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3A" w:rsidRDefault="00A67C58" w:rsidP="00A67C58">
      <w:pPr>
        <w:pStyle w:val="afc"/>
        <w:jc w:val="right"/>
      </w:pPr>
      <w:bookmarkStart w:id="0" w:name="_GoBack"/>
      <w:bookmarkEnd w:id="0"/>
      <w:r>
        <w:t xml:space="preserve">                                      </w:t>
      </w:r>
    </w:p>
    <w:p w:rsidR="00CF1C08" w:rsidRDefault="00CF1C08" w:rsidP="00AB7540">
      <w:pPr>
        <w:pStyle w:val="afc"/>
        <w:jc w:val="center"/>
      </w:pPr>
    </w:p>
    <w:p w:rsidR="007B7E81" w:rsidRPr="00744995" w:rsidRDefault="007B7E81" w:rsidP="007B7E81">
      <w:pPr>
        <w:jc w:val="center"/>
        <w:rPr>
          <w:sz w:val="26"/>
          <w:szCs w:val="26"/>
        </w:rPr>
      </w:pPr>
      <w:r>
        <w:rPr>
          <w:noProof/>
          <w:sz w:val="28"/>
          <w:szCs w:val="20"/>
        </w:rPr>
        <w:drawing>
          <wp:inline distT="0" distB="0" distL="0" distR="0">
            <wp:extent cx="789940" cy="936625"/>
            <wp:effectExtent l="19050" t="0" r="0" b="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9" cstate="print"/>
                    <a:srcRect/>
                    <a:stretch>
                      <a:fillRect/>
                    </a:stretch>
                  </pic:blipFill>
                  <pic:spPr bwMode="auto">
                    <a:xfrm>
                      <a:off x="0" y="0"/>
                      <a:ext cx="789940" cy="936625"/>
                    </a:xfrm>
                    <a:prstGeom prst="rect">
                      <a:avLst/>
                    </a:prstGeom>
                    <a:noFill/>
                    <a:ln w="9525">
                      <a:noFill/>
                      <a:miter lim="800000"/>
                      <a:headEnd/>
                      <a:tailEnd/>
                    </a:ln>
                  </pic:spPr>
                </pic:pic>
              </a:graphicData>
            </a:graphic>
          </wp:inline>
        </w:drawing>
      </w:r>
    </w:p>
    <w:p w:rsidR="007B7E81" w:rsidRPr="00744995" w:rsidRDefault="007B7E81" w:rsidP="007B7E81">
      <w:pPr>
        <w:jc w:val="center"/>
        <w:rPr>
          <w:sz w:val="26"/>
          <w:szCs w:val="26"/>
        </w:rPr>
      </w:pPr>
    </w:p>
    <w:p w:rsidR="007B7E81" w:rsidRPr="00744995" w:rsidRDefault="007B7E81" w:rsidP="007B7E81">
      <w:pPr>
        <w:jc w:val="center"/>
        <w:rPr>
          <w:b/>
          <w:sz w:val="26"/>
          <w:szCs w:val="26"/>
        </w:rPr>
      </w:pPr>
      <w:r w:rsidRPr="00744995">
        <w:rPr>
          <w:b/>
          <w:sz w:val="26"/>
          <w:szCs w:val="26"/>
        </w:rPr>
        <w:t>ЧУВАШСКАЯ РЕСПУБЛИКА</w:t>
      </w:r>
    </w:p>
    <w:p w:rsidR="007B7E81" w:rsidRPr="00744995" w:rsidRDefault="007B7E81" w:rsidP="007B7E81">
      <w:pPr>
        <w:jc w:val="center"/>
        <w:rPr>
          <w:sz w:val="26"/>
          <w:szCs w:val="26"/>
        </w:rPr>
      </w:pPr>
      <w:r w:rsidRPr="00744995">
        <w:rPr>
          <w:b/>
          <w:sz w:val="26"/>
          <w:szCs w:val="26"/>
        </w:rPr>
        <w:t>СОБРАНИЕ ДЕПУТАТОВ АЛАТЫРСКОГО РАЙОНА СЕДЬМОГО СОЗЫВА</w:t>
      </w:r>
    </w:p>
    <w:p w:rsidR="007B7E81" w:rsidRPr="00744995" w:rsidRDefault="007B7E81" w:rsidP="007B7E81">
      <w:pPr>
        <w:jc w:val="center"/>
        <w:rPr>
          <w:sz w:val="26"/>
          <w:szCs w:val="26"/>
        </w:rPr>
      </w:pPr>
    </w:p>
    <w:p w:rsidR="007B7E81" w:rsidRPr="00744995" w:rsidRDefault="007B7E81" w:rsidP="007B7E81">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7B7E81" w:rsidRDefault="007B7E81" w:rsidP="007B7E81">
      <w:pPr>
        <w:ind w:right="21"/>
        <w:jc w:val="center"/>
        <w:rPr>
          <w:sz w:val="26"/>
          <w:szCs w:val="26"/>
        </w:rPr>
      </w:pPr>
    </w:p>
    <w:p w:rsidR="007A072B" w:rsidRDefault="007B7E81" w:rsidP="007B7E81">
      <w:pPr>
        <w:ind w:right="21"/>
        <w:jc w:val="center"/>
        <w:rPr>
          <w:sz w:val="26"/>
          <w:szCs w:val="26"/>
        </w:rPr>
      </w:pPr>
      <w:r w:rsidRPr="00744995">
        <w:rPr>
          <w:sz w:val="26"/>
          <w:szCs w:val="26"/>
        </w:rPr>
        <w:t>«</w:t>
      </w:r>
      <w:r w:rsidR="007A072B">
        <w:rPr>
          <w:sz w:val="26"/>
          <w:szCs w:val="26"/>
        </w:rPr>
        <w:t>02</w:t>
      </w:r>
      <w:r w:rsidRPr="00744995">
        <w:rPr>
          <w:sz w:val="26"/>
          <w:szCs w:val="26"/>
        </w:rPr>
        <w:t>»</w:t>
      </w:r>
      <w:r>
        <w:rPr>
          <w:sz w:val="26"/>
          <w:szCs w:val="26"/>
        </w:rPr>
        <w:t xml:space="preserve"> </w:t>
      </w:r>
      <w:r w:rsidR="00733796">
        <w:rPr>
          <w:sz w:val="26"/>
          <w:szCs w:val="26"/>
        </w:rPr>
        <w:t>августа</w:t>
      </w:r>
      <w:r>
        <w:rPr>
          <w:sz w:val="26"/>
          <w:szCs w:val="26"/>
        </w:rPr>
        <w:t xml:space="preserve"> </w:t>
      </w:r>
      <w:r w:rsidRPr="00744995">
        <w:rPr>
          <w:sz w:val="26"/>
          <w:szCs w:val="26"/>
        </w:rPr>
        <w:t>202</w:t>
      </w:r>
      <w:r w:rsidR="000F529C">
        <w:rPr>
          <w:sz w:val="26"/>
          <w:szCs w:val="26"/>
        </w:rPr>
        <w:t>1</w:t>
      </w:r>
      <w:r w:rsidRPr="00744995">
        <w:rPr>
          <w:sz w:val="26"/>
          <w:szCs w:val="26"/>
        </w:rPr>
        <w:t xml:space="preserve"> года</w:t>
      </w:r>
      <w:r w:rsidRPr="00744995">
        <w:rPr>
          <w:sz w:val="26"/>
          <w:szCs w:val="26"/>
        </w:rPr>
        <w:tab/>
      </w:r>
      <w:r w:rsidRPr="00744995">
        <w:rPr>
          <w:sz w:val="26"/>
          <w:szCs w:val="26"/>
        </w:rPr>
        <w:tab/>
        <w:t xml:space="preserve">      </w:t>
      </w:r>
      <w:r>
        <w:rPr>
          <w:sz w:val="26"/>
          <w:szCs w:val="26"/>
        </w:rPr>
        <w:t xml:space="preserve"> </w:t>
      </w:r>
      <w:r w:rsidRPr="00744995">
        <w:rPr>
          <w:sz w:val="26"/>
          <w:szCs w:val="26"/>
        </w:rPr>
        <w:t>г. Алатырь</w:t>
      </w:r>
      <w:r w:rsidRPr="00744995">
        <w:rPr>
          <w:sz w:val="26"/>
          <w:szCs w:val="26"/>
        </w:rPr>
        <w:tab/>
      </w:r>
      <w:r w:rsidRPr="00744995">
        <w:rPr>
          <w:sz w:val="26"/>
          <w:szCs w:val="26"/>
        </w:rPr>
        <w:tab/>
        <w:t xml:space="preserve">                               </w:t>
      </w:r>
      <w:r w:rsidR="006C35B5">
        <w:rPr>
          <w:sz w:val="26"/>
          <w:szCs w:val="26"/>
        </w:rPr>
        <w:t xml:space="preserve">    </w:t>
      </w:r>
      <w:r w:rsidRPr="00744995">
        <w:rPr>
          <w:sz w:val="26"/>
          <w:szCs w:val="26"/>
        </w:rPr>
        <w:t>№</w:t>
      </w:r>
      <w:r w:rsidR="007A072B">
        <w:rPr>
          <w:sz w:val="26"/>
          <w:szCs w:val="26"/>
        </w:rPr>
        <w:t xml:space="preserve"> 13/1</w:t>
      </w:r>
    </w:p>
    <w:p w:rsidR="007B7E81" w:rsidRPr="00744995" w:rsidRDefault="00965113" w:rsidP="007B7E81">
      <w:pPr>
        <w:ind w:right="21"/>
        <w:jc w:val="center"/>
        <w:rPr>
          <w:sz w:val="26"/>
          <w:szCs w:val="26"/>
        </w:rPr>
      </w:pPr>
      <w:r>
        <w:rPr>
          <w:sz w:val="26"/>
          <w:szCs w:val="26"/>
        </w:rPr>
        <w:t xml:space="preserve">  </w:t>
      </w:r>
    </w:p>
    <w:p w:rsidR="00AB7540" w:rsidRPr="00DA1BBC" w:rsidRDefault="00AB7540" w:rsidP="00AB7540">
      <w:pPr>
        <w:pStyle w:val="a3"/>
        <w:rPr>
          <w:b/>
          <w:bCs/>
        </w:rPr>
      </w:pPr>
    </w:p>
    <w:p w:rsidR="000C18C3" w:rsidRPr="00DA1BBC" w:rsidRDefault="000C18C3" w:rsidP="00AB7540">
      <w:pPr>
        <w:pStyle w:val="a3"/>
        <w:rPr>
          <w:b/>
          <w:bCs/>
        </w:rPr>
      </w:pPr>
    </w:p>
    <w:p w:rsidR="00B44769" w:rsidRDefault="00B44769" w:rsidP="00B44769">
      <w:pPr>
        <w:pStyle w:val="af8"/>
        <w:rPr>
          <w:rFonts w:ascii="Times New Roman" w:hAnsi="Times New Roman"/>
        </w:rPr>
      </w:pPr>
    </w:p>
    <w:p w:rsidR="00733796" w:rsidRPr="00F31D16" w:rsidRDefault="00733796" w:rsidP="00C448EC">
      <w:pPr>
        <w:ind w:right="-1"/>
        <w:jc w:val="center"/>
        <w:rPr>
          <w:b/>
          <w:sz w:val="28"/>
          <w:szCs w:val="28"/>
        </w:rPr>
      </w:pPr>
      <w:r w:rsidRPr="00F31D16">
        <w:rPr>
          <w:b/>
          <w:sz w:val="28"/>
          <w:szCs w:val="28"/>
        </w:rPr>
        <w:t>Об утверждении Правил предоставления и распределения иных межбюджетных трансфертов</w:t>
      </w:r>
      <w:r w:rsidR="00C448EC" w:rsidRPr="00F31D16">
        <w:rPr>
          <w:b/>
          <w:sz w:val="28"/>
          <w:szCs w:val="28"/>
        </w:rPr>
        <w:t xml:space="preserve"> из бюджета Алатырского района </w:t>
      </w:r>
      <w:r w:rsidRPr="00F31D16">
        <w:rPr>
          <w:b/>
          <w:sz w:val="28"/>
          <w:szCs w:val="28"/>
        </w:rPr>
        <w:t xml:space="preserve"> бюджетам сельских поселений Алатырского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w:t>
      </w:r>
      <w:r w:rsidR="00C448EC" w:rsidRPr="00F31D16">
        <w:rPr>
          <w:b/>
          <w:sz w:val="28"/>
          <w:szCs w:val="28"/>
        </w:rPr>
        <w:t xml:space="preserve"> субъектов Российской Федерации </w:t>
      </w:r>
      <w:r w:rsidRPr="00F31D16">
        <w:rPr>
          <w:b/>
          <w:sz w:val="28"/>
          <w:szCs w:val="28"/>
        </w:rPr>
        <w:t xml:space="preserve"> и деятельности  органов исполнительной власти </w:t>
      </w:r>
      <w:r w:rsidR="00C448EC" w:rsidRPr="00F31D16">
        <w:rPr>
          <w:b/>
          <w:sz w:val="28"/>
          <w:szCs w:val="28"/>
        </w:rPr>
        <w:t xml:space="preserve">субъектов Российской Федерации  </w:t>
      </w:r>
      <w:r w:rsidRPr="00F31D16">
        <w:rPr>
          <w:b/>
          <w:sz w:val="28"/>
          <w:szCs w:val="28"/>
        </w:rPr>
        <w:t>на цели поощрения муниципальных управленческих команд в 2021 году</w:t>
      </w:r>
    </w:p>
    <w:p w:rsidR="00AB7540" w:rsidRDefault="00AB7540" w:rsidP="00AB7540">
      <w:pPr>
        <w:pStyle w:val="af8"/>
        <w:jc w:val="both"/>
      </w:pPr>
    </w:p>
    <w:p w:rsidR="00AB7540" w:rsidRDefault="00AB7540" w:rsidP="00AB7540">
      <w:pPr>
        <w:pStyle w:val="af8"/>
        <w:jc w:val="both"/>
        <w:rPr>
          <w:rFonts w:ascii="Times New Roman" w:hAnsi="Times New Roman"/>
          <w:color w:val="000000"/>
          <w:sz w:val="28"/>
          <w:szCs w:val="28"/>
        </w:rPr>
      </w:pPr>
    </w:p>
    <w:p w:rsidR="004C1557" w:rsidRPr="004C1557" w:rsidRDefault="004C1557" w:rsidP="004C1557">
      <w:pPr>
        <w:ind w:firstLine="709"/>
        <w:jc w:val="both"/>
        <w:rPr>
          <w:sz w:val="28"/>
          <w:szCs w:val="28"/>
        </w:rPr>
      </w:pPr>
      <w:r w:rsidRPr="004C1557">
        <w:rPr>
          <w:bCs/>
          <w:color w:val="262626"/>
          <w:sz w:val="28"/>
          <w:szCs w:val="28"/>
        </w:rPr>
        <w:t xml:space="preserve">В соответствии со статьей 142 Бюджетного Кодекса Российской Федерации, Положением о регулировании бюджетных правоотношений в </w:t>
      </w:r>
      <w:r>
        <w:rPr>
          <w:bCs/>
          <w:color w:val="262626"/>
          <w:sz w:val="28"/>
          <w:szCs w:val="28"/>
        </w:rPr>
        <w:t>Алатырском</w:t>
      </w:r>
      <w:r w:rsidRPr="004C1557">
        <w:rPr>
          <w:bCs/>
          <w:color w:val="262626"/>
          <w:sz w:val="28"/>
          <w:szCs w:val="28"/>
        </w:rPr>
        <w:t xml:space="preserve"> районе </w:t>
      </w:r>
      <w:r w:rsidRPr="004C1557">
        <w:rPr>
          <w:sz w:val="28"/>
          <w:szCs w:val="28"/>
        </w:rPr>
        <w:t xml:space="preserve">Собрание депутатов </w:t>
      </w:r>
      <w:r>
        <w:rPr>
          <w:sz w:val="28"/>
          <w:szCs w:val="28"/>
        </w:rPr>
        <w:t>Алатырского района</w:t>
      </w:r>
      <w:r w:rsidRPr="004C1557">
        <w:rPr>
          <w:sz w:val="28"/>
          <w:szCs w:val="28"/>
        </w:rPr>
        <w:t xml:space="preserve"> решило:</w:t>
      </w:r>
    </w:p>
    <w:p w:rsidR="004C1557" w:rsidRPr="004C1557" w:rsidRDefault="004C1557" w:rsidP="004C1557">
      <w:pPr>
        <w:pStyle w:val="af7"/>
        <w:numPr>
          <w:ilvl w:val="0"/>
          <w:numId w:val="37"/>
        </w:numPr>
        <w:ind w:left="0" w:firstLine="709"/>
        <w:jc w:val="both"/>
        <w:rPr>
          <w:sz w:val="28"/>
          <w:szCs w:val="28"/>
        </w:rPr>
      </w:pPr>
      <w:r w:rsidRPr="004C1557">
        <w:rPr>
          <w:bCs/>
          <w:color w:val="262626"/>
          <w:sz w:val="28"/>
          <w:szCs w:val="28"/>
        </w:rPr>
        <w:t xml:space="preserve">Утвердить прилагаемые </w:t>
      </w:r>
      <w:r w:rsidRPr="004C1557">
        <w:rPr>
          <w:sz w:val="28"/>
          <w:szCs w:val="28"/>
        </w:rPr>
        <w:t xml:space="preserve">Правила предоставления иных межбюджетных трансфертов  из бюджета </w:t>
      </w:r>
      <w:r>
        <w:rPr>
          <w:sz w:val="28"/>
          <w:szCs w:val="28"/>
        </w:rPr>
        <w:t>Алатырского</w:t>
      </w:r>
      <w:r w:rsidRPr="004C1557">
        <w:rPr>
          <w:sz w:val="28"/>
          <w:szCs w:val="28"/>
        </w:rPr>
        <w:t xml:space="preserve"> района бюджетам  сельских поселений </w:t>
      </w:r>
      <w:r>
        <w:rPr>
          <w:sz w:val="28"/>
          <w:szCs w:val="28"/>
        </w:rPr>
        <w:t xml:space="preserve">Алатырского </w:t>
      </w:r>
      <w:r w:rsidRPr="004C1557">
        <w:rPr>
          <w:sz w:val="28"/>
          <w:szCs w:val="28"/>
        </w:rPr>
        <w:t>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w:t>
      </w:r>
    </w:p>
    <w:p w:rsidR="00ED5628" w:rsidRPr="00ED5628" w:rsidRDefault="004C1557" w:rsidP="00ED5628">
      <w:pPr>
        <w:pStyle w:val="af7"/>
        <w:numPr>
          <w:ilvl w:val="0"/>
          <w:numId w:val="37"/>
        </w:numPr>
        <w:ind w:left="0" w:firstLine="709"/>
        <w:jc w:val="both"/>
        <w:rPr>
          <w:color w:val="000000"/>
          <w:sz w:val="28"/>
          <w:szCs w:val="28"/>
        </w:rPr>
      </w:pPr>
      <w:r w:rsidRPr="00ED5628">
        <w:rPr>
          <w:sz w:val="28"/>
          <w:szCs w:val="28"/>
        </w:rPr>
        <w:t xml:space="preserve"> Настоящее решение вступает в силу после его официального опубликования.</w:t>
      </w:r>
    </w:p>
    <w:p w:rsidR="00ED5628" w:rsidRDefault="00ED5628" w:rsidP="00ED5628">
      <w:pPr>
        <w:jc w:val="both"/>
        <w:rPr>
          <w:color w:val="000000"/>
          <w:sz w:val="28"/>
          <w:szCs w:val="28"/>
        </w:rPr>
      </w:pPr>
    </w:p>
    <w:p w:rsidR="00ED5628" w:rsidRDefault="00ED5628" w:rsidP="00ED5628">
      <w:pPr>
        <w:jc w:val="both"/>
        <w:rPr>
          <w:color w:val="000000"/>
          <w:sz w:val="28"/>
          <w:szCs w:val="28"/>
        </w:rPr>
      </w:pPr>
    </w:p>
    <w:p w:rsidR="00ED5628" w:rsidRPr="00ED5628" w:rsidRDefault="00ED5628" w:rsidP="00ED5628">
      <w:pPr>
        <w:jc w:val="both"/>
        <w:rPr>
          <w:color w:val="000000"/>
          <w:sz w:val="28"/>
          <w:szCs w:val="28"/>
        </w:rPr>
      </w:pPr>
    </w:p>
    <w:p w:rsidR="00ED5628" w:rsidRPr="00ED5628" w:rsidRDefault="00ED5628" w:rsidP="00ED5628">
      <w:pPr>
        <w:jc w:val="both"/>
        <w:rPr>
          <w:sz w:val="28"/>
          <w:szCs w:val="28"/>
        </w:rPr>
      </w:pPr>
      <w:r w:rsidRPr="00ED5628">
        <w:rPr>
          <w:sz w:val="28"/>
          <w:szCs w:val="28"/>
        </w:rPr>
        <w:t xml:space="preserve">Глава Алатырского района- </w:t>
      </w:r>
    </w:p>
    <w:p w:rsidR="00ED5628" w:rsidRPr="00ED5628" w:rsidRDefault="00ED5628" w:rsidP="00ED5628">
      <w:pPr>
        <w:rPr>
          <w:sz w:val="28"/>
          <w:szCs w:val="28"/>
        </w:rPr>
      </w:pPr>
      <w:r w:rsidRPr="00ED5628">
        <w:rPr>
          <w:sz w:val="28"/>
          <w:szCs w:val="28"/>
        </w:rPr>
        <w:t>Председатель Собрания депутатов</w:t>
      </w:r>
    </w:p>
    <w:p w:rsidR="004C1557" w:rsidRPr="00ED5628" w:rsidRDefault="00ED5628" w:rsidP="00ED5628">
      <w:pPr>
        <w:pStyle w:val="af8"/>
        <w:jc w:val="both"/>
        <w:rPr>
          <w:rFonts w:ascii="Times New Roman" w:hAnsi="Times New Roman"/>
          <w:color w:val="000000"/>
          <w:sz w:val="28"/>
          <w:szCs w:val="28"/>
        </w:rPr>
      </w:pPr>
      <w:r w:rsidRPr="00ED5628">
        <w:rPr>
          <w:rFonts w:ascii="Times New Roman" w:hAnsi="Times New Roman"/>
          <w:sz w:val="28"/>
          <w:szCs w:val="28"/>
        </w:rPr>
        <w:t>Алатырского района                                                                                  Б.С.Малышкин</w:t>
      </w:r>
    </w:p>
    <w:p w:rsidR="002E74C9" w:rsidRDefault="00F87EDB" w:rsidP="0077184A">
      <w:pPr>
        <w:pStyle w:val="a3"/>
        <w:ind w:right="15"/>
        <w:rPr>
          <w:rFonts w:ascii="Times New Roman" w:hAnsi="Times New Roman"/>
          <w:sz w:val="28"/>
          <w:szCs w:val="28"/>
        </w:rPr>
      </w:pPr>
      <w:r w:rsidRPr="002E74C9">
        <w:rPr>
          <w:rFonts w:ascii="Times New Roman" w:hAnsi="Times New Roman"/>
          <w:sz w:val="28"/>
          <w:szCs w:val="28"/>
        </w:rPr>
        <w:t xml:space="preserve">          </w:t>
      </w:r>
    </w:p>
    <w:p w:rsidR="0077184A" w:rsidRDefault="0077184A" w:rsidP="0077184A">
      <w:pPr>
        <w:pStyle w:val="a3"/>
        <w:ind w:right="15"/>
        <w:rPr>
          <w:rFonts w:ascii="Times New Roman" w:hAnsi="Times New Roman"/>
          <w:sz w:val="28"/>
          <w:szCs w:val="28"/>
        </w:rPr>
      </w:pPr>
    </w:p>
    <w:p w:rsidR="0077184A" w:rsidRDefault="0077184A" w:rsidP="0077184A">
      <w:pPr>
        <w:pStyle w:val="a3"/>
        <w:ind w:right="15"/>
        <w:rPr>
          <w:rFonts w:ascii="Times New Roman" w:hAnsi="Times New Roman"/>
          <w:sz w:val="28"/>
          <w:szCs w:val="28"/>
        </w:rPr>
      </w:pPr>
    </w:p>
    <w:p w:rsidR="0077184A" w:rsidRDefault="0077184A" w:rsidP="0077184A">
      <w:pPr>
        <w:pStyle w:val="a3"/>
        <w:ind w:right="15"/>
        <w:rPr>
          <w:rFonts w:ascii="Times New Roman" w:hAnsi="Times New Roman"/>
          <w:sz w:val="28"/>
          <w:szCs w:val="28"/>
        </w:rPr>
      </w:pPr>
    </w:p>
    <w:p w:rsidR="0077184A" w:rsidRDefault="0077184A" w:rsidP="0077184A">
      <w:pPr>
        <w:pStyle w:val="a3"/>
        <w:ind w:right="15"/>
        <w:rPr>
          <w:rFonts w:ascii="Times New Roman" w:hAnsi="Times New Roman"/>
          <w:sz w:val="28"/>
          <w:szCs w:val="28"/>
        </w:rPr>
      </w:pPr>
    </w:p>
    <w:p w:rsidR="0077184A" w:rsidRPr="00112A49" w:rsidRDefault="00A73DFD" w:rsidP="00A73DFD">
      <w:pPr>
        <w:pStyle w:val="1"/>
        <w:shd w:val="clear" w:color="auto" w:fill="FFFFFF"/>
        <w:spacing w:after="450"/>
        <w:ind w:left="5670" w:right="141"/>
        <w:jc w:val="center"/>
        <w:rPr>
          <w:b w:val="0"/>
          <w:bCs w:val="0"/>
          <w:color w:val="262626"/>
        </w:rPr>
      </w:pPr>
      <w:r w:rsidRPr="00A73DFD">
        <w:rPr>
          <w:rFonts w:ascii="Times New Roman" w:hAnsi="Times New Roman"/>
          <w:b w:val="0"/>
        </w:rPr>
        <w:t>УТВЕРЖДЕНЫ</w:t>
      </w:r>
      <w:r>
        <w:rPr>
          <w:rFonts w:ascii="Times New Roman" w:hAnsi="Times New Roman"/>
          <w:b w:val="0"/>
        </w:rPr>
        <w:t xml:space="preserve">                                 </w:t>
      </w:r>
      <w:r w:rsidR="0077184A" w:rsidRPr="00D57A69">
        <w:rPr>
          <w:b w:val="0"/>
          <w:bCs w:val="0"/>
          <w:color w:val="262626"/>
        </w:rPr>
        <w:t>решени</w:t>
      </w:r>
      <w:r>
        <w:rPr>
          <w:b w:val="0"/>
          <w:bCs w:val="0"/>
          <w:color w:val="262626"/>
        </w:rPr>
        <w:t>ем</w:t>
      </w:r>
      <w:r w:rsidR="0077184A" w:rsidRPr="00D57A69">
        <w:rPr>
          <w:b w:val="0"/>
          <w:bCs w:val="0"/>
          <w:color w:val="262626"/>
        </w:rPr>
        <w:t xml:space="preserve"> Собрания депутатов </w:t>
      </w:r>
      <w:r w:rsidR="0077184A">
        <w:rPr>
          <w:b w:val="0"/>
          <w:bCs w:val="0"/>
          <w:color w:val="262626"/>
        </w:rPr>
        <w:t xml:space="preserve"> Алатырского района </w:t>
      </w:r>
      <w:r>
        <w:rPr>
          <w:b w:val="0"/>
          <w:bCs w:val="0"/>
          <w:color w:val="262626"/>
        </w:rPr>
        <w:t xml:space="preserve">                       </w:t>
      </w:r>
      <w:r w:rsidR="0077184A">
        <w:rPr>
          <w:b w:val="0"/>
          <w:bCs w:val="0"/>
          <w:color w:val="262626"/>
        </w:rPr>
        <w:t xml:space="preserve">        о</w:t>
      </w:r>
      <w:r w:rsidR="0077184A" w:rsidRPr="00112A49">
        <w:rPr>
          <w:b w:val="0"/>
          <w:bCs w:val="0"/>
          <w:color w:val="262626"/>
        </w:rPr>
        <w:t xml:space="preserve">т </w:t>
      </w:r>
      <w:r w:rsidR="0077184A">
        <w:rPr>
          <w:b w:val="0"/>
          <w:bCs w:val="0"/>
          <w:color w:val="262626"/>
        </w:rPr>
        <w:t xml:space="preserve"> </w:t>
      </w:r>
      <w:r w:rsidR="007A072B">
        <w:rPr>
          <w:b w:val="0"/>
          <w:bCs w:val="0"/>
          <w:color w:val="262626"/>
        </w:rPr>
        <w:t>02</w:t>
      </w:r>
      <w:r w:rsidR="0077184A">
        <w:rPr>
          <w:b w:val="0"/>
          <w:bCs w:val="0"/>
          <w:color w:val="262626"/>
        </w:rPr>
        <w:t xml:space="preserve">.08.2021 г. </w:t>
      </w:r>
      <w:r w:rsidR="0077184A" w:rsidRPr="00112A49">
        <w:rPr>
          <w:b w:val="0"/>
          <w:bCs w:val="0"/>
          <w:color w:val="262626"/>
        </w:rPr>
        <w:t>№</w:t>
      </w:r>
      <w:r w:rsidR="0077184A">
        <w:rPr>
          <w:b w:val="0"/>
          <w:bCs w:val="0"/>
          <w:color w:val="262626"/>
        </w:rPr>
        <w:t xml:space="preserve"> </w:t>
      </w:r>
      <w:r w:rsidR="007A072B">
        <w:rPr>
          <w:b w:val="0"/>
          <w:bCs w:val="0"/>
          <w:color w:val="262626"/>
        </w:rPr>
        <w:t>13/1</w:t>
      </w:r>
    </w:p>
    <w:p w:rsidR="0077184A" w:rsidRDefault="0077184A" w:rsidP="0077184A">
      <w:pPr>
        <w:widowControl w:val="0"/>
        <w:autoSpaceDE w:val="0"/>
        <w:autoSpaceDN w:val="0"/>
        <w:adjustRightInd w:val="0"/>
        <w:ind w:firstLine="720"/>
        <w:jc w:val="center"/>
        <w:rPr>
          <w:b/>
          <w:bCs/>
          <w:color w:val="26282F"/>
        </w:rPr>
      </w:pPr>
      <w:r w:rsidRPr="00442727">
        <w:rPr>
          <w:b/>
          <w:bCs/>
          <w:color w:val="26282F"/>
        </w:rPr>
        <w:t>Правила</w:t>
      </w:r>
    </w:p>
    <w:p w:rsidR="0077184A" w:rsidRPr="0077184A" w:rsidRDefault="0077184A" w:rsidP="0077184A">
      <w:pPr>
        <w:pStyle w:val="a3"/>
        <w:tabs>
          <w:tab w:val="left" w:pos="6785"/>
        </w:tabs>
        <w:ind w:right="15"/>
        <w:jc w:val="center"/>
        <w:rPr>
          <w:rFonts w:ascii="Times New Roman" w:hAnsi="Times New Roman"/>
          <w:b/>
          <w:sz w:val="28"/>
          <w:szCs w:val="28"/>
        </w:rPr>
      </w:pPr>
      <w:r w:rsidRPr="0077184A">
        <w:rPr>
          <w:b/>
          <w:sz w:val="28"/>
          <w:szCs w:val="28"/>
        </w:rPr>
        <w:t>предоставления иных межбюджетных трансфертов  из бюджета Алатырского района бюджетам  сельских поселений Алатырского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w:t>
      </w:r>
    </w:p>
    <w:p w:rsidR="0077184A" w:rsidRDefault="0077184A" w:rsidP="0077184A">
      <w:pPr>
        <w:pStyle w:val="a3"/>
        <w:ind w:right="15"/>
        <w:rPr>
          <w:sz w:val="28"/>
          <w:szCs w:val="28"/>
        </w:rPr>
      </w:pPr>
    </w:p>
    <w:p w:rsidR="00B23152" w:rsidRDefault="00B23152" w:rsidP="00B23152">
      <w:pPr>
        <w:autoSpaceDE w:val="0"/>
        <w:autoSpaceDN w:val="0"/>
        <w:adjustRightInd w:val="0"/>
        <w:jc w:val="center"/>
      </w:pPr>
    </w:p>
    <w:p w:rsidR="00B23152" w:rsidRDefault="00B23152" w:rsidP="006B242B">
      <w:pPr>
        <w:autoSpaceDE w:val="0"/>
        <w:autoSpaceDN w:val="0"/>
        <w:adjustRightInd w:val="0"/>
        <w:jc w:val="center"/>
      </w:pPr>
      <w:r w:rsidRPr="00EA4E8B">
        <w:t>I</w:t>
      </w:r>
      <w:r w:rsidRPr="00B95600">
        <w:t>. Общие положения</w:t>
      </w:r>
    </w:p>
    <w:p w:rsidR="006B242B" w:rsidRPr="00B95600" w:rsidRDefault="006B242B" w:rsidP="006B242B">
      <w:pPr>
        <w:autoSpaceDE w:val="0"/>
        <w:autoSpaceDN w:val="0"/>
        <w:adjustRightInd w:val="0"/>
        <w:jc w:val="center"/>
      </w:pPr>
    </w:p>
    <w:p w:rsidR="00B23152" w:rsidRDefault="00B23152" w:rsidP="00B23152">
      <w:pPr>
        <w:autoSpaceDE w:val="0"/>
        <w:autoSpaceDN w:val="0"/>
        <w:adjustRightInd w:val="0"/>
        <w:ind w:firstLine="851"/>
        <w:jc w:val="both"/>
      </w:pPr>
      <w:r w:rsidRPr="00B95600">
        <w:t>1.1. Настоящие Правила определяют условия</w:t>
      </w:r>
      <w:r>
        <w:t>,</w:t>
      </w:r>
      <w:r w:rsidRPr="00B95600">
        <w:t xml:space="preserve"> цель и </w:t>
      </w:r>
      <w:r>
        <w:t xml:space="preserve">порядок </w:t>
      </w:r>
      <w:r w:rsidRPr="00B95600">
        <w:t xml:space="preserve">предоставления </w:t>
      </w:r>
      <w:r>
        <w:t>и распределения</w:t>
      </w:r>
      <w:r w:rsidRPr="00B95600">
        <w:t xml:space="preserve"> иных межбюджетных трансфертов </w:t>
      </w:r>
      <w:r w:rsidR="0077184A">
        <w:t xml:space="preserve">из бюджета Алатырского района </w:t>
      </w:r>
      <w:r w:rsidRPr="00B95600">
        <w:t xml:space="preserve">на поощрение сельских поселений </w:t>
      </w:r>
      <w:r>
        <w:t>Алатырского</w:t>
      </w:r>
      <w:r w:rsidRPr="00B95600">
        <w:t xml:space="preserve">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w:t>
      </w:r>
      <w:r w:rsidR="0077184A">
        <w:t>,</w:t>
      </w:r>
      <w:r w:rsidR="0077184A" w:rsidRPr="0077184A">
        <w:t xml:space="preserve"> </w:t>
      </w:r>
      <w:r w:rsidR="0077184A" w:rsidRPr="00865492">
        <w:t>источником финансового обеспечения котор</w:t>
      </w:r>
      <w:r w:rsidR="0077184A">
        <w:t>ых</w:t>
      </w:r>
      <w:r w:rsidR="0077184A" w:rsidRPr="00865492">
        <w:t xml:space="preserve"> явля</w:t>
      </w:r>
      <w:r w:rsidR="0077184A">
        <w:t>ю</w:t>
      </w:r>
      <w:r w:rsidR="0077184A" w:rsidRPr="00865492">
        <w:t xml:space="preserve">тся </w:t>
      </w:r>
      <w:r w:rsidR="0077184A" w:rsidRPr="00441605">
        <w:t>иные межбюджетные трансферты</w:t>
      </w:r>
      <w:r w:rsidR="0077184A">
        <w:t xml:space="preserve"> </w:t>
      </w:r>
      <w:r w:rsidR="0077184A" w:rsidRPr="00E11DAC">
        <w:t xml:space="preserve"> из </w:t>
      </w:r>
      <w:r w:rsidR="0077184A">
        <w:t xml:space="preserve">республиканского </w:t>
      </w:r>
      <w:r w:rsidR="0077184A" w:rsidRPr="00E11DAC">
        <w:t>бюджета</w:t>
      </w:r>
      <w:r w:rsidR="0077184A">
        <w:t xml:space="preserve"> Чувашской Республики</w:t>
      </w:r>
      <w:r w:rsidR="0077184A" w:rsidRPr="00865492">
        <w:t>, имеющ</w:t>
      </w:r>
      <w:r w:rsidR="0077184A">
        <w:t>ие</w:t>
      </w:r>
      <w:r w:rsidR="0077184A" w:rsidRPr="00865492">
        <w:t xml:space="preserve"> целевое назначение</w:t>
      </w:r>
      <w:r w:rsidR="0077184A">
        <w:t>.</w:t>
      </w:r>
      <w:r w:rsidR="0077184A" w:rsidRPr="00865492">
        <w:t xml:space="preserve"> </w:t>
      </w:r>
      <w:r w:rsidRPr="00B95600">
        <w:t xml:space="preserve"> </w:t>
      </w:r>
    </w:p>
    <w:p w:rsidR="00B23152" w:rsidRDefault="00B23152" w:rsidP="00B23152">
      <w:pPr>
        <w:autoSpaceDE w:val="0"/>
        <w:autoSpaceDN w:val="0"/>
        <w:adjustRightInd w:val="0"/>
        <w:ind w:firstLine="851"/>
        <w:jc w:val="both"/>
      </w:pPr>
      <w:r w:rsidRPr="00B95600">
        <w:t xml:space="preserve">1.2. Целью предоставления иных межбюджетных трансфертов является поощрение </w:t>
      </w:r>
      <w:r>
        <w:t xml:space="preserve">муниципальных управленческих команд </w:t>
      </w:r>
      <w:r w:rsidRPr="00B95600">
        <w:t xml:space="preserve">сельских поселений </w:t>
      </w:r>
      <w:r>
        <w:t xml:space="preserve">Алатырского района, деятельность которых способствовала достижению значений (уровней) показателей </w:t>
      </w:r>
      <w:r w:rsidRPr="00B95600">
        <w:t>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t>.</w:t>
      </w:r>
    </w:p>
    <w:p w:rsidR="00B23152" w:rsidRDefault="00B23152" w:rsidP="00B23152">
      <w:pPr>
        <w:autoSpaceDE w:val="0"/>
        <w:autoSpaceDN w:val="0"/>
        <w:adjustRightInd w:val="0"/>
        <w:ind w:firstLine="851"/>
        <w:jc w:val="both"/>
      </w:pPr>
      <w:r>
        <w:t xml:space="preserve">В состав муниципальных управленческих команд </w:t>
      </w:r>
      <w:r w:rsidRPr="00B95600">
        <w:t xml:space="preserve">сельских поселений </w:t>
      </w:r>
      <w:r>
        <w:t>Алатырского района входят должностные лица, замещающие муниципальные должности,  должности муниципальной службы в администрациях сельских поселений Алатырского района, деятельность которых способствовала достижению Чувашской Республикой значений (уровней) показателей эффективности.</w:t>
      </w:r>
    </w:p>
    <w:p w:rsidR="00B23152" w:rsidRPr="004F7AD8" w:rsidRDefault="00B23152" w:rsidP="00B23152">
      <w:pPr>
        <w:autoSpaceDE w:val="0"/>
        <w:autoSpaceDN w:val="0"/>
        <w:adjustRightInd w:val="0"/>
        <w:ind w:firstLine="851"/>
        <w:jc w:val="both"/>
      </w:pPr>
      <w:r>
        <w:t>Выплата поощрения производится лицам, указанным в настоящем пункте, состоящим в служебных (трудовых) отношениях на дату подписания акта о поощрении</w:t>
      </w:r>
      <w:r w:rsidRPr="004F7AD8">
        <w:t>.</w:t>
      </w:r>
    </w:p>
    <w:p w:rsidR="00B23152" w:rsidRDefault="00B23152" w:rsidP="00B23152">
      <w:pPr>
        <w:autoSpaceDE w:val="0"/>
        <w:autoSpaceDN w:val="0"/>
        <w:adjustRightInd w:val="0"/>
        <w:ind w:firstLine="709"/>
        <w:jc w:val="both"/>
        <w:rPr>
          <w:sz w:val="20"/>
          <w:szCs w:val="20"/>
        </w:rPr>
      </w:pPr>
    </w:p>
    <w:p w:rsidR="006B242B" w:rsidRPr="00B95600" w:rsidRDefault="006B242B" w:rsidP="00B23152">
      <w:pPr>
        <w:autoSpaceDE w:val="0"/>
        <w:autoSpaceDN w:val="0"/>
        <w:adjustRightInd w:val="0"/>
        <w:ind w:firstLine="709"/>
        <w:jc w:val="both"/>
        <w:rPr>
          <w:sz w:val="20"/>
          <w:szCs w:val="20"/>
        </w:rPr>
      </w:pPr>
    </w:p>
    <w:p w:rsidR="00B23152" w:rsidRPr="00B95600" w:rsidRDefault="00B23152" w:rsidP="00B23152">
      <w:pPr>
        <w:autoSpaceDE w:val="0"/>
        <w:autoSpaceDN w:val="0"/>
        <w:adjustRightInd w:val="0"/>
        <w:jc w:val="both"/>
      </w:pPr>
      <w:r>
        <w:t xml:space="preserve">                      </w:t>
      </w:r>
      <w:r w:rsidRPr="00C9168F">
        <w:t>II</w:t>
      </w:r>
      <w:r w:rsidRPr="00B95600">
        <w:t>. Порядок и условия предоставления</w:t>
      </w:r>
      <w:r>
        <w:t xml:space="preserve"> </w:t>
      </w:r>
      <w:r w:rsidRPr="00B95600">
        <w:t>иных межбюджетных трансфертов</w:t>
      </w:r>
    </w:p>
    <w:p w:rsidR="00B23152" w:rsidRPr="00B95600" w:rsidRDefault="00B23152" w:rsidP="00B23152">
      <w:pPr>
        <w:autoSpaceDE w:val="0"/>
        <w:autoSpaceDN w:val="0"/>
        <w:adjustRightInd w:val="0"/>
        <w:ind w:firstLine="709"/>
        <w:jc w:val="both"/>
      </w:pPr>
    </w:p>
    <w:p w:rsidR="00B23152" w:rsidRPr="00B95600" w:rsidRDefault="00B23152" w:rsidP="00B23152">
      <w:pPr>
        <w:autoSpaceDE w:val="0"/>
        <w:autoSpaceDN w:val="0"/>
        <w:adjustRightInd w:val="0"/>
        <w:ind w:firstLine="851"/>
        <w:jc w:val="both"/>
      </w:pPr>
      <w:r w:rsidRPr="00B95600">
        <w:t>2.1. Иные межбюджетные трансферты на цел</w:t>
      </w:r>
      <w:r>
        <w:t>и</w:t>
      </w:r>
      <w:r w:rsidRPr="00B95600">
        <w:t>, указанн</w:t>
      </w:r>
      <w:r>
        <w:t>ые</w:t>
      </w:r>
      <w:r w:rsidRPr="00B95600">
        <w:t xml:space="preserve"> в пункте 1.2 настоящих Правил, предоставляются на основании соглашения о предоставлении ин</w:t>
      </w:r>
      <w:r>
        <w:t>ого</w:t>
      </w:r>
      <w:r w:rsidRPr="00B95600">
        <w:t xml:space="preserve"> межбюджетн</w:t>
      </w:r>
      <w:r>
        <w:t>ого</w:t>
      </w:r>
      <w:r w:rsidRPr="00B95600">
        <w:t xml:space="preserve"> трансферт</w:t>
      </w:r>
      <w:r>
        <w:t>а</w:t>
      </w:r>
      <w:r w:rsidRPr="00B95600">
        <w:t xml:space="preserve">, заключаемого между администрацией </w:t>
      </w:r>
      <w:r>
        <w:t>Алатырского</w:t>
      </w:r>
      <w:r w:rsidRPr="00B95600">
        <w:t xml:space="preserve"> района (далее – Администрация) и администрацией сельского поселения </w:t>
      </w:r>
      <w:r>
        <w:t>Алатырского</w:t>
      </w:r>
      <w:r w:rsidRPr="00B95600">
        <w:t xml:space="preserve"> района (далее также соответственно – получатель иных межбюджетных трансфертов, соглашение).</w:t>
      </w:r>
    </w:p>
    <w:p w:rsidR="00B23152" w:rsidRPr="00B95600" w:rsidRDefault="00B23152" w:rsidP="00B23152">
      <w:pPr>
        <w:autoSpaceDE w:val="0"/>
        <w:autoSpaceDN w:val="0"/>
        <w:adjustRightInd w:val="0"/>
        <w:ind w:firstLine="452"/>
        <w:jc w:val="both"/>
      </w:pPr>
      <w:r w:rsidRPr="008A76A9">
        <w:t>2</w:t>
      </w:r>
      <w:r>
        <w:t>.</w:t>
      </w:r>
      <w:r w:rsidRPr="008A76A9">
        <w:t>2</w:t>
      </w:r>
      <w:r>
        <w:t>.</w:t>
      </w:r>
      <w:r w:rsidRPr="008A76A9">
        <w:t xml:space="preserve"> </w:t>
      </w:r>
      <w:r w:rsidRPr="00B95600">
        <w:t>В соглашении предусматриваются:</w:t>
      </w:r>
    </w:p>
    <w:p w:rsidR="00B23152" w:rsidRPr="00B95600" w:rsidRDefault="00B23152" w:rsidP="00B23152">
      <w:pPr>
        <w:autoSpaceDE w:val="0"/>
        <w:autoSpaceDN w:val="0"/>
        <w:adjustRightInd w:val="0"/>
        <w:ind w:firstLine="851"/>
        <w:jc w:val="both"/>
      </w:pPr>
      <w:r w:rsidRPr="00B95600">
        <w:t>цель, сроки, порядок, размер и условия предоставления ин</w:t>
      </w:r>
      <w:r>
        <w:t>ого</w:t>
      </w:r>
      <w:r w:rsidRPr="00B95600">
        <w:t xml:space="preserve"> межбюджетн</w:t>
      </w:r>
      <w:r>
        <w:t>ого</w:t>
      </w:r>
      <w:r w:rsidRPr="00B95600">
        <w:t xml:space="preserve"> трансферт</w:t>
      </w:r>
      <w:r>
        <w:t>а</w:t>
      </w:r>
      <w:r w:rsidRPr="00B95600">
        <w:t>;</w:t>
      </w:r>
    </w:p>
    <w:p w:rsidR="00B23152" w:rsidRDefault="00B23152" w:rsidP="00B23152">
      <w:pPr>
        <w:autoSpaceDE w:val="0"/>
        <w:autoSpaceDN w:val="0"/>
        <w:adjustRightInd w:val="0"/>
        <w:ind w:firstLine="452"/>
        <w:jc w:val="both"/>
      </w:pPr>
      <w:r w:rsidRPr="00B95600">
        <w:lastRenderedPageBreak/>
        <w:t>направления использования ин</w:t>
      </w:r>
      <w:r>
        <w:t>ого</w:t>
      </w:r>
      <w:r w:rsidRPr="00B95600">
        <w:t xml:space="preserve"> межбюджетн</w:t>
      </w:r>
      <w:r>
        <w:t>ого</w:t>
      </w:r>
      <w:r w:rsidRPr="00B95600">
        <w:t xml:space="preserve"> трансферт</w:t>
      </w:r>
      <w:r>
        <w:t>а</w:t>
      </w:r>
      <w:r w:rsidRPr="00B95600">
        <w:t>;</w:t>
      </w:r>
    </w:p>
    <w:p w:rsidR="00B23152" w:rsidRDefault="00B23152" w:rsidP="00B23152">
      <w:pPr>
        <w:autoSpaceDE w:val="0"/>
        <w:autoSpaceDN w:val="0"/>
        <w:adjustRightInd w:val="0"/>
        <w:ind w:firstLine="452"/>
        <w:jc w:val="both"/>
      </w:pPr>
      <w:r>
        <w:t>перечень документов, представляемых получателем иного межбюджетного трансферта для получения иного межбюджетного трансферта;</w:t>
      </w:r>
    </w:p>
    <w:p w:rsidR="00B23152" w:rsidRDefault="00B23152" w:rsidP="00B23152">
      <w:pPr>
        <w:autoSpaceDE w:val="0"/>
        <w:autoSpaceDN w:val="0"/>
        <w:adjustRightInd w:val="0"/>
        <w:ind w:firstLine="452"/>
        <w:jc w:val="both"/>
      </w:pPr>
      <w:r>
        <w:t>положение об обязательной проверке главным распорядителем средств бюджета Алатырского района, предоставляющим иной межбюджетный трансферт, соблюдения получателем иного межбюджетного трансферта установленных условий и целей его предоставления;</w:t>
      </w:r>
    </w:p>
    <w:p w:rsidR="00B23152" w:rsidRDefault="00B23152" w:rsidP="00B23152">
      <w:pPr>
        <w:autoSpaceDE w:val="0"/>
        <w:autoSpaceDN w:val="0"/>
        <w:adjustRightInd w:val="0"/>
        <w:ind w:firstLine="452"/>
        <w:jc w:val="both"/>
      </w:pPr>
      <w:r>
        <w:t>порядок возврата не использованных получателем иного межбюджетного трансферта остатков иного межбюджетного трансферта;</w:t>
      </w:r>
    </w:p>
    <w:p w:rsidR="00B23152" w:rsidRDefault="00B23152" w:rsidP="00B23152">
      <w:pPr>
        <w:autoSpaceDE w:val="0"/>
        <w:autoSpaceDN w:val="0"/>
        <w:adjustRightInd w:val="0"/>
        <w:ind w:firstLine="452"/>
        <w:jc w:val="both"/>
      </w:pPr>
      <w:r>
        <w:t>порядок возврата не использованного получателем иного межбюджетного трансферта в случаях выявления органами муниципального финансового контроля фактов нарушения условий и целей предоставления иного межбюджетного трансферта;</w:t>
      </w:r>
    </w:p>
    <w:p w:rsidR="00B23152" w:rsidRDefault="00B23152" w:rsidP="00B23152">
      <w:pPr>
        <w:autoSpaceDE w:val="0"/>
        <w:autoSpaceDN w:val="0"/>
        <w:adjustRightInd w:val="0"/>
        <w:ind w:firstLine="452"/>
        <w:jc w:val="both"/>
      </w:pPr>
      <w:r>
        <w:t>порядок, сроки и формы представления отчетности об использовании иного межбюджетного трансферта;</w:t>
      </w:r>
    </w:p>
    <w:p w:rsidR="00B23152" w:rsidRPr="00B95600" w:rsidRDefault="00B23152" w:rsidP="00B23152">
      <w:pPr>
        <w:autoSpaceDE w:val="0"/>
        <w:autoSpaceDN w:val="0"/>
        <w:adjustRightInd w:val="0"/>
        <w:ind w:firstLine="452"/>
        <w:jc w:val="both"/>
      </w:pPr>
      <w:r>
        <w:t>обязательство получателя иного межбюджетного трансферта по его возврату в бюджет Алатырского района;</w:t>
      </w:r>
    </w:p>
    <w:p w:rsidR="00B23152" w:rsidRPr="00B95600" w:rsidRDefault="00B23152" w:rsidP="00B23152">
      <w:pPr>
        <w:autoSpaceDE w:val="0"/>
        <w:autoSpaceDN w:val="0"/>
        <w:adjustRightInd w:val="0"/>
        <w:ind w:firstLine="452"/>
        <w:jc w:val="both"/>
      </w:pPr>
      <w:r w:rsidRPr="00B95600">
        <w:t>ответственность сторон за нарушение условий соглашения.</w:t>
      </w:r>
    </w:p>
    <w:p w:rsidR="00B23152" w:rsidRDefault="00B23152" w:rsidP="00B23152">
      <w:pPr>
        <w:autoSpaceDE w:val="0"/>
        <w:autoSpaceDN w:val="0"/>
        <w:adjustRightInd w:val="0"/>
        <w:ind w:firstLine="709"/>
        <w:jc w:val="both"/>
      </w:pPr>
    </w:p>
    <w:p w:rsidR="006B242B" w:rsidRPr="00B95600" w:rsidRDefault="006B242B" w:rsidP="00B23152">
      <w:pPr>
        <w:autoSpaceDE w:val="0"/>
        <w:autoSpaceDN w:val="0"/>
        <w:adjustRightInd w:val="0"/>
        <w:ind w:firstLine="709"/>
        <w:jc w:val="both"/>
      </w:pPr>
    </w:p>
    <w:p w:rsidR="00B23152" w:rsidRPr="00B95600" w:rsidRDefault="00B23152" w:rsidP="00B23152">
      <w:pPr>
        <w:autoSpaceDE w:val="0"/>
        <w:autoSpaceDN w:val="0"/>
        <w:adjustRightInd w:val="0"/>
        <w:ind w:firstLine="709"/>
        <w:jc w:val="both"/>
      </w:pPr>
      <w:r>
        <w:t xml:space="preserve">                          </w:t>
      </w:r>
      <w:r w:rsidRPr="00C9168F">
        <w:t>III</w:t>
      </w:r>
      <w:r>
        <w:t>. Распределение</w:t>
      </w:r>
      <w:r w:rsidRPr="00B95600">
        <w:t xml:space="preserve"> иных межбюджетных трансфертов</w:t>
      </w:r>
    </w:p>
    <w:p w:rsidR="00B23152" w:rsidRPr="00B95600" w:rsidRDefault="00B23152" w:rsidP="00B23152">
      <w:pPr>
        <w:autoSpaceDE w:val="0"/>
        <w:autoSpaceDN w:val="0"/>
        <w:adjustRightInd w:val="0"/>
        <w:ind w:firstLine="709"/>
        <w:jc w:val="both"/>
      </w:pPr>
    </w:p>
    <w:p w:rsidR="00B23152" w:rsidRDefault="00B23152" w:rsidP="00B23152">
      <w:pPr>
        <w:autoSpaceDE w:val="0"/>
        <w:autoSpaceDN w:val="0"/>
        <w:adjustRightInd w:val="0"/>
        <w:ind w:firstLine="851"/>
        <w:jc w:val="both"/>
      </w:pPr>
      <w:r w:rsidRPr="00B95600">
        <w:t xml:space="preserve">3.1. </w:t>
      </w:r>
      <w:r>
        <w:t>Объем иного</w:t>
      </w:r>
      <w:r w:rsidRPr="00B95600">
        <w:t xml:space="preserve"> межбюджетн</w:t>
      </w:r>
      <w:r>
        <w:t>ого</w:t>
      </w:r>
      <w:r w:rsidRPr="00B95600">
        <w:t xml:space="preserve"> трансферт</w:t>
      </w:r>
      <w:r>
        <w:t>а бюджету</w:t>
      </w:r>
      <w:r w:rsidRPr="00B95600">
        <w:t xml:space="preserve"> сельск</w:t>
      </w:r>
      <w:r>
        <w:t>ого</w:t>
      </w:r>
      <w:r w:rsidRPr="00B95600">
        <w:t xml:space="preserve"> поселени</w:t>
      </w:r>
      <w:r>
        <w:t>я определяется по формуле</w:t>
      </w:r>
    </w:p>
    <w:p w:rsidR="00B23152" w:rsidRDefault="00B23152" w:rsidP="00B23152">
      <w:pPr>
        <w:autoSpaceDE w:val="0"/>
        <w:autoSpaceDN w:val="0"/>
        <w:adjustRightInd w:val="0"/>
        <w:ind w:firstLine="851"/>
        <w:jc w:val="both"/>
      </w:pPr>
      <w:r>
        <w:t>Dи</w:t>
      </w:r>
      <w:r w:rsidRPr="00265088">
        <w:t>=</w:t>
      </w:r>
      <w:r>
        <w:t>Dи</w:t>
      </w:r>
      <w:r w:rsidRPr="00265088">
        <w:t>1+</w:t>
      </w:r>
      <w:r w:rsidRPr="00B95600">
        <w:t xml:space="preserve"> </w:t>
      </w:r>
      <w:r>
        <w:t>Dи</w:t>
      </w:r>
      <w:r w:rsidRPr="00265088">
        <w:t>2</w:t>
      </w:r>
      <w:r>
        <w:t>,</w:t>
      </w:r>
    </w:p>
    <w:p w:rsidR="00B23152" w:rsidRDefault="00B23152" w:rsidP="00B23152">
      <w:pPr>
        <w:autoSpaceDE w:val="0"/>
        <w:autoSpaceDN w:val="0"/>
        <w:adjustRightInd w:val="0"/>
        <w:ind w:firstLine="851"/>
        <w:jc w:val="both"/>
      </w:pPr>
      <w:r>
        <w:t>где:</w:t>
      </w:r>
    </w:p>
    <w:p w:rsidR="00B23152" w:rsidRDefault="00B23152" w:rsidP="00B23152">
      <w:pPr>
        <w:autoSpaceDE w:val="0"/>
        <w:autoSpaceDN w:val="0"/>
        <w:adjustRightInd w:val="0"/>
        <w:ind w:firstLine="851"/>
        <w:jc w:val="both"/>
      </w:pPr>
      <w:r>
        <w:t>Dи</w:t>
      </w:r>
      <w:r w:rsidRPr="00265088">
        <w:t>1</w:t>
      </w:r>
      <w:r>
        <w:t xml:space="preserve"> – объем первой части иного межбюджетного трансферта бюджету и-го сельского поселения, распределяемой по показателям комплексной оценки деятельности органов местного самоуправления;</w:t>
      </w:r>
    </w:p>
    <w:p w:rsidR="00B23152" w:rsidRDefault="00B23152" w:rsidP="00B23152">
      <w:pPr>
        <w:pStyle w:val="aff"/>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7482">
        <w:rPr>
          <w:rFonts w:ascii="Times New Roman" w:hAnsi="Times New Roman" w:cs="Times New Roman"/>
          <w:sz w:val="24"/>
          <w:szCs w:val="24"/>
          <w:lang w:val="en-US"/>
        </w:rPr>
        <w:t>D</w:t>
      </w:r>
      <w:r>
        <w:rPr>
          <w:rFonts w:ascii="Times New Roman" w:hAnsi="Times New Roman" w:cs="Times New Roman"/>
          <w:sz w:val="24"/>
          <w:szCs w:val="24"/>
        </w:rPr>
        <w:t>и</w:t>
      </w:r>
      <w:r w:rsidRPr="00097482">
        <w:rPr>
          <w:rFonts w:ascii="Times New Roman" w:hAnsi="Times New Roman" w:cs="Times New Roman"/>
          <w:sz w:val="24"/>
          <w:szCs w:val="24"/>
          <w:vertAlign w:val="subscript"/>
        </w:rPr>
        <w:t>2</w:t>
      </w:r>
      <w:r w:rsidRPr="00097482">
        <w:rPr>
          <w:rFonts w:ascii="Times New Roman" w:hAnsi="Times New Roman" w:cs="Times New Roman"/>
          <w:sz w:val="24"/>
          <w:szCs w:val="24"/>
        </w:rPr>
        <w:t xml:space="preserve"> - объем второй части иного межбюджетного трансферта бюджету </w:t>
      </w:r>
      <w:r>
        <w:rPr>
          <w:rFonts w:ascii="Times New Roman" w:hAnsi="Times New Roman" w:cs="Times New Roman"/>
          <w:sz w:val="24"/>
          <w:szCs w:val="24"/>
        </w:rPr>
        <w:t>и</w:t>
      </w:r>
      <w:r w:rsidRPr="00097482">
        <w:rPr>
          <w:rFonts w:ascii="Times New Roman" w:hAnsi="Times New Roman" w:cs="Times New Roman"/>
          <w:sz w:val="24"/>
          <w:szCs w:val="24"/>
        </w:rPr>
        <w:t>-го сельского поселения, распределяемой исходя из предусмотренных плановых назначений на 2021 год на оплату труда органов местного самоуправления.</w:t>
      </w:r>
    </w:p>
    <w:p w:rsidR="00B23152" w:rsidRDefault="00B23152" w:rsidP="00B23152">
      <w:pPr>
        <w:pStyle w:val="aff"/>
        <w:ind w:firstLine="709"/>
        <w:jc w:val="both"/>
        <w:rPr>
          <w:rFonts w:ascii="Times New Roman" w:hAnsi="Times New Roman" w:cs="Times New Roman"/>
          <w:sz w:val="24"/>
          <w:szCs w:val="24"/>
        </w:rPr>
      </w:pPr>
      <w:r>
        <w:rPr>
          <w:rFonts w:ascii="Times New Roman" w:hAnsi="Times New Roman" w:cs="Times New Roman"/>
          <w:sz w:val="24"/>
          <w:szCs w:val="24"/>
        </w:rPr>
        <w:t>3.2. Объем первой части иного межбюджетного трансферта, распределяемой по показателям комплексной оценки деятельности органов местного самоуправления, предоставляемой бюджету сельского поселения, определяется по формуле</w:t>
      </w:r>
    </w:p>
    <w:tbl>
      <w:tblPr>
        <w:tblW w:w="5486" w:type="dxa"/>
        <w:tblInd w:w="93" w:type="dxa"/>
        <w:tblLook w:val="04A0" w:firstRow="1" w:lastRow="0" w:firstColumn="1" w:lastColumn="0" w:noHBand="0" w:noVBand="1"/>
      </w:tblPr>
      <w:tblGrid>
        <w:gridCol w:w="2142"/>
        <w:gridCol w:w="1115"/>
        <w:gridCol w:w="2229"/>
      </w:tblGrid>
      <w:tr w:rsidR="00B23152" w:rsidRPr="00E74C34" w:rsidTr="0077184A">
        <w:trPr>
          <w:trHeight w:val="315"/>
        </w:trPr>
        <w:tc>
          <w:tcPr>
            <w:tcW w:w="2142" w:type="dxa"/>
            <w:vMerge w:val="restart"/>
            <w:tcBorders>
              <w:top w:val="nil"/>
              <w:left w:val="nil"/>
              <w:bottom w:val="nil"/>
              <w:right w:val="nil"/>
            </w:tcBorders>
            <w:shd w:val="clear" w:color="auto" w:fill="auto"/>
            <w:noWrap/>
            <w:vAlign w:val="center"/>
            <w:hideMark/>
          </w:tcPr>
          <w:p w:rsidR="00B23152" w:rsidRPr="00E74C34" w:rsidRDefault="00B23152" w:rsidP="00B23152">
            <w:pPr>
              <w:jc w:val="both"/>
              <w:rPr>
                <w:sz w:val="20"/>
                <w:szCs w:val="20"/>
              </w:rPr>
            </w:pPr>
            <w:r w:rsidRPr="00E74C34">
              <w:t>D</w:t>
            </w:r>
            <w:r w:rsidRPr="00E74C34">
              <w:rPr>
                <w:sz w:val="20"/>
                <w:szCs w:val="20"/>
              </w:rPr>
              <w:t>и1       =</w:t>
            </w:r>
          </w:p>
        </w:tc>
        <w:tc>
          <w:tcPr>
            <w:tcW w:w="1115" w:type="dxa"/>
            <w:tcBorders>
              <w:top w:val="nil"/>
              <w:left w:val="nil"/>
              <w:bottom w:val="single" w:sz="4" w:space="0" w:color="auto"/>
              <w:right w:val="nil"/>
            </w:tcBorders>
            <w:shd w:val="clear" w:color="auto" w:fill="auto"/>
            <w:noWrap/>
            <w:vAlign w:val="bottom"/>
            <w:hideMark/>
          </w:tcPr>
          <w:p w:rsidR="00B23152" w:rsidRPr="00E74C34" w:rsidRDefault="00B23152" w:rsidP="00B23152">
            <w:pPr>
              <w:jc w:val="both"/>
              <w:rPr>
                <w:sz w:val="20"/>
                <w:szCs w:val="20"/>
              </w:rPr>
            </w:pPr>
            <w:r w:rsidRPr="00E74C34">
              <w:rPr>
                <w:sz w:val="20"/>
                <w:szCs w:val="20"/>
              </w:rPr>
              <w:t>ООи</w:t>
            </w:r>
          </w:p>
        </w:tc>
        <w:tc>
          <w:tcPr>
            <w:tcW w:w="2229" w:type="dxa"/>
            <w:vMerge w:val="restart"/>
            <w:tcBorders>
              <w:top w:val="nil"/>
              <w:left w:val="nil"/>
              <w:bottom w:val="nil"/>
              <w:right w:val="nil"/>
            </w:tcBorders>
            <w:shd w:val="clear" w:color="auto" w:fill="auto"/>
            <w:noWrap/>
            <w:vAlign w:val="center"/>
            <w:hideMark/>
          </w:tcPr>
          <w:p w:rsidR="00B23152" w:rsidRPr="00E74C34" w:rsidRDefault="00B23152" w:rsidP="00B23152">
            <w:pPr>
              <w:jc w:val="both"/>
              <w:rPr>
                <w:sz w:val="20"/>
                <w:szCs w:val="20"/>
              </w:rPr>
            </w:pPr>
            <w:r w:rsidRPr="00E74C34">
              <w:rPr>
                <w:sz w:val="20"/>
                <w:szCs w:val="20"/>
              </w:rPr>
              <w:t>Х(0,5хОD),</w:t>
            </w:r>
          </w:p>
        </w:tc>
      </w:tr>
      <w:tr w:rsidR="00B23152" w:rsidRPr="00E74C34" w:rsidTr="0077184A">
        <w:trPr>
          <w:trHeight w:val="285"/>
        </w:trPr>
        <w:tc>
          <w:tcPr>
            <w:tcW w:w="2142" w:type="dxa"/>
            <w:vMerge/>
            <w:tcBorders>
              <w:top w:val="nil"/>
              <w:left w:val="nil"/>
              <w:bottom w:val="nil"/>
              <w:right w:val="nil"/>
            </w:tcBorders>
            <w:vAlign w:val="center"/>
            <w:hideMark/>
          </w:tcPr>
          <w:p w:rsidR="00B23152" w:rsidRPr="00E74C34" w:rsidRDefault="00B23152" w:rsidP="00B23152">
            <w:pPr>
              <w:jc w:val="both"/>
              <w:rPr>
                <w:sz w:val="20"/>
                <w:szCs w:val="20"/>
              </w:rPr>
            </w:pPr>
          </w:p>
        </w:tc>
        <w:tc>
          <w:tcPr>
            <w:tcW w:w="1115" w:type="dxa"/>
            <w:tcBorders>
              <w:top w:val="nil"/>
              <w:left w:val="nil"/>
              <w:bottom w:val="nil"/>
              <w:right w:val="nil"/>
            </w:tcBorders>
            <w:shd w:val="clear" w:color="auto" w:fill="auto"/>
            <w:noWrap/>
            <w:vAlign w:val="bottom"/>
            <w:hideMark/>
          </w:tcPr>
          <w:p w:rsidR="00B23152" w:rsidRPr="00E74C34" w:rsidRDefault="00B23152" w:rsidP="00B23152">
            <w:pPr>
              <w:jc w:val="both"/>
              <w:rPr>
                <w:sz w:val="20"/>
                <w:szCs w:val="20"/>
              </w:rPr>
            </w:pPr>
            <w:r w:rsidRPr="00E74C34">
              <w:rPr>
                <w:sz w:val="20"/>
                <w:szCs w:val="20"/>
              </w:rPr>
              <w:t>∑∑Ои</w:t>
            </w:r>
          </w:p>
        </w:tc>
        <w:tc>
          <w:tcPr>
            <w:tcW w:w="2229" w:type="dxa"/>
            <w:vMerge/>
            <w:tcBorders>
              <w:top w:val="nil"/>
              <w:left w:val="nil"/>
              <w:bottom w:val="nil"/>
              <w:right w:val="nil"/>
            </w:tcBorders>
            <w:vAlign w:val="center"/>
            <w:hideMark/>
          </w:tcPr>
          <w:p w:rsidR="00B23152" w:rsidRPr="00E74C34" w:rsidRDefault="00B23152" w:rsidP="00B23152">
            <w:pPr>
              <w:jc w:val="both"/>
              <w:rPr>
                <w:sz w:val="20"/>
                <w:szCs w:val="20"/>
              </w:rPr>
            </w:pPr>
          </w:p>
        </w:tc>
      </w:tr>
    </w:tbl>
    <w:p w:rsidR="00B23152" w:rsidRDefault="00B23152" w:rsidP="00B23152">
      <w:pPr>
        <w:autoSpaceDE w:val="0"/>
        <w:autoSpaceDN w:val="0"/>
        <w:adjustRightInd w:val="0"/>
        <w:ind w:firstLine="851"/>
        <w:jc w:val="both"/>
      </w:pPr>
      <w:r>
        <w:t>где:</w:t>
      </w:r>
    </w:p>
    <w:p w:rsidR="00B23152" w:rsidRDefault="00B23152" w:rsidP="00B23152">
      <w:pPr>
        <w:autoSpaceDE w:val="0"/>
        <w:autoSpaceDN w:val="0"/>
        <w:adjustRightInd w:val="0"/>
        <w:ind w:firstLine="709"/>
        <w:jc w:val="both"/>
      </w:pPr>
      <w:r>
        <w:t>Dи</w:t>
      </w:r>
      <w:r w:rsidRPr="00265088">
        <w:t>1</w:t>
      </w:r>
      <w:r>
        <w:t xml:space="preserve"> – объем первой части иного межбюджетного трансферта бюджету и-го сельского поселения, распределяемой по показателям комплексной оценки деятельности органов местного самоуправления;</w:t>
      </w:r>
    </w:p>
    <w:p w:rsidR="00B23152" w:rsidRDefault="00B23152" w:rsidP="00B23152">
      <w:pPr>
        <w:ind w:firstLine="709"/>
        <w:jc w:val="both"/>
      </w:pPr>
      <w:r w:rsidRPr="0042245D">
        <w:t xml:space="preserve">Ои - баллы по комплексной оценке и-го сельского поселения; </w:t>
      </w:r>
    </w:p>
    <w:p w:rsidR="00B23152" w:rsidRPr="0042245D" w:rsidRDefault="00B23152" w:rsidP="00B23152">
      <w:pPr>
        <w:ind w:firstLine="709"/>
        <w:jc w:val="both"/>
      </w:pPr>
      <w:r w:rsidRPr="0042245D">
        <w:t>О</w:t>
      </w:r>
      <w:r>
        <w:t>D</w:t>
      </w:r>
      <w:r w:rsidRPr="0042245D">
        <w:t xml:space="preserve"> - общий объем средств, направляемых на предоставление иного межбюджетного трансферта сельским поселениям.</w:t>
      </w:r>
    </w:p>
    <w:p w:rsidR="00B23152" w:rsidRPr="0042245D" w:rsidRDefault="00B23152" w:rsidP="00B23152">
      <w:pPr>
        <w:ind w:firstLine="709"/>
        <w:jc w:val="both"/>
      </w:pPr>
      <w:r w:rsidRPr="0042245D">
        <w:t xml:space="preserve">Распределение первой части иного межбюджетного трансферта сельским поселениям осуществляется по показателям комплексной оценки деятельности органов местного самоуправления на основании данных органов местного самоуправления </w:t>
      </w:r>
      <w:r>
        <w:t>Алатырского</w:t>
      </w:r>
      <w:r w:rsidRPr="0042245D">
        <w:t xml:space="preserve"> района.</w:t>
      </w:r>
    </w:p>
    <w:p w:rsidR="00B23152" w:rsidRPr="0042245D" w:rsidRDefault="00B23152" w:rsidP="00B23152">
      <w:pPr>
        <w:ind w:firstLine="709"/>
        <w:jc w:val="both"/>
      </w:pPr>
      <w:r w:rsidRPr="0042245D">
        <w:t>Баллы по комплексной оценке и-го сельского поселения определяется путем суммирования количества набранных баллов по формуле</w:t>
      </w:r>
    </w:p>
    <w:p w:rsidR="00B23152" w:rsidRPr="0042245D" w:rsidRDefault="00B23152" w:rsidP="00B23152">
      <w:pPr>
        <w:ind w:firstLine="709"/>
        <w:jc w:val="both"/>
      </w:pPr>
      <w:r w:rsidRPr="0042245D">
        <w:t>Ои =  ИЗПи + Ии + Числ,</w:t>
      </w:r>
    </w:p>
    <w:p w:rsidR="00B23152" w:rsidRPr="0042245D" w:rsidRDefault="00B23152" w:rsidP="00B23152">
      <w:pPr>
        <w:ind w:firstLine="709"/>
        <w:jc w:val="both"/>
      </w:pPr>
      <w:r w:rsidRPr="0042245D">
        <w:t>где  Ои - баллы по комплексной оценке и-го сельского поселения;</w:t>
      </w:r>
    </w:p>
    <w:p w:rsidR="00B23152" w:rsidRPr="0042245D" w:rsidRDefault="00B23152" w:rsidP="00B23152">
      <w:pPr>
        <w:ind w:firstLine="709"/>
        <w:jc w:val="both"/>
      </w:pPr>
      <w:r w:rsidRPr="0042245D">
        <w:t>ИЗПи - оценка и-го сельского поселения по показателю изменения среднемесячной номинальной начисленной заработной платы (без субъектов малого предпринимательства) за 2020 год (ИСРМзп), определенная в соответствии со следующей градацией:</w:t>
      </w:r>
    </w:p>
    <w:p w:rsidR="00B23152" w:rsidRPr="0042245D" w:rsidRDefault="00B23152" w:rsidP="00B23152">
      <w:pPr>
        <w:jc w:val="both"/>
      </w:pPr>
      <w:r w:rsidRPr="0042245D">
        <w:t>ИСРМзп ≥ 117,0%, ИЗП = 10 баллов;</w:t>
      </w:r>
    </w:p>
    <w:p w:rsidR="00B23152" w:rsidRPr="0042245D" w:rsidRDefault="00B23152" w:rsidP="00B23152">
      <w:pPr>
        <w:ind w:firstLine="709"/>
        <w:jc w:val="both"/>
      </w:pPr>
      <w:r w:rsidRPr="0042245D">
        <w:t xml:space="preserve">116,0% ≤ ИСРМзп &lt; 117,0%, ИЗП = 9 баллов; </w:t>
      </w:r>
    </w:p>
    <w:p w:rsidR="00B23152" w:rsidRPr="0042245D" w:rsidRDefault="00B23152" w:rsidP="00B23152">
      <w:pPr>
        <w:ind w:firstLine="709"/>
        <w:jc w:val="both"/>
      </w:pPr>
      <w:r w:rsidRPr="0042245D">
        <w:t>11</w:t>
      </w:r>
      <w:r>
        <w:t>5</w:t>
      </w:r>
      <w:r w:rsidRPr="0042245D">
        <w:t>,0% ≤ ИСРМзп &lt; 116,0%, ИЗП = 8 баллов;</w:t>
      </w:r>
    </w:p>
    <w:p w:rsidR="00B23152" w:rsidRPr="0042245D" w:rsidRDefault="00B23152" w:rsidP="00B23152">
      <w:pPr>
        <w:ind w:firstLine="709"/>
        <w:jc w:val="both"/>
      </w:pPr>
      <w:r w:rsidRPr="0042245D">
        <w:t>114,0% ≤ ИСРМзп &lt; 115,0%, ИЗП = 7 баллов;</w:t>
      </w:r>
    </w:p>
    <w:p w:rsidR="00B23152" w:rsidRPr="0042245D" w:rsidRDefault="00B23152" w:rsidP="00B23152">
      <w:pPr>
        <w:ind w:firstLine="709"/>
        <w:jc w:val="both"/>
      </w:pPr>
      <w:r w:rsidRPr="0042245D">
        <w:t>113,0% ≤ ИСРМзп &lt; 114,0%, ИЗП = 6 баллов;</w:t>
      </w:r>
    </w:p>
    <w:p w:rsidR="00B23152" w:rsidRPr="0042245D" w:rsidRDefault="00B23152" w:rsidP="00B23152">
      <w:pPr>
        <w:ind w:firstLine="709"/>
        <w:jc w:val="both"/>
      </w:pPr>
      <w:r w:rsidRPr="0042245D">
        <w:t>112,0% ≤ ИСРМзп &lt; 113,0%, ИЗП = 5 баллов;</w:t>
      </w:r>
    </w:p>
    <w:p w:rsidR="00B23152" w:rsidRPr="0042245D" w:rsidRDefault="00B23152" w:rsidP="00B23152">
      <w:pPr>
        <w:ind w:firstLine="709"/>
        <w:jc w:val="both"/>
      </w:pPr>
      <w:r w:rsidRPr="0042245D">
        <w:t>110,0% ≤ ИСРМзп &lt; 112,0%, ИЗП = 4 баллов;</w:t>
      </w:r>
    </w:p>
    <w:p w:rsidR="00B23152" w:rsidRPr="0042245D" w:rsidRDefault="00B23152" w:rsidP="00B23152">
      <w:pPr>
        <w:ind w:firstLine="709"/>
        <w:jc w:val="both"/>
      </w:pPr>
      <w:r w:rsidRPr="0042245D">
        <w:t>107,0% ≤ ИСРМзп &lt; 110,0%, ИЗП = 3 баллов;</w:t>
      </w:r>
    </w:p>
    <w:p w:rsidR="00B23152" w:rsidRPr="0042245D" w:rsidRDefault="00B23152" w:rsidP="00B23152">
      <w:pPr>
        <w:ind w:firstLine="709"/>
        <w:jc w:val="both"/>
      </w:pPr>
      <w:r w:rsidRPr="0042245D">
        <w:t>105,0% ≤ ИСРМзп &lt; 107,0%, ИЗП = 2 баллов;</w:t>
      </w:r>
    </w:p>
    <w:p w:rsidR="00B23152" w:rsidRPr="0042245D" w:rsidRDefault="00B23152" w:rsidP="00B23152">
      <w:pPr>
        <w:ind w:firstLine="709"/>
        <w:jc w:val="both"/>
      </w:pPr>
      <w:r w:rsidRPr="0042245D">
        <w:t>ИСРМзп ≤ 105,0%, ИЗП = 1 балл;</w:t>
      </w:r>
    </w:p>
    <w:p w:rsidR="00B23152" w:rsidRPr="0042245D" w:rsidRDefault="00B23152" w:rsidP="00B23152">
      <w:pPr>
        <w:ind w:firstLine="709"/>
        <w:jc w:val="both"/>
      </w:pPr>
      <w:r w:rsidRPr="0042245D">
        <w:t>Ии - оценка и-го сельского поселения  по показателю объема инвестиций в основной капитал (за исключением бюджетных средств) в расчете на 1 жителя (без субъектов малого предпринимательства) (Икап</w:t>
      </w:r>
      <w:r w:rsidRPr="0042245D">
        <w:rPr>
          <w:vertAlign w:val="subscript"/>
        </w:rPr>
        <w:t>и</w:t>
      </w:r>
      <w:r w:rsidRPr="0042245D">
        <w:t>) за 2020 год, определенная в соответствии со следующей градацией:</w:t>
      </w:r>
    </w:p>
    <w:p w:rsidR="00B23152" w:rsidRPr="0042245D" w:rsidRDefault="00B23152" w:rsidP="00B23152">
      <w:pPr>
        <w:ind w:firstLine="709"/>
        <w:jc w:val="both"/>
      </w:pPr>
      <w:r w:rsidRPr="0042245D">
        <w:t>Икап</w:t>
      </w:r>
      <w:r w:rsidRPr="0042245D">
        <w:rPr>
          <w:vertAlign w:val="subscript"/>
        </w:rPr>
        <w:t>и</w:t>
      </w:r>
      <w:r w:rsidRPr="0042245D">
        <w:t xml:space="preserve"> ≥ 25,0 тыс.рублей, Ии = 10 баллов;</w:t>
      </w:r>
    </w:p>
    <w:p w:rsidR="00B23152" w:rsidRPr="0042245D" w:rsidRDefault="00B23152" w:rsidP="00B23152">
      <w:pPr>
        <w:ind w:firstLine="709"/>
        <w:jc w:val="both"/>
      </w:pPr>
      <w:r w:rsidRPr="0042245D">
        <w:t>21,0 тыс.рублей ≤ Икап</w:t>
      </w:r>
      <w:r w:rsidRPr="0042245D">
        <w:rPr>
          <w:vertAlign w:val="subscript"/>
        </w:rPr>
        <w:t>и</w:t>
      </w:r>
      <w:r w:rsidRPr="0042245D">
        <w:t xml:space="preserve"> &lt; 25,0 тыс.рублей, Ии = 9 баллов;</w:t>
      </w:r>
    </w:p>
    <w:p w:rsidR="00B23152" w:rsidRPr="0042245D" w:rsidRDefault="00B23152" w:rsidP="00B23152">
      <w:pPr>
        <w:ind w:firstLine="709"/>
        <w:jc w:val="both"/>
      </w:pPr>
      <w:r w:rsidRPr="0042245D">
        <w:t>19,5 тыс.рублей ≤ Икап</w:t>
      </w:r>
      <w:r w:rsidRPr="0042245D">
        <w:rPr>
          <w:vertAlign w:val="subscript"/>
        </w:rPr>
        <w:t>и</w:t>
      </w:r>
      <w:r w:rsidRPr="0042245D">
        <w:t xml:space="preserve"> &lt; 21,0 тыс.рублей, Ии = 8 баллов;</w:t>
      </w:r>
    </w:p>
    <w:p w:rsidR="00B23152" w:rsidRPr="0042245D" w:rsidRDefault="00B23152" w:rsidP="00B23152">
      <w:pPr>
        <w:ind w:firstLine="709"/>
        <w:jc w:val="both"/>
      </w:pPr>
      <w:r w:rsidRPr="0042245D">
        <w:t>9,5 тыс.рублей ≤ Икап</w:t>
      </w:r>
      <w:r w:rsidRPr="0042245D">
        <w:rPr>
          <w:vertAlign w:val="subscript"/>
        </w:rPr>
        <w:t>и</w:t>
      </w:r>
      <w:r w:rsidRPr="0042245D">
        <w:t xml:space="preserve"> &lt; 19,5 тыс.рублей, Ии = 7 баллов;</w:t>
      </w:r>
    </w:p>
    <w:p w:rsidR="00B23152" w:rsidRPr="0042245D" w:rsidRDefault="00B23152" w:rsidP="00B23152">
      <w:pPr>
        <w:ind w:firstLine="709"/>
        <w:jc w:val="both"/>
      </w:pPr>
      <w:r w:rsidRPr="0042245D">
        <w:t>4,0 тыс.рублей ≤ Икап</w:t>
      </w:r>
      <w:r w:rsidRPr="0042245D">
        <w:rPr>
          <w:vertAlign w:val="subscript"/>
        </w:rPr>
        <w:t>и</w:t>
      </w:r>
      <w:r w:rsidRPr="0042245D">
        <w:t xml:space="preserve"> &lt; 9,5 тыс.рублей, Ии = 6 баллов;</w:t>
      </w:r>
    </w:p>
    <w:p w:rsidR="00B23152" w:rsidRPr="0042245D" w:rsidRDefault="00B23152" w:rsidP="00B23152">
      <w:pPr>
        <w:ind w:firstLine="709"/>
        <w:jc w:val="both"/>
      </w:pPr>
      <w:r w:rsidRPr="0042245D">
        <w:t>2,0 тыс.рублей ≤ Икап</w:t>
      </w:r>
      <w:r w:rsidRPr="0042245D">
        <w:rPr>
          <w:vertAlign w:val="subscript"/>
        </w:rPr>
        <w:t>и</w:t>
      </w:r>
      <w:r w:rsidRPr="0042245D">
        <w:t xml:space="preserve"> &lt; 4,0 тыс.рублей, Ии = 5 баллов;</w:t>
      </w:r>
    </w:p>
    <w:p w:rsidR="00B23152" w:rsidRPr="0042245D" w:rsidRDefault="00B23152" w:rsidP="00B23152">
      <w:pPr>
        <w:ind w:firstLine="709"/>
        <w:jc w:val="both"/>
      </w:pPr>
      <w:r w:rsidRPr="0042245D">
        <w:t>0,7 тыс.рублей ≤ Икап</w:t>
      </w:r>
      <w:r w:rsidRPr="0042245D">
        <w:rPr>
          <w:vertAlign w:val="subscript"/>
        </w:rPr>
        <w:t>и</w:t>
      </w:r>
      <w:r w:rsidRPr="0042245D">
        <w:t xml:space="preserve"> &lt; 2,0 тыс.рублей, Ии = 4 балла;</w:t>
      </w:r>
    </w:p>
    <w:p w:rsidR="00B23152" w:rsidRPr="0042245D" w:rsidRDefault="00B23152" w:rsidP="00B23152">
      <w:pPr>
        <w:ind w:firstLine="709"/>
        <w:jc w:val="both"/>
      </w:pPr>
      <w:r w:rsidRPr="0042245D">
        <w:t xml:space="preserve"> 0,3 тыс.рублей ≤ Икап</w:t>
      </w:r>
      <w:r w:rsidRPr="0042245D">
        <w:rPr>
          <w:vertAlign w:val="subscript"/>
        </w:rPr>
        <w:t>и</w:t>
      </w:r>
      <w:r w:rsidRPr="0042245D">
        <w:t xml:space="preserve"> &lt; 0,7 тыс.рублей, Ии = 3 балла;</w:t>
      </w:r>
    </w:p>
    <w:p w:rsidR="00B23152" w:rsidRPr="0042245D" w:rsidRDefault="00B23152" w:rsidP="00B23152">
      <w:pPr>
        <w:ind w:firstLine="709"/>
        <w:jc w:val="both"/>
      </w:pPr>
      <w:r w:rsidRPr="0042245D">
        <w:t>0,2 тыс.рублей ≤ Икап</w:t>
      </w:r>
      <w:r w:rsidRPr="0042245D">
        <w:rPr>
          <w:vertAlign w:val="subscript"/>
        </w:rPr>
        <w:t>и</w:t>
      </w:r>
      <w:r w:rsidRPr="0042245D">
        <w:t xml:space="preserve"> &lt; 0,3 тыс.рублей, Ии = 2 балла;</w:t>
      </w:r>
    </w:p>
    <w:p w:rsidR="00B23152" w:rsidRPr="0042245D" w:rsidRDefault="00B23152" w:rsidP="00B23152">
      <w:pPr>
        <w:ind w:firstLine="709"/>
        <w:jc w:val="both"/>
      </w:pPr>
      <w:r w:rsidRPr="0042245D">
        <w:t>Икап</w:t>
      </w:r>
      <w:r w:rsidRPr="0042245D">
        <w:rPr>
          <w:vertAlign w:val="subscript"/>
        </w:rPr>
        <w:t>и</w:t>
      </w:r>
      <w:r w:rsidRPr="0042245D">
        <w:t xml:space="preserve"> &lt; 0,2 тыс.рублей, Ии = 1 балл;</w:t>
      </w:r>
    </w:p>
    <w:p w:rsidR="00B23152" w:rsidRPr="0042245D" w:rsidRDefault="00B23152" w:rsidP="00B23152">
      <w:pPr>
        <w:ind w:firstLine="709"/>
        <w:jc w:val="both"/>
      </w:pPr>
      <w:r w:rsidRPr="0042245D">
        <w:t>Числ</w:t>
      </w:r>
      <w:r w:rsidRPr="0042245D">
        <w:rPr>
          <w:vertAlign w:val="subscript"/>
        </w:rPr>
        <w:t>и</w:t>
      </w:r>
      <w:r w:rsidRPr="0042245D">
        <w:t xml:space="preserve"> - оценка и-го сельского поселения  по показателю численности занятых в сфере малого и среднего предпринимательства, включая индивидуальных предпринимателей, самозанятых (Числпред), за 2020 год, определенная в соответствии со следующей градацией:</w:t>
      </w:r>
    </w:p>
    <w:p w:rsidR="00B23152" w:rsidRPr="0042245D" w:rsidRDefault="00B23152" w:rsidP="00B23152">
      <w:pPr>
        <w:ind w:firstLine="709"/>
        <w:jc w:val="both"/>
      </w:pPr>
      <w:r w:rsidRPr="0042245D">
        <w:t>Числ</w:t>
      </w:r>
      <w:r w:rsidRPr="0042245D">
        <w:rPr>
          <w:vertAlign w:val="subscript"/>
        </w:rPr>
        <w:t>пред</w:t>
      </w:r>
      <w:r w:rsidRPr="0042245D">
        <w:t xml:space="preserve"> ≥ </w:t>
      </w:r>
      <w:r>
        <w:t>5</w:t>
      </w:r>
      <w:r w:rsidRPr="0042245D">
        <w:t>0,0 человек, Числ</w:t>
      </w:r>
      <w:r w:rsidRPr="0042245D">
        <w:rPr>
          <w:vertAlign w:val="subscript"/>
        </w:rPr>
        <w:t>и</w:t>
      </w:r>
      <w:r w:rsidRPr="0042245D">
        <w:t xml:space="preserve"> = 10 баллов;</w:t>
      </w:r>
    </w:p>
    <w:p w:rsidR="00B23152" w:rsidRPr="0042245D" w:rsidRDefault="00B23152" w:rsidP="00B23152">
      <w:pPr>
        <w:ind w:firstLine="709"/>
        <w:jc w:val="both"/>
      </w:pPr>
      <w:r>
        <w:t>45</w:t>
      </w:r>
      <w:r w:rsidRPr="0042245D">
        <w:t>,0 человек ≤ Числ</w:t>
      </w:r>
      <w:r w:rsidRPr="0042245D">
        <w:rPr>
          <w:vertAlign w:val="subscript"/>
        </w:rPr>
        <w:t xml:space="preserve">пред </w:t>
      </w:r>
      <w:r w:rsidRPr="0042245D">
        <w:t xml:space="preserve"> &lt; </w:t>
      </w:r>
      <w:r>
        <w:t>5</w:t>
      </w:r>
      <w:r w:rsidRPr="0042245D">
        <w:t>0,0 человек, Числ</w:t>
      </w:r>
      <w:r w:rsidRPr="0042245D">
        <w:rPr>
          <w:vertAlign w:val="subscript"/>
        </w:rPr>
        <w:t>и</w:t>
      </w:r>
      <w:r w:rsidRPr="0042245D">
        <w:t xml:space="preserve"> = 9 баллов;</w:t>
      </w:r>
    </w:p>
    <w:p w:rsidR="00B23152" w:rsidRPr="0042245D" w:rsidRDefault="00B23152" w:rsidP="00B23152">
      <w:pPr>
        <w:ind w:firstLine="709"/>
        <w:jc w:val="both"/>
      </w:pPr>
      <w:r>
        <w:t>40</w:t>
      </w:r>
      <w:r w:rsidRPr="0042245D">
        <w:t>,0 человек ≤ Числ</w:t>
      </w:r>
      <w:r w:rsidRPr="0042245D">
        <w:rPr>
          <w:vertAlign w:val="subscript"/>
        </w:rPr>
        <w:t xml:space="preserve">пред </w:t>
      </w:r>
      <w:r w:rsidRPr="0042245D">
        <w:t xml:space="preserve"> &lt; </w:t>
      </w:r>
      <w:r>
        <w:t>45</w:t>
      </w:r>
      <w:r w:rsidRPr="0042245D">
        <w:t>,0 человек, Числ</w:t>
      </w:r>
      <w:r w:rsidRPr="0042245D">
        <w:rPr>
          <w:vertAlign w:val="subscript"/>
        </w:rPr>
        <w:t>и</w:t>
      </w:r>
      <w:r w:rsidRPr="0042245D">
        <w:t xml:space="preserve"> = 8 баллов;</w:t>
      </w:r>
    </w:p>
    <w:p w:rsidR="00B23152" w:rsidRPr="0042245D" w:rsidRDefault="00B23152" w:rsidP="00B23152">
      <w:pPr>
        <w:ind w:firstLine="709"/>
        <w:jc w:val="both"/>
      </w:pPr>
      <w:r>
        <w:t>3</w:t>
      </w:r>
      <w:r w:rsidRPr="0042245D">
        <w:t>5,0 человек ≤ Числ</w:t>
      </w:r>
      <w:r w:rsidRPr="0042245D">
        <w:rPr>
          <w:vertAlign w:val="subscript"/>
        </w:rPr>
        <w:t xml:space="preserve">пред </w:t>
      </w:r>
      <w:r w:rsidRPr="0042245D">
        <w:t xml:space="preserve"> &lt; </w:t>
      </w:r>
      <w:r>
        <w:t>4</w:t>
      </w:r>
      <w:r w:rsidRPr="0042245D">
        <w:t>0,0 человек, Числ</w:t>
      </w:r>
      <w:r w:rsidRPr="0042245D">
        <w:rPr>
          <w:vertAlign w:val="subscript"/>
        </w:rPr>
        <w:t>и</w:t>
      </w:r>
      <w:r w:rsidRPr="0042245D">
        <w:t xml:space="preserve"> = 7 баллов;</w:t>
      </w:r>
    </w:p>
    <w:p w:rsidR="00B23152" w:rsidRPr="0042245D" w:rsidRDefault="00B23152" w:rsidP="00B23152">
      <w:pPr>
        <w:ind w:firstLine="709"/>
        <w:jc w:val="both"/>
      </w:pPr>
      <w:r>
        <w:t>3</w:t>
      </w:r>
      <w:r w:rsidRPr="0042245D">
        <w:t>0,0 человек ≤ Числ</w:t>
      </w:r>
      <w:r w:rsidRPr="0042245D">
        <w:rPr>
          <w:vertAlign w:val="subscript"/>
        </w:rPr>
        <w:t xml:space="preserve">пред </w:t>
      </w:r>
      <w:r w:rsidRPr="0042245D">
        <w:t xml:space="preserve"> &lt; </w:t>
      </w:r>
      <w:r>
        <w:t>3</w:t>
      </w:r>
      <w:r w:rsidRPr="0042245D">
        <w:t>5,0 человек, Числ</w:t>
      </w:r>
      <w:r w:rsidRPr="0042245D">
        <w:rPr>
          <w:vertAlign w:val="subscript"/>
        </w:rPr>
        <w:t>и</w:t>
      </w:r>
      <w:r w:rsidRPr="0042245D">
        <w:t xml:space="preserve"> = 6 баллов;</w:t>
      </w:r>
    </w:p>
    <w:p w:rsidR="00B23152" w:rsidRPr="0042245D" w:rsidRDefault="00B23152" w:rsidP="00B23152">
      <w:pPr>
        <w:ind w:firstLine="709"/>
        <w:jc w:val="both"/>
      </w:pPr>
      <w:r>
        <w:t>25</w:t>
      </w:r>
      <w:r w:rsidRPr="0042245D">
        <w:t>,0 человек ≤ Числ</w:t>
      </w:r>
      <w:r w:rsidRPr="0042245D">
        <w:rPr>
          <w:vertAlign w:val="subscript"/>
        </w:rPr>
        <w:t xml:space="preserve">пред </w:t>
      </w:r>
      <w:r w:rsidRPr="0042245D">
        <w:t xml:space="preserve"> &lt; </w:t>
      </w:r>
      <w:r>
        <w:t>3</w:t>
      </w:r>
      <w:r w:rsidRPr="0042245D">
        <w:t>0,0 человек, Числ</w:t>
      </w:r>
      <w:r w:rsidRPr="0042245D">
        <w:rPr>
          <w:vertAlign w:val="subscript"/>
        </w:rPr>
        <w:t>и</w:t>
      </w:r>
      <w:r w:rsidRPr="0042245D">
        <w:t xml:space="preserve"> = 5 баллов;</w:t>
      </w:r>
    </w:p>
    <w:p w:rsidR="00B23152" w:rsidRPr="0042245D" w:rsidRDefault="00B23152" w:rsidP="00B23152">
      <w:pPr>
        <w:ind w:firstLine="709"/>
        <w:jc w:val="both"/>
      </w:pPr>
      <w:r>
        <w:t>20</w:t>
      </w:r>
      <w:r w:rsidRPr="0042245D">
        <w:t>,0 человек ≤ Числ</w:t>
      </w:r>
      <w:r w:rsidRPr="0042245D">
        <w:rPr>
          <w:vertAlign w:val="subscript"/>
        </w:rPr>
        <w:t xml:space="preserve">пред </w:t>
      </w:r>
      <w:r w:rsidRPr="0042245D">
        <w:t xml:space="preserve"> &lt; </w:t>
      </w:r>
      <w:r>
        <w:t>25</w:t>
      </w:r>
      <w:r w:rsidRPr="0042245D">
        <w:t>,0 человек, Числ</w:t>
      </w:r>
      <w:r w:rsidRPr="0042245D">
        <w:rPr>
          <w:vertAlign w:val="subscript"/>
        </w:rPr>
        <w:t>и</w:t>
      </w:r>
      <w:r w:rsidRPr="0042245D">
        <w:t xml:space="preserve"> = 4 баллов;</w:t>
      </w:r>
    </w:p>
    <w:p w:rsidR="00B23152" w:rsidRPr="0042245D" w:rsidRDefault="00B23152" w:rsidP="00B23152">
      <w:pPr>
        <w:ind w:firstLine="709"/>
        <w:jc w:val="both"/>
      </w:pPr>
      <w:r>
        <w:t>15</w:t>
      </w:r>
      <w:r w:rsidRPr="0042245D">
        <w:t>,0 человек ≤ Числ</w:t>
      </w:r>
      <w:r w:rsidRPr="0042245D">
        <w:rPr>
          <w:vertAlign w:val="subscript"/>
        </w:rPr>
        <w:t xml:space="preserve">пред </w:t>
      </w:r>
      <w:r w:rsidRPr="0042245D">
        <w:t xml:space="preserve"> &lt; </w:t>
      </w:r>
      <w:r>
        <w:t>20</w:t>
      </w:r>
      <w:r w:rsidRPr="0042245D">
        <w:t>,0 человек, Числ</w:t>
      </w:r>
      <w:r w:rsidRPr="0042245D">
        <w:rPr>
          <w:vertAlign w:val="subscript"/>
        </w:rPr>
        <w:t>и</w:t>
      </w:r>
      <w:r w:rsidRPr="0042245D">
        <w:t xml:space="preserve"> = 3 баллов;</w:t>
      </w:r>
    </w:p>
    <w:p w:rsidR="00B23152" w:rsidRPr="0042245D" w:rsidRDefault="00B23152" w:rsidP="00B23152">
      <w:pPr>
        <w:ind w:firstLine="709"/>
        <w:jc w:val="both"/>
      </w:pPr>
      <w:r w:rsidRPr="0042245D">
        <w:t>1</w:t>
      </w:r>
      <w:r>
        <w:t>0</w:t>
      </w:r>
      <w:r w:rsidRPr="0042245D">
        <w:t>,0 человек ≤ Числ</w:t>
      </w:r>
      <w:r w:rsidRPr="0042245D">
        <w:rPr>
          <w:vertAlign w:val="subscript"/>
        </w:rPr>
        <w:t xml:space="preserve">пред </w:t>
      </w:r>
      <w:r w:rsidRPr="0042245D">
        <w:t xml:space="preserve"> &lt; </w:t>
      </w:r>
      <w:r>
        <w:t>15</w:t>
      </w:r>
      <w:r w:rsidRPr="0042245D">
        <w:t>,0 человек, Числ</w:t>
      </w:r>
      <w:r w:rsidRPr="0042245D">
        <w:rPr>
          <w:vertAlign w:val="subscript"/>
        </w:rPr>
        <w:t>и</w:t>
      </w:r>
      <w:r w:rsidRPr="0042245D">
        <w:t xml:space="preserve"> = 2 баллов;</w:t>
      </w:r>
    </w:p>
    <w:p w:rsidR="00B23152" w:rsidRPr="0042245D" w:rsidRDefault="00B23152" w:rsidP="00B23152">
      <w:pPr>
        <w:ind w:firstLine="709"/>
        <w:jc w:val="both"/>
      </w:pPr>
      <w:r w:rsidRPr="0042245D">
        <w:t>Числ</w:t>
      </w:r>
      <w:r w:rsidRPr="0042245D">
        <w:rPr>
          <w:vertAlign w:val="subscript"/>
        </w:rPr>
        <w:t xml:space="preserve">пред </w:t>
      </w:r>
      <w:r w:rsidRPr="0042245D">
        <w:t xml:space="preserve"> &lt; 1</w:t>
      </w:r>
      <w:r>
        <w:t>0</w:t>
      </w:r>
      <w:r w:rsidRPr="0042245D">
        <w:t>,0 человек, Числ</w:t>
      </w:r>
      <w:r w:rsidRPr="0042245D">
        <w:rPr>
          <w:vertAlign w:val="subscript"/>
        </w:rPr>
        <w:t>и</w:t>
      </w:r>
      <w:r w:rsidRPr="0042245D">
        <w:t xml:space="preserve"> = 1 балл.</w:t>
      </w:r>
    </w:p>
    <w:p w:rsidR="00B23152" w:rsidRPr="0042245D" w:rsidRDefault="00B23152" w:rsidP="00B23152">
      <w:pPr>
        <w:ind w:firstLine="709"/>
        <w:jc w:val="both"/>
      </w:pPr>
      <w:r>
        <w:t>3</w:t>
      </w:r>
      <w:r w:rsidRPr="0042245D">
        <w:t>.</w:t>
      </w:r>
      <w:r>
        <w:t>3.</w:t>
      </w:r>
      <w:r w:rsidRPr="0042245D">
        <w:t xml:space="preserve"> Объем второй части иного межбюджетного трансферта бюджету и-го сельского поселения, распределяемой по показателям оплаты труда работников органов местного самоуправления определяется по формуле</w:t>
      </w:r>
    </w:p>
    <w:tbl>
      <w:tblPr>
        <w:tblW w:w="11279" w:type="dxa"/>
        <w:tblInd w:w="93" w:type="dxa"/>
        <w:tblLook w:val="04A0" w:firstRow="1" w:lastRow="0" w:firstColumn="1" w:lastColumn="0" w:noHBand="0" w:noVBand="1"/>
      </w:tblPr>
      <w:tblGrid>
        <w:gridCol w:w="2142"/>
        <w:gridCol w:w="1115"/>
        <w:gridCol w:w="20"/>
        <w:gridCol w:w="1849"/>
        <w:gridCol w:w="360"/>
        <w:gridCol w:w="3920"/>
        <w:gridCol w:w="650"/>
        <w:gridCol w:w="1223"/>
      </w:tblGrid>
      <w:tr w:rsidR="00B23152" w:rsidRPr="00D34F5C" w:rsidTr="0077184A">
        <w:trPr>
          <w:gridAfter w:val="3"/>
          <w:wAfter w:w="5793" w:type="dxa"/>
          <w:trHeight w:val="315"/>
        </w:trPr>
        <w:tc>
          <w:tcPr>
            <w:tcW w:w="2142" w:type="dxa"/>
            <w:vMerge w:val="restart"/>
            <w:tcBorders>
              <w:top w:val="nil"/>
              <w:left w:val="nil"/>
              <w:bottom w:val="nil"/>
              <w:right w:val="nil"/>
            </w:tcBorders>
            <w:shd w:val="clear" w:color="auto" w:fill="auto"/>
            <w:noWrap/>
            <w:vAlign w:val="center"/>
            <w:hideMark/>
          </w:tcPr>
          <w:p w:rsidR="00B23152" w:rsidRPr="00AD3D18" w:rsidRDefault="00B23152" w:rsidP="00B23152">
            <w:pPr>
              <w:jc w:val="both"/>
              <w:rPr>
                <w:sz w:val="20"/>
                <w:szCs w:val="20"/>
              </w:rPr>
            </w:pPr>
            <w:r w:rsidRPr="00AD3D18">
              <w:t>D</w:t>
            </w:r>
            <w:r w:rsidRPr="00AD3D18">
              <w:rPr>
                <w:sz w:val="20"/>
                <w:szCs w:val="20"/>
              </w:rPr>
              <w:t>и2       =</w:t>
            </w:r>
          </w:p>
        </w:tc>
        <w:tc>
          <w:tcPr>
            <w:tcW w:w="1115" w:type="dxa"/>
            <w:tcBorders>
              <w:top w:val="nil"/>
              <w:left w:val="nil"/>
              <w:bottom w:val="single" w:sz="4" w:space="0" w:color="auto"/>
              <w:right w:val="nil"/>
            </w:tcBorders>
            <w:shd w:val="clear" w:color="auto" w:fill="auto"/>
            <w:noWrap/>
            <w:vAlign w:val="bottom"/>
            <w:hideMark/>
          </w:tcPr>
          <w:p w:rsidR="00B23152" w:rsidRPr="00AD3D18" w:rsidRDefault="00B23152" w:rsidP="00B23152">
            <w:pPr>
              <w:jc w:val="both"/>
              <w:rPr>
                <w:sz w:val="20"/>
                <w:szCs w:val="20"/>
              </w:rPr>
            </w:pPr>
            <w:r w:rsidRPr="00AD3D18">
              <w:rPr>
                <w:sz w:val="20"/>
                <w:szCs w:val="20"/>
              </w:rPr>
              <w:t>О</w:t>
            </w:r>
            <w:r w:rsidRPr="00AD3D18">
              <w:rPr>
                <w:sz w:val="32"/>
                <w:szCs w:val="32"/>
              </w:rPr>
              <w:t>Ф</w:t>
            </w:r>
            <w:r w:rsidRPr="00AD3D18">
              <w:rPr>
                <w:sz w:val="20"/>
                <w:szCs w:val="20"/>
              </w:rPr>
              <w:t>и</w:t>
            </w:r>
          </w:p>
        </w:tc>
        <w:tc>
          <w:tcPr>
            <w:tcW w:w="2229" w:type="dxa"/>
            <w:gridSpan w:val="3"/>
            <w:vMerge w:val="restart"/>
            <w:tcBorders>
              <w:top w:val="nil"/>
              <w:left w:val="nil"/>
              <w:bottom w:val="nil"/>
              <w:right w:val="nil"/>
            </w:tcBorders>
            <w:shd w:val="clear" w:color="auto" w:fill="auto"/>
            <w:noWrap/>
            <w:vAlign w:val="center"/>
            <w:hideMark/>
          </w:tcPr>
          <w:p w:rsidR="00B23152" w:rsidRPr="00AD3D18" w:rsidRDefault="00B23152" w:rsidP="00B23152">
            <w:pPr>
              <w:jc w:val="both"/>
              <w:rPr>
                <w:sz w:val="20"/>
                <w:szCs w:val="20"/>
              </w:rPr>
            </w:pPr>
            <w:r w:rsidRPr="00AD3D18">
              <w:rPr>
                <w:sz w:val="20"/>
                <w:szCs w:val="20"/>
              </w:rPr>
              <w:t>Х(0,5хОD),</w:t>
            </w:r>
          </w:p>
        </w:tc>
      </w:tr>
      <w:tr w:rsidR="00B23152" w:rsidRPr="00D34F5C" w:rsidTr="0077184A">
        <w:trPr>
          <w:gridAfter w:val="3"/>
          <w:wAfter w:w="5793" w:type="dxa"/>
          <w:trHeight w:val="285"/>
        </w:trPr>
        <w:tc>
          <w:tcPr>
            <w:tcW w:w="2142" w:type="dxa"/>
            <w:vMerge/>
            <w:tcBorders>
              <w:top w:val="nil"/>
              <w:left w:val="nil"/>
              <w:bottom w:val="nil"/>
              <w:right w:val="nil"/>
            </w:tcBorders>
            <w:vAlign w:val="center"/>
            <w:hideMark/>
          </w:tcPr>
          <w:p w:rsidR="00B23152" w:rsidRPr="00AD3D18" w:rsidRDefault="00B23152" w:rsidP="00B23152">
            <w:pPr>
              <w:jc w:val="both"/>
              <w:rPr>
                <w:sz w:val="20"/>
                <w:szCs w:val="20"/>
              </w:rPr>
            </w:pPr>
          </w:p>
        </w:tc>
        <w:tc>
          <w:tcPr>
            <w:tcW w:w="1115" w:type="dxa"/>
            <w:tcBorders>
              <w:top w:val="nil"/>
              <w:left w:val="nil"/>
              <w:bottom w:val="nil"/>
              <w:right w:val="nil"/>
            </w:tcBorders>
            <w:shd w:val="clear" w:color="auto" w:fill="auto"/>
            <w:noWrap/>
            <w:vAlign w:val="bottom"/>
            <w:hideMark/>
          </w:tcPr>
          <w:p w:rsidR="00B23152" w:rsidRPr="00AD3D18" w:rsidRDefault="00B23152" w:rsidP="00B23152">
            <w:pPr>
              <w:jc w:val="both"/>
              <w:rPr>
                <w:sz w:val="20"/>
                <w:szCs w:val="20"/>
              </w:rPr>
            </w:pPr>
            <w:r w:rsidRPr="00AD3D18">
              <w:rPr>
                <w:sz w:val="20"/>
                <w:szCs w:val="20"/>
              </w:rPr>
              <w:t xml:space="preserve">      </w:t>
            </w:r>
            <w:r w:rsidRPr="00AD3D18">
              <w:rPr>
                <w:sz w:val="32"/>
                <w:szCs w:val="32"/>
              </w:rPr>
              <w:t>∑Ф</w:t>
            </w:r>
            <w:r w:rsidRPr="00AD3D18">
              <w:rPr>
                <w:sz w:val="20"/>
                <w:szCs w:val="20"/>
              </w:rPr>
              <w:t>и</w:t>
            </w:r>
          </w:p>
        </w:tc>
        <w:tc>
          <w:tcPr>
            <w:tcW w:w="2229" w:type="dxa"/>
            <w:gridSpan w:val="3"/>
            <w:vMerge/>
            <w:tcBorders>
              <w:top w:val="nil"/>
              <w:left w:val="nil"/>
              <w:bottom w:val="nil"/>
              <w:right w:val="nil"/>
            </w:tcBorders>
            <w:vAlign w:val="center"/>
            <w:hideMark/>
          </w:tcPr>
          <w:p w:rsidR="00B23152" w:rsidRPr="00AD3D18" w:rsidRDefault="00B23152" w:rsidP="00B23152">
            <w:pPr>
              <w:jc w:val="both"/>
              <w:rPr>
                <w:sz w:val="20"/>
                <w:szCs w:val="20"/>
              </w:rPr>
            </w:pPr>
          </w:p>
        </w:tc>
      </w:tr>
      <w:tr w:rsidR="00B23152" w:rsidRPr="002D689B" w:rsidTr="0077184A">
        <w:trPr>
          <w:gridAfter w:val="4"/>
          <w:wAfter w:w="6153" w:type="dxa"/>
          <w:trHeight w:val="315"/>
        </w:trPr>
        <w:tc>
          <w:tcPr>
            <w:tcW w:w="2142" w:type="dxa"/>
            <w:vMerge w:val="restart"/>
            <w:tcBorders>
              <w:top w:val="nil"/>
              <w:left w:val="nil"/>
              <w:right w:val="nil"/>
            </w:tcBorders>
            <w:shd w:val="clear" w:color="auto" w:fill="auto"/>
            <w:noWrap/>
            <w:vAlign w:val="center"/>
            <w:hideMark/>
          </w:tcPr>
          <w:p w:rsidR="00B23152" w:rsidRPr="00AD3D18" w:rsidRDefault="00B23152" w:rsidP="00B23152">
            <w:pPr>
              <w:jc w:val="both"/>
            </w:pPr>
          </w:p>
        </w:tc>
        <w:tc>
          <w:tcPr>
            <w:tcW w:w="1135" w:type="dxa"/>
            <w:gridSpan w:val="2"/>
            <w:tcBorders>
              <w:top w:val="nil"/>
              <w:left w:val="nil"/>
              <w:right w:val="nil"/>
            </w:tcBorders>
            <w:shd w:val="clear" w:color="auto" w:fill="auto"/>
            <w:noWrap/>
            <w:vAlign w:val="bottom"/>
            <w:hideMark/>
          </w:tcPr>
          <w:p w:rsidR="00B23152" w:rsidRPr="00AD3D18" w:rsidRDefault="00B23152" w:rsidP="00B23152">
            <w:pPr>
              <w:jc w:val="both"/>
            </w:pPr>
          </w:p>
        </w:tc>
        <w:tc>
          <w:tcPr>
            <w:tcW w:w="1849" w:type="dxa"/>
            <w:vMerge w:val="restart"/>
            <w:tcBorders>
              <w:top w:val="nil"/>
              <w:left w:val="nil"/>
              <w:bottom w:val="nil"/>
              <w:right w:val="nil"/>
            </w:tcBorders>
            <w:shd w:val="clear" w:color="auto" w:fill="auto"/>
            <w:noWrap/>
            <w:vAlign w:val="center"/>
            <w:hideMark/>
          </w:tcPr>
          <w:p w:rsidR="00B23152" w:rsidRPr="00AD3D18" w:rsidRDefault="00B23152" w:rsidP="00B23152">
            <w:pPr>
              <w:jc w:val="both"/>
            </w:pPr>
          </w:p>
        </w:tc>
      </w:tr>
      <w:tr w:rsidR="00B23152" w:rsidRPr="002D689B" w:rsidTr="0077184A">
        <w:trPr>
          <w:gridAfter w:val="4"/>
          <w:wAfter w:w="6153" w:type="dxa"/>
          <w:trHeight w:val="285"/>
        </w:trPr>
        <w:tc>
          <w:tcPr>
            <w:tcW w:w="2142" w:type="dxa"/>
            <w:vMerge/>
            <w:tcBorders>
              <w:top w:val="nil"/>
              <w:left w:val="nil"/>
              <w:bottom w:val="nil"/>
              <w:right w:val="nil"/>
            </w:tcBorders>
            <w:vAlign w:val="center"/>
            <w:hideMark/>
          </w:tcPr>
          <w:p w:rsidR="00B23152" w:rsidRPr="002D689B" w:rsidRDefault="00B23152" w:rsidP="00B23152">
            <w:pPr>
              <w:jc w:val="both"/>
              <w:rPr>
                <w:rFonts w:ascii="Calibri" w:hAnsi="Calibri"/>
              </w:rPr>
            </w:pPr>
          </w:p>
        </w:tc>
        <w:tc>
          <w:tcPr>
            <w:tcW w:w="1135" w:type="dxa"/>
            <w:gridSpan w:val="2"/>
            <w:tcBorders>
              <w:top w:val="nil"/>
              <w:left w:val="nil"/>
              <w:bottom w:val="nil"/>
              <w:right w:val="nil"/>
            </w:tcBorders>
            <w:shd w:val="clear" w:color="auto" w:fill="auto"/>
            <w:noWrap/>
            <w:vAlign w:val="bottom"/>
            <w:hideMark/>
          </w:tcPr>
          <w:p w:rsidR="00B23152" w:rsidRPr="002D689B" w:rsidRDefault="00B23152" w:rsidP="00B23152">
            <w:pPr>
              <w:jc w:val="both"/>
              <w:rPr>
                <w:rFonts w:ascii="Calibri" w:hAnsi="Calibri"/>
              </w:rPr>
            </w:pPr>
          </w:p>
        </w:tc>
        <w:tc>
          <w:tcPr>
            <w:tcW w:w="1849" w:type="dxa"/>
            <w:vMerge/>
            <w:tcBorders>
              <w:top w:val="nil"/>
              <w:left w:val="nil"/>
              <w:bottom w:val="nil"/>
              <w:right w:val="nil"/>
            </w:tcBorders>
            <w:vAlign w:val="center"/>
            <w:hideMark/>
          </w:tcPr>
          <w:p w:rsidR="00B23152" w:rsidRPr="002D689B" w:rsidRDefault="00B23152" w:rsidP="00B23152">
            <w:pPr>
              <w:jc w:val="both"/>
              <w:rPr>
                <w:rFonts w:ascii="Calibri" w:hAnsi="Calibri"/>
              </w:rPr>
            </w:pPr>
          </w:p>
        </w:tc>
      </w:tr>
      <w:tr w:rsidR="00B23152" w:rsidRPr="00772F44" w:rsidTr="0077184A">
        <w:trPr>
          <w:trHeight w:val="285"/>
        </w:trPr>
        <w:tc>
          <w:tcPr>
            <w:tcW w:w="9406" w:type="dxa"/>
            <w:gridSpan w:val="6"/>
            <w:tcBorders>
              <w:top w:val="nil"/>
              <w:left w:val="nil"/>
              <w:bottom w:val="nil"/>
              <w:right w:val="nil"/>
            </w:tcBorders>
            <w:vAlign w:val="center"/>
            <w:hideMark/>
          </w:tcPr>
          <w:p w:rsidR="00B23152" w:rsidRPr="0042245D" w:rsidRDefault="00B23152" w:rsidP="00B23152">
            <w:pPr>
              <w:jc w:val="both"/>
            </w:pPr>
            <w:r>
              <w:t>г</w:t>
            </w:r>
            <w:r w:rsidRPr="0042245D">
              <w:t>де:</w:t>
            </w:r>
          </w:p>
          <w:p w:rsidR="00B23152" w:rsidRPr="0042245D" w:rsidRDefault="00B23152" w:rsidP="00B23152">
            <w:pPr>
              <w:ind w:firstLine="709"/>
              <w:jc w:val="both"/>
            </w:pPr>
            <w:r>
              <w:t>D</w:t>
            </w:r>
            <w:r w:rsidRPr="0042245D">
              <w:t>и2 – объем второй части иного межбюджетного трансферта бюджету и-го сельского поселения, распределяемой исходя из предусмотренных плановых назначений на 2021 год на оплату труда работников органов местного самоуправления;</w:t>
            </w:r>
          </w:p>
          <w:p w:rsidR="00B23152" w:rsidRPr="0042245D" w:rsidRDefault="00B23152" w:rsidP="00B23152">
            <w:pPr>
              <w:ind w:firstLine="709"/>
              <w:jc w:val="both"/>
            </w:pPr>
            <w:r w:rsidRPr="0042245D">
              <w:t xml:space="preserve">Фи – плановые назначения на 2021 год бюджета и-го  сельского поселения, предусмотренные на оплату труда работников органов местного самоуправления (за исключением начислений на оплату труда, а также без учета работников,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 на основании отчета «Справочная таблица к отчету об исполнении консолидированного  бюджета </w:t>
            </w:r>
            <w:r>
              <w:t>Алатырского</w:t>
            </w:r>
            <w:r w:rsidRPr="0042245D">
              <w:t xml:space="preserve"> района (форма 0503387М) по состоянию на 1 ию</w:t>
            </w:r>
            <w:r>
              <w:t>л</w:t>
            </w:r>
            <w:r w:rsidRPr="0042245D">
              <w:t>я 2021 г.;</w:t>
            </w:r>
          </w:p>
          <w:p w:rsidR="00B23152" w:rsidRPr="0042245D" w:rsidRDefault="00B23152" w:rsidP="00B23152">
            <w:pPr>
              <w:ind w:firstLine="709"/>
              <w:jc w:val="both"/>
            </w:pPr>
            <w:r w:rsidRPr="0042245D">
              <w:t>О</w:t>
            </w:r>
            <w:r>
              <w:t>D</w:t>
            </w:r>
            <w:r w:rsidRPr="0042245D">
              <w:t xml:space="preserve"> – общий объем средств, направленных на предоставление иных межбюджетных трансфертов сельского поселения.</w:t>
            </w:r>
          </w:p>
        </w:tc>
        <w:tc>
          <w:tcPr>
            <w:tcW w:w="650" w:type="dxa"/>
            <w:tcBorders>
              <w:top w:val="nil"/>
              <w:left w:val="nil"/>
              <w:bottom w:val="nil"/>
              <w:right w:val="nil"/>
            </w:tcBorders>
            <w:shd w:val="clear" w:color="auto" w:fill="auto"/>
            <w:noWrap/>
            <w:vAlign w:val="bottom"/>
            <w:hideMark/>
          </w:tcPr>
          <w:p w:rsidR="00B23152" w:rsidRPr="0042245D" w:rsidRDefault="00B23152" w:rsidP="00B23152">
            <w:pPr>
              <w:jc w:val="both"/>
              <w:rPr>
                <w:rFonts w:ascii="Calibri" w:hAnsi="Calibri"/>
              </w:rPr>
            </w:pPr>
          </w:p>
        </w:tc>
        <w:tc>
          <w:tcPr>
            <w:tcW w:w="1223" w:type="dxa"/>
            <w:tcBorders>
              <w:top w:val="nil"/>
              <w:left w:val="nil"/>
              <w:bottom w:val="nil"/>
              <w:right w:val="nil"/>
            </w:tcBorders>
            <w:vAlign w:val="center"/>
            <w:hideMark/>
          </w:tcPr>
          <w:p w:rsidR="00B23152" w:rsidRPr="0042245D" w:rsidRDefault="00B23152" w:rsidP="00B23152">
            <w:pPr>
              <w:jc w:val="both"/>
              <w:rPr>
                <w:rFonts w:ascii="Calibri" w:hAnsi="Calibri"/>
              </w:rPr>
            </w:pPr>
          </w:p>
        </w:tc>
      </w:tr>
    </w:tbl>
    <w:p w:rsidR="00B23152" w:rsidRPr="00097482" w:rsidRDefault="00B23152" w:rsidP="00B23152">
      <w:pPr>
        <w:pStyle w:val="aff"/>
        <w:jc w:val="both"/>
        <w:rPr>
          <w:rFonts w:ascii="Times New Roman" w:hAnsi="Times New Roman" w:cs="Times New Roman"/>
          <w:sz w:val="24"/>
          <w:szCs w:val="24"/>
        </w:rPr>
      </w:pPr>
    </w:p>
    <w:p w:rsidR="006B242B" w:rsidRDefault="00B23152" w:rsidP="00B23152">
      <w:pPr>
        <w:autoSpaceDE w:val="0"/>
        <w:autoSpaceDN w:val="0"/>
        <w:adjustRightInd w:val="0"/>
        <w:ind w:firstLine="709"/>
        <w:jc w:val="both"/>
      </w:pPr>
      <w:r>
        <w:t xml:space="preserve">                                            </w:t>
      </w:r>
    </w:p>
    <w:p w:rsidR="00B23152" w:rsidRPr="00B95600" w:rsidRDefault="006B242B" w:rsidP="00B23152">
      <w:pPr>
        <w:autoSpaceDE w:val="0"/>
        <w:autoSpaceDN w:val="0"/>
        <w:adjustRightInd w:val="0"/>
        <w:ind w:firstLine="709"/>
        <w:jc w:val="both"/>
      </w:pPr>
      <w:r>
        <w:t xml:space="preserve">                                               </w:t>
      </w:r>
      <w:r w:rsidR="00B23152">
        <w:t xml:space="preserve">  </w:t>
      </w:r>
      <w:r w:rsidR="00B23152" w:rsidRPr="00C9168F">
        <w:t>IV</w:t>
      </w:r>
      <w:r w:rsidR="00B23152" w:rsidRPr="00B95600">
        <w:t>. Порядок финансирования</w:t>
      </w:r>
    </w:p>
    <w:p w:rsidR="00B23152" w:rsidRPr="00B95600" w:rsidRDefault="00B23152" w:rsidP="00B23152">
      <w:pPr>
        <w:autoSpaceDE w:val="0"/>
        <w:autoSpaceDN w:val="0"/>
        <w:adjustRightInd w:val="0"/>
        <w:ind w:firstLine="709"/>
        <w:jc w:val="both"/>
      </w:pPr>
    </w:p>
    <w:p w:rsidR="00B23152" w:rsidRPr="00B95600" w:rsidRDefault="00B23152" w:rsidP="00B23152">
      <w:pPr>
        <w:autoSpaceDE w:val="0"/>
        <w:autoSpaceDN w:val="0"/>
        <w:adjustRightInd w:val="0"/>
        <w:ind w:firstLine="709"/>
        <w:jc w:val="both"/>
      </w:pPr>
      <w:r w:rsidRPr="00B95600">
        <w:t xml:space="preserve">4.1. </w:t>
      </w:r>
      <w:r>
        <w:t>Г</w:t>
      </w:r>
      <w:r w:rsidRPr="00B95600">
        <w:t xml:space="preserve">лавным распорядителем средств, направляемых на предоставление иных межбюджетных трансфертов, является Финансовый отдел администрации </w:t>
      </w:r>
      <w:r>
        <w:t>Алатырского</w:t>
      </w:r>
      <w:r w:rsidRPr="00B95600">
        <w:t xml:space="preserve"> района Чувашской Республики</w:t>
      </w:r>
      <w:r>
        <w:t xml:space="preserve"> (далее - финансовый отдел)</w:t>
      </w:r>
      <w:r w:rsidRPr="00B95600">
        <w:t>.</w:t>
      </w:r>
    </w:p>
    <w:p w:rsidR="00B23152" w:rsidRPr="00B95600" w:rsidRDefault="00B23152" w:rsidP="00B23152">
      <w:pPr>
        <w:autoSpaceDE w:val="0"/>
        <w:autoSpaceDN w:val="0"/>
        <w:adjustRightInd w:val="0"/>
        <w:ind w:firstLine="709"/>
        <w:jc w:val="both"/>
      </w:pPr>
      <w:r w:rsidRPr="00B95600">
        <w:t xml:space="preserve">4.2. Предоставление иных </w:t>
      </w:r>
      <w:r>
        <w:t>межбюджетных трансфертов на цели, указанные</w:t>
      </w:r>
      <w:r w:rsidRPr="00B95600">
        <w:t xml:space="preserve"> в пункте 1.2 настоящих Правил, осуществляется за счет средств, поступивших из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бюджета </w:t>
      </w:r>
      <w:r>
        <w:t>Алатырского</w:t>
      </w:r>
      <w:r w:rsidRPr="00B95600">
        <w:t xml:space="preserve"> района Чувашской Республики в пределах лимитов бюджетных обязательств, утвержденных в установленном порядке </w:t>
      </w:r>
      <w:r>
        <w:t>ф</w:t>
      </w:r>
      <w:r w:rsidRPr="00B95600">
        <w:t>инансовому отделу.</w:t>
      </w:r>
    </w:p>
    <w:p w:rsidR="00B23152" w:rsidRPr="00B95600" w:rsidRDefault="00B23152" w:rsidP="00B23152">
      <w:pPr>
        <w:autoSpaceDE w:val="0"/>
        <w:autoSpaceDN w:val="0"/>
        <w:adjustRightInd w:val="0"/>
        <w:ind w:firstLine="709"/>
        <w:jc w:val="both"/>
      </w:pPr>
      <w:r w:rsidRPr="00B95600">
        <w:t>4.3. Предоставление иных межбюджетных трансфертов осуществляется при</w:t>
      </w:r>
      <w:r>
        <w:t xml:space="preserve"> условии принятия</w:t>
      </w:r>
      <w:r w:rsidRPr="00B95600">
        <w:t xml:space="preserve"> муниципального правового акта</w:t>
      </w:r>
      <w:r>
        <w:t xml:space="preserve"> сельского поселения</w:t>
      </w:r>
      <w:r w:rsidRPr="00B95600">
        <w:t xml:space="preserve">, утверждающего порядок поощрения </w:t>
      </w:r>
      <w:r>
        <w:t xml:space="preserve">муниципальной управленческой команды, и </w:t>
      </w:r>
      <w:r w:rsidRPr="00B95600">
        <w:t>заключени</w:t>
      </w:r>
      <w:r>
        <w:t>я</w:t>
      </w:r>
      <w:r w:rsidRPr="00B95600">
        <w:t xml:space="preserve"> соглашения в соответствии с пунктом 2.</w:t>
      </w:r>
      <w:r>
        <w:t>2</w:t>
      </w:r>
      <w:r w:rsidRPr="00B95600">
        <w:t xml:space="preserve"> настоящих Правил.</w:t>
      </w:r>
    </w:p>
    <w:p w:rsidR="00B23152" w:rsidRDefault="00B23152" w:rsidP="00B23152">
      <w:pPr>
        <w:autoSpaceDE w:val="0"/>
        <w:autoSpaceDN w:val="0"/>
        <w:adjustRightInd w:val="0"/>
        <w:ind w:firstLine="709"/>
        <w:jc w:val="both"/>
      </w:pPr>
      <w:r w:rsidRPr="00B95600">
        <w:t xml:space="preserve">4.4. Перечисление иных межбюджетных трансфертов осуществляется с лицевого счета получателя средств бюджета </w:t>
      </w:r>
      <w:r>
        <w:t>Алатырского</w:t>
      </w:r>
      <w:r w:rsidRPr="00B95600">
        <w:t xml:space="preserve"> района Чувашской Республики – </w:t>
      </w:r>
      <w:r>
        <w:t>ф</w:t>
      </w:r>
      <w:r w:rsidRPr="00B95600">
        <w:t xml:space="preserve">инансового отдела на счет  Управления Федерального казначейства по Чувашской Республике,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w:t>
      </w:r>
      <w:r>
        <w:t>Алатырского</w:t>
      </w:r>
      <w:r w:rsidRPr="00B95600">
        <w:t xml:space="preserve"> района. </w:t>
      </w:r>
    </w:p>
    <w:p w:rsidR="00B23152" w:rsidRDefault="00B23152" w:rsidP="00B23152">
      <w:pPr>
        <w:autoSpaceDE w:val="0"/>
        <w:autoSpaceDN w:val="0"/>
        <w:adjustRightInd w:val="0"/>
        <w:ind w:firstLine="709"/>
        <w:jc w:val="both"/>
      </w:pPr>
      <w:r>
        <w:t>4.5. Перечисление иных межбюджетных трансфертов финансовым отделом осуществляется не позднее 10 рабочих дней со дня выполнения условий, установленных пунктом 4.3  настоящих Правил.</w:t>
      </w:r>
    </w:p>
    <w:p w:rsidR="00B23152" w:rsidRPr="00B95600" w:rsidRDefault="00B23152" w:rsidP="00B23152">
      <w:pPr>
        <w:autoSpaceDE w:val="0"/>
        <w:autoSpaceDN w:val="0"/>
        <w:adjustRightInd w:val="0"/>
        <w:ind w:firstLine="709"/>
        <w:jc w:val="both"/>
      </w:pPr>
      <w:r>
        <w:t>4.6. Администрации сельских поселений представляют в финансовый отдел отчет об осуществлении расходов, источником финансового обеспечения которых является иной межбюджетный трансферт, по форме и в сроки, установленные соглашением.</w:t>
      </w:r>
    </w:p>
    <w:p w:rsidR="00B23152" w:rsidRDefault="00B23152" w:rsidP="00B23152">
      <w:pPr>
        <w:autoSpaceDE w:val="0"/>
        <w:autoSpaceDN w:val="0"/>
        <w:adjustRightInd w:val="0"/>
        <w:ind w:firstLine="709"/>
        <w:jc w:val="both"/>
      </w:pPr>
      <w:r>
        <w:t>4.7</w:t>
      </w:r>
      <w:r w:rsidRPr="00B95600">
        <w:t xml:space="preserve">. Администрации сельских поселений </w:t>
      </w:r>
      <w:r>
        <w:t>Алатырского</w:t>
      </w:r>
      <w:r w:rsidRPr="00B95600">
        <w:t xml:space="preserve"> района в соответствии с законодательством Российской Федерации и законодательством Чувашской Республики несут ответственность за целевое использование иных межбюджетных трансфертов и соблюдение условий предоставления иных межбюджетных трансфертов.</w:t>
      </w:r>
    </w:p>
    <w:p w:rsidR="00B23152" w:rsidRDefault="00B23152" w:rsidP="00B23152">
      <w:pPr>
        <w:autoSpaceDE w:val="0"/>
        <w:autoSpaceDN w:val="0"/>
        <w:adjustRightInd w:val="0"/>
        <w:ind w:firstLine="709"/>
        <w:jc w:val="both"/>
      </w:pPr>
      <w:r>
        <w:t>4.8. В случае выявления нарушения администрацией сельского поселения условий и целей предоставления иного межбюджетного трансферта, установленных настоящими Правилами, иной межбюджетный трансферт подлежит возврату в бюджет Алатырского района в случае:</w:t>
      </w:r>
    </w:p>
    <w:p w:rsidR="00B23152" w:rsidRDefault="00B23152" w:rsidP="00B23152">
      <w:pPr>
        <w:autoSpaceDE w:val="0"/>
        <w:autoSpaceDN w:val="0"/>
        <w:adjustRightInd w:val="0"/>
        <w:ind w:firstLine="709"/>
        <w:jc w:val="both"/>
      </w:pPr>
      <w:r>
        <w:t>выявления фактов нарушения условий предоставления иного межбюджетного трансферта - в размере всей предоставленной суммы иного межбюджетного трансферта;</w:t>
      </w:r>
    </w:p>
    <w:p w:rsidR="00B23152" w:rsidRDefault="00B23152" w:rsidP="00B23152">
      <w:pPr>
        <w:autoSpaceDE w:val="0"/>
        <w:autoSpaceDN w:val="0"/>
        <w:adjustRightInd w:val="0"/>
        <w:ind w:firstLine="709"/>
        <w:jc w:val="both"/>
      </w:pPr>
      <w:r>
        <w:t>нецелевого использования иного межбюджетного трансферта - в размере суммы нецелевого использования иного межбюджетного трансферта.</w:t>
      </w:r>
    </w:p>
    <w:p w:rsidR="00B23152" w:rsidRDefault="00B23152" w:rsidP="00B23152">
      <w:pPr>
        <w:autoSpaceDE w:val="0"/>
        <w:autoSpaceDN w:val="0"/>
        <w:adjustRightInd w:val="0"/>
        <w:ind w:firstLine="709"/>
        <w:jc w:val="both"/>
      </w:pPr>
      <w:r>
        <w:t>4.9. Не использованные по состоянию на 1 января текущего финансового года, следующего за отчетным, остатки иного межбюджетного трансферта, предоставленного из бюджета Алатырского района бюджету сельского поселения, подлежат возврату в бюджет Алатырского района в течение первых 10 рабочих дней текущего финансового года, следующего за отчетным.</w:t>
      </w:r>
    </w:p>
    <w:p w:rsidR="00B23152" w:rsidRDefault="00B23152" w:rsidP="00B23152">
      <w:pPr>
        <w:autoSpaceDE w:val="0"/>
        <w:autoSpaceDN w:val="0"/>
        <w:adjustRightInd w:val="0"/>
        <w:ind w:firstLine="709"/>
        <w:jc w:val="both"/>
      </w:pPr>
      <w:r>
        <w:t>В случае, если неиспользованный остаток иного межбюджетного трансферта не перечислен в доход бюджета Алатырского района, указанные средства подлежат взысканию в доход бюджета Алатырского района в порядке, установленном Минфином Чувашии, с соблюдением общих требований, установленных Министерством финансов Российской Федерации.</w:t>
      </w:r>
    </w:p>
    <w:p w:rsidR="006B242B" w:rsidRDefault="006B242B" w:rsidP="00B23152">
      <w:pPr>
        <w:autoSpaceDE w:val="0"/>
        <w:autoSpaceDN w:val="0"/>
        <w:adjustRightInd w:val="0"/>
        <w:ind w:firstLine="709"/>
        <w:jc w:val="both"/>
      </w:pPr>
    </w:p>
    <w:p w:rsidR="006B242B" w:rsidRPr="00B95600" w:rsidRDefault="006B242B" w:rsidP="00B23152">
      <w:pPr>
        <w:autoSpaceDE w:val="0"/>
        <w:autoSpaceDN w:val="0"/>
        <w:adjustRightInd w:val="0"/>
        <w:ind w:firstLine="709"/>
        <w:jc w:val="both"/>
      </w:pPr>
    </w:p>
    <w:p w:rsidR="00B23152" w:rsidRPr="00B95600" w:rsidRDefault="00B23152" w:rsidP="00B23152">
      <w:pPr>
        <w:autoSpaceDE w:val="0"/>
        <w:autoSpaceDN w:val="0"/>
        <w:adjustRightInd w:val="0"/>
        <w:ind w:firstLine="709"/>
        <w:jc w:val="both"/>
      </w:pPr>
    </w:p>
    <w:p w:rsidR="00B23152" w:rsidRPr="00B95600" w:rsidRDefault="00B23152" w:rsidP="00B23152">
      <w:pPr>
        <w:autoSpaceDE w:val="0"/>
        <w:autoSpaceDN w:val="0"/>
        <w:adjustRightInd w:val="0"/>
        <w:ind w:firstLine="709"/>
        <w:jc w:val="both"/>
      </w:pPr>
      <w:r>
        <w:t xml:space="preserve">                             </w:t>
      </w:r>
      <w:r w:rsidR="006B242B">
        <w:t xml:space="preserve">    </w:t>
      </w:r>
      <w:r w:rsidR="00BF7455">
        <w:t xml:space="preserve">       </w:t>
      </w:r>
      <w:r w:rsidR="003C20A1">
        <w:t xml:space="preserve">      </w:t>
      </w:r>
      <w:r w:rsidR="00BF7455">
        <w:t xml:space="preserve">  </w:t>
      </w:r>
      <w:r w:rsidR="003C20A1">
        <w:t xml:space="preserve">       </w:t>
      </w:r>
      <w:r>
        <w:t xml:space="preserve"> </w:t>
      </w:r>
      <w:r w:rsidRPr="00C9168F">
        <w:t>V</w:t>
      </w:r>
      <w:r w:rsidRPr="00B95600">
        <w:t>. Осуществление контроля</w:t>
      </w:r>
    </w:p>
    <w:p w:rsidR="00B23152" w:rsidRPr="00B95600" w:rsidRDefault="00B23152" w:rsidP="00B23152">
      <w:pPr>
        <w:autoSpaceDE w:val="0"/>
        <w:autoSpaceDN w:val="0"/>
        <w:adjustRightInd w:val="0"/>
        <w:ind w:firstLine="709"/>
        <w:jc w:val="both"/>
      </w:pPr>
    </w:p>
    <w:p w:rsidR="00B23152" w:rsidRPr="002E74C9" w:rsidRDefault="006B242B" w:rsidP="00B23152">
      <w:pPr>
        <w:autoSpaceDE w:val="0"/>
        <w:autoSpaceDN w:val="0"/>
        <w:adjustRightInd w:val="0"/>
        <w:jc w:val="both"/>
        <w:rPr>
          <w:sz w:val="28"/>
          <w:szCs w:val="28"/>
        </w:rPr>
      </w:pPr>
      <w:r>
        <w:t xml:space="preserve">            </w:t>
      </w:r>
      <w:r w:rsidR="00B23152">
        <w:t>О</w:t>
      </w:r>
      <w:r w:rsidR="00B23152" w:rsidRPr="00B95600">
        <w:t xml:space="preserve">рганы </w:t>
      </w:r>
      <w:r w:rsidR="00B23152">
        <w:t>муниципаль</w:t>
      </w:r>
      <w:r w:rsidR="00B23152" w:rsidRPr="00B95600">
        <w:t xml:space="preserve">ного финансового контроля в соответствии с </w:t>
      </w:r>
      <w:r>
        <w:t xml:space="preserve">действующим </w:t>
      </w:r>
      <w:r w:rsidR="00B23152" w:rsidRPr="00B95600">
        <w:t>законодательством осуществляют проверку соблюдения условий и целей предоставления иных межбюджетных трансфертов получателями иных межбюджетных трансфертов.</w:t>
      </w:r>
    </w:p>
    <w:p w:rsidR="00B23152" w:rsidRDefault="00B23152" w:rsidP="002764A4">
      <w:pPr>
        <w:jc w:val="both"/>
        <w:rPr>
          <w:sz w:val="28"/>
          <w:szCs w:val="28"/>
        </w:rPr>
      </w:pPr>
    </w:p>
    <w:p w:rsidR="00B23152" w:rsidRDefault="00B23152" w:rsidP="002764A4">
      <w:pPr>
        <w:jc w:val="both"/>
        <w:rPr>
          <w:sz w:val="28"/>
          <w:szCs w:val="28"/>
        </w:rPr>
      </w:pPr>
    </w:p>
    <w:p w:rsidR="00B23152" w:rsidRDefault="00BF7455" w:rsidP="00BF7455">
      <w:pPr>
        <w:tabs>
          <w:tab w:val="left" w:pos="3963"/>
        </w:tabs>
        <w:jc w:val="both"/>
        <w:rPr>
          <w:sz w:val="28"/>
          <w:szCs w:val="28"/>
        </w:rPr>
      </w:pPr>
      <w:r>
        <w:rPr>
          <w:sz w:val="28"/>
          <w:szCs w:val="28"/>
        </w:rPr>
        <w:tab/>
        <w:t>____________________</w:t>
      </w:r>
    </w:p>
    <w:p w:rsidR="00F63BA9" w:rsidRDefault="00F63BA9"/>
    <w:sectPr w:rsidR="00F63BA9" w:rsidSect="0077184A">
      <w:headerReference w:type="even" r:id="rId10"/>
      <w:headerReference w:type="default" r:id="rId11"/>
      <w:pgSz w:w="11906" w:h="16838" w:code="9"/>
      <w:pgMar w:top="142" w:right="566"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20" w:rsidRDefault="005A5420" w:rsidP="004303C4">
      <w:r>
        <w:separator/>
      </w:r>
    </w:p>
  </w:endnote>
  <w:endnote w:type="continuationSeparator" w:id="0">
    <w:p w:rsidR="005A5420" w:rsidRDefault="005A5420" w:rsidP="0043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20" w:rsidRDefault="005A5420" w:rsidP="004303C4">
      <w:r>
        <w:separator/>
      </w:r>
    </w:p>
  </w:footnote>
  <w:footnote w:type="continuationSeparator" w:id="0">
    <w:p w:rsidR="005A5420" w:rsidRDefault="005A5420" w:rsidP="0043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20" w:rsidRDefault="002A0A9A">
    <w:pPr>
      <w:pStyle w:val="ab"/>
      <w:framePr w:wrap="around" w:vAnchor="text" w:hAnchor="margin" w:xAlign="center" w:y="1"/>
      <w:rPr>
        <w:rStyle w:val="ad"/>
      </w:rPr>
    </w:pPr>
    <w:r>
      <w:rPr>
        <w:rStyle w:val="ad"/>
      </w:rPr>
      <w:fldChar w:fldCharType="begin"/>
    </w:r>
    <w:r w:rsidR="005A5420">
      <w:rPr>
        <w:rStyle w:val="ad"/>
      </w:rPr>
      <w:instrText xml:space="preserve">PAGE  </w:instrText>
    </w:r>
    <w:r>
      <w:rPr>
        <w:rStyle w:val="ad"/>
      </w:rPr>
      <w:fldChar w:fldCharType="separate"/>
    </w:r>
    <w:r w:rsidR="005A5420">
      <w:rPr>
        <w:rStyle w:val="ad"/>
        <w:noProof/>
      </w:rPr>
      <w:t>30</w:t>
    </w:r>
    <w:r>
      <w:rPr>
        <w:rStyle w:val="ad"/>
      </w:rPr>
      <w:fldChar w:fldCharType="end"/>
    </w:r>
  </w:p>
  <w:p w:rsidR="005A5420" w:rsidRDefault="005A54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20" w:rsidRDefault="002A0A9A">
    <w:pPr>
      <w:pStyle w:val="ab"/>
      <w:framePr w:wrap="around" w:vAnchor="text" w:hAnchor="margin" w:xAlign="center" w:y="1"/>
      <w:rPr>
        <w:rStyle w:val="ad"/>
      </w:rPr>
    </w:pPr>
    <w:r>
      <w:rPr>
        <w:rStyle w:val="ad"/>
      </w:rPr>
      <w:fldChar w:fldCharType="begin"/>
    </w:r>
    <w:r w:rsidR="005A5420">
      <w:rPr>
        <w:rStyle w:val="ad"/>
      </w:rPr>
      <w:instrText xml:space="preserve">PAGE  </w:instrText>
    </w:r>
    <w:r>
      <w:rPr>
        <w:rStyle w:val="ad"/>
      </w:rPr>
      <w:fldChar w:fldCharType="separate"/>
    </w:r>
    <w:r w:rsidR="00765C35">
      <w:rPr>
        <w:rStyle w:val="ad"/>
        <w:noProof/>
      </w:rPr>
      <w:t>2</w:t>
    </w:r>
    <w:r>
      <w:rPr>
        <w:rStyle w:val="ad"/>
      </w:rPr>
      <w:fldChar w:fldCharType="end"/>
    </w:r>
  </w:p>
  <w:p w:rsidR="005A5420" w:rsidRDefault="005A54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26A0E"/>
    <w:multiLevelType w:val="hybridMultilevel"/>
    <w:tmpl w:val="8FCAE264"/>
    <w:lvl w:ilvl="0" w:tplc="193A4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5">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7">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8">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2B3C4B7A"/>
    <w:multiLevelType w:val="hybridMultilevel"/>
    <w:tmpl w:val="11427D1C"/>
    <w:lvl w:ilvl="0" w:tplc="9C7A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4">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5">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6">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17">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8">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0">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2">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3">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4">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5">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28">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07223B"/>
    <w:multiLevelType w:val="hybridMultilevel"/>
    <w:tmpl w:val="085C0132"/>
    <w:lvl w:ilvl="0" w:tplc="D41277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1">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2">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33">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6A906D04"/>
    <w:multiLevelType w:val="hybridMultilevel"/>
    <w:tmpl w:val="06427144"/>
    <w:lvl w:ilvl="0" w:tplc="91DE5B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36">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24"/>
  </w:num>
  <w:num w:numId="2">
    <w:abstractNumId w:val="6"/>
  </w:num>
  <w:num w:numId="3">
    <w:abstractNumId w:val="7"/>
  </w:num>
  <w:num w:numId="4">
    <w:abstractNumId w:val="3"/>
  </w:num>
  <w:num w:numId="5">
    <w:abstractNumId w:val="22"/>
  </w:num>
  <w:num w:numId="6">
    <w:abstractNumId w:val="11"/>
  </w:num>
  <w:num w:numId="7">
    <w:abstractNumId w:val="35"/>
  </w:num>
  <w:num w:numId="8">
    <w:abstractNumId w:val="16"/>
  </w:num>
  <w:num w:numId="9">
    <w:abstractNumId w:val="0"/>
  </w:num>
  <w:num w:numId="10">
    <w:abstractNumId w:val="19"/>
  </w:num>
  <w:num w:numId="11">
    <w:abstractNumId w:val="17"/>
  </w:num>
  <w:num w:numId="12">
    <w:abstractNumId w:val="21"/>
  </w:num>
  <w:num w:numId="13">
    <w:abstractNumId w:val="9"/>
  </w:num>
  <w:num w:numId="14">
    <w:abstractNumId w:val="23"/>
  </w:num>
  <w:num w:numId="15">
    <w:abstractNumId w:val="15"/>
  </w:num>
  <w:num w:numId="16">
    <w:abstractNumId w:val="27"/>
  </w:num>
  <w:num w:numId="17">
    <w:abstractNumId w:val="10"/>
  </w:num>
  <w:num w:numId="18">
    <w:abstractNumId w:val="4"/>
  </w:num>
  <w:num w:numId="19">
    <w:abstractNumId w:val="20"/>
  </w:num>
  <w:num w:numId="20">
    <w:abstractNumId w:val="31"/>
  </w:num>
  <w:num w:numId="21">
    <w:abstractNumId w:val="18"/>
  </w:num>
  <w:num w:numId="22">
    <w:abstractNumId w:val="14"/>
  </w:num>
  <w:num w:numId="23">
    <w:abstractNumId w:val="36"/>
  </w:num>
  <w:num w:numId="24">
    <w:abstractNumId w:val="13"/>
  </w:num>
  <w:num w:numId="25">
    <w:abstractNumId w:val="30"/>
  </w:num>
  <w:num w:numId="26">
    <w:abstractNumId w:val="32"/>
  </w:num>
  <w:num w:numId="27">
    <w:abstractNumId w:val="26"/>
  </w:num>
  <w:num w:numId="28">
    <w:abstractNumId w:val="5"/>
  </w:num>
  <w:num w:numId="29">
    <w:abstractNumId w:val="8"/>
  </w:num>
  <w:num w:numId="30">
    <w:abstractNumId w:val="33"/>
  </w:num>
  <w:num w:numId="31">
    <w:abstractNumId w:val="25"/>
  </w:num>
  <w:num w:numId="32">
    <w:abstractNumId w:val="28"/>
  </w:num>
  <w:num w:numId="33">
    <w:abstractNumId w:val="2"/>
  </w:num>
  <w:num w:numId="34">
    <w:abstractNumId w:val="12"/>
  </w:num>
  <w:num w:numId="35">
    <w:abstractNumId w:val="1"/>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E"/>
    <w:rsid w:val="000005D6"/>
    <w:rsid w:val="00000E95"/>
    <w:rsid w:val="0000177C"/>
    <w:rsid w:val="00003373"/>
    <w:rsid w:val="00017F71"/>
    <w:rsid w:val="00020F3E"/>
    <w:rsid w:val="0002152B"/>
    <w:rsid w:val="000218C0"/>
    <w:rsid w:val="000240CB"/>
    <w:rsid w:val="000261BC"/>
    <w:rsid w:val="00030CAA"/>
    <w:rsid w:val="00032166"/>
    <w:rsid w:val="00032289"/>
    <w:rsid w:val="00035846"/>
    <w:rsid w:val="00045D4B"/>
    <w:rsid w:val="000543F3"/>
    <w:rsid w:val="00055620"/>
    <w:rsid w:val="000600BD"/>
    <w:rsid w:val="00061B1F"/>
    <w:rsid w:val="00063070"/>
    <w:rsid w:val="000716F7"/>
    <w:rsid w:val="00082542"/>
    <w:rsid w:val="000830E5"/>
    <w:rsid w:val="00085652"/>
    <w:rsid w:val="00086FE8"/>
    <w:rsid w:val="000907A7"/>
    <w:rsid w:val="00094F43"/>
    <w:rsid w:val="00095276"/>
    <w:rsid w:val="00096B24"/>
    <w:rsid w:val="00097DB7"/>
    <w:rsid w:val="000A2E0A"/>
    <w:rsid w:val="000A7A2B"/>
    <w:rsid w:val="000B35EB"/>
    <w:rsid w:val="000C016E"/>
    <w:rsid w:val="000C18C3"/>
    <w:rsid w:val="000D35FD"/>
    <w:rsid w:val="000D628B"/>
    <w:rsid w:val="000D7E94"/>
    <w:rsid w:val="000E00C6"/>
    <w:rsid w:val="000E1811"/>
    <w:rsid w:val="000E585D"/>
    <w:rsid w:val="000E68BB"/>
    <w:rsid w:val="000E72B1"/>
    <w:rsid w:val="000F529C"/>
    <w:rsid w:val="00100A3F"/>
    <w:rsid w:val="0011103B"/>
    <w:rsid w:val="001209BB"/>
    <w:rsid w:val="00122963"/>
    <w:rsid w:val="00124654"/>
    <w:rsid w:val="00126004"/>
    <w:rsid w:val="00132576"/>
    <w:rsid w:val="00133C61"/>
    <w:rsid w:val="00133F14"/>
    <w:rsid w:val="001350A8"/>
    <w:rsid w:val="00136942"/>
    <w:rsid w:val="00136CE5"/>
    <w:rsid w:val="00144E40"/>
    <w:rsid w:val="00147C0C"/>
    <w:rsid w:val="00161980"/>
    <w:rsid w:val="00161DF1"/>
    <w:rsid w:val="00166EF2"/>
    <w:rsid w:val="00174837"/>
    <w:rsid w:val="00182DA8"/>
    <w:rsid w:val="00182DBF"/>
    <w:rsid w:val="00184374"/>
    <w:rsid w:val="00184DE7"/>
    <w:rsid w:val="001922C3"/>
    <w:rsid w:val="00193153"/>
    <w:rsid w:val="00195838"/>
    <w:rsid w:val="00195955"/>
    <w:rsid w:val="001B1348"/>
    <w:rsid w:val="001B207C"/>
    <w:rsid w:val="001B3C2E"/>
    <w:rsid w:val="001C2933"/>
    <w:rsid w:val="001C2E5D"/>
    <w:rsid w:val="001C321B"/>
    <w:rsid w:val="001C328C"/>
    <w:rsid w:val="001D4B8D"/>
    <w:rsid w:val="001D54FB"/>
    <w:rsid w:val="001E27B0"/>
    <w:rsid w:val="001E2F31"/>
    <w:rsid w:val="001E365A"/>
    <w:rsid w:val="001E61C5"/>
    <w:rsid w:val="002007DB"/>
    <w:rsid w:val="00200999"/>
    <w:rsid w:val="00211496"/>
    <w:rsid w:val="002143C8"/>
    <w:rsid w:val="00216855"/>
    <w:rsid w:val="00223435"/>
    <w:rsid w:val="00223E6B"/>
    <w:rsid w:val="0022587F"/>
    <w:rsid w:val="002302B9"/>
    <w:rsid w:val="00234B86"/>
    <w:rsid w:val="0024660C"/>
    <w:rsid w:val="0025435C"/>
    <w:rsid w:val="00254840"/>
    <w:rsid w:val="002556B8"/>
    <w:rsid w:val="002577E7"/>
    <w:rsid w:val="00261A5A"/>
    <w:rsid w:val="002623DB"/>
    <w:rsid w:val="00262FA3"/>
    <w:rsid w:val="002654E7"/>
    <w:rsid w:val="00270A85"/>
    <w:rsid w:val="00275C66"/>
    <w:rsid w:val="002764A4"/>
    <w:rsid w:val="002850CE"/>
    <w:rsid w:val="00287E80"/>
    <w:rsid w:val="00290D96"/>
    <w:rsid w:val="00294A5B"/>
    <w:rsid w:val="00296A58"/>
    <w:rsid w:val="002A06FC"/>
    <w:rsid w:val="002A0A9A"/>
    <w:rsid w:val="002B4067"/>
    <w:rsid w:val="002B41F3"/>
    <w:rsid w:val="002C44EB"/>
    <w:rsid w:val="002C5757"/>
    <w:rsid w:val="002D1A28"/>
    <w:rsid w:val="002D42A5"/>
    <w:rsid w:val="002D48F5"/>
    <w:rsid w:val="002E16FB"/>
    <w:rsid w:val="002E27A0"/>
    <w:rsid w:val="002E532A"/>
    <w:rsid w:val="002E6647"/>
    <w:rsid w:val="002E73EA"/>
    <w:rsid w:val="002E74C9"/>
    <w:rsid w:val="002F186F"/>
    <w:rsid w:val="002F2CE8"/>
    <w:rsid w:val="002F7B8D"/>
    <w:rsid w:val="00300ECD"/>
    <w:rsid w:val="00302D72"/>
    <w:rsid w:val="003038BD"/>
    <w:rsid w:val="00304DDC"/>
    <w:rsid w:val="003061B5"/>
    <w:rsid w:val="00313B7B"/>
    <w:rsid w:val="00321057"/>
    <w:rsid w:val="003241DD"/>
    <w:rsid w:val="0032603A"/>
    <w:rsid w:val="0033052A"/>
    <w:rsid w:val="00332D4E"/>
    <w:rsid w:val="00333A1C"/>
    <w:rsid w:val="00333BAC"/>
    <w:rsid w:val="00337625"/>
    <w:rsid w:val="00340649"/>
    <w:rsid w:val="00353AAC"/>
    <w:rsid w:val="0036241B"/>
    <w:rsid w:val="00364CD3"/>
    <w:rsid w:val="00365BA1"/>
    <w:rsid w:val="00365CC1"/>
    <w:rsid w:val="00371135"/>
    <w:rsid w:val="00373A00"/>
    <w:rsid w:val="0037453A"/>
    <w:rsid w:val="00380DCC"/>
    <w:rsid w:val="003840A0"/>
    <w:rsid w:val="00393B32"/>
    <w:rsid w:val="00394527"/>
    <w:rsid w:val="003955F2"/>
    <w:rsid w:val="003A0B4F"/>
    <w:rsid w:val="003A1A0D"/>
    <w:rsid w:val="003A4559"/>
    <w:rsid w:val="003A4574"/>
    <w:rsid w:val="003B2804"/>
    <w:rsid w:val="003B62F6"/>
    <w:rsid w:val="003C0DAF"/>
    <w:rsid w:val="003C20A1"/>
    <w:rsid w:val="003D5908"/>
    <w:rsid w:val="003D5FB4"/>
    <w:rsid w:val="003E2ED0"/>
    <w:rsid w:val="003E5A70"/>
    <w:rsid w:val="003E6DEE"/>
    <w:rsid w:val="003E7B93"/>
    <w:rsid w:val="003F1188"/>
    <w:rsid w:val="003F3E51"/>
    <w:rsid w:val="003F71BE"/>
    <w:rsid w:val="0040413A"/>
    <w:rsid w:val="0040536C"/>
    <w:rsid w:val="004151E5"/>
    <w:rsid w:val="00415AD4"/>
    <w:rsid w:val="00424DB7"/>
    <w:rsid w:val="004255D9"/>
    <w:rsid w:val="004303C4"/>
    <w:rsid w:val="00433487"/>
    <w:rsid w:val="00434990"/>
    <w:rsid w:val="004350F8"/>
    <w:rsid w:val="00435741"/>
    <w:rsid w:val="00435943"/>
    <w:rsid w:val="004369EF"/>
    <w:rsid w:val="00437022"/>
    <w:rsid w:val="00437EE5"/>
    <w:rsid w:val="00442E4C"/>
    <w:rsid w:val="00442F9A"/>
    <w:rsid w:val="00446A64"/>
    <w:rsid w:val="0045025A"/>
    <w:rsid w:val="00450541"/>
    <w:rsid w:val="00456F41"/>
    <w:rsid w:val="004748EC"/>
    <w:rsid w:val="004807B2"/>
    <w:rsid w:val="0049265F"/>
    <w:rsid w:val="00493CF5"/>
    <w:rsid w:val="004A05E9"/>
    <w:rsid w:val="004A0A22"/>
    <w:rsid w:val="004A4587"/>
    <w:rsid w:val="004B2336"/>
    <w:rsid w:val="004B6ABB"/>
    <w:rsid w:val="004C1557"/>
    <w:rsid w:val="004C1C41"/>
    <w:rsid w:val="004C3434"/>
    <w:rsid w:val="004C35C5"/>
    <w:rsid w:val="004C425F"/>
    <w:rsid w:val="004D0362"/>
    <w:rsid w:val="004D0965"/>
    <w:rsid w:val="004D72D9"/>
    <w:rsid w:val="004E41B4"/>
    <w:rsid w:val="00501995"/>
    <w:rsid w:val="00501FC2"/>
    <w:rsid w:val="00502E0A"/>
    <w:rsid w:val="005078F9"/>
    <w:rsid w:val="00512850"/>
    <w:rsid w:val="00513AD0"/>
    <w:rsid w:val="00517436"/>
    <w:rsid w:val="0052162E"/>
    <w:rsid w:val="00522459"/>
    <w:rsid w:val="00525261"/>
    <w:rsid w:val="005257C4"/>
    <w:rsid w:val="00527741"/>
    <w:rsid w:val="00530E53"/>
    <w:rsid w:val="00543496"/>
    <w:rsid w:val="00547EFC"/>
    <w:rsid w:val="00552772"/>
    <w:rsid w:val="00555792"/>
    <w:rsid w:val="00555B11"/>
    <w:rsid w:val="005567D2"/>
    <w:rsid w:val="00561532"/>
    <w:rsid w:val="00575439"/>
    <w:rsid w:val="00581BF0"/>
    <w:rsid w:val="00583DD2"/>
    <w:rsid w:val="005840A1"/>
    <w:rsid w:val="0058412A"/>
    <w:rsid w:val="0059088D"/>
    <w:rsid w:val="0059602E"/>
    <w:rsid w:val="005A0EFC"/>
    <w:rsid w:val="005A5420"/>
    <w:rsid w:val="005B1AD2"/>
    <w:rsid w:val="005B27D9"/>
    <w:rsid w:val="005B7B26"/>
    <w:rsid w:val="005B7FA0"/>
    <w:rsid w:val="005C5141"/>
    <w:rsid w:val="005C6640"/>
    <w:rsid w:val="005D3D3E"/>
    <w:rsid w:val="005E3432"/>
    <w:rsid w:val="005E37D0"/>
    <w:rsid w:val="005E388F"/>
    <w:rsid w:val="005F06FA"/>
    <w:rsid w:val="00604EE7"/>
    <w:rsid w:val="006076B1"/>
    <w:rsid w:val="0061615A"/>
    <w:rsid w:val="00620327"/>
    <w:rsid w:val="00624475"/>
    <w:rsid w:val="00632CBF"/>
    <w:rsid w:val="006373D1"/>
    <w:rsid w:val="00637AFB"/>
    <w:rsid w:val="00643531"/>
    <w:rsid w:val="00654590"/>
    <w:rsid w:val="0065465C"/>
    <w:rsid w:val="00657189"/>
    <w:rsid w:val="0066098F"/>
    <w:rsid w:val="00660D8E"/>
    <w:rsid w:val="006619DF"/>
    <w:rsid w:val="00662C77"/>
    <w:rsid w:val="00666DC8"/>
    <w:rsid w:val="00670D02"/>
    <w:rsid w:val="0067312E"/>
    <w:rsid w:val="00680FE3"/>
    <w:rsid w:val="006848E4"/>
    <w:rsid w:val="00685937"/>
    <w:rsid w:val="00685D4B"/>
    <w:rsid w:val="00686D17"/>
    <w:rsid w:val="0068715F"/>
    <w:rsid w:val="00687F1C"/>
    <w:rsid w:val="00687FFB"/>
    <w:rsid w:val="00697DB4"/>
    <w:rsid w:val="006A4E33"/>
    <w:rsid w:val="006B06BD"/>
    <w:rsid w:val="006B1D72"/>
    <w:rsid w:val="006B242B"/>
    <w:rsid w:val="006C1CF4"/>
    <w:rsid w:val="006C216D"/>
    <w:rsid w:val="006C35B5"/>
    <w:rsid w:val="006C6CCD"/>
    <w:rsid w:val="006C7BE4"/>
    <w:rsid w:val="006D2ED6"/>
    <w:rsid w:val="006D4E3A"/>
    <w:rsid w:val="006E0CDB"/>
    <w:rsid w:val="006E2D16"/>
    <w:rsid w:val="006E2E64"/>
    <w:rsid w:val="006E4DA4"/>
    <w:rsid w:val="006E554C"/>
    <w:rsid w:val="006F117C"/>
    <w:rsid w:val="006F1F7B"/>
    <w:rsid w:val="006F73AF"/>
    <w:rsid w:val="00701C88"/>
    <w:rsid w:val="0070287C"/>
    <w:rsid w:val="007042B7"/>
    <w:rsid w:val="00710745"/>
    <w:rsid w:val="00712612"/>
    <w:rsid w:val="0071602F"/>
    <w:rsid w:val="00716D15"/>
    <w:rsid w:val="00720496"/>
    <w:rsid w:val="00733796"/>
    <w:rsid w:val="00740797"/>
    <w:rsid w:val="007441CA"/>
    <w:rsid w:val="00744BFE"/>
    <w:rsid w:val="00745730"/>
    <w:rsid w:val="0075200C"/>
    <w:rsid w:val="007522B9"/>
    <w:rsid w:val="00757B14"/>
    <w:rsid w:val="00765C35"/>
    <w:rsid w:val="00766163"/>
    <w:rsid w:val="00770084"/>
    <w:rsid w:val="0077184A"/>
    <w:rsid w:val="00773A58"/>
    <w:rsid w:val="007847C8"/>
    <w:rsid w:val="00794394"/>
    <w:rsid w:val="007A072B"/>
    <w:rsid w:val="007A15D1"/>
    <w:rsid w:val="007A331A"/>
    <w:rsid w:val="007A4D45"/>
    <w:rsid w:val="007B128B"/>
    <w:rsid w:val="007B3B7A"/>
    <w:rsid w:val="007B3FD2"/>
    <w:rsid w:val="007B7E81"/>
    <w:rsid w:val="007C1BDC"/>
    <w:rsid w:val="007C1DBD"/>
    <w:rsid w:val="007C2F6D"/>
    <w:rsid w:val="007E63C1"/>
    <w:rsid w:val="007E7DA5"/>
    <w:rsid w:val="007F0A19"/>
    <w:rsid w:val="007F1E94"/>
    <w:rsid w:val="00801D41"/>
    <w:rsid w:val="008025D9"/>
    <w:rsid w:val="008070F4"/>
    <w:rsid w:val="00807EF3"/>
    <w:rsid w:val="00807F2A"/>
    <w:rsid w:val="00823A4A"/>
    <w:rsid w:val="00825314"/>
    <w:rsid w:val="008273DF"/>
    <w:rsid w:val="00830FE3"/>
    <w:rsid w:val="00832124"/>
    <w:rsid w:val="008332DE"/>
    <w:rsid w:val="008375CC"/>
    <w:rsid w:val="0084331A"/>
    <w:rsid w:val="0084588F"/>
    <w:rsid w:val="008468D3"/>
    <w:rsid w:val="0085113B"/>
    <w:rsid w:val="0085220A"/>
    <w:rsid w:val="00854CD4"/>
    <w:rsid w:val="00855D0E"/>
    <w:rsid w:val="008576EB"/>
    <w:rsid w:val="008647A7"/>
    <w:rsid w:val="00865F87"/>
    <w:rsid w:val="00872CEE"/>
    <w:rsid w:val="008805E9"/>
    <w:rsid w:val="008872AC"/>
    <w:rsid w:val="0089204C"/>
    <w:rsid w:val="008A014A"/>
    <w:rsid w:val="008B2F0F"/>
    <w:rsid w:val="008B37B5"/>
    <w:rsid w:val="008B5EB5"/>
    <w:rsid w:val="008C2812"/>
    <w:rsid w:val="008C307F"/>
    <w:rsid w:val="008C7C34"/>
    <w:rsid w:val="008D1FC7"/>
    <w:rsid w:val="008D3FDC"/>
    <w:rsid w:val="008D440E"/>
    <w:rsid w:val="008D52C1"/>
    <w:rsid w:val="008D7835"/>
    <w:rsid w:val="008E3A85"/>
    <w:rsid w:val="008E4374"/>
    <w:rsid w:val="008E4673"/>
    <w:rsid w:val="008E46E9"/>
    <w:rsid w:val="008E4DD3"/>
    <w:rsid w:val="008E6F18"/>
    <w:rsid w:val="008F0349"/>
    <w:rsid w:val="008F040A"/>
    <w:rsid w:val="008F5E37"/>
    <w:rsid w:val="0090792D"/>
    <w:rsid w:val="00911D82"/>
    <w:rsid w:val="00921F89"/>
    <w:rsid w:val="00927112"/>
    <w:rsid w:val="00930174"/>
    <w:rsid w:val="00937AE2"/>
    <w:rsid w:val="009428B1"/>
    <w:rsid w:val="00942D6B"/>
    <w:rsid w:val="00952372"/>
    <w:rsid w:val="00962E1E"/>
    <w:rsid w:val="00965113"/>
    <w:rsid w:val="00966904"/>
    <w:rsid w:val="009676AC"/>
    <w:rsid w:val="00975CD9"/>
    <w:rsid w:val="00975DF5"/>
    <w:rsid w:val="0098511C"/>
    <w:rsid w:val="00985DBE"/>
    <w:rsid w:val="009919B9"/>
    <w:rsid w:val="00993966"/>
    <w:rsid w:val="00995E68"/>
    <w:rsid w:val="009967F0"/>
    <w:rsid w:val="009A382D"/>
    <w:rsid w:val="009A3DEA"/>
    <w:rsid w:val="009C5C76"/>
    <w:rsid w:val="009D150A"/>
    <w:rsid w:val="009D5147"/>
    <w:rsid w:val="009D5627"/>
    <w:rsid w:val="009D6C3E"/>
    <w:rsid w:val="009F2059"/>
    <w:rsid w:val="009F6303"/>
    <w:rsid w:val="00A03350"/>
    <w:rsid w:val="00A03EB5"/>
    <w:rsid w:val="00A03FE4"/>
    <w:rsid w:val="00A04A21"/>
    <w:rsid w:val="00A07ECC"/>
    <w:rsid w:val="00A10885"/>
    <w:rsid w:val="00A1117E"/>
    <w:rsid w:val="00A12774"/>
    <w:rsid w:val="00A2520C"/>
    <w:rsid w:val="00A258D4"/>
    <w:rsid w:val="00A260D6"/>
    <w:rsid w:val="00A325A8"/>
    <w:rsid w:val="00A33EE8"/>
    <w:rsid w:val="00A35AEE"/>
    <w:rsid w:val="00A40C1E"/>
    <w:rsid w:val="00A42F19"/>
    <w:rsid w:val="00A5053D"/>
    <w:rsid w:val="00A51F3C"/>
    <w:rsid w:val="00A52BC7"/>
    <w:rsid w:val="00A55E7B"/>
    <w:rsid w:val="00A61149"/>
    <w:rsid w:val="00A67C58"/>
    <w:rsid w:val="00A72DE7"/>
    <w:rsid w:val="00A73DFD"/>
    <w:rsid w:val="00A74A00"/>
    <w:rsid w:val="00A83738"/>
    <w:rsid w:val="00A84F6D"/>
    <w:rsid w:val="00A86FED"/>
    <w:rsid w:val="00A87C1C"/>
    <w:rsid w:val="00A9105D"/>
    <w:rsid w:val="00A938B6"/>
    <w:rsid w:val="00AA7958"/>
    <w:rsid w:val="00AB6558"/>
    <w:rsid w:val="00AB7540"/>
    <w:rsid w:val="00AC11B0"/>
    <w:rsid w:val="00AC13BE"/>
    <w:rsid w:val="00AC2B1B"/>
    <w:rsid w:val="00AD5A54"/>
    <w:rsid w:val="00AE5B33"/>
    <w:rsid w:val="00AE72C0"/>
    <w:rsid w:val="00AF0E21"/>
    <w:rsid w:val="00AF2C0B"/>
    <w:rsid w:val="00B0014A"/>
    <w:rsid w:val="00B02B38"/>
    <w:rsid w:val="00B05929"/>
    <w:rsid w:val="00B12719"/>
    <w:rsid w:val="00B21CB3"/>
    <w:rsid w:val="00B23152"/>
    <w:rsid w:val="00B252D1"/>
    <w:rsid w:val="00B257FE"/>
    <w:rsid w:val="00B3089A"/>
    <w:rsid w:val="00B341DD"/>
    <w:rsid w:val="00B34A28"/>
    <w:rsid w:val="00B44769"/>
    <w:rsid w:val="00B54AD9"/>
    <w:rsid w:val="00B555DF"/>
    <w:rsid w:val="00B56192"/>
    <w:rsid w:val="00B74C99"/>
    <w:rsid w:val="00B771FA"/>
    <w:rsid w:val="00B84F04"/>
    <w:rsid w:val="00B8501E"/>
    <w:rsid w:val="00B87410"/>
    <w:rsid w:val="00BA0411"/>
    <w:rsid w:val="00BA6EFF"/>
    <w:rsid w:val="00BA6F42"/>
    <w:rsid w:val="00BB11BF"/>
    <w:rsid w:val="00BB2F19"/>
    <w:rsid w:val="00BC5C0F"/>
    <w:rsid w:val="00BE216E"/>
    <w:rsid w:val="00BE2704"/>
    <w:rsid w:val="00BE48FD"/>
    <w:rsid w:val="00BF257E"/>
    <w:rsid w:val="00BF319D"/>
    <w:rsid w:val="00BF567D"/>
    <w:rsid w:val="00BF7455"/>
    <w:rsid w:val="00C00870"/>
    <w:rsid w:val="00C00D37"/>
    <w:rsid w:val="00C040DD"/>
    <w:rsid w:val="00C07764"/>
    <w:rsid w:val="00C11743"/>
    <w:rsid w:val="00C15CE9"/>
    <w:rsid w:val="00C21D90"/>
    <w:rsid w:val="00C2481E"/>
    <w:rsid w:val="00C259E0"/>
    <w:rsid w:val="00C34B1B"/>
    <w:rsid w:val="00C36D4E"/>
    <w:rsid w:val="00C410B6"/>
    <w:rsid w:val="00C448EC"/>
    <w:rsid w:val="00C44BB3"/>
    <w:rsid w:val="00C44D40"/>
    <w:rsid w:val="00C47F13"/>
    <w:rsid w:val="00C54EE7"/>
    <w:rsid w:val="00C56123"/>
    <w:rsid w:val="00C56642"/>
    <w:rsid w:val="00C5798B"/>
    <w:rsid w:val="00C6030B"/>
    <w:rsid w:val="00C60B45"/>
    <w:rsid w:val="00C63D95"/>
    <w:rsid w:val="00C73666"/>
    <w:rsid w:val="00C736C6"/>
    <w:rsid w:val="00C73CC5"/>
    <w:rsid w:val="00C754E6"/>
    <w:rsid w:val="00C75755"/>
    <w:rsid w:val="00C8014D"/>
    <w:rsid w:val="00C85A13"/>
    <w:rsid w:val="00C90F59"/>
    <w:rsid w:val="00C94355"/>
    <w:rsid w:val="00C94906"/>
    <w:rsid w:val="00C9601E"/>
    <w:rsid w:val="00C97D98"/>
    <w:rsid w:val="00CA15AC"/>
    <w:rsid w:val="00CA18D8"/>
    <w:rsid w:val="00CA5FAD"/>
    <w:rsid w:val="00CA6A0B"/>
    <w:rsid w:val="00CA7E58"/>
    <w:rsid w:val="00CB1C16"/>
    <w:rsid w:val="00CB2594"/>
    <w:rsid w:val="00CC077F"/>
    <w:rsid w:val="00CC1F89"/>
    <w:rsid w:val="00CC2CA5"/>
    <w:rsid w:val="00CD2C1E"/>
    <w:rsid w:val="00CD3347"/>
    <w:rsid w:val="00CE0615"/>
    <w:rsid w:val="00CE24DD"/>
    <w:rsid w:val="00CE7C05"/>
    <w:rsid w:val="00CE7DE9"/>
    <w:rsid w:val="00CF0CD6"/>
    <w:rsid w:val="00CF1C08"/>
    <w:rsid w:val="00CF2156"/>
    <w:rsid w:val="00CF46E4"/>
    <w:rsid w:val="00CF6300"/>
    <w:rsid w:val="00D00863"/>
    <w:rsid w:val="00D04243"/>
    <w:rsid w:val="00D11BA6"/>
    <w:rsid w:val="00D11FB9"/>
    <w:rsid w:val="00D135FF"/>
    <w:rsid w:val="00D14B15"/>
    <w:rsid w:val="00D307DD"/>
    <w:rsid w:val="00D3082E"/>
    <w:rsid w:val="00D40D06"/>
    <w:rsid w:val="00D50A27"/>
    <w:rsid w:val="00D545F3"/>
    <w:rsid w:val="00D55D37"/>
    <w:rsid w:val="00D56AD4"/>
    <w:rsid w:val="00D6309E"/>
    <w:rsid w:val="00D6702E"/>
    <w:rsid w:val="00D7760B"/>
    <w:rsid w:val="00D82871"/>
    <w:rsid w:val="00D83C2B"/>
    <w:rsid w:val="00D94DDC"/>
    <w:rsid w:val="00D97132"/>
    <w:rsid w:val="00D97AEE"/>
    <w:rsid w:val="00DA1BBC"/>
    <w:rsid w:val="00DA5967"/>
    <w:rsid w:val="00DA797A"/>
    <w:rsid w:val="00DB1427"/>
    <w:rsid w:val="00DB2B1B"/>
    <w:rsid w:val="00DB57AE"/>
    <w:rsid w:val="00DC24E0"/>
    <w:rsid w:val="00DC5FFE"/>
    <w:rsid w:val="00DC7E0C"/>
    <w:rsid w:val="00DD1B36"/>
    <w:rsid w:val="00DD2257"/>
    <w:rsid w:val="00DD540D"/>
    <w:rsid w:val="00DD5DBB"/>
    <w:rsid w:val="00DD5FC1"/>
    <w:rsid w:val="00DE0FBC"/>
    <w:rsid w:val="00DE152E"/>
    <w:rsid w:val="00DE164B"/>
    <w:rsid w:val="00DF5149"/>
    <w:rsid w:val="00DF6E51"/>
    <w:rsid w:val="00E06E7F"/>
    <w:rsid w:val="00E07A3A"/>
    <w:rsid w:val="00E123F4"/>
    <w:rsid w:val="00E1305C"/>
    <w:rsid w:val="00E14760"/>
    <w:rsid w:val="00E1510B"/>
    <w:rsid w:val="00E20EAB"/>
    <w:rsid w:val="00E21515"/>
    <w:rsid w:val="00E22C57"/>
    <w:rsid w:val="00E24E2C"/>
    <w:rsid w:val="00E25939"/>
    <w:rsid w:val="00E444E5"/>
    <w:rsid w:val="00E452E3"/>
    <w:rsid w:val="00E474BE"/>
    <w:rsid w:val="00E522E5"/>
    <w:rsid w:val="00E54C46"/>
    <w:rsid w:val="00E57240"/>
    <w:rsid w:val="00E65223"/>
    <w:rsid w:val="00E658C9"/>
    <w:rsid w:val="00E659BA"/>
    <w:rsid w:val="00E70F01"/>
    <w:rsid w:val="00E74E5E"/>
    <w:rsid w:val="00E7542E"/>
    <w:rsid w:val="00E7786A"/>
    <w:rsid w:val="00E8140B"/>
    <w:rsid w:val="00E82C97"/>
    <w:rsid w:val="00E84BD7"/>
    <w:rsid w:val="00E927A9"/>
    <w:rsid w:val="00E958C1"/>
    <w:rsid w:val="00E963F2"/>
    <w:rsid w:val="00E970DD"/>
    <w:rsid w:val="00EA13A1"/>
    <w:rsid w:val="00EA47BF"/>
    <w:rsid w:val="00EA7284"/>
    <w:rsid w:val="00EB581C"/>
    <w:rsid w:val="00EB7563"/>
    <w:rsid w:val="00ED20C8"/>
    <w:rsid w:val="00ED5628"/>
    <w:rsid w:val="00EE242D"/>
    <w:rsid w:val="00EE5901"/>
    <w:rsid w:val="00EE6D91"/>
    <w:rsid w:val="00EE78D2"/>
    <w:rsid w:val="00F00017"/>
    <w:rsid w:val="00F064A4"/>
    <w:rsid w:val="00F07789"/>
    <w:rsid w:val="00F15A55"/>
    <w:rsid w:val="00F1736C"/>
    <w:rsid w:val="00F202D4"/>
    <w:rsid w:val="00F22444"/>
    <w:rsid w:val="00F250EC"/>
    <w:rsid w:val="00F307C2"/>
    <w:rsid w:val="00F31D16"/>
    <w:rsid w:val="00F3614F"/>
    <w:rsid w:val="00F454F3"/>
    <w:rsid w:val="00F556DA"/>
    <w:rsid w:val="00F63BA9"/>
    <w:rsid w:val="00F65634"/>
    <w:rsid w:val="00F66EB9"/>
    <w:rsid w:val="00F67FEF"/>
    <w:rsid w:val="00F70E0B"/>
    <w:rsid w:val="00F72E62"/>
    <w:rsid w:val="00F743B9"/>
    <w:rsid w:val="00F832A3"/>
    <w:rsid w:val="00F87EDB"/>
    <w:rsid w:val="00F94939"/>
    <w:rsid w:val="00FA1ECB"/>
    <w:rsid w:val="00FA2F46"/>
    <w:rsid w:val="00FA6DD8"/>
    <w:rsid w:val="00FB1830"/>
    <w:rsid w:val="00FB468F"/>
    <w:rsid w:val="00FC28D9"/>
    <w:rsid w:val="00FC6E86"/>
    <w:rsid w:val="00FD10B9"/>
    <w:rsid w:val="00FD4619"/>
    <w:rsid w:val="00FD60FB"/>
    <w:rsid w:val="00FD701D"/>
    <w:rsid w:val="00FE00F2"/>
    <w:rsid w:val="00FF0906"/>
    <w:rsid w:val="00FF0A4D"/>
    <w:rsid w:val="00FF18CA"/>
    <w:rsid w:val="00FF2FFD"/>
    <w:rsid w:val="00FF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16E"/>
    <w:pPr>
      <w:keepNext/>
      <w:ind w:right="-109"/>
      <w:jc w:val="right"/>
      <w:outlineLvl w:val="0"/>
    </w:pPr>
    <w:rPr>
      <w:rFonts w:ascii="TimesET" w:hAnsi="TimesET"/>
      <w:b/>
      <w:bCs/>
      <w:color w:val="000000"/>
    </w:rPr>
  </w:style>
  <w:style w:type="paragraph" w:styleId="2">
    <w:name w:val="heading 2"/>
    <w:basedOn w:val="a"/>
    <w:next w:val="a"/>
    <w:link w:val="20"/>
    <w:qFormat/>
    <w:rsid w:val="000C016E"/>
    <w:pPr>
      <w:keepNext/>
      <w:ind w:right="-109"/>
      <w:jc w:val="both"/>
      <w:outlineLvl w:val="1"/>
    </w:pPr>
    <w:rPr>
      <w:rFonts w:ascii="TimesET" w:hAnsi="TimesET"/>
      <w:b/>
      <w:bCs/>
    </w:rPr>
  </w:style>
  <w:style w:type="paragraph" w:styleId="3">
    <w:name w:val="heading 3"/>
    <w:basedOn w:val="a"/>
    <w:next w:val="a"/>
    <w:link w:val="30"/>
    <w:qFormat/>
    <w:rsid w:val="000C016E"/>
    <w:pPr>
      <w:keepNext/>
      <w:jc w:val="center"/>
      <w:outlineLvl w:val="2"/>
    </w:pPr>
    <w:rPr>
      <w:b/>
      <w:bCs/>
      <w:caps/>
      <w:color w:val="000000"/>
      <w:sz w:val="28"/>
    </w:rPr>
  </w:style>
  <w:style w:type="paragraph" w:styleId="5">
    <w:name w:val="heading 5"/>
    <w:basedOn w:val="a"/>
    <w:next w:val="a"/>
    <w:link w:val="50"/>
    <w:qFormat/>
    <w:rsid w:val="000C016E"/>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16E"/>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0C016E"/>
    <w:rPr>
      <w:rFonts w:ascii="TimesET" w:eastAsia="Times New Roman" w:hAnsi="TimesET" w:cs="Times New Roman"/>
      <w:b/>
      <w:bCs/>
      <w:sz w:val="24"/>
      <w:szCs w:val="24"/>
      <w:lang w:eastAsia="ru-RU"/>
    </w:rPr>
  </w:style>
  <w:style w:type="character" w:customStyle="1" w:styleId="30">
    <w:name w:val="Заголовок 3 Знак"/>
    <w:basedOn w:val="a0"/>
    <w:link w:val="3"/>
    <w:rsid w:val="000C016E"/>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0C016E"/>
    <w:rPr>
      <w:rFonts w:ascii="Times New Roman" w:eastAsia="Times New Roman" w:hAnsi="Times New Roman" w:cs="Times New Roman"/>
      <w:b/>
      <w:sz w:val="28"/>
      <w:szCs w:val="24"/>
      <w:lang w:eastAsia="ru-RU"/>
    </w:rPr>
  </w:style>
  <w:style w:type="paragraph" w:styleId="a3">
    <w:name w:val="Body Text"/>
    <w:basedOn w:val="a"/>
    <w:link w:val="a4"/>
    <w:rsid w:val="000C016E"/>
    <w:pPr>
      <w:ind w:right="684"/>
      <w:jc w:val="both"/>
    </w:pPr>
    <w:rPr>
      <w:rFonts w:ascii="TimesET" w:hAnsi="TimesET"/>
    </w:rPr>
  </w:style>
  <w:style w:type="character" w:customStyle="1" w:styleId="a4">
    <w:name w:val="Основной текст Знак"/>
    <w:basedOn w:val="a0"/>
    <w:link w:val="a3"/>
    <w:rsid w:val="000C016E"/>
    <w:rPr>
      <w:rFonts w:ascii="TimesET" w:eastAsia="Times New Roman" w:hAnsi="TimesET" w:cs="Times New Roman"/>
      <w:sz w:val="24"/>
      <w:szCs w:val="24"/>
      <w:lang w:eastAsia="ru-RU"/>
    </w:rPr>
  </w:style>
  <w:style w:type="paragraph" w:styleId="a5">
    <w:name w:val="Body Text Indent"/>
    <w:basedOn w:val="a"/>
    <w:link w:val="a6"/>
    <w:rsid w:val="000C016E"/>
    <w:pPr>
      <w:ind w:right="684"/>
    </w:pPr>
    <w:rPr>
      <w:rFonts w:ascii="TimesET" w:hAnsi="TimesET"/>
    </w:rPr>
  </w:style>
  <w:style w:type="character" w:customStyle="1" w:styleId="a6">
    <w:name w:val="Основной текст с отступом Знак"/>
    <w:basedOn w:val="a0"/>
    <w:link w:val="a5"/>
    <w:rsid w:val="000C016E"/>
    <w:rPr>
      <w:rFonts w:ascii="TimesET" w:eastAsia="Times New Roman" w:hAnsi="TimesET" w:cs="Times New Roman"/>
      <w:sz w:val="24"/>
      <w:szCs w:val="24"/>
      <w:lang w:eastAsia="ru-RU"/>
    </w:rPr>
  </w:style>
  <w:style w:type="paragraph" w:styleId="31">
    <w:name w:val="Body Text 3"/>
    <w:basedOn w:val="a"/>
    <w:link w:val="32"/>
    <w:rsid w:val="000C016E"/>
    <w:pPr>
      <w:ind w:right="684"/>
      <w:jc w:val="both"/>
    </w:pPr>
    <w:rPr>
      <w:rFonts w:ascii="TimesET" w:hAnsi="TimesET"/>
      <w:i/>
      <w:iCs/>
    </w:rPr>
  </w:style>
  <w:style w:type="character" w:customStyle="1" w:styleId="32">
    <w:name w:val="Основной текст 3 Знак"/>
    <w:basedOn w:val="a0"/>
    <w:link w:val="31"/>
    <w:rsid w:val="000C016E"/>
    <w:rPr>
      <w:rFonts w:ascii="TimesET" w:eastAsia="Times New Roman" w:hAnsi="TimesET" w:cs="Times New Roman"/>
      <w:i/>
      <w:iCs/>
      <w:sz w:val="24"/>
      <w:szCs w:val="24"/>
      <w:lang w:eastAsia="ru-RU"/>
    </w:rPr>
  </w:style>
  <w:style w:type="paragraph" w:customStyle="1" w:styleId="a7">
    <w:name w:val="Комментарий"/>
    <w:basedOn w:val="a"/>
    <w:next w:val="a"/>
    <w:rsid w:val="000C016E"/>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0C016E"/>
    <w:pPr>
      <w:autoSpaceDE w:val="0"/>
      <w:autoSpaceDN w:val="0"/>
      <w:adjustRightInd w:val="0"/>
      <w:ind w:left="1612" w:hanging="892"/>
      <w:jc w:val="both"/>
    </w:pPr>
    <w:rPr>
      <w:rFonts w:ascii="Arial" w:hAnsi="Arial" w:cs="Arial"/>
      <w:sz w:val="20"/>
      <w:szCs w:val="20"/>
    </w:rPr>
  </w:style>
  <w:style w:type="paragraph" w:customStyle="1" w:styleId="a9">
    <w:name w:val="Текст (лев. подпись)"/>
    <w:basedOn w:val="a"/>
    <w:next w:val="a"/>
    <w:rsid w:val="000C016E"/>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0C016E"/>
    <w:pPr>
      <w:autoSpaceDE w:val="0"/>
      <w:autoSpaceDN w:val="0"/>
      <w:adjustRightInd w:val="0"/>
      <w:jc w:val="right"/>
    </w:pPr>
    <w:rPr>
      <w:rFonts w:ascii="Arial" w:hAnsi="Arial" w:cs="Arial"/>
      <w:sz w:val="20"/>
      <w:szCs w:val="20"/>
    </w:rPr>
  </w:style>
  <w:style w:type="paragraph" w:styleId="ab">
    <w:name w:val="header"/>
    <w:basedOn w:val="a"/>
    <w:link w:val="ac"/>
    <w:rsid w:val="000C016E"/>
    <w:pPr>
      <w:tabs>
        <w:tab w:val="center" w:pos="4677"/>
        <w:tab w:val="right" w:pos="9355"/>
      </w:tabs>
    </w:pPr>
  </w:style>
  <w:style w:type="character" w:customStyle="1" w:styleId="ac">
    <w:name w:val="Верхний колонтитул Знак"/>
    <w:basedOn w:val="a0"/>
    <w:link w:val="ab"/>
    <w:rsid w:val="000C016E"/>
    <w:rPr>
      <w:rFonts w:ascii="Times New Roman" w:eastAsia="Times New Roman" w:hAnsi="Times New Roman" w:cs="Times New Roman"/>
      <w:sz w:val="24"/>
      <w:szCs w:val="24"/>
      <w:lang w:eastAsia="ru-RU"/>
    </w:rPr>
  </w:style>
  <w:style w:type="character" w:styleId="ad">
    <w:name w:val="page number"/>
    <w:rsid w:val="000C016E"/>
    <w:rPr>
      <w:rFonts w:ascii="Times New Roman" w:hAnsi="Times New Roman" w:cs="Times New Roman"/>
    </w:rPr>
  </w:style>
  <w:style w:type="paragraph" w:styleId="ae">
    <w:name w:val="footer"/>
    <w:basedOn w:val="a"/>
    <w:link w:val="af"/>
    <w:rsid w:val="000C016E"/>
    <w:pPr>
      <w:tabs>
        <w:tab w:val="center" w:pos="4677"/>
        <w:tab w:val="right" w:pos="9355"/>
      </w:tabs>
    </w:pPr>
  </w:style>
  <w:style w:type="character" w:customStyle="1" w:styleId="af">
    <w:name w:val="Нижний колонтитул Знак"/>
    <w:basedOn w:val="a0"/>
    <w:link w:val="ae"/>
    <w:rsid w:val="000C016E"/>
    <w:rPr>
      <w:rFonts w:ascii="Times New Roman" w:eastAsia="Times New Roman" w:hAnsi="Times New Roman" w:cs="Times New Roman"/>
      <w:sz w:val="24"/>
      <w:szCs w:val="24"/>
      <w:lang w:eastAsia="ru-RU"/>
    </w:rPr>
  </w:style>
  <w:style w:type="paragraph" w:customStyle="1" w:styleId="consnonformat">
    <w:name w:val="consnonformat"/>
    <w:basedOn w:val="a"/>
    <w:rsid w:val="000C016E"/>
    <w:pPr>
      <w:spacing w:before="100" w:beforeAutospacing="1" w:after="100" w:afterAutospacing="1"/>
    </w:pPr>
  </w:style>
  <w:style w:type="paragraph" w:customStyle="1" w:styleId="consnormal">
    <w:name w:val="consnormal"/>
    <w:basedOn w:val="a"/>
    <w:rsid w:val="000C016E"/>
    <w:pPr>
      <w:spacing w:before="100" w:beforeAutospacing="1" w:after="100" w:afterAutospacing="1"/>
    </w:pPr>
  </w:style>
  <w:style w:type="paragraph" w:customStyle="1" w:styleId="11">
    <w:name w:val="Основной текст с отступом1"/>
    <w:basedOn w:val="a"/>
    <w:rsid w:val="000C016E"/>
    <w:pPr>
      <w:ind w:firstLine="709"/>
      <w:jc w:val="both"/>
    </w:pPr>
    <w:rPr>
      <w:sz w:val="28"/>
    </w:rPr>
  </w:style>
  <w:style w:type="paragraph" w:styleId="21">
    <w:name w:val="Body Text Indent 2"/>
    <w:basedOn w:val="a"/>
    <w:link w:val="22"/>
    <w:rsid w:val="000C016E"/>
    <w:pPr>
      <w:ind w:firstLine="709"/>
      <w:jc w:val="both"/>
    </w:pPr>
    <w:rPr>
      <w:color w:val="000000"/>
      <w:sz w:val="28"/>
    </w:rPr>
  </w:style>
  <w:style w:type="character" w:customStyle="1" w:styleId="22">
    <w:name w:val="Основной текст с отступом 2 Знак"/>
    <w:basedOn w:val="a0"/>
    <w:link w:val="21"/>
    <w:rsid w:val="000C016E"/>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0C016E"/>
    <w:rPr>
      <w:rFonts w:ascii="Tahoma" w:hAnsi="Tahoma" w:cs="Tahoma"/>
      <w:sz w:val="16"/>
      <w:szCs w:val="16"/>
    </w:rPr>
  </w:style>
  <w:style w:type="character" w:customStyle="1" w:styleId="BalloonTextChar">
    <w:name w:val="Balloon Text Char"/>
    <w:rsid w:val="000C016E"/>
    <w:rPr>
      <w:rFonts w:ascii="Tahoma" w:hAnsi="Tahoma" w:cs="Tahoma"/>
      <w:sz w:val="16"/>
      <w:szCs w:val="16"/>
    </w:rPr>
  </w:style>
  <w:style w:type="paragraph" w:customStyle="1" w:styleId="13">
    <w:name w:val="Абзац списка1"/>
    <w:basedOn w:val="a"/>
    <w:rsid w:val="000C016E"/>
    <w:pPr>
      <w:ind w:left="720"/>
    </w:pPr>
  </w:style>
  <w:style w:type="paragraph" w:customStyle="1" w:styleId="af0">
    <w:name w:val="Таблицы (моноширинный)"/>
    <w:basedOn w:val="a"/>
    <w:next w:val="a"/>
    <w:rsid w:val="000C016E"/>
    <w:pPr>
      <w:autoSpaceDE w:val="0"/>
      <w:autoSpaceDN w:val="0"/>
      <w:adjustRightInd w:val="0"/>
      <w:jc w:val="both"/>
    </w:pPr>
    <w:rPr>
      <w:rFonts w:ascii="Courier New" w:hAnsi="Courier New" w:cs="Courier New"/>
      <w:sz w:val="28"/>
      <w:szCs w:val="28"/>
    </w:rPr>
  </w:style>
  <w:style w:type="paragraph" w:styleId="33">
    <w:name w:val="Body Text Indent 3"/>
    <w:basedOn w:val="a"/>
    <w:link w:val="34"/>
    <w:rsid w:val="000C016E"/>
    <w:pPr>
      <w:autoSpaceDE w:val="0"/>
      <w:autoSpaceDN w:val="0"/>
      <w:adjustRightInd w:val="0"/>
      <w:ind w:firstLine="720"/>
      <w:jc w:val="both"/>
    </w:pPr>
    <w:rPr>
      <w:sz w:val="28"/>
      <w:szCs w:val="28"/>
    </w:rPr>
  </w:style>
  <w:style w:type="character" w:customStyle="1" w:styleId="34">
    <w:name w:val="Основной текст с отступом 3 Знак"/>
    <w:basedOn w:val="a0"/>
    <w:link w:val="33"/>
    <w:rsid w:val="000C016E"/>
    <w:rPr>
      <w:rFonts w:ascii="Times New Roman" w:eastAsia="Times New Roman" w:hAnsi="Times New Roman" w:cs="Times New Roman"/>
      <w:sz w:val="28"/>
      <w:szCs w:val="28"/>
      <w:lang w:eastAsia="ru-RU"/>
    </w:rPr>
  </w:style>
  <w:style w:type="paragraph" w:styleId="af1">
    <w:name w:val="Balloon Text"/>
    <w:basedOn w:val="a"/>
    <w:link w:val="af2"/>
    <w:rsid w:val="000C016E"/>
    <w:rPr>
      <w:rFonts w:ascii="Tahoma" w:hAnsi="Tahoma" w:cs="Tahoma"/>
      <w:sz w:val="16"/>
      <w:szCs w:val="16"/>
    </w:rPr>
  </w:style>
  <w:style w:type="character" w:customStyle="1" w:styleId="af2">
    <w:name w:val="Текст выноски Знак"/>
    <w:basedOn w:val="a0"/>
    <w:link w:val="af1"/>
    <w:rsid w:val="000C016E"/>
    <w:rPr>
      <w:rFonts w:ascii="Tahoma" w:eastAsia="Times New Roman" w:hAnsi="Tahoma" w:cs="Tahoma"/>
      <w:sz w:val="16"/>
      <w:szCs w:val="16"/>
      <w:lang w:eastAsia="ru-RU"/>
    </w:rPr>
  </w:style>
  <w:style w:type="character" w:customStyle="1" w:styleId="af3">
    <w:name w:val="Утратил силу"/>
    <w:rsid w:val="000C016E"/>
    <w:rPr>
      <w:strike/>
      <w:color w:val="808000"/>
      <w:sz w:val="26"/>
      <w:szCs w:val="26"/>
    </w:rPr>
  </w:style>
  <w:style w:type="character" w:customStyle="1" w:styleId="af4">
    <w:name w:val="Не вступил в силу"/>
    <w:rsid w:val="000C016E"/>
    <w:rPr>
      <w:color w:val="008080"/>
      <w:sz w:val="26"/>
      <w:szCs w:val="26"/>
    </w:rPr>
  </w:style>
  <w:style w:type="character" w:customStyle="1" w:styleId="af5">
    <w:name w:val="Гипертекстовая ссылка"/>
    <w:rsid w:val="000C016E"/>
    <w:rPr>
      <w:color w:val="008000"/>
      <w:sz w:val="26"/>
      <w:szCs w:val="26"/>
    </w:rPr>
  </w:style>
  <w:style w:type="character" w:customStyle="1" w:styleId="af6">
    <w:name w:val="Цветовое выделение"/>
    <w:rsid w:val="000C016E"/>
    <w:rPr>
      <w:b/>
      <w:bCs/>
      <w:color w:val="000080"/>
      <w:sz w:val="26"/>
      <w:szCs w:val="26"/>
    </w:rPr>
  </w:style>
  <w:style w:type="paragraph" w:styleId="af7">
    <w:name w:val="List Paragraph"/>
    <w:basedOn w:val="a"/>
    <w:uiPriority w:val="34"/>
    <w:qFormat/>
    <w:rsid w:val="000C016E"/>
    <w:pPr>
      <w:ind w:left="720"/>
      <w:contextualSpacing/>
    </w:pPr>
    <w:rPr>
      <w:sz w:val="20"/>
      <w:szCs w:val="20"/>
    </w:rPr>
  </w:style>
  <w:style w:type="paragraph" w:styleId="23">
    <w:name w:val="Body Text 2"/>
    <w:basedOn w:val="a"/>
    <w:link w:val="24"/>
    <w:rsid w:val="000C016E"/>
    <w:pPr>
      <w:spacing w:after="120" w:line="480" w:lineRule="auto"/>
    </w:pPr>
  </w:style>
  <w:style w:type="character" w:customStyle="1" w:styleId="24">
    <w:name w:val="Основной текст 2 Знак"/>
    <w:basedOn w:val="a0"/>
    <w:link w:val="23"/>
    <w:rsid w:val="000C016E"/>
    <w:rPr>
      <w:rFonts w:ascii="Times New Roman" w:eastAsia="Times New Roman" w:hAnsi="Times New Roman" w:cs="Times New Roman"/>
      <w:sz w:val="24"/>
      <w:szCs w:val="24"/>
      <w:lang w:eastAsia="ru-RU"/>
    </w:rPr>
  </w:style>
  <w:style w:type="paragraph" w:styleId="af8">
    <w:name w:val="Plain Text"/>
    <w:basedOn w:val="a"/>
    <w:link w:val="af9"/>
    <w:rsid w:val="000C016E"/>
    <w:rPr>
      <w:rFonts w:ascii="Courier New" w:hAnsi="Courier New"/>
      <w:sz w:val="20"/>
      <w:szCs w:val="20"/>
    </w:rPr>
  </w:style>
  <w:style w:type="character" w:customStyle="1" w:styleId="af9">
    <w:name w:val="Текст Знак"/>
    <w:basedOn w:val="a0"/>
    <w:link w:val="af8"/>
    <w:rsid w:val="000C016E"/>
    <w:rPr>
      <w:rFonts w:ascii="Courier New" w:eastAsia="Times New Roman" w:hAnsi="Courier New" w:cs="Times New Roman"/>
      <w:sz w:val="20"/>
      <w:szCs w:val="20"/>
      <w:lang w:eastAsia="ru-RU"/>
    </w:rPr>
  </w:style>
  <w:style w:type="paragraph" w:styleId="afa">
    <w:name w:val="Title"/>
    <w:basedOn w:val="a"/>
    <w:link w:val="afb"/>
    <w:qFormat/>
    <w:rsid w:val="000C016E"/>
    <w:pPr>
      <w:jc w:val="center"/>
    </w:pPr>
    <w:rPr>
      <w:rFonts w:ascii="TimesET" w:hAnsi="TimesET"/>
      <w:szCs w:val="20"/>
    </w:rPr>
  </w:style>
  <w:style w:type="character" w:customStyle="1" w:styleId="afb">
    <w:name w:val="Название Знак"/>
    <w:basedOn w:val="a0"/>
    <w:link w:val="afa"/>
    <w:rsid w:val="000C016E"/>
    <w:rPr>
      <w:rFonts w:ascii="TimesET" w:eastAsia="Times New Roman" w:hAnsi="TimesET" w:cs="Times New Roman"/>
      <w:sz w:val="24"/>
      <w:szCs w:val="20"/>
      <w:lang w:eastAsia="ru-RU"/>
    </w:rPr>
  </w:style>
  <w:style w:type="paragraph" w:customStyle="1" w:styleId="ConsPlusNonformat">
    <w:name w:val="ConsPlusNonformat"/>
    <w:uiPriority w:val="99"/>
    <w:rsid w:val="000C0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01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5">
    <w:name w:val="Основной текст с отступом2"/>
    <w:basedOn w:val="a"/>
    <w:rsid w:val="00AB7540"/>
    <w:pPr>
      <w:ind w:firstLine="709"/>
      <w:jc w:val="both"/>
    </w:pPr>
    <w:rPr>
      <w:sz w:val="28"/>
    </w:rPr>
  </w:style>
  <w:style w:type="paragraph" w:customStyle="1" w:styleId="26">
    <w:name w:val="Текст выноски2"/>
    <w:basedOn w:val="a"/>
    <w:rsid w:val="00AB7540"/>
    <w:rPr>
      <w:rFonts w:ascii="Tahoma" w:hAnsi="Tahoma" w:cs="Tahoma"/>
      <w:sz w:val="16"/>
      <w:szCs w:val="16"/>
    </w:rPr>
  </w:style>
  <w:style w:type="paragraph" w:customStyle="1" w:styleId="27">
    <w:name w:val="Абзац списка2"/>
    <w:basedOn w:val="a"/>
    <w:rsid w:val="00AB7540"/>
    <w:pPr>
      <w:ind w:left="720"/>
    </w:pPr>
  </w:style>
  <w:style w:type="paragraph" w:styleId="afc">
    <w:name w:val="caption"/>
    <w:basedOn w:val="a"/>
    <w:next w:val="a"/>
    <w:qFormat/>
    <w:rsid w:val="00AB7540"/>
    <w:pPr>
      <w:jc w:val="both"/>
    </w:pPr>
    <w:rPr>
      <w:sz w:val="28"/>
      <w:szCs w:val="28"/>
    </w:rPr>
  </w:style>
  <w:style w:type="character" w:styleId="afd">
    <w:name w:val="Hyperlink"/>
    <w:basedOn w:val="a0"/>
    <w:rsid w:val="00AB7540"/>
    <w:rPr>
      <w:color w:val="0000FF"/>
      <w:u w:val="single"/>
    </w:rPr>
  </w:style>
  <w:style w:type="paragraph" w:styleId="afe">
    <w:name w:val="Normal (Web)"/>
    <w:basedOn w:val="a"/>
    <w:uiPriority w:val="99"/>
    <w:semiHidden/>
    <w:unhideWhenUsed/>
    <w:rsid w:val="00DA1BBC"/>
    <w:pPr>
      <w:spacing w:before="100" w:beforeAutospacing="1" w:after="100" w:afterAutospacing="1"/>
    </w:pPr>
  </w:style>
  <w:style w:type="paragraph" w:styleId="aff">
    <w:name w:val="No Spacing"/>
    <w:uiPriority w:val="1"/>
    <w:qFormat/>
    <w:rsid w:val="00B23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16E"/>
    <w:pPr>
      <w:keepNext/>
      <w:ind w:right="-109"/>
      <w:jc w:val="right"/>
      <w:outlineLvl w:val="0"/>
    </w:pPr>
    <w:rPr>
      <w:rFonts w:ascii="TimesET" w:hAnsi="TimesET"/>
      <w:b/>
      <w:bCs/>
      <w:color w:val="000000"/>
    </w:rPr>
  </w:style>
  <w:style w:type="paragraph" w:styleId="2">
    <w:name w:val="heading 2"/>
    <w:basedOn w:val="a"/>
    <w:next w:val="a"/>
    <w:link w:val="20"/>
    <w:qFormat/>
    <w:rsid w:val="000C016E"/>
    <w:pPr>
      <w:keepNext/>
      <w:ind w:right="-109"/>
      <w:jc w:val="both"/>
      <w:outlineLvl w:val="1"/>
    </w:pPr>
    <w:rPr>
      <w:rFonts w:ascii="TimesET" w:hAnsi="TimesET"/>
      <w:b/>
      <w:bCs/>
    </w:rPr>
  </w:style>
  <w:style w:type="paragraph" w:styleId="3">
    <w:name w:val="heading 3"/>
    <w:basedOn w:val="a"/>
    <w:next w:val="a"/>
    <w:link w:val="30"/>
    <w:qFormat/>
    <w:rsid w:val="000C016E"/>
    <w:pPr>
      <w:keepNext/>
      <w:jc w:val="center"/>
      <w:outlineLvl w:val="2"/>
    </w:pPr>
    <w:rPr>
      <w:b/>
      <w:bCs/>
      <w:caps/>
      <w:color w:val="000000"/>
      <w:sz w:val="28"/>
    </w:rPr>
  </w:style>
  <w:style w:type="paragraph" w:styleId="5">
    <w:name w:val="heading 5"/>
    <w:basedOn w:val="a"/>
    <w:next w:val="a"/>
    <w:link w:val="50"/>
    <w:qFormat/>
    <w:rsid w:val="000C016E"/>
    <w:pPr>
      <w:keepNext/>
      <w:widowControl w:val="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16E"/>
    <w:rPr>
      <w:rFonts w:ascii="TimesET" w:eastAsia="Times New Roman" w:hAnsi="TimesET" w:cs="Times New Roman"/>
      <w:b/>
      <w:bCs/>
      <w:color w:val="000000"/>
      <w:sz w:val="24"/>
      <w:szCs w:val="24"/>
      <w:lang w:eastAsia="ru-RU"/>
    </w:rPr>
  </w:style>
  <w:style w:type="character" w:customStyle="1" w:styleId="20">
    <w:name w:val="Заголовок 2 Знак"/>
    <w:basedOn w:val="a0"/>
    <w:link w:val="2"/>
    <w:rsid w:val="000C016E"/>
    <w:rPr>
      <w:rFonts w:ascii="TimesET" w:eastAsia="Times New Roman" w:hAnsi="TimesET" w:cs="Times New Roman"/>
      <w:b/>
      <w:bCs/>
      <w:sz w:val="24"/>
      <w:szCs w:val="24"/>
      <w:lang w:eastAsia="ru-RU"/>
    </w:rPr>
  </w:style>
  <w:style w:type="character" w:customStyle="1" w:styleId="30">
    <w:name w:val="Заголовок 3 Знак"/>
    <w:basedOn w:val="a0"/>
    <w:link w:val="3"/>
    <w:rsid w:val="000C016E"/>
    <w:rPr>
      <w:rFonts w:ascii="Times New Roman" w:eastAsia="Times New Roman" w:hAnsi="Times New Roman" w:cs="Times New Roman"/>
      <w:b/>
      <w:bCs/>
      <w:caps/>
      <w:color w:val="000000"/>
      <w:sz w:val="28"/>
      <w:szCs w:val="24"/>
      <w:lang w:eastAsia="ru-RU"/>
    </w:rPr>
  </w:style>
  <w:style w:type="character" w:customStyle="1" w:styleId="50">
    <w:name w:val="Заголовок 5 Знак"/>
    <w:basedOn w:val="a0"/>
    <w:link w:val="5"/>
    <w:rsid w:val="000C016E"/>
    <w:rPr>
      <w:rFonts w:ascii="Times New Roman" w:eastAsia="Times New Roman" w:hAnsi="Times New Roman" w:cs="Times New Roman"/>
      <w:b/>
      <w:sz w:val="28"/>
      <w:szCs w:val="24"/>
      <w:lang w:eastAsia="ru-RU"/>
    </w:rPr>
  </w:style>
  <w:style w:type="paragraph" w:styleId="a3">
    <w:name w:val="Body Text"/>
    <w:basedOn w:val="a"/>
    <w:link w:val="a4"/>
    <w:rsid w:val="000C016E"/>
    <w:pPr>
      <w:ind w:right="684"/>
      <w:jc w:val="both"/>
    </w:pPr>
    <w:rPr>
      <w:rFonts w:ascii="TimesET" w:hAnsi="TimesET"/>
    </w:rPr>
  </w:style>
  <w:style w:type="character" w:customStyle="1" w:styleId="a4">
    <w:name w:val="Основной текст Знак"/>
    <w:basedOn w:val="a0"/>
    <w:link w:val="a3"/>
    <w:rsid w:val="000C016E"/>
    <w:rPr>
      <w:rFonts w:ascii="TimesET" w:eastAsia="Times New Roman" w:hAnsi="TimesET" w:cs="Times New Roman"/>
      <w:sz w:val="24"/>
      <w:szCs w:val="24"/>
      <w:lang w:eastAsia="ru-RU"/>
    </w:rPr>
  </w:style>
  <w:style w:type="paragraph" w:styleId="a5">
    <w:name w:val="Body Text Indent"/>
    <w:basedOn w:val="a"/>
    <w:link w:val="a6"/>
    <w:rsid w:val="000C016E"/>
    <w:pPr>
      <w:ind w:right="684"/>
    </w:pPr>
    <w:rPr>
      <w:rFonts w:ascii="TimesET" w:hAnsi="TimesET"/>
    </w:rPr>
  </w:style>
  <w:style w:type="character" w:customStyle="1" w:styleId="a6">
    <w:name w:val="Основной текст с отступом Знак"/>
    <w:basedOn w:val="a0"/>
    <w:link w:val="a5"/>
    <w:rsid w:val="000C016E"/>
    <w:rPr>
      <w:rFonts w:ascii="TimesET" w:eastAsia="Times New Roman" w:hAnsi="TimesET" w:cs="Times New Roman"/>
      <w:sz w:val="24"/>
      <w:szCs w:val="24"/>
      <w:lang w:eastAsia="ru-RU"/>
    </w:rPr>
  </w:style>
  <w:style w:type="paragraph" w:styleId="31">
    <w:name w:val="Body Text 3"/>
    <w:basedOn w:val="a"/>
    <w:link w:val="32"/>
    <w:rsid w:val="000C016E"/>
    <w:pPr>
      <w:ind w:right="684"/>
      <w:jc w:val="both"/>
    </w:pPr>
    <w:rPr>
      <w:rFonts w:ascii="TimesET" w:hAnsi="TimesET"/>
      <w:i/>
      <w:iCs/>
    </w:rPr>
  </w:style>
  <w:style w:type="character" w:customStyle="1" w:styleId="32">
    <w:name w:val="Основной текст 3 Знак"/>
    <w:basedOn w:val="a0"/>
    <w:link w:val="31"/>
    <w:rsid w:val="000C016E"/>
    <w:rPr>
      <w:rFonts w:ascii="TimesET" w:eastAsia="Times New Roman" w:hAnsi="TimesET" w:cs="Times New Roman"/>
      <w:i/>
      <w:iCs/>
      <w:sz w:val="24"/>
      <w:szCs w:val="24"/>
      <w:lang w:eastAsia="ru-RU"/>
    </w:rPr>
  </w:style>
  <w:style w:type="paragraph" w:customStyle="1" w:styleId="a7">
    <w:name w:val="Комментарий"/>
    <w:basedOn w:val="a"/>
    <w:next w:val="a"/>
    <w:rsid w:val="000C016E"/>
    <w:pPr>
      <w:autoSpaceDE w:val="0"/>
      <w:autoSpaceDN w:val="0"/>
      <w:adjustRightInd w:val="0"/>
      <w:ind w:left="170"/>
      <w:jc w:val="both"/>
    </w:pPr>
    <w:rPr>
      <w:rFonts w:ascii="Arial" w:hAnsi="Arial" w:cs="Arial"/>
      <w:i/>
      <w:iCs/>
      <w:color w:val="800080"/>
      <w:sz w:val="20"/>
      <w:szCs w:val="20"/>
    </w:rPr>
  </w:style>
  <w:style w:type="paragraph" w:customStyle="1" w:styleId="a8">
    <w:name w:val="Заголовок статьи"/>
    <w:basedOn w:val="a"/>
    <w:next w:val="a"/>
    <w:rsid w:val="000C016E"/>
    <w:pPr>
      <w:autoSpaceDE w:val="0"/>
      <w:autoSpaceDN w:val="0"/>
      <w:adjustRightInd w:val="0"/>
      <w:ind w:left="1612" w:hanging="892"/>
      <w:jc w:val="both"/>
    </w:pPr>
    <w:rPr>
      <w:rFonts w:ascii="Arial" w:hAnsi="Arial" w:cs="Arial"/>
      <w:sz w:val="20"/>
      <w:szCs w:val="20"/>
    </w:rPr>
  </w:style>
  <w:style w:type="paragraph" w:customStyle="1" w:styleId="a9">
    <w:name w:val="Текст (лев. подпись)"/>
    <w:basedOn w:val="a"/>
    <w:next w:val="a"/>
    <w:rsid w:val="000C016E"/>
    <w:pPr>
      <w:autoSpaceDE w:val="0"/>
      <w:autoSpaceDN w:val="0"/>
      <w:adjustRightInd w:val="0"/>
    </w:pPr>
    <w:rPr>
      <w:rFonts w:ascii="Arial" w:hAnsi="Arial" w:cs="Arial"/>
      <w:sz w:val="20"/>
      <w:szCs w:val="20"/>
    </w:rPr>
  </w:style>
  <w:style w:type="paragraph" w:customStyle="1" w:styleId="aa">
    <w:name w:val="Текст (прав. подпись)"/>
    <w:basedOn w:val="a"/>
    <w:next w:val="a"/>
    <w:rsid w:val="000C016E"/>
    <w:pPr>
      <w:autoSpaceDE w:val="0"/>
      <w:autoSpaceDN w:val="0"/>
      <w:adjustRightInd w:val="0"/>
      <w:jc w:val="right"/>
    </w:pPr>
    <w:rPr>
      <w:rFonts w:ascii="Arial" w:hAnsi="Arial" w:cs="Arial"/>
      <w:sz w:val="20"/>
      <w:szCs w:val="20"/>
    </w:rPr>
  </w:style>
  <w:style w:type="paragraph" w:styleId="ab">
    <w:name w:val="header"/>
    <w:basedOn w:val="a"/>
    <w:link w:val="ac"/>
    <w:rsid w:val="000C016E"/>
    <w:pPr>
      <w:tabs>
        <w:tab w:val="center" w:pos="4677"/>
        <w:tab w:val="right" w:pos="9355"/>
      </w:tabs>
    </w:pPr>
  </w:style>
  <w:style w:type="character" w:customStyle="1" w:styleId="ac">
    <w:name w:val="Верхний колонтитул Знак"/>
    <w:basedOn w:val="a0"/>
    <w:link w:val="ab"/>
    <w:rsid w:val="000C016E"/>
    <w:rPr>
      <w:rFonts w:ascii="Times New Roman" w:eastAsia="Times New Roman" w:hAnsi="Times New Roman" w:cs="Times New Roman"/>
      <w:sz w:val="24"/>
      <w:szCs w:val="24"/>
      <w:lang w:eastAsia="ru-RU"/>
    </w:rPr>
  </w:style>
  <w:style w:type="character" w:styleId="ad">
    <w:name w:val="page number"/>
    <w:rsid w:val="000C016E"/>
    <w:rPr>
      <w:rFonts w:ascii="Times New Roman" w:hAnsi="Times New Roman" w:cs="Times New Roman"/>
    </w:rPr>
  </w:style>
  <w:style w:type="paragraph" w:styleId="ae">
    <w:name w:val="footer"/>
    <w:basedOn w:val="a"/>
    <w:link w:val="af"/>
    <w:rsid w:val="000C016E"/>
    <w:pPr>
      <w:tabs>
        <w:tab w:val="center" w:pos="4677"/>
        <w:tab w:val="right" w:pos="9355"/>
      </w:tabs>
    </w:pPr>
  </w:style>
  <w:style w:type="character" w:customStyle="1" w:styleId="af">
    <w:name w:val="Нижний колонтитул Знак"/>
    <w:basedOn w:val="a0"/>
    <w:link w:val="ae"/>
    <w:rsid w:val="000C016E"/>
    <w:rPr>
      <w:rFonts w:ascii="Times New Roman" w:eastAsia="Times New Roman" w:hAnsi="Times New Roman" w:cs="Times New Roman"/>
      <w:sz w:val="24"/>
      <w:szCs w:val="24"/>
      <w:lang w:eastAsia="ru-RU"/>
    </w:rPr>
  </w:style>
  <w:style w:type="paragraph" w:customStyle="1" w:styleId="consnonformat">
    <w:name w:val="consnonformat"/>
    <w:basedOn w:val="a"/>
    <w:rsid w:val="000C016E"/>
    <w:pPr>
      <w:spacing w:before="100" w:beforeAutospacing="1" w:after="100" w:afterAutospacing="1"/>
    </w:pPr>
  </w:style>
  <w:style w:type="paragraph" w:customStyle="1" w:styleId="consnormal">
    <w:name w:val="consnormal"/>
    <w:basedOn w:val="a"/>
    <w:rsid w:val="000C016E"/>
    <w:pPr>
      <w:spacing w:before="100" w:beforeAutospacing="1" w:after="100" w:afterAutospacing="1"/>
    </w:pPr>
  </w:style>
  <w:style w:type="paragraph" w:customStyle="1" w:styleId="11">
    <w:name w:val="Основной текст с отступом1"/>
    <w:basedOn w:val="a"/>
    <w:rsid w:val="000C016E"/>
    <w:pPr>
      <w:ind w:firstLine="709"/>
      <w:jc w:val="both"/>
    </w:pPr>
    <w:rPr>
      <w:sz w:val="28"/>
    </w:rPr>
  </w:style>
  <w:style w:type="paragraph" w:styleId="21">
    <w:name w:val="Body Text Indent 2"/>
    <w:basedOn w:val="a"/>
    <w:link w:val="22"/>
    <w:rsid w:val="000C016E"/>
    <w:pPr>
      <w:ind w:firstLine="709"/>
      <w:jc w:val="both"/>
    </w:pPr>
    <w:rPr>
      <w:color w:val="000000"/>
      <w:sz w:val="28"/>
    </w:rPr>
  </w:style>
  <w:style w:type="character" w:customStyle="1" w:styleId="22">
    <w:name w:val="Основной текст с отступом 2 Знак"/>
    <w:basedOn w:val="a0"/>
    <w:link w:val="21"/>
    <w:rsid w:val="000C016E"/>
    <w:rPr>
      <w:rFonts w:ascii="Times New Roman" w:eastAsia="Times New Roman" w:hAnsi="Times New Roman" w:cs="Times New Roman"/>
      <w:color w:val="000000"/>
      <w:sz w:val="28"/>
      <w:szCs w:val="24"/>
      <w:lang w:eastAsia="ru-RU"/>
    </w:rPr>
  </w:style>
  <w:style w:type="paragraph" w:customStyle="1" w:styleId="12">
    <w:name w:val="Текст выноски1"/>
    <w:basedOn w:val="a"/>
    <w:rsid w:val="000C016E"/>
    <w:rPr>
      <w:rFonts w:ascii="Tahoma" w:hAnsi="Tahoma" w:cs="Tahoma"/>
      <w:sz w:val="16"/>
      <w:szCs w:val="16"/>
    </w:rPr>
  </w:style>
  <w:style w:type="character" w:customStyle="1" w:styleId="BalloonTextChar">
    <w:name w:val="Balloon Text Char"/>
    <w:rsid w:val="000C016E"/>
    <w:rPr>
      <w:rFonts w:ascii="Tahoma" w:hAnsi="Tahoma" w:cs="Tahoma"/>
      <w:sz w:val="16"/>
      <w:szCs w:val="16"/>
    </w:rPr>
  </w:style>
  <w:style w:type="paragraph" w:customStyle="1" w:styleId="13">
    <w:name w:val="Абзац списка1"/>
    <w:basedOn w:val="a"/>
    <w:rsid w:val="000C016E"/>
    <w:pPr>
      <w:ind w:left="720"/>
    </w:pPr>
  </w:style>
  <w:style w:type="paragraph" w:customStyle="1" w:styleId="af0">
    <w:name w:val="Таблицы (моноширинный)"/>
    <w:basedOn w:val="a"/>
    <w:next w:val="a"/>
    <w:rsid w:val="000C016E"/>
    <w:pPr>
      <w:autoSpaceDE w:val="0"/>
      <w:autoSpaceDN w:val="0"/>
      <w:adjustRightInd w:val="0"/>
      <w:jc w:val="both"/>
    </w:pPr>
    <w:rPr>
      <w:rFonts w:ascii="Courier New" w:hAnsi="Courier New" w:cs="Courier New"/>
      <w:sz w:val="28"/>
      <w:szCs w:val="28"/>
    </w:rPr>
  </w:style>
  <w:style w:type="paragraph" w:styleId="33">
    <w:name w:val="Body Text Indent 3"/>
    <w:basedOn w:val="a"/>
    <w:link w:val="34"/>
    <w:rsid w:val="000C016E"/>
    <w:pPr>
      <w:autoSpaceDE w:val="0"/>
      <w:autoSpaceDN w:val="0"/>
      <w:adjustRightInd w:val="0"/>
      <w:ind w:firstLine="720"/>
      <w:jc w:val="both"/>
    </w:pPr>
    <w:rPr>
      <w:sz w:val="28"/>
      <w:szCs w:val="28"/>
    </w:rPr>
  </w:style>
  <w:style w:type="character" w:customStyle="1" w:styleId="34">
    <w:name w:val="Основной текст с отступом 3 Знак"/>
    <w:basedOn w:val="a0"/>
    <w:link w:val="33"/>
    <w:rsid w:val="000C016E"/>
    <w:rPr>
      <w:rFonts w:ascii="Times New Roman" w:eastAsia="Times New Roman" w:hAnsi="Times New Roman" w:cs="Times New Roman"/>
      <w:sz w:val="28"/>
      <w:szCs w:val="28"/>
      <w:lang w:eastAsia="ru-RU"/>
    </w:rPr>
  </w:style>
  <w:style w:type="paragraph" w:styleId="af1">
    <w:name w:val="Balloon Text"/>
    <w:basedOn w:val="a"/>
    <w:link w:val="af2"/>
    <w:rsid w:val="000C016E"/>
    <w:rPr>
      <w:rFonts w:ascii="Tahoma" w:hAnsi="Tahoma" w:cs="Tahoma"/>
      <w:sz w:val="16"/>
      <w:szCs w:val="16"/>
    </w:rPr>
  </w:style>
  <w:style w:type="character" w:customStyle="1" w:styleId="af2">
    <w:name w:val="Текст выноски Знак"/>
    <w:basedOn w:val="a0"/>
    <w:link w:val="af1"/>
    <w:rsid w:val="000C016E"/>
    <w:rPr>
      <w:rFonts w:ascii="Tahoma" w:eastAsia="Times New Roman" w:hAnsi="Tahoma" w:cs="Tahoma"/>
      <w:sz w:val="16"/>
      <w:szCs w:val="16"/>
      <w:lang w:eastAsia="ru-RU"/>
    </w:rPr>
  </w:style>
  <w:style w:type="character" w:customStyle="1" w:styleId="af3">
    <w:name w:val="Утратил силу"/>
    <w:rsid w:val="000C016E"/>
    <w:rPr>
      <w:strike/>
      <w:color w:val="808000"/>
      <w:sz w:val="26"/>
      <w:szCs w:val="26"/>
    </w:rPr>
  </w:style>
  <w:style w:type="character" w:customStyle="1" w:styleId="af4">
    <w:name w:val="Не вступил в силу"/>
    <w:rsid w:val="000C016E"/>
    <w:rPr>
      <w:color w:val="008080"/>
      <w:sz w:val="26"/>
      <w:szCs w:val="26"/>
    </w:rPr>
  </w:style>
  <w:style w:type="character" w:customStyle="1" w:styleId="af5">
    <w:name w:val="Гипертекстовая ссылка"/>
    <w:rsid w:val="000C016E"/>
    <w:rPr>
      <w:color w:val="008000"/>
      <w:sz w:val="26"/>
      <w:szCs w:val="26"/>
    </w:rPr>
  </w:style>
  <w:style w:type="character" w:customStyle="1" w:styleId="af6">
    <w:name w:val="Цветовое выделение"/>
    <w:rsid w:val="000C016E"/>
    <w:rPr>
      <w:b/>
      <w:bCs/>
      <w:color w:val="000080"/>
      <w:sz w:val="26"/>
      <w:szCs w:val="26"/>
    </w:rPr>
  </w:style>
  <w:style w:type="paragraph" w:styleId="af7">
    <w:name w:val="List Paragraph"/>
    <w:basedOn w:val="a"/>
    <w:uiPriority w:val="34"/>
    <w:qFormat/>
    <w:rsid w:val="000C016E"/>
    <w:pPr>
      <w:ind w:left="720"/>
      <w:contextualSpacing/>
    </w:pPr>
    <w:rPr>
      <w:sz w:val="20"/>
      <w:szCs w:val="20"/>
    </w:rPr>
  </w:style>
  <w:style w:type="paragraph" w:styleId="23">
    <w:name w:val="Body Text 2"/>
    <w:basedOn w:val="a"/>
    <w:link w:val="24"/>
    <w:rsid w:val="000C016E"/>
    <w:pPr>
      <w:spacing w:after="120" w:line="480" w:lineRule="auto"/>
    </w:pPr>
  </w:style>
  <w:style w:type="character" w:customStyle="1" w:styleId="24">
    <w:name w:val="Основной текст 2 Знак"/>
    <w:basedOn w:val="a0"/>
    <w:link w:val="23"/>
    <w:rsid w:val="000C016E"/>
    <w:rPr>
      <w:rFonts w:ascii="Times New Roman" w:eastAsia="Times New Roman" w:hAnsi="Times New Roman" w:cs="Times New Roman"/>
      <w:sz w:val="24"/>
      <w:szCs w:val="24"/>
      <w:lang w:eastAsia="ru-RU"/>
    </w:rPr>
  </w:style>
  <w:style w:type="paragraph" w:styleId="af8">
    <w:name w:val="Plain Text"/>
    <w:basedOn w:val="a"/>
    <w:link w:val="af9"/>
    <w:rsid w:val="000C016E"/>
    <w:rPr>
      <w:rFonts w:ascii="Courier New" w:hAnsi="Courier New"/>
      <w:sz w:val="20"/>
      <w:szCs w:val="20"/>
    </w:rPr>
  </w:style>
  <w:style w:type="character" w:customStyle="1" w:styleId="af9">
    <w:name w:val="Текст Знак"/>
    <w:basedOn w:val="a0"/>
    <w:link w:val="af8"/>
    <w:rsid w:val="000C016E"/>
    <w:rPr>
      <w:rFonts w:ascii="Courier New" w:eastAsia="Times New Roman" w:hAnsi="Courier New" w:cs="Times New Roman"/>
      <w:sz w:val="20"/>
      <w:szCs w:val="20"/>
      <w:lang w:eastAsia="ru-RU"/>
    </w:rPr>
  </w:style>
  <w:style w:type="paragraph" w:styleId="afa">
    <w:name w:val="Title"/>
    <w:basedOn w:val="a"/>
    <w:link w:val="afb"/>
    <w:qFormat/>
    <w:rsid w:val="000C016E"/>
    <w:pPr>
      <w:jc w:val="center"/>
    </w:pPr>
    <w:rPr>
      <w:rFonts w:ascii="TimesET" w:hAnsi="TimesET"/>
      <w:szCs w:val="20"/>
    </w:rPr>
  </w:style>
  <w:style w:type="character" w:customStyle="1" w:styleId="afb">
    <w:name w:val="Название Знак"/>
    <w:basedOn w:val="a0"/>
    <w:link w:val="afa"/>
    <w:rsid w:val="000C016E"/>
    <w:rPr>
      <w:rFonts w:ascii="TimesET" w:eastAsia="Times New Roman" w:hAnsi="TimesET" w:cs="Times New Roman"/>
      <w:sz w:val="24"/>
      <w:szCs w:val="20"/>
      <w:lang w:eastAsia="ru-RU"/>
    </w:rPr>
  </w:style>
  <w:style w:type="paragraph" w:customStyle="1" w:styleId="ConsPlusNonformat">
    <w:name w:val="ConsPlusNonformat"/>
    <w:uiPriority w:val="99"/>
    <w:rsid w:val="000C0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01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5">
    <w:name w:val="Основной текст с отступом2"/>
    <w:basedOn w:val="a"/>
    <w:rsid w:val="00AB7540"/>
    <w:pPr>
      <w:ind w:firstLine="709"/>
      <w:jc w:val="both"/>
    </w:pPr>
    <w:rPr>
      <w:sz w:val="28"/>
    </w:rPr>
  </w:style>
  <w:style w:type="paragraph" w:customStyle="1" w:styleId="26">
    <w:name w:val="Текст выноски2"/>
    <w:basedOn w:val="a"/>
    <w:rsid w:val="00AB7540"/>
    <w:rPr>
      <w:rFonts w:ascii="Tahoma" w:hAnsi="Tahoma" w:cs="Tahoma"/>
      <w:sz w:val="16"/>
      <w:szCs w:val="16"/>
    </w:rPr>
  </w:style>
  <w:style w:type="paragraph" w:customStyle="1" w:styleId="27">
    <w:name w:val="Абзац списка2"/>
    <w:basedOn w:val="a"/>
    <w:rsid w:val="00AB7540"/>
    <w:pPr>
      <w:ind w:left="720"/>
    </w:pPr>
  </w:style>
  <w:style w:type="paragraph" w:styleId="afc">
    <w:name w:val="caption"/>
    <w:basedOn w:val="a"/>
    <w:next w:val="a"/>
    <w:qFormat/>
    <w:rsid w:val="00AB7540"/>
    <w:pPr>
      <w:jc w:val="both"/>
    </w:pPr>
    <w:rPr>
      <w:sz w:val="28"/>
      <w:szCs w:val="28"/>
    </w:rPr>
  </w:style>
  <w:style w:type="character" w:styleId="afd">
    <w:name w:val="Hyperlink"/>
    <w:basedOn w:val="a0"/>
    <w:rsid w:val="00AB7540"/>
    <w:rPr>
      <w:color w:val="0000FF"/>
      <w:u w:val="single"/>
    </w:rPr>
  </w:style>
  <w:style w:type="paragraph" w:styleId="afe">
    <w:name w:val="Normal (Web)"/>
    <w:basedOn w:val="a"/>
    <w:uiPriority w:val="99"/>
    <w:semiHidden/>
    <w:unhideWhenUsed/>
    <w:rsid w:val="00DA1BBC"/>
    <w:pPr>
      <w:spacing w:before="100" w:beforeAutospacing="1" w:after="100" w:afterAutospacing="1"/>
    </w:pPr>
  </w:style>
  <w:style w:type="paragraph" w:styleId="aff">
    <w:name w:val="No Spacing"/>
    <w:uiPriority w:val="1"/>
    <w:qFormat/>
    <w:rsid w:val="00B2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B8DA8-6C7E-4D4E-A7CA-1F3B64D5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2180</Words>
  <Characters>12430</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2</cp:revision>
  <cp:lastPrinted>2021-08-05T12:48:00Z</cp:lastPrinted>
  <dcterms:created xsi:type="dcterms:W3CDTF">2021-08-06T08:48:00Z</dcterms:created>
  <dcterms:modified xsi:type="dcterms:W3CDTF">2021-08-06T08:48:00Z</dcterms:modified>
</cp:coreProperties>
</file>