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084D3E" w:rsidRPr="00084D3E" w:rsidTr="00060661">
        <w:trPr>
          <w:trHeight w:val="1559"/>
        </w:trPr>
        <w:tc>
          <w:tcPr>
            <w:tcW w:w="3799" w:type="dxa"/>
          </w:tcPr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Чувашская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Республика</w:t>
            </w:r>
          </w:p>
          <w:p w:rsidR="00932CF6" w:rsidRPr="00084D3E" w:rsidRDefault="00932CF6" w:rsidP="00060661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Чебоксарское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городское</w:t>
            </w: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Cs/>
                <w:color w:val="000000" w:themeColor="text1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Собрание</w:t>
            </w:r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депутатов</w:t>
            </w:r>
          </w:p>
          <w:p w:rsidR="00932CF6" w:rsidRPr="00084D3E" w:rsidRDefault="00932CF6" w:rsidP="00060661">
            <w:pPr>
              <w:ind w:left="-112" w:right="-102"/>
              <w:jc w:val="center"/>
              <w:rPr>
                <w:rFonts w:ascii="Baltica Chv" w:eastAsia="Times New Roman" w:hAnsi="Baltica Chv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:rsidR="00932CF6" w:rsidRPr="00084D3E" w:rsidRDefault="00932CF6" w:rsidP="00060661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D3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A334EF7" wp14:editId="4D693E82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32CF6" w:rsidRPr="00084D3E" w:rsidRDefault="00932CF6" w:rsidP="00060661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Чаваш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Республики</w:t>
            </w:r>
          </w:p>
          <w:p w:rsidR="00932CF6" w:rsidRPr="00084D3E" w:rsidRDefault="00932CF6" w:rsidP="00060661">
            <w:pPr>
              <w:jc w:val="left"/>
              <w:rPr>
                <w:rFonts w:ascii="Baltica Chv" w:eastAsia="Times New Roman" w:hAnsi="Baltica Chv"/>
                <w:b/>
                <w:color w:val="000000" w:themeColor="text1"/>
                <w:spacing w:val="40"/>
                <w:sz w:val="8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Шупашкар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хулин</w:t>
            </w:r>
            <w:proofErr w:type="spellEnd"/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депутатсен</w:t>
            </w:r>
            <w:proofErr w:type="spellEnd"/>
            <w:r w:rsidRPr="00084D3E">
              <w:rPr>
                <w:rFonts w:ascii="Baltica Chv" w:eastAsia="Arial Unicode MS" w:hAnsi="Baltica Chv"/>
                <w:b/>
                <w:bCs/>
                <w:color w:val="000000" w:themeColor="text1"/>
                <w:spacing w:val="40"/>
                <w:sz w:val="22"/>
                <w:lang w:eastAsia="ru-RU"/>
              </w:rPr>
              <w:t xml:space="preserve"> </w:t>
            </w:r>
            <w:proofErr w:type="spellStart"/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  <w:t>Пухаве</w:t>
            </w:r>
            <w:proofErr w:type="spellEnd"/>
          </w:p>
          <w:p w:rsidR="00932CF6" w:rsidRPr="00084D3E" w:rsidRDefault="00932CF6" w:rsidP="00060661">
            <w:pPr>
              <w:jc w:val="center"/>
              <w:rPr>
                <w:rFonts w:ascii="Baltica Chv" w:eastAsia="Times New Roman" w:hAnsi="Baltica Chv"/>
                <w:b/>
                <w:color w:val="000000" w:themeColor="text1"/>
                <w:spacing w:val="40"/>
                <w:sz w:val="22"/>
                <w:szCs w:val="24"/>
                <w:lang w:eastAsia="ru-RU"/>
              </w:rPr>
            </w:pPr>
          </w:p>
          <w:p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084D3E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606DD5" w:rsidRPr="00084D3E" w:rsidTr="00606DD5">
        <w:tc>
          <w:tcPr>
            <w:tcW w:w="4962" w:type="dxa"/>
          </w:tcPr>
          <w:p w:rsidR="00606DD5" w:rsidRPr="00084D3E" w:rsidRDefault="00606DD5" w:rsidP="00D044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6DD5" w:rsidRPr="00084D3E" w:rsidRDefault="00606DD5" w:rsidP="00D044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6DD5" w:rsidRPr="00084D3E" w:rsidRDefault="00606DD5" w:rsidP="00D0446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решение Чебоксарского городского Собрания депутатов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21.11.2013 № 1203 «</w:t>
            </w:r>
            <w:r w:rsidRPr="00271C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Положении об управлении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города Чебоксары»</w:t>
            </w:r>
            <w:bookmarkEnd w:id="0"/>
          </w:p>
        </w:tc>
        <w:tc>
          <w:tcPr>
            <w:tcW w:w="4382" w:type="dxa"/>
          </w:tcPr>
          <w:p w:rsidR="00606DD5" w:rsidRPr="00084D3E" w:rsidRDefault="00606DD5" w:rsidP="00D04468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6DD5" w:rsidRPr="00084D3E" w:rsidRDefault="00606DD5" w:rsidP="00D04468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6DD5" w:rsidRPr="00084D3E" w:rsidRDefault="00606DD5" w:rsidP="00D04468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6DD5" w:rsidRPr="00084D3E" w:rsidRDefault="00606DD5" w:rsidP="00606DD5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06DD5" w:rsidRPr="00C07F4C" w:rsidRDefault="00606DD5" w:rsidP="00606DD5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уточнения и приведения функций 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C07F4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Чебоксары в соответствие действующему законодательству Российской Федерации</w:t>
      </w:r>
    </w:p>
    <w:p w:rsidR="00606DD5" w:rsidRPr="00C07F4C" w:rsidRDefault="00606DD5" w:rsidP="00606DD5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:rsidR="00606DD5" w:rsidRPr="00C07F4C" w:rsidRDefault="00606DD5" w:rsidP="00606DD5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7F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 w:rsidR="00606DD5" w:rsidRDefault="00606DD5" w:rsidP="00606D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E40C53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 3.1</w:t>
      </w:r>
      <w:r w:rsidRPr="00E40C53">
        <w:rPr>
          <w:rFonts w:ascii="Times New Roman" w:hAnsi="Times New Roman"/>
          <w:sz w:val="28"/>
          <w:szCs w:val="28"/>
        </w:rPr>
        <w:t xml:space="preserve"> раздела </w:t>
      </w:r>
      <w:r w:rsidRPr="00E40C53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E40C53">
        <w:rPr>
          <w:rFonts w:ascii="Times New Roman" w:hAnsi="Times New Roman"/>
          <w:sz w:val="28"/>
          <w:szCs w:val="28"/>
        </w:rPr>
        <w:t xml:space="preserve"> «Функции» Положени</w:t>
      </w:r>
      <w:r>
        <w:rPr>
          <w:rFonts w:ascii="Times New Roman" w:hAnsi="Times New Roman"/>
          <w:sz w:val="28"/>
          <w:szCs w:val="28"/>
        </w:rPr>
        <w:t>я</w:t>
      </w:r>
      <w:r w:rsidRPr="00E40C53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города Чебоксары,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E40C53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</w:t>
      </w:r>
      <w:r>
        <w:rPr>
          <w:rFonts w:ascii="Times New Roman" w:hAnsi="Times New Roman"/>
          <w:sz w:val="28"/>
          <w:szCs w:val="28"/>
        </w:rPr>
        <w:t xml:space="preserve">в от 21.11.2013 № 1203, следующие изменения: </w:t>
      </w:r>
      <w:r w:rsidRPr="00E40C53">
        <w:rPr>
          <w:rFonts w:ascii="Times New Roman" w:hAnsi="Times New Roman"/>
          <w:sz w:val="28"/>
          <w:szCs w:val="28"/>
        </w:rPr>
        <w:t xml:space="preserve"> </w:t>
      </w:r>
    </w:p>
    <w:p w:rsidR="00606DD5" w:rsidRDefault="00606DD5" w:rsidP="00606D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3.1.36 признать утратившим силу;</w:t>
      </w:r>
    </w:p>
    <w:p w:rsidR="00606DD5" w:rsidRPr="00E40C53" w:rsidRDefault="00606DD5" w:rsidP="00606D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дополнить подпунктами </w:t>
      </w:r>
      <w:r w:rsidRPr="00E40C53">
        <w:rPr>
          <w:rFonts w:ascii="Times New Roman" w:hAnsi="Times New Roman"/>
          <w:sz w:val="28"/>
          <w:szCs w:val="28"/>
        </w:rPr>
        <w:t>3.1.7</w:t>
      </w:r>
      <w:r>
        <w:rPr>
          <w:rFonts w:ascii="Times New Roman" w:hAnsi="Times New Roman"/>
          <w:sz w:val="28"/>
          <w:szCs w:val="28"/>
        </w:rPr>
        <w:t>6 - 3.1.78</w:t>
      </w:r>
      <w:r w:rsidRPr="00E40C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06DD5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«3.1.76. </w:t>
      </w:r>
      <w:r w:rsidRPr="00276E0A">
        <w:rPr>
          <w:rFonts w:ascii="Times New Roman" w:hAnsi="Times New Roman"/>
          <w:color w:val="000000" w:themeColor="text1"/>
          <w:szCs w:val="28"/>
        </w:rPr>
        <w:t>Обеспечивает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</w:t>
      </w:r>
      <w:r>
        <w:rPr>
          <w:rFonts w:ascii="Times New Roman" w:hAnsi="Times New Roman"/>
          <w:color w:val="000000" w:themeColor="text1"/>
          <w:szCs w:val="28"/>
        </w:rPr>
        <w:t>.</w:t>
      </w:r>
    </w:p>
    <w:p w:rsidR="00606DD5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>3.1.77</w:t>
      </w:r>
      <w:r w:rsidRPr="00276E0A">
        <w:rPr>
          <w:rFonts w:ascii="Times New Roman" w:hAnsi="Times New Roman"/>
          <w:color w:val="000000" w:themeColor="text1"/>
          <w:szCs w:val="28"/>
        </w:rPr>
        <w:t>. Осуществляет мероприятия по предоставлению меры социальной поддержки родителям (законным представителям) в виде компенсации затрат на получение обучающимися начального общего, основного общего, среднего общего образования в форме семейного</w:t>
      </w:r>
      <w:r>
        <w:rPr>
          <w:rFonts w:ascii="Times New Roman" w:hAnsi="Times New Roman"/>
          <w:color w:val="000000" w:themeColor="text1"/>
          <w:szCs w:val="28"/>
        </w:rPr>
        <w:t xml:space="preserve"> образования.</w:t>
      </w:r>
    </w:p>
    <w:p w:rsidR="00606DD5" w:rsidRPr="00C07F4C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D4152F">
        <w:rPr>
          <w:rFonts w:ascii="Times New Roman" w:hAnsi="Times New Roman"/>
          <w:color w:val="000000" w:themeColor="text1"/>
          <w:szCs w:val="28"/>
        </w:rPr>
        <w:t xml:space="preserve">3.1.78. Осуществляет муниципальный контроль за исполнением Правил благоустройства территории города Чебоксары, а также выдачу Предписаний в части, касающейся </w:t>
      </w:r>
      <w:r>
        <w:rPr>
          <w:rFonts w:ascii="Times New Roman" w:hAnsi="Times New Roman"/>
          <w:color w:val="000000" w:themeColor="text1"/>
          <w:szCs w:val="28"/>
        </w:rPr>
        <w:t xml:space="preserve">ему </w:t>
      </w:r>
      <w:r w:rsidRPr="00D4152F">
        <w:rPr>
          <w:rFonts w:ascii="Times New Roman" w:hAnsi="Times New Roman"/>
          <w:color w:val="000000" w:themeColor="text1"/>
          <w:szCs w:val="28"/>
        </w:rPr>
        <w:t>подведомственных учреждений, относящихся к ним элементов благоустройства, земельных участков, на которых они расположены</w:t>
      </w:r>
      <w:r>
        <w:rPr>
          <w:rFonts w:ascii="Times New Roman" w:hAnsi="Times New Roman"/>
          <w:color w:val="000000" w:themeColor="text1"/>
          <w:szCs w:val="28"/>
        </w:rPr>
        <w:t>.</w:t>
      </w:r>
      <w:r w:rsidRPr="00D4152F">
        <w:rPr>
          <w:rFonts w:ascii="Times New Roman" w:hAnsi="Times New Roman"/>
          <w:color w:val="000000" w:themeColor="text1"/>
          <w:szCs w:val="28"/>
        </w:rPr>
        <w:t>».</w:t>
      </w:r>
    </w:p>
    <w:p w:rsidR="00606DD5" w:rsidRPr="00C07F4C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  <w:r w:rsidRPr="00C07F4C">
        <w:rPr>
          <w:rFonts w:ascii="Times New Roman" w:hAnsi="Times New Roman"/>
          <w:color w:val="000000" w:themeColor="text1"/>
          <w:szCs w:val="28"/>
        </w:rPr>
        <w:t>2. Настоящее решение вступает в силу со дня его официального опубликования.</w:t>
      </w:r>
    </w:p>
    <w:p w:rsidR="00606DD5" w:rsidRPr="00561BF6" w:rsidRDefault="00606DD5" w:rsidP="00606DD5">
      <w:pPr>
        <w:pStyle w:val="a3"/>
        <w:ind w:firstLine="709"/>
        <w:rPr>
          <w:rFonts w:ascii="Times New Roman" w:hAnsi="Times New Roman"/>
        </w:rPr>
      </w:pPr>
      <w:r w:rsidRPr="00561BF6">
        <w:rPr>
          <w:rFonts w:ascii="Times New Roman" w:hAnsi="Times New Roman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</w:t>
      </w:r>
      <w:r>
        <w:rPr>
          <w:rFonts w:ascii="Times New Roman" w:hAnsi="Times New Roman"/>
        </w:rPr>
        <w:t xml:space="preserve">социальному развитию (Н.Ю. </w:t>
      </w:r>
      <w:proofErr w:type="spellStart"/>
      <w:r>
        <w:rPr>
          <w:rFonts w:ascii="Times New Roman" w:hAnsi="Times New Roman"/>
        </w:rPr>
        <w:t>Евсюкову</w:t>
      </w:r>
      <w:proofErr w:type="spellEnd"/>
      <w:r w:rsidRPr="00561BF6">
        <w:rPr>
          <w:rFonts w:ascii="Times New Roman" w:hAnsi="Times New Roman"/>
        </w:rPr>
        <w:t>).</w:t>
      </w:r>
    </w:p>
    <w:p w:rsidR="00606DD5" w:rsidRPr="00084D3E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606DD5" w:rsidRPr="00084D3E" w:rsidRDefault="00606DD5" w:rsidP="00606DD5">
      <w:pPr>
        <w:pStyle w:val="a3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606DD5" w:rsidRPr="00084D3E" w:rsidRDefault="00606DD5" w:rsidP="00606DD5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О.И.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Кортунов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06DD5" w:rsidRPr="00084D3E" w:rsidRDefault="00606DD5" w:rsidP="00606DD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06DD5" w:rsidRPr="00C23FA0" w:rsidRDefault="00606DD5" w:rsidP="00606DD5">
      <w:pPr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  <w:sectPr w:rsidR="00606DD5" w:rsidRPr="00C23FA0" w:rsidSect="00C50216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p w:rsidR="00EC01D0" w:rsidRPr="00EC01D0" w:rsidRDefault="00EC01D0" w:rsidP="00EC01D0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Пояснительная записка</w:t>
      </w:r>
    </w:p>
    <w:p w:rsidR="00EC01D0" w:rsidRPr="00EC01D0" w:rsidRDefault="00EC01D0" w:rsidP="00EC01D0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к проекту решения Чебоксарского городского Собрания депутатов</w:t>
      </w:r>
    </w:p>
    <w:p w:rsidR="00EC01D0" w:rsidRPr="00EC01D0" w:rsidRDefault="00EC01D0" w:rsidP="002D10D3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D10D3" w:rsidRPr="002D10D3">
        <w:rPr>
          <w:rFonts w:ascii="Times New Roman" w:hAnsi="Times New Roman"/>
          <w:color w:val="000000" w:themeColor="text1"/>
          <w:sz w:val="26"/>
          <w:szCs w:val="26"/>
        </w:rPr>
        <w:t>О внесении изменений в решение Чебоксарского городского Собрания депутатов от 21.11.2013 № 1203 «О Положении об управлении образования администрации города Чебоксары»</w:t>
      </w:r>
      <w:r w:rsidRPr="00EC01D0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4F103A" w:rsidRPr="004F103A" w:rsidRDefault="00EC01D0" w:rsidP="004F103A">
      <w:pPr>
        <w:spacing w:line="276" w:lineRule="auto"/>
        <w:ind w:firstLine="540"/>
        <w:rPr>
          <w:rFonts w:ascii="Times New Roman" w:hAnsi="Times New Roman"/>
          <w:sz w:val="26"/>
          <w:szCs w:val="26"/>
        </w:rPr>
      </w:pPr>
      <w:r w:rsidRPr="00EC01D0">
        <w:rPr>
          <w:rFonts w:ascii="Times New Roman" w:hAnsi="Times New Roman"/>
          <w:sz w:val="26"/>
          <w:szCs w:val="26"/>
        </w:rPr>
        <w:t>Настоящий проект решения разработан в целях приведения функций управления образования администрации города Чебоксары, установленных</w:t>
      </w:r>
      <w:r w:rsidRPr="00EC01D0">
        <w:rPr>
          <w:rFonts w:ascii="Times New Roman" w:hAnsi="Times New Roman"/>
          <w:bCs/>
          <w:sz w:val="26"/>
          <w:szCs w:val="26"/>
        </w:rPr>
        <w:t xml:space="preserve"> в Положении об управлении образования администрации города Чебоксары, в</w:t>
      </w:r>
      <w:r w:rsidRPr="00EC01D0">
        <w:rPr>
          <w:rFonts w:ascii="Times New Roman" w:hAnsi="Times New Roman"/>
          <w:sz w:val="26"/>
          <w:szCs w:val="26"/>
        </w:rPr>
        <w:t xml:space="preserve"> соответствие с действующим законодательством Российской Федерации и Чувашской Республики, в том числе с </w:t>
      </w:r>
      <w:r w:rsidR="001570D0" w:rsidRPr="004F103A">
        <w:rPr>
          <w:rFonts w:ascii="Times New Roman" w:hAnsi="Times New Roman"/>
          <w:sz w:val="26"/>
          <w:szCs w:val="26"/>
        </w:rPr>
        <w:t>Закон</w:t>
      </w:r>
      <w:r w:rsidR="004F103A" w:rsidRPr="004F103A">
        <w:rPr>
          <w:rFonts w:ascii="Times New Roman" w:hAnsi="Times New Roman"/>
          <w:sz w:val="26"/>
          <w:szCs w:val="26"/>
        </w:rPr>
        <w:t>ом</w:t>
      </w:r>
      <w:r w:rsidR="001570D0" w:rsidRPr="004F103A">
        <w:rPr>
          <w:rFonts w:ascii="Times New Roman" w:hAnsi="Times New Roman"/>
          <w:sz w:val="26"/>
          <w:szCs w:val="26"/>
        </w:rPr>
        <w:t xml:space="preserve"> Чувашской Ре</w:t>
      </w:r>
      <w:r w:rsidR="004F103A" w:rsidRPr="004F103A">
        <w:rPr>
          <w:rFonts w:ascii="Times New Roman" w:hAnsi="Times New Roman"/>
          <w:sz w:val="26"/>
          <w:szCs w:val="26"/>
        </w:rPr>
        <w:t>спублики от 17 февраля 2021 г. № 7 «</w:t>
      </w:r>
      <w:r w:rsidR="001570D0" w:rsidRPr="004F103A">
        <w:rPr>
          <w:rFonts w:ascii="Times New Roman" w:hAnsi="Times New Roman"/>
          <w:sz w:val="26"/>
          <w:szCs w:val="26"/>
        </w:rPr>
        <w:t>О внесении изменения в статью 14 Закона Чувашско</w:t>
      </w:r>
      <w:r w:rsidR="004F103A" w:rsidRPr="004F103A">
        <w:rPr>
          <w:rFonts w:ascii="Times New Roman" w:hAnsi="Times New Roman"/>
          <w:sz w:val="26"/>
          <w:szCs w:val="26"/>
        </w:rPr>
        <w:t>й Республики «</w:t>
      </w:r>
      <w:r w:rsidR="001570D0" w:rsidRPr="004F103A">
        <w:rPr>
          <w:rFonts w:ascii="Times New Roman" w:hAnsi="Times New Roman"/>
          <w:sz w:val="26"/>
          <w:szCs w:val="26"/>
        </w:rPr>
        <w:t>Об обр</w:t>
      </w:r>
      <w:r w:rsidR="004F103A" w:rsidRPr="004F103A">
        <w:rPr>
          <w:rFonts w:ascii="Times New Roman" w:hAnsi="Times New Roman"/>
          <w:sz w:val="26"/>
          <w:szCs w:val="26"/>
        </w:rPr>
        <w:t>азовании в Чувашской Республике»</w:t>
      </w:r>
      <w:r w:rsidR="001570D0" w:rsidRPr="004F103A">
        <w:rPr>
          <w:rFonts w:ascii="Times New Roman" w:hAnsi="Times New Roman"/>
          <w:sz w:val="26"/>
          <w:szCs w:val="26"/>
        </w:rPr>
        <w:t>, Закон</w:t>
      </w:r>
      <w:r w:rsidR="004F103A" w:rsidRPr="004F103A">
        <w:rPr>
          <w:rFonts w:ascii="Times New Roman" w:hAnsi="Times New Roman"/>
          <w:sz w:val="26"/>
          <w:szCs w:val="26"/>
        </w:rPr>
        <w:t>ом</w:t>
      </w:r>
      <w:r w:rsidR="001570D0" w:rsidRPr="004F103A">
        <w:rPr>
          <w:rFonts w:ascii="Times New Roman" w:hAnsi="Times New Roman"/>
          <w:sz w:val="26"/>
          <w:szCs w:val="26"/>
        </w:rPr>
        <w:t xml:space="preserve"> Чувашской Ре</w:t>
      </w:r>
      <w:r w:rsidR="004F103A" w:rsidRPr="004F103A">
        <w:rPr>
          <w:rFonts w:ascii="Times New Roman" w:hAnsi="Times New Roman"/>
          <w:sz w:val="26"/>
          <w:szCs w:val="26"/>
        </w:rPr>
        <w:t>спублики от 11 февраля 2021 г. №</w:t>
      </w:r>
      <w:r w:rsidR="001570D0" w:rsidRPr="004F103A">
        <w:rPr>
          <w:rFonts w:ascii="Times New Roman" w:hAnsi="Times New Roman"/>
          <w:sz w:val="26"/>
          <w:szCs w:val="26"/>
        </w:rPr>
        <w:t xml:space="preserve"> 2</w:t>
      </w:r>
      <w:r w:rsidR="004F103A" w:rsidRPr="004F103A">
        <w:rPr>
          <w:rFonts w:ascii="Times New Roman" w:hAnsi="Times New Roman"/>
          <w:sz w:val="26"/>
          <w:szCs w:val="26"/>
        </w:rPr>
        <w:t xml:space="preserve"> «</w:t>
      </w:r>
      <w:r w:rsidR="001570D0" w:rsidRPr="004F103A">
        <w:rPr>
          <w:rFonts w:ascii="Times New Roman" w:hAnsi="Times New Roman"/>
          <w:sz w:val="26"/>
          <w:szCs w:val="26"/>
        </w:rPr>
        <w:t>О внесении изменения в Закон Чувашской Республики "Об обр</w:t>
      </w:r>
      <w:r w:rsidR="004F103A" w:rsidRPr="004F103A">
        <w:rPr>
          <w:rFonts w:ascii="Times New Roman" w:hAnsi="Times New Roman"/>
          <w:sz w:val="26"/>
          <w:szCs w:val="26"/>
        </w:rPr>
        <w:t>а</w:t>
      </w:r>
      <w:r w:rsidR="002D10D3">
        <w:rPr>
          <w:rFonts w:ascii="Times New Roman" w:hAnsi="Times New Roman"/>
          <w:sz w:val="26"/>
          <w:szCs w:val="26"/>
        </w:rPr>
        <w:t xml:space="preserve">зовании в Чувашской Республике», </w:t>
      </w:r>
      <w:r w:rsidR="004F103A" w:rsidRPr="004F103A">
        <w:rPr>
          <w:rFonts w:ascii="Times New Roman" w:hAnsi="Times New Roman"/>
          <w:sz w:val="26"/>
          <w:szCs w:val="26"/>
        </w:rPr>
        <w:t xml:space="preserve"> </w:t>
      </w:r>
      <w:r w:rsidR="002D10D3">
        <w:rPr>
          <w:rFonts w:ascii="Times New Roman" w:hAnsi="Times New Roman"/>
          <w:sz w:val="26"/>
          <w:szCs w:val="26"/>
        </w:rPr>
        <w:t>р</w:t>
      </w:r>
      <w:r w:rsidR="002D10D3" w:rsidRPr="002D10D3">
        <w:rPr>
          <w:rFonts w:ascii="Times New Roman" w:hAnsi="Times New Roman"/>
          <w:sz w:val="26"/>
          <w:szCs w:val="26"/>
        </w:rPr>
        <w:t>ешение</w:t>
      </w:r>
      <w:r w:rsidR="002D10D3">
        <w:rPr>
          <w:rFonts w:ascii="Times New Roman" w:hAnsi="Times New Roman"/>
          <w:sz w:val="26"/>
          <w:szCs w:val="26"/>
        </w:rPr>
        <w:t>м</w:t>
      </w:r>
      <w:r w:rsidR="002D10D3" w:rsidRPr="002D10D3">
        <w:rPr>
          <w:rFonts w:ascii="Times New Roman" w:hAnsi="Times New Roman"/>
          <w:sz w:val="26"/>
          <w:szCs w:val="26"/>
        </w:rPr>
        <w:t xml:space="preserve"> Чебоксарского городского Собрания депутатов ЧР от 28.11.2017 </w:t>
      </w:r>
      <w:r w:rsidR="002D10D3">
        <w:rPr>
          <w:rFonts w:ascii="Times New Roman" w:hAnsi="Times New Roman"/>
          <w:sz w:val="26"/>
          <w:szCs w:val="26"/>
        </w:rPr>
        <w:t>№</w:t>
      </w:r>
      <w:r w:rsidR="002D10D3" w:rsidRPr="002D10D3">
        <w:rPr>
          <w:rFonts w:ascii="Times New Roman" w:hAnsi="Times New Roman"/>
          <w:sz w:val="26"/>
          <w:szCs w:val="26"/>
        </w:rPr>
        <w:t xml:space="preserve"> 1006 </w:t>
      </w:r>
      <w:r w:rsidR="002D10D3">
        <w:rPr>
          <w:rFonts w:ascii="Times New Roman" w:hAnsi="Times New Roman"/>
          <w:sz w:val="26"/>
          <w:szCs w:val="26"/>
        </w:rPr>
        <w:t>«</w:t>
      </w:r>
      <w:r w:rsidR="002D10D3" w:rsidRPr="002D10D3">
        <w:rPr>
          <w:rFonts w:ascii="Times New Roman" w:hAnsi="Times New Roman"/>
          <w:sz w:val="26"/>
          <w:szCs w:val="26"/>
        </w:rPr>
        <w:t>Об утверждении Правил благоустройства территории города Чебоксары</w:t>
      </w:r>
      <w:r w:rsidR="002D10D3">
        <w:rPr>
          <w:rFonts w:ascii="Times New Roman" w:hAnsi="Times New Roman"/>
          <w:sz w:val="26"/>
          <w:szCs w:val="26"/>
        </w:rPr>
        <w:t>».</w:t>
      </w:r>
    </w:p>
    <w:p w:rsidR="004F103A" w:rsidRPr="004F103A" w:rsidRDefault="00EC01D0" w:rsidP="004F103A">
      <w:pPr>
        <w:spacing w:line="276" w:lineRule="auto"/>
        <w:ind w:firstLine="540"/>
        <w:rPr>
          <w:rFonts w:ascii="Times New Roman" w:hAnsi="Times New Roman"/>
          <w:sz w:val="26"/>
          <w:szCs w:val="26"/>
        </w:rPr>
      </w:pPr>
      <w:r w:rsidRPr="004F103A">
        <w:rPr>
          <w:rFonts w:ascii="Times New Roman" w:hAnsi="Times New Roman"/>
          <w:sz w:val="26"/>
          <w:szCs w:val="26"/>
        </w:rPr>
        <w:t xml:space="preserve">Проектом решения предусматривается </w:t>
      </w:r>
      <w:r w:rsidR="002D10D3">
        <w:rPr>
          <w:rFonts w:ascii="Times New Roman" w:hAnsi="Times New Roman"/>
          <w:sz w:val="26"/>
          <w:szCs w:val="26"/>
        </w:rPr>
        <w:t>дополнение</w:t>
      </w:r>
      <w:r w:rsidRPr="004F103A">
        <w:rPr>
          <w:rFonts w:ascii="Times New Roman" w:hAnsi="Times New Roman"/>
          <w:sz w:val="26"/>
          <w:szCs w:val="26"/>
        </w:rPr>
        <w:t xml:space="preserve"> функци</w:t>
      </w:r>
      <w:r w:rsidR="002D10D3">
        <w:rPr>
          <w:rFonts w:ascii="Times New Roman" w:hAnsi="Times New Roman"/>
          <w:sz w:val="26"/>
          <w:szCs w:val="26"/>
        </w:rPr>
        <w:t>й</w:t>
      </w:r>
      <w:r w:rsidRPr="004F103A">
        <w:rPr>
          <w:rFonts w:ascii="Times New Roman" w:hAnsi="Times New Roman"/>
          <w:sz w:val="26"/>
          <w:szCs w:val="26"/>
        </w:rPr>
        <w:t xml:space="preserve"> Управления образования администрации города Чебоксары</w:t>
      </w:r>
      <w:r w:rsidR="002D10D3">
        <w:rPr>
          <w:rFonts w:ascii="Times New Roman" w:hAnsi="Times New Roman"/>
          <w:sz w:val="26"/>
          <w:szCs w:val="26"/>
        </w:rPr>
        <w:t xml:space="preserve"> в части:</w:t>
      </w:r>
      <w:r w:rsidRPr="004F103A">
        <w:rPr>
          <w:rFonts w:ascii="Times New Roman" w:hAnsi="Times New Roman"/>
          <w:sz w:val="26"/>
          <w:szCs w:val="26"/>
        </w:rPr>
        <w:t xml:space="preserve"> </w:t>
      </w:r>
      <w:r w:rsidR="002D10D3">
        <w:rPr>
          <w:rFonts w:ascii="Times New Roman" w:hAnsi="Times New Roman"/>
          <w:sz w:val="26"/>
          <w:szCs w:val="26"/>
        </w:rPr>
        <w:t xml:space="preserve">1) </w:t>
      </w:r>
      <w:r w:rsidR="004F103A">
        <w:rPr>
          <w:rFonts w:ascii="Times New Roman" w:hAnsi="Times New Roman"/>
          <w:sz w:val="26"/>
          <w:szCs w:val="26"/>
        </w:rPr>
        <w:t>обеспечени</w:t>
      </w:r>
      <w:r w:rsidR="002D10D3">
        <w:rPr>
          <w:rFonts w:ascii="Times New Roman" w:hAnsi="Times New Roman"/>
          <w:sz w:val="26"/>
          <w:szCs w:val="26"/>
        </w:rPr>
        <w:t>я</w:t>
      </w:r>
      <w:r w:rsidR="004F103A" w:rsidRPr="004F103A">
        <w:rPr>
          <w:rFonts w:ascii="Times New Roman" w:hAnsi="Times New Roman"/>
          <w:sz w:val="26"/>
          <w:szCs w:val="26"/>
        </w:rPr>
        <w:t xml:space="preserve">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</w:t>
      </w:r>
      <w:r w:rsidR="002D10D3">
        <w:rPr>
          <w:rFonts w:ascii="Times New Roman" w:hAnsi="Times New Roman"/>
          <w:sz w:val="26"/>
          <w:szCs w:val="26"/>
        </w:rPr>
        <w:t xml:space="preserve"> на территории города Чебоксары; 2) </w:t>
      </w:r>
      <w:r w:rsidR="004F103A" w:rsidRPr="004F103A">
        <w:rPr>
          <w:rFonts w:ascii="Times New Roman" w:hAnsi="Times New Roman"/>
          <w:sz w:val="26"/>
          <w:szCs w:val="26"/>
        </w:rPr>
        <w:t>предоставлени</w:t>
      </w:r>
      <w:r w:rsidR="002D10D3">
        <w:rPr>
          <w:rFonts w:ascii="Times New Roman" w:hAnsi="Times New Roman"/>
          <w:sz w:val="26"/>
          <w:szCs w:val="26"/>
        </w:rPr>
        <w:t>я</w:t>
      </w:r>
      <w:r w:rsidR="004F103A" w:rsidRPr="004F103A">
        <w:rPr>
          <w:rFonts w:ascii="Times New Roman" w:hAnsi="Times New Roman"/>
          <w:sz w:val="26"/>
          <w:szCs w:val="26"/>
        </w:rPr>
        <w:t xml:space="preserve"> меры социальной поддержки</w:t>
      </w:r>
      <w:r w:rsidR="004F103A">
        <w:rPr>
          <w:rFonts w:ascii="Times New Roman" w:hAnsi="Times New Roman"/>
          <w:sz w:val="26"/>
          <w:szCs w:val="26"/>
        </w:rPr>
        <w:t xml:space="preserve"> родителям (законным представителям)</w:t>
      </w:r>
      <w:r w:rsidR="004F103A" w:rsidRPr="004F103A">
        <w:rPr>
          <w:rFonts w:ascii="Times New Roman" w:hAnsi="Times New Roman"/>
          <w:sz w:val="26"/>
          <w:szCs w:val="26"/>
        </w:rPr>
        <w:t xml:space="preserve"> в виде компенсации затрат на получение обучающимися начального общего, основного общего, среднего общего образования </w:t>
      </w:r>
      <w:r w:rsidR="002D10D3">
        <w:rPr>
          <w:rFonts w:ascii="Times New Roman" w:hAnsi="Times New Roman"/>
          <w:sz w:val="26"/>
          <w:szCs w:val="26"/>
        </w:rPr>
        <w:t>в форме семейного образования; 3) осуществления</w:t>
      </w:r>
      <w:r w:rsidR="002D10D3" w:rsidRPr="002D10D3">
        <w:rPr>
          <w:rFonts w:ascii="Times New Roman" w:hAnsi="Times New Roman"/>
          <w:sz w:val="26"/>
          <w:szCs w:val="26"/>
        </w:rPr>
        <w:t xml:space="preserve"> муниципальн</w:t>
      </w:r>
      <w:r w:rsidR="002D10D3">
        <w:rPr>
          <w:rFonts w:ascii="Times New Roman" w:hAnsi="Times New Roman"/>
          <w:sz w:val="26"/>
          <w:szCs w:val="26"/>
        </w:rPr>
        <w:t>ого</w:t>
      </w:r>
      <w:r w:rsidR="002D10D3" w:rsidRPr="002D10D3">
        <w:rPr>
          <w:rFonts w:ascii="Times New Roman" w:hAnsi="Times New Roman"/>
          <w:sz w:val="26"/>
          <w:szCs w:val="26"/>
        </w:rPr>
        <w:t xml:space="preserve"> контрол</w:t>
      </w:r>
      <w:r w:rsidR="002D10D3">
        <w:rPr>
          <w:rFonts w:ascii="Times New Roman" w:hAnsi="Times New Roman"/>
          <w:sz w:val="26"/>
          <w:szCs w:val="26"/>
        </w:rPr>
        <w:t>я</w:t>
      </w:r>
      <w:r w:rsidR="002D10D3" w:rsidRPr="002D10D3">
        <w:rPr>
          <w:rFonts w:ascii="Times New Roman" w:hAnsi="Times New Roman"/>
          <w:sz w:val="26"/>
          <w:szCs w:val="26"/>
        </w:rPr>
        <w:t xml:space="preserve"> за исполнением Правил благоустройства территории города Чебоксары, а также выдачу Предписаний в части, касающейся ему подведомственных учреждений, относящихся к ним элементов благоустройства, земельных участков, на которых они расположены</w:t>
      </w:r>
      <w:r w:rsidR="002D10D3">
        <w:rPr>
          <w:rFonts w:ascii="Times New Roman" w:hAnsi="Times New Roman"/>
          <w:sz w:val="26"/>
          <w:szCs w:val="26"/>
        </w:rPr>
        <w:t>.</w:t>
      </w:r>
    </w:p>
    <w:p w:rsidR="00EC01D0" w:rsidRPr="00EC01D0" w:rsidRDefault="00EC01D0" w:rsidP="00EC01D0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EC01D0">
        <w:rPr>
          <w:rFonts w:ascii="Times New Roman" w:hAnsi="Times New Roman"/>
          <w:color w:val="000000" w:themeColor="text1"/>
          <w:sz w:val="26"/>
          <w:szCs w:val="26"/>
        </w:rPr>
        <w:t>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депутатов».</w:t>
      </w:r>
    </w:p>
    <w:p w:rsidR="00322944" w:rsidRDefault="00EC01D0" w:rsidP="00322944">
      <w:pPr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C01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322944" w:rsidRDefault="00322944" w:rsidP="00322944">
      <w:pPr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C01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Принят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ие настоящего проекта решения </w:t>
      </w:r>
      <w:r w:rsidRPr="00EC01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потребует</w:t>
      </w:r>
      <w:r w:rsidR="003D2B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выделение дополнительных расходов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 бюджета города Чебоксары в размере </w:t>
      </w:r>
      <w:r w:rsidR="003D2B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557,0</w:t>
      </w:r>
      <w:r w:rsidRPr="003229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3229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тыс.руб</w:t>
      </w:r>
      <w:proofErr w:type="spellEnd"/>
      <w:r w:rsidRPr="003229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(Для</w:t>
      </w:r>
      <w:r w:rsidRPr="003229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реализации функций по осуществлению муниципального контроля за соблюдением требований Правил благоустройства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территорий,</w:t>
      </w:r>
      <w:r w:rsidRPr="003229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подведомственных учреждений управлению образования города Чебоксары, необходимо предусмотреть введение дополнительной штатной единицы главного специалиста –эксперта с фондом оплаты труда </w:t>
      </w:r>
      <w:r w:rsidR="003D2B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557,0 </w:t>
      </w:r>
      <w:proofErr w:type="spellStart"/>
      <w:r w:rsidR="003D2B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тыс.руб</w:t>
      </w:r>
      <w:proofErr w:type="spellEnd"/>
      <w:r w:rsidR="003D2B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=6155 руб. * 69,5 окладов в год * 1,302 налоги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3D2B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2294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22944" w:rsidRDefault="00322944" w:rsidP="00322944">
      <w:pPr>
        <w:ind w:firstLine="708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22944" w:rsidRDefault="00322944" w:rsidP="00EC01D0">
      <w:pPr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C01D0" w:rsidRPr="00EC01D0" w:rsidRDefault="00EC01D0" w:rsidP="00EC01D0">
      <w:pPr>
        <w:spacing w:line="276" w:lineRule="auto"/>
        <w:ind w:firstLine="540"/>
        <w:rPr>
          <w:rFonts w:ascii="Times New Roman" w:hAnsi="Times New Roman"/>
          <w:sz w:val="26"/>
          <w:szCs w:val="26"/>
          <w:shd w:val="clear" w:color="auto" w:fill="FFFFFF"/>
        </w:rPr>
      </w:pPr>
      <w:r w:rsidRPr="00EC01D0">
        <w:rPr>
          <w:rFonts w:ascii="Times New Roman" w:hAnsi="Times New Roman"/>
          <w:bCs/>
          <w:sz w:val="26"/>
          <w:szCs w:val="26"/>
        </w:rPr>
        <w:t xml:space="preserve">   В целях проведения независимой антикоррупционной экспертизы проект решения размещен на сайте управления образования администрации города Чебоксары в сети интернет.</w:t>
      </w:r>
    </w:p>
    <w:p w:rsidR="00EC01D0" w:rsidRPr="00EC01D0" w:rsidRDefault="00EC01D0" w:rsidP="004F103A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C01D0" w:rsidRPr="00EC01D0" w:rsidRDefault="004F103A" w:rsidP="00EC01D0">
      <w:pPr>
        <w:rPr>
          <w:rFonts w:ascii="Times New Roman" w:hAnsi="Times New Roman"/>
          <w:sz w:val="26"/>
          <w:szCs w:val="26"/>
        </w:rPr>
      </w:pPr>
      <w:r w:rsidRPr="00EC01D0">
        <w:rPr>
          <w:rFonts w:ascii="Times New Roman" w:hAnsi="Times New Roman"/>
          <w:sz w:val="26"/>
          <w:szCs w:val="26"/>
        </w:rPr>
        <w:t>Заместитель главы</w:t>
      </w:r>
      <w:r w:rsidR="00EC01D0" w:rsidRPr="00EC01D0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EC01D0" w:rsidRPr="00EC01D0" w:rsidRDefault="00EC01D0" w:rsidP="00EC01D0">
      <w:pPr>
        <w:rPr>
          <w:rFonts w:ascii="Times New Roman" w:hAnsi="Times New Roman"/>
          <w:sz w:val="26"/>
          <w:szCs w:val="26"/>
        </w:rPr>
      </w:pPr>
      <w:r w:rsidRPr="00EC01D0">
        <w:rPr>
          <w:rFonts w:ascii="Times New Roman" w:hAnsi="Times New Roman"/>
          <w:sz w:val="26"/>
          <w:szCs w:val="26"/>
        </w:rPr>
        <w:t>по социальным вопросам</w:t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</w:r>
      <w:r w:rsidRPr="00EC01D0">
        <w:rPr>
          <w:rFonts w:ascii="Times New Roman" w:hAnsi="Times New Roman"/>
          <w:sz w:val="26"/>
          <w:szCs w:val="26"/>
        </w:rPr>
        <w:tab/>
        <w:t xml:space="preserve">       </w:t>
      </w:r>
      <w:r w:rsidR="004F103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4F103A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="004F103A">
        <w:rPr>
          <w:rFonts w:ascii="Times New Roman" w:hAnsi="Times New Roman"/>
          <w:sz w:val="26"/>
          <w:szCs w:val="26"/>
        </w:rPr>
        <w:t>Чепрасова</w:t>
      </w:r>
      <w:proofErr w:type="spellEnd"/>
    </w:p>
    <w:p w:rsidR="002D10D3" w:rsidRDefault="002D10D3" w:rsidP="002D10D3">
      <w:pPr>
        <w:rPr>
          <w:rFonts w:ascii="Times New Roman" w:hAnsi="Times New Roman"/>
          <w:sz w:val="20"/>
          <w:szCs w:val="20"/>
        </w:rPr>
      </w:pPr>
    </w:p>
    <w:p w:rsidR="002D10D3" w:rsidRDefault="002D10D3" w:rsidP="002D10D3">
      <w:pPr>
        <w:rPr>
          <w:rFonts w:ascii="Times New Roman" w:hAnsi="Times New Roman"/>
          <w:sz w:val="20"/>
          <w:szCs w:val="20"/>
        </w:rPr>
      </w:pPr>
    </w:p>
    <w:p w:rsidR="002D10D3" w:rsidRPr="00EC01D0" w:rsidRDefault="00EC01D0" w:rsidP="002D10D3">
      <w:pPr>
        <w:rPr>
          <w:rFonts w:ascii="Times New Roman" w:hAnsi="Times New Roman"/>
          <w:sz w:val="20"/>
          <w:szCs w:val="20"/>
        </w:rPr>
      </w:pPr>
      <w:r w:rsidRPr="00EC01D0">
        <w:rPr>
          <w:rFonts w:ascii="Times New Roman" w:hAnsi="Times New Roman"/>
          <w:sz w:val="20"/>
          <w:szCs w:val="20"/>
        </w:rPr>
        <w:t>Исп. Захаров Д.А.</w:t>
      </w:r>
      <w:r w:rsidR="002D10D3">
        <w:rPr>
          <w:rFonts w:ascii="Times New Roman" w:hAnsi="Times New Roman"/>
          <w:sz w:val="20"/>
          <w:szCs w:val="20"/>
        </w:rPr>
        <w:t>,</w:t>
      </w:r>
      <w:r w:rsidR="002D10D3" w:rsidRPr="002D10D3">
        <w:rPr>
          <w:rFonts w:ascii="Times New Roman" w:hAnsi="Times New Roman"/>
          <w:sz w:val="20"/>
          <w:szCs w:val="20"/>
        </w:rPr>
        <w:t xml:space="preserve"> </w:t>
      </w:r>
      <w:r w:rsidR="002D10D3" w:rsidRPr="00EC01D0">
        <w:rPr>
          <w:rFonts w:ascii="Times New Roman" w:hAnsi="Times New Roman"/>
          <w:sz w:val="20"/>
          <w:szCs w:val="20"/>
        </w:rPr>
        <w:t>58-15-49</w:t>
      </w:r>
    </w:p>
    <w:p w:rsidR="00EC01D0" w:rsidRPr="00EC01D0" w:rsidRDefault="00EC01D0" w:rsidP="00EC01D0">
      <w:pPr>
        <w:rPr>
          <w:rFonts w:ascii="Times New Roman" w:hAnsi="Times New Roman"/>
          <w:sz w:val="20"/>
          <w:szCs w:val="20"/>
        </w:rPr>
      </w:pPr>
    </w:p>
    <w:p w:rsidR="00086AA2" w:rsidRPr="00084D3E" w:rsidRDefault="00086AA2" w:rsidP="00334ED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sectPr w:rsidR="00086AA2" w:rsidRPr="00084D3E" w:rsidSect="00334EDE">
      <w:pgSz w:w="11906" w:h="16838"/>
      <w:pgMar w:top="709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38"/>
    <w:rsid w:val="0002129C"/>
    <w:rsid w:val="000212A2"/>
    <w:rsid w:val="000215F3"/>
    <w:rsid w:val="00035D95"/>
    <w:rsid w:val="00037C68"/>
    <w:rsid w:val="00045B64"/>
    <w:rsid w:val="0005387A"/>
    <w:rsid w:val="0005526C"/>
    <w:rsid w:val="00055D2C"/>
    <w:rsid w:val="00057FDE"/>
    <w:rsid w:val="00060661"/>
    <w:rsid w:val="00060742"/>
    <w:rsid w:val="000649A7"/>
    <w:rsid w:val="000650EF"/>
    <w:rsid w:val="000673FE"/>
    <w:rsid w:val="000716BC"/>
    <w:rsid w:val="00081776"/>
    <w:rsid w:val="00084B00"/>
    <w:rsid w:val="00084D3E"/>
    <w:rsid w:val="00086AA2"/>
    <w:rsid w:val="00095FFB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0A04"/>
    <w:rsid w:val="0011194D"/>
    <w:rsid w:val="00117B4E"/>
    <w:rsid w:val="00141A05"/>
    <w:rsid w:val="00153F85"/>
    <w:rsid w:val="001570D0"/>
    <w:rsid w:val="0016178E"/>
    <w:rsid w:val="001618EB"/>
    <w:rsid w:val="00161A4E"/>
    <w:rsid w:val="00167728"/>
    <w:rsid w:val="00174A22"/>
    <w:rsid w:val="00183C44"/>
    <w:rsid w:val="001A2DD9"/>
    <w:rsid w:val="001A5F4D"/>
    <w:rsid w:val="001B01F5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4B9F"/>
    <w:rsid w:val="001F1383"/>
    <w:rsid w:val="001F1D13"/>
    <w:rsid w:val="001F66D2"/>
    <w:rsid w:val="001F6AA1"/>
    <w:rsid w:val="002022F2"/>
    <w:rsid w:val="00204168"/>
    <w:rsid w:val="002157FE"/>
    <w:rsid w:val="00216D38"/>
    <w:rsid w:val="00216EDE"/>
    <w:rsid w:val="002236AB"/>
    <w:rsid w:val="0023228E"/>
    <w:rsid w:val="002331D8"/>
    <w:rsid w:val="002350E0"/>
    <w:rsid w:val="0023542F"/>
    <w:rsid w:val="0023712B"/>
    <w:rsid w:val="0024389D"/>
    <w:rsid w:val="00254CCE"/>
    <w:rsid w:val="00266D94"/>
    <w:rsid w:val="0027289B"/>
    <w:rsid w:val="00276E0A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10D3"/>
    <w:rsid w:val="002D3239"/>
    <w:rsid w:val="002E0313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22944"/>
    <w:rsid w:val="003305E6"/>
    <w:rsid w:val="00332F7E"/>
    <w:rsid w:val="00334EDE"/>
    <w:rsid w:val="00335986"/>
    <w:rsid w:val="00335AA4"/>
    <w:rsid w:val="00337C40"/>
    <w:rsid w:val="00341AF2"/>
    <w:rsid w:val="00342F69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A1AC4"/>
    <w:rsid w:val="003A309B"/>
    <w:rsid w:val="003A698E"/>
    <w:rsid w:val="003A6C37"/>
    <w:rsid w:val="003B0E77"/>
    <w:rsid w:val="003B1614"/>
    <w:rsid w:val="003B21D7"/>
    <w:rsid w:val="003C1F71"/>
    <w:rsid w:val="003C5213"/>
    <w:rsid w:val="003C7F88"/>
    <w:rsid w:val="003D08A7"/>
    <w:rsid w:val="003D282F"/>
    <w:rsid w:val="003D2BEF"/>
    <w:rsid w:val="003E0F74"/>
    <w:rsid w:val="003E1524"/>
    <w:rsid w:val="003F04BA"/>
    <w:rsid w:val="003F3F34"/>
    <w:rsid w:val="003F5622"/>
    <w:rsid w:val="003F7A77"/>
    <w:rsid w:val="004001C7"/>
    <w:rsid w:val="0040160C"/>
    <w:rsid w:val="00401F83"/>
    <w:rsid w:val="00403B49"/>
    <w:rsid w:val="00403E1C"/>
    <w:rsid w:val="004040F1"/>
    <w:rsid w:val="0040511D"/>
    <w:rsid w:val="00405A6F"/>
    <w:rsid w:val="0041148D"/>
    <w:rsid w:val="00412252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7CE"/>
    <w:rsid w:val="00466AA4"/>
    <w:rsid w:val="00473940"/>
    <w:rsid w:val="00477F85"/>
    <w:rsid w:val="004800C9"/>
    <w:rsid w:val="004807F6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8A6"/>
    <w:rsid w:val="004E5C79"/>
    <w:rsid w:val="004F103A"/>
    <w:rsid w:val="004F1532"/>
    <w:rsid w:val="004F1E5D"/>
    <w:rsid w:val="004F25E2"/>
    <w:rsid w:val="004F6FD8"/>
    <w:rsid w:val="004F7837"/>
    <w:rsid w:val="005016F2"/>
    <w:rsid w:val="005019C9"/>
    <w:rsid w:val="005138AF"/>
    <w:rsid w:val="00514883"/>
    <w:rsid w:val="00515A8B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572B0"/>
    <w:rsid w:val="00561BF6"/>
    <w:rsid w:val="005638AD"/>
    <w:rsid w:val="00573E9F"/>
    <w:rsid w:val="0057599E"/>
    <w:rsid w:val="005823B4"/>
    <w:rsid w:val="00582717"/>
    <w:rsid w:val="00584221"/>
    <w:rsid w:val="0058480E"/>
    <w:rsid w:val="0058618E"/>
    <w:rsid w:val="005901CC"/>
    <w:rsid w:val="00595684"/>
    <w:rsid w:val="005963D6"/>
    <w:rsid w:val="0059702C"/>
    <w:rsid w:val="005A2501"/>
    <w:rsid w:val="005A316A"/>
    <w:rsid w:val="005A32EC"/>
    <w:rsid w:val="005C1145"/>
    <w:rsid w:val="005D27A6"/>
    <w:rsid w:val="005E154D"/>
    <w:rsid w:val="005E723A"/>
    <w:rsid w:val="005F4E1F"/>
    <w:rsid w:val="005F62E3"/>
    <w:rsid w:val="0060168F"/>
    <w:rsid w:val="00601AC6"/>
    <w:rsid w:val="006044B5"/>
    <w:rsid w:val="00604B6A"/>
    <w:rsid w:val="00605852"/>
    <w:rsid w:val="00606DD5"/>
    <w:rsid w:val="006133F3"/>
    <w:rsid w:val="00614B79"/>
    <w:rsid w:val="00617541"/>
    <w:rsid w:val="00634305"/>
    <w:rsid w:val="006349E4"/>
    <w:rsid w:val="006351C8"/>
    <w:rsid w:val="006356AE"/>
    <w:rsid w:val="00641D75"/>
    <w:rsid w:val="006443A0"/>
    <w:rsid w:val="0065311B"/>
    <w:rsid w:val="006600DA"/>
    <w:rsid w:val="00662410"/>
    <w:rsid w:val="00663D1B"/>
    <w:rsid w:val="00665E16"/>
    <w:rsid w:val="00670808"/>
    <w:rsid w:val="00670C16"/>
    <w:rsid w:val="00675F74"/>
    <w:rsid w:val="0068259F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05994"/>
    <w:rsid w:val="00713C06"/>
    <w:rsid w:val="00716F43"/>
    <w:rsid w:val="007174D9"/>
    <w:rsid w:val="00721356"/>
    <w:rsid w:val="007216D6"/>
    <w:rsid w:val="0073531C"/>
    <w:rsid w:val="00736BA1"/>
    <w:rsid w:val="00743313"/>
    <w:rsid w:val="00746ACF"/>
    <w:rsid w:val="00750212"/>
    <w:rsid w:val="0075108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D72C5"/>
    <w:rsid w:val="007E0525"/>
    <w:rsid w:val="007E292F"/>
    <w:rsid w:val="007E393D"/>
    <w:rsid w:val="007E41FD"/>
    <w:rsid w:val="007E62F5"/>
    <w:rsid w:val="007F547B"/>
    <w:rsid w:val="00804E9A"/>
    <w:rsid w:val="008064DB"/>
    <w:rsid w:val="00811FAE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662B5"/>
    <w:rsid w:val="00870061"/>
    <w:rsid w:val="00871271"/>
    <w:rsid w:val="00871D50"/>
    <w:rsid w:val="00882BD9"/>
    <w:rsid w:val="00884C17"/>
    <w:rsid w:val="00894BA9"/>
    <w:rsid w:val="00897199"/>
    <w:rsid w:val="008A2C43"/>
    <w:rsid w:val="008A3328"/>
    <w:rsid w:val="008B50F9"/>
    <w:rsid w:val="008B5F6C"/>
    <w:rsid w:val="008B6940"/>
    <w:rsid w:val="008C20C2"/>
    <w:rsid w:val="008D1114"/>
    <w:rsid w:val="008D169D"/>
    <w:rsid w:val="008D2F80"/>
    <w:rsid w:val="008D5193"/>
    <w:rsid w:val="008E16B6"/>
    <w:rsid w:val="008E2185"/>
    <w:rsid w:val="008E43B6"/>
    <w:rsid w:val="008F0BAF"/>
    <w:rsid w:val="008F161D"/>
    <w:rsid w:val="008F7A12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09EA"/>
    <w:rsid w:val="009A7DCB"/>
    <w:rsid w:val="009B077A"/>
    <w:rsid w:val="009B63A3"/>
    <w:rsid w:val="009C0A81"/>
    <w:rsid w:val="009C17B1"/>
    <w:rsid w:val="009C49D3"/>
    <w:rsid w:val="009C55ED"/>
    <w:rsid w:val="009D1FE6"/>
    <w:rsid w:val="009D5912"/>
    <w:rsid w:val="009E6287"/>
    <w:rsid w:val="009E755B"/>
    <w:rsid w:val="009E7AD4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D35"/>
    <w:rsid w:val="00B1344E"/>
    <w:rsid w:val="00B20A0B"/>
    <w:rsid w:val="00B262EF"/>
    <w:rsid w:val="00B30094"/>
    <w:rsid w:val="00B360C5"/>
    <w:rsid w:val="00B37FA0"/>
    <w:rsid w:val="00B4280A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5985"/>
    <w:rsid w:val="00BB6E25"/>
    <w:rsid w:val="00BB764E"/>
    <w:rsid w:val="00BB7EBE"/>
    <w:rsid w:val="00BC23E5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4412"/>
    <w:rsid w:val="00C07F4C"/>
    <w:rsid w:val="00C110BC"/>
    <w:rsid w:val="00C15910"/>
    <w:rsid w:val="00C16031"/>
    <w:rsid w:val="00C200B4"/>
    <w:rsid w:val="00C23FA0"/>
    <w:rsid w:val="00C25156"/>
    <w:rsid w:val="00C25DBE"/>
    <w:rsid w:val="00C271D1"/>
    <w:rsid w:val="00C2725A"/>
    <w:rsid w:val="00C330F4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E5DC5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3007C"/>
    <w:rsid w:val="00D41444"/>
    <w:rsid w:val="00D4152F"/>
    <w:rsid w:val="00D44602"/>
    <w:rsid w:val="00D47995"/>
    <w:rsid w:val="00D547D3"/>
    <w:rsid w:val="00D62D7C"/>
    <w:rsid w:val="00D635B8"/>
    <w:rsid w:val="00D6521D"/>
    <w:rsid w:val="00D653B7"/>
    <w:rsid w:val="00D65698"/>
    <w:rsid w:val="00D6681E"/>
    <w:rsid w:val="00D74CE8"/>
    <w:rsid w:val="00D8099F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47A3"/>
    <w:rsid w:val="00DC5775"/>
    <w:rsid w:val="00DC6778"/>
    <w:rsid w:val="00DC6AF5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0C53"/>
    <w:rsid w:val="00E427BD"/>
    <w:rsid w:val="00E46B83"/>
    <w:rsid w:val="00E56CFD"/>
    <w:rsid w:val="00E57E14"/>
    <w:rsid w:val="00E62231"/>
    <w:rsid w:val="00E65BC6"/>
    <w:rsid w:val="00E753E0"/>
    <w:rsid w:val="00E75428"/>
    <w:rsid w:val="00E75C5A"/>
    <w:rsid w:val="00E8358C"/>
    <w:rsid w:val="00E8595E"/>
    <w:rsid w:val="00E87CE7"/>
    <w:rsid w:val="00E94CED"/>
    <w:rsid w:val="00EB0250"/>
    <w:rsid w:val="00EB26DF"/>
    <w:rsid w:val="00EB3E85"/>
    <w:rsid w:val="00EB42C2"/>
    <w:rsid w:val="00EC01D0"/>
    <w:rsid w:val="00EC326F"/>
    <w:rsid w:val="00EC35F2"/>
    <w:rsid w:val="00EC5A34"/>
    <w:rsid w:val="00EC5CF2"/>
    <w:rsid w:val="00EC6958"/>
    <w:rsid w:val="00ED4565"/>
    <w:rsid w:val="00ED45C5"/>
    <w:rsid w:val="00ED4E5B"/>
    <w:rsid w:val="00EE0440"/>
    <w:rsid w:val="00EE114F"/>
    <w:rsid w:val="00EE1656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A3AA-CB03-4439-B852-3BB8FF2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61B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1BF6"/>
    <w:rPr>
      <w:rFonts w:ascii="Verdana" w:eastAsia="Calibri" w:hAnsi="Verdana" w:cs="Times New Roman"/>
      <w:sz w:val="16"/>
    </w:rPr>
  </w:style>
  <w:style w:type="paragraph" w:styleId="ae">
    <w:name w:val="Normal (Web)"/>
    <w:basedOn w:val="a"/>
    <w:uiPriority w:val="99"/>
    <w:unhideWhenUsed/>
    <w:rsid w:val="00EC01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FF5F-05F3-4B33-950F-A759EA0A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gcheb_chgsd0</cp:lastModifiedBy>
  <cp:revision>4</cp:revision>
  <cp:lastPrinted>2021-06-18T12:21:00Z</cp:lastPrinted>
  <dcterms:created xsi:type="dcterms:W3CDTF">2021-06-17T13:02:00Z</dcterms:created>
  <dcterms:modified xsi:type="dcterms:W3CDTF">2021-07-16T07:06:00Z</dcterms:modified>
</cp:coreProperties>
</file>