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C11D07" w:rsidTr="007172D6">
        <w:trPr>
          <w:trHeight w:val="2127"/>
        </w:trPr>
        <w:tc>
          <w:tcPr>
            <w:tcW w:w="4219" w:type="dxa"/>
          </w:tcPr>
          <w:p w:rsidR="00C11D07" w:rsidRDefault="00C11D07" w:rsidP="007172D6">
            <w:pPr>
              <w:jc w:val="right"/>
              <w:rPr>
                <w:rFonts w:ascii="Arial Cyr Chuv" w:hAnsi="Arial Cyr Chuv"/>
                <w:sz w:val="26"/>
              </w:rPr>
            </w:pPr>
          </w:p>
          <w:p w:rsidR="00C11D07" w:rsidRPr="006A2A34" w:rsidRDefault="00C11D07" w:rsidP="007172D6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66772AF6">
              <w:rPr>
                <w:sz w:val="26"/>
                <w:szCs w:val="26"/>
              </w:rPr>
              <w:t>Чăваш</w:t>
            </w:r>
            <w:proofErr w:type="spellEnd"/>
            <w:r w:rsidRPr="66772AF6">
              <w:rPr>
                <w:sz w:val="26"/>
                <w:szCs w:val="26"/>
              </w:rPr>
              <w:t xml:space="preserve"> </w:t>
            </w:r>
            <w:proofErr w:type="spellStart"/>
            <w:r w:rsidRPr="66772AF6">
              <w:rPr>
                <w:sz w:val="26"/>
                <w:szCs w:val="26"/>
              </w:rPr>
              <w:t>Республикин</w:t>
            </w:r>
            <w:proofErr w:type="spellEnd"/>
          </w:p>
          <w:p w:rsidR="00C11D07" w:rsidRPr="006A2A34" w:rsidRDefault="00C11D07" w:rsidP="007172D6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 w:rsidRPr="66772AF6">
              <w:rPr>
                <w:sz w:val="26"/>
                <w:szCs w:val="26"/>
              </w:rPr>
              <w:t>Çĕнĕ</w:t>
            </w:r>
            <w:proofErr w:type="spellEnd"/>
            <w:r w:rsidRPr="66772AF6">
              <w:rPr>
                <w:sz w:val="26"/>
                <w:szCs w:val="26"/>
              </w:rPr>
              <w:t xml:space="preserve"> </w:t>
            </w:r>
            <w:proofErr w:type="spellStart"/>
            <w:r w:rsidRPr="66772AF6">
              <w:rPr>
                <w:sz w:val="26"/>
                <w:szCs w:val="26"/>
              </w:rPr>
              <w:t>Шупашкар</w:t>
            </w:r>
            <w:proofErr w:type="spellEnd"/>
            <w:r w:rsidRPr="66772AF6">
              <w:rPr>
                <w:sz w:val="26"/>
                <w:szCs w:val="26"/>
              </w:rPr>
              <w:t xml:space="preserve"> хула</w:t>
            </w:r>
          </w:p>
          <w:p w:rsidR="00C11D07" w:rsidRPr="006A2A34" w:rsidRDefault="00C11D07" w:rsidP="007172D6">
            <w:pPr>
              <w:jc w:val="center"/>
              <w:rPr>
                <w:sz w:val="26"/>
                <w:szCs w:val="26"/>
              </w:rPr>
            </w:pPr>
            <w:proofErr w:type="spellStart"/>
            <w:r w:rsidRPr="66772AF6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C11D07" w:rsidRPr="006A2A34" w:rsidRDefault="00C11D07" w:rsidP="007172D6">
            <w:pPr>
              <w:jc w:val="center"/>
              <w:rPr>
                <w:sz w:val="26"/>
                <w:szCs w:val="26"/>
              </w:rPr>
            </w:pPr>
          </w:p>
          <w:p w:rsidR="00C11D07" w:rsidRPr="006A2A34" w:rsidRDefault="00C11D07" w:rsidP="007172D6">
            <w:pPr>
              <w:jc w:val="center"/>
              <w:rPr>
                <w:sz w:val="26"/>
                <w:szCs w:val="26"/>
              </w:rPr>
            </w:pPr>
            <w:r w:rsidRPr="66772AF6">
              <w:rPr>
                <w:sz w:val="26"/>
                <w:szCs w:val="26"/>
              </w:rPr>
              <w:t>ЙЫШĂНУ</w:t>
            </w:r>
          </w:p>
          <w:p w:rsidR="00C11D07" w:rsidRPr="00B91B78" w:rsidRDefault="00C11D07" w:rsidP="007172D6">
            <w:pPr>
              <w:jc w:val="center"/>
            </w:pPr>
          </w:p>
        </w:tc>
        <w:tc>
          <w:tcPr>
            <w:tcW w:w="1417" w:type="dxa"/>
          </w:tcPr>
          <w:p w:rsidR="00C11D07" w:rsidRDefault="00C11D07" w:rsidP="007172D6"/>
          <w:p w:rsidR="00C11D07" w:rsidRDefault="00C11D07" w:rsidP="007172D6">
            <w:r w:rsidRPr="00E2392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pt" o:ole="">
                  <v:imagedata r:id="rId5" o:title=""/>
                </v:shape>
                <o:OLEObject Type="Embed" ProgID="Word.Picture.8" ShapeID="_x0000_i1025" DrawAspect="Content" ObjectID="_1693661139" r:id="rId6"/>
              </w:object>
            </w:r>
          </w:p>
        </w:tc>
        <w:tc>
          <w:tcPr>
            <w:tcW w:w="3969" w:type="dxa"/>
          </w:tcPr>
          <w:p w:rsidR="00C11D07" w:rsidRPr="00884FDC" w:rsidRDefault="00C11D07" w:rsidP="007172D6">
            <w:pPr>
              <w:rPr>
                <w:sz w:val="26"/>
              </w:rPr>
            </w:pPr>
          </w:p>
          <w:p w:rsidR="00C11D07" w:rsidRPr="006A2A34" w:rsidRDefault="00C11D07" w:rsidP="007172D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A2A34">
              <w:rPr>
                <w:sz w:val="26"/>
                <w:szCs w:val="26"/>
              </w:rPr>
              <w:t>Администрация</w:t>
            </w:r>
          </w:p>
          <w:p w:rsidR="00C11D07" w:rsidRPr="006A2A34" w:rsidRDefault="00C11D07" w:rsidP="007172D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A2A34">
              <w:rPr>
                <w:sz w:val="26"/>
                <w:szCs w:val="26"/>
              </w:rPr>
              <w:t>города Новочебоксарска</w:t>
            </w:r>
          </w:p>
          <w:p w:rsidR="00C11D07" w:rsidRPr="006A2A34" w:rsidRDefault="00C11D07" w:rsidP="007172D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6A2A34">
              <w:rPr>
                <w:sz w:val="26"/>
                <w:szCs w:val="26"/>
              </w:rPr>
              <w:t>Чувашской Республики</w:t>
            </w:r>
          </w:p>
          <w:p w:rsidR="00C11D07" w:rsidRPr="006A2A34" w:rsidRDefault="00C11D07" w:rsidP="007172D6">
            <w:pPr>
              <w:jc w:val="center"/>
              <w:rPr>
                <w:sz w:val="26"/>
                <w:szCs w:val="26"/>
              </w:rPr>
            </w:pPr>
          </w:p>
          <w:p w:rsidR="00C11D07" w:rsidRPr="00F876F0" w:rsidRDefault="00C11D07" w:rsidP="007172D6">
            <w:pPr>
              <w:pStyle w:val="3"/>
              <w:rPr>
                <w:sz w:val="26"/>
                <w:szCs w:val="26"/>
              </w:rPr>
            </w:pPr>
            <w:r w:rsidRPr="00F876F0">
              <w:rPr>
                <w:sz w:val="26"/>
                <w:szCs w:val="26"/>
              </w:rPr>
              <w:t>ПОСТАНОВЛЕНИЕ</w:t>
            </w:r>
          </w:p>
          <w:p w:rsidR="00C11D07" w:rsidRDefault="00C11D07" w:rsidP="007172D6">
            <w:pPr>
              <w:jc w:val="center"/>
              <w:rPr>
                <w:sz w:val="25"/>
              </w:rPr>
            </w:pPr>
          </w:p>
          <w:p w:rsidR="00C11D07" w:rsidRDefault="00C11D07" w:rsidP="007172D6">
            <w:pPr>
              <w:jc w:val="center"/>
              <w:rPr>
                <w:sz w:val="26"/>
              </w:rPr>
            </w:pPr>
          </w:p>
        </w:tc>
      </w:tr>
    </w:tbl>
    <w:p w:rsidR="00C11D07" w:rsidRDefault="00D70395" w:rsidP="00C11D07">
      <w:pPr>
        <w:jc w:val="center"/>
        <w:rPr>
          <w:sz w:val="26"/>
        </w:rPr>
      </w:pPr>
      <w:r>
        <w:rPr>
          <w:sz w:val="26"/>
        </w:rPr>
        <w:t>17.09.2021</w:t>
      </w:r>
      <w:r w:rsidR="00C11D07">
        <w:rPr>
          <w:sz w:val="26"/>
        </w:rPr>
        <w:t>_№_</w:t>
      </w:r>
      <w:r>
        <w:rPr>
          <w:sz w:val="26"/>
        </w:rPr>
        <w:t>1281</w:t>
      </w:r>
    </w:p>
    <w:p w:rsidR="00C11D07" w:rsidRDefault="00C11D07" w:rsidP="00C11D07">
      <w:pPr>
        <w:jc w:val="both"/>
        <w:rPr>
          <w:rFonts w:ascii="TimesET" w:hAnsi="TimesET"/>
          <w:b/>
          <w:bCs/>
          <w:sz w:val="24"/>
        </w:rPr>
      </w:pPr>
    </w:p>
    <w:p w:rsidR="00C11D07" w:rsidRDefault="00C11D07" w:rsidP="00C11D07">
      <w:pPr>
        <w:jc w:val="both"/>
        <w:rPr>
          <w:rFonts w:ascii="TimesET" w:hAnsi="TimesET"/>
          <w:b/>
          <w:bCs/>
          <w:sz w:val="24"/>
        </w:rPr>
      </w:pPr>
    </w:p>
    <w:tbl>
      <w:tblPr>
        <w:tblW w:w="0" w:type="auto"/>
        <w:tblLook w:val="0000"/>
      </w:tblPr>
      <w:tblGrid>
        <w:gridCol w:w="5070"/>
      </w:tblGrid>
      <w:tr w:rsidR="00C11D07" w:rsidRPr="0094251A" w:rsidTr="0094251A">
        <w:tc>
          <w:tcPr>
            <w:tcW w:w="5070" w:type="dxa"/>
          </w:tcPr>
          <w:p w:rsidR="00C11D07" w:rsidRPr="0094251A" w:rsidRDefault="00C11D07" w:rsidP="0094251A">
            <w:pPr>
              <w:pStyle w:val="consplustitle"/>
              <w:spacing w:before="0" w:beforeAutospacing="0" w:after="0" w:afterAutospacing="0"/>
              <w:ind w:right="-108"/>
              <w:jc w:val="both"/>
              <w:rPr>
                <w:b/>
                <w:sz w:val="26"/>
                <w:szCs w:val="26"/>
              </w:rPr>
            </w:pPr>
            <w:r w:rsidRPr="0094251A">
              <w:rPr>
                <w:rStyle w:val="a5"/>
                <w:sz w:val="26"/>
                <w:szCs w:val="26"/>
              </w:rPr>
              <w:t>О</w:t>
            </w:r>
            <w:r w:rsidR="0094251A" w:rsidRPr="0094251A">
              <w:rPr>
                <w:rStyle w:val="a5"/>
                <w:sz w:val="26"/>
                <w:szCs w:val="26"/>
              </w:rPr>
              <w:t>б утверждении</w:t>
            </w:r>
            <w:r w:rsidRPr="0094251A">
              <w:rPr>
                <w:rStyle w:val="a5"/>
                <w:sz w:val="26"/>
                <w:szCs w:val="26"/>
              </w:rPr>
              <w:t xml:space="preserve"> </w:t>
            </w:r>
            <w:r w:rsidR="0094251A">
              <w:rPr>
                <w:rStyle w:val="a5"/>
                <w:sz w:val="26"/>
                <w:szCs w:val="26"/>
              </w:rPr>
              <w:t>т</w:t>
            </w:r>
            <w:r w:rsidR="0094251A" w:rsidRPr="0094251A">
              <w:rPr>
                <w:b/>
                <w:color w:val="000000" w:themeColor="text1"/>
                <w:sz w:val="26"/>
                <w:szCs w:val="26"/>
              </w:rPr>
              <w:t>ехническо</w:t>
            </w:r>
            <w:r w:rsidR="0094251A">
              <w:rPr>
                <w:b/>
                <w:color w:val="000000" w:themeColor="text1"/>
                <w:sz w:val="26"/>
                <w:szCs w:val="26"/>
              </w:rPr>
              <w:t>го</w:t>
            </w:r>
            <w:r w:rsidR="0094251A" w:rsidRPr="0094251A">
              <w:rPr>
                <w:b/>
                <w:color w:val="000000" w:themeColor="text1"/>
                <w:sz w:val="26"/>
                <w:szCs w:val="26"/>
              </w:rPr>
              <w:t xml:space="preserve"> задани</w:t>
            </w:r>
            <w:r w:rsidR="0094251A">
              <w:rPr>
                <w:b/>
                <w:color w:val="000000" w:themeColor="text1"/>
                <w:sz w:val="26"/>
                <w:szCs w:val="26"/>
              </w:rPr>
              <w:t>я</w:t>
            </w:r>
            <w:r w:rsidR="0094251A" w:rsidRPr="0094251A">
              <w:rPr>
                <w:b/>
                <w:color w:val="000000" w:themeColor="text1"/>
                <w:sz w:val="26"/>
                <w:szCs w:val="26"/>
              </w:rPr>
              <w:t xml:space="preserve"> на корректировку Инвестиционной программы государственного унитарного предприятия Чувашской Республики </w:t>
            </w:r>
            <w:r w:rsidR="0094251A" w:rsidRPr="0094251A">
              <w:rPr>
                <w:b/>
                <w:sz w:val="26"/>
                <w:szCs w:val="26"/>
              </w:rPr>
              <w:t>«Биологические очистные сооружения» Министерства строительства, архитектуры и жилищно-коммунального хозяйства Чувашской Республики «Реконструкция биологических очистных сооружений г. Новочебоксарска н</w:t>
            </w:r>
            <w:r w:rsidR="0094251A" w:rsidRPr="0094251A">
              <w:rPr>
                <w:b/>
                <w:bCs/>
                <w:sz w:val="26"/>
                <w:szCs w:val="26"/>
              </w:rPr>
              <w:t>а 2015-2021 годы»</w:t>
            </w:r>
          </w:p>
        </w:tc>
      </w:tr>
    </w:tbl>
    <w:p w:rsidR="00C11D07" w:rsidRDefault="00C11D07" w:rsidP="00C11D07">
      <w:pPr>
        <w:pStyle w:val="a3"/>
        <w:tabs>
          <w:tab w:val="left" w:pos="851"/>
        </w:tabs>
        <w:ind w:firstLine="686"/>
        <w:rPr>
          <w:b/>
          <w:sz w:val="26"/>
          <w:szCs w:val="26"/>
        </w:rPr>
      </w:pPr>
    </w:p>
    <w:p w:rsidR="00C11D07" w:rsidRPr="008E63C4" w:rsidRDefault="007172D6" w:rsidP="00C11D0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E63C4">
        <w:rPr>
          <w:sz w:val="26"/>
          <w:szCs w:val="26"/>
        </w:rPr>
        <w:t xml:space="preserve">В соответствии с </w:t>
      </w:r>
      <w:r w:rsidR="008E63C4">
        <w:rPr>
          <w:sz w:val="26"/>
          <w:szCs w:val="26"/>
        </w:rPr>
        <w:t xml:space="preserve">Градостроительным кодексом Российской Федерации, </w:t>
      </w:r>
      <w:r w:rsidRPr="008E63C4">
        <w:rPr>
          <w:sz w:val="26"/>
          <w:szCs w:val="26"/>
        </w:rPr>
        <w:t xml:space="preserve">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C11D07" w:rsidRPr="008E63C4">
        <w:rPr>
          <w:sz w:val="26"/>
          <w:szCs w:val="26"/>
        </w:rPr>
        <w:t xml:space="preserve">статьей 43 Устава города Новочебоксарска Чувашской Республики, администрация города Новочебоксарска Чувашской Республики </w:t>
      </w:r>
      <w:r w:rsidR="008E63C4">
        <w:rPr>
          <w:sz w:val="26"/>
          <w:szCs w:val="26"/>
        </w:rPr>
        <w:t xml:space="preserve">             </w:t>
      </w:r>
      <w:proofErr w:type="spellStart"/>
      <w:proofErr w:type="gramStart"/>
      <w:r w:rsidR="00C11D07" w:rsidRPr="008E63C4">
        <w:rPr>
          <w:sz w:val="26"/>
          <w:szCs w:val="26"/>
        </w:rPr>
        <w:t>п</w:t>
      </w:r>
      <w:proofErr w:type="spellEnd"/>
      <w:proofErr w:type="gramEnd"/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о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с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т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а</w:t>
      </w:r>
      <w:r w:rsidR="008E63C4">
        <w:rPr>
          <w:sz w:val="26"/>
          <w:szCs w:val="26"/>
        </w:rPr>
        <w:t xml:space="preserve"> </w:t>
      </w:r>
      <w:proofErr w:type="spellStart"/>
      <w:r w:rsidR="00C11D07" w:rsidRPr="008E63C4">
        <w:rPr>
          <w:sz w:val="26"/>
          <w:szCs w:val="26"/>
        </w:rPr>
        <w:t>н</w:t>
      </w:r>
      <w:proofErr w:type="spellEnd"/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о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в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л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я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е</w:t>
      </w:r>
      <w:r w:rsidR="008E63C4">
        <w:rPr>
          <w:sz w:val="26"/>
          <w:szCs w:val="26"/>
        </w:rPr>
        <w:t xml:space="preserve"> </w:t>
      </w:r>
      <w:r w:rsidR="00C11D07" w:rsidRPr="008E63C4">
        <w:rPr>
          <w:sz w:val="26"/>
          <w:szCs w:val="26"/>
        </w:rPr>
        <w:t>т:</w:t>
      </w:r>
    </w:p>
    <w:p w:rsidR="00C11D07" w:rsidRPr="008E63C4" w:rsidRDefault="00C11D07" w:rsidP="00C11D07">
      <w:pPr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8E63C4">
        <w:rPr>
          <w:sz w:val="26"/>
          <w:szCs w:val="26"/>
        </w:rPr>
        <w:t>1.</w:t>
      </w:r>
      <w:r w:rsidRPr="008E63C4">
        <w:rPr>
          <w:color w:val="000000" w:themeColor="text1"/>
          <w:sz w:val="26"/>
          <w:szCs w:val="26"/>
        </w:rPr>
        <w:t xml:space="preserve"> </w:t>
      </w:r>
      <w:bookmarkStart w:id="0" w:name="sub_11"/>
      <w:r w:rsidR="0094251A">
        <w:rPr>
          <w:color w:val="000000" w:themeColor="text1"/>
          <w:sz w:val="26"/>
          <w:szCs w:val="26"/>
        </w:rPr>
        <w:t>Утвердить</w:t>
      </w:r>
      <w:r w:rsidR="00443A69" w:rsidRPr="008E63C4">
        <w:rPr>
          <w:color w:val="000000" w:themeColor="text1"/>
          <w:sz w:val="26"/>
          <w:szCs w:val="26"/>
        </w:rPr>
        <w:t xml:space="preserve"> Техническое задание на корректировку Инвестиционной программы государственного унитарного предприятия Чувашской Республики </w:t>
      </w:r>
      <w:r w:rsidR="00443A69" w:rsidRPr="008E63C4">
        <w:rPr>
          <w:sz w:val="26"/>
          <w:szCs w:val="26"/>
        </w:rPr>
        <w:t>«Биологические очистные сооружения» Министерства строительства, архитектуры и жилищно-коммунального хозяйства Чувашской Республики «Реконструкция биологических очистных сооружений г. Новочебоксарска н</w:t>
      </w:r>
      <w:r w:rsidR="00443A69" w:rsidRPr="008E63C4">
        <w:rPr>
          <w:bCs/>
          <w:sz w:val="26"/>
          <w:szCs w:val="26"/>
        </w:rPr>
        <w:t>а 2015-2021 годы»  согласно приложению к настоящему постановлению.</w:t>
      </w:r>
    </w:p>
    <w:p w:rsidR="004E6EA8" w:rsidRDefault="00C11D07" w:rsidP="00C11D07">
      <w:pPr>
        <w:pStyle w:val="a6"/>
        <w:ind w:firstLine="709"/>
        <w:jc w:val="both"/>
        <w:rPr>
          <w:sz w:val="26"/>
          <w:szCs w:val="26"/>
        </w:rPr>
      </w:pPr>
      <w:bookmarkStart w:id="1" w:name="sub_543"/>
      <w:bookmarkStart w:id="2" w:name="sub_7"/>
      <w:bookmarkEnd w:id="0"/>
      <w:r w:rsidRPr="008E63C4">
        <w:rPr>
          <w:sz w:val="26"/>
          <w:szCs w:val="26"/>
        </w:rPr>
        <w:t xml:space="preserve">2. </w:t>
      </w:r>
      <w:r w:rsidR="004E6EA8">
        <w:rPr>
          <w:sz w:val="26"/>
          <w:szCs w:val="26"/>
        </w:rPr>
        <w:t>Признать утратившими силу следующие постановления администрации города Новочебоксарска Чувашской Республики:</w:t>
      </w:r>
    </w:p>
    <w:p w:rsidR="004E6EA8" w:rsidRDefault="004E6EA8" w:rsidP="00C11D07">
      <w:pPr>
        <w:pStyle w:val="a6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от 03.03.2021 № 259 «Об утверждении технического задания на разработку </w:t>
      </w:r>
      <w:r w:rsidRPr="008E63C4">
        <w:rPr>
          <w:color w:val="000000" w:themeColor="text1"/>
          <w:sz w:val="26"/>
          <w:szCs w:val="26"/>
        </w:rPr>
        <w:t xml:space="preserve">Инвестиционной программы государственного унитарного предприятия Чувашской Республики </w:t>
      </w:r>
      <w:r w:rsidRPr="008E63C4">
        <w:rPr>
          <w:sz w:val="26"/>
          <w:szCs w:val="26"/>
        </w:rPr>
        <w:t>«Биологические очистные сооружения» Министерства строительства, архитектуры и жилищно-коммунального хозяйства Чувашской Республики «Реконструкция биологических очистных сооружений г. Новочебоксарск н</w:t>
      </w:r>
      <w:r w:rsidRPr="008E63C4">
        <w:rPr>
          <w:bCs/>
          <w:sz w:val="26"/>
          <w:szCs w:val="26"/>
        </w:rPr>
        <w:t>а 2015-2021 годы»</w:t>
      </w:r>
      <w:r>
        <w:rPr>
          <w:bCs/>
          <w:sz w:val="26"/>
          <w:szCs w:val="26"/>
        </w:rPr>
        <w:t>;</w:t>
      </w:r>
    </w:p>
    <w:p w:rsidR="004E6EA8" w:rsidRDefault="004E6EA8" w:rsidP="00C11D07">
      <w:pPr>
        <w:pStyle w:val="a6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 15.03.2021 № 365 «О внесении изменений в постановление администрации города Новочебоксарска Чувашской Республики от 03.03.2021 № 259».</w:t>
      </w:r>
    </w:p>
    <w:p w:rsidR="00C11D07" w:rsidRPr="008E63C4" w:rsidRDefault="004E6EA8" w:rsidP="00C11D0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C11D07" w:rsidRPr="008E63C4">
        <w:rPr>
          <w:sz w:val="26"/>
          <w:szCs w:val="26"/>
        </w:rPr>
        <w:t>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Чувашской Республики в сети «Интернет».</w:t>
      </w:r>
    </w:p>
    <w:p w:rsidR="00C11D07" w:rsidRPr="008E63C4" w:rsidRDefault="004E6EA8" w:rsidP="00C11D0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11D07" w:rsidRPr="008E63C4">
        <w:rPr>
          <w:sz w:val="26"/>
          <w:szCs w:val="26"/>
        </w:rPr>
        <w:t xml:space="preserve">. </w:t>
      </w:r>
      <w:bookmarkStart w:id="3" w:name="sub_6"/>
      <w:bookmarkEnd w:id="1"/>
      <w:bookmarkEnd w:id="2"/>
      <w:r w:rsidR="00C11D07" w:rsidRPr="008E63C4">
        <w:rPr>
          <w:sz w:val="26"/>
          <w:szCs w:val="26"/>
        </w:rPr>
        <w:t>Контроль за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 w:rsidR="00C30950" w:rsidRPr="008E63C4" w:rsidRDefault="004E6EA8" w:rsidP="00C30950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0950" w:rsidRPr="008E63C4">
        <w:rPr>
          <w:sz w:val="26"/>
          <w:szCs w:val="26"/>
        </w:rPr>
        <w:t xml:space="preserve">. </w:t>
      </w:r>
      <w:r w:rsidR="00C30950" w:rsidRPr="008E63C4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</w:p>
    <w:bookmarkEnd w:id="3"/>
    <w:p w:rsidR="00C11D07" w:rsidRDefault="00C11D07" w:rsidP="00C11D07">
      <w:pPr>
        <w:ind w:firstLine="709"/>
        <w:jc w:val="both"/>
        <w:rPr>
          <w:sz w:val="26"/>
          <w:szCs w:val="26"/>
        </w:rPr>
      </w:pPr>
    </w:p>
    <w:p w:rsidR="0094251A" w:rsidRDefault="0094251A" w:rsidP="00C11D07">
      <w:pPr>
        <w:ind w:firstLine="709"/>
        <w:jc w:val="both"/>
        <w:rPr>
          <w:sz w:val="26"/>
          <w:szCs w:val="26"/>
        </w:rPr>
      </w:pPr>
    </w:p>
    <w:p w:rsidR="004E6EA8" w:rsidRPr="008E63C4" w:rsidRDefault="004E6EA8" w:rsidP="00C11D07">
      <w:pPr>
        <w:ind w:firstLine="709"/>
        <w:jc w:val="both"/>
        <w:rPr>
          <w:sz w:val="26"/>
          <w:szCs w:val="26"/>
        </w:rPr>
      </w:pPr>
    </w:p>
    <w:p w:rsidR="00C11D07" w:rsidRPr="008E63C4" w:rsidRDefault="00C11D07" w:rsidP="00C11D07">
      <w:pPr>
        <w:jc w:val="both"/>
        <w:rPr>
          <w:sz w:val="26"/>
          <w:szCs w:val="26"/>
        </w:rPr>
      </w:pPr>
      <w:r w:rsidRPr="008E63C4">
        <w:rPr>
          <w:sz w:val="26"/>
          <w:szCs w:val="26"/>
        </w:rPr>
        <w:t xml:space="preserve">Глава администрации </w:t>
      </w:r>
    </w:p>
    <w:p w:rsidR="00C11D07" w:rsidRPr="008E63C4" w:rsidRDefault="00C11D07" w:rsidP="00C11D07">
      <w:pPr>
        <w:jc w:val="both"/>
        <w:rPr>
          <w:sz w:val="26"/>
          <w:szCs w:val="26"/>
        </w:rPr>
      </w:pPr>
      <w:r w:rsidRPr="008E63C4">
        <w:rPr>
          <w:sz w:val="26"/>
          <w:szCs w:val="26"/>
        </w:rPr>
        <w:t xml:space="preserve">города Новочебоксарска </w:t>
      </w:r>
    </w:p>
    <w:p w:rsidR="00C11D07" w:rsidRPr="008E63C4" w:rsidRDefault="00C11D07" w:rsidP="00C11D07">
      <w:pPr>
        <w:jc w:val="both"/>
        <w:rPr>
          <w:sz w:val="26"/>
          <w:szCs w:val="26"/>
        </w:rPr>
      </w:pPr>
      <w:r w:rsidRPr="008E63C4">
        <w:rPr>
          <w:sz w:val="26"/>
          <w:szCs w:val="26"/>
        </w:rPr>
        <w:t xml:space="preserve">Чувашской Республики </w:t>
      </w:r>
      <w:r w:rsidRPr="008E63C4">
        <w:rPr>
          <w:sz w:val="26"/>
          <w:szCs w:val="26"/>
        </w:rPr>
        <w:tab/>
      </w:r>
      <w:r w:rsidRPr="008E63C4">
        <w:rPr>
          <w:sz w:val="26"/>
          <w:szCs w:val="26"/>
        </w:rPr>
        <w:tab/>
      </w:r>
      <w:r w:rsidRPr="008E63C4">
        <w:rPr>
          <w:sz w:val="26"/>
          <w:szCs w:val="26"/>
        </w:rPr>
        <w:tab/>
      </w:r>
      <w:r w:rsidRPr="008E63C4">
        <w:rPr>
          <w:sz w:val="26"/>
          <w:szCs w:val="26"/>
        </w:rPr>
        <w:tab/>
      </w:r>
      <w:r w:rsidRPr="008E63C4">
        <w:rPr>
          <w:sz w:val="26"/>
          <w:szCs w:val="26"/>
        </w:rPr>
        <w:tab/>
        <w:t xml:space="preserve">      </w:t>
      </w:r>
      <w:r w:rsidR="008A364D">
        <w:rPr>
          <w:sz w:val="26"/>
          <w:szCs w:val="26"/>
        </w:rPr>
        <w:t xml:space="preserve">                            </w:t>
      </w:r>
      <w:proofErr w:type="spellStart"/>
      <w:r w:rsidR="00C63B40" w:rsidRPr="008E63C4">
        <w:rPr>
          <w:sz w:val="26"/>
          <w:szCs w:val="26"/>
        </w:rPr>
        <w:t>Д.А.Пулатов</w:t>
      </w:r>
      <w:proofErr w:type="spellEnd"/>
    </w:p>
    <w:p w:rsidR="00C11D07" w:rsidRDefault="00C11D07" w:rsidP="00C11D07">
      <w:pPr>
        <w:jc w:val="both"/>
        <w:rPr>
          <w:b/>
          <w:sz w:val="24"/>
          <w:szCs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4E6EA8" w:rsidRDefault="004E6EA8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lastRenderedPageBreak/>
        <w:t>СОГЛАСОВАНО:</w:t>
      </w: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Заместитель главы администрации</w:t>
      </w: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 xml:space="preserve">по экономике и финансам </w:t>
      </w: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города Новочебоксарска</w:t>
      </w: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Чувашской Республики</w:t>
      </w: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_______________ О.В. Григорьева                         «___» ____________2021 г.</w:t>
      </w: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Начальник правового Управления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администрации города Новочебоксарска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Чувашской Республики</w:t>
      </w: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 xml:space="preserve"> ______________  И.П. Антонова                          «___» ____________ 2021 г.</w:t>
      </w: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Начальник Управления городского хозяйства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администрации города Новочебоксарска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Чувашской Республики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_______________ А.Г. Фадеев                                «___» ___________ 2021 г.</w:t>
      </w: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</w:p>
    <w:p w:rsidR="00C30950" w:rsidRPr="00CF6A3A" w:rsidRDefault="00C30950" w:rsidP="00C30950">
      <w:pPr>
        <w:pStyle w:val="a6"/>
        <w:rPr>
          <w:sz w:val="24"/>
        </w:rPr>
      </w:pPr>
      <w:r w:rsidRPr="00CF6A3A">
        <w:rPr>
          <w:sz w:val="24"/>
        </w:rPr>
        <w:t>Начальник отдела благоустройства и экологии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Управления городского хозяйства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администрации города Новочебоксарска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Чувашской Республики</w:t>
      </w:r>
    </w:p>
    <w:p w:rsidR="00C30950" w:rsidRPr="00CF6A3A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  <w:r w:rsidRPr="00CF6A3A">
        <w:rPr>
          <w:sz w:val="24"/>
          <w:szCs w:val="24"/>
        </w:rPr>
        <w:t>_______________ А.В. Ширшов                             «___» ___________ 2021 г.</w:t>
      </w: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Default="00C30950" w:rsidP="00C30950">
      <w:pPr>
        <w:tabs>
          <w:tab w:val="left" w:pos="2323"/>
        </w:tabs>
        <w:jc w:val="both"/>
        <w:rPr>
          <w:sz w:val="24"/>
          <w:szCs w:val="24"/>
        </w:rPr>
      </w:pPr>
    </w:p>
    <w:p w:rsidR="00C30950" w:rsidRPr="00CF6A3A" w:rsidRDefault="00C30950" w:rsidP="00C30950">
      <w:pPr>
        <w:tabs>
          <w:tab w:val="left" w:pos="2323"/>
        </w:tabs>
        <w:jc w:val="both"/>
      </w:pPr>
      <w:r>
        <w:t>Кириллова С.В., т.73-31-95</w:t>
      </w:r>
    </w:p>
    <w:p w:rsidR="008B401B" w:rsidRDefault="008B401B" w:rsidP="00C30950">
      <w:pPr>
        <w:ind w:left="5670"/>
        <w:rPr>
          <w:sz w:val="24"/>
          <w:szCs w:val="24"/>
        </w:rPr>
      </w:pPr>
    </w:p>
    <w:p w:rsidR="00C30950" w:rsidRDefault="00C30950" w:rsidP="00C30950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:rsidR="00C30950" w:rsidRPr="00410203" w:rsidRDefault="00C30950" w:rsidP="00C30950">
      <w:pPr>
        <w:ind w:left="5670"/>
        <w:rPr>
          <w:sz w:val="24"/>
          <w:szCs w:val="24"/>
        </w:rPr>
      </w:pPr>
      <w:r w:rsidRPr="00410203">
        <w:rPr>
          <w:sz w:val="24"/>
          <w:szCs w:val="24"/>
        </w:rPr>
        <w:t>постановлени</w:t>
      </w:r>
      <w:r w:rsidR="008B401B">
        <w:rPr>
          <w:sz w:val="24"/>
          <w:szCs w:val="24"/>
        </w:rPr>
        <w:t>е</w:t>
      </w:r>
      <w:r w:rsidRPr="00410203">
        <w:rPr>
          <w:sz w:val="24"/>
          <w:szCs w:val="24"/>
        </w:rPr>
        <w:t xml:space="preserve">м администрации </w:t>
      </w:r>
      <w:r>
        <w:rPr>
          <w:sz w:val="24"/>
          <w:szCs w:val="24"/>
        </w:rPr>
        <w:t xml:space="preserve">           </w:t>
      </w:r>
      <w:r w:rsidRPr="00410203">
        <w:rPr>
          <w:sz w:val="24"/>
          <w:szCs w:val="24"/>
        </w:rPr>
        <w:t>города Новочебоксарска</w:t>
      </w:r>
    </w:p>
    <w:p w:rsidR="00C30950" w:rsidRPr="00410203" w:rsidRDefault="00C30950" w:rsidP="00C30950">
      <w:pPr>
        <w:ind w:left="5670"/>
        <w:rPr>
          <w:sz w:val="24"/>
          <w:szCs w:val="24"/>
        </w:rPr>
      </w:pPr>
      <w:r w:rsidRPr="00410203">
        <w:rPr>
          <w:sz w:val="24"/>
          <w:szCs w:val="24"/>
        </w:rPr>
        <w:t>Чувашской Республики</w:t>
      </w:r>
    </w:p>
    <w:p w:rsidR="00C30950" w:rsidRDefault="00C30950" w:rsidP="00C30950">
      <w:pPr>
        <w:ind w:left="5670"/>
        <w:rPr>
          <w:sz w:val="24"/>
          <w:szCs w:val="24"/>
        </w:rPr>
      </w:pPr>
      <w:r w:rsidRPr="00410203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4251A">
        <w:rPr>
          <w:sz w:val="24"/>
          <w:szCs w:val="24"/>
        </w:rPr>
        <w:t>«__»_____________</w:t>
      </w:r>
      <w:r>
        <w:rPr>
          <w:sz w:val="24"/>
          <w:szCs w:val="24"/>
        </w:rPr>
        <w:t xml:space="preserve"> </w:t>
      </w:r>
      <w:r w:rsidRPr="00410203">
        <w:rPr>
          <w:sz w:val="24"/>
          <w:szCs w:val="24"/>
        </w:rPr>
        <w:t xml:space="preserve">№ </w:t>
      </w:r>
      <w:r w:rsidR="0094251A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:rsidR="00C30950" w:rsidRDefault="00C30950" w:rsidP="00C30950">
      <w:pPr>
        <w:ind w:firstLine="720"/>
        <w:jc w:val="center"/>
        <w:rPr>
          <w:b/>
          <w:sz w:val="24"/>
          <w:szCs w:val="24"/>
        </w:rPr>
      </w:pPr>
    </w:p>
    <w:p w:rsidR="008B401B" w:rsidRDefault="008B401B" w:rsidP="00C30950">
      <w:pPr>
        <w:ind w:firstLine="720"/>
        <w:jc w:val="center"/>
        <w:rPr>
          <w:b/>
          <w:sz w:val="24"/>
          <w:szCs w:val="24"/>
        </w:rPr>
      </w:pPr>
    </w:p>
    <w:p w:rsidR="00C30950" w:rsidRDefault="00C30950" w:rsidP="00C30950">
      <w:pPr>
        <w:ind w:firstLine="720"/>
        <w:jc w:val="center"/>
        <w:rPr>
          <w:b/>
          <w:sz w:val="24"/>
          <w:szCs w:val="24"/>
        </w:rPr>
      </w:pPr>
      <w:r w:rsidRPr="00410203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C30950" w:rsidRDefault="00C30950" w:rsidP="00C3095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на корректиров</w:t>
      </w:r>
      <w:r w:rsidRPr="00410203">
        <w:rPr>
          <w:b/>
          <w:sz w:val="24"/>
          <w:szCs w:val="24"/>
        </w:rPr>
        <w:t xml:space="preserve">ку Инвестиционной программы государственного унитарного </w:t>
      </w:r>
      <w:r>
        <w:rPr>
          <w:b/>
          <w:sz w:val="24"/>
          <w:szCs w:val="24"/>
        </w:rPr>
        <w:t xml:space="preserve">  </w:t>
      </w:r>
      <w:r w:rsidRPr="00410203">
        <w:rPr>
          <w:b/>
          <w:sz w:val="24"/>
          <w:szCs w:val="24"/>
        </w:rPr>
        <w:t>предприятия Чувашской Республики</w:t>
      </w:r>
      <w:r>
        <w:rPr>
          <w:b/>
          <w:sz w:val="24"/>
          <w:szCs w:val="24"/>
        </w:rPr>
        <w:t xml:space="preserve"> </w:t>
      </w:r>
      <w:r w:rsidRPr="00410203">
        <w:rPr>
          <w:b/>
          <w:sz w:val="24"/>
          <w:szCs w:val="24"/>
        </w:rPr>
        <w:t>«Биологические очистные сооружения»</w:t>
      </w:r>
      <w:r>
        <w:rPr>
          <w:b/>
          <w:sz w:val="24"/>
          <w:szCs w:val="24"/>
        </w:rPr>
        <w:t xml:space="preserve">              </w:t>
      </w:r>
      <w:r w:rsidRPr="00410203">
        <w:rPr>
          <w:b/>
          <w:sz w:val="24"/>
          <w:szCs w:val="24"/>
        </w:rPr>
        <w:t xml:space="preserve">Министерства строительства, архитектуры и жилищно-коммунального хозяйства </w:t>
      </w:r>
      <w:r>
        <w:rPr>
          <w:b/>
          <w:sz w:val="24"/>
          <w:szCs w:val="24"/>
        </w:rPr>
        <w:t xml:space="preserve"> </w:t>
      </w:r>
      <w:r w:rsidRPr="00410203">
        <w:rPr>
          <w:b/>
          <w:sz w:val="24"/>
          <w:szCs w:val="24"/>
        </w:rPr>
        <w:t xml:space="preserve">Чувашской Республики «Реконструкция биологических очистных сооружений </w:t>
      </w:r>
      <w:r>
        <w:rPr>
          <w:b/>
          <w:sz w:val="24"/>
          <w:szCs w:val="24"/>
        </w:rPr>
        <w:t xml:space="preserve">           </w:t>
      </w:r>
      <w:r w:rsidRPr="00410203">
        <w:rPr>
          <w:b/>
          <w:sz w:val="24"/>
          <w:szCs w:val="24"/>
        </w:rPr>
        <w:t>г. Новочебоксарска н</w:t>
      </w:r>
      <w:r>
        <w:rPr>
          <w:b/>
          <w:bCs/>
          <w:sz w:val="24"/>
          <w:szCs w:val="24"/>
        </w:rPr>
        <w:t xml:space="preserve">а 2015-2021 </w:t>
      </w:r>
      <w:r w:rsidRPr="00410203">
        <w:rPr>
          <w:b/>
          <w:bCs/>
          <w:sz w:val="24"/>
          <w:szCs w:val="24"/>
        </w:rPr>
        <w:t>годы»</w:t>
      </w:r>
      <w:bookmarkStart w:id="4" w:name="sub_1001"/>
    </w:p>
    <w:p w:rsidR="00C30950" w:rsidRDefault="00C30950" w:rsidP="00C30950">
      <w:pPr>
        <w:ind w:firstLine="720"/>
        <w:jc w:val="both"/>
        <w:rPr>
          <w:b/>
          <w:bCs/>
          <w:sz w:val="24"/>
          <w:szCs w:val="24"/>
        </w:rPr>
      </w:pPr>
    </w:p>
    <w:p w:rsidR="004E6EA8" w:rsidRDefault="004E6EA8" w:rsidP="00C30950">
      <w:pPr>
        <w:ind w:firstLine="720"/>
        <w:jc w:val="both"/>
        <w:rPr>
          <w:b/>
          <w:bCs/>
          <w:sz w:val="24"/>
          <w:szCs w:val="24"/>
        </w:rPr>
      </w:pPr>
    </w:p>
    <w:p w:rsidR="00C30950" w:rsidRPr="00AB7CB6" w:rsidRDefault="00C30950" w:rsidP="00C30950">
      <w:pPr>
        <w:ind w:firstLine="720"/>
        <w:jc w:val="center"/>
        <w:rPr>
          <w:b/>
          <w:bCs/>
          <w:sz w:val="24"/>
          <w:szCs w:val="24"/>
        </w:rPr>
      </w:pPr>
      <w:r w:rsidRPr="00AB7CB6">
        <w:rPr>
          <w:b/>
          <w:sz w:val="24"/>
          <w:szCs w:val="24"/>
        </w:rPr>
        <w:t>1. Основания для разработки технического задания</w:t>
      </w:r>
    </w:p>
    <w:bookmarkEnd w:id="4"/>
    <w:p w:rsidR="00C30950" w:rsidRPr="00AB7CB6" w:rsidRDefault="00C30950" w:rsidP="00C30950">
      <w:pPr>
        <w:ind w:firstLine="720"/>
        <w:jc w:val="both"/>
        <w:rPr>
          <w:sz w:val="24"/>
          <w:szCs w:val="24"/>
        </w:rPr>
      </w:pPr>
    </w:p>
    <w:p w:rsidR="00C30950" w:rsidRDefault="00C30950" w:rsidP="00C30950">
      <w:pPr>
        <w:ind w:firstLine="720"/>
        <w:jc w:val="both"/>
        <w:rPr>
          <w:sz w:val="24"/>
          <w:szCs w:val="24"/>
        </w:rPr>
      </w:pPr>
      <w:r w:rsidRPr="00410203">
        <w:rPr>
          <w:sz w:val="24"/>
          <w:szCs w:val="24"/>
        </w:rPr>
        <w:t xml:space="preserve">Техническое задание на разработку </w:t>
      </w:r>
      <w:r>
        <w:rPr>
          <w:sz w:val="24"/>
          <w:szCs w:val="24"/>
        </w:rPr>
        <w:t>И</w:t>
      </w:r>
      <w:r w:rsidRPr="00410203">
        <w:rPr>
          <w:sz w:val="24"/>
          <w:szCs w:val="24"/>
        </w:rPr>
        <w:t>нвестиционной программы государственного унитарного предприятия Чувашской Республики «Биологические очистные сооружения» Министерства строительства, архитектуры и жилищно-коммунального хозяйства Чувашской  Республики «Реконструкция биологических очистных сооружений г. Новочебоксарска н</w:t>
      </w:r>
      <w:r w:rsidRPr="00410203">
        <w:rPr>
          <w:bCs/>
          <w:sz w:val="24"/>
          <w:szCs w:val="24"/>
        </w:rPr>
        <w:t>а 20</w:t>
      </w:r>
      <w:r>
        <w:rPr>
          <w:bCs/>
          <w:sz w:val="24"/>
          <w:szCs w:val="24"/>
        </w:rPr>
        <w:t>15</w:t>
      </w:r>
      <w:r w:rsidRPr="0041020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1</w:t>
      </w:r>
      <w:r w:rsidRPr="00410203">
        <w:rPr>
          <w:bCs/>
          <w:sz w:val="24"/>
          <w:szCs w:val="24"/>
        </w:rPr>
        <w:t xml:space="preserve"> годы» </w:t>
      </w:r>
      <w:r w:rsidRPr="00410203">
        <w:rPr>
          <w:sz w:val="24"/>
          <w:szCs w:val="24"/>
        </w:rPr>
        <w:t>(далее - Техническое задание) разработано в соответствии со следующими нормативно-правовыми актами:</w:t>
      </w:r>
      <w:r>
        <w:rPr>
          <w:sz w:val="24"/>
          <w:szCs w:val="24"/>
        </w:rPr>
        <w:t xml:space="preserve"> </w:t>
      </w:r>
    </w:p>
    <w:p w:rsidR="00C30950" w:rsidRPr="00AB7CB6" w:rsidRDefault="00C30950" w:rsidP="00C30950">
      <w:pPr>
        <w:ind w:firstLine="720"/>
        <w:jc w:val="both"/>
        <w:rPr>
          <w:sz w:val="24"/>
          <w:szCs w:val="24"/>
        </w:rPr>
      </w:pPr>
      <w:r w:rsidRPr="00AB7CB6">
        <w:rPr>
          <w:sz w:val="24"/>
          <w:szCs w:val="24"/>
        </w:rPr>
        <w:t>- Федеральным законом от 7 декабря 2011 </w:t>
      </w:r>
      <w:r>
        <w:rPr>
          <w:sz w:val="24"/>
          <w:szCs w:val="24"/>
        </w:rPr>
        <w:t>№</w:t>
      </w:r>
      <w:r w:rsidRPr="00AB7CB6">
        <w:rPr>
          <w:sz w:val="24"/>
          <w:szCs w:val="24"/>
        </w:rPr>
        <w:t xml:space="preserve"> 416-ФЗ </w:t>
      </w:r>
      <w:r>
        <w:rPr>
          <w:sz w:val="24"/>
          <w:szCs w:val="24"/>
        </w:rPr>
        <w:t>«</w:t>
      </w:r>
      <w:r w:rsidRPr="00AB7CB6">
        <w:rPr>
          <w:sz w:val="24"/>
          <w:szCs w:val="24"/>
        </w:rPr>
        <w:t>О водоснабжении и водоот</w:t>
      </w:r>
      <w:r>
        <w:rPr>
          <w:sz w:val="24"/>
          <w:szCs w:val="24"/>
        </w:rPr>
        <w:t>ведении»</w:t>
      </w:r>
      <w:r w:rsidRPr="00AB7CB6">
        <w:rPr>
          <w:sz w:val="24"/>
          <w:szCs w:val="24"/>
        </w:rPr>
        <w:t>;</w:t>
      </w:r>
    </w:p>
    <w:p w:rsidR="00C30950" w:rsidRPr="00AB7CB6" w:rsidRDefault="00C30950" w:rsidP="00C30950">
      <w:pPr>
        <w:ind w:firstLine="720"/>
        <w:jc w:val="both"/>
        <w:rPr>
          <w:sz w:val="24"/>
          <w:szCs w:val="24"/>
        </w:rPr>
      </w:pPr>
      <w:r w:rsidRPr="00AB7CB6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AB7CB6">
        <w:rPr>
          <w:sz w:val="24"/>
          <w:szCs w:val="24"/>
        </w:rPr>
        <w:t xml:space="preserve">остановлением Правительства </w:t>
      </w:r>
      <w:r w:rsidRPr="0041020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41020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AB7CB6">
        <w:rPr>
          <w:sz w:val="24"/>
          <w:szCs w:val="24"/>
        </w:rPr>
        <w:t xml:space="preserve"> от 29 июля 2013 </w:t>
      </w:r>
      <w:r>
        <w:rPr>
          <w:sz w:val="24"/>
          <w:szCs w:val="24"/>
        </w:rPr>
        <w:t>№ 641 «</w:t>
      </w:r>
      <w:r w:rsidRPr="00AB7CB6">
        <w:rPr>
          <w:sz w:val="24"/>
          <w:szCs w:val="24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sz w:val="24"/>
          <w:szCs w:val="24"/>
        </w:rPr>
        <w:t>»</w:t>
      </w:r>
      <w:r w:rsidRPr="00AB7CB6">
        <w:rPr>
          <w:sz w:val="24"/>
          <w:szCs w:val="24"/>
        </w:rPr>
        <w:t>.</w:t>
      </w:r>
    </w:p>
    <w:p w:rsidR="00C30950" w:rsidRPr="00410203" w:rsidRDefault="00C30950" w:rsidP="00C30950">
      <w:pPr>
        <w:ind w:firstLine="720"/>
        <w:jc w:val="both"/>
        <w:rPr>
          <w:sz w:val="24"/>
          <w:szCs w:val="24"/>
        </w:rPr>
      </w:pPr>
    </w:p>
    <w:p w:rsidR="00C30950" w:rsidRDefault="00C30950" w:rsidP="00C30950">
      <w:pPr>
        <w:pStyle w:val="a6"/>
        <w:ind w:left="-107"/>
        <w:jc w:val="center"/>
        <w:rPr>
          <w:b/>
          <w:sz w:val="24"/>
        </w:rPr>
      </w:pPr>
      <w:r w:rsidRPr="00410203">
        <w:rPr>
          <w:b/>
          <w:sz w:val="24"/>
        </w:rPr>
        <w:t xml:space="preserve">2. Плановые показатели надежности, качества и энергетической эффективности объектов централизованных систем водоотведения </w:t>
      </w:r>
    </w:p>
    <w:p w:rsidR="00C30950" w:rsidRPr="00410203" w:rsidRDefault="00C30950" w:rsidP="00C30950">
      <w:pPr>
        <w:pStyle w:val="a6"/>
        <w:ind w:left="-107"/>
        <w:jc w:val="center"/>
        <w:rPr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59"/>
        <w:gridCol w:w="712"/>
        <w:gridCol w:w="691"/>
        <w:gridCol w:w="12"/>
        <w:gridCol w:w="672"/>
        <w:gridCol w:w="752"/>
        <w:gridCol w:w="624"/>
        <w:gridCol w:w="24"/>
        <w:gridCol w:w="628"/>
        <w:gridCol w:w="708"/>
      </w:tblGrid>
      <w:tr w:rsidR="00C30950" w:rsidRPr="00410203" w:rsidTr="00EC5E1A">
        <w:trPr>
          <w:trHeight w:val="843"/>
          <w:tblHeader/>
        </w:trPr>
        <w:tc>
          <w:tcPr>
            <w:tcW w:w="540" w:type="dxa"/>
            <w:vMerge w:val="restart"/>
            <w:vAlign w:val="center"/>
          </w:tcPr>
          <w:p w:rsidR="00C30950" w:rsidRPr="00410203" w:rsidRDefault="00C30950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№</w:t>
            </w:r>
          </w:p>
          <w:p w:rsidR="00C30950" w:rsidRPr="00410203" w:rsidRDefault="00C30950" w:rsidP="00EC5E1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02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0203">
              <w:rPr>
                <w:sz w:val="24"/>
                <w:szCs w:val="24"/>
              </w:rPr>
              <w:t>/</w:t>
            </w:r>
            <w:proofErr w:type="spellStart"/>
            <w:r w:rsidRPr="004102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9" w:type="dxa"/>
            <w:vMerge w:val="restart"/>
            <w:vAlign w:val="center"/>
          </w:tcPr>
          <w:p w:rsidR="00C30950" w:rsidRPr="00410203" w:rsidRDefault="00C30950" w:rsidP="00EC5E1A">
            <w:pPr>
              <w:ind w:left="-108"/>
              <w:jc w:val="center"/>
              <w:rPr>
                <w:sz w:val="24"/>
                <w:szCs w:val="24"/>
              </w:rPr>
            </w:pPr>
            <w:r w:rsidRPr="00410203">
              <w:rPr>
                <w:bCs/>
                <w:sz w:val="24"/>
                <w:szCs w:val="24"/>
              </w:rPr>
              <w:t xml:space="preserve">Показатели надежности, качества, энергетической эффективности </w:t>
            </w:r>
            <w:r w:rsidRPr="00410203">
              <w:rPr>
                <w:sz w:val="24"/>
                <w:szCs w:val="24"/>
              </w:rPr>
              <w:t>объектов централизованной системы водоотведения ГУП Чувашской Республики «БОС» Минстроя Чувашии, включенных в состав инвестиционной программы</w:t>
            </w:r>
          </w:p>
        </w:tc>
        <w:tc>
          <w:tcPr>
            <w:tcW w:w="4823" w:type="dxa"/>
            <w:gridSpan w:val="9"/>
          </w:tcPr>
          <w:p w:rsidR="00C30950" w:rsidRPr="00410203" w:rsidRDefault="00C30950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Плановые значения показателей надежности, качества, энергетической эффективности по годам реализации инвестиционной программы</w:t>
            </w:r>
          </w:p>
        </w:tc>
      </w:tr>
      <w:tr w:rsidR="00EC5E1A" w:rsidRPr="00410203" w:rsidTr="00EC5E1A">
        <w:trPr>
          <w:trHeight w:val="238"/>
          <w:tblHeader/>
        </w:trPr>
        <w:tc>
          <w:tcPr>
            <w:tcW w:w="540" w:type="dxa"/>
            <w:vMerge/>
          </w:tcPr>
          <w:p w:rsidR="00EC5E1A" w:rsidRPr="00410203" w:rsidRDefault="00EC5E1A" w:rsidP="00EC5E1A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EC5E1A" w:rsidRPr="00410203" w:rsidRDefault="00EC5E1A" w:rsidP="00EC5E1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EC5E1A" w:rsidRPr="00EC5E1A" w:rsidRDefault="00EC5E1A" w:rsidP="00C30950">
            <w:pPr>
              <w:jc w:val="center"/>
            </w:pPr>
            <w:r w:rsidRPr="00EC5E1A">
              <w:t>2015 год</w:t>
            </w:r>
          </w:p>
        </w:tc>
        <w:tc>
          <w:tcPr>
            <w:tcW w:w="703" w:type="dxa"/>
            <w:gridSpan w:val="2"/>
            <w:vAlign w:val="center"/>
          </w:tcPr>
          <w:p w:rsidR="00EC5E1A" w:rsidRPr="00EC5E1A" w:rsidRDefault="00EC5E1A" w:rsidP="00C30950">
            <w:pPr>
              <w:jc w:val="center"/>
            </w:pPr>
            <w:r w:rsidRPr="00EC5E1A">
              <w:t>2016 год</w:t>
            </w:r>
          </w:p>
        </w:tc>
        <w:tc>
          <w:tcPr>
            <w:tcW w:w="672" w:type="dxa"/>
            <w:vAlign w:val="center"/>
          </w:tcPr>
          <w:p w:rsidR="00EC5E1A" w:rsidRPr="00EC5E1A" w:rsidRDefault="00EC5E1A" w:rsidP="00EC5E1A">
            <w:pPr>
              <w:jc w:val="center"/>
            </w:pPr>
            <w:r w:rsidRPr="00EC5E1A">
              <w:t>201</w:t>
            </w:r>
            <w:r>
              <w:t>7</w:t>
            </w:r>
            <w:r w:rsidRPr="00EC5E1A">
              <w:t xml:space="preserve"> год</w:t>
            </w:r>
          </w:p>
        </w:tc>
        <w:tc>
          <w:tcPr>
            <w:tcW w:w="752" w:type="dxa"/>
            <w:vAlign w:val="center"/>
          </w:tcPr>
          <w:p w:rsidR="00EC5E1A" w:rsidRPr="00EC5E1A" w:rsidRDefault="00EC5E1A" w:rsidP="00EC5E1A">
            <w:pPr>
              <w:jc w:val="center"/>
            </w:pPr>
            <w:r w:rsidRPr="00EC5E1A">
              <w:t>201</w:t>
            </w:r>
            <w:r>
              <w:t>8</w:t>
            </w:r>
            <w:r w:rsidRPr="00EC5E1A">
              <w:t xml:space="preserve"> год</w:t>
            </w:r>
          </w:p>
        </w:tc>
        <w:tc>
          <w:tcPr>
            <w:tcW w:w="648" w:type="dxa"/>
            <w:gridSpan w:val="2"/>
            <w:vAlign w:val="center"/>
          </w:tcPr>
          <w:p w:rsidR="00EC5E1A" w:rsidRPr="00EC5E1A" w:rsidRDefault="00EC5E1A" w:rsidP="00EC5E1A">
            <w:pPr>
              <w:jc w:val="center"/>
            </w:pPr>
            <w:r w:rsidRPr="00EC5E1A">
              <w:t>201</w:t>
            </w:r>
            <w:r>
              <w:t>9</w:t>
            </w:r>
            <w:r w:rsidRPr="00EC5E1A">
              <w:t xml:space="preserve"> год</w:t>
            </w:r>
          </w:p>
        </w:tc>
        <w:tc>
          <w:tcPr>
            <w:tcW w:w="628" w:type="dxa"/>
            <w:vAlign w:val="center"/>
          </w:tcPr>
          <w:p w:rsidR="00EC5E1A" w:rsidRPr="00EC5E1A" w:rsidRDefault="00EC5E1A" w:rsidP="00EC5E1A">
            <w:pPr>
              <w:jc w:val="center"/>
            </w:pPr>
            <w:r w:rsidRPr="00EC5E1A">
              <w:t>20</w:t>
            </w:r>
            <w:r>
              <w:t>20</w:t>
            </w:r>
            <w:r w:rsidRPr="00EC5E1A">
              <w:t xml:space="preserve"> год</w:t>
            </w:r>
          </w:p>
        </w:tc>
        <w:tc>
          <w:tcPr>
            <w:tcW w:w="708" w:type="dxa"/>
            <w:vAlign w:val="center"/>
          </w:tcPr>
          <w:p w:rsidR="00EC5E1A" w:rsidRPr="00EC5E1A" w:rsidRDefault="00EC5E1A" w:rsidP="00EC5E1A">
            <w:pPr>
              <w:ind w:right="-108"/>
              <w:jc w:val="center"/>
            </w:pPr>
            <w:r w:rsidRPr="00EC5E1A">
              <w:t>20</w:t>
            </w:r>
            <w:r>
              <w:t>21</w:t>
            </w:r>
            <w:r w:rsidRPr="00EC5E1A">
              <w:t xml:space="preserve"> год</w:t>
            </w:r>
          </w:p>
        </w:tc>
      </w:tr>
      <w:tr w:rsidR="00EC5E1A" w:rsidRPr="00410203" w:rsidTr="00EC5E1A">
        <w:trPr>
          <w:trHeight w:val="238"/>
        </w:trPr>
        <w:tc>
          <w:tcPr>
            <w:tcW w:w="540" w:type="dxa"/>
          </w:tcPr>
          <w:p w:rsidR="00EC5E1A" w:rsidRPr="00410203" w:rsidRDefault="00EC5E1A" w:rsidP="00EC5E1A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C5E1A" w:rsidRPr="00410203" w:rsidRDefault="00EC5E1A" w:rsidP="00EC5E1A">
            <w:pPr>
              <w:rPr>
                <w:b/>
                <w:sz w:val="24"/>
                <w:szCs w:val="24"/>
              </w:rPr>
            </w:pPr>
            <w:r w:rsidRPr="00410203">
              <w:rPr>
                <w:b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  <w:tc>
          <w:tcPr>
            <w:tcW w:w="712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</w:tr>
      <w:tr w:rsidR="00EC5E1A" w:rsidRPr="00410203" w:rsidTr="00EC5E1A">
        <w:tc>
          <w:tcPr>
            <w:tcW w:w="540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EC5E1A" w:rsidRPr="00410203" w:rsidRDefault="00EC5E1A" w:rsidP="00EC5E1A">
            <w:pPr>
              <w:jc w:val="both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 w:rsidRPr="00410203">
              <w:rPr>
                <w:sz w:val="24"/>
                <w:szCs w:val="24"/>
              </w:rPr>
              <w:t>расчете</w:t>
            </w:r>
            <w:proofErr w:type="gramEnd"/>
            <w:r w:rsidRPr="00410203">
              <w:rPr>
                <w:sz w:val="24"/>
                <w:szCs w:val="24"/>
              </w:rPr>
              <w:t xml:space="preserve"> на протяженность канализационной сети в год, ед./км</w:t>
            </w:r>
          </w:p>
        </w:tc>
        <w:tc>
          <w:tcPr>
            <w:tcW w:w="712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gridSpan w:val="2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672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648" w:type="dxa"/>
            <w:gridSpan w:val="2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8" w:type="dxa"/>
            <w:vAlign w:val="center"/>
          </w:tcPr>
          <w:p w:rsidR="00EC5E1A" w:rsidRPr="00410203" w:rsidRDefault="00EC5E1A" w:rsidP="00EC5E1A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8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</w:tr>
      <w:tr w:rsidR="00EC5E1A" w:rsidRPr="00410203" w:rsidTr="00EC5E1A">
        <w:tc>
          <w:tcPr>
            <w:tcW w:w="540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EC5E1A" w:rsidRPr="00410203" w:rsidRDefault="00EC5E1A" w:rsidP="00EC5E1A">
            <w:pPr>
              <w:jc w:val="both"/>
              <w:rPr>
                <w:sz w:val="24"/>
                <w:szCs w:val="24"/>
              </w:rPr>
            </w:pPr>
            <w:r w:rsidRPr="00410203">
              <w:rPr>
                <w:b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712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</w:tr>
      <w:tr w:rsidR="00EC5E1A" w:rsidRPr="00410203" w:rsidTr="00993B50">
        <w:trPr>
          <w:trHeight w:val="625"/>
        </w:trPr>
        <w:tc>
          <w:tcPr>
            <w:tcW w:w="540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:rsidR="00EC5E1A" w:rsidRPr="00410203" w:rsidRDefault="00EC5E1A" w:rsidP="00EC5E1A">
            <w:pPr>
              <w:jc w:val="both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централизованной общесплавной (бытовой) системе водоотведения, %</w:t>
            </w:r>
          </w:p>
        </w:tc>
        <w:tc>
          <w:tcPr>
            <w:tcW w:w="712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  <w:tc>
          <w:tcPr>
            <w:tcW w:w="691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  <w:tc>
          <w:tcPr>
            <w:tcW w:w="752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  <w:tc>
          <w:tcPr>
            <w:tcW w:w="652" w:type="dxa"/>
            <w:gridSpan w:val="2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5E1A" w:rsidRPr="00410203" w:rsidRDefault="00EC5E1A" w:rsidP="00EC5E1A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</w:tr>
      <w:tr w:rsidR="00DC6E2B" w:rsidRPr="00410203" w:rsidTr="00EC5E1A">
        <w:tc>
          <w:tcPr>
            <w:tcW w:w="540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DC6E2B" w:rsidRPr="00DC6E2B" w:rsidRDefault="00DC6E2B" w:rsidP="00EC5E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712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</w:p>
        </w:tc>
      </w:tr>
      <w:tr w:rsidR="00DC6E2B" w:rsidRPr="00410203" w:rsidTr="00EC5E1A">
        <w:tc>
          <w:tcPr>
            <w:tcW w:w="540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DC6E2B" w:rsidRPr="00410203" w:rsidRDefault="00DC6E2B" w:rsidP="00EC5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2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91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84" w:type="dxa"/>
            <w:gridSpan w:val="2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52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24" w:type="dxa"/>
            <w:vAlign w:val="center"/>
          </w:tcPr>
          <w:p w:rsidR="00DC6E2B" w:rsidRPr="00410203" w:rsidRDefault="00DC6E2B" w:rsidP="00DC6E2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52" w:type="dxa"/>
            <w:gridSpan w:val="2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8" w:type="dxa"/>
            <w:vAlign w:val="center"/>
          </w:tcPr>
          <w:p w:rsidR="00DC6E2B" w:rsidRPr="00410203" w:rsidRDefault="00DC6E2B" w:rsidP="00EC5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</w:tbl>
    <w:p w:rsidR="00C30950" w:rsidRPr="00410203" w:rsidRDefault="00C30950" w:rsidP="00C30950">
      <w:pPr>
        <w:ind w:firstLine="720"/>
        <w:jc w:val="both"/>
        <w:rPr>
          <w:b/>
          <w:sz w:val="24"/>
          <w:szCs w:val="24"/>
        </w:rPr>
      </w:pPr>
    </w:p>
    <w:p w:rsidR="00C30950" w:rsidRPr="00410203" w:rsidRDefault="00C30950" w:rsidP="00C30950">
      <w:pPr>
        <w:ind w:firstLine="720"/>
        <w:jc w:val="center"/>
        <w:rPr>
          <w:b/>
          <w:sz w:val="24"/>
          <w:szCs w:val="24"/>
        </w:rPr>
      </w:pPr>
      <w:r w:rsidRPr="00410203">
        <w:rPr>
          <w:b/>
          <w:sz w:val="24"/>
          <w:szCs w:val="24"/>
        </w:rPr>
        <w:t>3.</w:t>
      </w:r>
      <w:r w:rsidRPr="00410203">
        <w:rPr>
          <w:sz w:val="24"/>
          <w:szCs w:val="24"/>
        </w:rPr>
        <w:t xml:space="preserve"> </w:t>
      </w:r>
      <w:r w:rsidRPr="00410203">
        <w:rPr>
          <w:b/>
          <w:sz w:val="24"/>
          <w:szCs w:val="24"/>
        </w:rPr>
        <w:t>Перечень мероприятий по строительству объектов централизованных систем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p w:rsidR="00C30950" w:rsidRDefault="00C30950" w:rsidP="00C30950">
      <w:pPr>
        <w:ind w:firstLine="709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3960"/>
        <w:gridCol w:w="712"/>
        <w:gridCol w:w="691"/>
        <w:gridCol w:w="12"/>
        <w:gridCol w:w="672"/>
        <w:gridCol w:w="752"/>
        <w:gridCol w:w="624"/>
        <w:gridCol w:w="24"/>
        <w:gridCol w:w="628"/>
        <w:gridCol w:w="708"/>
        <w:gridCol w:w="142"/>
      </w:tblGrid>
      <w:tr w:rsidR="00DC6E2B" w:rsidRPr="00410203" w:rsidTr="00334E81">
        <w:trPr>
          <w:trHeight w:val="843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№</w:t>
            </w:r>
          </w:p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02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0203">
              <w:rPr>
                <w:sz w:val="24"/>
                <w:szCs w:val="24"/>
              </w:rPr>
              <w:t>/</w:t>
            </w:r>
            <w:proofErr w:type="spellStart"/>
            <w:r w:rsidRPr="004102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2B" w:rsidRPr="00DC6E2B" w:rsidRDefault="00DC6E2B" w:rsidP="00DC6E2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410203">
              <w:rPr>
                <w:bCs/>
                <w:sz w:val="24"/>
                <w:szCs w:val="24"/>
              </w:rPr>
              <w:t xml:space="preserve">Показатели надежности, качества, энергетической эффективности </w:t>
            </w:r>
            <w:r w:rsidRPr="00DC6E2B">
              <w:rPr>
                <w:bCs/>
                <w:sz w:val="24"/>
                <w:szCs w:val="24"/>
              </w:rPr>
              <w:t>объектов централизованной системы водоотведения ГУП Чувашской Республики «БОС» Минстроя Чувашии, включенных в состав инвестиционной программы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Плановые значения показателей надежности, качества, энергетической эффективности по годам реализации инвестиционной программы</w:t>
            </w:r>
          </w:p>
        </w:tc>
      </w:tr>
      <w:tr w:rsidR="00DC6E2B" w:rsidRPr="00EC5E1A" w:rsidTr="00334E81">
        <w:trPr>
          <w:gridAfter w:val="1"/>
          <w:wAfter w:w="142" w:type="dxa"/>
          <w:trHeight w:val="238"/>
          <w:tblHeader/>
        </w:trPr>
        <w:tc>
          <w:tcPr>
            <w:tcW w:w="539" w:type="dxa"/>
            <w:vMerge/>
          </w:tcPr>
          <w:p w:rsidR="00DC6E2B" w:rsidRPr="00410203" w:rsidRDefault="00DC6E2B" w:rsidP="00DC6E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DC6E2B" w:rsidRPr="00410203" w:rsidRDefault="00DC6E2B" w:rsidP="00DC6E2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DC6E2B" w:rsidRPr="00EC5E1A" w:rsidRDefault="00DC6E2B" w:rsidP="00DC6E2B">
            <w:pPr>
              <w:jc w:val="center"/>
            </w:pPr>
            <w:r w:rsidRPr="00EC5E1A">
              <w:t>2015 год</w:t>
            </w:r>
          </w:p>
        </w:tc>
        <w:tc>
          <w:tcPr>
            <w:tcW w:w="703" w:type="dxa"/>
            <w:gridSpan w:val="2"/>
            <w:vAlign w:val="center"/>
          </w:tcPr>
          <w:p w:rsidR="00DC6E2B" w:rsidRPr="00EC5E1A" w:rsidRDefault="00DC6E2B" w:rsidP="00DC6E2B">
            <w:pPr>
              <w:jc w:val="center"/>
            </w:pPr>
            <w:r w:rsidRPr="00EC5E1A">
              <w:t>2016 год</w:t>
            </w:r>
          </w:p>
        </w:tc>
        <w:tc>
          <w:tcPr>
            <w:tcW w:w="672" w:type="dxa"/>
            <w:vAlign w:val="center"/>
          </w:tcPr>
          <w:p w:rsidR="00DC6E2B" w:rsidRPr="00EC5E1A" w:rsidRDefault="00DC6E2B" w:rsidP="00DC6E2B">
            <w:pPr>
              <w:jc w:val="center"/>
            </w:pPr>
            <w:r w:rsidRPr="00EC5E1A">
              <w:t>201</w:t>
            </w:r>
            <w:r>
              <w:t>7</w:t>
            </w:r>
            <w:r w:rsidRPr="00EC5E1A">
              <w:t xml:space="preserve"> год</w:t>
            </w:r>
          </w:p>
        </w:tc>
        <w:tc>
          <w:tcPr>
            <w:tcW w:w="752" w:type="dxa"/>
            <w:vAlign w:val="center"/>
          </w:tcPr>
          <w:p w:rsidR="00DC6E2B" w:rsidRPr="00EC5E1A" w:rsidRDefault="00DC6E2B" w:rsidP="00DC6E2B">
            <w:pPr>
              <w:jc w:val="center"/>
            </w:pPr>
            <w:r w:rsidRPr="00EC5E1A">
              <w:t>201</w:t>
            </w:r>
            <w:r>
              <w:t>8</w:t>
            </w:r>
            <w:r w:rsidRPr="00EC5E1A">
              <w:t xml:space="preserve"> год</w:t>
            </w:r>
          </w:p>
        </w:tc>
        <w:tc>
          <w:tcPr>
            <w:tcW w:w="648" w:type="dxa"/>
            <w:gridSpan w:val="2"/>
            <w:vAlign w:val="center"/>
          </w:tcPr>
          <w:p w:rsidR="00DC6E2B" w:rsidRPr="00EC5E1A" w:rsidRDefault="00DC6E2B" w:rsidP="00DC6E2B">
            <w:pPr>
              <w:jc w:val="center"/>
            </w:pPr>
            <w:r w:rsidRPr="00EC5E1A">
              <w:t>201</w:t>
            </w:r>
            <w:r>
              <w:t>9</w:t>
            </w:r>
            <w:r w:rsidRPr="00EC5E1A">
              <w:t xml:space="preserve"> год</w:t>
            </w:r>
          </w:p>
        </w:tc>
        <w:tc>
          <w:tcPr>
            <w:tcW w:w="628" w:type="dxa"/>
            <w:vAlign w:val="center"/>
          </w:tcPr>
          <w:p w:rsidR="00DC6E2B" w:rsidRPr="00EC5E1A" w:rsidRDefault="00DC6E2B" w:rsidP="00DC6E2B">
            <w:pPr>
              <w:jc w:val="center"/>
            </w:pPr>
            <w:r w:rsidRPr="00EC5E1A">
              <w:t>20</w:t>
            </w:r>
            <w:r>
              <w:t>20</w:t>
            </w:r>
            <w:r w:rsidRPr="00EC5E1A">
              <w:t xml:space="preserve"> год</w:t>
            </w:r>
          </w:p>
        </w:tc>
        <w:tc>
          <w:tcPr>
            <w:tcW w:w="708" w:type="dxa"/>
            <w:vAlign w:val="center"/>
          </w:tcPr>
          <w:p w:rsidR="00DC6E2B" w:rsidRPr="00EC5E1A" w:rsidRDefault="00DC6E2B" w:rsidP="00DC6E2B">
            <w:pPr>
              <w:ind w:right="-108"/>
              <w:jc w:val="center"/>
            </w:pPr>
            <w:r w:rsidRPr="00EC5E1A">
              <w:t>20</w:t>
            </w:r>
            <w:r>
              <w:t>21</w:t>
            </w:r>
            <w:r w:rsidRPr="00EC5E1A">
              <w:t xml:space="preserve"> год</w:t>
            </w:r>
          </w:p>
        </w:tc>
      </w:tr>
      <w:tr w:rsidR="00DC6E2B" w:rsidRPr="00410203" w:rsidTr="00334E81">
        <w:trPr>
          <w:gridAfter w:val="1"/>
          <w:wAfter w:w="142" w:type="dxa"/>
          <w:trHeight w:val="238"/>
        </w:trPr>
        <w:tc>
          <w:tcPr>
            <w:tcW w:w="539" w:type="dxa"/>
          </w:tcPr>
          <w:p w:rsidR="00DC6E2B" w:rsidRPr="00410203" w:rsidRDefault="00DC6E2B" w:rsidP="00DC6E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C6E2B" w:rsidRPr="00410203" w:rsidRDefault="00DC6E2B" w:rsidP="00DC6E2B">
            <w:pPr>
              <w:rPr>
                <w:b/>
                <w:sz w:val="24"/>
                <w:szCs w:val="24"/>
              </w:rPr>
            </w:pPr>
            <w:r w:rsidRPr="00410203">
              <w:rPr>
                <w:b/>
                <w:sz w:val="24"/>
                <w:szCs w:val="24"/>
              </w:rPr>
              <w:t>Показатели надежности и бесперебойности водоотведения</w:t>
            </w:r>
          </w:p>
        </w:tc>
        <w:tc>
          <w:tcPr>
            <w:tcW w:w="712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</w:tr>
      <w:tr w:rsidR="00DC6E2B" w:rsidRPr="00410203" w:rsidTr="00334E81">
        <w:trPr>
          <w:gridAfter w:val="1"/>
          <w:wAfter w:w="142" w:type="dxa"/>
        </w:trPr>
        <w:tc>
          <w:tcPr>
            <w:tcW w:w="539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C6E2B" w:rsidRPr="00410203" w:rsidRDefault="00DC6E2B" w:rsidP="00DC6E2B">
            <w:pPr>
              <w:jc w:val="both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 xml:space="preserve">Удельное количество аварий и засоров в </w:t>
            </w:r>
            <w:proofErr w:type="gramStart"/>
            <w:r w:rsidRPr="00410203">
              <w:rPr>
                <w:sz w:val="24"/>
                <w:szCs w:val="24"/>
              </w:rPr>
              <w:t>расчете</w:t>
            </w:r>
            <w:proofErr w:type="gramEnd"/>
            <w:r w:rsidRPr="00410203">
              <w:rPr>
                <w:sz w:val="24"/>
                <w:szCs w:val="24"/>
              </w:rPr>
              <w:t xml:space="preserve"> на протяженность канализационной сети в год, ед./км</w:t>
            </w:r>
          </w:p>
        </w:tc>
        <w:tc>
          <w:tcPr>
            <w:tcW w:w="71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67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5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648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8" w:type="dxa"/>
            <w:vAlign w:val="center"/>
          </w:tcPr>
          <w:p w:rsidR="00DC6E2B" w:rsidRPr="00410203" w:rsidRDefault="00DC6E2B" w:rsidP="00DC6E2B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708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</w:p>
        </w:tc>
      </w:tr>
      <w:tr w:rsidR="00DC6E2B" w:rsidRPr="00410203" w:rsidTr="00334E81">
        <w:trPr>
          <w:gridAfter w:val="1"/>
          <w:wAfter w:w="142" w:type="dxa"/>
        </w:trPr>
        <w:tc>
          <w:tcPr>
            <w:tcW w:w="539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C6E2B" w:rsidRPr="00410203" w:rsidRDefault="00DC6E2B" w:rsidP="00DC6E2B">
            <w:pPr>
              <w:jc w:val="both"/>
              <w:rPr>
                <w:sz w:val="24"/>
                <w:szCs w:val="24"/>
              </w:rPr>
            </w:pPr>
            <w:r w:rsidRPr="00410203">
              <w:rPr>
                <w:b/>
                <w:sz w:val="24"/>
                <w:szCs w:val="24"/>
              </w:rPr>
              <w:t>Показатели качества очистки сточных вод</w:t>
            </w:r>
          </w:p>
        </w:tc>
        <w:tc>
          <w:tcPr>
            <w:tcW w:w="71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</w:tr>
      <w:tr w:rsidR="00DC6E2B" w:rsidRPr="00410203" w:rsidTr="00334E81">
        <w:trPr>
          <w:gridAfter w:val="1"/>
          <w:wAfter w:w="142" w:type="dxa"/>
        </w:trPr>
        <w:tc>
          <w:tcPr>
            <w:tcW w:w="539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C6E2B" w:rsidRPr="00410203" w:rsidRDefault="00DC6E2B" w:rsidP="00DC6E2B">
            <w:pPr>
              <w:jc w:val="both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централизованной общесплавной (бытовой) системе водоотведения, %</w:t>
            </w:r>
          </w:p>
        </w:tc>
        <w:tc>
          <w:tcPr>
            <w:tcW w:w="71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  <w:tc>
          <w:tcPr>
            <w:tcW w:w="691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  <w:tc>
          <w:tcPr>
            <w:tcW w:w="75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  <w:tc>
          <w:tcPr>
            <w:tcW w:w="652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 w:rsidRPr="00410203">
              <w:rPr>
                <w:sz w:val="24"/>
                <w:szCs w:val="24"/>
              </w:rPr>
              <w:t>0,00</w:t>
            </w:r>
          </w:p>
        </w:tc>
      </w:tr>
      <w:tr w:rsidR="00DC6E2B" w:rsidRPr="00410203" w:rsidTr="00334E81">
        <w:trPr>
          <w:gridAfter w:val="1"/>
          <w:wAfter w:w="142" w:type="dxa"/>
        </w:trPr>
        <w:tc>
          <w:tcPr>
            <w:tcW w:w="539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C6E2B" w:rsidRPr="00DC6E2B" w:rsidRDefault="00DC6E2B" w:rsidP="00DC6E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71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</w:p>
        </w:tc>
      </w:tr>
      <w:tr w:rsidR="00DC6E2B" w:rsidRPr="00410203" w:rsidTr="00334E81">
        <w:trPr>
          <w:gridAfter w:val="1"/>
          <w:wAfter w:w="142" w:type="dxa"/>
        </w:trPr>
        <w:tc>
          <w:tcPr>
            <w:tcW w:w="539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C6E2B" w:rsidRPr="00410203" w:rsidRDefault="00DC6E2B" w:rsidP="00DC6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1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91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84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52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24" w:type="dxa"/>
            <w:vAlign w:val="center"/>
          </w:tcPr>
          <w:p w:rsidR="00DC6E2B" w:rsidRPr="00410203" w:rsidRDefault="00DC6E2B" w:rsidP="00DC6E2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652" w:type="dxa"/>
            <w:gridSpan w:val="2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708" w:type="dxa"/>
            <w:vAlign w:val="center"/>
          </w:tcPr>
          <w:p w:rsidR="00DC6E2B" w:rsidRPr="00410203" w:rsidRDefault="00DC6E2B" w:rsidP="00DC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</w:tbl>
    <w:p w:rsidR="00C30950" w:rsidRPr="00410203" w:rsidRDefault="00C30950" w:rsidP="00C30950">
      <w:pPr>
        <w:ind w:firstLine="709"/>
        <w:jc w:val="both"/>
        <w:rPr>
          <w:sz w:val="24"/>
          <w:szCs w:val="24"/>
        </w:rPr>
      </w:pPr>
    </w:p>
    <w:p w:rsidR="00A262FD" w:rsidRPr="00A262FD" w:rsidRDefault="00A262FD" w:rsidP="00A262FD">
      <w:pPr>
        <w:pStyle w:val="2"/>
        <w:ind w:firstLine="36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A262FD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3.1. Строительство третьей очереди биологических очистных сооружений                    на 100 тыс. м</w:t>
      </w:r>
      <w:r w:rsidRPr="00A262FD">
        <w:rPr>
          <w:rFonts w:ascii="Times New Roman" w:hAnsi="Times New Roman" w:cs="Times New Roman"/>
          <w:iCs/>
          <w:color w:val="auto"/>
          <w:sz w:val="24"/>
          <w:szCs w:val="24"/>
          <w:vertAlign w:val="superscript"/>
        </w:rPr>
        <w:t>3</w:t>
      </w:r>
      <w:r w:rsidRPr="00A262FD">
        <w:rPr>
          <w:rFonts w:ascii="Times New Roman" w:hAnsi="Times New Roman" w:cs="Times New Roman"/>
          <w:iCs/>
          <w:color w:val="auto"/>
          <w:sz w:val="24"/>
          <w:szCs w:val="24"/>
        </w:rPr>
        <w:t>/сутки</w:t>
      </w:r>
    </w:p>
    <w:p w:rsidR="00A262FD" w:rsidRPr="00821F73" w:rsidRDefault="00A262FD" w:rsidP="00A262FD">
      <w:pPr>
        <w:ind w:firstLine="540"/>
        <w:jc w:val="center"/>
        <w:rPr>
          <w:b/>
          <w:i/>
          <w:sz w:val="24"/>
          <w:szCs w:val="24"/>
        </w:rPr>
      </w:pP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Первая очередь очистных сооружений мощностью 100 тыс. м</w:t>
      </w:r>
      <w:r w:rsidRPr="00821F73">
        <w:rPr>
          <w:sz w:val="24"/>
          <w:szCs w:val="24"/>
          <w:vertAlign w:val="superscript"/>
        </w:rPr>
        <w:t>3</w:t>
      </w:r>
      <w:r w:rsidRPr="00821F73">
        <w:rPr>
          <w:sz w:val="24"/>
          <w:szCs w:val="24"/>
        </w:rPr>
        <w:t xml:space="preserve">/сутки была сдана в эксплуатацию в </w:t>
      </w:r>
      <w:proofErr w:type="gramStart"/>
      <w:r w:rsidRPr="00821F73">
        <w:rPr>
          <w:sz w:val="24"/>
          <w:szCs w:val="24"/>
        </w:rPr>
        <w:t>октябре</w:t>
      </w:r>
      <w:proofErr w:type="gramEnd"/>
      <w:r w:rsidRPr="00821F73">
        <w:rPr>
          <w:sz w:val="24"/>
          <w:szCs w:val="24"/>
        </w:rPr>
        <w:t xml:space="preserve"> 1967 года, вторая очередь вводилась пусковыми комплексами в 1976-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1987 г</w:t>
        </w:r>
      </w:smartTag>
      <w:r w:rsidRPr="00821F73">
        <w:rPr>
          <w:sz w:val="24"/>
          <w:szCs w:val="24"/>
        </w:rPr>
        <w:t>.г. Общая мощность сооружений – 322 тыс. м</w:t>
      </w:r>
      <w:r w:rsidRPr="00821F73">
        <w:rPr>
          <w:sz w:val="24"/>
          <w:szCs w:val="24"/>
          <w:vertAlign w:val="superscript"/>
        </w:rPr>
        <w:t>3</w:t>
      </w:r>
      <w:r w:rsidRPr="00821F73">
        <w:rPr>
          <w:sz w:val="24"/>
          <w:szCs w:val="24"/>
        </w:rPr>
        <w:t>/сутки.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1995 оду ОАО «</w:t>
      </w:r>
      <w:r w:rsidRPr="00821F73">
        <w:rPr>
          <w:sz w:val="24"/>
          <w:szCs w:val="24"/>
        </w:rPr>
        <w:t>Волжские Экологические Проекты</w:t>
      </w:r>
      <w:r>
        <w:rPr>
          <w:sz w:val="24"/>
          <w:szCs w:val="24"/>
        </w:rPr>
        <w:t>»</w:t>
      </w:r>
      <w:r w:rsidRPr="00821F73">
        <w:rPr>
          <w:sz w:val="24"/>
          <w:szCs w:val="24"/>
        </w:rPr>
        <w:t xml:space="preserve"> и в 2002 году НПФ </w:t>
      </w:r>
      <w:r>
        <w:rPr>
          <w:sz w:val="24"/>
          <w:szCs w:val="24"/>
        </w:rPr>
        <w:t>«</w:t>
      </w:r>
      <w:proofErr w:type="spellStart"/>
      <w:r w:rsidRPr="00821F73">
        <w:rPr>
          <w:sz w:val="24"/>
          <w:szCs w:val="24"/>
        </w:rPr>
        <w:t>Экополимер</w:t>
      </w:r>
      <w:proofErr w:type="spellEnd"/>
      <w:r>
        <w:rPr>
          <w:sz w:val="24"/>
          <w:szCs w:val="24"/>
        </w:rPr>
        <w:t>»</w:t>
      </w:r>
      <w:r w:rsidRPr="00821F73">
        <w:rPr>
          <w:sz w:val="24"/>
          <w:szCs w:val="24"/>
        </w:rPr>
        <w:t xml:space="preserve"> (г. Белгород) были проведены комплексные обследова</w:t>
      </w:r>
      <w:r>
        <w:rPr>
          <w:sz w:val="24"/>
          <w:szCs w:val="24"/>
        </w:rPr>
        <w:t>ния ГУП Чувашской Республики «</w:t>
      </w:r>
      <w:r w:rsidRPr="00821F73">
        <w:rPr>
          <w:sz w:val="24"/>
          <w:szCs w:val="24"/>
        </w:rPr>
        <w:t>БОС</w:t>
      </w:r>
      <w:r>
        <w:rPr>
          <w:sz w:val="24"/>
          <w:szCs w:val="24"/>
        </w:rPr>
        <w:t>»</w:t>
      </w:r>
      <w:r w:rsidRPr="00821F73">
        <w:rPr>
          <w:sz w:val="24"/>
          <w:szCs w:val="24"/>
        </w:rPr>
        <w:t xml:space="preserve"> Минстроя Чувашии, которые показали, что за годы эксплуатации физический износ сооружений 1-ой очереди </w:t>
      </w:r>
      <w:proofErr w:type="gramStart"/>
      <w:r w:rsidRPr="00821F73">
        <w:rPr>
          <w:sz w:val="24"/>
          <w:szCs w:val="24"/>
        </w:rPr>
        <w:t>достиг критически</w:t>
      </w:r>
      <w:r>
        <w:rPr>
          <w:sz w:val="24"/>
          <w:szCs w:val="24"/>
        </w:rPr>
        <w:t>х значений и составляет</w:t>
      </w:r>
      <w:proofErr w:type="gramEnd"/>
      <w:r>
        <w:rPr>
          <w:sz w:val="24"/>
          <w:szCs w:val="24"/>
        </w:rPr>
        <w:t xml:space="preserve"> 70-100%;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приемная камера и песколовки находятся в неудовлетворительном </w:t>
      </w:r>
      <w:proofErr w:type="gramStart"/>
      <w:r w:rsidRPr="00821F73">
        <w:rPr>
          <w:sz w:val="24"/>
          <w:szCs w:val="24"/>
        </w:rPr>
        <w:t>состоянии</w:t>
      </w:r>
      <w:proofErr w:type="gramEnd"/>
      <w:r w:rsidRPr="00821F73">
        <w:rPr>
          <w:sz w:val="24"/>
          <w:szCs w:val="24"/>
        </w:rPr>
        <w:t>, железобетонные конструкции разрушены, бетон крошится;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proofErr w:type="spellStart"/>
      <w:r w:rsidRPr="00821F73">
        <w:rPr>
          <w:sz w:val="24"/>
          <w:szCs w:val="24"/>
        </w:rPr>
        <w:t>преаэраторы-усреднители</w:t>
      </w:r>
      <w:proofErr w:type="spellEnd"/>
      <w:r w:rsidRPr="00821F73">
        <w:rPr>
          <w:sz w:val="24"/>
          <w:szCs w:val="24"/>
        </w:rPr>
        <w:t xml:space="preserve"> - система аэрации находится в неудовлетворительном состоянии;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первичные отстойники - оголилась арматура железобетонных конструкций, подводящие трубопроводы не обследовались, т.к. они проходят под днищами отстойников и постоянно находятся под заполнением - обследование в настоящее время провести невозможно;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proofErr w:type="spellStart"/>
      <w:r w:rsidRPr="00821F73">
        <w:rPr>
          <w:sz w:val="24"/>
          <w:szCs w:val="24"/>
        </w:rPr>
        <w:t>аэротенки-смесители</w:t>
      </w:r>
      <w:proofErr w:type="spellEnd"/>
      <w:r w:rsidRPr="00821F73">
        <w:rPr>
          <w:sz w:val="24"/>
          <w:szCs w:val="24"/>
        </w:rPr>
        <w:t xml:space="preserve"> - железобетонные конструкции разрушаются, распределительные лотки потеряли герметичность;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вторичные отстойники - система удаления активного ила (камеры выпуска ила, </w:t>
      </w:r>
      <w:proofErr w:type="spellStart"/>
      <w:r w:rsidRPr="00821F73">
        <w:rPr>
          <w:sz w:val="24"/>
          <w:szCs w:val="24"/>
        </w:rPr>
        <w:t>илососы</w:t>
      </w:r>
      <w:proofErr w:type="spellEnd"/>
      <w:r w:rsidRPr="00821F73">
        <w:rPr>
          <w:sz w:val="24"/>
          <w:szCs w:val="24"/>
        </w:rPr>
        <w:t>, общий коллектор отвода ила в резервуар, сам резервуар активного ила) разрушаются, а вывести их в ремонт нет возможности, потому что процесс непрерывный;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контактные резервуары - система обеззараживания биологически очищенных сточных вод активным хлором морально устарела, сейчас применяются более совершенные и безопасные методы (ультрафиолет, озон);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схема обработки осадка - объема </w:t>
      </w:r>
      <w:proofErr w:type="spellStart"/>
      <w:r w:rsidRPr="00821F73">
        <w:rPr>
          <w:sz w:val="24"/>
          <w:szCs w:val="24"/>
        </w:rPr>
        <w:t>шламонакопителей</w:t>
      </w:r>
      <w:proofErr w:type="spellEnd"/>
      <w:r w:rsidRPr="00821F73">
        <w:rPr>
          <w:sz w:val="24"/>
          <w:szCs w:val="24"/>
        </w:rPr>
        <w:t xml:space="preserve"> хватит не более чем на 4 года, иловые площадки необходимо реконструировать, цех </w:t>
      </w:r>
      <w:proofErr w:type="spellStart"/>
      <w:r w:rsidRPr="00821F73">
        <w:rPr>
          <w:sz w:val="24"/>
          <w:szCs w:val="24"/>
        </w:rPr>
        <w:t>мехобезвоживания</w:t>
      </w:r>
      <w:proofErr w:type="spellEnd"/>
      <w:r w:rsidRPr="00821F73">
        <w:rPr>
          <w:sz w:val="24"/>
          <w:szCs w:val="24"/>
        </w:rPr>
        <w:t xml:space="preserve"> в силу ряда причин невозможно довести до проектной мощности;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выпускной коллектор - это отвод биологически очищенных и обеззараженных сточных вод в реку Волга, его протяженность более 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1 км</w:t>
        </w:r>
      </w:smartTag>
      <w:r w:rsidRPr="00821F73">
        <w:rPr>
          <w:sz w:val="24"/>
          <w:szCs w:val="24"/>
        </w:rPr>
        <w:t xml:space="preserve">. Подземная часть (железобетонная) диаметром 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2 м</w:t>
        </w:r>
      </w:smartTag>
      <w:r w:rsidRPr="00821F73">
        <w:rPr>
          <w:sz w:val="24"/>
          <w:szCs w:val="24"/>
        </w:rPr>
        <w:t xml:space="preserve"> залегает на глубине до 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6 м</w:t>
        </w:r>
      </w:smartTag>
      <w:r w:rsidRPr="00821F73">
        <w:rPr>
          <w:sz w:val="24"/>
          <w:szCs w:val="24"/>
        </w:rPr>
        <w:t xml:space="preserve">, ни разу не </w:t>
      </w:r>
      <w:proofErr w:type="gramStart"/>
      <w:r w:rsidRPr="00821F73">
        <w:rPr>
          <w:sz w:val="24"/>
          <w:szCs w:val="24"/>
        </w:rPr>
        <w:t>ремонтировалась и местами имеет</w:t>
      </w:r>
      <w:proofErr w:type="gramEnd"/>
      <w:r w:rsidRPr="00821F73">
        <w:rPr>
          <w:sz w:val="24"/>
          <w:szCs w:val="24"/>
        </w:rPr>
        <w:t xml:space="preserve"> разрушения, что грозит обвалом почвы. Подводная часть (стальная) пролегает по дну реки Волга, постоянно ремонтируется.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Сооружения </w:t>
      </w:r>
      <w:proofErr w:type="gramStart"/>
      <w:r w:rsidRPr="00821F73">
        <w:rPr>
          <w:sz w:val="24"/>
          <w:szCs w:val="24"/>
        </w:rPr>
        <w:t>проектировались и строились</w:t>
      </w:r>
      <w:proofErr w:type="gramEnd"/>
      <w:r w:rsidRPr="00821F73">
        <w:rPr>
          <w:sz w:val="24"/>
          <w:szCs w:val="24"/>
        </w:rPr>
        <w:t xml:space="preserve"> по нормативным документам, утвержденным в первой половине прошлого века. Существующими в то время технологиями не предусматривались процессы </w:t>
      </w:r>
      <w:proofErr w:type="spellStart"/>
      <w:r w:rsidRPr="00821F73">
        <w:rPr>
          <w:sz w:val="24"/>
          <w:szCs w:val="24"/>
        </w:rPr>
        <w:t>нитри-денитрификации</w:t>
      </w:r>
      <w:proofErr w:type="spellEnd"/>
      <w:r w:rsidRPr="00821F73">
        <w:rPr>
          <w:sz w:val="24"/>
          <w:szCs w:val="24"/>
        </w:rPr>
        <w:t xml:space="preserve">, </w:t>
      </w:r>
      <w:proofErr w:type="spellStart"/>
      <w:r w:rsidRPr="00821F73">
        <w:rPr>
          <w:sz w:val="24"/>
          <w:szCs w:val="24"/>
        </w:rPr>
        <w:t>дефосфотации</w:t>
      </w:r>
      <w:proofErr w:type="spellEnd"/>
      <w:r w:rsidRPr="00821F73">
        <w:rPr>
          <w:sz w:val="24"/>
          <w:szCs w:val="24"/>
        </w:rPr>
        <w:t xml:space="preserve">, </w:t>
      </w:r>
      <w:proofErr w:type="spellStart"/>
      <w:r w:rsidRPr="00821F73">
        <w:rPr>
          <w:sz w:val="24"/>
          <w:szCs w:val="24"/>
        </w:rPr>
        <w:t>дехлорирования</w:t>
      </w:r>
      <w:proofErr w:type="spellEnd"/>
      <w:r w:rsidRPr="00821F73">
        <w:rPr>
          <w:sz w:val="24"/>
          <w:szCs w:val="24"/>
        </w:rPr>
        <w:t>, доочистки, утилизации осадка сточных вод. Сооружения рассчитывались по очистке семи основных загрязняющих веществ, в настоящее время контролируется тридцать семь веществ. Существующая технология не отвечает современным требованиям санитарного и природоохранного законодательств.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Для дальнейшей безопасной эксплуатации линии необходимо обследование подземной части коммуникаций, что в силу технологических особенностей процесса возможно только при полной ее остановке. Для этого необходимо значительное (на 30% или 100 тыс</w:t>
      </w:r>
      <w:proofErr w:type="gramStart"/>
      <w:r w:rsidRPr="00821F73">
        <w:rPr>
          <w:sz w:val="24"/>
          <w:szCs w:val="24"/>
        </w:rPr>
        <w:t>.м</w:t>
      </w:r>
      <w:proofErr w:type="gramEnd"/>
      <w:r w:rsidRPr="00821F73">
        <w:rPr>
          <w:sz w:val="24"/>
          <w:szCs w:val="24"/>
          <w:vertAlign w:val="superscript"/>
        </w:rPr>
        <w:t>3</w:t>
      </w:r>
      <w:r w:rsidRPr="00821F73">
        <w:rPr>
          <w:sz w:val="24"/>
          <w:szCs w:val="24"/>
        </w:rPr>
        <w:t xml:space="preserve">/сутки.) ограничение в приеме стоков на очистку от населения и промышленных предприятий. В свою очередь, это вызовет социальную, экономическую и экологическую напряженность в </w:t>
      </w:r>
      <w:proofErr w:type="gramStart"/>
      <w:r w:rsidRPr="00821F73">
        <w:rPr>
          <w:sz w:val="24"/>
          <w:szCs w:val="24"/>
        </w:rPr>
        <w:t>регионе</w:t>
      </w:r>
      <w:proofErr w:type="gramEnd"/>
      <w:r w:rsidRPr="00821F73">
        <w:rPr>
          <w:sz w:val="24"/>
          <w:szCs w:val="24"/>
        </w:rPr>
        <w:t>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Уже сейчас нельзя дать полной гарантии, что </w:t>
      </w:r>
      <w:proofErr w:type="gramStart"/>
      <w:r w:rsidRPr="00821F73">
        <w:rPr>
          <w:sz w:val="24"/>
          <w:szCs w:val="24"/>
        </w:rPr>
        <w:t>подземная</w:t>
      </w:r>
      <w:proofErr w:type="gramEnd"/>
      <w:r w:rsidRPr="00821F73">
        <w:rPr>
          <w:sz w:val="24"/>
          <w:szCs w:val="24"/>
        </w:rPr>
        <w:t xml:space="preserve"> часть сооружений общей протяженностью более десяти километров не создаст аварийной ситуации. В случае если такое произойдет, на первой линии немедленно будет прек</w:t>
      </w:r>
      <w:r>
        <w:rPr>
          <w:sz w:val="24"/>
          <w:szCs w:val="24"/>
        </w:rPr>
        <w:t>ращен прием сточных вод от ОАО «</w:t>
      </w:r>
      <w:proofErr w:type="spellStart"/>
      <w:r w:rsidRPr="00821F73">
        <w:rPr>
          <w:sz w:val="24"/>
          <w:szCs w:val="24"/>
        </w:rPr>
        <w:t>Хим</w:t>
      </w:r>
      <w:r>
        <w:rPr>
          <w:sz w:val="24"/>
          <w:szCs w:val="24"/>
        </w:rPr>
        <w:t>пром</w:t>
      </w:r>
      <w:proofErr w:type="spellEnd"/>
      <w:r>
        <w:rPr>
          <w:sz w:val="24"/>
          <w:szCs w:val="24"/>
        </w:rPr>
        <w:t>»</w:t>
      </w:r>
      <w:r w:rsidRPr="00821F73">
        <w:rPr>
          <w:sz w:val="24"/>
          <w:szCs w:val="24"/>
        </w:rPr>
        <w:t xml:space="preserve">, что повлечет за собой полную его остановку. Затем будет введено ограничение приема сточных вод на 35% от городов Чебоксары и Новочебоксарск, это, в </w:t>
      </w:r>
      <w:r w:rsidRPr="00821F73">
        <w:rPr>
          <w:sz w:val="24"/>
          <w:szCs w:val="24"/>
        </w:rPr>
        <w:lastRenderedPageBreak/>
        <w:t>свою очередь, приведет к остановке промышленных предприятий двух городов, а затем возникнет необходимость поквартального отключения подачи питьевой воды на нужды населения городов Чебоксары и Новочебоксарск.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Кроме того, сточные воды, находящиеся в </w:t>
      </w:r>
      <w:proofErr w:type="gramStart"/>
      <w:r w:rsidRPr="00821F73">
        <w:rPr>
          <w:sz w:val="24"/>
          <w:szCs w:val="24"/>
        </w:rPr>
        <w:t>коллекторах</w:t>
      </w:r>
      <w:proofErr w:type="gramEnd"/>
      <w:r w:rsidRPr="00821F73">
        <w:rPr>
          <w:sz w:val="24"/>
          <w:szCs w:val="24"/>
        </w:rPr>
        <w:t xml:space="preserve">, еще значительный промежуток времени (4-6 часов) будут сливаться на территорию предприятия, и по дренажным канавам часть неочищенных стоков попадет в реки Волга и Большой </w:t>
      </w:r>
      <w:proofErr w:type="spellStart"/>
      <w:r w:rsidRPr="00821F73">
        <w:rPr>
          <w:sz w:val="24"/>
          <w:szCs w:val="24"/>
        </w:rPr>
        <w:t>Цивиль</w:t>
      </w:r>
      <w:proofErr w:type="spellEnd"/>
      <w:r w:rsidRPr="00821F73">
        <w:rPr>
          <w:sz w:val="24"/>
          <w:szCs w:val="24"/>
        </w:rPr>
        <w:t>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Таким образом, дальнейшая работа линии без технического обследования подземной части сооружений сопряжена с постоянно увеличивающимся риском аварийной ситуации и может не позволить сохранить требуемый уровень очистки сточных вод, что скажется на качестве воды в реке Волга.</w:t>
      </w:r>
    </w:p>
    <w:p w:rsidR="00A262FD" w:rsidRPr="00993B50" w:rsidRDefault="00A262FD" w:rsidP="00A262FD">
      <w:pPr>
        <w:ind w:firstLine="709"/>
        <w:jc w:val="both"/>
        <w:rPr>
          <w:sz w:val="24"/>
          <w:szCs w:val="24"/>
        </w:rPr>
      </w:pPr>
      <w:r w:rsidRPr="00993B50">
        <w:rPr>
          <w:sz w:val="24"/>
          <w:szCs w:val="24"/>
        </w:rPr>
        <w:t xml:space="preserve">Ввод в эксплуатацию третьей очереди биологических очистных сооружений </w:t>
      </w:r>
      <w:r w:rsidRPr="00993B50">
        <w:rPr>
          <w:iCs/>
          <w:sz w:val="24"/>
          <w:szCs w:val="24"/>
        </w:rPr>
        <w:t>на 100 тыс. м</w:t>
      </w:r>
      <w:r w:rsidRPr="00993B50">
        <w:rPr>
          <w:iCs/>
          <w:sz w:val="24"/>
          <w:szCs w:val="24"/>
          <w:vertAlign w:val="superscript"/>
        </w:rPr>
        <w:t>3</w:t>
      </w:r>
      <w:r w:rsidRPr="00993B50">
        <w:rPr>
          <w:iCs/>
          <w:sz w:val="24"/>
          <w:szCs w:val="24"/>
        </w:rPr>
        <w:t>/сутки</w:t>
      </w:r>
      <w:r w:rsidRPr="00993B50">
        <w:rPr>
          <w:sz w:val="24"/>
          <w:szCs w:val="24"/>
        </w:rPr>
        <w:t xml:space="preserve"> позволит:</w:t>
      </w:r>
    </w:p>
    <w:p w:rsidR="00A262FD" w:rsidRPr="00821F73" w:rsidRDefault="00A262FD" w:rsidP="00A262FD">
      <w:pPr>
        <w:numPr>
          <w:ilvl w:val="0"/>
          <w:numId w:val="1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достичь качества очистки сточных вод до требований, предъявляемых</w:t>
      </w:r>
      <w:r w:rsidRPr="00821F73">
        <w:rPr>
          <w:i/>
          <w:iCs/>
          <w:color w:val="800080"/>
          <w:sz w:val="24"/>
          <w:szCs w:val="24"/>
        </w:rPr>
        <w:t xml:space="preserve"> </w:t>
      </w:r>
      <w:r w:rsidRPr="00821F73">
        <w:rPr>
          <w:sz w:val="24"/>
          <w:szCs w:val="24"/>
        </w:rPr>
        <w:t xml:space="preserve">к воде водоемов </w:t>
      </w:r>
      <w:proofErr w:type="spellStart"/>
      <w:r w:rsidRPr="00821F73">
        <w:rPr>
          <w:sz w:val="24"/>
          <w:szCs w:val="24"/>
        </w:rPr>
        <w:t>рыбохозяйственного</w:t>
      </w:r>
      <w:proofErr w:type="spellEnd"/>
      <w:r w:rsidRPr="00821F73">
        <w:rPr>
          <w:sz w:val="24"/>
          <w:szCs w:val="24"/>
        </w:rPr>
        <w:t xml:space="preserve"> назначения;</w:t>
      </w:r>
    </w:p>
    <w:p w:rsidR="00A262FD" w:rsidRPr="00821F73" w:rsidRDefault="00A262FD" w:rsidP="00A262FD">
      <w:pPr>
        <w:numPr>
          <w:ilvl w:val="0"/>
          <w:numId w:val="1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уменьшить массу загрязняющих веществ, сбрасываемых в реку Волга более чем на 40,0 тыс</w:t>
      </w:r>
      <w:proofErr w:type="gramStart"/>
      <w:r w:rsidRPr="00821F73">
        <w:rPr>
          <w:sz w:val="24"/>
          <w:szCs w:val="24"/>
        </w:rPr>
        <w:t>.т</w:t>
      </w:r>
      <w:proofErr w:type="gramEnd"/>
      <w:r w:rsidRPr="00821F73">
        <w:rPr>
          <w:sz w:val="24"/>
          <w:szCs w:val="24"/>
        </w:rPr>
        <w:t>/год;</w:t>
      </w:r>
    </w:p>
    <w:p w:rsidR="00A262FD" w:rsidRPr="00821F73" w:rsidRDefault="00A262FD" w:rsidP="00A262FD">
      <w:pPr>
        <w:numPr>
          <w:ilvl w:val="0"/>
          <w:numId w:val="1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предотвратить сброс в реку Волгу активного хлора;</w:t>
      </w:r>
    </w:p>
    <w:p w:rsidR="00A262FD" w:rsidRDefault="00A262FD" w:rsidP="00A262FD">
      <w:pPr>
        <w:numPr>
          <w:ilvl w:val="0"/>
          <w:numId w:val="1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предотвратить экологический ущерб водным объектам.</w:t>
      </w:r>
    </w:p>
    <w:p w:rsidR="00A262FD" w:rsidRPr="00821F73" w:rsidRDefault="00A262FD" w:rsidP="00A262FD">
      <w:pPr>
        <w:ind w:left="720"/>
        <w:jc w:val="both"/>
        <w:rPr>
          <w:sz w:val="24"/>
          <w:szCs w:val="24"/>
        </w:rPr>
      </w:pPr>
    </w:p>
    <w:p w:rsidR="00A262FD" w:rsidRPr="00A262FD" w:rsidRDefault="00A262FD" w:rsidP="00A262FD">
      <w:pPr>
        <w:pStyle w:val="2"/>
        <w:ind w:firstLine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738184"/>
      <w:r w:rsidRPr="00A262F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3.2. </w:t>
      </w:r>
      <w:bookmarkEnd w:id="5"/>
      <w:r w:rsidRPr="00A262FD">
        <w:rPr>
          <w:rFonts w:ascii="Times New Roman" w:hAnsi="Times New Roman" w:cs="Times New Roman"/>
          <w:color w:val="auto"/>
          <w:sz w:val="24"/>
          <w:szCs w:val="24"/>
        </w:rPr>
        <w:t>Строительство технологической линии термической сушки осадков от очистки сточных вод. Строительство технологической линии по использо</w:t>
      </w:r>
      <w:r>
        <w:rPr>
          <w:rFonts w:ascii="Times New Roman" w:hAnsi="Times New Roman" w:cs="Times New Roman"/>
          <w:color w:val="auto"/>
          <w:sz w:val="24"/>
          <w:szCs w:val="24"/>
        </w:rPr>
        <w:t>ванию высушенного осадка</w:t>
      </w:r>
    </w:p>
    <w:p w:rsidR="00A262FD" w:rsidRPr="00821F73" w:rsidRDefault="00A262FD" w:rsidP="00A262FD">
      <w:pPr>
        <w:ind w:firstLine="709"/>
        <w:rPr>
          <w:sz w:val="24"/>
          <w:szCs w:val="24"/>
        </w:rPr>
      </w:pP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Мероприятие предполагает модернизацию действующей технологии обработки осадков сточных вод путем строительства нового объекта – технологической линии по сушке и использованию высушенного осадка. 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При очистке сточных вод на ГУП Чувашской Республики «БОС» Минстроя Чувашии ежегодно образуется около 500 тыс</w:t>
      </w:r>
      <w:proofErr w:type="gramStart"/>
      <w:r w:rsidRPr="00821F73">
        <w:rPr>
          <w:sz w:val="24"/>
          <w:szCs w:val="24"/>
        </w:rPr>
        <w:t>.к</w:t>
      </w:r>
      <w:proofErr w:type="gramEnd"/>
      <w:r w:rsidRPr="00821F73">
        <w:rPr>
          <w:sz w:val="24"/>
          <w:szCs w:val="24"/>
        </w:rPr>
        <w:t xml:space="preserve">уб.м. осадков сточных вод с влажностью около 97%. Для размещения осадков предприятие имеет на своем балансе 11 </w:t>
      </w:r>
      <w:proofErr w:type="spellStart"/>
      <w:r w:rsidRPr="00821F73">
        <w:rPr>
          <w:sz w:val="24"/>
          <w:szCs w:val="24"/>
        </w:rPr>
        <w:t>шламонакопителей</w:t>
      </w:r>
      <w:proofErr w:type="spellEnd"/>
      <w:r w:rsidRPr="00821F73">
        <w:rPr>
          <w:sz w:val="24"/>
          <w:szCs w:val="24"/>
        </w:rPr>
        <w:t xml:space="preserve">, общей вместимостью 2100 тыс.куб.м. На момент начала реконструкции </w:t>
      </w:r>
      <w:proofErr w:type="spellStart"/>
      <w:r w:rsidRPr="00821F73">
        <w:rPr>
          <w:sz w:val="24"/>
          <w:szCs w:val="24"/>
        </w:rPr>
        <w:t>шламонакопители</w:t>
      </w:r>
      <w:proofErr w:type="spellEnd"/>
      <w:r w:rsidRPr="00821F73">
        <w:rPr>
          <w:sz w:val="24"/>
          <w:szCs w:val="24"/>
        </w:rPr>
        <w:t xml:space="preserve"> заполнены почти на 80%. Без специальной обработки образующихся осадков, емкости </w:t>
      </w:r>
      <w:proofErr w:type="spellStart"/>
      <w:r w:rsidRPr="00821F73">
        <w:rPr>
          <w:sz w:val="24"/>
          <w:szCs w:val="24"/>
        </w:rPr>
        <w:t>шламонакопителей</w:t>
      </w:r>
      <w:proofErr w:type="spellEnd"/>
      <w:r w:rsidRPr="00821F73">
        <w:rPr>
          <w:sz w:val="24"/>
          <w:szCs w:val="24"/>
        </w:rPr>
        <w:t xml:space="preserve"> хватало менее чем на 4 года.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Согласно действующей на предприятии технологии обезвоживание осадков осуществляется двумя способами: 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1) естественное обезвоживание осадков в </w:t>
      </w:r>
      <w:proofErr w:type="spellStart"/>
      <w:r w:rsidRPr="00821F73">
        <w:rPr>
          <w:sz w:val="24"/>
          <w:szCs w:val="24"/>
        </w:rPr>
        <w:t>шламонакопителях</w:t>
      </w:r>
      <w:proofErr w:type="spellEnd"/>
      <w:r w:rsidRPr="00821F73">
        <w:rPr>
          <w:sz w:val="24"/>
          <w:szCs w:val="24"/>
        </w:rPr>
        <w:t xml:space="preserve"> и иловых </w:t>
      </w:r>
      <w:proofErr w:type="gramStart"/>
      <w:r w:rsidRPr="00821F73">
        <w:rPr>
          <w:sz w:val="24"/>
          <w:szCs w:val="24"/>
        </w:rPr>
        <w:t>картах</w:t>
      </w:r>
      <w:proofErr w:type="gramEnd"/>
      <w:r w:rsidRPr="00821F73">
        <w:rPr>
          <w:sz w:val="24"/>
          <w:szCs w:val="24"/>
        </w:rPr>
        <w:t xml:space="preserve"> путем испарения и вымораживания влаги, осаждения и уплотнения осадка, удаления отделившаяся </w:t>
      </w:r>
      <w:proofErr w:type="spellStart"/>
      <w:r w:rsidRPr="00821F73">
        <w:rPr>
          <w:sz w:val="24"/>
          <w:szCs w:val="24"/>
        </w:rPr>
        <w:t>надиловой</w:t>
      </w:r>
      <w:proofErr w:type="spellEnd"/>
      <w:r w:rsidRPr="00821F73">
        <w:rPr>
          <w:sz w:val="24"/>
          <w:szCs w:val="24"/>
        </w:rPr>
        <w:t xml:space="preserve"> воды в «голову» сооружений на биологическую очистку;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2) механическое обезвоживание осадков на центрифуге с целью снижения их влажности до 75-80%.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Используемые способы позволяют сократить годовые объемы образования осадков с 500 тыс</w:t>
      </w:r>
      <w:proofErr w:type="gramStart"/>
      <w:r w:rsidRPr="00821F73">
        <w:rPr>
          <w:sz w:val="24"/>
          <w:szCs w:val="24"/>
        </w:rPr>
        <w:t>.к</w:t>
      </w:r>
      <w:proofErr w:type="gramEnd"/>
      <w:r w:rsidRPr="00821F73">
        <w:rPr>
          <w:sz w:val="24"/>
          <w:szCs w:val="24"/>
        </w:rPr>
        <w:t>уб.м. до 75 тыс.куб.м. При этом согласно действующим санитарным правилам, дальнейшее использование осадка возможно только после выдержки его в течение двух и более лет в естественных условиях. За это время происходит обезвреживание осадка, меняется его структура, снижается с IV до V класс опасности. Между тем, необходимость выдержки осадков ведет к постоянному накоплению их на территории предприятия.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С учетом современных технологий обработки осадков сточных вод предполагается последовательная обработка осадков, осуществляемая в три этапа: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обезвоживание осадков на центрифугах </w:t>
      </w:r>
      <w:proofErr w:type="spellStart"/>
      <w:r w:rsidRPr="00821F73">
        <w:rPr>
          <w:sz w:val="24"/>
          <w:szCs w:val="24"/>
        </w:rPr>
        <w:t>Dekanterpress</w:t>
      </w:r>
      <w:proofErr w:type="spellEnd"/>
      <w:r w:rsidRPr="00821F73">
        <w:rPr>
          <w:sz w:val="24"/>
          <w:szCs w:val="24"/>
        </w:rPr>
        <w:t xml:space="preserve"> (фирма «</w:t>
      </w:r>
      <w:proofErr w:type="spellStart"/>
      <w:r w:rsidRPr="00821F73">
        <w:rPr>
          <w:sz w:val="24"/>
          <w:szCs w:val="24"/>
        </w:rPr>
        <w:t>Hiller</w:t>
      </w:r>
      <w:proofErr w:type="spellEnd"/>
      <w:r w:rsidRPr="00821F73">
        <w:rPr>
          <w:sz w:val="24"/>
          <w:szCs w:val="24"/>
        </w:rPr>
        <w:t>», Германия), что позволит достичь снижения влажности осадков до 75% и, как следствие,  - снизить объем осадков до 60 тыс</w:t>
      </w:r>
      <w:proofErr w:type="gramStart"/>
      <w:r w:rsidRPr="00821F73">
        <w:rPr>
          <w:sz w:val="24"/>
          <w:szCs w:val="24"/>
        </w:rPr>
        <w:t>.к</w:t>
      </w:r>
      <w:proofErr w:type="gramEnd"/>
      <w:r w:rsidRPr="00821F73">
        <w:rPr>
          <w:sz w:val="24"/>
          <w:szCs w:val="24"/>
        </w:rPr>
        <w:t>уб.м./год;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lastRenderedPageBreak/>
        <w:t xml:space="preserve">сушка осадка в турбо-сушилке </w:t>
      </w:r>
      <w:proofErr w:type="spellStart"/>
      <w:r w:rsidRPr="00821F73">
        <w:rPr>
          <w:sz w:val="24"/>
          <w:szCs w:val="24"/>
        </w:rPr>
        <w:t>Ecologist</w:t>
      </w:r>
      <w:proofErr w:type="spellEnd"/>
      <w:r w:rsidRPr="00821F73">
        <w:rPr>
          <w:sz w:val="24"/>
          <w:szCs w:val="24"/>
        </w:rPr>
        <w:t xml:space="preserve"> (фирма «VOMM», Италия), что позволит полностью обезвредить осадок, высушить его до оптимальной влажности – 20% и </w:t>
      </w:r>
      <w:proofErr w:type="spellStart"/>
      <w:r w:rsidRPr="00821F73">
        <w:rPr>
          <w:sz w:val="24"/>
          <w:szCs w:val="24"/>
        </w:rPr>
        <w:t>сгранулировать</w:t>
      </w:r>
      <w:proofErr w:type="spellEnd"/>
      <w:r w:rsidRPr="00821F73">
        <w:rPr>
          <w:sz w:val="24"/>
          <w:szCs w:val="24"/>
        </w:rPr>
        <w:t>. Это обеспечит снижение объемов осадков до 19 тыс</w:t>
      </w:r>
      <w:proofErr w:type="gramStart"/>
      <w:r w:rsidRPr="00821F73">
        <w:rPr>
          <w:sz w:val="24"/>
          <w:szCs w:val="24"/>
        </w:rPr>
        <w:t>.к</w:t>
      </w:r>
      <w:proofErr w:type="gramEnd"/>
      <w:r w:rsidRPr="00821F73">
        <w:rPr>
          <w:sz w:val="24"/>
          <w:szCs w:val="24"/>
        </w:rPr>
        <w:t>уб.м./год;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использование (термическая утилизация) высушенного осадка для получения тепловой энергии на оборудовании фирмы VOMM и </w:t>
      </w:r>
      <w:proofErr w:type="spellStart"/>
      <w:r w:rsidRPr="00821F73">
        <w:rPr>
          <w:sz w:val="24"/>
          <w:szCs w:val="24"/>
        </w:rPr>
        <w:t>Geo</w:t>
      </w:r>
      <w:proofErr w:type="spellEnd"/>
      <w:r w:rsidRPr="00821F73">
        <w:rPr>
          <w:sz w:val="24"/>
          <w:szCs w:val="24"/>
        </w:rPr>
        <w:t xml:space="preserve"> </w:t>
      </w:r>
      <w:proofErr w:type="spellStart"/>
      <w:r w:rsidRPr="00821F73">
        <w:rPr>
          <w:sz w:val="24"/>
          <w:szCs w:val="24"/>
        </w:rPr>
        <w:t>Teck</w:t>
      </w:r>
      <w:proofErr w:type="spellEnd"/>
      <w:r w:rsidRPr="00821F73">
        <w:rPr>
          <w:sz w:val="24"/>
          <w:szCs w:val="24"/>
        </w:rPr>
        <w:t xml:space="preserve">, что позволит использовать гранулированный осадок в качестве топлива, получать тепловую энергию для подогрева теплоносителя на стадии сушки осадка в </w:t>
      </w:r>
      <w:proofErr w:type="spellStart"/>
      <w:r w:rsidRPr="00821F73">
        <w:rPr>
          <w:sz w:val="24"/>
          <w:szCs w:val="24"/>
        </w:rPr>
        <w:t>турбосушилке</w:t>
      </w:r>
      <w:proofErr w:type="spellEnd"/>
      <w:r w:rsidRPr="00821F73">
        <w:rPr>
          <w:sz w:val="24"/>
          <w:szCs w:val="24"/>
        </w:rPr>
        <w:t>, исключить потребление природного газа. При этом образуется около 5 тыс</w:t>
      </w:r>
      <w:proofErr w:type="gramStart"/>
      <w:r w:rsidRPr="00821F73">
        <w:rPr>
          <w:sz w:val="24"/>
          <w:szCs w:val="24"/>
        </w:rPr>
        <w:t>.т</w:t>
      </w:r>
      <w:proofErr w:type="gramEnd"/>
      <w:r w:rsidRPr="00821F73">
        <w:rPr>
          <w:sz w:val="24"/>
          <w:szCs w:val="24"/>
        </w:rPr>
        <w:t xml:space="preserve"> золы в год.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Таким образом, внедрение данного комплекса по обработке осадков сточных вод позволит в 100 раз уменьшить массу образуемых осадков с 500 тыс</w:t>
      </w:r>
      <w:proofErr w:type="gramStart"/>
      <w:r w:rsidRPr="00821F73">
        <w:rPr>
          <w:sz w:val="24"/>
          <w:szCs w:val="24"/>
        </w:rPr>
        <w:t>.т</w:t>
      </w:r>
      <w:proofErr w:type="gramEnd"/>
      <w:r w:rsidRPr="00821F73">
        <w:rPr>
          <w:sz w:val="24"/>
          <w:szCs w:val="24"/>
        </w:rPr>
        <w:t>/год до 5 тыс.т/год.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Прое</w:t>
      </w:r>
      <w:proofErr w:type="gramStart"/>
      <w:r w:rsidRPr="00821F73">
        <w:rPr>
          <w:sz w:val="24"/>
          <w:szCs w:val="24"/>
        </w:rPr>
        <w:t>кт стр</w:t>
      </w:r>
      <w:proofErr w:type="gramEnd"/>
      <w:r w:rsidRPr="00821F73">
        <w:rPr>
          <w:sz w:val="24"/>
          <w:szCs w:val="24"/>
        </w:rPr>
        <w:t xml:space="preserve">оительства технологической линии термической сушки осадков от очистки сточных вод и технологической линии по использованию высушенного осадка, включает строительство производственного здания и оснащение (дооснащение) его необходимым технологическим оборудованием (турбо-сушилки, циклоны, скруббера </w:t>
      </w:r>
      <w:proofErr w:type="spellStart"/>
      <w:r w:rsidRPr="00821F73">
        <w:rPr>
          <w:sz w:val="24"/>
          <w:szCs w:val="24"/>
        </w:rPr>
        <w:t>Вентури</w:t>
      </w:r>
      <w:proofErr w:type="spellEnd"/>
      <w:r w:rsidRPr="00821F73">
        <w:rPr>
          <w:sz w:val="24"/>
          <w:szCs w:val="24"/>
        </w:rPr>
        <w:t xml:space="preserve">, конденсационные колонны, </w:t>
      </w:r>
      <w:proofErr w:type="spellStart"/>
      <w:r w:rsidRPr="00821F73">
        <w:rPr>
          <w:sz w:val="24"/>
          <w:szCs w:val="24"/>
        </w:rPr>
        <w:t>дезодоризатор</w:t>
      </w:r>
      <w:proofErr w:type="spellEnd"/>
      <w:r w:rsidRPr="00821F73">
        <w:rPr>
          <w:sz w:val="24"/>
          <w:szCs w:val="24"/>
        </w:rPr>
        <w:t xml:space="preserve">, теплообменники, вентиляторы, транспортеры, котел, печь </w:t>
      </w:r>
      <w:proofErr w:type="spellStart"/>
      <w:r w:rsidRPr="00821F73">
        <w:rPr>
          <w:sz w:val="24"/>
          <w:szCs w:val="24"/>
        </w:rPr>
        <w:t>термоутилизации</w:t>
      </w:r>
      <w:proofErr w:type="spellEnd"/>
      <w:r w:rsidRPr="00821F73">
        <w:rPr>
          <w:sz w:val="24"/>
          <w:szCs w:val="24"/>
        </w:rPr>
        <w:t xml:space="preserve">, реакционная колонна, рукавный фильтр, </w:t>
      </w:r>
      <w:proofErr w:type="spellStart"/>
      <w:r w:rsidRPr="00821F73">
        <w:rPr>
          <w:sz w:val="24"/>
          <w:szCs w:val="24"/>
        </w:rPr>
        <w:t>реагентное</w:t>
      </w:r>
      <w:proofErr w:type="spellEnd"/>
      <w:r w:rsidRPr="00821F73">
        <w:rPr>
          <w:sz w:val="24"/>
          <w:szCs w:val="24"/>
        </w:rPr>
        <w:t xml:space="preserve"> хозяйство). На проект получено положительное заключение Государственной экспертизы Минстроя Чувашии № 21-1-5-0239-12 от 28.09.2012 года.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Технологический процесс термической обработки осадков сточных вод на биологических очистных сооружениях включает в себя две последовательные стадии: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линия термической сушки осадков от очистки сточных вод;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линия по использованию высушенного осадка.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Линия термической сушки осадков от очистки сточных вод работает непрерывно в автоматическом </w:t>
      </w:r>
      <w:proofErr w:type="gramStart"/>
      <w:r w:rsidRPr="00821F73">
        <w:rPr>
          <w:sz w:val="24"/>
          <w:szCs w:val="24"/>
        </w:rPr>
        <w:t>режиме</w:t>
      </w:r>
      <w:proofErr w:type="gramEnd"/>
      <w:r w:rsidRPr="00821F73">
        <w:rPr>
          <w:sz w:val="24"/>
          <w:szCs w:val="24"/>
        </w:rPr>
        <w:t xml:space="preserve">. Обезвоженный осадок из ЦМО </w:t>
      </w:r>
      <w:proofErr w:type="spellStart"/>
      <w:r w:rsidRPr="00821F73">
        <w:rPr>
          <w:sz w:val="24"/>
          <w:szCs w:val="24"/>
        </w:rPr>
        <w:t>шнековым</w:t>
      </w:r>
      <w:proofErr w:type="spellEnd"/>
      <w:r w:rsidRPr="00821F73">
        <w:rPr>
          <w:sz w:val="24"/>
          <w:szCs w:val="24"/>
        </w:rPr>
        <w:t xml:space="preserve"> насосом подается в буферную емкость на стадию сушки осадка. Перед подачей осадка в </w:t>
      </w:r>
      <w:proofErr w:type="spellStart"/>
      <w:r w:rsidRPr="00821F73">
        <w:rPr>
          <w:sz w:val="24"/>
          <w:szCs w:val="24"/>
        </w:rPr>
        <w:t>турбосушилку</w:t>
      </w:r>
      <w:proofErr w:type="spellEnd"/>
      <w:r w:rsidRPr="00821F73">
        <w:rPr>
          <w:sz w:val="24"/>
          <w:szCs w:val="24"/>
        </w:rPr>
        <w:t>, в течение 40-60 минут нагревается циркуляционное диатермическое масло до 250-280</w:t>
      </w:r>
      <w:r w:rsidRPr="00821F73">
        <w:rPr>
          <w:sz w:val="24"/>
          <w:szCs w:val="24"/>
          <w:vertAlign w:val="superscript"/>
        </w:rPr>
        <w:t>0</w:t>
      </w:r>
      <w:r w:rsidRPr="00821F73">
        <w:rPr>
          <w:sz w:val="24"/>
          <w:szCs w:val="24"/>
        </w:rPr>
        <w:t xml:space="preserve">С за счет сжигания природного газа в </w:t>
      </w:r>
      <w:proofErr w:type="gramStart"/>
      <w:r w:rsidRPr="00821F73">
        <w:rPr>
          <w:sz w:val="24"/>
          <w:szCs w:val="24"/>
        </w:rPr>
        <w:t>котле</w:t>
      </w:r>
      <w:proofErr w:type="gramEnd"/>
      <w:r w:rsidRPr="00821F73">
        <w:rPr>
          <w:sz w:val="24"/>
          <w:szCs w:val="24"/>
        </w:rPr>
        <w:t xml:space="preserve">, которое затем подается циркуляционными насосами в рубашку </w:t>
      </w:r>
      <w:proofErr w:type="spellStart"/>
      <w:r w:rsidRPr="00821F73">
        <w:rPr>
          <w:sz w:val="24"/>
          <w:szCs w:val="24"/>
        </w:rPr>
        <w:t>турбосушилки</w:t>
      </w:r>
      <w:proofErr w:type="spellEnd"/>
      <w:r w:rsidRPr="00821F73">
        <w:rPr>
          <w:sz w:val="24"/>
          <w:szCs w:val="24"/>
        </w:rPr>
        <w:t xml:space="preserve"> для нагрева стенок сушильной камеры и в теплообменник для подогрева </w:t>
      </w:r>
      <w:proofErr w:type="spellStart"/>
      <w:r w:rsidRPr="00821F73">
        <w:rPr>
          <w:sz w:val="24"/>
          <w:szCs w:val="24"/>
        </w:rPr>
        <w:t>рециркуляционного</w:t>
      </w:r>
      <w:proofErr w:type="spellEnd"/>
      <w:r w:rsidRPr="00821F73">
        <w:rPr>
          <w:sz w:val="24"/>
          <w:szCs w:val="24"/>
        </w:rPr>
        <w:t xml:space="preserve"> воздуха.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Из буферной емкости осадок </w:t>
      </w:r>
      <w:proofErr w:type="spellStart"/>
      <w:r w:rsidRPr="00821F73">
        <w:rPr>
          <w:sz w:val="24"/>
          <w:szCs w:val="24"/>
        </w:rPr>
        <w:t>шнековым</w:t>
      </w:r>
      <w:proofErr w:type="spellEnd"/>
      <w:r w:rsidRPr="00821F73">
        <w:rPr>
          <w:sz w:val="24"/>
          <w:szCs w:val="24"/>
        </w:rPr>
        <w:t xml:space="preserve"> насосом подается в дозатор и далее при помощи дозирующего шнека в предварительно разогретую сушильную камеру </w:t>
      </w:r>
      <w:proofErr w:type="spellStart"/>
      <w:r w:rsidRPr="00821F73">
        <w:rPr>
          <w:sz w:val="24"/>
          <w:szCs w:val="24"/>
        </w:rPr>
        <w:t>турбосушилки</w:t>
      </w:r>
      <w:proofErr w:type="spellEnd"/>
      <w:r w:rsidRPr="00821F73">
        <w:rPr>
          <w:sz w:val="24"/>
          <w:szCs w:val="24"/>
        </w:rPr>
        <w:t xml:space="preserve">, лопастная турбина разбрасывает осадок к нагретым стенкам камеры, образуя тонкую пленку. В начало сушильной камеры, вместе с осадком, из теплообменника подается разогретый </w:t>
      </w:r>
      <w:proofErr w:type="spellStart"/>
      <w:r w:rsidRPr="00821F73">
        <w:rPr>
          <w:sz w:val="24"/>
          <w:szCs w:val="24"/>
        </w:rPr>
        <w:t>рециркуляционный</w:t>
      </w:r>
      <w:proofErr w:type="spellEnd"/>
      <w:r w:rsidRPr="00821F73">
        <w:rPr>
          <w:sz w:val="24"/>
          <w:szCs w:val="24"/>
        </w:rPr>
        <w:t xml:space="preserve"> воздух. Таким образом, процесс сушки осадка осуществляется за счет соприкосновения со стенками сушильной камеры и горячим </w:t>
      </w:r>
      <w:proofErr w:type="spellStart"/>
      <w:r w:rsidRPr="00821F73">
        <w:rPr>
          <w:sz w:val="24"/>
          <w:szCs w:val="24"/>
        </w:rPr>
        <w:t>рециркуляционным</w:t>
      </w:r>
      <w:proofErr w:type="spellEnd"/>
      <w:r w:rsidRPr="00821F73">
        <w:rPr>
          <w:sz w:val="24"/>
          <w:szCs w:val="24"/>
        </w:rPr>
        <w:t xml:space="preserve"> воздухом. 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Из сушильной камеры осадок вместе с влажным </w:t>
      </w:r>
      <w:proofErr w:type="spellStart"/>
      <w:r w:rsidRPr="00821F73">
        <w:rPr>
          <w:sz w:val="24"/>
          <w:szCs w:val="24"/>
        </w:rPr>
        <w:t>рециркуляционным</w:t>
      </w:r>
      <w:proofErr w:type="spellEnd"/>
      <w:r w:rsidRPr="00821F73">
        <w:rPr>
          <w:sz w:val="24"/>
          <w:szCs w:val="24"/>
        </w:rPr>
        <w:t xml:space="preserve"> воздухом поступает в циклон для разделения сухого осадка, режимного газа с парами воды. Сухой осадок </w:t>
      </w:r>
      <w:proofErr w:type="gramStart"/>
      <w:r w:rsidRPr="00821F73">
        <w:rPr>
          <w:sz w:val="24"/>
          <w:szCs w:val="24"/>
        </w:rPr>
        <w:t>выгружается из нижней части циклона и направляется</w:t>
      </w:r>
      <w:proofErr w:type="gramEnd"/>
      <w:r w:rsidRPr="00821F73">
        <w:rPr>
          <w:sz w:val="24"/>
          <w:szCs w:val="24"/>
        </w:rPr>
        <w:t xml:space="preserve"> на стадию гранулирования осадка или в автотранспорт, а влажный воздух проходит их циклона в скруббер </w:t>
      </w:r>
      <w:proofErr w:type="spellStart"/>
      <w:r w:rsidRPr="00821F73">
        <w:rPr>
          <w:sz w:val="24"/>
          <w:szCs w:val="24"/>
        </w:rPr>
        <w:t>Вентури</w:t>
      </w:r>
      <w:proofErr w:type="spellEnd"/>
      <w:r w:rsidRPr="00821F73">
        <w:rPr>
          <w:sz w:val="24"/>
          <w:szCs w:val="24"/>
        </w:rPr>
        <w:t>, где задерживается не осевший в циклоне сухой осадок, унесенный с воздухом, и далее поступает в конденсационную колонну, где удаляется конденсат, образующийся в процессе охлаждения воздуха.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Высушенный осадок из циклонов по системе </w:t>
      </w:r>
      <w:proofErr w:type="spellStart"/>
      <w:r w:rsidRPr="00821F73">
        <w:rPr>
          <w:sz w:val="24"/>
          <w:szCs w:val="24"/>
        </w:rPr>
        <w:t>шнековых</w:t>
      </w:r>
      <w:proofErr w:type="spellEnd"/>
      <w:r w:rsidRPr="00821F73">
        <w:rPr>
          <w:sz w:val="24"/>
          <w:szCs w:val="24"/>
        </w:rPr>
        <w:t xml:space="preserve"> транспортеров направляется в дозаторы, оборудованные перемешивающим устройством и дозирующим шнеком с вариатором частоты для регулирования скорости подачи. Далее продукт подается в </w:t>
      </w:r>
      <w:proofErr w:type="spellStart"/>
      <w:r w:rsidRPr="00821F73">
        <w:rPr>
          <w:sz w:val="24"/>
          <w:szCs w:val="24"/>
        </w:rPr>
        <w:t>гранулятор</w:t>
      </w:r>
      <w:proofErr w:type="spellEnd"/>
      <w:r w:rsidRPr="00821F73">
        <w:rPr>
          <w:sz w:val="24"/>
          <w:szCs w:val="24"/>
        </w:rPr>
        <w:t xml:space="preserve">, в </w:t>
      </w:r>
      <w:proofErr w:type="gramStart"/>
      <w:r w:rsidRPr="00821F73">
        <w:rPr>
          <w:sz w:val="24"/>
          <w:szCs w:val="24"/>
        </w:rPr>
        <w:t>котором</w:t>
      </w:r>
      <w:proofErr w:type="gramEnd"/>
      <w:r w:rsidRPr="00821F73">
        <w:rPr>
          <w:sz w:val="24"/>
          <w:szCs w:val="24"/>
        </w:rPr>
        <w:t xml:space="preserve"> вращающиеся валики проталкивают его сквозь вращающееся цилиндрическое устройство, где продукт, приобретая форму цилиндра, разрезается ножом по требуемой длине.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Гранулированный продукт выбрасывается в охладитель гранул, откуда серией транспортеров передается на склад временного хранения или в буферную емкость, совмещенную с </w:t>
      </w:r>
      <w:proofErr w:type="spellStart"/>
      <w:r w:rsidRPr="00821F73">
        <w:rPr>
          <w:sz w:val="24"/>
          <w:szCs w:val="24"/>
        </w:rPr>
        <w:t>шнековым</w:t>
      </w:r>
      <w:proofErr w:type="spellEnd"/>
      <w:r w:rsidRPr="00821F73">
        <w:rPr>
          <w:sz w:val="24"/>
          <w:szCs w:val="24"/>
        </w:rPr>
        <w:t xml:space="preserve"> транспортером, подающим осадок на последующую стадию использования. 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lastRenderedPageBreak/>
        <w:t xml:space="preserve">Осадок после термической сушки представляет собой </w:t>
      </w:r>
      <w:proofErr w:type="spellStart"/>
      <w:r w:rsidRPr="00821F73">
        <w:rPr>
          <w:sz w:val="24"/>
          <w:szCs w:val="24"/>
        </w:rPr>
        <w:t>незагнивающий</w:t>
      </w:r>
      <w:proofErr w:type="spellEnd"/>
      <w:r w:rsidRPr="00821F73">
        <w:rPr>
          <w:sz w:val="24"/>
          <w:szCs w:val="24"/>
        </w:rPr>
        <w:t xml:space="preserve"> свободный от гельминтов и патогенных микроорганизмов, внешне сухой сыпучий материал, с содержанием влаги 20% и может быть использован в качестве удобрения для озеленения территорий, пересыпки полигонов бытовых отходов, для рекультивации нарушенных земель, изготовления строительных материалов.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Линия по использованию высушенного осадка. Гранулированный осадок из буферной емкости с секции гранулирования, цепным транспортером подается в загрузочный бункер </w:t>
      </w:r>
      <w:proofErr w:type="spellStart"/>
      <w:r w:rsidRPr="00821F73">
        <w:rPr>
          <w:sz w:val="24"/>
          <w:szCs w:val="24"/>
        </w:rPr>
        <w:t>термоустановки</w:t>
      </w:r>
      <w:proofErr w:type="spellEnd"/>
      <w:r w:rsidRPr="00821F73">
        <w:rPr>
          <w:sz w:val="24"/>
          <w:szCs w:val="24"/>
        </w:rPr>
        <w:t xml:space="preserve"> с движущейся колосниковой решеткой. Процесс горения осадка </w:t>
      </w:r>
      <w:proofErr w:type="gramStart"/>
      <w:r w:rsidRPr="00821F73">
        <w:rPr>
          <w:sz w:val="24"/>
          <w:szCs w:val="24"/>
        </w:rPr>
        <w:t>начинается на решетке и заканчивается</w:t>
      </w:r>
      <w:proofErr w:type="gramEnd"/>
      <w:r w:rsidRPr="00821F73">
        <w:rPr>
          <w:sz w:val="24"/>
          <w:szCs w:val="24"/>
        </w:rPr>
        <w:t xml:space="preserve"> в адиабатической камере. Для обеспечения горения, под решетку вентилятором через воздухоподогреватель, подается горячий воздух.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Зола выгружается с помощью двух </w:t>
      </w:r>
      <w:proofErr w:type="spellStart"/>
      <w:r w:rsidRPr="00821F73">
        <w:rPr>
          <w:sz w:val="24"/>
          <w:szCs w:val="24"/>
        </w:rPr>
        <w:t>шнековых</w:t>
      </w:r>
      <w:proofErr w:type="spellEnd"/>
      <w:r w:rsidRPr="00821F73">
        <w:rPr>
          <w:sz w:val="24"/>
          <w:szCs w:val="24"/>
        </w:rPr>
        <w:t xml:space="preserve"> транспортеров, охлаждаемых водой, расположенных под решеткой, </w:t>
      </w:r>
      <w:proofErr w:type="gramStart"/>
      <w:r w:rsidRPr="00821F73">
        <w:rPr>
          <w:sz w:val="24"/>
          <w:szCs w:val="24"/>
        </w:rPr>
        <w:t>поступает в промежуточные бункеры и удаляется</w:t>
      </w:r>
      <w:proofErr w:type="gramEnd"/>
      <w:r w:rsidRPr="00821F73">
        <w:rPr>
          <w:sz w:val="24"/>
          <w:szCs w:val="24"/>
        </w:rPr>
        <w:t xml:space="preserve"> с помощью цепного транспортера в накопитель. Отходящие газы поступают в адиабатическую камеру, удерживаются в ней в течение 2 сек при температуре 900</w:t>
      </w:r>
      <w:r w:rsidRPr="00821F73">
        <w:rPr>
          <w:sz w:val="24"/>
          <w:szCs w:val="24"/>
          <w:vertAlign w:val="superscript"/>
        </w:rPr>
        <w:t>0</w:t>
      </w:r>
      <w:r w:rsidRPr="00821F73">
        <w:rPr>
          <w:sz w:val="24"/>
          <w:szCs w:val="24"/>
        </w:rPr>
        <w:t xml:space="preserve"> </w:t>
      </w:r>
      <w:proofErr w:type="gramStart"/>
      <w:r w:rsidRPr="00821F73">
        <w:rPr>
          <w:sz w:val="24"/>
          <w:szCs w:val="24"/>
        </w:rPr>
        <w:t>С. Таким</w:t>
      </w:r>
      <w:proofErr w:type="gramEnd"/>
      <w:r w:rsidRPr="00821F73">
        <w:rPr>
          <w:sz w:val="24"/>
          <w:szCs w:val="24"/>
        </w:rPr>
        <w:t xml:space="preserve"> образом, обеспечивается разрушение всех органических загрязнителей до требуемых нормативов.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Горячие газы из адиабатической камеры поступают в межтрубное пространство теплообменника (котел-утилизатор) для подогрева диатермического масла, циркулирующего в трубном </w:t>
      </w:r>
      <w:proofErr w:type="gramStart"/>
      <w:r w:rsidRPr="00821F73">
        <w:rPr>
          <w:sz w:val="24"/>
          <w:szCs w:val="24"/>
        </w:rPr>
        <w:t>пространстве</w:t>
      </w:r>
      <w:proofErr w:type="gramEnd"/>
      <w:r w:rsidRPr="00821F73">
        <w:rPr>
          <w:sz w:val="24"/>
          <w:szCs w:val="24"/>
        </w:rPr>
        <w:t xml:space="preserve">, используемого в </w:t>
      </w:r>
      <w:proofErr w:type="spellStart"/>
      <w:r w:rsidRPr="00821F73">
        <w:rPr>
          <w:sz w:val="24"/>
          <w:szCs w:val="24"/>
        </w:rPr>
        <w:t>турбосушилке</w:t>
      </w:r>
      <w:proofErr w:type="spellEnd"/>
      <w:r w:rsidRPr="00821F73">
        <w:rPr>
          <w:sz w:val="24"/>
          <w:szCs w:val="24"/>
        </w:rPr>
        <w:t xml:space="preserve">, и направляются в циклон для улавливания пыли. Зола, осевшая в нижней части теплообменника выгружается с помощью двух </w:t>
      </w:r>
      <w:proofErr w:type="spellStart"/>
      <w:r w:rsidRPr="00821F73">
        <w:rPr>
          <w:sz w:val="24"/>
          <w:szCs w:val="24"/>
        </w:rPr>
        <w:t>шнековых</w:t>
      </w:r>
      <w:proofErr w:type="spellEnd"/>
      <w:r w:rsidRPr="00821F73">
        <w:rPr>
          <w:sz w:val="24"/>
          <w:szCs w:val="24"/>
        </w:rPr>
        <w:t xml:space="preserve"> транспортеров, охлаждаемых водой, и далее удаляется с помощью цепного транспортера в накопитель.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Параметры работы технологической линии термической сушки и использования осадка контролируется автоматически и в случае выхода за пределы заданных параметров, установка переключается в «режим ожидания» и переводится в безопасное состояние. Установка рассчитана и сконструирована для обеспечения безопасности персонала и установки в полном </w:t>
      </w:r>
      <w:proofErr w:type="gramStart"/>
      <w:r w:rsidRPr="00821F73">
        <w:rPr>
          <w:sz w:val="24"/>
          <w:szCs w:val="24"/>
        </w:rPr>
        <w:t>соответствии</w:t>
      </w:r>
      <w:proofErr w:type="gramEnd"/>
      <w:r w:rsidRPr="00821F73">
        <w:rPr>
          <w:sz w:val="24"/>
          <w:szCs w:val="24"/>
        </w:rPr>
        <w:t xml:space="preserve"> с директивой ЕС (94/9/ЕС) АТЕХ. 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Технологическая линия термической сушки осадков от очистки сточных вод может работать как самостоятельная схема, на образующихся осадках, что позволяет снизить объемы образующихся осадков на действующей схеме очистки сточных вод примерно в 4 раза. 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На проект «Строительство технологической линии термической суши осадков от очистки сточных вод. Строительство технологической линии по использованию высушенного осадка» получено положительное заключение Государственной экспертизы Минстроя Чувашии № 21-1-5-0239-12 от 28.09.2012 года. Строительство технологической линии по использованию высушенных осадков осуществляется только после строительства технологической линии термической сушки осадка.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Реализация данного этапа проекта позволит: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повысить уровень </w:t>
      </w:r>
      <w:proofErr w:type="gramStart"/>
      <w:r w:rsidRPr="00821F73">
        <w:rPr>
          <w:sz w:val="24"/>
          <w:szCs w:val="24"/>
        </w:rPr>
        <w:t>экологической</w:t>
      </w:r>
      <w:proofErr w:type="gramEnd"/>
      <w:r w:rsidRPr="00821F73">
        <w:rPr>
          <w:sz w:val="24"/>
          <w:szCs w:val="24"/>
        </w:rPr>
        <w:t xml:space="preserve"> безопасности при хранении и использовании высушенных осадков, снизить негативное воздействие на окружающую среду;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обеззараживать высушенный осадок за счет высокой температуры и направлять его на дальнейшее использование без трехгодичной выдержки;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снизить объем образующихся осадков с 500 тыс</w:t>
      </w:r>
      <w:proofErr w:type="gramStart"/>
      <w:r w:rsidRPr="00821F73">
        <w:rPr>
          <w:sz w:val="24"/>
          <w:szCs w:val="24"/>
        </w:rPr>
        <w:t>.т</w:t>
      </w:r>
      <w:proofErr w:type="gramEnd"/>
      <w:r w:rsidRPr="00821F73">
        <w:rPr>
          <w:sz w:val="24"/>
          <w:szCs w:val="24"/>
        </w:rPr>
        <w:t xml:space="preserve">/год до 19 тыс.т./год (в 26 раз) – в процессе сушки и в 100 раз в процессе </w:t>
      </w:r>
      <w:proofErr w:type="spellStart"/>
      <w:r w:rsidRPr="00821F73">
        <w:rPr>
          <w:sz w:val="24"/>
          <w:szCs w:val="24"/>
        </w:rPr>
        <w:t>термоутилизации</w:t>
      </w:r>
      <w:proofErr w:type="spellEnd"/>
      <w:r w:rsidRPr="00821F73">
        <w:rPr>
          <w:sz w:val="24"/>
          <w:szCs w:val="24"/>
        </w:rPr>
        <w:t xml:space="preserve"> высушенного осадка; 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снизить негативное воздействие на окружающую среду;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использовать высушенный осадок сточных вод в </w:t>
      </w:r>
      <w:proofErr w:type="gramStart"/>
      <w:r w:rsidRPr="00821F73">
        <w:rPr>
          <w:sz w:val="24"/>
          <w:szCs w:val="24"/>
        </w:rPr>
        <w:t>качестве</w:t>
      </w:r>
      <w:proofErr w:type="gramEnd"/>
      <w:r w:rsidRPr="00821F73">
        <w:rPr>
          <w:sz w:val="24"/>
          <w:szCs w:val="24"/>
        </w:rPr>
        <w:t xml:space="preserve"> топлива для подогрева теплоносителя (диатермического масла) на стадии термической сушки осадка, вместо природного газа;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снизить </w:t>
      </w:r>
      <w:proofErr w:type="spellStart"/>
      <w:r w:rsidRPr="00821F73">
        <w:rPr>
          <w:sz w:val="24"/>
          <w:szCs w:val="24"/>
        </w:rPr>
        <w:t>энергозатраты</w:t>
      </w:r>
      <w:proofErr w:type="spellEnd"/>
      <w:r w:rsidRPr="00821F73">
        <w:rPr>
          <w:sz w:val="24"/>
          <w:szCs w:val="24"/>
        </w:rPr>
        <w:t xml:space="preserve"> на технологический процесс термической сушки осадка;</w:t>
      </w:r>
    </w:p>
    <w:p w:rsidR="00A262FD" w:rsidRPr="00821F73" w:rsidRDefault="00A262FD" w:rsidP="00A262FD">
      <w:pPr>
        <w:numPr>
          <w:ilvl w:val="0"/>
          <w:numId w:val="3"/>
        </w:numPr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использовать высушенный осадок </w:t>
      </w:r>
      <w:proofErr w:type="gramStart"/>
      <w:r w:rsidRPr="00821F73">
        <w:rPr>
          <w:sz w:val="24"/>
          <w:szCs w:val="24"/>
        </w:rPr>
        <w:t>для</w:t>
      </w:r>
      <w:proofErr w:type="gramEnd"/>
      <w:r w:rsidRPr="00821F73">
        <w:rPr>
          <w:sz w:val="24"/>
          <w:szCs w:val="24"/>
        </w:rPr>
        <w:t>: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lastRenderedPageBreak/>
        <w:t>- рекультивации оврагов, нарушенных земель (в том числе городской свалки в г</w:t>
      </w:r>
      <w:proofErr w:type="gramStart"/>
      <w:r w:rsidRPr="00821F73">
        <w:rPr>
          <w:sz w:val="24"/>
          <w:szCs w:val="24"/>
        </w:rPr>
        <w:t>.Ч</w:t>
      </w:r>
      <w:proofErr w:type="gramEnd"/>
      <w:r w:rsidRPr="00821F73">
        <w:rPr>
          <w:sz w:val="24"/>
          <w:szCs w:val="24"/>
        </w:rPr>
        <w:t xml:space="preserve">ебоксары), в качестве изолирующего слоя на проектируемом полигоне ТБО, </w:t>
      </w:r>
      <w:proofErr w:type="spellStart"/>
      <w:r w:rsidRPr="00821F73">
        <w:rPr>
          <w:sz w:val="24"/>
          <w:szCs w:val="24"/>
        </w:rPr>
        <w:t>шламонакопителях</w:t>
      </w:r>
      <w:proofErr w:type="spellEnd"/>
      <w:r w:rsidRPr="00821F73">
        <w:rPr>
          <w:sz w:val="24"/>
          <w:szCs w:val="24"/>
        </w:rPr>
        <w:t>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добавок при производстве строительных материалов (цемент, керамические блоки и т.д.);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- органических удобрений для промышленного цветоводства, под технические культуры, в лесном и сельском </w:t>
      </w:r>
      <w:proofErr w:type="gramStart"/>
      <w:r w:rsidRPr="00821F73">
        <w:rPr>
          <w:sz w:val="24"/>
          <w:szCs w:val="24"/>
        </w:rPr>
        <w:t>хозяйстве</w:t>
      </w:r>
      <w:proofErr w:type="gramEnd"/>
      <w:r w:rsidRPr="00821F73">
        <w:rPr>
          <w:sz w:val="24"/>
          <w:szCs w:val="24"/>
        </w:rPr>
        <w:t>, при озеленении территории;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топлива и получения электроэнергии.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Мощность установки: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количество обезвоженного осадка – 7,5 т/час (60-65 тыс</w:t>
      </w:r>
      <w:proofErr w:type="gramStart"/>
      <w:r w:rsidRPr="00821F73">
        <w:rPr>
          <w:sz w:val="24"/>
          <w:szCs w:val="24"/>
        </w:rPr>
        <w:t>.т</w:t>
      </w:r>
      <w:proofErr w:type="gramEnd"/>
      <w:r w:rsidRPr="00821F73">
        <w:rPr>
          <w:sz w:val="24"/>
          <w:szCs w:val="24"/>
        </w:rPr>
        <w:t>/год обезвоженных осадков), влажность обезвоженного осадка – 80-70%;</w:t>
      </w:r>
    </w:p>
    <w:p w:rsidR="00A262FD" w:rsidRPr="00821F73" w:rsidRDefault="00A262FD" w:rsidP="00A262FD">
      <w:pPr>
        <w:jc w:val="both"/>
        <w:rPr>
          <w:sz w:val="24"/>
          <w:szCs w:val="24"/>
        </w:rPr>
      </w:pPr>
      <w:r w:rsidRPr="00821F73">
        <w:rPr>
          <w:sz w:val="24"/>
          <w:szCs w:val="24"/>
        </w:rPr>
        <w:t>количество высушенного осадка – 1,87 т/час, влажность высушенного осадка – 20%.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Данная технология обработки осадка позволит:</w:t>
      </w:r>
    </w:p>
    <w:p w:rsidR="00A262FD" w:rsidRPr="00BC6533" w:rsidRDefault="00A262FD" w:rsidP="00A262FD">
      <w:pPr>
        <w:ind w:firstLine="709"/>
        <w:jc w:val="both"/>
        <w:rPr>
          <w:sz w:val="24"/>
          <w:szCs w:val="24"/>
        </w:rPr>
      </w:pPr>
      <w:proofErr w:type="gramStart"/>
      <w:r w:rsidRPr="00BC6533">
        <w:rPr>
          <w:sz w:val="24"/>
          <w:szCs w:val="24"/>
        </w:rPr>
        <w:t>обеззараживать и дезинфицировать</w:t>
      </w:r>
      <w:proofErr w:type="gramEnd"/>
      <w:r w:rsidRPr="00BC6533">
        <w:rPr>
          <w:sz w:val="24"/>
          <w:szCs w:val="24"/>
        </w:rPr>
        <w:t xml:space="preserve"> осадок за счет высокой температуры и направлять его на дальнейшее использование без двухгодичной выдержки;</w:t>
      </w:r>
    </w:p>
    <w:p w:rsidR="00A262FD" w:rsidRPr="00BC6533" w:rsidRDefault="00A262FD" w:rsidP="00A262FD">
      <w:pPr>
        <w:ind w:firstLine="709"/>
        <w:jc w:val="both"/>
        <w:rPr>
          <w:sz w:val="24"/>
          <w:szCs w:val="24"/>
        </w:rPr>
      </w:pPr>
      <w:r w:rsidRPr="00BC6533">
        <w:rPr>
          <w:sz w:val="24"/>
          <w:szCs w:val="24"/>
        </w:rPr>
        <w:t>снизить объем образующихся осадков до 100 раз;</w:t>
      </w:r>
    </w:p>
    <w:p w:rsidR="00A262FD" w:rsidRPr="00BC6533" w:rsidRDefault="00A262FD" w:rsidP="00A262FD">
      <w:pPr>
        <w:ind w:firstLine="709"/>
        <w:jc w:val="both"/>
        <w:rPr>
          <w:sz w:val="24"/>
          <w:szCs w:val="24"/>
        </w:rPr>
      </w:pPr>
      <w:r w:rsidRPr="00BC6533">
        <w:rPr>
          <w:sz w:val="24"/>
          <w:szCs w:val="24"/>
        </w:rPr>
        <w:t>применять осадок для рекультивации нарушенных земель (в том числе городской свалки г. Чебоксары), в качестве изолирующего слоя на проектируемом полигоне ТБО;</w:t>
      </w:r>
    </w:p>
    <w:p w:rsidR="00A262FD" w:rsidRPr="00BC6533" w:rsidRDefault="00A262FD" w:rsidP="00A262FD">
      <w:pPr>
        <w:ind w:firstLine="709"/>
        <w:jc w:val="both"/>
        <w:rPr>
          <w:sz w:val="24"/>
          <w:szCs w:val="24"/>
        </w:rPr>
      </w:pPr>
      <w:r w:rsidRPr="00BC6533">
        <w:rPr>
          <w:sz w:val="24"/>
          <w:szCs w:val="24"/>
        </w:rPr>
        <w:t xml:space="preserve">применять высушенный осадок в </w:t>
      </w:r>
      <w:proofErr w:type="gramStart"/>
      <w:r w:rsidRPr="00BC6533">
        <w:rPr>
          <w:sz w:val="24"/>
          <w:szCs w:val="24"/>
        </w:rPr>
        <w:t>производстве</w:t>
      </w:r>
      <w:proofErr w:type="gramEnd"/>
      <w:r w:rsidRPr="00BC6533">
        <w:rPr>
          <w:sz w:val="24"/>
          <w:szCs w:val="24"/>
        </w:rPr>
        <w:t>: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BC6533">
        <w:rPr>
          <w:sz w:val="24"/>
          <w:szCs w:val="24"/>
        </w:rPr>
        <w:t>строительных материалов (цемент, керамические блоки и т.д.);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органических удобрений для промышленного цветоводства, в лесном и сельском </w:t>
      </w:r>
      <w:proofErr w:type="gramStart"/>
      <w:r w:rsidRPr="00821F73">
        <w:rPr>
          <w:sz w:val="24"/>
          <w:szCs w:val="24"/>
        </w:rPr>
        <w:t>хозяйстве</w:t>
      </w:r>
      <w:proofErr w:type="gramEnd"/>
      <w:r w:rsidRPr="00821F73">
        <w:rPr>
          <w:sz w:val="24"/>
          <w:szCs w:val="24"/>
        </w:rPr>
        <w:t>;</w:t>
      </w:r>
    </w:p>
    <w:p w:rsidR="00A262FD" w:rsidRDefault="00A262FD" w:rsidP="00A262FD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821F73">
        <w:rPr>
          <w:sz w:val="24"/>
          <w:szCs w:val="24"/>
        </w:rPr>
        <w:t>органо-минеральных</w:t>
      </w:r>
      <w:proofErr w:type="spellEnd"/>
      <w:proofErr w:type="gramEnd"/>
      <w:r w:rsidRPr="00821F73">
        <w:rPr>
          <w:sz w:val="24"/>
          <w:szCs w:val="24"/>
        </w:rPr>
        <w:t xml:space="preserve"> компостов.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</w:p>
    <w:p w:rsidR="00A262FD" w:rsidRPr="00821F73" w:rsidRDefault="00A262FD" w:rsidP="00A262FD">
      <w:pPr>
        <w:ind w:firstLine="540"/>
        <w:jc w:val="center"/>
        <w:rPr>
          <w:b/>
          <w:color w:val="000000"/>
          <w:sz w:val="24"/>
          <w:szCs w:val="24"/>
        </w:rPr>
      </w:pPr>
      <w:r w:rsidRPr="00BC6533">
        <w:rPr>
          <w:b/>
          <w:color w:val="000000"/>
          <w:sz w:val="24"/>
          <w:szCs w:val="24"/>
        </w:rPr>
        <w:t xml:space="preserve">3.3. Строительство </w:t>
      </w:r>
      <w:proofErr w:type="spellStart"/>
      <w:r w:rsidRPr="00BC6533">
        <w:rPr>
          <w:b/>
          <w:color w:val="000000"/>
          <w:sz w:val="24"/>
          <w:szCs w:val="24"/>
        </w:rPr>
        <w:t>шламонакопителей</w:t>
      </w:r>
      <w:proofErr w:type="spellEnd"/>
    </w:p>
    <w:p w:rsidR="00A262FD" w:rsidRPr="00821F73" w:rsidRDefault="00A262FD" w:rsidP="00A262FD">
      <w:pPr>
        <w:ind w:firstLine="540"/>
        <w:jc w:val="center"/>
        <w:rPr>
          <w:b/>
          <w:color w:val="000000"/>
          <w:sz w:val="24"/>
          <w:szCs w:val="24"/>
        </w:rPr>
      </w:pP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Общая проектная мощность сооружений биологической очистки составляет 322 тыс</w:t>
      </w:r>
      <w:proofErr w:type="gramStart"/>
      <w:r w:rsidRPr="00821F73">
        <w:rPr>
          <w:sz w:val="24"/>
          <w:szCs w:val="24"/>
        </w:rPr>
        <w:t>.м</w:t>
      </w:r>
      <w:proofErr w:type="gramEnd"/>
      <w:r w:rsidRPr="00821F73">
        <w:rPr>
          <w:sz w:val="24"/>
          <w:szCs w:val="24"/>
          <w:vertAlign w:val="superscript"/>
        </w:rPr>
        <w:t>3</w:t>
      </w:r>
      <w:r w:rsidRPr="00821F73">
        <w:rPr>
          <w:sz w:val="24"/>
          <w:szCs w:val="24"/>
        </w:rPr>
        <w:t xml:space="preserve"> сточных вод в сутки. Очистка сточных вод включает в себя следующие стадии: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механическая очистка;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биологическая очистка;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дезинфекция сточных вод;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обработка осадка.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Для хранения образующихся при очистке сточных вод осадков ГУП Чувашской Респуб</w:t>
      </w:r>
      <w:r>
        <w:rPr>
          <w:sz w:val="24"/>
          <w:szCs w:val="24"/>
        </w:rPr>
        <w:t>лики «</w:t>
      </w:r>
      <w:r w:rsidRPr="00821F73">
        <w:rPr>
          <w:sz w:val="24"/>
          <w:szCs w:val="24"/>
        </w:rPr>
        <w:t>БОС</w:t>
      </w:r>
      <w:r>
        <w:rPr>
          <w:sz w:val="24"/>
          <w:szCs w:val="24"/>
        </w:rPr>
        <w:t>»</w:t>
      </w:r>
      <w:r w:rsidRPr="00821F73">
        <w:rPr>
          <w:sz w:val="24"/>
          <w:szCs w:val="24"/>
        </w:rPr>
        <w:t xml:space="preserve"> Минстроя Чувашии имеет на своем балансе 11 </w:t>
      </w:r>
      <w:proofErr w:type="spellStart"/>
      <w:r w:rsidRPr="00821F73">
        <w:rPr>
          <w:sz w:val="24"/>
          <w:szCs w:val="24"/>
        </w:rPr>
        <w:t>шламонакопителей</w:t>
      </w:r>
      <w:proofErr w:type="spellEnd"/>
      <w:r w:rsidRPr="00821F73">
        <w:rPr>
          <w:sz w:val="24"/>
          <w:szCs w:val="24"/>
        </w:rPr>
        <w:t xml:space="preserve"> общим объемом 2100 тыс</w:t>
      </w:r>
      <w:proofErr w:type="gramStart"/>
      <w:r w:rsidRPr="00821F73">
        <w:rPr>
          <w:sz w:val="24"/>
          <w:szCs w:val="24"/>
        </w:rPr>
        <w:t>.м</w:t>
      </w:r>
      <w:proofErr w:type="gramEnd"/>
      <w:r w:rsidRPr="00821F73">
        <w:rPr>
          <w:sz w:val="24"/>
          <w:szCs w:val="24"/>
          <w:vertAlign w:val="superscript"/>
        </w:rPr>
        <w:t>3</w:t>
      </w:r>
      <w:r w:rsidRPr="00821F73">
        <w:rPr>
          <w:sz w:val="24"/>
          <w:szCs w:val="24"/>
        </w:rPr>
        <w:t xml:space="preserve">, расположенных на площади в 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67 га</w:t>
        </w:r>
      </w:smartTag>
      <w:r w:rsidRPr="00821F73">
        <w:rPr>
          <w:sz w:val="24"/>
          <w:szCs w:val="24"/>
        </w:rPr>
        <w:t xml:space="preserve"> (год ввода в эксплуатацию - 1967-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1992 г</w:t>
        </w:r>
      </w:smartTag>
      <w:r w:rsidRPr="00821F73">
        <w:rPr>
          <w:sz w:val="24"/>
          <w:szCs w:val="24"/>
        </w:rPr>
        <w:t>.г.)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По существующей схеме обработки осадков сточных вод (выдерживание в </w:t>
      </w:r>
      <w:proofErr w:type="spellStart"/>
      <w:r w:rsidRPr="00821F73">
        <w:rPr>
          <w:sz w:val="24"/>
          <w:szCs w:val="24"/>
        </w:rPr>
        <w:t>шламонакопителях</w:t>
      </w:r>
      <w:proofErr w:type="spellEnd"/>
      <w:r w:rsidRPr="00821F73">
        <w:rPr>
          <w:sz w:val="24"/>
          <w:szCs w:val="24"/>
        </w:rPr>
        <w:t>, обезвоживание на центрифугах) на предприятии ежегодно остается на хранение около 75 тыс. тонн осадков.</w:t>
      </w:r>
    </w:p>
    <w:p w:rsidR="00A262FD" w:rsidRPr="00821F73" w:rsidRDefault="00A262FD" w:rsidP="00A262FD">
      <w:pPr>
        <w:ind w:firstLine="709"/>
        <w:jc w:val="both"/>
        <w:rPr>
          <w:sz w:val="24"/>
          <w:szCs w:val="24"/>
        </w:rPr>
      </w:pPr>
      <w:r w:rsidRPr="00EB7806">
        <w:rPr>
          <w:sz w:val="24"/>
          <w:szCs w:val="24"/>
        </w:rPr>
        <w:t xml:space="preserve">Необходимость строительства новых </w:t>
      </w:r>
      <w:proofErr w:type="spellStart"/>
      <w:r w:rsidRPr="00EB7806">
        <w:rPr>
          <w:sz w:val="24"/>
          <w:szCs w:val="24"/>
        </w:rPr>
        <w:t>шламонакопителей</w:t>
      </w:r>
      <w:proofErr w:type="spellEnd"/>
      <w:r w:rsidRPr="00EB7806">
        <w:rPr>
          <w:sz w:val="24"/>
          <w:szCs w:val="24"/>
        </w:rPr>
        <w:t xml:space="preserve"> обусловлена тем, что на </w:t>
      </w:r>
      <w:r>
        <w:rPr>
          <w:sz w:val="24"/>
          <w:szCs w:val="24"/>
        </w:rPr>
        <w:t xml:space="preserve">         </w:t>
      </w:r>
      <w:r w:rsidRPr="00EB7806">
        <w:rPr>
          <w:sz w:val="24"/>
          <w:szCs w:val="24"/>
        </w:rPr>
        <w:t xml:space="preserve">1 января 2010 года на предприятии хранилось более 1900 тыс. тонн осадков сточных вод, при этом свободный объем существующих </w:t>
      </w:r>
      <w:proofErr w:type="spellStart"/>
      <w:r w:rsidRPr="00EB7806">
        <w:rPr>
          <w:sz w:val="24"/>
          <w:szCs w:val="24"/>
        </w:rPr>
        <w:t>шламонакопителей</w:t>
      </w:r>
      <w:proofErr w:type="spellEnd"/>
      <w:r w:rsidRPr="00EB7806">
        <w:rPr>
          <w:sz w:val="24"/>
          <w:szCs w:val="24"/>
        </w:rPr>
        <w:t xml:space="preserve"> составлял 200 тыс</w:t>
      </w:r>
      <w:proofErr w:type="gramStart"/>
      <w:r w:rsidRPr="00EB7806">
        <w:rPr>
          <w:sz w:val="24"/>
          <w:szCs w:val="24"/>
        </w:rPr>
        <w:t>.м</w:t>
      </w:r>
      <w:proofErr w:type="gramEnd"/>
      <w:r w:rsidRPr="00EB7806">
        <w:rPr>
          <w:sz w:val="24"/>
          <w:szCs w:val="24"/>
          <w:vertAlign w:val="superscript"/>
        </w:rPr>
        <w:t>3</w:t>
      </w:r>
      <w:r w:rsidRPr="00EB7806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на тот момент </w:t>
      </w:r>
      <w:r w:rsidRPr="00EB7806">
        <w:rPr>
          <w:sz w:val="24"/>
          <w:szCs w:val="24"/>
        </w:rPr>
        <w:t>являлось запасом по мощности на период менее чем 4 года.</w:t>
      </w:r>
    </w:p>
    <w:p w:rsidR="00A262FD" w:rsidRDefault="00A262FD" w:rsidP="00A262FD">
      <w:pPr>
        <w:ind w:firstLine="709"/>
        <w:jc w:val="both"/>
        <w:rPr>
          <w:b/>
          <w:iCs/>
          <w:sz w:val="24"/>
          <w:szCs w:val="24"/>
        </w:rPr>
      </w:pPr>
      <w:r w:rsidRPr="00821F73">
        <w:rPr>
          <w:sz w:val="24"/>
          <w:szCs w:val="24"/>
        </w:rPr>
        <w:t xml:space="preserve">Для дальнейшей безаварийной работы очистных сооружений необходимо предусмотреть дополнительные емкостные сооружения для складирования осадков сточных вод. Анализ существующего положения, обследование территории биологических очистных сооружений позволили сделать вывод о том, что единственным вариантом повышения надежности БОС в случае хранения осадков </w:t>
      </w:r>
      <w:proofErr w:type="gramStart"/>
      <w:r w:rsidRPr="00821F73">
        <w:rPr>
          <w:sz w:val="24"/>
          <w:szCs w:val="24"/>
        </w:rPr>
        <w:t xml:space="preserve">является строительство </w:t>
      </w:r>
      <w:proofErr w:type="spellStart"/>
      <w:r w:rsidRPr="00821F73">
        <w:rPr>
          <w:sz w:val="24"/>
          <w:szCs w:val="24"/>
        </w:rPr>
        <w:t>шламонакопителя</w:t>
      </w:r>
      <w:proofErr w:type="spellEnd"/>
      <w:r w:rsidRPr="00821F73">
        <w:rPr>
          <w:sz w:val="24"/>
          <w:szCs w:val="24"/>
        </w:rPr>
        <w:t xml:space="preserve"> на территории БОС</w:t>
      </w:r>
      <w:proofErr w:type="gramEnd"/>
      <w:r w:rsidRPr="00821F73">
        <w:rPr>
          <w:sz w:val="24"/>
          <w:szCs w:val="24"/>
        </w:rPr>
        <w:t>. При этом проектом строительства было предусмотрено применение современных изоляционных материалов (</w:t>
      </w:r>
      <w:proofErr w:type="spellStart"/>
      <w:r w:rsidRPr="00821F73">
        <w:rPr>
          <w:sz w:val="24"/>
          <w:szCs w:val="24"/>
        </w:rPr>
        <w:t>геотекстиль</w:t>
      </w:r>
      <w:proofErr w:type="spellEnd"/>
      <w:r w:rsidRPr="00821F73">
        <w:rPr>
          <w:sz w:val="24"/>
          <w:szCs w:val="24"/>
        </w:rPr>
        <w:t xml:space="preserve">, </w:t>
      </w:r>
      <w:proofErr w:type="spellStart"/>
      <w:r w:rsidRPr="00821F73">
        <w:rPr>
          <w:sz w:val="24"/>
          <w:szCs w:val="24"/>
        </w:rPr>
        <w:t>геомембраны</w:t>
      </w:r>
      <w:proofErr w:type="spellEnd"/>
      <w:r w:rsidRPr="00821F73">
        <w:rPr>
          <w:sz w:val="24"/>
          <w:szCs w:val="24"/>
        </w:rPr>
        <w:t>) и современных методов складирования осадков.</w:t>
      </w:r>
    </w:p>
    <w:p w:rsidR="00A262FD" w:rsidRDefault="00A262FD" w:rsidP="00A262FD">
      <w:pPr>
        <w:ind w:firstLine="360"/>
        <w:jc w:val="center"/>
        <w:outlineLvl w:val="1"/>
        <w:rPr>
          <w:b/>
          <w:iCs/>
          <w:sz w:val="24"/>
          <w:szCs w:val="24"/>
        </w:rPr>
      </w:pPr>
    </w:p>
    <w:p w:rsidR="00A262FD" w:rsidRPr="001C144D" w:rsidRDefault="00A262FD" w:rsidP="00993B50">
      <w:pPr>
        <w:jc w:val="center"/>
        <w:outlineLvl w:val="1"/>
        <w:rPr>
          <w:sz w:val="24"/>
          <w:szCs w:val="24"/>
        </w:rPr>
      </w:pPr>
      <w:r w:rsidRPr="00BC6533">
        <w:rPr>
          <w:b/>
          <w:iCs/>
          <w:sz w:val="24"/>
          <w:szCs w:val="24"/>
        </w:rPr>
        <w:lastRenderedPageBreak/>
        <w:t>3.4. Разработка проектной документации «</w:t>
      </w:r>
      <w:r w:rsidRPr="00BC6533">
        <w:rPr>
          <w:b/>
          <w:sz w:val="24"/>
          <w:szCs w:val="24"/>
        </w:rPr>
        <w:t>Реконструкция объектов биологических очистных сооружений производительностью 110 тыс. м</w:t>
      </w:r>
      <w:r w:rsidRPr="00BC6533">
        <w:rPr>
          <w:b/>
          <w:sz w:val="24"/>
          <w:szCs w:val="24"/>
          <w:vertAlign w:val="superscript"/>
        </w:rPr>
        <w:t>3</w:t>
      </w:r>
      <w:r w:rsidR="00993B50">
        <w:rPr>
          <w:b/>
          <w:sz w:val="24"/>
          <w:szCs w:val="24"/>
        </w:rPr>
        <w:t>/</w:t>
      </w:r>
      <w:proofErr w:type="spellStart"/>
      <w:r w:rsidR="00993B50">
        <w:rPr>
          <w:b/>
          <w:sz w:val="24"/>
          <w:szCs w:val="24"/>
        </w:rPr>
        <w:t>сут</w:t>
      </w:r>
      <w:proofErr w:type="spellEnd"/>
      <w:r w:rsidR="00993B50">
        <w:rPr>
          <w:b/>
          <w:sz w:val="24"/>
          <w:szCs w:val="24"/>
        </w:rPr>
        <w:t xml:space="preserve">. </w:t>
      </w:r>
      <w:r w:rsidRPr="00BC6533">
        <w:rPr>
          <w:b/>
          <w:sz w:val="24"/>
          <w:szCs w:val="24"/>
        </w:rPr>
        <w:t>(</w:t>
      </w:r>
      <w:r w:rsidRPr="00BC6533">
        <w:rPr>
          <w:b/>
          <w:sz w:val="24"/>
          <w:szCs w:val="24"/>
          <w:lang w:val="en-US"/>
        </w:rPr>
        <w:t>II</w:t>
      </w:r>
      <w:r w:rsidRPr="00BC6533">
        <w:rPr>
          <w:b/>
          <w:sz w:val="24"/>
          <w:szCs w:val="24"/>
        </w:rPr>
        <w:t xml:space="preserve"> очередь)»</w:t>
      </w:r>
    </w:p>
    <w:p w:rsidR="00A262FD" w:rsidRPr="00B24D3A" w:rsidRDefault="00A262FD" w:rsidP="00A262FD">
      <w:pPr>
        <w:ind w:firstLine="720"/>
        <w:jc w:val="both"/>
        <w:rPr>
          <w:b/>
          <w:sz w:val="24"/>
          <w:szCs w:val="24"/>
        </w:rPr>
      </w:pPr>
    </w:p>
    <w:p w:rsidR="00A262FD" w:rsidRPr="00BC6533" w:rsidRDefault="00A262FD" w:rsidP="00A262FD">
      <w:pPr>
        <w:spacing w:line="276" w:lineRule="auto"/>
        <w:jc w:val="center"/>
        <w:rPr>
          <w:b/>
          <w:sz w:val="24"/>
          <w:szCs w:val="24"/>
        </w:rPr>
      </w:pPr>
      <w:r w:rsidRPr="00BC6533">
        <w:rPr>
          <w:b/>
          <w:sz w:val="24"/>
          <w:szCs w:val="24"/>
        </w:rPr>
        <w:t xml:space="preserve">3.5. Разработка проектной документации на строительство объекта </w:t>
      </w:r>
    </w:p>
    <w:p w:rsidR="00A262FD" w:rsidRDefault="00A262FD" w:rsidP="00A262FD">
      <w:pPr>
        <w:spacing w:line="276" w:lineRule="auto"/>
        <w:jc w:val="center"/>
        <w:rPr>
          <w:b/>
          <w:sz w:val="24"/>
          <w:szCs w:val="24"/>
        </w:rPr>
      </w:pPr>
      <w:r w:rsidRPr="00BC6533">
        <w:rPr>
          <w:b/>
          <w:sz w:val="24"/>
          <w:szCs w:val="24"/>
        </w:rPr>
        <w:t>«Выпускной коллектор»</w:t>
      </w:r>
    </w:p>
    <w:p w:rsidR="00A262FD" w:rsidRDefault="00A262FD" w:rsidP="00A262FD">
      <w:pPr>
        <w:spacing w:line="276" w:lineRule="auto"/>
        <w:jc w:val="center"/>
        <w:rPr>
          <w:b/>
          <w:sz w:val="24"/>
          <w:szCs w:val="24"/>
        </w:rPr>
      </w:pPr>
    </w:p>
    <w:p w:rsidR="00A262FD" w:rsidRPr="00BC6533" w:rsidRDefault="00A262FD" w:rsidP="00A262FD">
      <w:pPr>
        <w:jc w:val="center"/>
        <w:rPr>
          <w:b/>
          <w:bCs/>
          <w:spacing w:val="-5"/>
          <w:sz w:val="24"/>
          <w:szCs w:val="24"/>
        </w:rPr>
      </w:pPr>
      <w:r w:rsidRPr="00BC6533">
        <w:rPr>
          <w:rFonts w:eastAsia="TimesNewRomanPSMT"/>
          <w:b/>
          <w:sz w:val="24"/>
          <w:szCs w:val="24"/>
        </w:rPr>
        <w:t>3.6. Корректировка проектной документации по  объекту</w:t>
      </w:r>
    </w:p>
    <w:p w:rsidR="00A262FD" w:rsidRDefault="00A262FD" w:rsidP="00A262FD">
      <w:pPr>
        <w:jc w:val="center"/>
        <w:rPr>
          <w:b/>
          <w:bCs/>
          <w:spacing w:val="-5"/>
          <w:sz w:val="24"/>
          <w:szCs w:val="24"/>
        </w:rPr>
      </w:pPr>
      <w:r w:rsidRPr="00BC6533">
        <w:rPr>
          <w:b/>
          <w:bCs/>
          <w:spacing w:val="-5"/>
          <w:sz w:val="24"/>
          <w:szCs w:val="24"/>
        </w:rPr>
        <w:t>«</w:t>
      </w:r>
      <w:proofErr w:type="spellStart"/>
      <w:r w:rsidRPr="00BC6533">
        <w:rPr>
          <w:b/>
          <w:bCs/>
          <w:spacing w:val="-5"/>
          <w:sz w:val="24"/>
          <w:szCs w:val="24"/>
        </w:rPr>
        <w:t>Шламонакопитель</w:t>
      </w:r>
      <w:proofErr w:type="spellEnd"/>
      <w:r w:rsidRPr="00BC6533">
        <w:rPr>
          <w:b/>
          <w:bCs/>
          <w:spacing w:val="-5"/>
          <w:sz w:val="24"/>
          <w:szCs w:val="24"/>
        </w:rPr>
        <w:t xml:space="preserve"> №12А ГУП «БОС» Минстроя Чувашии» с разработкой проектной документации на реконструкцию объекта ««</w:t>
      </w:r>
      <w:proofErr w:type="spellStart"/>
      <w:r w:rsidRPr="00BC6533">
        <w:rPr>
          <w:b/>
          <w:bCs/>
          <w:spacing w:val="-5"/>
          <w:sz w:val="24"/>
          <w:szCs w:val="24"/>
        </w:rPr>
        <w:t>Шламонакопитель</w:t>
      </w:r>
      <w:proofErr w:type="spellEnd"/>
      <w:r w:rsidRPr="00BC6533">
        <w:rPr>
          <w:b/>
          <w:bCs/>
          <w:spacing w:val="-5"/>
          <w:sz w:val="24"/>
          <w:szCs w:val="24"/>
        </w:rPr>
        <w:t xml:space="preserve"> №12 ГУП «БОС» Минстроя Чувашии», инв. №30000395»</w:t>
      </w:r>
    </w:p>
    <w:p w:rsidR="00A262FD" w:rsidRDefault="00A262FD" w:rsidP="00A262FD">
      <w:pPr>
        <w:jc w:val="center"/>
        <w:rPr>
          <w:b/>
          <w:bCs/>
          <w:spacing w:val="-5"/>
          <w:sz w:val="24"/>
          <w:szCs w:val="24"/>
        </w:rPr>
      </w:pPr>
    </w:p>
    <w:p w:rsidR="00A262FD" w:rsidRDefault="00A262FD" w:rsidP="00A262FD">
      <w:pPr>
        <w:jc w:val="center"/>
        <w:rPr>
          <w:b/>
          <w:bCs/>
          <w:spacing w:val="-5"/>
          <w:sz w:val="24"/>
          <w:szCs w:val="24"/>
        </w:rPr>
      </w:pPr>
      <w:r w:rsidRPr="00BC6533">
        <w:rPr>
          <w:b/>
          <w:sz w:val="24"/>
          <w:szCs w:val="24"/>
        </w:rPr>
        <w:t xml:space="preserve">3.7. Корректировка проектной документации по объекту </w:t>
      </w:r>
      <w:r w:rsidRPr="00BC6533">
        <w:rPr>
          <w:b/>
          <w:bCs/>
          <w:spacing w:val="-5"/>
          <w:sz w:val="24"/>
          <w:szCs w:val="24"/>
        </w:rPr>
        <w:t>«</w:t>
      </w:r>
      <w:r w:rsidRPr="00BC6533">
        <w:rPr>
          <w:b/>
          <w:sz w:val="24"/>
          <w:szCs w:val="24"/>
        </w:rPr>
        <w:t xml:space="preserve">Реконструкция </w:t>
      </w:r>
      <w:proofErr w:type="spellStart"/>
      <w:r w:rsidRPr="00BC6533">
        <w:rPr>
          <w:b/>
          <w:sz w:val="24"/>
          <w:szCs w:val="24"/>
        </w:rPr>
        <w:t>аэротенка-смесителя</w:t>
      </w:r>
      <w:proofErr w:type="spellEnd"/>
      <w:r w:rsidRPr="00BC6533">
        <w:rPr>
          <w:b/>
          <w:sz w:val="24"/>
          <w:szCs w:val="24"/>
        </w:rPr>
        <w:t xml:space="preserve"> секции «А» (</w:t>
      </w:r>
      <w:proofErr w:type="spellStart"/>
      <w:r w:rsidRPr="00BC6533">
        <w:rPr>
          <w:b/>
          <w:sz w:val="24"/>
          <w:szCs w:val="24"/>
        </w:rPr>
        <w:t>инв.№</w:t>
      </w:r>
      <w:proofErr w:type="spellEnd"/>
      <w:r w:rsidRPr="00BC6533">
        <w:rPr>
          <w:b/>
          <w:sz w:val="24"/>
          <w:szCs w:val="24"/>
        </w:rPr>
        <w:t xml:space="preserve"> 82621) с внедрением процесса </w:t>
      </w:r>
      <w:proofErr w:type="spellStart"/>
      <w:r w:rsidRPr="00BC6533">
        <w:rPr>
          <w:b/>
          <w:sz w:val="24"/>
          <w:szCs w:val="24"/>
        </w:rPr>
        <w:t>нитри-денитрификации</w:t>
      </w:r>
      <w:proofErr w:type="spellEnd"/>
      <w:r w:rsidRPr="00BC6533">
        <w:rPr>
          <w:b/>
          <w:sz w:val="24"/>
          <w:szCs w:val="24"/>
        </w:rPr>
        <w:t xml:space="preserve"> производительностью до 55 тыс. м</w:t>
      </w:r>
      <w:r w:rsidRPr="00BC6533">
        <w:rPr>
          <w:b/>
          <w:sz w:val="24"/>
          <w:szCs w:val="24"/>
          <w:vertAlign w:val="superscript"/>
        </w:rPr>
        <w:t>3</w:t>
      </w:r>
      <w:r w:rsidRPr="00BC6533">
        <w:rPr>
          <w:b/>
          <w:sz w:val="24"/>
          <w:szCs w:val="24"/>
        </w:rPr>
        <w:t xml:space="preserve"> в сутки</w:t>
      </w:r>
      <w:r w:rsidRPr="00BC6533">
        <w:rPr>
          <w:b/>
          <w:bCs/>
          <w:spacing w:val="-5"/>
          <w:sz w:val="24"/>
          <w:szCs w:val="24"/>
        </w:rPr>
        <w:t>»</w:t>
      </w:r>
    </w:p>
    <w:p w:rsidR="00A262FD" w:rsidRPr="00FB57BB" w:rsidRDefault="00A262FD" w:rsidP="00A262FD">
      <w:pPr>
        <w:jc w:val="center"/>
        <w:rPr>
          <w:b/>
          <w:sz w:val="24"/>
          <w:szCs w:val="24"/>
        </w:rPr>
      </w:pPr>
    </w:p>
    <w:p w:rsidR="00A262FD" w:rsidRPr="00FB57BB" w:rsidRDefault="00A262FD" w:rsidP="00A262FD">
      <w:pPr>
        <w:ind w:firstLine="567"/>
        <w:jc w:val="both"/>
        <w:rPr>
          <w:sz w:val="24"/>
          <w:szCs w:val="24"/>
        </w:rPr>
      </w:pPr>
      <w:r w:rsidRPr="00FB57BB">
        <w:rPr>
          <w:sz w:val="24"/>
          <w:szCs w:val="24"/>
        </w:rPr>
        <w:t xml:space="preserve">Необходимо провести корректировку проектной документации «Реконструкция 2-го потока биологических очистных сооружений. Реконструкция </w:t>
      </w:r>
      <w:proofErr w:type="spellStart"/>
      <w:r w:rsidRPr="00FB57BB">
        <w:rPr>
          <w:sz w:val="24"/>
          <w:szCs w:val="24"/>
        </w:rPr>
        <w:t>аэротенка-смесителя</w:t>
      </w:r>
      <w:proofErr w:type="spellEnd"/>
      <w:r w:rsidRPr="00FB57BB">
        <w:rPr>
          <w:sz w:val="24"/>
          <w:szCs w:val="24"/>
        </w:rPr>
        <w:t xml:space="preserve"> секции «А» с внедрением процесса </w:t>
      </w:r>
      <w:proofErr w:type="spellStart"/>
      <w:r w:rsidRPr="00FB57BB">
        <w:rPr>
          <w:sz w:val="24"/>
          <w:szCs w:val="24"/>
        </w:rPr>
        <w:t>нитри-денитрификации</w:t>
      </w:r>
      <w:proofErr w:type="spellEnd"/>
      <w:r w:rsidRPr="00FB57BB">
        <w:rPr>
          <w:sz w:val="24"/>
          <w:szCs w:val="24"/>
        </w:rPr>
        <w:t xml:space="preserve">  производительностью до 55 тыс. м</w:t>
      </w:r>
      <w:r w:rsidRPr="00FB57BB">
        <w:rPr>
          <w:sz w:val="24"/>
          <w:szCs w:val="24"/>
          <w:vertAlign w:val="superscript"/>
        </w:rPr>
        <w:t>3</w:t>
      </w:r>
      <w:r w:rsidRPr="00FB57BB">
        <w:rPr>
          <w:sz w:val="24"/>
          <w:szCs w:val="24"/>
        </w:rPr>
        <w:t xml:space="preserve"> в сутки» в связи с требованиями федерального законодательства для предприятий I категории НВОС с применением наилучших доступных технологий.</w:t>
      </w:r>
    </w:p>
    <w:p w:rsidR="00A262FD" w:rsidRDefault="00A262FD" w:rsidP="00A262FD">
      <w:pPr>
        <w:ind w:firstLine="567"/>
        <w:jc w:val="both"/>
        <w:rPr>
          <w:sz w:val="24"/>
          <w:szCs w:val="24"/>
        </w:rPr>
      </w:pPr>
      <w:r w:rsidRPr="00FB57BB">
        <w:rPr>
          <w:sz w:val="24"/>
          <w:szCs w:val="24"/>
        </w:rPr>
        <w:t>При корректировке проектной документации необходимо предусмотреть процесс глубокого удаления соединений фосфора не менее 80% биологическим методом, внести изменения в разделы проектной документации при выборе аэробно-анаэробных зон, выполнив разделители зон из железобетонных конструкций. Проектные решения биологического удаления азота и фосфора должны соответствовать НДТ ИТС 10-2015.</w:t>
      </w:r>
    </w:p>
    <w:p w:rsidR="00A262FD" w:rsidRDefault="00A262FD" w:rsidP="00A262FD">
      <w:pPr>
        <w:ind w:firstLine="567"/>
        <w:jc w:val="both"/>
        <w:rPr>
          <w:sz w:val="24"/>
          <w:szCs w:val="24"/>
        </w:rPr>
      </w:pPr>
    </w:p>
    <w:p w:rsidR="00A262FD" w:rsidRDefault="00A262FD" w:rsidP="00993B50">
      <w:pPr>
        <w:jc w:val="center"/>
        <w:rPr>
          <w:b/>
          <w:sz w:val="24"/>
          <w:szCs w:val="24"/>
        </w:rPr>
      </w:pPr>
      <w:r w:rsidRPr="00BC6533">
        <w:rPr>
          <w:b/>
          <w:sz w:val="24"/>
          <w:szCs w:val="24"/>
        </w:rPr>
        <w:t xml:space="preserve">3.8. Реконструкция </w:t>
      </w:r>
      <w:proofErr w:type="spellStart"/>
      <w:r w:rsidRPr="00BC6533">
        <w:rPr>
          <w:b/>
          <w:sz w:val="24"/>
          <w:szCs w:val="24"/>
        </w:rPr>
        <w:t>аэротенка-смесителя</w:t>
      </w:r>
      <w:proofErr w:type="spellEnd"/>
      <w:r w:rsidRPr="00BC6533">
        <w:rPr>
          <w:b/>
          <w:sz w:val="24"/>
          <w:szCs w:val="24"/>
        </w:rPr>
        <w:t xml:space="preserve"> секции «А» (</w:t>
      </w:r>
      <w:proofErr w:type="spellStart"/>
      <w:r w:rsidRPr="00BC6533">
        <w:rPr>
          <w:b/>
          <w:sz w:val="24"/>
          <w:szCs w:val="24"/>
        </w:rPr>
        <w:t>инв.№</w:t>
      </w:r>
      <w:proofErr w:type="spellEnd"/>
      <w:r w:rsidRPr="00BC6533">
        <w:rPr>
          <w:b/>
          <w:sz w:val="24"/>
          <w:szCs w:val="24"/>
        </w:rPr>
        <w:t xml:space="preserve"> 82621) с внедрением процесса </w:t>
      </w:r>
      <w:proofErr w:type="spellStart"/>
      <w:r w:rsidRPr="00BC6533">
        <w:rPr>
          <w:b/>
          <w:sz w:val="24"/>
          <w:szCs w:val="24"/>
        </w:rPr>
        <w:t>нитри-денитрификации</w:t>
      </w:r>
      <w:proofErr w:type="spellEnd"/>
      <w:r w:rsidRPr="00BC6533">
        <w:rPr>
          <w:b/>
          <w:sz w:val="24"/>
          <w:szCs w:val="24"/>
        </w:rPr>
        <w:t xml:space="preserve"> производительностью до 55 тыс. м</w:t>
      </w:r>
      <w:r w:rsidRPr="00BC6533">
        <w:rPr>
          <w:b/>
          <w:sz w:val="24"/>
          <w:szCs w:val="24"/>
          <w:vertAlign w:val="superscript"/>
        </w:rPr>
        <w:t>3</w:t>
      </w:r>
      <w:r w:rsidRPr="00BC6533">
        <w:rPr>
          <w:b/>
          <w:sz w:val="24"/>
          <w:szCs w:val="24"/>
        </w:rPr>
        <w:t xml:space="preserve"> в сутки</w:t>
      </w:r>
    </w:p>
    <w:p w:rsidR="00A262FD" w:rsidRPr="00B24D3A" w:rsidRDefault="00A262FD" w:rsidP="00A262FD">
      <w:pPr>
        <w:jc w:val="center"/>
        <w:rPr>
          <w:b/>
          <w:sz w:val="24"/>
          <w:szCs w:val="24"/>
        </w:rPr>
      </w:pPr>
    </w:p>
    <w:p w:rsidR="00A262FD" w:rsidRPr="00B24D3A" w:rsidRDefault="00A262FD" w:rsidP="00A262FD">
      <w:pPr>
        <w:ind w:firstLine="720"/>
        <w:jc w:val="both"/>
        <w:rPr>
          <w:sz w:val="24"/>
          <w:szCs w:val="24"/>
        </w:rPr>
      </w:pPr>
      <w:r w:rsidRPr="00B24D3A">
        <w:rPr>
          <w:sz w:val="24"/>
          <w:szCs w:val="24"/>
        </w:rPr>
        <w:t xml:space="preserve">Технология очистки сточных вод второй очереди представляет собой традиционную биологическую очистку. Сооружения биологической очистки сточных вод в </w:t>
      </w:r>
      <w:proofErr w:type="spellStart"/>
      <w:r w:rsidRPr="00B24D3A">
        <w:rPr>
          <w:sz w:val="24"/>
          <w:szCs w:val="24"/>
        </w:rPr>
        <w:t>аэротенках</w:t>
      </w:r>
      <w:proofErr w:type="spellEnd"/>
      <w:r w:rsidRPr="00B24D3A">
        <w:rPr>
          <w:sz w:val="24"/>
          <w:szCs w:val="24"/>
        </w:rPr>
        <w:t xml:space="preserve"> были запроектированы на достижение уровней загрязнений в очищенной сточной воде, соответствующих требованиям, существующим на момент разработки проекта очистных сооружений.</w:t>
      </w:r>
    </w:p>
    <w:p w:rsidR="00A262FD" w:rsidRPr="00B24D3A" w:rsidRDefault="00A262FD" w:rsidP="00A262FD">
      <w:pPr>
        <w:ind w:firstLine="720"/>
        <w:jc w:val="both"/>
        <w:rPr>
          <w:sz w:val="24"/>
          <w:szCs w:val="24"/>
        </w:rPr>
      </w:pPr>
      <w:r w:rsidRPr="00B24D3A">
        <w:rPr>
          <w:sz w:val="24"/>
          <w:szCs w:val="24"/>
        </w:rPr>
        <w:t xml:space="preserve">Одной из наиболее распространенных модификаций является биологическая очистка с чередованием аэробных и анаэробных процессов обработки сточной воды и активного ила для осуществления процессов биологической нитрификации-денитрификации и </w:t>
      </w:r>
      <w:proofErr w:type="spellStart"/>
      <w:r w:rsidRPr="00B24D3A">
        <w:rPr>
          <w:sz w:val="24"/>
          <w:szCs w:val="24"/>
        </w:rPr>
        <w:t>дефосфотации</w:t>
      </w:r>
      <w:proofErr w:type="spellEnd"/>
      <w:r w:rsidRPr="00B24D3A">
        <w:rPr>
          <w:sz w:val="24"/>
          <w:szCs w:val="24"/>
        </w:rPr>
        <w:t xml:space="preserve">. Большой интерес к этому направлению развития технологии биологической очистки связан с возможностью обеспечивать повышенный эффект удаления соединений азота и фосфора. В настоящее время этот метод является практически единственным, позволяющим удалять соединения азота до нормируемых значений. Преимуществом новых технологий является возможность реализовать их в существующих </w:t>
      </w:r>
      <w:proofErr w:type="gramStart"/>
      <w:r w:rsidRPr="00B24D3A">
        <w:rPr>
          <w:sz w:val="24"/>
          <w:szCs w:val="24"/>
        </w:rPr>
        <w:t>сооружениях</w:t>
      </w:r>
      <w:proofErr w:type="gramEnd"/>
      <w:r w:rsidRPr="00B24D3A">
        <w:rPr>
          <w:sz w:val="24"/>
          <w:szCs w:val="24"/>
        </w:rPr>
        <w:t>.</w:t>
      </w:r>
    </w:p>
    <w:p w:rsidR="00A262FD" w:rsidRDefault="00A262FD" w:rsidP="00A262FD">
      <w:pPr>
        <w:ind w:firstLine="720"/>
        <w:jc w:val="both"/>
        <w:rPr>
          <w:sz w:val="24"/>
          <w:szCs w:val="24"/>
        </w:rPr>
      </w:pPr>
      <w:r w:rsidRPr="00B24D3A">
        <w:rPr>
          <w:sz w:val="24"/>
          <w:szCs w:val="24"/>
        </w:rPr>
        <w:t xml:space="preserve">Исходя из вышесказанного, для доведения качества очистки сточных вод до </w:t>
      </w:r>
      <w:r w:rsidRPr="00663690">
        <w:rPr>
          <w:sz w:val="24"/>
          <w:szCs w:val="24"/>
        </w:rPr>
        <w:t xml:space="preserve"> нормативных значений</w:t>
      </w:r>
      <w:r>
        <w:rPr>
          <w:sz w:val="24"/>
          <w:szCs w:val="24"/>
        </w:rPr>
        <w:t xml:space="preserve"> необходимо</w:t>
      </w:r>
      <w:r w:rsidRPr="00663690">
        <w:rPr>
          <w:sz w:val="24"/>
          <w:szCs w:val="24"/>
        </w:rPr>
        <w:t xml:space="preserve"> провести реконструкцию </w:t>
      </w:r>
      <w:proofErr w:type="spellStart"/>
      <w:r w:rsidRPr="00663690">
        <w:rPr>
          <w:sz w:val="24"/>
          <w:szCs w:val="24"/>
        </w:rPr>
        <w:t>аэротенка-смесителя</w:t>
      </w:r>
      <w:proofErr w:type="spellEnd"/>
      <w:r w:rsidRPr="00663690">
        <w:rPr>
          <w:sz w:val="24"/>
          <w:szCs w:val="24"/>
        </w:rPr>
        <w:t xml:space="preserve"> секции «А», с применением технологии, включающей нитрификацию-денитрификацию и </w:t>
      </w:r>
      <w:proofErr w:type="spellStart"/>
      <w:r w:rsidRPr="00663690">
        <w:rPr>
          <w:sz w:val="24"/>
          <w:szCs w:val="24"/>
        </w:rPr>
        <w:t>дефосфотацию</w:t>
      </w:r>
      <w:proofErr w:type="spellEnd"/>
      <w:r w:rsidRPr="00B24D3A">
        <w:rPr>
          <w:sz w:val="24"/>
          <w:szCs w:val="24"/>
        </w:rPr>
        <w:t>, главным образом за счет биологической очистки,  без применения реагентов, либо с их минимальным потреблением.</w:t>
      </w:r>
    </w:p>
    <w:p w:rsidR="00A262FD" w:rsidRDefault="00A262FD" w:rsidP="00A262FD">
      <w:pPr>
        <w:ind w:firstLine="720"/>
        <w:jc w:val="both"/>
        <w:rPr>
          <w:sz w:val="24"/>
          <w:szCs w:val="24"/>
        </w:rPr>
      </w:pPr>
    </w:p>
    <w:p w:rsidR="00A262FD" w:rsidRPr="00BC6533" w:rsidRDefault="00A262FD" w:rsidP="00A262FD">
      <w:pPr>
        <w:ind w:firstLine="360"/>
        <w:jc w:val="center"/>
        <w:outlineLvl w:val="1"/>
        <w:rPr>
          <w:b/>
          <w:iCs/>
          <w:sz w:val="24"/>
          <w:szCs w:val="24"/>
        </w:rPr>
      </w:pPr>
      <w:r w:rsidRPr="00BC6533">
        <w:rPr>
          <w:b/>
          <w:iCs/>
          <w:sz w:val="24"/>
          <w:szCs w:val="24"/>
        </w:rPr>
        <w:t>3.9. Реконструкция кабельных сетей на площадке очистных сооружений ГУП Чувашской Республики «БОС» Минстроя Чувашии. Участок кабельной линии 6 кВ от подстанции «Порт» до РП-1</w:t>
      </w:r>
    </w:p>
    <w:p w:rsidR="00A262FD" w:rsidRDefault="00A262FD" w:rsidP="00A262FD">
      <w:pPr>
        <w:ind w:firstLine="709"/>
        <w:jc w:val="both"/>
        <w:rPr>
          <w:b/>
          <w:sz w:val="24"/>
          <w:szCs w:val="24"/>
        </w:rPr>
      </w:pP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 xml:space="preserve">Кабельная линия КЛ-6 кВт проложена в 1967 году и снабжает электроэнергией здания и сооружения биологических очистных сооружений. За прошедшее время эксплуатации данная кабельная линия подвергалась многократному ремонту с применением соединительных муфт.  Срок годности силовых кабелей с бумажно-пропитанной изоляцией (БПИ) при стационарной прокладке составляет 30 лет. В последние годы участились случаи повреждения кабеля  в </w:t>
      </w:r>
      <w:proofErr w:type="gramStart"/>
      <w:r w:rsidRPr="00570F8C">
        <w:rPr>
          <w:sz w:val="24"/>
          <w:szCs w:val="24"/>
        </w:rPr>
        <w:t>результате</w:t>
      </w:r>
      <w:proofErr w:type="gramEnd"/>
      <w:r w:rsidRPr="00570F8C">
        <w:rPr>
          <w:sz w:val="24"/>
          <w:szCs w:val="24"/>
        </w:rPr>
        <w:t xml:space="preserve"> старения изоляции из-за длительной эксплуатации и осадки грунта.</w:t>
      </w: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>Кабельная линия КЛ-6 кВ запитана от ячеек 14 и 27 ПС «Порт»                            ПАО «</w:t>
      </w:r>
      <w:proofErr w:type="spellStart"/>
      <w:r w:rsidRPr="00570F8C">
        <w:rPr>
          <w:sz w:val="24"/>
          <w:szCs w:val="24"/>
        </w:rPr>
        <w:t>Химпром</w:t>
      </w:r>
      <w:proofErr w:type="spellEnd"/>
      <w:r w:rsidRPr="00570F8C">
        <w:rPr>
          <w:sz w:val="24"/>
          <w:szCs w:val="24"/>
        </w:rPr>
        <w:t>» и питает ячейки 4 и 5 РП-1 ГУП Чувашской Республики «БОС» Минстроя Чувашии.</w:t>
      </w: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>Трасса прокладки кабеля выбрана с учетом наименьшего расхода кабеля, обеспечения его сохранности при механических воздействиях, обеспечивая его защиту от коррозии, вибрации,  перегрева и от повреждений соседних линий и кабелей электрической дугой при возникновении короткого замыкания.</w:t>
      </w: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 xml:space="preserve">При прокладке КЛ-6 кВ используется кабель марки </w:t>
      </w:r>
      <w:proofErr w:type="spellStart"/>
      <w:r w:rsidRPr="00570F8C">
        <w:rPr>
          <w:sz w:val="24"/>
          <w:szCs w:val="24"/>
        </w:rPr>
        <w:t>АПвБВ</w:t>
      </w:r>
      <w:proofErr w:type="spellEnd"/>
      <w:r w:rsidRPr="00570F8C">
        <w:rPr>
          <w:sz w:val="24"/>
          <w:szCs w:val="24"/>
        </w:rPr>
        <w:t xml:space="preserve"> 3х240-10 кВ протяженностью 1964 м (в 2 линии по 982 м).</w:t>
      </w: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 xml:space="preserve">Глубина заложения кабельных линий не менее 0,7 м. </w:t>
      </w: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 xml:space="preserve">В местах пересечения с кабелями, водопроводом и другими коммуникациями кабель прокладывается в пластиковом футляре из трубы ПНД.  </w:t>
      </w:r>
    </w:p>
    <w:p w:rsidR="00A262FD" w:rsidRPr="00570F8C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 xml:space="preserve">Изоляция кабеля из сшитого полиэтилена позволяет добиться более хороших эксплуатационных характеристик в </w:t>
      </w:r>
      <w:proofErr w:type="gramStart"/>
      <w:r w:rsidRPr="00570F8C">
        <w:rPr>
          <w:sz w:val="24"/>
          <w:szCs w:val="24"/>
        </w:rPr>
        <w:t>сравнении</w:t>
      </w:r>
      <w:proofErr w:type="gramEnd"/>
      <w:r w:rsidRPr="00570F8C">
        <w:rPr>
          <w:sz w:val="24"/>
          <w:szCs w:val="24"/>
        </w:rPr>
        <w:t xml:space="preserve"> с другими материалами. Выдерживает более высокие температуры, как кратковременные, так и постоянные. В строении кабеля отсутствует масло, соответственно, он не может </w:t>
      </w:r>
      <w:proofErr w:type="gramStart"/>
      <w:r w:rsidRPr="00570F8C">
        <w:rPr>
          <w:sz w:val="24"/>
          <w:szCs w:val="24"/>
        </w:rPr>
        <w:t>высохнуть и потерять</w:t>
      </w:r>
      <w:proofErr w:type="gramEnd"/>
      <w:r w:rsidRPr="00570F8C">
        <w:rPr>
          <w:sz w:val="24"/>
          <w:szCs w:val="24"/>
        </w:rPr>
        <w:t xml:space="preserve"> электрическую прочность.</w:t>
      </w:r>
    </w:p>
    <w:p w:rsidR="00A262FD" w:rsidRDefault="00A262FD" w:rsidP="00A262FD">
      <w:pPr>
        <w:ind w:firstLine="709"/>
        <w:jc w:val="both"/>
        <w:rPr>
          <w:sz w:val="24"/>
          <w:szCs w:val="24"/>
        </w:rPr>
      </w:pPr>
      <w:r w:rsidRPr="00570F8C">
        <w:rPr>
          <w:sz w:val="24"/>
          <w:szCs w:val="24"/>
        </w:rPr>
        <w:t>Прокладка новой кабельной линии позволит увеличить надежность электроснабжения, исключить случаи аварийной остановки технологических процессов очистки сточных вод по  причине неисправности кабеля.</w:t>
      </w:r>
    </w:p>
    <w:p w:rsidR="00A262FD" w:rsidRDefault="00A262FD" w:rsidP="00A262FD">
      <w:pPr>
        <w:ind w:firstLine="709"/>
        <w:jc w:val="both"/>
        <w:rPr>
          <w:sz w:val="24"/>
          <w:szCs w:val="24"/>
        </w:rPr>
      </w:pPr>
    </w:p>
    <w:p w:rsidR="00A262FD" w:rsidRDefault="00A262FD" w:rsidP="00A262FD">
      <w:pPr>
        <w:ind w:firstLine="709"/>
        <w:jc w:val="both"/>
        <w:rPr>
          <w:b/>
          <w:sz w:val="24"/>
          <w:szCs w:val="24"/>
        </w:rPr>
      </w:pPr>
      <w:r w:rsidRPr="00BC6533">
        <w:rPr>
          <w:b/>
          <w:sz w:val="24"/>
          <w:szCs w:val="24"/>
        </w:rPr>
        <w:t xml:space="preserve">3.10. Приобретение и монтаж перемешивающих устройств серии </w:t>
      </w:r>
      <w:proofErr w:type="spellStart"/>
      <w:r w:rsidRPr="00BC6533">
        <w:rPr>
          <w:b/>
          <w:sz w:val="24"/>
          <w:szCs w:val="24"/>
        </w:rPr>
        <w:t>Микс</w:t>
      </w:r>
      <w:proofErr w:type="spellEnd"/>
      <w:r w:rsidRPr="00BC6533">
        <w:rPr>
          <w:b/>
          <w:sz w:val="24"/>
          <w:szCs w:val="24"/>
        </w:rPr>
        <w:t xml:space="preserve"> </w:t>
      </w:r>
      <w:r w:rsidRPr="00BC6533">
        <w:rPr>
          <w:b/>
          <w:sz w:val="24"/>
          <w:szCs w:val="24"/>
          <w:lang w:val="en-US"/>
        </w:rPr>
        <w:t>GMS</w:t>
      </w:r>
    </w:p>
    <w:p w:rsidR="00A262FD" w:rsidRDefault="00A262FD" w:rsidP="00A262FD">
      <w:pPr>
        <w:ind w:firstLine="709"/>
        <w:jc w:val="both"/>
        <w:rPr>
          <w:b/>
          <w:sz w:val="24"/>
          <w:szCs w:val="24"/>
        </w:rPr>
      </w:pPr>
    </w:p>
    <w:p w:rsidR="00A262FD" w:rsidRPr="00993B50" w:rsidRDefault="00A262FD" w:rsidP="00A262FD">
      <w:pPr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993B50">
        <w:rPr>
          <w:sz w:val="24"/>
          <w:szCs w:val="24"/>
          <w:lang w:eastAsia="en-US"/>
        </w:rPr>
        <w:t xml:space="preserve">Технологический процесс очистки сточных вод представляет собой традиционную биологическую очистку, включающий в себя механическое обезвоживание осадка, избыточного активного ила, направленное на увеличение содержания сухого вещества в исходном </w:t>
      </w:r>
      <w:proofErr w:type="gramStart"/>
      <w:r w:rsidRPr="00993B50">
        <w:rPr>
          <w:sz w:val="24"/>
          <w:szCs w:val="24"/>
          <w:lang w:eastAsia="en-US"/>
        </w:rPr>
        <w:t>продукте</w:t>
      </w:r>
      <w:proofErr w:type="gramEnd"/>
      <w:r w:rsidRPr="00993B50">
        <w:rPr>
          <w:sz w:val="24"/>
          <w:szCs w:val="24"/>
          <w:lang w:eastAsia="en-US"/>
        </w:rPr>
        <w:t xml:space="preserve">. </w:t>
      </w:r>
    </w:p>
    <w:p w:rsidR="00A262FD" w:rsidRPr="00993B50" w:rsidRDefault="00A262FD" w:rsidP="00A262FD">
      <w:pPr>
        <w:ind w:firstLine="567"/>
        <w:jc w:val="both"/>
        <w:rPr>
          <w:bCs/>
          <w:sz w:val="24"/>
          <w:szCs w:val="24"/>
          <w:lang w:eastAsia="en-US"/>
        </w:rPr>
      </w:pPr>
      <w:r w:rsidRPr="00993B50">
        <w:rPr>
          <w:bCs/>
          <w:sz w:val="24"/>
          <w:szCs w:val="24"/>
          <w:lang w:eastAsia="en-US"/>
        </w:rPr>
        <w:t xml:space="preserve">В </w:t>
      </w:r>
      <w:r w:rsidRPr="00993B50">
        <w:rPr>
          <w:b/>
          <w:bCs/>
          <w:sz w:val="24"/>
          <w:szCs w:val="24"/>
          <w:lang w:eastAsia="en-US"/>
        </w:rPr>
        <w:t xml:space="preserve"> </w:t>
      </w:r>
      <w:r w:rsidRPr="00993B50">
        <w:rPr>
          <w:bCs/>
          <w:sz w:val="24"/>
          <w:szCs w:val="24"/>
          <w:lang w:eastAsia="en-US"/>
        </w:rPr>
        <w:t xml:space="preserve">приемный резервуар </w:t>
      </w:r>
      <w:proofErr w:type="spellStart"/>
      <w:r w:rsidRPr="00993B50">
        <w:rPr>
          <w:bCs/>
          <w:sz w:val="24"/>
          <w:szCs w:val="24"/>
          <w:lang w:eastAsia="en-US"/>
        </w:rPr>
        <w:t>мехобезвоживания</w:t>
      </w:r>
      <w:proofErr w:type="spellEnd"/>
      <w:r w:rsidRPr="00993B50">
        <w:rPr>
          <w:bCs/>
          <w:sz w:val="24"/>
          <w:szCs w:val="24"/>
          <w:lang w:eastAsia="en-US"/>
        </w:rPr>
        <w:t xml:space="preserve"> осадка сточных вод (резервуар для </w:t>
      </w:r>
      <w:proofErr w:type="spellStart"/>
      <w:r w:rsidRPr="00993B50">
        <w:rPr>
          <w:bCs/>
          <w:sz w:val="24"/>
          <w:szCs w:val="24"/>
          <w:lang w:eastAsia="en-US"/>
        </w:rPr>
        <w:t>флокулянта</w:t>
      </w:r>
      <w:proofErr w:type="spellEnd"/>
      <w:r w:rsidRPr="00993B50">
        <w:rPr>
          <w:bCs/>
          <w:sz w:val="24"/>
          <w:szCs w:val="24"/>
          <w:lang w:eastAsia="en-US"/>
        </w:rPr>
        <w:t xml:space="preserve"> </w:t>
      </w:r>
      <w:r w:rsidRPr="00993B50">
        <w:rPr>
          <w:bCs/>
          <w:sz w:val="24"/>
          <w:szCs w:val="24"/>
          <w:lang w:val="en-US" w:eastAsia="en-US"/>
        </w:rPr>
        <w:t>V</w:t>
      </w:r>
      <w:r w:rsidRPr="00993B50">
        <w:rPr>
          <w:bCs/>
          <w:sz w:val="24"/>
          <w:szCs w:val="24"/>
          <w:lang w:eastAsia="en-US"/>
        </w:rPr>
        <w:t>=300м</w:t>
      </w:r>
      <w:r w:rsidRPr="00993B50">
        <w:rPr>
          <w:bCs/>
          <w:sz w:val="24"/>
          <w:szCs w:val="24"/>
          <w:vertAlign w:val="superscript"/>
          <w:lang w:eastAsia="en-US"/>
        </w:rPr>
        <w:t>3</w:t>
      </w:r>
      <w:r w:rsidRPr="00993B50">
        <w:rPr>
          <w:bCs/>
          <w:sz w:val="24"/>
          <w:szCs w:val="24"/>
          <w:lang w:eastAsia="en-US"/>
        </w:rPr>
        <w:t>) поступает осадок и избыточный активный, для поддержания во взвешенном состоянии и гомогенизации твердых частиц в жидкой среде и предотвращения образования залежей ила и осадка, необходимо применение гиперболической мешалки.</w:t>
      </w:r>
      <w:r w:rsidRPr="00993B50">
        <w:rPr>
          <w:rFonts w:ascii="Calibri" w:hAnsi="Calibri"/>
          <w:sz w:val="24"/>
          <w:szCs w:val="24"/>
          <w:lang w:eastAsia="en-US"/>
        </w:rPr>
        <w:t xml:space="preserve"> </w:t>
      </w:r>
      <w:r w:rsidRPr="00993B50">
        <w:rPr>
          <w:bCs/>
          <w:sz w:val="24"/>
          <w:szCs w:val="24"/>
          <w:lang w:eastAsia="en-US"/>
        </w:rPr>
        <w:t xml:space="preserve">Гиперболическая мешалка – это мешалка с конусной формой рабочего колеса с прямым или редукторным исполнением, для циркуляции большого объема жидкости. Мешалка двигает жидкость от центра крыльчатки, создавая вращение потока жидкости по касательной рабочего колеса. Далее поток отражается от стенок ёмкости, и циркуляция происходит сверху внизу, в радиальном и осевом направлении, при этом создавая замкнутую эффективную циркуляцию. </w:t>
      </w:r>
    </w:p>
    <w:p w:rsidR="00993B50" w:rsidRDefault="00A262FD" w:rsidP="00993B50">
      <w:pPr>
        <w:ind w:firstLine="709"/>
        <w:jc w:val="both"/>
        <w:rPr>
          <w:sz w:val="24"/>
          <w:szCs w:val="24"/>
        </w:rPr>
      </w:pPr>
      <w:r w:rsidRPr="00993B50">
        <w:rPr>
          <w:sz w:val="24"/>
          <w:szCs w:val="24"/>
        </w:rPr>
        <w:t>Таким образом, назрела необходимость применения современных технологий для ведения стабильного технологического процесса.</w:t>
      </w:r>
    </w:p>
    <w:p w:rsidR="00993B50" w:rsidRDefault="00993B50" w:rsidP="00993B50">
      <w:pPr>
        <w:jc w:val="both"/>
        <w:rPr>
          <w:sz w:val="24"/>
          <w:szCs w:val="24"/>
        </w:rPr>
      </w:pPr>
    </w:p>
    <w:p w:rsidR="00A262FD" w:rsidRPr="00993B50" w:rsidRDefault="00993B50" w:rsidP="0099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262FD" w:rsidRPr="00993B50">
        <w:rPr>
          <w:b/>
          <w:sz w:val="24"/>
          <w:szCs w:val="24"/>
        </w:rPr>
        <w:t>. Цели и задачи разработки и реализации Инвестиционной программы</w:t>
      </w:r>
    </w:p>
    <w:p w:rsidR="00A262FD" w:rsidRPr="00821F73" w:rsidRDefault="00A262FD" w:rsidP="00A262FD">
      <w:pPr>
        <w:ind w:firstLine="720"/>
        <w:jc w:val="both"/>
        <w:rPr>
          <w:sz w:val="24"/>
          <w:szCs w:val="24"/>
        </w:rPr>
      </w:pPr>
    </w:p>
    <w:p w:rsidR="00A262FD" w:rsidRPr="00821F73" w:rsidRDefault="00A262FD" w:rsidP="00A262FD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Главными целями разработки и реализации Инвестиционной программы являются:</w:t>
      </w:r>
    </w:p>
    <w:p w:rsidR="00A262FD" w:rsidRPr="00821F73" w:rsidRDefault="00A262FD" w:rsidP="00A262FD">
      <w:pPr>
        <w:pStyle w:val="a7"/>
        <w:tabs>
          <w:tab w:val="left" w:pos="708"/>
        </w:tabs>
        <w:jc w:val="both"/>
        <w:rPr>
          <w:sz w:val="24"/>
          <w:szCs w:val="24"/>
        </w:rPr>
      </w:pPr>
      <w:r w:rsidRPr="00821F73">
        <w:rPr>
          <w:sz w:val="24"/>
          <w:szCs w:val="24"/>
        </w:rPr>
        <w:tab/>
        <w:t xml:space="preserve">- обеспечение </w:t>
      </w:r>
      <w:proofErr w:type="gramStart"/>
      <w:r w:rsidRPr="00821F73">
        <w:rPr>
          <w:sz w:val="24"/>
          <w:szCs w:val="24"/>
        </w:rPr>
        <w:t>качественного</w:t>
      </w:r>
      <w:proofErr w:type="gramEnd"/>
      <w:r w:rsidRPr="00821F73">
        <w:rPr>
          <w:sz w:val="24"/>
          <w:szCs w:val="24"/>
        </w:rPr>
        <w:t xml:space="preserve"> и надежного предоставления потребителям услуг по очистке сточных вод, при минимальном негативном воздействии на окружающую среду;</w:t>
      </w:r>
    </w:p>
    <w:p w:rsidR="00A262FD" w:rsidRPr="00821F73" w:rsidRDefault="00A262FD" w:rsidP="00A262FD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lastRenderedPageBreak/>
        <w:t>- обеспечение сбалансированности коммерческих интересов предприятия и потребителей;</w:t>
      </w:r>
    </w:p>
    <w:p w:rsidR="00A262FD" w:rsidRPr="00821F73" w:rsidRDefault="00A262FD" w:rsidP="00A262FD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удовлетворение спроса по очистке сточных вод в перспективном развитии городов Чебоксары и Новочебоксарск.</w:t>
      </w:r>
    </w:p>
    <w:p w:rsidR="00A262FD" w:rsidRPr="00821F73" w:rsidRDefault="00A262FD" w:rsidP="00A262FD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Программа направлена на решение следующих основных задач:</w:t>
      </w:r>
    </w:p>
    <w:p w:rsidR="00A262FD" w:rsidRPr="00821F73" w:rsidRDefault="00A262FD" w:rsidP="00A262FD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повышение надежности и качества предоставления услуг систем очистки сточных вод;</w:t>
      </w:r>
    </w:p>
    <w:p w:rsidR="00A262FD" w:rsidRPr="00821F73" w:rsidRDefault="00A262FD" w:rsidP="00A262FD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улучшение экологической ситуации в бассейне реки Волга;</w:t>
      </w:r>
    </w:p>
    <w:p w:rsidR="00A262FD" w:rsidRPr="00821F73" w:rsidRDefault="00A262FD" w:rsidP="00A262FD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повышение устойчивости и надежности функционирования предприятия;</w:t>
      </w:r>
    </w:p>
    <w:p w:rsidR="00A262FD" w:rsidRPr="00821F73" w:rsidRDefault="00A262FD" w:rsidP="00A262FD">
      <w:pPr>
        <w:ind w:left="34" w:firstLine="686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- создание современны </w:t>
      </w:r>
      <w:proofErr w:type="spellStart"/>
      <w:r w:rsidRPr="00821F73">
        <w:rPr>
          <w:sz w:val="24"/>
          <w:szCs w:val="24"/>
        </w:rPr>
        <w:t>х</w:t>
      </w:r>
      <w:proofErr w:type="spellEnd"/>
      <w:r w:rsidRPr="00821F73">
        <w:rPr>
          <w:sz w:val="24"/>
          <w:szCs w:val="24"/>
        </w:rPr>
        <w:t xml:space="preserve"> благоприятных условий труда за счет полной автоматизации технологического процесса и модернизации оборудования;</w:t>
      </w:r>
    </w:p>
    <w:p w:rsidR="00993B50" w:rsidRDefault="00A262FD" w:rsidP="00993B50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- исключение возникновения аварийных и чрезвычайных ситуаций.</w:t>
      </w:r>
    </w:p>
    <w:p w:rsidR="00993B50" w:rsidRDefault="00993B50" w:rsidP="00993B50">
      <w:pPr>
        <w:jc w:val="both"/>
        <w:rPr>
          <w:sz w:val="24"/>
          <w:szCs w:val="24"/>
        </w:rPr>
      </w:pPr>
    </w:p>
    <w:p w:rsidR="00A262FD" w:rsidRPr="00993B50" w:rsidRDefault="00993B50" w:rsidP="00993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62FD" w:rsidRPr="00993B50">
        <w:rPr>
          <w:b/>
          <w:sz w:val="24"/>
          <w:szCs w:val="24"/>
        </w:rPr>
        <w:t>. Требования к содержанию Инвестиционной программы</w:t>
      </w:r>
    </w:p>
    <w:p w:rsidR="00A262FD" w:rsidRPr="00821F73" w:rsidRDefault="00A262FD" w:rsidP="00A262FD">
      <w:pPr>
        <w:rPr>
          <w:sz w:val="24"/>
          <w:szCs w:val="24"/>
        </w:rPr>
      </w:pPr>
    </w:p>
    <w:p w:rsidR="00A262FD" w:rsidRPr="00821F73" w:rsidRDefault="00A262FD" w:rsidP="00A262FD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 xml:space="preserve">Инвестиционная программа разрабатывается в </w:t>
      </w:r>
      <w:proofErr w:type="gramStart"/>
      <w:r w:rsidRPr="00821F73">
        <w:rPr>
          <w:sz w:val="24"/>
          <w:szCs w:val="24"/>
        </w:rPr>
        <w:t>соответствии</w:t>
      </w:r>
      <w:proofErr w:type="gramEnd"/>
      <w:r w:rsidRPr="00821F73">
        <w:rPr>
          <w:sz w:val="24"/>
          <w:szCs w:val="24"/>
        </w:rPr>
        <w:t xml:space="preserve"> с  Постановлением Правительства РФ от 29 июля </w:t>
      </w:r>
      <w:smartTag w:uri="urn:schemas-microsoft-com:office:smarttags" w:element="metricconverter">
        <w:smartTagPr>
          <w:attr w:name="ProductID" w:val="2013 г"/>
        </w:smartTagPr>
        <w:r w:rsidRPr="00821F73">
          <w:rPr>
            <w:sz w:val="24"/>
            <w:szCs w:val="24"/>
          </w:rPr>
          <w:t>2013 г</w:t>
        </w:r>
      </w:smartTag>
      <w:r w:rsidR="00993B50">
        <w:rPr>
          <w:sz w:val="24"/>
          <w:szCs w:val="24"/>
        </w:rPr>
        <w:t>. №</w:t>
      </w:r>
      <w:r w:rsidRPr="00821F73">
        <w:rPr>
          <w:sz w:val="24"/>
          <w:szCs w:val="24"/>
        </w:rPr>
        <w:t> 641 "Об инвестиционных и производственных программах организаций, осуществляющих деятельность в сфере водоснабжения и водоотведения" (с изменениями и дополнениями).</w:t>
      </w:r>
    </w:p>
    <w:p w:rsidR="00A262FD" w:rsidRPr="00821F73" w:rsidRDefault="00A262FD" w:rsidP="00A262FD">
      <w:pPr>
        <w:ind w:firstLine="720"/>
        <w:jc w:val="both"/>
        <w:rPr>
          <w:sz w:val="24"/>
          <w:szCs w:val="24"/>
        </w:rPr>
      </w:pPr>
    </w:p>
    <w:p w:rsidR="00A262FD" w:rsidRPr="00821F73" w:rsidRDefault="00A262FD" w:rsidP="00A262FD">
      <w:pPr>
        <w:ind w:firstLine="720"/>
        <w:jc w:val="both"/>
        <w:rPr>
          <w:sz w:val="24"/>
          <w:szCs w:val="24"/>
        </w:rPr>
      </w:pPr>
      <w:r w:rsidRPr="00821F73">
        <w:rPr>
          <w:sz w:val="24"/>
          <w:szCs w:val="24"/>
        </w:rPr>
        <w:t>Инвестиционная программа должна включать следующие мероприятия:</w:t>
      </w:r>
    </w:p>
    <w:p w:rsidR="00A262FD" w:rsidRPr="00821F73" w:rsidRDefault="00A262FD" w:rsidP="00A262FD">
      <w:pPr>
        <w:pStyle w:val="a9"/>
        <w:ind w:left="170"/>
        <w:rPr>
          <w:rFonts w:ascii="Times New Roman" w:hAnsi="Times New Roman" w:cs="Times New Roman"/>
        </w:rPr>
      </w:pPr>
    </w:p>
    <w:p w:rsidR="00993B50" w:rsidRPr="00993B50" w:rsidRDefault="00A262FD" w:rsidP="00993B50">
      <w:pPr>
        <w:ind w:firstLine="360"/>
        <w:jc w:val="both"/>
        <w:rPr>
          <w:sz w:val="24"/>
          <w:szCs w:val="24"/>
        </w:rPr>
      </w:pPr>
      <w:r w:rsidRPr="00993B50">
        <w:rPr>
          <w:sz w:val="24"/>
          <w:szCs w:val="24"/>
        </w:rPr>
        <w:t>1. Строительство третьей очереди биологических очистных сооружений на 100 тыс. м</w:t>
      </w:r>
      <w:r w:rsidRPr="00993B50">
        <w:rPr>
          <w:sz w:val="24"/>
          <w:szCs w:val="24"/>
          <w:vertAlign w:val="superscript"/>
        </w:rPr>
        <w:t>3</w:t>
      </w:r>
      <w:r w:rsidRPr="00993B50">
        <w:rPr>
          <w:sz w:val="24"/>
          <w:szCs w:val="24"/>
        </w:rPr>
        <w:t>/сутки.</w:t>
      </w:r>
    </w:p>
    <w:p w:rsidR="00A262FD" w:rsidRPr="00993B50" w:rsidRDefault="00A262FD" w:rsidP="00993B50">
      <w:pPr>
        <w:ind w:firstLine="360"/>
        <w:jc w:val="both"/>
        <w:rPr>
          <w:sz w:val="24"/>
          <w:szCs w:val="24"/>
        </w:rPr>
      </w:pPr>
      <w:r w:rsidRPr="00993B50">
        <w:rPr>
          <w:sz w:val="24"/>
          <w:szCs w:val="24"/>
        </w:rPr>
        <w:t>2. Строительство технологической линии термической сушки осадков от очистки сточных вод. Строительство технологической линии по использованию высушенного осадка.</w:t>
      </w:r>
    </w:p>
    <w:p w:rsidR="00A262FD" w:rsidRPr="00993B50" w:rsidRDefault="00A262FD" w:rsidP="00A262FD">
      <w:pPr>
        <w:ind w:firstLine="360"/>
        <w:jc w:val="both"/>
        <w:rPr>
          <w:color w:val="000000"/>
          <w:sz w:val="24"/>
          <w:szCs w:val="24"/>
        </w:rPr>
      </w:pPr>
      <w:r w:rsidRPr="00993B50">
        <w:rPr>
          <w:sz w:val="24"/>
          <w:szCs w:val="24"/>
        </w:rPr>
        <w:t xml:space="preserve">3. </w:t>
      </w:r>
      <w:r w:rsidRPr="00993B50">
        <w:rPr>
          <w:color w:val="000000"/>
          <w:sz w:val="24"/>
          <w:szCs w:val="24"/>
        </w:rPr>
        <w:t xml:space="preserve">Строительство </w:t>
      </w:r>
      <w:proofErr w:type="spellStart"/>
      <w:r w:rsidRPr="00993B50">
        <w:rPr>
          <w:color w:val="000000"/>
          <w:sz w:val="24"/>
          <w:szCs w:val="24"/>
        </w:rPr>
        <w:t>шламонакопителей</w:t>
      </w:r>
      <w:proofErr w:type="spellEnd"/>
      <w:r w:rsidRPr="00993B50">
        <w:rPr>
          <w:color w:val="000000"/>
          <w:sz w:val="24"/>
          <w:szCs w:val="24"/>
        </w:rPr>
        <w:t>.</w:t>
      </w:r>
    </w:p>
    <w:p w:rsidR="00A262FD" w:rsidRPr="0056128A" w:rsidRDefault="00A262FD" w:rsidP="00A262FD">
      <w:pPr>
        <w:ind w:firstLine="360"/>
        <w:jc w:val="both"/>
        <w:outlineLvl w:val="1"/>
        <w:rPr>
          <w:sz w:val="24"/>
          <w:szCs w:val="24"/>
        </w:rPr>
      </w:pPr>
      <w:r w:rsidRPr="0056128A">
        <w:rPr>
          <w:iCs/>
          <w:sz w:val="24"/>
          <w:szCs w:val="24"/>
        </w:rPr>
        <w:t>4. Разработка проектной документации «</w:t>
      </w:r>
      <w:r w:rsidRPr="0056128A">
        <w:rPr>
          <w:sz w:val="24"/>
          <w:szCs w:val="24"/>
        </w:rPr>
        <w:t>Реконструкция объектов биологических очистных сооружений производительностью 110 тыс. м</w:t>
      </w:r>
      <w:r w:rsidRPr="0056128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  <w:r w:rsidRPr="0056128A">
        <w:rPr>
          <w:sz w:val="24"/>
          <w:szCs w:val="24"/>
        </w:rPr>
        <w:t xml:space="preserve"> (</w:t>
      </w:r>
      <w:r w:rsidRPr="0056128A">
        <w:rPr>
          <w:sz w:val="24"/>
          <w:szCs w:val="24"/>
          <w:lang w:val="en-US"/>
        </w:rPr>
        <w:t>II</w:t>
      </w:r>
      <w:r w:rsidRPr="0056128A">
        <w:rPr>
          <w:sz w:val="24"/>
          <w:szCs w:val="24"/>
        </w:rPr>
        <w:t xml:space="preserve"> очередь)</w:t>
      </w:r>
      <w:r>
        <w:rPr>
          <w:sz w:val="24"/>
          <w:szCs w:val="24"/>
        </w:rPr>
        <w:t>»</w:t>
      </w:r>
      <w:r w:rsidRPr="0056128A">
        <w:rPr>
          <w:sz w:val="24"/>
          <w:szCs w:val="24"/>
        </w:rPr>
        <w:t>.</w:t>
      </w:r>
    </w:p>
    <w:p w:rsidR="00A262FD" w:rsidRPr="0056128A" w:rsidRDefault="00A262FD" w:rsidP="00A262F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6128A">
        <w:rPr>
          <w:sz w:val="24"/>
          <w:szCs w:val="24"/>
        </w:rPr>
        <w:t>. Разработка проектной документации на строительство объекта «Выпускной коллектор».</w:t>
      </w:r>
    </w:p>
    <w:p w:rsidR="00A262FD" w:rsidRPr="0056128A" w:rsidRDefault="00A262FD" w:rsidP="00A262FD">
      <w:pPr>
        <w:ind w:firstLine="360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>6</w:t>
      </w:r>
      <w:r w:rsidRPr="0056128A">
        <w:rPr>
          <w:sz w:val="24"/>
          <w:szCs w:val="24"/>
        </w:rPr>
        <w:t xml:space="preserve">. </w:t>
      </w:r>
      <w:r w:rsidRPr="0056128A">
        <w:rPr>
          <w:rFonts w:eastAsia="TimesNewRomanPSMT"/>
          <w:sz w:val="24"/>
          <w:szCs w:val="24"/>
        </w:rPr>
        <w:t>Корректи</w:t>
      </w:r>
      <w:r>
        <w:rPr>
          <w:rFonts w:eastAsia="TimesNewRomanPSMT"/>
          <w:sz w:val="24"/>
          <w:szCs w:val="24"/>
        </w:rPr>
        <w:t>ровка проектной документации по</w:t>
      </w:r>
      <w:r w:rsidRPr="0056128A">
        <w:rPr>
          <w:rFonts w:eastAsia="TimesNewRomanPSMT"/>
          <w:sz w:val="24"/>
          <w:szCs w:val="24"/>
        </w:rPr>
        <w:t xml:space="preserve"> объекту </w:t>
      </w:r>
      <w:r w:rsidRPr="0056128A">
        <w:rPr>
          <w:bCs/>
          <w:spacing w:val="-5"/>
          <w:sz w:val="24"/>
          <w:szCs w:val="24"/>
        </w:rPr>
        <w:t>«</w:t>
      </w:r>
      <w:proofErr w:type="spellStart"/>
      <w:r w:rsidRPr="0056128A">
        <w:rPr>
          <w:bCs/>
          <w:spacing w:val="-5"/>
          <w:sz w:val="24"/>
          <w:szCs w:val="24"/>
        </w:rPr>
        <w:t>Шламонакопитель</w:t>
      </w:r>
      <w:proofErr w:type="spellEnd"/>
      <w:r w:rsidRPr="0056128A">
        <w:rPr>
          <w:bCs/>
          <w:spacing w:val="-5"/>
          <w:sz w:val="24"/>
          <w:szCs w:val="24"/>
        </w:rPr>
        <w:t xml:space="preserve"> №12А ГУП «БОС» Минстроя Чувашии» с разработкой проектной документации на реконструкцию объекта </w:t>
      </w:r>
      <w:r>
        <w:rPr>
          <w:bCs/>
          <w:spacing w:val="-5"/>
          <w:sz w:val="24"/>
          <w:szCs w:val="24"/>
        </w:rPr>
        <w:t>«</w:t>
      </w:r>
      <w:r w:rsidRPr="0056128A">
        <w:rPr>
          <w:bCs/>
          <w:spacing w:val="-5"/>
          <w:sz w:val="24"/>
          <w:szCs w:val="24"/>
        </w:rPr>
        <w:t>«</w:t>
      </w:r>
      <w:proofErr w:type="spellStart"/>
      <w:r w:rsidRPr="0056128A">
        <w:rPr>
          <w:bCs/>
          <w:spacing w:val="-5"/>
          <w:sz w:val="24"/>
          <w:szCs w:val="24"/>
        </w:rPr>
        <w:t>Шламонакопитель</w:t>
      </w:r>
      <w:proofErr w:type="spellEnd"/>
      <w:r w:rsidRPr="0056128A">
        <w:rPr>
          <w:bCs/>
          <w:spacing w:val="-5"/>
          <w:sz w:val="24"/>
          <w:szCs w:val="24"/>
        </w:rPr>
        <w:t xml:space="preserve"> №12 ГУП «БОС» Минстроя Чувашии», №30000395</w:t>
      </w:r>
      <w:r>
        <w:rPr>
          <w:bCs/>
          <w:spacing w:val="-5"/>
          <w:sz w:val="24"/>
          <w:szCs w:val="24"/>
        </w:rPr>
        <w:t>»</w:t>
      </w:r>
      <w:r w:rsidRPr="0056128A">
        <w:rPr>
          <w:bCs/>
          <w:spacing w:val="-5"/>
          <w:sz w:val="24"/>
          <w:szCs w:val="24"/>
        </w:rPr>
        <w:t>.</w:t>
      </w:r>
    </w:p>
    <w:p w:rsidR="00A262FD" w:rsidRPr="00384BCE" w:rsidRDefault="00A262FD" w:rsidP="00A262F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84BCE">
        <w:rPr>
          <w:sz w:val="24"/>
          <w:szCs w:val="24"/>
        </w:rPr>
        <w:t xml:space="preserve">. Корректировка проектной документации по объекту </w:t>
      </w:r>
      <w:r w:rsidRPr="0056128A">
        <w:rPr>
          <w:sz w:val="24"/>
          <w:szCs w:val="24"/>
        </w:rPr>
        <w:t>«</w:t>
      </w:r>
      <w:r w:rsidRPr="00384BCE">
        <w:rPr>
          <w:sz w:val="24"/>
          <w:szCs w:val="24"/>
        </w:rPr>
        <w:t xml:space="preserve">Реконструкция </w:t>
      </w:r>
      <w:proofErr w:type="spellStart"/>
      <w:r w:rsidRPr="00384BCE">
        <w:rPr>
          <w:sz w:val="24"/>
          <w:szCs w:val="24"/>
        </w:rPr>
        <w:t>аэротенка-смесителя</w:t>
      </w:r>
      <w:proofErr w:type="spellEnd"/>
      <w:r w:rsidRPr="00384BCE">
        <w:rPr>
          <w:sz w:val="24"/>
          <w:szCs w:val="24"/>
        </w:rPr>
        <w:t xml:space="preserve"> секции «А» (</w:t>
      </w:r>
      <w:proofErr w:type="spellStart"/>
      <w:r w:rsidRPr="00384BCE">
        <w:rPr>
          <w:sz w:val="24"/>
          <w:szCs w:val="24"/>
        </w:rPr>
        <w:t>инв.№</w:t>
      </w:r>
      <w:proofErr w:type="spellEnd"/>
      <w:r w:rsidRPr="00384BCE">
        <w:rPr>
          <w:sz w:val="24"/>
          <w:szCs w:val="24"/>
        </w:rPr>
        <w:t xml:space="preserve"> 82621) с внедрением процесса </w:t>
      </w:r>
      <w:proofErr w:type="spellStart"/>
      <w:r w:rsidRPr="00384BCE">
        <w:rPr>
          <w:sz w:val="24"/>
          <w:szCs w:val="24"/>
        </w:rPr>
        <w:t>нитри-денитрификации</w:t>
      </w:r>
      <w:proofErr w:type="spellEnd"/>
      <w:r w:rsidRPr="00384BCE">
        <w:rPr>
          <w:sz w:val="24"/>
          <w:szCs w:val="24"/>
        </w:rPr>
        <w:t xml:space="preserve"> производительностью до 55 тыс. м</w:t>
      </w:r>
      <w:r w:rsidRPr="00384BCE">
        <w:rPr>
          <w:sz w:val="24"/>
          <w:szCs w:val="24"/>
          <w:vertAlign w:val="superscript"/>
        </w:rPr>
        <w:t>3</w:t>
      </w:r>
      <w:r w:rsidRPr="00384BCE">
        <w:rPr>
          <w:sz w:val="24"/>
          <w:szCs w:val="24"/>
        </w:rPr>
        <w:t xml:space="preserve"> в сутки</w:t>
      </w:r>
      <w:r>
        <w:rPr>
          <w:bCs/>
          <w:spacing w:val="-5"/>
          <w:sz w:val="24"/>
          <w:szCs w:val="24"/>
        </w:rPr>
        <w:t>»</w:t>
      </w:r>
      <w:r w:rsidRPr="0056128A">
        <w:rPr>
          <w:bCs/>
          <w:spacing w:val="-5"/>
          <w:sz w:val="24"/>
          <w:szCs w:val="24"/>
        </w:rPr>
        <w:t>.</w:t>
      </w:r>
    </w:p>
    <w:p w:rsidR="00A262FD" w:rsidRPr="00384BCE" w:rsidRDefault="00A262FD" w:rsidP="00A262F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84BCE">
        <w:rPr>
          <w:sz w:val="24"/>
          <w:szCs w:val="24"/>
        </w:rPr>
        <w:t xml:space="preserve">. «Реконструкция </w:t>
      </w:r>
      <w:proofErr w:type="spellStart"/>
      <w:r w:rsidRPr="00384BCE">
        <w:rPr>
          <w:sz w:val="24"/>
          <w:szCs w:val="24"/>
        </w:rPr>
        <w:t>аэротенка-смесителя</w:t>
      </w:r>
      <w:proofErr w:type="spellEnd"/>
      <w:r w:rsidRPr="00384BCE">
        <w:rPr>
          <w:sz w:val="24"/>
          <w:szCs w:val="24"/>
        </w:rPr>
        <w:t xml:space="preserve"> секции «А» (</w:t>
      </w:r>
      <w:proofErr w:type="spellStart"/>
      <w:r w:rsidRPr="00384BCE">
        <w:rPr>
          <w:sz w:val="24"/>
          <w:szCs w:val="24"/>
        </w:rPr>
        <w:t>инв.№</w:t>
      </w:r>
      <w:proofErr w:type="spellEnd"/>
      <w:r w:rsidRPr="00384BCE">
        <w:rPr>
          <w:sz w:val="24"/>
          <w:szCs w:val="24"/>
        </w:rPr>
        <w:t xml:space="preserve"> 82621) с внедрением процесса </w:t>
      </w:r>
      <w:proofErr w:type="spellStart"/>
      <w:r w:rsidRPr="00384BCE">
        <w:rPr>
          <w:sz w:val="24"/>
          <w:szCs w:val="24"/>
        </w:rPr>
        <w:t>нитри-денитрификации</w:t>
      </w:r>
      <w:proofErr w:type="spellEnd"/>
      <w:r w:rsidRPr="00384BCE">
        <w:rPr>
          <w:sz w:val="24"/>
          <w:szCs w:val="24"/>
        </w:rPr>
        <w:t xml:space="preserve"> производительностью до 55 тыс. м</w:t>
      </w:r>
      <w:r w:rsidRPr="00384BCE">
        <w:rPr>
          <w:sz w:val="24"/>
          <w:szCs w:val="24"/>
          <w:vertAlign w:val="superscript"/>
        </w:rPr>
        <w:t>3</w:t>
      </w:r>
      <w:r w:rsidRPr="00384BCE">
        <w:rPr>
          <w:sz w:val="24"/>
          <w:szCs w:val="24"/>
        </w:rPr>
        <w:t xml:space="preserve"> в сутки».</w:t>
      </w:r>
    </w:p>
    <w:p w:rsidR="00A262FD" w:rsidRPr="00570F8C" w:rsidRDefault="00A262FD" w:rsidP="00A262FD">
      <w:pPr>
        <w:ind w:firstLine="3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Pr="00BF7892">
        <w:rPr>
          <w:sz w:val="24"/>
          <w:szCs w:val="24"/>
        </w:rPr>
        <w:t xml:space="preserve">. </w:t>
      </w:r>
      <w:r w:rsidRPr="00570F8C">
        <w:rPr>
          <w:sz w:val="24"/>
          <w:szCs w:val="24"/>
        </w:rPr>
        <w:t>Реконструкция кабельных сетей на площадке очистных сооружений ГУП Чувашской Республики «БОС» Минстроя Чувашии. Участок кабельной линии 6 кВ от подстанции «Порт» до РП-1.</w:t>
      </w:r>
    </w:p>
    <w:p w:rsidR="00A262FD" w:rsidRDefault="00A262FD" w:rsidP="00A262F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F7892">
        <w:rPr>
          <w:sz w:val="24"/>
          <w:szCs w:val="24"/>
        </w:rPr>
        <w:t xml:space="preserve">. </w:t>
      </w:r>
      <w:r w:rsidRPr="00891571">
        <w:rPr>
          <w:sz w:val="24"/>
          <w:szCs w:val="24"/>
        </w:rPr>
        <w:t xml:space="preserve">Приобретение и монтаж перемешивающих устройств серии </w:t>
      </w:r>
      <w:proofErr w:type="spellStart"/>
      <w:r w:rsidRPr="00891571">
        <w:rPr>
          <w:sz w:val="24"/>
          <w:szCs w:val="24"/>
        </w:rPr>
        <w:t>Микс</w:t>
      </w:r>
      <w:proofErr w:type="spellEnd"/>
      <w:r w:rsidRPr="00891571">
        <w:rPr>
          <w:sz w:val="24"/>
          <w:szCs w:val="24"/>
        </w:rPr>
        <w:t xml:space="preserve"> GMS</w:t>
      </w:r>
      <w:r w:rsidRPr="00BF7892">
        <w:rPr>
          <w:sz w:val="24"/>
          <w:szCs w:val="24"/>
        </w:rPr>
        <w:t>.</w:t>
      </w:r>
    </w:p>
    <w:sectPr w:rsidR="00A262FD" w:rsidSect="004E6EA8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00A"/>
    <w:multiLevelType w:val="hybridMultilevel"/>
    <w:tmpl w:val="6CB0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1601"/>
    <w:multiLevelType w:val="hybridMultilevel"/>
    <w:tmpl w:val="910A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37346"/>
    <w:multiLevelType w:val="hybridMultilevel"/>
    <w:tmpl w:val="1512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07"/>
    <w:rsid w:val="001E5E07"/>
    <w:rsid w:val="002A774A"/>
    <w:rsid w:val="00324FAE"/>
    <w:rsid w:val="00334E81"/>
    <w:rsid w:val="00443A69"/>
    <w:rsid w:val="004E6EA8"/>
    <w:rsid w:val="00527C76"/>
    <w:rsid w:val="00632F58"/>
    <w:rsid w:val="007172D6"/>
    <w:rsid w:val="008A08CD"/>
    <w:rsid w:val="008A364D"/>
    <w:rsid w:val="008A7032"/>
    <w:rsid w:val="008B401B"/>
    <w:rsid w:val="008E63C4"/>
    <w:rsid w:val="0094251A"/>
    <w:rsid w:val="00993B50"/>
    <w:rsid w:val="009A5952"/>
    <w:rsid w:val="00A262FD"/>
    <w:rsid w:val="00A5580C"/>
    <w:rsid w:val="00A803EE"/>
    <w:rsid w:val="00B12930"/>
    <w:rsid w:val="00C11D07"/>
    <w:rsid w:val="00C26C45"/>
    <w:rsid w:val="00C30950"/>
    <w:rsid w:val="00C371B2"/>
    <w:rsid w:val="00C63B40"/>
    <w:rsid w:val="00D70395"/>
    <w:rsid w:val="00DC6E2B"/>
    <w:rsid w:val="00E46CA1"/>
    <w:rsid w:val="00E6716A"/>
    <w:rsid w:val="00EC5E1A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1D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11D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1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C11D07"/>
    <w:rPr>
      <w:b/>
      <w:bCs/>
    </w:rPr>
  </w:style>
  <w:style w:type="paragraph" w:customStyle="1" w:styleId="consplustitle">
    <w:name w:val="consplustitle"/>
    <w:basedOn w:val="a"/>
    <w:rsid w:val="00C11D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C1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C3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0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Комментарий"/>
    <w:basedOn w:val="a"/>
    <w:next w:val="a"/>
    <w:uiPriority w:val="99"/>
    <w:rsid w:val="00A262F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4956</Words>
  <Characters>28254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3.1. Строительство третьей очереди биологических очистных сооружений            </vt:lpstr>
      <vt:lpstr>    3.2. Строительство технологической линии термической сушки осадков от очистки ст</vt:lpstr>
      <vt:lpstr>    </vt:lpstr>
      <vt:lpstr>    3.4. Разработка проектной документации «Реконструкция объектов биологических очи</vt:lpstr>
      <vt:lpstr>    3.9. Реконструкция кабельных сетей на площадке очистных сооружений ГУП Чувашской</vt:lpstr>
      <vt:lpstr>    4. Разработка проектной документации «Реконструкция объектов биологических очист</vt:lpstr>
      <vt:lpstr>    9. Реконструкция кабельных сетей на площадке очистных сооружений ГУП Чувашской Р</vt:lpstr>
    </vt:vector>
  </TitlesOfParts>
  <Company>Grizli777</Company>
  <LinksUpToDate>false</LinksUpToDate>
  <CharactersWithSpaces>33144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nowch-eko1</dc:creator>
  <cp:lastModifiedBy>nowch-doc5</cp:lastModifiedBy>
  <cp:revision>3</cp:revision>
  <cp:lastPrinted>2021-09-15T10:48:00Z</cp:lastPrinted>
  <dcterms:created xsi:type="dcterms:W3CDTF">2021-09-20T13:38:00Z</dcterms:created>
  <dcterms:modified xsi:type="dcterms:W3CDTF">2021-09-20T13:38:00Z</dcterms:modified>
</cp:coreProperties>
</file>