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1C" w:rsidRPr="00052D56" w:rsidRDefault="0056011C" w:rsidP="005601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52D56">
        <w:rPr>
          <w:rFonts w:ascii="Times New Roman" w:hAnsi="Times New Roman" w:cs="Times New Roman"/>
          <w:b/>
          <w:sz w:val="26"/>
          <w:szCs w:val="26"/>
        </w:rPr>
        <w:t>Проект трудового договора:</w:t>
      </w:r>
    </w:p>
    <w:p w:rsidR="0056011C" w:rsidRDefault="0056011C" w:rsidP="005601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6011C" w:rsidRDefault="0056011C" w:rsidP="005601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6011C" w:rsidRDefault="0056011C" w:rsidP="005601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6011C" w:rsidRPr="00D64D60" w:rsidRDefault="0056011C" w:rsidP="00560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ТРУДОВОЙ ДОГОВОР №______</w:t>
      </w:r>
    </w:p>
    <w:p w:rsidR="0056011C" w:rsidRPr="00D64D60" w:rsidRDefault="0056011C" w:rsidP="00560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11C" w:rsidRPr="00D64D60" w:rsidRDefault="0056011C" w:rsidP="005601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Чебоксары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   202</w:t>
      </w:r>
      <w:r w:rsidR="001953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D64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6011C" w:rsidRPr="00D64D60" w:rsidRDefault="0056011C" w:rsidP="00560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64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64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64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56011C" w:rsidRPr="00D64D60" w:rsidRDefault="0056011C" w:rsidP="0056011C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Чебоксарский городской комитет по управлению</w:t>
      </w:r>
      <w:r w:rsidR="0065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администрации города Чебоксары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«Работодатель»,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6579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«Муниципальный служащий»,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своего имени,  с другой стороны, </w:t>
      </w:r>
    </w:p>
    <w:p w:rsidR="0056011C" w:rsidRPr="00D64D60" w:rsidRDefault="0056011C" w:rsidP="0056011C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«Стороны», заключили настоящий трудовой договор о нижеследующем.</w:t>
      </w:r>
    </w:p>
    <w:p w:rsidR="0056011C" w:rsidRPr="00D64D60" w:rsidRDefault="0056011C" w:rsidP="0056011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11C" w:rsidRPr="00D64D60" w:rsidRDefault="0056011C" w:rsidP="0056011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трудового договора</w:t>
      </w:r>
    </w:p>
    <w:p w:rsidR="0056011C" w:rsidRPr="00D64D60" w:rsidRDefault="0056011C" w:rsidP="00560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11C" w:rsidRPr="00D64D60" w:rsidRDefault="0056011C" w:rsidP="0056011C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трудовому договору Муниципальный служащий обязуется лично выполнять трудовую функцию</w:t>
      </w:r>
    </w:p>
    <w:tbl>
      <w:tblPr>
        <w:tblW w:w="7655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56011C" w:rsidRPr="00D64D60" w:rsidTr="00657302"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11C" w:rsidRPr="00D64D60" w:rsidRDefault="0065792D" w:rsidP="0065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</w:tr>
      <w:tr w:rsidR="0056011C" w:rsidRPr="00D64D60" w:rsidTr="00657302"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11C" w:rsidRPr="00D64D60" w:rsidRDefault="0056011C" w:rsidP="0065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по должности в соответствие со штатным расписанием)</w:t>
            </w:r>
          </w:p>
        </w:tc>
      </w:tr>
    </w:tbl>
    <w:p w:rsidR="0056011C" w:rsidRPr="00D64D60" w:rsidRDefault="0056011C" w:rsidP="005601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55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56011C" w:rsidRPr="00D64D60" w:rsidTr="00657302"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11C" w:rsidRPr="00D64D60" w:rsidRDefault="0065792D" w:rsidP="00657302">
            <w:pPr>
              <w:tabs>
                <w:tab w:val="left" w:pos="993"/>
              </w:tabs>
              <w:spacing w:after="0" w:line="240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приватизации</w:t>
            </w:r>
          </w:p>
        </w:tc>
      </w:tr>
      <w:tr w:rsidR="0056011C" w:rsidRPr="00D64D60" w:rsidTr="00657302"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11C" w:rsidRPr="00D64D60" w:rsidRDefault="0056011C" w:rsidP="0065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управления, отдела и др. структурного подразделения)</w:t>
            </w:r>
          </w:p>
        </w:tc>
      </w:tr>
    </w:tbl>
    <w:p w:rsidR="0056011C" w:rsidRPr="00D64D60" w:rsidRDefault="0056011C" w:rsidP="005601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55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56011C" w:rsidRPr="00D64D60" w:rsidTr="00657302"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11C" w:rsidRPr="00D64D60" w:rsidRDefault="0056011C" w:rsidP="0065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Чебоксарский городской комитет по управлению имуществом</w:t>
            </w: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Чебоксары, ул. </w:t>
            </w: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Фактическое_местонахождение_рабочего_мес </w:instrText>
            </w: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64D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Московский просп., д. 33А</w:t>
            </w: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011C" w:rsidRPr="00D64D60" w:rsidTr="00657302">
        <w:trPr>
          <w:trHeight w:val="175"/>
        </w:trPr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11C" w:rsidRPr="00D64D60" w:rsidRDefault="0056011C" w:rsidP="0065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работы с указанием его местонахождение)</w:t>
            </w:r>
          </w:p>
        </w:tc>
      </w:tr>
    </w:tbl>
    <w:p w:rsidR="0056011C" w:rsidRPr="00D64D60" w:rsidRDefault="0056011C" w:rsidP="00560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11C" w:rsidRPr="00D64D60" w:rsidRDefault="0056011C" w:rsidP="0056011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10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принимается на должность, которая отнесена к категории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старшей 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муниципальной службы.</w:t>
      </w:r>
    </w:p>
    <w:p w:rsidR="0056011C" w:rsidRPr="00D64D60" w:rsidRDefault="0056011C" w:rsidP="0056011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10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трудовому договору Муниципальный  служащий берет на себя обязательства, связанные с прохождением муниципальной службы, а Работодатель  обязуется обеспечить муниципальному служащему прохождение муниципальной  службы в соответствии с законодательством  Российской Федерации (далее – РФ) о муниципальной службе.</w:t>
      </w:r>
    </w:p>
    <w:p w:rsidR="0056011C" w:rsidRPr="00D64D60" w:rsidRDefault="0056011C" w:rsidP="00560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56011C" w:rsidRPr="00D64D60" w:rsidTr="00657302">
        <w:tc>
          <w:tcPr>
            <w:tcW w:w="9464" w:type="dxa"/>
          </w:tcPr>
          <w:p w:rsidR="0056011C" w:rsidRPr="00D64D60" w:rsidRDefault="0056011C" w:rsidP="00657302">
            <w:pPr>
              <w:numPr>
                <w:ilvl w:val="0"/>
                <w:numId w:val="1"/>
              </w:numPr>
              <w:spacing w:after="0" w:line="240" w:lineRule="auto"/>
              <w:ind w:left="0" w:firstLine="11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  <w:p w:rsidR="0056011C" w:rsidRPr="00D64D60" w:rsidRDefault="0056011C" w:rsidP="00657302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011C" w:rsidRPr="00D64D60" w:rsidRDefault="0056011C" w:rsidP="00657302">
            <w:pPr>
              <w:numPr>
                <w:ilvl w:val="1"/>
                <w:numId w:val="1"/>
              </w:numPr>
              <w:tabs>
                <w:tab w:val="left" w:pos="993"/>
              </w:tabs>
              <w:spacing w:after="0" w:line="240" w:lineRule="auto"/>
              <w:ind w:left="0" w:firstLine="1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работы (службы)  −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202</w:t>
            </w:r>
            <w:r w:rsidR="0019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года.</w:t>
            </w:r>
          </w:p>
          <w:p w:rsidR="0056011C" w:rsidRPr="00D64D60" w:rsidRDefault="0056011C" w:rsidP="00657302">
            <w:pPr>
              <w:numPr>
                <w:ilvl w:val="1"/>
                <w:numId w:val="1"/>
              </w:numPr>
              <w:tabs>
                <w:tab w:val="left" w:pos="993"/>
              </w:tabs>
              <w:spacing w:after="0" w:line="240" w:lineRule="auto"/>
              <w:ind w:left="0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трудовой договор заключается </w:t>
            </w: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неопределенный срок</w:t>
            </w: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011C" w:rsidRPr="00D64D60" w:rsidRDefault="0056011C" w:rsidP="00657302">
            <w:pPr>
              <w:numPr>
                <w:ilvl w:val="1"/>
                <w:numId w:val="1"/>
              </w:numPr>
              <w:tabs>
                <w:tab w:val="left" w:pos="993"/>
              </w:tabs>
              <w:spacing w:after="0" w:line="240" w:lineRule="auto"/>
              <w:ind w:left="0" w:firstLine="1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7655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5"/>
            </w:tblGrid>
            <w:tr w:rsidR="0056011C" w:rsidRPr="00D64D60" w:rsidTr="00657302"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011C" w:rsidRPr="00D64D60" w:rsidRDefault="0056011C" w:rsidP="00657302">
                  <w:pPr>
                    <w:spacing w:after="0" w:line="240" w:lineRule="auto"/>
                    <w:ind w:firstLine="11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6011C" w:rsidRPr="00D64D60" w:rsidTr="00657302">
              <w:tc>
                <w:tcPr>
                  <w:tcW w:w="76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6011C" w:rsidRPr="00D64D60" w:rsidRDefault="0056011C" w:rsidP="00657302">
                  <w:pPr>
                    <w:spacing w:after="0" w:line="240" w:lineRule="auto"/>
                    <w:ind w:firstLine="11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D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(обстоятельство (причина), послужившая основанием  заключения срочного трудового договора)</w:t>
                  </w:r>
                </w:p>
              </w:tc>
            </w:tr>
          </w:tbl>
          <w:p w:rsidR="0056011C" w:rsidRPr="00D64D60" w:rsidRDefault="0056011C" w:rsidP="00657302">
            <w:pPr>
              <w:numPr>
                <w:ilvl w:val="1"/>
                <w:numId w:val="1"/>
              </w:numPr>
              <w:tabs>
                <w:tab w:val="left" w:pos="993"/>
              </w:tabs>
              <w:spacing w:after="0" w:line="240" w:lineRule="auto"/>
              <w:ind w:left="0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срочного трудового договора: </w:t>
            </w:r>
            <w:proofErr w:type="gramStart"/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 до ____.</w:t>
            </w:r>
          </w:p>
          <w:p w:rsidR="0056011C" w:rsidRPr="00D64D60" w:rsidRDefault="0056011C" w:rsidP="00657302">
            <w:pPr>
              <w:numPr>
                <w:ilvl w:val="1"/>
                <w:numId w:val="1"/>
              </w:numPr>
              <w:tabs>
                <w:tab w:val="left" w:pos="993"/>
              </w:tabs>
              <w:spacing w:after="0" w:line="240" w:lineRule="auto"/>
              <w:ind w:left="0" w:firstLine="1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договор является договором </w:t>
            </w: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основной работе</w:t>
            </w: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011C" w:rsidRPr="00D64D60" w:rsidRDefault="0056011C" w:rsidP="00657302">
            <w:pPr>
              <w:numPr>
                <w:ilvl w:val="1"/>
                <w:numId w:val="1"/>
              </w:numPr>
              <w:tabs>
                <w:tab w:val="left" w:pos="993"/>
              </w:tabs>
              <w:spacing w:after="0" w:line="240" w:lineRule="auto"/>
              <w:ind w:left="0" w:firstLine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муниципального служащего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испытательный срок не </w:t>
            </w: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устанавливается.</w:t>
            </w:r>
          </w:p>
          <w:p w:rsidR="0056011C" w:rsidRPr="00D64D60" w:rsidRDefault="0056011C" w:rsidP="00657302">
            <w:pPr>
              <w:numPr>
                <w:ilvl w:val="1"/>
                <w:numId w:val="1"/>
              </w:numPr>
              <w:tabs>
                <w:tab w:val="left" w:pos="993"/>
              </w:tabs>
              <w:spacing w:after="0" w:line="240" w:lineRule="auto"/>
              <w:ind w:left="0" w:firstLine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труда (службы) Муниципального служащего:</w:t>
            </w:r>
          </w:p>
          <w:tbl>
            <w:tblPr>
              <w:tblW w:w="7655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5"/>
            </w:tblGrid>
            <w:tr w:rsidR="0056011C" w:rsidRPr="00D64D60" w:rsidTr="00657302"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6011C" w:rsidRPr="00D64D60" w:rsidRDefault="0056011C" w:rsidP="00657302">
                  <w:pPr>
                    <w:spacing w:after="0" w:line="240" w:lineRule="auto"/>
                    <w:ind w:firstLine="11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6011C" w:rsidRPr="00D64D60" w:rsidRDefault="0056011C" w:rsidP="00657302">
                  <w:pPr>
                    <w:spacing w:after="0" w:line="240" w:lineRule="auto"/>
                    <w:ind w:firstLine="11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D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допустимые условия труда (2 класс) </w:t>
                  </w:r>
                </w:p>
              </w:tc>
            </w:tr>
            <w:tr w:rsidR="0056011C" w:rsidRPr="00D64D60" w:rsidTr="00657302">
              <w:tc>
                <w:tcPr>
                  <w:tcW w:w="76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6011C" w:rsidRPr="00D64D60" w:rsidRDefault="0056011C" w:rsidP="00657302">
                  <w:pPr>
                    <w:spacing w:after="0" w:line="240" w:lineRule="auto"/>
                    <w:ind w:firstLine="11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D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(нормальные, тяжёлые, вредные, опасные)</w:t>
                  </w:r>
                </w:p>
              </w:tc>
            </w:tr>
          </w:tbl>
          <w:p w:rsidR="0056011C" w:rsidRPr="00D64D60" w:rsidRDefault="0056011C" w:rsidP="00657302">
            <w:pPr>
              <w:numPr>
                <w:ilvl w:val="1"/>
                <w:numId w:val="1"/>
              </w:numPr>
              <w:tabs>
                <w:tab w:val="left" w:pos="1134"/>
              </w:tabs>
              <w:spacing w:after="0" w:line="240" w:lineRule="auto"/>
              <w:ind w:left="0" w:firstLine="11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определяющие характер работы (службы):</w:t>
            </w:r>
          </w:p>
          <w:tbl>
            <w:tblPr>
              <w:tblW w:w="7655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55"/>
            </w:tblGrid>
            <w:tr w:rsidR="0056011C" w:rsidRPr="00D64D60" w:rsidTr="00657302"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011C" w:rsidRPr="00D64D60" w:rsidRDefault="0056011C" w:rsidP="00657302">
                  <w:pPr>
                    <w:spacing w:after="0" w:line="240" w:lineRule="auto"/>
                    <w:ind w:firstLine="11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6011C" w:rsidRPr="00D64D60" w:rsidTr="00657302">
              <w:tc>
                <w:tcPr>
                  <w:tcW w:w="76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6011C" w:rsidRPr="00D64D60" w:rsidRDefault="0056011C" w:rsidP="00657302">
                  <w:pPr>
                    <w:spacing w:after="0" w:line="240" w:lineRule="auto"/>
                    <w:ind w:firstLine="113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4D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 необходимых случаях – разъездной либо другой характер работы)</w:t>
                  </w:r>
                </w:p>
              </w:tc>
            </w:tr>
          </w:tbl>
          <w:p w:rsidR="0056011C" w:rsidRPr="00D64D60" w:rsidRDefault="0056011C" w:rsidP="00657302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6011C" w:rsidRPr="00D64D60" w:rsidRDefault="0056011C" w:rsidP="0056011C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11C" w:rsidRPr="00D64D60" w:rsidRDefault="0056011C" w:rsidP="0056011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56011C" w:rsidRPr="00D64D60" w:rsidRDefault="0056011C" w:rsidP="0056011C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11C" w:rsidRPr="00D64D60" w:rsidRDefault="0056011C" w:rsidP="0056011C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служащий имеет право </w:t>
      </w:r>
      <w:proofErr w:type="gramStart"/>
      <w:r w:rsidRPr="00D6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D6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заключение, изменение и расторжение трудового договора в порядке и на условиях, которые установлены Трудовым кодексом РФ (далее - ТК РФ) и иными федеральными законами;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ему работы, обусловленной настоящим трудовым договором;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нанимателя;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 достоверную информацию об условиях труда и требованиях охраны труда на рабочем месте;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(служебное) место, соответствующее государственным нормативным требованиям охраны труда;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организационно-технических условий, необходимых для исполнения должностных обязанностей;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отдых, обеспечиваемый, предоставлением выходных дней и нерабочих праздничных дней, а также ежегодного оплачиваемого отпуска;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своевременную и в полном объеме выплату заработной платы (денежного содержания) в соответствии с трудовым законодательством, законодательством о муниципальной службе и настоящим трудовым договором (контрактом);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по своей инициативе в конкурсе на замещение вакантной должности муниципальной службы;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дополнительного профессионального образования за счет средств местного бюджета;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своих персональных данных;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индивидуальных трудовых споров в соответствии с ТК РФ, защиту своих прав и законных интересов на муниципальной службе, включая обжалование в суд их нарушений;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иной оплачиваемой работы с предварительным письменным уведомлением Работодателя, если это не повлечет за собой конфликт интересов и если иное не предусмотрено законодательством РФ о муниципальной службе;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коллективных переговоров и заключение коллективных договоров и соглашений через своих представителей;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защиту своих трудовых (служебных) прав, свобод и законных интересов всеми не запрещенными законом способами;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вреда, причиненного ему в связи с исполнением трудовых (служебных) обязанностей, и компенсацию морального вреда в порядке, установленном ТК РФ и иными федеральными законами;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социальное страхование в соответствии с федеральными законами;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 обеспечение в соответствии с законодательством РФ;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права, предоставленные ему ТК РФ и законодательством РФ о муниципальной службе.</w:t>
      </w:r>
    </w:p>
    <w:p w:rsidR="0056011C" w:rsidRPr="00D64D60" w:rsidRDefault="0056011C" w:rsidP="0056011C">
      <w:pPr>
        <w:numPr>
          <w:ilvl w:val="1"/>
          <w:numId w:val="1"/>
        </w:num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служащий обязан: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Конституцию РФ и Конституцию Чувашской Республики, Законы РФ и Чувашской Республики, Указы Президента РФ и главы Чувашской Республики, постановления Правительства РФ и Кабинета Министров Чувашской Республики, решения Чебоксарского городского Собрания депутатов, </w:t>
      </w:r>
      <w:hyperlink r:id="rId6" w:history="1">
        <w:r w:rsidRPr="00D64D6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Устав</w:t>
        </w:r>
      </w:hyperlink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города Чебоксары - столицы Чувашской Республики, другие муниципальные правовые акты муниципального образования города Чебоксары - столицы Чувашской Республики, организационно-распорядительные документы и локальные нормативные акты администрации города Чебоксары</w:t>
      </w:r>
      <w:proofErr w:type="gramEnd"/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обеспечивать их исполнение;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и на высоком профессиональном уровне исполнять свои трудовые обязанности, возложенные на него настоящим трудовым договором и  должностной инструкцией;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трудовую дисциплину, используя рабочее время для служебных целей, не допускать потерь рабочего времени, воздерживаться от действий, мешающих другим работникам исполнять свои трудовые и служебные функции;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в установленном порядке предусмотренные законодательством РФ сведения о себе и членах своей семьи; </w:t>
      </w:r>
    </w:p>
    <w:p w:rsidR="0065792D" w:rsidRPr="0065792D" w:rsidRDefault="0065792D" w:rsidP="0065792D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в письменной форме Работодателю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</w:t>
      </w:r>
      <w:proofErr w:type="gramEnd"/>
      <w:r w:rsidRPr="0065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65792D" w:rsidRPr="0065792D" w:rsidRDefault="0065792D" w:rsidP="0065792D">
      <w:p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3.2.6.1.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65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документа, подтверждающего право на постоянное проживание гражданина на территории иностранного государства;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выполнять обязательства, не нарушать запреты, установленные законодательством РФ о муниципальной службе и противодействия коррупции;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предотвращению конфликта интересов, предусмотренные законодательством РФ о противодействии коррупции;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порядок работы со служебной информацией;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60">
        <w:rPr>
          <w:rFonts w:ascii="Times New Roman" w:eastAsia="Calibri" w:hAnsi="Times New Roman" w:cs="Times New Roman"/>
          <w:sz w:val="24"/>
          <w:szCs w:val="24"/>
        </w:rPr>
        <w:t>соблюдать требования по охране труда и обеспечению безопасности труда, санитарных норм, правил противопожарной безопасности, в том числе соблюдать запрет на курение табака на рабочих местах, а также во всех помещениях и местах общего пользования здания администрации города Чебоксары;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Calibri" w:hAnsi="Times New Roman" w:cs="Times New Roman"/>
          <w:sz w:val="24"/>
          <w:szCs w:val="24"/>
        </w:rPr>
        <w:t xml:space="preserve">бережно относиться к имуществу 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Работодателя, в том числе к имуществу третьих лиц, находящемуся у Работодателя, если Работодатель несет ответственность за сохранность этого имущества, и имуществу других работников;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Работодателя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имущества третьих лиц, если Работодатель  несет ответственность за сохранность этого имущества;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 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в обращении с гражданами;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нравственным обычаям и традициям народов РФ;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культурные и иные особенности различных этнических и социальных групп, а также конфессий;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межнациональному и межконфессиональному согласию;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конфликтных ситуаций, способных нанести ущерб его репутации или авторитету Работодателя;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исполнять распоряжения и указания вышестоящих в порядке подчинённости руководителей, отданные в пределах их должностных полномочий, за исключением незаконных;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Calibri" w:hAnsi="Times New Roman" w:cs="Times New Roman"/>
          <w:sz w:val="24"/>
          <w:szCs w:val="24"/>
        </w:rPr>
        <w:t>представлять отчеты о проделанной работе, как за определенный период времени, так и по конкретному заданию или поручению со стороны вышестоящего руководства;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Calibri" w:hAnsi="Times New Roman" w:cs="Times New Roman"/>
          <w:sz w:val="24"/>
          <w:szCs w:val="24"/>
        </w:rPr>
        <w:t>и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нформировать непосредственного руководителя о причинах невыхода на работу (в течение двух часов после начала рабочего дня), в случае временной нетрудоспособности и кадровую службу - в день ее наступления; при невозможности по объективным причинам личного уведомления муниципальным служащим об указанных обстоятельствах информация может быть представлена иным лицом; 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кадровую службу и непосредственного руководителя  о наступлении временной нетрудоспособности во время отпуска - не позднее следующего дня после ее наступления; при невозможности по объективным причинам личного уведомления муниципальным служащим об указанных обстоятельствах информация может быть представлена иным лицом; 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60">
        <w:rPr>
          <w:rFonts w:ascii="Times New Roman" w:eastAsia="Calibri" w:hAnsi="Times New Roman" w:cs="Times New Roman"/>
          <w:sz w:val="24"/>
          <w:szCs w:val="24"/>
        </w:rPr>
        <w:t xml:space="preserve">сдать листок временной нетрудоспособности в 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кадровую службу </w:t>
      </w:r>
      <w:r w:rsidRPr="00D64D60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после выхода на работу по окончании временной нетрудоспособности; 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60">
        <w:rPr>
          <w:rFonts w:ascii="Times New Roman" w:eastAsia="Calibri" w:hAnsi="Times New Roman" w:cs="Times New Roman"/>
          <w:sz w:val="24"/>
          <w:szCs w:val="24"/>
        </w:rPr>
        <w:t xml:space="preserve">информировать непосредственного руководителя о любых обстоятельствах, препятствующих надлежащему выполнению своих трудовых обязанностей; 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60">
        <w:rPr>
          <w:rFonts w:ascii="Times New Roman" w:eastAsia="Calibri" w:hAnsi="Times New Roman" w:cs="Times New Roman"/>
          <w:sz w:val="24"/>
          <w:szCs w:val="24"/>
        </w:rPr>
        <w:t xml:space="preserve">сообщать 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кадровой службе </w:t>
      </w:r>
      <w:r w:rsidRPr="00D64D60">
        <w:rPr>
          <w:rFonts w:ascii="Times New Roman" w:eastAsia="Calibri" w:hAnsi="Times New Roman" w:cs="Times New Roman"/>
          <w:sz w:val="24"/>
          <w:szCs w:val="24"/>
        </w:rPr>
        <w:t xml:space="preserve">об изменении своих анкетных данных: фамилии, имени, отчества, места жительства, образовании, паспортных данных, семейное положение - в двухнедельный срок </w:t>
      </w:r>
      <w:proofErr w:type="gramStart"/>
      <w:r w:rsidRPr="00D64D60">
        <w:rPr>
          <w:rFonts w:ascii="Times New Roman" w:eastAsia="Calibri" w:hAnsi="Times New Roman" w:cs="Times New Roman"/>
          <w:sz w:val="24"/>
          <w:szCs w:val="24"/>
        </w:rPr>
        <w:t>с даты изменения</w:t>
      </w:r>
      <w:proofErr w:type="gramEnd"/>
      <w:r w:rsidRPr="00D64D60">
        <w:rPr>
          <w:rFonts w:ascii="Times New Roman" w:eastAsia="Calibri" w:hAnsi="Times New Roman" w:cs="Times New Roman"/>
          <w:sz w:val="24"/>
          <w:szCs w:val="24"/>
        </w:rPr>
        <w:t xml:space="preserve"> данных; 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60">
        <w:rPr>
          <w:rFonts w:ascii="Times New Roman" w:eastAsia="Calibri" w:hAnsi="Times New Roman" w:cs="Times New Roman"/>
          <w:sz w:val="24"/>
          <w:szCs w:val="24"/>
        </w:rPr>
        <w:t xml:space="preserve">не использовать информационно-телекоммуникационную сеть «Интернет» в личных целях, в том числе в нерабочее время; 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60">
        <w:rPr>
          <w:rFonts w:ascii="Times New Roman" w:eastAsia="Calibri" w:hAnsi="Times New Roman" w:cs="Times New Roman"/>
          <w:sz w:val="24"/>
          <w:szCs w:val="24"/>
        </w:rPr>
        <w:t>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60">
        <w:rPr>
          <w:rFonts w:ascii="Times New Roman" w:eastAsia="Calibri" w:hAnsi="Times New Roman" w:cs="Times New Roman"/>
          <w:sz w:val="24"/>
          <w:szCs w:val="24"/>
        </w:rPr>
        <w:t xml:space="preserve">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 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60">
        <w:rPr>
          <w:rFonts w:ascii="Times New Roman" w:eastAsia="Calibri" w:hAnsi="Times New Roman" w:cs="Times New Roman"/>
          <w:sz w:val="24"/>
          <w:szCs w:val="24"/>
        </w:rPr>
        <w:t xml:space="preserve">соблюдать нормы служебной, профессиональной этики и правила делового поведения; 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60">
        <w:rPr>
          <w:rFonts w:ascii="Times New Roman" w:eastAsia="Calibri" w:hAnsi="Times New Roman" w:cs="Times New Roman"/>
          <w:sz w:val="24"/>
          <w:szCs w:val="24"/>
        </w:rPr>
        <w:t>придерживаться общепринятого делового стиля одежды, который отличают официальность, сдержанность и аккуратность;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Calibri" w:hAnsi="Times New Roman" w:cs="Times New Roman"/>
          <w:sz w:val="24"/>
          <w:szCs w:val="24"/>
        </w:rPr>
        <w:t>исполнять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обязанности, предусмотренные </w:t>
      </w:r>
      <w:r w:rsidRPr="00D64D60">
        <w:rPr>
          <w:rFonts w:ascii="Times New Roman" w:eastAsia="Calibri" w:hAnsi="Times New Roman" w:cs="Times New Roman"/>
          <w:sz w:val="24"/>
          <w:szCs w:val="24"/>
        </w:rPr>
        <w:t>законодательством РФ о муниципальной службе,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трудовым договором, должностной инструкцией, локальными нормативными актами Работодателя.</w:t>
      </w:r>
    </w:p>
    <w:p w:rsidR="0056011C" w:rsidRPr="00D64D60" w:rsidRDefault="0056011C" w:rsidP="0056011C">
      <w:pPr>
        <w:numPr>
          <w:ilvl w:val="1"/>
          <w:numId w:val="1"/>
        </w:num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Работодатель имеет право: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4D60">
        <w:rPr>
          <w:rFonts w:ascii="Times New Roman" w:eastAsia="Calibri" w:hAnsi="Times New Roman" w:cs="Times New Roman"/>
          <w:iCs/>
          <w:sz w:val="24"/>
          <w:szCs w:val="24"/>
        </w:rPr>
        <w:t>заключить, изменить и расторгнуть трудовой договор с Муниципальным служащим в порядке и на условиях, которые установлены ТК РФ и иными федеральными законами;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4D60">
        <w:rPr>
          <w:rFonts w:ascii="Times New Roman" w:eastAsia="Calibri" w:hAnsi="Times New Roman" w:cs="Times New Roman"/>
          <w:iCs/>
          <w:sz w:val="24"/>
          <w:szCs w:val="24"/>
        </w:rPr>
        <w:t xml:space="preserve">требовать от Муниципального служащего соблюдения Правил внутреннего трудового распорядка и иных локальных нормативных актов 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Pr="00D64D60">
        <w:rPr>
          <w:rFonts w:ascii="Times New Roman" w:eastAsia="Calibri" w:hAnsi="Times New Roman" w:cs="Times New Roman"/>
          <w:iCs/>
          <w:sz w:val="24"/>
          <w:szCs w:val="24"/>
        </w:rPr>
        <w:t>, обязательных для исполнения муниципальными служащими;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4D60">
        <w:rPr>
          <w:rFonts w:ascii="Times New Roman" w:eastAsia="Calibri" w:hAnsi="Times New Roman" w:cs="Times New Roman"/>
          <w:iCs/>
          <w:sz w:val="24"/>
          <w:szCs w:val="24"/>
        </w:rPr>
        <w:t xml:space="preserve">требовать от Муниципального служащего добросовестного исполнения им трудовых обязанностей; 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4D60">
        <w:rPr>
          <w:rFonts w:ascii="Times New Roman" w:eastAsia="Calibri" w:hAnsi="Times New Roman" w:cs="Times New Roman"/>
          <w:iCs/>
          <w:sz w:val="24"/>
          <w:szCs w:val="24"/>
        </w:rPr>
        <w:t>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4D60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обеспечивать бытовые нужды Муниципального служащего, связанные с исполнением им трудовых (служебных) обязанностей;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4D60">
        <w:rPr>
          <w:rFonts w:ascii="Times New Roman" w:eastAsia="Calibri" w:hAnsi="Times New Roman" w:cs="Times New Roman"/>
          <w:iCs/>
          <w:sz w:val="24"/>
          <w:szCs w:val="24"/>
        </w:rPr>
        <w:t xml:space="preserve">требовать от Муниципального служащего бережного отношения к имуществу 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Pr="00D64D60">
        <w:rPr>
          <w:rFonts w:ascii="Times New Roman" w:eastAsia="Calibri" w:hAnsi="Times New Roman" w:cs="Times New Roman"/>
          <w:iCs/>
          <w:sz w:val="24"/>
          <w:szCs w:val="24"/>
        </w:rPr>
        <w:t xml:space="preserve">, в том числе к имуществу третьих лиц, находящемуся у 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Pr="00D64D60">
        <w:rPr>
          <w:rFonts w:ascii="Times New Roman" w:eastAsia="Calibri" w:hAnsi="Times New Roman" w:cs="Times New Roman"/>
          <w:iCs/>
          <w:sz w:val="24"/>
          <w:szCs w:val="24"/>
        </w:rPr>
        <w:t>, если Работодатель несет ответственность за сохранность этого имущества;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284"/>
          <w:tab w:val="left" w:pos="1418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4D60">
        <w:rPr>
          <w:rFonts w:ascii="Times New Roman" w:eastAsia="Calibri" w:hAnsi="Times New Roman" w:cs="Times New Roman"/>
          <w:iCs/>
          <w:sz w:val="24"/>
          <w:szCs w:val="24"/>
        </w:rPr>
        <w:t>поощрять Муниципального служащего за добросовестную эффективную службу;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284"/>
          <w:tab w:val="left" w:pos="1418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4D60">
        <w:rPr>
          <w:rFonts w:ascii="Times New Roman" w:eastAsia="Calibri" w:hAnsi="Times New Roman" w:cs="Times New Roman"/>
          <w:iCs/>
          <w:sz w:val="24"/>
          <w:szCs w:val="24"/>
        </w:rPr>
        <w:t>привлекать Муниципального служащего к дисциплинарной и материальной ответственности в порядке, установленном ТК РФ и законодательством РФ о муниципальной службе и противодействию коррупции;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4D60">
        <w:rPr>
          <w:rFonts w:ascii="Times New Roman" w:eastAsia="Calibri" w:hAnsi="Times New Roman" w:cs="Times New Roman"/>
          <w:iCs/>
          <w:sz w:val="24"/>
          <w:szCs w:val="24"/>
        </w:rPr>
        <w:t>вести коллективные переговоры и заключать коллективные договоры;</w:t>
      </w:r>
    </w:p>
    <w:p w:rsidR="0056011C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4D60">
        <w:rPr>
          <w:rFonts w:ascii="Times New Roman" w:eastAsia="Calibri" w:hAnsi="Times New Roman" w:cs="Times New Roman"/>
          <w:iCs/>
          <w:sz w:val="24"/>
          <w:szCs w:val="24"/>
        </w:rPr>
        <w:t>иные права, предоставленные ему ТК РФ и законодательством РФ о муниципальной службе.</w:t>
      </w:r>
    </w:p>
    <w:p w:rsidR="00195381" w:rsidRDefault="00195381" w:rsidP="00195381">
      <w:pPr>
        <w:tabs>
          <w:tab w:val="left" w:pos="1560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195381" w:rsidRDefault="00195381" w:rsidP="00195381">
      <w:pPr>
        <w:tabs>
          <w:tab w:val="left" w:pos="1560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195381" w:rsidRPr="00D64D60" w:rsidRDefault="00195381" w:rsidP="00195381">
      <w:pPr>
        <w:tabs>
          <w:tab w:val="left" w:pos="1560"/>
        </w:tabs>
        <w:spacing w:after="0" w:line="240" w:lineRule="auto"/>
        <w:ind w:left="141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6011C" w:rsidRPr="00D64D60" w:rsidRDefault="0056011C" w:rsidP="0056011C">
      <w:pPr>
        <w:numPr>
          <w:ilvl w:val="1"/>
          <w:numId w:val="1"/>
        </w:numPr>
        <w:spacing w:after="0" w:line="240" w:lineRule="auto"/>
        <w:ind w:firstLine="21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Работодатель обязан: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4D60">
        <w:rPr>
          <w:rFonts w:ascii="Times New Roman" w:eastAsia="Calibri" w:hAnsi="Times New Roman" w:cs="Times New Roman"/>
          <w:iCs/>
          <w:sz w:val="24"/>
          <w:szCs w:val="24"/>
        </w:rPr>
        <w:t>соблюдать ТК РФ и иные нормативные правовые акты, содержащие нормы трудового права, локальные нормативные акты, условия настоящего трудового договора;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4D60">
        <w:rPr>
          <w:rFonts w:ascii="Times New Roman" w:eastAsia="Calibri" w:hAnsi="Times New Roman" w:cs="Times New Roman"/>
          <w:iCs/>
          <w:sz w:val="24"/>
          <w:szCs w:val="24"/>
        </w:rPr>
        <w:t>предоставлять Муниципальному служащему работу, обусловленную настоящим трудовым договором;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4D60">
        <w:rPr>
          <w:rFonts w:ascii="Times New Roman" w:eastAsia="Calibri" w:hAnsi="Times New Roman" w:cs="Times New Roman"/>
          <w:iCs/>
          <w:sz w:val="24"/>
          <w:szCs w:val="24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4D60">
        <w:rPr>
          <w:rFonts w:ascii="Times New Roman" w:eastAsia="Calibri" w:hAnsi="Times New Roman" w:cs="Times New Roman"/>
          <w:iCs/>
          <w:sz w:val="24"/>
          <w:szCs w:val="24"/>
        </w:rPr>
        <w:t>обеспечивать организационно-технические условия, необходимые для исполнения Муниципальными служащими должностных обязанностей;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4D60">
        <w:rPr>
          <w:rFonts w:ascii="Times New Roman" w:eastAsia="Calibri" w:hAnsi="Times New Roman" w:cs="Times New Roman"/>
          <w:iCs/>
          <w:sz w:val="24"/>
          <w:szCs w:val="24"/>
        </w:rPr>
        <w:t>вести учет времени, фактически отработанного Муниципальным служащим;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4D60">
        <w:rPr>
          <w:rFonts w:ascii="Times New Roman" w:eastAsia="Calibri" w:hAnsi="Times New Roman" w:cs="Times New Roman"/>
          <w:iCs/>
          <w:sz w:val="24"/>
          <w:szCs w:val="24"/>
        </w:rPr>
        <w:t> обеспечивать Муниципального служащего оборудованием, инструментами, технической документацией и иными средствами, необходимыми для исполнения им трудовых (служебных) обязанностей;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4D60">
        <w:rPr>
          <w:rFonts w:ascii="Times New Roman" w:eastAsia="Calibri" w:hAnsi="Times New Roman" w:cs="Times New Roman"/>
          <w:iCs/>
          <w:sz w:val="24"/>
          <w:szCs w:val="24"/>
        </w:rPr>
        <w:t>выплачивать в полном размере причитающуюся Муниципальному служащему заработную плату в сроки, установленные в соответствии с трудовым законодательством, Правилами внутреннего трудового распорядка;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4D60">
        <w:rPr>
          <w:rFonts w:ascii="Times New Roman" w:eastAsia="Calibri" w:hAnsi="Times New Roman" w:cs="Times New Roman"/>
          <w:iCs/>
          <w:sz w:val="24"/>
          <w:szCs w:val="24"/>
        </w:rPr>
        <w:t xml:space="preserve">отстранять от работы (не допускать к работе) Муниципального служащего в случаях, установленных действующим законодательством; 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4D60">
        <w:rPr>
          <w:rFonts w:ascii="Times New Roman" w:eastAsia="Calibri" w:hAnsi="Times New Roman" w:cs="Times New Roman"/>
          <w:iCs/>
          <w:sz w:val="24"/>
          <w:szCs w:val="24"/>
        </w:rPr>
        <w:t xml:space="preserve">принимать меры по предотвращению или урегулированию конфликта интересов вплоть </w:t>
      </w:r>
      <w:proofErr w:type="gramStart"/>
      <w:r w:rsidRPr="00D64D60">
        <w:rPr>
          <w:rFonts w:ascii="Times New Roman" w:eastAsia="Calibri" w:hAnsi="Times New Roman" w:cs="Times New Roman"/>
          <w:iCs/>
          <w:sz w:val="24"/>
          <w:szCs w:val="24"/>
        </w:rPr>
        <w:t>до отстранения Муниципального служащего от замещаемой должности на период урегулирования конфликта интересов с сохранением за ним денежного содержания</w:t>
      </w:r>
      <w:proofErr w:type="gramEnd"/>
      <w:r w:rsidRPr="00D64D60">
        <w:rPr>
          <w:rFonts w:ascii="Times New Roman" w:eastAsia="Calibri" w:hAnsi="Times New Roman" w:cs="Times New Roman"/>
          <w:iCs/>
          <w:sz w:val="24"/>
          <w:szCs w:val="24"/>
        </w:rPr>
        <w:t xml:space="preserve"> на все время отстранения от замещаемой должности в соответствии с действующим законодательством; 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418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4D60">
        <w:rPr>
          <w:rFonts w:ascii="Times New Roman" w:eastAsia="Calibri" w:hAnsi="Times New Roman" w:cs="Times New Roman"/>
          <w:iCs/>
          <w:sz w:val="24"/>
          <w:szCs w:val="24"/>
        </w:rPr>
        <w:t>создавать условия, обеспечивающие участие Муниципального служащего в управлении организацией в предусмотренных ТК РФ, иными федеральными законами;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4D60">
        <w:rPr>
          <w:rFonts w:ascii="Times New Roman" w:eastAsia="Calibri" w:hAnsi="Times New Roman" w:cs="Times New Roman"/>
          <w:iCs/>
          <w:sz w:val="24"/>
          <w:szCs w:val="24"/>
        </w:rPr>
        <w:t>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4D60">
        <w:rPr>
          <w:rFonts w:ascii="Times New Roman" w:eastAsia="Calibri" w:hAnsi="Times New Roman" w:cs="Times New Roman"/>
          <w:iCs/>
          <w:sz w:val="24"/>
          <w:szCs w:val="24"/>
        </w:rPr>
        <w:t>возмещать вред, причиненный Муниципальному служащему в связи с исполнением им трудовых (служебных) обязанностей, а также компенсировать моральный вред в порядке и на условиях, которые установлены трудовым законодательством и другими федеральными законами;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64D60">
        <w:rPr>
          <w:rFonts w:ascii="Times New Roman" w:eastAsia="Calibri" w:hAnsi="Times New Roman" w:cs="Times New Roman"/>
          <w:iCs/>
          <w:sz w:val="24"/>
          <w:szCs w:val="24"/>
        </w:rPr>
        <w:t xml:space="preserve">по письменному заявлению Муниципального служащего не позднее трех рабочих дней со дня подачи этого заявления выдать Муниципальному </w:t>
      </w:r>
      <w:r w:rsidRPr="00D64D60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служащему трудовую книжку в целях его обязательного социального страхования (обеспечения) и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Pr="00D64D60">
        <w:rPr>
          <w:rFonts w:ascii="Times New Roman" w:eastAsia="Calibri" w:hAnsi="Times New Roman" w:cs="Times New Roman"/>
          <w:iCs/>
          <w:sz w:val="24"/>
          <w:szCs w:val="24"/>
        </w:rPr>
        <w:t xml:space="preserve"> и другое), заверенные надлежащим образом и безвозмездно;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1560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Calibri" w:hAnsi="Times New Roman" w:cs="Times New Roman"/>
          <w:iCs/>
          <w:sz w:val="24"/>
          <w:szCs w:val="24"/>
        </w:rPr>
        <w:t>исполнять иные обязанности, предусмотренные трудовым законодательством РФ и иными нормативными правовыми актами, содержащими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трудового права, локальными нормативными актами и настоящим трудовым договором.</w:t>
      </w:r>
    </w:p>
    <w:p w:rsidR="0056011C" w:rsidRPr="00D64D60" w:rsidRDefault="0056011C" w:rsidP="0056011C">
      <w:pPr>
        <w:tabs>
          <w:tab w:val="left" w:pos="1134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11C" w:rsidRPr="00D64D60" w:rsidRDefault="0056011C" w:rsidP="0056011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(службы) и время отдыха</w:t>
      </w:r>
    </w:p>
    <w:p w:rsidR="0056011C" w:rsidRPr="00D64D60" w:rsidRDefault="0056011C" w:rsidP="005601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11C" w:rsidRPr="00D64D60" w:rsidRDefault="0056011C" w:rsidP="0056011C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(службы) Муниципального служащего:</w:t>
      </w:r>
    </w:p>
    <w:tbl>
      <w:tblPr>
        <w:tblW w:w="7763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56011C" w:rsidRPr="00D64D60" w:rsidTr="00657302"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11C" w:rsidRPr="00D64D60" w:rsidRDefault="0056011C" w:rsidP="0065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нормированный рабочий день</w:t>
            </w:r>
          </w:p>
        </w:tc>
      </w:tr>
      <w:tr w:rsidR="0056011C" w:rsidRPr="00D64D60" w:rsidTr="00657302">
        <w:tc>
          <w:tcPr>
            <w:tcW w:w="77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11C" w:rsidRPr="00D64D60" w:rsidRDefault="0056011C" w:rsidP="0065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(нормированный, ненормированный рабочий день)</w:t>
            </w:r>
          </w:p>
        </w:tc>
      </w:tr>
    </w:tbl>
    <w:p w:rsidR="0056011C" w:rsidRPr="00D64D60" w:rsidRDefault="0056011C" w:rsidP="0056011C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рабочих дней в неделю: 5 дней. Муниципальному служащему предоставляются выходные дни суббота, воскресенье и нерабочие праздничные дни.</w:t>
      </w:r>
    </w:p>
    <w:p w:rsidR="0056011C" w:rsidRPr="00D64D60" w:rsidRDefault="0056011C" w:rsidP="0056011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 начала рабочего (служебного) дня: 8 часов 00 минут.</w:t>
      </w:r>
    </w:p>
    <w:p w:rsidR="0056011C" w:rsidRPr="00D64D60" w:rsidRDefault="0056011C" w:rsidP="0056011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 окончания рабочего (служебного) дня: 17 часов 00 минут.</w:t>
      </w:r>
    </w:p>
    <w:p w:rsidR="0056011C" w:rsidRPr="00D64D60" w:rsidRDefault="0056011C" w:rsidP="0056011C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устанавливается перерыв в течение рабочего (служебного) дня для отдыха и приёма пищи общей продолжительностью 1 час в период с 12 часов 00 минут до 13 часов 00 минут. Указанный перерыв используется Муниципальным служащим по своему усмотрению, в рабочее (служебное) время не включается и не оплачивается.</w:t>
      </w:r>
    </w:p>
    <w:p w:rsidR="0056011C" w:rsidRPr="00D64D60" w:rsidRDefault="0056011C" w:rsidP="0056011C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режима рабочего (служебного) времени:</w:t>
      </w:r>
    </w:p>
    <w:tbl>
      <w:tblPr>
        <w:tblW w:w="776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56011C" w:rsidRPr="00D64D60" w:rsidTr="00657302"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11C" w:rsidRPr="00D64D60" w:rsidRDefault="0056011C" w:rsidP="0065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11C" w:rsidRPr="00D64D60" w:rsidTr="00657302">
        <w:tc>
          <w:tcPr>
            <w:tcW w:w="77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11C" w:rsidRPr="00D64D60" w:rsidRDefault="0056011C" w:rsidP="0065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4D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суммированный учёт рабочего времени, гибкий график, сменная работа (указать продолжительность смены), разделение рабочего дня на части)</w:t>
            </w:r>
          </w:p>
        </w:tc>
      </w:tr>
    </w:tbl>
    <w:p w:rsidR="0056011C" w:rsidRPr="00D64D60" w:rsidRDefault="0056011C" w:rsidP="0056011C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предоставляется ежегодный основной оплачиваемый отпуск продолжительностью 30 календарных дней.</w:t>
      </w:r>
    </w:p>
    <w:p w:rsidR="0056011C" w:rsidRPr="00911B6B" w:rsidRDefault="0056011C" w:rsidP="0056011C">
      <w:pPr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B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предоставляется в соответствии с графиком ежегодный дополнительный оплачиваемый отпуск за выслугу лет:</w:t>
      </w:r>
    </w:p>
    <w:p w:rsidR="0056011C" w:rsidRPr="00911B6B" w:rsidRDefault="0056011C" w:rsidP="005601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стаже муниципальной службы от 1 года до 5 лет - 1 календарный день;</w:t>
      </w:r>
    </w:p>
    <w:p w:rsidR="0056011C" w:rsidRPr="00911B6B" w:rsidRDefault="0056011C" w:rsidP="005601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стаже муниципальной службы от 5 до 10 лет - 5 календарных дней;</w:t>
      </w:r>
    </w:p>
    <w:p w:rsidR="0056011C" w:rsidRPr="00911B6B" w:rsidRDefault="0056011C" w:rsidP="005601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стаже муниципальной службы от 10 до 15 лет - 7 календарных дней;</w:t>
      </w:r>
    </w:p>
    <w:p w:rsidR="0056011C" w:rsidRPr="00911B6B" w:rsidRDefault="0056011C" w:rsidP="0056011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стаже муниципальной службы 15 лет и более - 10 календарных дней.</w:t>
      </w:r>
    </w:p>
    <w:p w:rsidR="0056011C" w:rsidRPr="00911B6B" w:rsidRDefault="0056011C" w:rsidP="0056011C">
      <w:pPr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служащему предоставляется в соответствии с графиком ежегодный дополнительный оплачиваемый отпуск за ненормированный рабочий день продолжительностью 3 </w:t>
      </w:r>
      <w:proofErr w:type="gramStart"/>
      <w:r w:rsidRPr="00911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91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  <w:r w:rsidRPr="00911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011C" w:rsidRPr="00911B6B" w:rsidRDefault="0056011C" w:rsidP="0056011C">
      <w:pPr>
        <w:numPr>
          <w:ilvl w:val="1"/>
          <w:numId w:val="1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года.</w:t>
      </w:r>
    </w:p>
    <w:p w:rsidR="0056011C" w:rsidRPr="00D64D60" w:rsidRDefault="0056011C" w:rsidP="0056011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11C" w:rsidRPr="00D64D60" w:rsidRDefault="0056011C" w:rsidP="0056011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 труда</w:t>
      </w:r>
    </w:p>
    <w:p w:rsidR="0056011C" w:rsidRPr="00D64D60" w:rsidRDefault="0056011C" w:rsidP="005601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11C" w:rsidRPr="00D64D60" w:rsidRDefault="0056011C" w:rsidP="0056011C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выплат, определяемых законодательством Чувашской Республики и муниципальными 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правовыми актами муниципального образования города Чебоксары – столицы Чувашской Республики.</w:t>
      </w:r>
    </w:p>
    <w:p w:rsidR="0056011C" w:rsidRPr="00D64D60" w:rsidRDefault="0056011C" w:rsidP="0056011C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служащему устанавливаются должностной оклад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месяц.</w:t>
      </w:r>
    </w:p>
    <w:p w:rsidR="0056011C" w:rsidRPr="00D64D60" w:rsidRDefault="0056011C" w:rsidP="0056011C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устанавливаются следующие ежемесячные выплаты: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надбавка к должностному окладу за особые условия муниципальной службы 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надбавка к должностному окладу за выслугу лет на муниципальной службе (стаж муниципальной службы ___лет/стаж муниципальной службы отсутствует): ________ процентов от должностного оклада в месяц и далее в зависимости от стажа муниципальной службы </w:t>
      </w:r>
    </w:p>
    <w:p w:rsidR="0056011C" w:rsidRPr="00D64D60" w:rsidRDefault="0056011C" w:rsidP="0056011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стаже от 1 года до 5 лет – 10 процентов от должностного оклада,</w:t>
      </w:r>
    </w:p>
    <w:p w:rsidR="0056011C" w:rsidRPr="00D64D60" w:rsidRDefault="0056011C" w:rsidP="0056011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стаже от 5 лет до 10 лет – 15 процентов от должностного оклада,</w:t>
      </w:r>
    </w:p>
    <w:p w:rsidR="0056011C" w:rsidRPr="00D64D60" w:rsidRDefault="0056011C" w:rsidP="0056011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стаже от 10 лет до 15 лет – 20 процентов от должностного оклада,</w:t>
      </w:r>
    </w:p>
    <w:p w:rsidR="0056011C" w:rsidRPr="00D64D60" w:rsidRDefault="0056011C" w:rsidP="0056011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стаже от 15 лет и выше – 30 процентов от должностного оклада;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процентная надбавка к должностному окладу за работу со сведениями, составляющими государственную тайну, в размере 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F33 </w:instrTex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Pr="00D64D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процентов от должностного оклада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за классный чин в соответствии с присвоенным классным чином  (классный чин _____ / классный чин отсутствует) в размере ________рублей;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денежное поощрение по занимаемой должности муниципальной службы в размере </w:t>
      </w:r>
      <w:r w:rsidR="0065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1,3 </w:t>
      </w:r>
      <w:proofErr w:type="gramStart"/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proofErr w:type="gramEnd"/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оклада.</w:t>
      </w:r>
    </w:p>
    <w:p w:rsidR="0056011C" w:rsidRPr="00D64D60" w:rsidRDefault="0056011C" w:rsidP="0056011C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устанавливаются следующие иные дополнительные выплаты: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за выполнение особо важных и сложных заданий согласно действующему муниципальному правовому акту, утвержденному Работодателем, с которым Муниципальный служащий ознакомлен при подписании настоящего трудового договора;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 при предоставлении ежегодного оплачиваемого отпуска в размере двух должностных окладов</w:t>
      </w:r>
      <w:r w:rsidRPr="00D64D6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, 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на день ухода в отпуск, в соответствии с замещаемой должностью муниципальной службы; 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при предоставлении ежегодного оплачиваемого отпуска в размере одного должностного оклада, установленного на дату ухода в отпуск, в соответствии с замещаемой должностью муниципальной службы;</w:t>
      </w:r>
    </w:p>
    <w:p w:rsidR="0056011C" w:rsidRPr="00D64D60" w:rsidRDefault="0056011C" w:rsidP="0056011C">
      <w:pPr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дополнительные выплаты согласно муниципальным правовым актам муниципального образования города Чебоксары – столицы Чувашской Республики.</w:t>
      </w:r>
    </w:p>
    <w:p w:rsidR="0056011C" w:rsidRPr="00D64D60" w:rsidRDefault="0056011C" w:rsidP="0056011C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(денежное содержание) выплачивается 2 раза в месяц путем перечисления денежных средств на указанный Муниципальным служащим в заявлении счет в банке. Сроки выдачи заработной платы (денежного содержания) определяются согласно утвержденных Работодателем Правил внутреннего трудового распорядка.</w:t>
      </w:r>
    </w:p>
    <w:p w:rsidR="0056011C" w:rsidRPr="00D64D60" w:rsidRDefault="0056011C" w:rsidP="0056011C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предоставляются иные гарантии, льготы и компенсации, предусмотренные действующим трудовым законодательством, иными нормативными правовыми актами, содержащими нормы трудового права, Коллективным договором и локальными нормативными актами Работодателя.</w:t>
      </w:r>
    </w:p>
    <w:p w:rsidR="0056011C" w:rsidRPr="00D64D60" w:rsidRDefault="0056011C" w:rsidP="00560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11C" w:rsidRPr="00D64D60" w:rsidRDefault="0056011C" w:rsidP="0056011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условия трудового договора</w:t>
      </w:r>
    </w:p>
    <w:tbl>
      <w:tblPr>
        <w:tblW w:w="7655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56011C" w:rsidRPr="00D64D60" w:rsidTr="00657302"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11C" w:rsidRPr="00D64D60" w:rsidRDefault="0056011C" w:rsidP="0065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11C" w:rsidRPr="00D64D60" w:rsidTr="00657302"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11C" w:rsidRPr="00D64D60" w:rsidRDefault="0056011C" w:rsidP="0065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64D6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 неразглашении охраняемой законом тайны со ссылкой на </w:t>
            </w: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соответствующий закон)</w:t>
            </w:r>
          </w:p>
        </w:tc>
      </w:tr>
    </w:tbl>
    <w:p w:rsidR="0056011C" w:rsidRPr="00D64D60" w:rsidRDefault="0056011C" w:rsidP="00560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11C" w:rsidRPr="00D64D60" w:rsidRDefault="0056011C" w:rsidP="0056011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56011C" w:rsidRPr="00D64D60" w:rsidRDefault="0056011C" w:rsidP="005601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11C" w:rsidRPr="00D64D60" w:rsidRDefault="0056011C" w:rsidP="0056011C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настоящего трудового договора, причинившая ущерб другой стороне, возмещает этот ущерб в соответствии с действующим законодательством РФ.</w:t>
      </w:r>
    </w:p>
    <w:p w:rsidR="0056011C" w:rsidRPr="00D64D60" w:rsidRDefault="0056011C" w:rsidP="0056011C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Заключаемым в письменной форме соглашением, прилагаемым к настоящему трудовому договору, может конкретизироваться материальная ответственность сторон настоящего трудового договора. При этом договорная ответственность Работодателя перед Муниципальным служащим не может быть ниже, а Муниципального служащего перед Работодателем - выше, чем это предусмотрено действующим законодательством РФ.</w:t>
      </w:r>
    </w:p>
    <w:p w:rsidR="0056011C" w:rsidRPr="00D64D60" w:rsidRDefault="0056011C" w:rsidP="0056011C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настоящего трудового договора после причинения ущерба не влечет за собой освобождения стороны настоящего трудового договора от материальной ответственности, предусмотренной ТК РФ или иными федеральными законами.</w:t>
      </w:r>
    </w:p>
    <w:p w:rsidR="0056011C" w:rsidRPr="00D64D60" w:rsidRDefault="0056011C" w:rsidP="0056011C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действующим законодательством РФ.</w:t>
      </w:r>
    </w:p>
    <w:p w:rsidR="0056011C" w:rsidRPr="00D64D60" w:rsidRDefault="0056011C" w:rsidP="0056011C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из сторон трудового договора обязана доказать размер причиненного ей ущерба.</w:t>
      </w:r>
    </w:p>
    <w:p w:rsidR="0056011C" w:rsidRPr="00D64D60" w:rsidRDefault="0056011C" w:rsidP="0056011C">
      <w:pPr>
        <w:tabs>
          <w:tab w:val="left" w:pos="170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11C" w:rsidRPr="00D64D60" w:rsidRDefault="0056011C" w:rsidP="0056011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56011C" w:rsidRPr="00D64D60" w:rsidRDefault="0056011C" w:rsidP="005601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11C" w:rsidRPr="00D64D60" w:rsidRDefault="0056011C" w:rsidP="0056011C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трудовой договор составлен в 2-х экземплярах, имеющих одинаковую юридическую силу, по одному для каждой из Сторон. </w:t>
      </w:r>
    </w:p>
    <w:p w:rsidR="0056011C" w:rsidRPr="00D64D60" w:rsidRDefault="0056011C" w:rsidP="0056011C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и дополнения к настоящему трудовому договору могут быть внесены только по обоюдному согласию Сторон. Они оформляются в письменном виде, подписываются обеими Сторонами и являются неотъемлемой частью настоящего трудового договора. </w:t>
      </w:r>
    </w:p>
    <w:p w:rsidR="0056011C" w:rsidRPr="00D64D60" w:rsidRDefault="0056011C" w:rsidP="0056011C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трудовой договор может быть прекращен по основаниям, предусмотренным действующим трудовым законодательством, иными нормативными правовыми актами РФ, содержащими нормы трудового права, законодательством РФ о муниципальной службе и противодействии коррупции.</w:t>
      </w:r>
    </w:p>
    <w:p w:rsidR="0056011C" w:rsidRPr="00D64D60" w:rsidRDefault="0056011C" w:rsidP="0056011C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Муниципальный служащий не приступил к работе в день начала работы (службы), установленный в пункте 2.1. настоящего трудового договора, то Работодатель имеет право аннулировать настоящий трудовой договор. Аннулированный трудовой договор считается незаключенным. Аннулирование трудового договора не лишает Муниципального служащего права </w:t>
      </w:r>
      <w:proofErr w:type="gramStart"/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обеспечения по обязательному социальному страхованию при наступлении страхового случая в период со дня</w:t>
      </w:r>
      <w:proofErr w:type="gramEnd"/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трудового договора до дня его аннулирования.</w:t>
      </w:r>
    </w:p>
    <w:p w:rsidR="0056011C" w:rsidRPr="00D64D60" w:rsidRDefault="0056011C" w:rsidP="0056011C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между Сторонами, возникающие при исполнении настоящего трудового договора, рассматриваются в порядке, установленном действующим законодательством РФ.</w:t>
      </w:r>
    </w:p>
    <w:p w:rsidR="0056011C" w:rsidRPr="00D64D60" w:rsidRDefault="0056011C" w:rsidP="0056011C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даёт согласие на обработку Работодателем  своих персональных данных в случаях, предусмотренных действующим законодательством РФ.</w:t>
      </w:r>
    </w:p>
    <w:p w:rsidR="0056011C" w:rsidRPr="00D64D60" w:rsidRDefault="0056011C" w:rsidP="0056011C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отношениям Сторон, не урегулированным настоящим трудовым договором, применяются нормы действующего трудового законодательства и иных нормативных правовых актов, содержащих нормы трудового права.</w:t>
      </w:r>
    </w:p>
    <w:p w:rsidR="0056011C" w:rsidRPr="00D64D60" w:rsidRDefault="0056011C" w:rsidP="0056011C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 подписания настоящего трудового договора Муниципальный служащий ознакомлен с муниципальными правовыми актами муниципального образования города Чебоксары – столицы Чувашской Республики и с действующими у Работодателя локально-нормативными актами согласно Приложению к настоящему трудовому договору. </w:t>
      </w:r>
    </w:p>
    <w:p w:rsidR="0056011C" w:rsidRPr="00D64D60" w:rsidRDefault="0056011C" w:rsidP="0056011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11C" w:rsidRPr="00D64D60" w:rsidRDefault="0056011C" w:rsidP="00560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Перечень муниципальных правовых актов муниципального образования города Чебоксары – столицы Чувашской Республики и локально-нормативных 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Чебоксары,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Чебоксарского городского комитета по управлению имуществом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proofErr w:type="gramStart"/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был ознакомлен до подписания трудового договора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 202</w:t>
      </w:r>
      <w:r w:rsidR="001953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</w:t>
      </w:r>
    </w:p>
    <w:p w:rsidR="0056011C" w:rsidRPr="00D64D60" w:rsidRDefault="0056011C" w:rsidP="0056011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11C" w:rsidRDefault="0056011C" w:rsidP="0056011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381" w:rsidRDefault="00195381" w:rsidP="0056011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29" w:rsidRPr="00D64D60" w:rsidRDefault="00923029" w:rsidP="0056011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11C" w:rsidRPr="00D53D47" w:rsidRDefault="0056011C" w:rsidP="00D53D4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3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3"/>
        <w:gridCol w:w="3828"/>
      </w:tblGrid>
      <w:tr w:rsidR="0056011C" w:rsidRPr="00D64D60" w:rsidTr="00657302">
        <w:tc>
          <w:tcPr>
            <w:tcW w:w="4077" w:type="dxa"/>
            <w:hideMark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6011C" w:rsidRDefault="0056011C" w:rsidP="0065730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hideMark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011C" w:rsidRPr="00D64D60" w:rsidTr="00657302">
        <w:tc>
          <w:tcPr>
            <w:tcW w:w="4077" w:type="dxa"/>
          </w:tcPr>
          <w:p w:rsidR="0056011C" w:rsidRPr="000F3713" w:rsidRDefault="0056011C" w:rsidP="0065730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Работодатель: </w:t>
            </w:r>
          </w:p>
          <w:p w:rsidR="0056011C" w:rsidRDefault="0056011C" w:rsidP="0065730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011C" w:rsidRDefault="0056011C" w:rsidP="0065730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Чебоксарский городской комитет по управлению имуществом </w:t>
            </w:r>
          </w:p>
          <w:p w:rsidR="0056011C" w:rsidRPr="000F3713" w:rsidRDefault="0056011C" w:rsidP="0065730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служащий:</w:t>
            </w:r>
          </w:p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011C" w:rsidRPr="00D64D60" w:rsidTr="00657302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11C" w:rsidRPr="000F3713" w:rsidRDefault="0056011C" w:rsidP="006573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7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428015, Чувашская Республика, г. Чебоксары, пр. Московский, д. 33 а.</w:t>
            </w:r>
            <w:r w:rsidRPr="000F371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тел.7(8352)23-41-00, факс 23-41-36</w:t>
            </w:r>
          </w:p>
        </w:tc>
        <w:tc>
          <w:tcPr>
            <w:tcW w:w="283" w:type="dxa"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11C" w:rsidRPr="00D64D60" w:rsidTr="00657302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11C" w:rsidRDefault="0056011C" w:rsidP="0065730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  <w:p w:rsidR="0056011C" w:rsidRPr="003A4AFD" w:rsidRDefault="0056011C" w:rsidP="0065730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индекс, адрес регистрации</w:t>
            </w:r>
          </w:p>
        </w:tc>
      </w:tr>
      <w:tr w:rsidR="0056011C" w:rsidRPr="00D64D60" w:rsidTr="00657302">
        <w:tc>
          <w:tcPr>
            <w:tcW w:w="4077" w:type="dxa"/>
            <w:hideMark/>
          </w:tcPr>
          <w:p w:rsidR="0056011C" w:rsidRPr="000F3713" w:rsidRDefault="0056011C" w:rsidP="0065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F37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ИНН  2126002000 </w:t>
            </w:r>
          </w:p>
          <w:p w:rsidR="0056011C" w:rsidRPr="000F3713" w:rsidRDefault="0056011C" w:rsidP="0065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КПП 213001001 </w:t>
            </w:r>
          </w:p>
        </w:tc>
        <w:tc>
          <w:tcPr>
            <w:tcW w:w="283" w:type="dxa"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11C" w:rsidRDefault="0056011C" w:rsidP="006573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1C" w:rsidRDefault="0056011C" w:rsidP="0065730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11C" w:rsidRPr="00D64D60" w:rsidTr="00657302">
        <w:tc>
          <w:tcPr>
            <w:tcW w:w="4077" w:type="dxa"/>
          </w:tcPr>
          <w:p w:rsidR="0056011C" w:rsidRPr="000F3713" w:rsidRDefault="0056011C" w:rsidP="0065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F37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УФК по Чувашской Республике  </w:t>
            </w:r>
          </w:p>
          <w:p w:rsidR="0056011C" w:rsidRPr="000F3713" w:rsidRDefault="0056011C" w:rsidP="0065730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F37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(Чебоксарское горкомимущество, л/сч 03153003720)</w:t>
            </w:r>
          </w:p>
          <w:p w:rsidR="0056011C" w:rsidRPr="000F3713" w:rsidRDefault="0056011C" w:rsidP="0065730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Р/сч. 40204810300000100344 в Отделении – НБ Чувашская  Республика г. Чебоксары БИК 049706001</w:t>
            </w:r>
          </w:p>
        </w:tc>
        <w:tc>
          <w:tcPr>
            <w:tcW w:w="283" w:type="dxa"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индекс, адрес фактического проживания</w:t>
            </w:r>
          </w:p>
        </w:tc>
      </w:tr>
      <w:tr w:rsidR="0056011C" w:rsidRPr="00D64D60" w:rsidTr="00657302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11C" w:rsidRPr="000F3713" w:rsidRDefault="0056011C" w:rsidP="0065730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MERGEFIELD Номер_телефона </w:instrText>
            </w: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6011C" w:rsidRPr="00D64D60" w:rsidTr="00657302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11C" w:rsidRPr="00A24DF7" w:rsidRDefault="0056011C" w:rsidP="0065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24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283" w:type="dxa"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</w:t>
            </w:r>
          </w:p>
        </w:tc>
      </w:tr>
      <w:tr w:rsidR="0056011C" w:rsidRPr="00D64D60" w:rsidTr="00657302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11C" w:rsidRPr="000F3713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1C" w:rsidRPr="000F3713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F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F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11C" w:rsidRPr="00D64D60" w:rsidTr="00657302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11C" w:rsidRPr="00A24DF7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лица, подписавшего трудовой договор</w:t>
            </w:r>
          </w:p>
        </w:tc>
        <w:tc>
          <w:tcPr>
            <w:tcW w:w="283" w:type="dxa"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11C" w:rsidRPr="00D64D60" w:rsidTr="00657302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11C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11C" w:rsidRPr="000F3713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11C" w:rsidRPr="00D64D60" w:rsidTr="00657302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11C" w:rsidRPr="00A24DF7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D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3" w:type="dxa"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56011C" w:rsidRPr="00D64D60" w:rsidTr="00657302">
        <w:trPr>
          <w:trHeight w:val="353"/>
        </w:trPr>
        <w:tc>
          <w:tcPr>
            <w:tcW w:w="4077" w:type="dxa"/>
          </w:tcPr>
          <w:p w:rsidR="0056011C" w:rsidRPr="000F3713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11C" w:rsidRPr="00D64D60" w:rsidTr="00657302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11C" w:rsidRPr="000F3713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11C" w:rsidRPr="00D64D60" w:rsidTr="00657302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11C" w:rsidRPr="00A24DF7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11C" w:rsidRPr="00D64D60" w:rsidRDefault="0056011C" w:rsidP="006573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011C" w:rsidRPr="00D64D60" w:rsidRDefault="0056011C" w:rsidP="00560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экземпляр трудового договора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202</w:t>
      </w:r>
      <w:r w:rsidR="001953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______на руки получи</w:t>
      </w:r>
      <w:proofErr w:type="gramStart"/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а):   </w:t>
      </w:r>
    </w:p>
    <w:p w:rsidR="0056011C" w:rsidRPr="00D64D60" w:rsidRDefault="0056011C" w:rsidP="00560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88A" w:rsidRPr="0065792D" w:rsidRDefault="0056011C" w:rsidP="00657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/ФИО/________________года</w:t>
      </w:r>
    </w:p>
    <w:sectPr w:rsidR="00B0188A" w:rsidRPr="0065792D" w:rsidSect="001953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0BBB"/>
    <w:multiLevelType w:val="multilevel"/>
    <w:tmpl w:val="9E8E5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>
    <w:nsid w:val="74AA703E"/>
    <w:multiLevelType w:val="hybridMultilevel"/>
    <w:tmpl w:val="295C26B4"/>
    <w:lvl w:ilvl="0" w:tplc="2F3C60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1C"/>
    <w:rsid w:val="00022537"/>
    <w:rsid w:val="000B79CB"/>
    <w:rsid w:val="00195381"/>
    <w:rsid w:val="0026271A"/>
    <w:rsid w:val="00301500"/>
    <w:rsid w:val="00397F13"/>
    <w:rsid w:val="003A7206"/>
    <w:rsid w:val="003E644E"/>
    <w:rsid w:val="004D4804"/>
    <w:rsid w:val="0056011C"/>
    <w:rsid w:val="00574732"/>
    <w:rsid w:val="005B06D2"/>
    <w:rsid w:val="0065792D"/>
    <w:rsid w:val="006D4F53"/>
    <w:rsid w:val="00923029"/>
    <w:rsid w:val="00A70C69"/>
    <w:rsid w:val="00AE3802"/>
    <w:rsid w:val="00B0188A"/>
    <w:rsid w:val="00BC65D6"/>
    <w:rsid w:val="00C94356"/>
    <w:rsid w:val="00D20025"/>
    <w:rsid w:val="00D53D47"/>
    <w:rsid w:val="00DE7303"/>
    <w:rsid w:val="00DF4499"/>
    <w:rsid w:val="00F57BBA"/>
    <w:rsid w:val="00F83863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D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627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D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627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12C33869581AD12A24567B54E64501DA896BEA0FD6514FD81FEAD22E0F6E6D0ABB8711DF7369C936B5403E172FE570033B6881288288026F102114K0B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gcheb_pressa8</cp:lastModifiedBy>
  <cp:revision>2</cp:revision>
  <cp:lastPrinted>2021-05-25T05:37:00Z</cp:lastPrinted>
  <dcterms:created xsi:type="dcterms:W3CDTF">2021-08-24T12:30:00Z</dcterms:created>
  <dcterms:modified xsi:type="dcterms:W3CDTF">2021-08-24T12:30:00Z</dcterms:modified>
</cp:coreProperties>
</file>