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BE" w:rsidRPr="00B95DBE" w:rsidRDefault="00B95DBE" w:rsidP="00B95DBE">
      <w:pPr>
        <w:ind w:left="5220" w:hanging="4860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>Об утверждении фонда оплаты труда</w:t>
      </w:r>
    </w:p>
    <w:p w:rsidR="00B95DBE" w:rsidRPr="00B95DBE" w:rsidRDefault="00B95DBE" w:rsidP="00B95DBE">
      <w:pPr>
        <w:ind w:left="5220" w:hanging="4860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>работников муниципальных учреждений</w:t>
      </w:r>
    </w:p>
    <w:p w:rsidR="00B95DBE" w:rsidRPr="00B95DBE" w:rsidRDefault="00B95DBE" w:rsidP="00B95DBE">
      <w:pPr>
        <w:ind w:left="5220" w:hanging="4860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 xml:space="preserve">Чебоксарского района на 2021 </w:t>
      </w:r>
      <w:proofErr w:type="gramStart"/>
      <w:r w:rsidRPr="00B95DBE">
        <w:rPr>
          <w:rFonts w:ascii="Times New Roman" w:hAnsi="Times New Roman"/>
          <w:szCs w:val="26"/>
        </w:rPr>
        <w:t>год  и</w:t>
      </w:r>
      <w:proofErr w:type="gramEnd"/>
      <w:r w:rsidRPr="00B95DBE">
        <w:rPr>
          <w:rFonts w:ascii="Times New Roman" w:hAnsi="Times New Roman"/>
          <w:szCs w:val="26"/>
        </w:rPr>
        <w:t xml:space="preserve">  на</w:t>
      </w:r>
    </w:p>
    <w:p w:rsidR="00B95DBE" w:rsidRPr="00B95DBE" w:rsidRDefault="00B95DBE" w:rsidP="00B95DBE">
      <w:pPr>
        <w:ind w:left="5220" w:hanging="4860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>плановый период  2022 и 2023 годов</w:t>
      </w:r>
    </w:p>
    <w:p w:rsidR="00B95DBE" w:rsidRPr="00B95DBE" w:rsidRDefault="00B95DBE" w:rsidP="00B95DBE">
      <w:pPr>
        <w:ind w:left="360" w:firstLine="720"/>
        <w:jc w:val="both"/>
        <w:rPr>
          <w:rFonts w:ascii="Times New Roman" w:hAnsi="Times New Roman"/>
          <w:szCs w:val="26"/>
        </w:rPr>
      </w:pPr>
    </w:p>
    <w:p w:rsidR="00B95DBE" w:rsidRPr="00B95DBE" w:rsidRDefault="00B95DBE" w:rsidP="00B95DBE">
      <w:pPr>
        <w:ind w:left="360" w:firstLine="720"/>
        <w:jc w:val="both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 xml:space="preserve">В соответствии с решением Собрания депутатов Чебоксарского района от 15.12.2020 № 04-02 «О </w:t>
      </w:r>
      <w:proofErr w:type="gramStart"/>
      <w:r w:rsidRPr="00B95DBE">
        <w:rPr>
          <w:rFonts w:ascii="Times New Roman" w:hAnsi="Times New Roman"/>
          <w:szCs w:val="26"/>
        </w:rPr>
        <w:t>бюджете  Чебоксарского</w:t>
      </w:r>
      <w:proofErr w:type="gramEnd"/>
      <w:r w:rsidRPr="00B95DBE">
        <w:rPr>
          <w:rFonts w:ascii="Times New Roman" w:hAnsi="Times New Roman"/>
          <w:szCs w:val="26"/>
        </w:rPr>
        <w:t xml:space="preserve"> района Чувашской Республики на 2021 год и на плановый период  2022 и 2023 годов» администрация Чебоксарского района п о с т а н о в л я е т:</w:t>
      </w:r>
    </w:p>
    <w:p w:rsidR="00B95DBE" w:rsidRPr="00B95DBE" w:rsidRDefault="00B95DBE" w:rsidP="00B95DBE">
      <w:pPr>
        <w:ind w:left="360" w:firstLine="720"/>
        <w:jc w:val="both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>1. Утвердить фонд оплаты труда работников бюджетных и автономных учреждений Чебоксарского района, учтенный при расчете субсидий на финансовое обеспечение выполнения муниципального задания бюджетным и автономным учреждениям Чебоксарского района, в разрезе главных распорядителей средств бюджета Чебоксарского на 2021 год и на плановый период  2022 и 2023 годов согласно приложению к настоящему постановлению.</w:t>
      </w:r>
    </w:p>
    <w:p w:rsidR="00B95DBE" w:rsidRPr="00B95DBE" w:rsidRDefault="00B95DBE" w:rsidP="00B95DBE">
      <w:pPr>
        <w:ind w:left="360" w:firstLine="720"/>
        <w:jc w:val="both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>2. Признать утратившими силу:</w:t>
      </w:r>
    </w:p>
    <w:p w:rsidR="00B95DBE" w:rsidRPr="00B95DBE" w:rsidRDefault="00B95DBE" w:rsidP="00B95DBE">
      <w:pPr>
        <w:ind w:left="426" w:firstLine="708"/>
        <w:jc w:val="both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>постановление администрации Чебоксарского района от 31.12.2019 № 1418 «Об утверждении фонда оплаты труда работников муниципальных учреждений Чебоксарского района на 2020 год и на плановый период 2021 и 2022 годов»;</w:t>
      </w:r>
    </w:p>
    <w:p w:rsidR="00B95DBE" w:rsidRPr="00B95DBE" w:rsidRDefault="00B95DBE" w:rsidP="00B95DBE">
      <w:pPr>
        <w:ind w:left="426" w:firstLine="708"/>
        <w:jc w:val="both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>постановление администрации Чебоксарского района от 23.03.2020 № 307 «О внесении изменений  в постановление администрации Чебоксарского района от 31.12.2019 № 1418 «Об утверждении фонда оплаты труда работников муниципальных учреждений Чебоксарского района на 2020 год и на плановый период 2021 и 2022 годов»;</w:t>
      </w:r>
    </w:p>
    <w:p w:rsidR="00B95DBE" w:rsidRPr="00B95DBE" w:rsidRDefault="00B95DBE" w:rsidP="00B95DBE">
      <w:pPr>
        <w:ind w:left="426" w:firstLine="708"/>
        <w:jc w:val="both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>постановление администрации Чебоксарского района от 29.05.2020 № 584/1 «О внесении изменений  в постановление администрации Чебоксарского района от 31.12.2019 № 1418 «Об утверждении фонда оплаты труда работников муниципальных учреждений Чебоксарского района на 2020 год и на плановый период 2021 и 2022 годов»;</w:t>
      </w:r>
    </w:p>
    <w:p w:rsidR="00B95DBE" w:rsidRPr="00B95DBE" w:rsidRDefault="00B95DBE" w:rsidP="00B95DBE">
      <w:pPr>
        <w:ind w:left="426" w:firstLine="708"/>
        <w:jc w:val="both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>постановление администрации Чебоксарского района от 30.12.2020 №1702 «О внесении изменений</w:t>
      </w:r>
      <w:r w:rsidRPr="009076BD">
        <w:rPr>
          <w:sz w:val="28"/>
          <w:szCs w:val="28"/>
        </w:rPr>
        <w:t xml:space="preserve">  </w:t>
      </w:r>
      <w:r w:rsidRPr="00B95DBE">
        <w:rPr>
          <w:rFonts w:ascii="Times New Roman" w:hAnsi="Times New Roman"/>
          <w:szCs w:val="26"/>
        </w:rPr>
        <w:t>в постановление администрации Чебоксарского района от 31.12.2019 № 1418 «Об утверждении фонда оплаты труда работников муниципальных учреждений Чебоксарского района на 2020 год и на плановый период 2021 и 2022 годов</w:t>
      </w:r>
      <w:r w:rsidR="00C55535">
        <w:rPr>
          <w:rFonts w:ascii="Times New Roman" w:hAnsi="Times New Roman"/>
          <w:szCs w:val="26"/>
        </w:rPr>
        <w:t>».</w:t>
      </w:r>
    </w:p>
    <w:p w:rsidR="00B95DBE" w:rsidRDefault="00B95DBE" w:rsidP="00B95DBE">
      <w:pPr>
        <w:ind w:left="360" w:firstLine="720"/>
        <w:jc w:val="both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>2. Настоящее постановление вступает в силу после его официального опубликования и распространяется на правоотношения, возникши с 1 января 2021 года.</w:t>
      </w:r>
    </w:p>
    <w:p w:rsidR="00B95DBE" w:rsidRPr="00B95DBE" w:rsidRDefault="00B95DBE" w:rsidP="00B95DBE">
      <w:pPr>
        <w:ind w:left="360" w:firstLine="720"/>
        <w:jc w:val="both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 xml:space="preserve">        </w:t>
      </w:r>
    </w:p>
    <w:p w:rsidR="00B95DBE" w:rsidRPr="00B95DBE" w:rsidRDefault="00B95DBE" w:rsidP="00B95DBE">
      <w:pPr>
        <w:ind w:left="360"/>
        <w:jc w:val="both"/>
        <w:rPr>
          <w:rFonts w:ascii="Times New Roman" w:hAnsi="Times New Roman"/>
          <w:szCs w:val="26"/>
        </w:rPr>
      </w:pPr>
    </w:p>
    <w:p w:rsidR="00B95DBE" w:rsidRPr="00B95DBE" w:rsidRDefault="00B95DBE" w:rsidP="00B95DBE">
      <w:pPr>
        <w:ind w:left="360"/>
        <w:rPr>
          <w:rFonts w:ascii="Times New Roman" w:hAnsi="Times New Roman"/>
          <w:szCs w:val="26"/>
        </w:rPr>
      </w:pPr>
      <w:r w:rsidRPr="00B95DBE">
        <w:rPr>
          <w:rFonts w:ascii="Times New Roman" w:hAnsi="Times New Roman"/>
          <w:szCs w:val="26"/>
        </w:rPr>
        <w:t xml:space="preserve">Глава администрации                                                                                Н. Е. </w:t>
      </w:r>
      <w:proofErr w:type="spellStart"/>
      <w:r w:rsidRPr="00B95DBE">
        <w:rPr>
          <w:rFonts w:ascii="Times New Roman" w:hAnsi="Times New Roman"/>
          <w:szCs w:val="26"/>
        </w:rPr>
        <w:t>Хорасёв</w:t>
      </w:r>
      <w:proofErr w:type="spellEnd"/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4"/>
        <w:gridCol w:w="4851"/>
        <w:gridCol w:w="1559"/>
        <w:gridCol w:w="1276"/>
        <w:gridCol w:w="1276"/>
      </w:tblGrid>
      <w:tr w:rsidR="00B95DBE" w:rsidRPr="007D7E79" w:rsidTr="00B95DBE">
        <w:trPr>
          <w:trHeight w:val="45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Утвержден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</w:tr>
      <w:tr w:rsidR="00B95DBE" w:rsidRPr="007D7E79" w:rsidTr="00B95DBE">
        <w:trPr>
          <w:trHeight w:val="87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 xml:space="preserve">постановлением администрации Чебоксарского района от ______________2020 №_____ </w:t>
            </w:r>
          </w:p>
        </w:tc>
      </w:tr>
      <w:tr w:rsidR="00B95DBE" w:rsidRPr="007D7E79" w:rsidTr="00B95DBE">
        <w:trPr>
          <w:trHeight w:val="33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</w:tr>
      <w:tr w:rsidR="00B95DBE" w:rsidRPr="007D7E79" w:rsidTr="00B95DBE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</w:tr>
      <w:tr w:rsidR="00B95DBE" w:rsidRPr="007D7E79" w:rsidTr="00B95DBE">
        <w:trPr>
          <w:trHeight w:val="33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ФОНД ОПЛАТЫ ТРУДА</w:t>
            </w:r>
          </w:p>
        </w:tc>
      </w:tr>
      <w:tr w:rsidR="00B95DBE" w:rsidRPr="007D7E79" w:rsidTr="00B95DBE">
        <w:trPr>
          <w:trHeight w:val="15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работников бюджетных и автономных учреждений Чебоксарского района, учтенный при расчете субсидий на финансовое обеспечение выполнения муниципального задания бюджетным и автономным учреждениям Чебоксарского района, в разрезе главных распорядителей средств бюджета Чебоксарского района на  2021  год и на плановый период 2022 и 2023 годов</w:t>
            </w:r>
            <w:r>
              <w:rPr>
                <w:rFonts w:ascii="Times New Roman" w:hAnsi="Times New Roman"/>
                <w:b/>
                <w:bCs/>
                <w:szCs w:val="26"/>
              </w:rPr>
              <w:t>.</w:t>
            </w:r>
          </w:p>
        </w:tc>
      </w:tr>
      <w:tr w:rsidR="00B95DBE" w:rsidRPr="007D7E79" w:rsidTr="00B95DBE">
        <w:trPr>
          <w:trHeight w:val="33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</w:tr>
      <w:tr w:rsidR="00B95DBE" w:rsidRPr="007D7E79" w:rsidTr="00B95DBE">
        <w:trPr>
          <w:trHeight w:val="234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 xml:space="preserve">№                                         </w:t>
            </w:r>
            <w:proofErr w:type="spellStart"/>
            <w:r w:rsidRPr="007D7E79">
              <w:rPr>
                <w:rFonts w:ascii="Times New Roman" w:hAnsi="Times New Roman"/>
                <w:szCs w:val="26"/>
              </w:rPr>
              <w:t>пп</w:t>
            </w:r>
            <w:proofErr w:type="spellEnd"/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Наименование разделов, отделов органов местного самоуправления Чебоксарского района и учреждений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Фонд оплаты труда работников бюджетных и автономных учреждений Чебоксарского</w:t>
            </w:r>
            <w:r w:rsidRPr="00B95DBE">
              <w:rPr>
                <w:rFonts w:ascii="Times New Roman" w:hAnsi="Times New Roman"/>
                <w:szCs w:val="26"/>
              </w:rPr>
              <w:t xml:space="preserve"> </w:t>
            </w:r>
            <w:r w:rsidRPr="007D7E79">
              <w:rPr>
                <w:rFonts w:ascii="Times New Roman" w:hAnsi="Times New Roman"/>
                <w:szCs w:val="26"/>
              </w:rPr>
              <w:t>района, учтенный при расчете субсидий на финансовое обеспечение выполнения муниципального задания бюджетным и автономным учреждениям Чебоксарского района, тыс. руб.</w:t>
            </w:r>
          </w:p>
        </w:tc>
      </w:tr>
      <w:tr w:rsidR="00B95DBE" w:rsidRPr="007D7E79" w:rsidTr="00B95DBE">
        <w:trPr>
          <w:trHeight w:val="37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</w:tr>
      <w:tr w:rsidR="00B95DBE" w:rsidRPr="007D7E79" w:rsidTr="00B95DBE">
        <w:trPr>
          <w:trHeight w:val="37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2023 год</w:t>
            </w:r>
          </w:p>
        </w:tc>
      </w:tr>
      <w:tr w:rsidR="00B95DBE" w:rsidRPr="007D7E79" w:rsidTr="00B95DBE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5</w:t>
            </w:r>
          </w:p>
        </w:tc>
      </w:tr>
      <w:tr w:rsidR="00B95DBE" w:rsidRPr="007D7E79" w:rsidTr="00B95DBE">
        <w:trPr>
          <w:trHeight w:val="39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ОБЩЕГОСУДАРСТВЕННЫЕ ВОПРОСЫ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10 900,3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9 533,9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9 533,9</w:t>
            </w:r>
          </w:p>
        </w:tc>
      </w:tr>
      <w:tr w:rsidR="00B95DBE" w:rsidRPr="007D7E79" w:rsidTr="00B95DBE">
        <w:trPr>
          <w:trHeight w:val="42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 xml:space="preserve"> 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B95DBE" w:rsidRPr="007D7E79" w:rsidTr="00B95DBE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Администрация Чебоксарского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10 900,3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9 533,9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9 533,9</w:t>
            </w:r>
          </w:p>
        </w:tc>
      </w:tr>
      <w:tr w:rsidR="00B95DBE" w:rsidRPr="007D7E79" w:rsidTr="00B95DBE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B95DBE" w:rsidRPr="007D7E79" w:rsidTr="00B95DBE">
        <w:trPr>
          <w:trHeight w:val="39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ОБРАЗОВАНИЕ -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470 147,1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479 399,6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479 399,6</w:t>
            </w:r>
          </w:p>
        </w:tc>
      </w:tr>
      <w:tr w:rsidR="00B95DBE" w:rsidRPr="007D7E79" w:rsidTr="00B95DBE">
        <w:trPr>
          <w:trHeight w:val="42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 xml:space="preserve">    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B95DBE" w:rsidRPr="007D7E79" w:rsidTr="00B95DBE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13 820,5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13 808,6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13 808,6</w:t>
            </w:r>
          </w:p>
        </w:tc>
      </w:tr>
      <w:tr w:rsidR="00B95DBE" w:rsidRPr="007D7E79" w:rsidTr="00B95DBE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Отдел образования и молодежной политики администрации Чебоксарского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456 326,6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465 591,0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465 591,0</w:t>
            </w:r>
          </w:p>
        </w:tc>
      </w:tr>
      <w:tr w:rsidR="00B95DBE" w:rsidRPr="007D7E79" w:rsidTr="00B95DBE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B95DBE" w:rsidRPr="007D7E79" w:rsidTr="00B95DBE">
        <w:trPr>
          <w:trHeight w:val="39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КУЛЬТУРА И КИНЕМАТОГРАФИЯ -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43 602,4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44 015,3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44 015,3</w:t>
            </w:r>
          </w:p>
        </w:tc>
      </w:tr>
      <w:tr w:rsidR="00B95DBE" w:rsidRPr="007D7E79" w:rsidTr="00B95DBE">
        <w:trPr>
          <w:trHeight w:val="42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 xml:space="preserve">     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B95DBE" w:rsidRPr="007D7E79" w:rsidTr="00B95DBE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 xml:space="preserve">Отдел культуры, туризма и социального развития администрации Чебоксарского </w:t>
            </w:r>
            <w:r w:rsidRPr="007D7E79">
              <w:rPr>
                <w:rFonts w:ascii="Times New Roman" w:hAnsi="Times New Roman"/>
                <w:szCs w:val="26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lastRenderedPageBreak/>
              <w:t>43 602,4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44 015,3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44 015,3</w:t>
            </w:r>
          </w:p>
        </w:tc>
      </w:tr>
      <w:tr w:rsidR="00B95DBE" w:rsidRPr="007D7E79" w:rsidTr="00B95DBE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BE" w:rsidRPr="007D7E79" w:rsidRDefault="00B95DBE" w:rsidP="00CF2F4C">
            <w:pPr>
              <w:jc w:val="center"/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B95DBE" w:rsidRPr="007D7E79" w:rsidTr="00B95DBE">
        <w:trPr>
          <w:trHeight w:val="3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szCs w:val="26"/>
              </w:rPr>
            </w:pPr>
            <w:r w:rsidRPr="007D7E7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524 649,8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532 948,8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BE" w:rsidRPr="007D7E79" w:rsidRDefault="00B95DBE" w:rsidP="00CF2F4C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7D7E79">
              <w:rPr>
                <w:rFonts w:ascii="Times New Roman" w:hAnsi="Times New Roman"/>
                <w:b/>
                <w:bCs/>
                <w:szCs w:val="26"/>
              </w:rPr>
              <w:t>532 948,8</w:t>
            </w:r>
          </w:p>
        </w:tc>
      </w:tr>
    </w:tbl>
    <w:p w:rsidR="00B95DBE" w:rsidRPr="00B95DBE" w:rsidRDefault="00B95DBE" w:rsidP="00B95DBE">
      <w:pPr>
        <w:ind w:left="360"/>
        <w:rPr>
          <w:rFonts w:ascii="Times New Roman" w:hAnsi="Times New Roman"/>
          <w:szCs w:val="26"/>
        </w:rPr>
      </w:pPr>
    </w:p>
    <w:p w:rsidR="00B95DBE" w:rsidRPr="00B95DBE" w:rsidRDefault="00B95DBE" w:rsidP="00B95DBE">
      <w:pPr>
        <w:ind w:left="360"/>
        <w:rPr>
          <w:rFonts w:ascii="Times New Roman" w:hAnsi="Times New Roman"/>
          <w:szCs w:val="26"/>
        </w:rPr>
      </w:pPr>
    </w:p>
    <w:p w:rsidR="00B95DBE" w:rsidRPr="00B95DBE" w:rsidRDefault="00B95DBE" w:rsidP="00B95DBE">
      <w:pPr>
        <w:ind w:left="360"/>
        <w:rPr>
          <w:rFonts w:ascii="Times New Roman" w:hAnsi="Times New Roman"/>
          <w:szCs w:val="26"/>
        </w:rPr>
      </w:pPr>
    </w:p>
    <w:p w:rsidR="00B95DBE" w:rsidRPr="00B95DBE" w:rsidRDefault="00B95DBE" w:rsidP="00B95DBE">
      <w:pPr>
        <w:ind w:left="360"/>
        <w:rPr>
          <w:rFonts w:ascii="Times New Roman" w:hAnsi="Times New Roman"/>
          <w:szCs w:val="26"/>
        </w:rPr>
      </w:pPr>
    </w:p>
    <w:p w:rsidR="001460B2" w:rsidRPr="00B95DBE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Pr="00B95DBE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B95DBE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B95DBE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B95DBE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Pr="00B95DBE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10207" w:type="dxa"/>
        <w:tblInd w:w="-318" w:type="dxa"/>
        <w:tblLook w:val="00BF" w:firstRow="1" w:lastRow="0" w:firstColumn="1" w:lastColumn="0" w:noHBand="0" w:noVBand="0"/>
      </w:tblPr>
      <w:tblGrid>
        <w:gridCol w:w="5211"/>
        <w:gridCol w:w="4996"/>
      </w:tblGrid>
      <w:tr w:rsidR="001460B2" w:rsidTr="00B95DBE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96" w:type="dxa"/>
          </w:tcPr>
          <w:p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B95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709" w:right="850" w:bottom="993" w:left="1418" w:header="993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5B9" w:rsidRDefault="00BB25B9">
      <w:r>
        <w:separator/>
      </w:r>
    </w:p>
  </w:endnote>
  <w:endnote w:type="continuationSeparator" w:id="0">
    <w:p w:rsidR="00BB25B9" w:rsidRDefault="00BB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0EE" w:rsidRDefault="00F660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6A358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6A3582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6A358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E277C">
      <w:rPr>
        <w:rFonts w:ascii="Times New Roman" w:hAnsi="Times New Roman"/>
        <w:noProof/>
        <w:snapToGrid w:val="0"/>
        <w:sz w:val="12"/>
        <w:lang w:val="en-US"/>
      </w:rPr>
      <w:t>\\chebs-mfc\soft\sos\dokum\SHAREDEM\POZDR\0749.doc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6A3582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6A3582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6A358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6A358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E277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E277C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5B9" w:rsidRDefault="00BB25B9">
      <w:r>
        <w:separator/>
      </w:r>
    </w:p>
  </w:footnote>
  <w:footnote w:type="continuationSeparator" w:id="0">
    <w:p w:rsidR="00BB25B9" w:rsidRDefault="00BB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0EE" w:rsidRDefault="00F660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0EE" w:rsidRDefault="00F660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F660E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F660EE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30.12.2020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F660EE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1704</w:t>
                </w:r>
                <w:bookmarkStart w:id="0" w:name="_GoBack"/>
                <w:bookmarkEnd w:id="0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DBE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E277C"/>
    <w:rsid w:val="005F16B6"/>
    <w:rsid w:val="006161B6"/>
    <w:rsid w:val="00686156"/>
    <w:rsid w:val="006A3582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95DBE"/>
    <w:rsid w:val="00BB25B9"/>
    <w:rsid w:val="00BC4C72"/>
    <w:rsid w:val="00C55535"/>
    <w:rsid w:val="00CB7E29"/>
    <w:rsid w:val="00D61F6B"/>
    <w:rsid w:val="00DE328D"/>
    <w:rsid w:val="00DE756C"/>
    <w:rsid w:val="00DF761C"/>
    <w:rsid w:val="00E417C9"/>
    <w:rsid w:val="00F616A1"/>
    <w:rsid w:val="00F660EE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412C22"/>
  <w15:docId w15:val="{E7388001-183B-40CB-ABF3-A03DD954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Чеб -р-н. - Алекандрова Л.В.</cp:lastModifiedBy>
  <cp:revision>6</cp:revision>
  <cp:lastPrinted>2021-01-20T05:50:00Z</cp:lastPrinted>
  <dcterms:created xsi:type="dcterms:W3CDTF">2021-01-20T05:42:00Z</dcterms:created>
  <dcterms:modified xsi:type="dcterms:W3CDTF">2021-01-25T07:15:00Z</dcterms:modified>
</cp:coreProperties>
</file>