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F7" w:rsidRPr="00800D18" w:rsidRDefault="002E00F7" w:rsidP="00EE4C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B3AA7" w:rsidRPr="00800D18" w:rsidRDefault="00ED1B0B" w:rsidP="00EE4C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00D18">
        <w:rPr>
          <w:rFonts w:ascii="Times New Roman" w:hAnsi="Times New Roman"/>
          <w:b/>
          <w:sz w:val="32"/>
          <w:szCs w:val="32"/>
        </w:rPr>
        <w:t>ОТЧЕТ</w:t>
      </w:r>
    </w:p>
    <w:p w:rsidR="005B3AA7" w:rsidRPr="00800D18" w:rsidRDefault="00ED1B0B" w:rsidP="00EE4C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00D18">
        <w:rPr>
          <w:rFonts w:ascii="Times New Roman" w:hAnsi="Times New Roman"/>
          <w:b/>
          <w:sz w:val="32"/>
          <w:szCs w:val="32"/>
        </w:rPr>
        <w:t>о деятельности Министерства строительства,</w:t>
      </w:r>
    </w:p>
    <w:p w:rsidR="005B3AA7" w:rsidRPr="00800D18" w:rsidRDefault="00ED1B0B" w:rsidP="00EE4C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00D18">
        <w:rPr>
          <w:rFonts w:ascii="Times New Roman" w:hAnsi="Times New Roman"/>
          <w:b/>
          <w:sz w:val="32"/>
          <w:szCs w:val="32"/>
        </w:rPr>
        <w:t>архитектуры и жилищно-коммунального хозяйства</w:t>
      </w:r>
    </w:p>
    <w:p w:rsidR="005B3AA7" w:rsidRPr="00800D18" w:rsidRDefault="00ED1B0B" w:rsidP="00EE4C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00D18">
        <w:rPr>
          <w:rFonts w:ascii="Times New Roman" w:hAnsi="Times New Roman"/>
          <w:b/>
          <w:sz w:val="32"/>
          <w:szCs w:val="32"/>
        </w:rPr>
        <w:t>Чувашской Республики</w:t>
      </w:r>
    </w:p>
    <w:p w:rsidR="005B3AA7" w:rsidRPr="00800D18" w:rsidRDefault="00ED1B0B" w:rsidP="00EE4C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00D18">
        <w:rPr>
          <w:rFonts w:ascii="Times New Roman" w:hAnsi="Times New Roman"/>
          <w:b/>
          <w:sz w:val="32"/>
          <w:szCs w:val="32"/>
        </w:rPr>
        <w:t>за 2020 год</w:t>
      </w:r>
    </w:p>
    <w:p w:rsidR="005B3AA7" w:rsidRPr="00800D18" w:rsidRDefault="005B3AA7" w:rsidP="00EE4C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B3AA7" w:rsidRPr="00800D18" w:rsidRDefault="00ED1B0B" w:rsidP="00EE4C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0D18">
        <w:rPr>
          <w:rFonts w:ascii="Times New Roman" w:hAnsi="Times New Roman"/>
          <w:b/>
          <w:sz w:val="26"/>
          <w:szCs w:val="26"/>
        </w:rPr>
        <w:t>1. Краткий сравнительный анализ деятельности Министерства строител</w:t>
      </w:r>
      <w:r w:rsidRPr="00800D18">
        <w:rPr>
          <w:rFonts w:ascii="Times New Roman" w:hAnsi="Times New Roman"/>
          <w:b/>
          <w:sz w:val="26"/>
          <w:szCs w:val="26"/>
        </w:rPr>
        <w:t>ь</w:t>
      </w:r>
      <w:r w:rsidRPr="00800D18">
        <w:rPr>
          <w:rFonts w:ascii="Times New Roman" w:hAnsi="Times New Roman"/>
          <w:b/>
          <w:sz w:val="26"/>
          <w:szCs w:val="26"/>
        </w:rPr>
        <w:t>ства, архитектуры и жилищно-коммунального хозяйства Чувашской Респу</w:t>
      </w:r>
      <w:r w:rsidRPr="00800D18">
        <w:rPr>
          <w:rFonts w:ascii="Times New Roman" w:hAnsi="Times New Roman"/>
          <w:b/>
          <w:sz w:val="26"/>
          <w:szCs w:val="26"/>
        </w:rPr>
        <w:t>б</w:t>
      </w:r>
      <w:r w:rsidRPr="00800D18">
        <w:rPr>
          <w:rFonts w:ascii="Times New Roman" w:hAnsi="Times New Roman"/>
          <w:b/>
          <w:sz w:val="26"/>
          <w:szCs w:val="26"/>
        </w:rPr>
        <w:t>лики</w:t>
      </w:r>
    </w:p>
    <w:p w:rsidR="005B3AA7" w:rsidRPr="00800D18" w:rsidRDefault="005B3AA7" w:rsidP="00EE4C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B3AA7" w:rsidRPr="00800D18" w:rsidRDefault="00ED1B0B" w:rsidP="00EE4C93">
      <w:pPr>
        <w:pStyle w:val="PreformattedText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00D18">
        <w:rPr>
          <w:rFonts w:ascii="Times New Roman" w:hAnsi="Times New Roman" w:cs="Times New Roman"/>
          <w:b/>
          <w:sz w:val="26"/>
          <w:szCs w:val="26"/>
          <w:lang w:val="ru-RU"/>
        </w:rPr>
        <w:t>1.1. Основные тенденции развития отрасли.</w:t>
      </w:r>
    </w:p>
    <w:p w:rsidR="003820FA" w:rsidRPr="00800D18" w:rsidRDefault="003820FA" w:rsidP="00EE4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800D18">
        <w:rPr>
          <w:rFonts w:ascii="Times New Roman CYR" w:hAnsi="Times New Roman CYR" w:cs="Times New Roman CYR"/>
          <w:sz w:val="26"/>
          <w:szCs w:val="26"/>
        </w:rPr>
        <w:t>Министерство строительства, архитектуры и жилищно-коммунального х</w:t>
      </w:r>
      <w:r w:rsidRPr="00800D18">
        <w:rPr>
          <w:rFonts w:ascii="Times New Roman CYR" w:hAnsi="Times New Roman CYR" w:cs="Times New Roman CYR"/>
          <w:sz w:val="26"/>
          <w:szCs w:val="26"/>
        </w:rPr>
        <w:t>о</w:t>
      </w:r>
      <w:r w:rsidRPr="00800D18">
        <w:rPr>
          <w:rFonts w:ascii="Times New Roman CYR" w:hAnsi="Times New Roman CYR" w:cs="Times New Roman CYR"/>
          <w:sz w:val="26"/>
          <w:szCs w:val="26"/>
        </w:rPr>
        <w:t>зяйства Чувашской Республики (далее - Министерство) является органом исполн</w:t>
      </w:r>
      <w:r w:rsidRPr="00800D18">
        <w:rPr>
          <w:rFonts w:ascii="Times New Roman CYR" w:hAnsi="Times New Roman CYR" w:cs="Times New Roman CYR"/>
          <w:sz w:val="26"/>
          <w:szCs w:val="26"/>
        </w:rPr>
        <w:t>и</w:t>
      </w:r>
      <w:r w:rsidRPr="00800D18">
        <w:rPr>
          <w:rFonts w:ascii="Times New Roman CYR" w:hAnsi="Times New Roman CYR" w:cs="Times New Roman CYR"/>
          <w:sz w:val="26"/>
          <w:szCs w:val="26"/>
        </w:rPr>
        <w:t>тельной власти Чувашской Республики, осуществляющим государственную пол</w:t>
      </w:r>
      <w:r w:rsidRPr="00800D18">
        <w:rPr>
          <w:rFonts w:ascii="Times New Roman CYR" w:hAnsi="Times New Roman CYR" w:cs="Times New Roman CYR"/>
          <w:sz w:val="26"/>
          <w:szCs w:val="26"/>
        </w:rPr>
        <w:t>и</w:t>
      </w:r>
      <w:r w:rsidRPr="00800D18">
        <w:rPr>
          <w:rFonts w:ascii="Times New Roman CYR" w:hAnsi="Times New Roman CYR" w:cs="Times New Roman CYR"/>
          <w:sz w:val="26"/>
          <w:szCs w:val="26"/>
        </w:rPr>
        <w:t>тику в области градостроительной и архитектурной деятельности, строительной индустрии, жилищного строительства (в том числе системы ипотечного жилищн</w:t>
      </w:r>
      <w:r w:rsidRPr="00800D18">
        <w:rPr>
          <w:rFonts w:ascii="Times New Roman CYR" w:hAnsi="Times New Roman CYR" w:cs="Times New Roman CYR"/>
          <w:sz w:val="26"/>
          <w:szCs w:val="26"/>
        </w:rPr>
        <w:t>о</w:t>
      </w:r>
      <w:r w:rsidRPr="00800D18">
        <w:rPr>
          <w:rFonts w:ascii="Times New Roman CYR" w:hAnsi="Times New Roman CYR" w:cs="Times New Roman CYR"/>
          <w:sz w:val="26"/>
          <w:szCs w:val="26"/>
        </w:rPr>
        <w:t>го кредитования), жилищно-коммунального хозяйства, развития коммунальной инфраструктуры, включая теплоснабжение, водоснабжение и водоотведение (далее - коммунальная инфраструктура.</w:t>
      </w:r>
      <w:proofErr w:type="gramEnd"/>
    </w:p>
    <w:p w:rsidR="003820FA" w:rsidRPr="00800D18" w:rsidRDefault="003820FA" w:rsidP="00EE4C93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bCs/>
          <w:sz w:val="26"/>
          <w:szCs w:val="26"/>
        </w:rPr>
        <w:t xml:space="preserve">Приоритетами государственной жилищной политики являются </w:t>
      </w:r>
      <w:r w:rsidRPr="00800D18">
        <w:rPr>
          <w:rFonts w:ascii="Times New Roman" w:hAnsi="Times New Roman"/>
          <w:sz w:val="26"/>
          <w:szCs w:val="26"/>
        </w:rPr>
        <w:t>обеспечение граждан доступным и качественным жильем,</w:t>
      </w:r>
      <w:r w:rsidRPr="00800D18">
        <w:rPr>
          <w:rFonts w:ascii="Times New Roman" w:hAnsi="Times New Roman"/>
          <w:bCs/>
          <w:sz w:val="26"/>
          <w:szCs w:val="26"/>
        </w:rPr>
        <w:t xml:space="preserve"> создание комфортной </w:t>
      </w:r>
      <w:r w:rsidRPr="00800D18">
        <w:rPr>
          <w:rFonts w:ascii="Times New Roman" w:hAnsi="Times New Roman"/>
          <w:sz w:val="26"/>
          <w:szCs w:val="26"/>
        </w:rPr>
        <w:t>и экологич</w:t>
      </w:r>
      <w:r w:rsidRPr="00800D18">
        <w:rPr>
          <w:rFonts w:ascii="Times New Roman" w:hAnsi="Times New Roman"/>
          <w:sz w:val="26"/>
          <w:szCs w:val="26"/>
        </w:rPr>
        <w:t>е</w:t>
      </w:r>
      <w:r w:rsidRPr="00800D18">
        <w:rPr>
          <w:rFonts w:ascii="Times New Roman" w:hAnsi="Times New Roman"/>
          <w:sz w:val="26"/>
          <w:szCs w:val="26"/>
        </w:rPr>
        <w:t xml:space="preserve">ской среды </w:t>
      </w:r>
      <w:r w:rsidRPr="00800D18">
        <w:rPr>
          <w:rFonts w:ascii="Times New Roman" w:hAnsi="Times New Roman"/>
          <w:bCs/>
          <w:sz w:val="26"/>
          <w:szCs w:val="26"/>
        </w:rPr>
        <w:t>проживания и жизнедеятельности для человека, которая не только по</w:t>
      </w:r>
      <w:r w:rsidRPr="00800D18">
        <w:rPr>
          <w:rFonts w:ascii="Times New Roman" w:hAnsi="Times New Roman"/>
          <w:bCs/>
          <w:sz w:val="26"/>
          <w:szCs w:val="26"/>
        </w:rPr>
        <w:t>з</w:t>
      </w:r>
      <w:r w:rsidRPr="00800D18">
        <w:rPr>
          <w:rFonts w:ascii="Times New Roman" w:hAnsi="Times New Roman"/>
          <w:bCs/>
          <w:sz w:val="26"/>
          <w:szCs w:val="26"/>
        </w:rPr>
        <w:t>воляет удовлетворять жилищные потребности, но и обеспечивает высокое качество жизни в целом.</w:t>
      </w:r>
      <w:r w:rsidRPr="00800D18">
        <w:rPr>
          <w:rFonts w:ascii="Times New Roman" w:hAnsi="Times New Roman"/>
          <w:sz w:val="26"/>
          <w:szCs w:val="26"/>
        </w:rPr>
        <w:t xml:space="preserve"> </w:t>
      </w:r>
    </w:p>
    <w:p w:rsidR="003820FA" w:rsidRPr="00800D18" w:rsidRDefault="003820FA" w:rsidP="00EE4C93">
      <w:pPr>
        <w:spacing w:after="0" w:line="240" w:lineRule="auto"/>
        <w:ind w:firstLine="680"/>
        <w:jc w:val="both"/>
        <w:rPr>
          <w:rFonts w:ascii="Times New Roman" w:hAnsi="Times New Roman"/>
          <w:bCs/>
          <w:sz w:val="26"/>
          <w:szCs w:val="26"/>
        </w:rPr>
      </w:pPr>
      <w:r w:rsidRPr="00800D18">
        <w:rPr>
          <w:rFonts w:ascii="Times New Roman" w:hAnsi="Times New Roman"/>
          <w:bCs/>
          <w:sz w:val="26"/>
          <w:szCs w:val="26"/>
        </w:rPr>
        <w:t>Строительство жилья в Чувашской Республике является одним из приорит</w:t>
      </w:r>
      <w:r w:rsidRPr="00800D18">
        <w:rPr>
          <w:rFonts w:ascii="Times New Roman" w:hAnsi="Times New Roman"/>
          <w:bCs/>
          <w:sz w:val="26"/>
          <w:szCs w:val="26"/>
        </w:rPr>
        <w:t>е</w:t>
      </w:r>
      <w:r w:rsidRPr="00800D18">
        <w:rPr>
          <w:rFonts w:ascii="Times New Roman" w:hAnsi="Times New Roman"/>
          <w:bCs/>
          <w:sz w:val="26"/>
          <w:szCs w:val="26"/>
        </w:rPr>
        <w:t>тов государственной политики. Главные направления развития отрасли – это п</w:t>
      </w:r>
      <w:r w:rsidRPr="00800D18">
        <w:rPr>
          <w:rFonts w:ascii="Times New Roman" w:hAnsi="Times New Roman"/>
          <w:bCs/>
          <w:sz w:val="26"/>
          <w:szCs w:val="26"/>
        </w:rPr>
        <w:t>о</w:t>
      </w:r>
      <w:r w:rsidRPr="00800D18">
        <w:rPr>
          <w:rFonts w:ascii="Times New Roman" w:hAnsi="Times New Roman"/>
          <w:bCs/>
          <w:sz w:val="26"/>
          <w:szCs w:val="26"/>
        </w:rPr>
        <w:t>вышение доступности жилья; увеличение объемов ипотечного жилищного кред</w:t>
      </w:r>
      <w:r w:rsidRPr="00800D18">
        <w:rPr>
          <w:rFonts w:ascii="Times New Roman" w:hAnsi="Times New Roman"/>
          <w:bCs/>
          <w:sz w:val="26"/>
          <w:szCs w:val="26"/>
        </w:rPr>
        <w:t>и</w:t>
      </w:r>
      <w:r w:rsidRPr="00800D18">
        <w:rPr>
          <w:rFonts w:ascii="Times New Roman" w:hAnsi="Times New Roman"/>
          <w:bCs/>
          <w:sz w:val="26"/>
          <w:szCs w:val="26"/>
        </w:rPr>
        <w:t>тования; увеличение объемов жилищного строительства и модернизация объектов коммунальной инфраструктуры; выполнение государственных обязательств по обеспечению жильем категорий граждан, установленных законодательством Ро</w:t>
      </w:r>
      <w:r w:rsidRPr="00800D18">
        <w:rPr>
          <w:rFonts w:ascii="Times New Roman" w:hAnsi="Times New Roman"/>
          <w:bCs/>
          <w:sz w:val="26"/>
          <w:szCs w:val="26"/>
        </w:rPr>
        <w:t>с</w:t>
      </w:r>
      <w:r w:rsidRPr="00800D18">
        <w:rPr>
          <w:rFonts w:ascii="Times New Roman" w:hAnsi="Times New Roman"/>
          <w:bCs/>
          <w:sz w:val="26"/>
          <w:szCs w:val="26"/>
        </w:rPr>
        <w:t>сийской Федерации.</w:t>
      </w:r>
    </w:p>
    <w:p w:rsidR="003820FA" w:rsidRPr="00800D18" w:rsidRDefault="003820FA" w:rsidP="00EE4C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800D18">
        <w:rPr>
          <w:rFonts w:ascii="Times New Roman CYR" w:hAnsi="Times New Roman CYR" w:cs="Times New Roman CYR"/>
          <w:sz w:val="26"/>
          <w:szCs w:val="26"/>
        </w:rPr>
        <w:t>Жилищный фонд Чувашской Республики по состоянию 1 января 2019</w:t>
      </w:r>
      <w:r w:rsidRPr="00800D18">
        <w:rPr>
          <w:rFonts w:ascii="Times New Roman" w:hAnsi="Times New Roman"/>
          <w:sz w:val="26"/>
          <w:szCs w:val="26"/>
          <w:lang w:val="en-US"/>
        </w:rPr>
        <w:t> </w:t>
      </w:r>
      <w:r w:rsidRPr="00800D18">
        <w:rPr>
          <w:rFonts w:ascii="Times New Roman CYR" w:hAnsi="Times New Roman CYR" w:cs="Times New Roman CYR"/>
          <w:sz w:val="26"/>
          <w:szCs w:val="26"/>
        </w:rPr>
        <w:t xml:space="preserve">г. включал в себя 34,275 млн. кв. м общей площади, из которых 32,5 млн. кв. м (94,9%) – частный жилищный фонд, 1,4 </w:t>
      </w:r>
      <w:proofErr w:type="spellStart"/>
      <w:r w:rsidRPr="00800D18">
        <w:rPr>
          <w:rFonts w:ascii="Times New Roman CYR" w:hAnsi="Times New Roman CYR" w:cs="Times New Roman CYR"/>
          <w:sz w:val="26"/>
          <w:szCs w:val="26"/>
        </w:rPr>
        <w:t>млн.кв</w:t>
      </w:r>
      <w:proofErr w:type="spellEnd"/>
      <w:r w:rsidRPr="00800D18">
        <w:rPr>
          <w:rFonts w:ascii="Times New Roman CYR" w:hAnsi="Times New Roman CYR" w:cs="Times New Roman CYR"/>
          <w:sz w:val="26"/>
          <w:szCs w:val="26"/>
        </w:rPr>
        <w:t xml:space="preserve">. м (4,1%) – муниципальный, 0,32 млн. кв. м (1,0%) – государственный.  </w:t>
      </w:r>
      <w:proofErr w:type="gramEnd"/>
    </w:p>
    <w:p w:rsidR="003820FA" w:rsidRPr="00800D18" w:rsidRDefault="003820FA" w:rsidP="00EE4C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 w:rsidRPr="00800D18">
        <w:rPr>
          <w:rFonts w:ascii="Times New Roman CYR" w:hAnsi="Times New Roman CYR" w:cs="Times New Roman CYR"/>
          <w:sz w:val="26"/>
          <w:szCs w:val="26"/>
        </w:rPr>
        <w:t>Количество жилых объектов (квартир и индивидуальных жилых домов) с</w:t>
      </w:r>
      <w:r w:rsidRPr="00800D18">
        <w:rPr>
          <w:rFonts w:ascii="Times New Roman CYR" w:hAnsi="Times New Roman CYR" w:cs="Times New Roman CYR"/>
          <w:sz w:val="26"/>
          <w:szCs w:val="26"/>
        </w:rPr>
        <w:t>о</w:t>
      </w:r>
      <w:r w:rsidRPr="00800D18">
        <w:rPr>
          <w:rFonts w:ascii="Times New Roman CYR" w:hAnsi="Times New Roman CYR" w:cs="Times New Roman CYR"/>
          <w:sz w:val="26"/>
          <w:szCs w:val="26"/>
        </w:rPr>
        <w:t>ставляет 631,2 тыс., при этом средняя общая площадь жилого объекта – 52,0 кв. метра.</w:t>
      </w:r>
    </w:p>
    <w:p w:rsidR="003820FA" w:rsidRPr="00800D18" w:rsidRDefault="003820FA" w:rsidP="00EE4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00D18">
        <w:rPr>
          <w:rFonts w:ascii="Times New Roman CYR" w:hAnsi="Times New Roman CYR" w:cs="Times New Roman CYR"/>
          <w:sz w:val="26"/>
          <w:szCs w:val="26"/>
        </w:rPr>
        <w:t>По итогам 2019 года средняя обеспеченность жильем на 1 человека состав</w:t>
      </w:r>
      <w:r w:rsidRPr="00800D18">
        <w:rPr>
          <w:rFonts w:ascii="Times New Roman CYR" w:hAnsi="Times New Roman CYR" w:cs="Times New Roman CYR"/>
          <w:sz w:val="26"/>
          <w:szCs w:val="26"/>
        </w:rPr>
        <w:t>и</w:t>
      </w:r>
      <w:r w:rsidRPr="00800D18">
        <w:rPr>
          <w:rFonts w:ascii="Times New Roman CYR" w:hAnsi="Times New Roman CYR" w:cs="Times New Roman CYR"/>
          <w:sz w:val="26"/>
          <w:szCs w:val="26"/>
        </w:rPr>
        <w:t>ла 28,1 кв. м и на 1,8 % превысила среднюю обеспеченность по Российской Фед</w:t>
      </w:r>
      <w:r w:rsidRPr="00800D18">
        <w:rPr>
          <w:rFonts w:ascii="Times New Roman CYR" w:hAnsi="Times New Roman CYR" w:cs="Times New Roman CYR"/>
          <w:sz w:val="26"/>
          <w:szCs w:val="26"/>
        </w:rPr>
        <w:t>е</w:t>
      </w:r>
      <w:r w:rsidRPr="00800D18">
        <w:rPr>
          <w:rFonts w:ascii="Times New Roman CYR" w:hAnsi="Times New Roman CYR" w:cs="Times New Roman CYR"/>
          <w:sz w:val="26"/>
          <w:szCs w:val="26"/>
        </w:rPr>
        <w:t xml:space="preserve">рации (26,3 кв. м) и на 0,8% – по субъектам Приволжского федерального округа (27,3 кв. м). </w:t>
      </w:r>
    </w:p>
    <w:p w:rsidR="003820FA" w:rsidRPr="00800D18" w:rsidRDefault="003820FA" w:rsidP="00EE4C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i/>
          <w:iCs/>
          <w:sz w:val="26"/>
          <w:szCs w:val="26"/>
          <w:u w:val="single"/>
        </w:rPr>
      </w:pPr>
      <w:r w:rsidRPr="00800D18">
        <w:rPr>
          <w:rFonts w:ascii="Times New Roman CYR" w:hAnsi="Times New Roman CYR" w:cs="Times New Roman CYR"/>
          <w:i/>
          <w:iCs/>
          <w:sz w:val="26"/>
          <w:szCs w:val="26"/>
          <w:u w:val="single"/>
        </w:rPr>
        <w:t>Жилищное строительство</w:t>
      </w:r>
    </w:p>
    <w:p w:rsidR="003820FA" w:rsidRPr="00800D18" w:rsidRDefault="003820FA" w:rsidP="00EE4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00D18">
        <w:rPr>
          <w:rFonts w:ascii="Times New Roman CYR" w:hAnsi="Times New Roman CYR" w:cs="Times New Roman CYR"/>
          <w:sz w:val="26"/>
          <w:szCs w:val="26"/>
        </w:rPr>
        <w:t>Строительство жилья в Чувашской Республике является одним из приорит</w:t>
      </w:r>
      <w:r w:rsidRPr="00800D18">
        <w:rPr>
          <w:rFonts w:ascii="Times New Roman CYR" w:hAnsi="Times New Roman CYR" w:cs="Times New Roman CYR"/>
          <w:sz w:val="26"/>
          <w:szCs w:val="26"/>
        </w:rPr>
        <w:t>е</w:t>
      </w:r>
      <w:r w:rsidRPr="00800D18">
        <w:rPr>
          <w:rFonts w:ascii="Times New Roman CYR" w:hAnsi="Times New Roman CYR" w:cs="Times New Roman CYR"/>
          <w:sz w:val="26"/>
          <w:szCs w:val="26"/>
        </w:rPr>
        <w:t>тов государственной политики.</w:t>
      </w:r>
    </w:p>
    <w:p w:rsidR="003820FA" w:rsidRPr="00800D18" w:rsidRDefault="003820FA" w:rsidP="00EE4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00D18">
        <w:rPr>
          <w:rFonts w:ascii="Times New Roman CYR" w:hAnsi="Times New Roman CYR" w:cs="Times New Roman CYR"/>
          <w:sz w:val="26"/>
          <w:szCs w:val="26"/>
        </w:rPr>
        <w:t xml:space="preserve">В 2020 году в Чувашской Республике за всех источников финансирования  </w:t>
      </w:r>
      <w:r w:rsidRPr="00800D18">
        <w:rPr>
          <w:rFonts w:ascii="Times New Roman CYR" w:hAnsi="Times New Roman CYR" w:cs="Times New Roman CYR"/>
          <w:sz w:val="26"/>
          <w:szCs w:val="26"/>
        </w:rPr>
        <w:lastRenderedPageBreak/>
        <w:t>введено в эксплуатацию 577,5  тыс. кв. м,  или  88,0 %  к уровню 2019</w:t>
      </w:r>
      <w:r w:rsidRPr="00800D18">
        <w:rPr>
          <w:rFonts w:ascii="Times New Roman" w:hAnsi="Times New Roman"/>
          <w:sz w:val="26"/>
          <w:szCs w:val="26"/>
          <w:lang w:val="en-US"/>
        </w:rPr>
        <w:t> </w:t>
      </w:r>
      <w:r w:rsidRPr="00800D18">
        <w:rPr>
          <w:rFonts w:ascii="Times New Roman CYR" w:hAnsi="Times New Roman CYR" w:cs="Times New Roman CYR"/>
          <w:sz w:val="26"/>
          <w:szCs w:val="26"/>
        </w:rPr>
        <w:t>года  (Ро</w:t>
      </w:r>
      <w:r w:rsidRPr="00800D18">
        <w:rPr>
          <w:rFonts w:ascii="Times New Roman CYR" w:hAnsi="Times New Roman CYR" w:cs="Times New Roman CYR"/>
          <w:sz w:val="26"/>
          <w:szCs w:val="26"/>
        </w:rPr>
        <w:t>с</w:t>
      </w:r>
      <w:r w:rsidRPr="00800D18">
        <w:rPr>
          <w:rFonts w:ascii="Times New Roman CYR" w:hAnsi="Times New Roman CYR" w:cs="Times New Roman CYR"/>
          <w:sz w:val="26"/>
          <w:szCs w:val="26"/>
        </w:rPr>
        <w:t xml:space="preserve">сийская Федерация – 95,1 %,  Приволжский федеральный округ –  96.9 </w:t>
      </w:r>
      <w:r w:rsidRPr="00800D18">
        <w:rPr>
          <w:rFonts w:ascii="Times New Roman" w:hAnsi="Times New Roman"/>
          <w:sz w:val="26"/>
          <w:szCs w:val="26"/>
          <w:lang w:val="en-US"/>
        </w:rPr>
        <w:t> </w:t>
      </w:r>
      <w:r w:rsidRPr="00800D18">
        <w:rPr>
          <w:rFonts w:ascii="Times New Roman" w:hAnsi="Times New Roman"/>
          <w:sz w:val="26"/>
          <w:szCs w:val="26"/>
        </w:rPr>
        <w:t>%).</w:t>
      </w:r>
    </w:p>
    <w:p w:rsidR="003820FA" w:rsidRPr="00800D18" w:rsidRDefault="003820FA" w:rsidP="00EE4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00D18">
        <w:rPr>
          <w:rFonts w:ascii="Times New Roman CYR" w:hAnsi="Times New Roman CYR" w:cs="Times New Roman CYR"/>
          <w:sz w:val="26"/>
          <w:szCs w:val="26"/>
        </w:rPr>
        <w:t>По показателю ввода жилья на одного человека  (0,485 кв. метров)  по ит</w:t>
      </w:r>
      <w:r w:rsidRPr="00800D18">
        <w:rPr>
          <w:rFonts w:ascii="Times New Roman CYR" w:hAnsi="Times New Roman CYR" w:cs="Times New Roman CYR"/>
          <w:sz w:val="26"/>
          <w:szCs w:val="26"/>
        </w:rPr>
        <w:t>о</w:t>
      </w:r>
      <w:r w:rsidRPr="00800D18">
        <w:rPr>
          <w:rFonts w:ascii="Times New Roman CYR" w:hAnsi="Times New Roman CYR" w:cs="Times New Roman CYR"/>
          <w:sz w:val="26"/>
          <w:szCs w:val="26"/>
        </w:rPr>
        <w:t xml:space="preserve">гам 2020 года Чувашия, что занимает 8 место по Приволжскому федеральному округу. </w:t>
      </w:r>
    </w:p>
    <w:p w:rsidR="003820FA" w:rsidRPr="00800D18" w:rsidRDefault="003820FA" w:rsidP="00EE4C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i/>
          <w:iCs/>
          <w:sz w:val="26"/>
          <w:szCs w:val="26"/>
          <w:u w:val="single"/>
        </w:rPr>
      </w:pPr>
      <w:r w:rsidRPr="00800D18">
        <w:rPr>
          <w:rFonts w:ascii="Times New Roman CYR" w:hAnsi="Times New Roman CYR" w:cs="Times New Roman CYR"/>
          <w:i/>
          <w:iCs/>
          <w:sz w:val="26"/>
          <w:szCs w:val="26"/>
          <w:u w:val="single"/>
        </w:rPr>
        <w:t>Строительство многоквартирного жилья</w:t>
      </w:r>
    </w:p>
    <w:p w:rsidR="003820FA" w:rsidRPr="00800D18" w:rsidRDefault="003820FA" w:rsidP="00EE4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00D18">
        <w:rPr>
          <w:rFonts w:ascii="Times New Roman CYR" w:hAnsi="Times New Roman CYR" w:cs="Times New Roman CYR"/>
          <w:sz w:val="26"/>
          <w:szCs w:val="26"/>
        </w:rPr>
        <w:t>В 2020 году снизились темпы строительства многоквартирного домов, вв</w:t>
      </w:r>
      <w:r w:rsidRPr="00800D18">
        <w:rPr>
          <w:rFonts w:ascii="Times New Roman CYR" w:hAnsi="Times New Roman CYR" w:cs="Times New Roman CYR"/>
          <w:sz w:val="26"/>
          <w:szCs w:val="26"/>
        </w:rPr>
        <w:t>е</w:t>
      </w:r>
      <w:r w:rsidRPr="00800D18">
        <w:rPr>
          <w:rFonts w:ascii="Times New Roman CYR" w:hAnsi="Times New Roman CYR" w:cs="Times New Roman CYR"/>
          <w:sz w:val="26"/>
          <w:szCs w:val="26"/>
        </w:rPr>
        <w:t>дено в эксплуатацию  414,8 тыс. кв. метров, или 84,6 % к уровню прошлого года. Доля строительства многоквартирных домов в общем объеме строительства жилья составила 71,8</w:t>
      </w:r>
      <w:r w:rsidRPr="00800D18">
        <w:rPr>
          <w:rFonts w:ascii="Times New Roman" w:hAnsi="Times New Roman"/>
          <w:sz w:val="26"/>
          <w:szCs w:val="26"/>
          <w:lang w:val="en-US"/>
        </w:rPr>
        <w:t> </w:t>
      </w:r>
      <w:r w:rsidRPr="00800D18">
        <w:rPr>
          <w:rFonts w:ascii="Times New Roman" w:hAnsi="Times New Roman"/>
          <w:sz w:val="26"/>
          <w:szCs w:val="26"/>
        </w:rPr>
        <w:t>%.</w:t>
      </w:r>
    </w:p>
    <w:p w:rsidR="003820FA" w:rsidRPr="00800D18" w:rsidRDefault="003820FA" w:rsidP="00EE4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00D18">
        <w:rPr>
          <w:rFonts w:ascii="Times New Roman CYR" w:hAnsi="Times New Roman CYR" w:cs="Times New Roman CYR"/>
          <w:sz w:val="26"/>
          <w:szCs w:val="26"/>
        </w:rPr>
        <w:t>Отмечается снижение заделов жилищного строительства многоквартирного жилья. По сравнению с началом 2019 года количество строящихся домов снизилось на 24% (с 103 до 78), площадь строящегося жилья – на 21% (с 1045 тыс. кв. м до 823 тыс. кв. м). Уменьшилось число застройщиков на 23% (с 57 до 44). Такая сит</w:t>
      </w:r>
      <w:r w:rsidRPr="00800D18">
        <w:rPr>
          <w:rFonts w:ascii="Times New Roman CYR" w:hAnsi="Times New Roman CYR" w:cs="Times New Roman CYR"/>
          <w:sz w:val="26"/>
          <w:szCs w:val="26"/>
        </w:rPr>
        <w:t>у</w:t>
      </w:r>
      <w:r w:rsidRPr="00800D18">
        <w:rPr>
          <w:rFonts w:ascii="Times New Roman CYR" w:hAnsi="Times New Roman CYR" w:cs="Times New Roman CYR"/>
          <w:sz w:val="26"/>
          <w:szCs w:val="26"/>
        </w:rPr>
        <w:t>ация связана с переходом с 1 июля 2019 г. строительства многоквартирного жилья на проектное финансирование и введением ограничительных мероприятий по пр</w:t>
      </w:r>
      <w:r w:rsidRPr="00800D18">
        <w:rPr>
          <w:rFonts w:ascii="Times New Roman CYR" w:hAnsi="Times New Roman CYR" w:cs="Times New Roman CYR"/>
          <w:sz w:val="26"/>
          <w:szCs w:val="26"/>
        </w:rPr>
        <w:t>е</w:t>
      </w:r>
      <w:r w:rsidRPr="00800D18">
        <w:rPr>
          <w:rFonts w:ascii="Times New Roman CYR" w:hAnsi="Times New Roman CYR" w:cs="Times New Roman CYR"/>
          <w:sz w:val="26"/>
          <w:szCs w:val="26"/>
        </w:rPr>
        <w:t xml:space="preserve">дупреждению распространения новой </w:t>
      </w:r>
      <w:proofErr w:type="spellStart"/>
      <w:r w:rsidRPr="00800D18">
        <w:rPr>
          <w:rFonts w:ascii="Times New Roman CYR" w:hAnsi="Times New Roman CYR" w:cs="Times New Roman CYR"/>
          <w:sz w:val="26"/>
          <w:szCs w:val="26"/>
        </w:rPr>
        <w:t>коронавирусной</w:t>
      </w:r>
      <w:proofErr w:type="spellEnd"/>
      <w:r w:rsidRPr="00800D18">
        <w:rPr>
          <w:rFonts w:ascii="Times New Roman CYR" w:hAnsi="Times New Roman CYR" w:cs="Times New Roman CYR"/>
          <w:sz w:val="26"/>
          <w:szCs w:val="26"/>
        </w:rPr>
        <w:t xml:space="preserve"> инфекции.</w:t>
      </w:r>
    </w:p>
    <w:p w:rsidR="003820FA" w:rsidRPr="00800D18" w:rsidRDefault="003820FA" w:rsidP="00EE4C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i/>
          <w:iCs/>
          <w:sz w:val="26"/>
          <w:szCs w:val="26"/>
          <w:u w:val="single"/>
        </w:rPr>
      </w:pPr>
      <w:r w:rsidRPr="00800D18">
        <w:rPr>
          <w:rFonts w:ascii="Times New Roman CYR" w:hAnsi="Times New Roman CYR" w:cs="Times New Roman CYR"/>
          <w:i/>
          <w:iCs/>
          <w:sz w:val="26"/>
          <w:szCs w:val="26"/>
          <w:u w:val="single"/>
        </w:rPr>
        <w:t>Индивидуальное жилищное строительство</w:t>
      </w:r>
    </w:p>
    <w:p w:rsidR="003820FA" w:rsidRPr="00800D18" w:rsidRDefault="003820FA" w:rsidP="00EE4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00D18">
        <w:rPr>
          <w:rFonts w:ascii="Times New Roman CYR" w:hAnsi="Times New Roman CYR" w:cs="Times New Roman CYR"/>
          <w:sz w:val="26"/>
          <w:szCs w:val="26"/>
        </w:rPr>
        <w:t>В 2020 году объем индивидуального жилищного строительства составил 162,7</w:t>
      </w:r>
      <w:r w:rsidRPr="00800D18">
        <w:rPr>
          <w:rFonts w:ascii="Times New Roman" w:hAnsi="Times New Roman"/>
          <w:sz w:val="26"/>
          <w:szCs w:val="26"/>
          <w:lang w:val="en-US"/>
        </w:rPr>
        <w:t> </w:t>
      </w:r>
      <w:r w:rsidRPr="00800D18">
        <w:rPr>
          <w:rFonts w:ascii="Times New Roman" w:hAnsi="Times New Roman"/>
          <w:sz w:val="26"/>
          <w:szCs w:val="26"/>
        </w:rPr>
        <w:t xml:space="preserve"> </w:t>
      </w:r>
      <w:r w:rsidRPr="00800D18">
        <w:rPr>
          <w:rFonts w:ascii="Times New Roman CYR" w:hAnsi="Times New Roman CYR" w:cs="Times New Roman CYR"/>
          <w:sz w:val="26"/>
          <w:szCs w:val="26"/>
        </w:rPr>
        <w:t xml:space="preserve">тыс. кв. м, или 98,0 % к уровню 2019 года. </w:t>
      </w:r>
    </w:p>
    <w:p w:rsidR="003820FA" w:rsidRPr="00800D18" w:rsidRDefault="003820FA" w:rsidP="00EE4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00D18">
        <w:rPr>
          <w:rFonts w:ascii="Times New Roman CYR" w:hAnsi="Times New Roman CYR" w:cs="Times New Roman CYR"/>
          <w:sz w:val="26"/>
          <w:szCs w:val="26"/>
        </w:rPr>
        <w:t>Большую обеспеченность жильем имеют жители сельской местности. В 6 муниципальных районах из 21</w:t>
      </w:r>
      <w:r w:rsidRPr="00800D18">
        <w:rPr>
          <w:rFonts w:ascii="Times New Roman" w:hAnsi="Times New Roman"/>
          <w:sz w:val="26"/>
          <w:szCs w:val="26"/>
          <w:lang w:val="en-US"/>
        </w:rPr>
        <w:t> </w:t>
      </w:r>
      <w:r w:rsidRPr="00800D18">
        <w:rPr>
          <w:rFonts w:ascii="Times New Roman CYR" w:hAnsi="Times New Roman CYR" w:cs="Times New Roman CYR"/>
          <w:sz w:val="26"/>
          <w:szCs w:val="26"/>
        </w:rPr>
        <w:t>обеспеченность жильем составляет более 25</w:t>
      </w:r>
      <w:r w:rsidRPr="00800D18">
        <w:rPr>
          <w:rFonts w:ascii="Times New Roman" w:hAnsi="Times New Roman"/>
          <w:sz w:val="26"/>
          <w:szCs w:val="26"/>
          <w:lang w:val="en-US"/>
        </w:rPr>
        <w:t>  </w:t>
      </w:r>
      <w:r w:rsidRPr="00800D18">
        <w:rPr>
          <w:rFonts w:ascii="Times New Roman CYR" w:hAnsi="Times New Roman CYR" w:cs="Times New Roman CYR"/>
          <w:sz w:val="26"/>
          <w:szCs w:val="26"/>
        </w:rPr>
        <w:t>кв. м на 1</w:t>
      </w:r>
      <w:r w:rsidRPr="00800D18">
        <w:rPr>
          <w:rFonts w:ascii="Times New Roman" w:hAnsi="Times New Roman"/>
          <w:sz w:val="26"/>
          <w:szCs w:val="26"/>
          <w:lang w:val="en-US"/>
        </w:rPr>
        <w:t> </w:t>
      </w:r>
      <w:r w:rsidRPr="00800D18">
        <w:rPr>
          <w:rFonts w:ascii="Times New Roman CYR" w:hAnsi="Times New Roman CYR" w:cs="Times New Roman CYR"/>
          <w:sz w:val="26"/>
          <w:szCs w:val="26"/>
        </w:rPr>
        <w:t>человека, в 15</w:t>
      </w:r>
      <w:r w:rsidRPr="00800D18">
        <w:rPr>
          <w:rFonts w:ascii="Times New Roman" w:hAnsi="Times New Roman"/>
          <w:sz w:val="26"/>
          <w:szCs w:val="26"/>
        </w:rPr>
        <w:t xml:space="preserve"> </w:t>
      </w:r>
      <w:r w:rsidRPr="00800D18">
        <w:rPr>
          <w:rFonts w:ascii="Times New Roman CYR" w:hAnsi="Times New Roman CYR" w:cs="Times New Roman CYR"/>
          <w:sz w:val="26"/>
          <w:szCs w:val="26"/>
        </w:rPr>
        <w:t>районах – более 35</w:t>
      </w:r>
      <w:r w:rsidRPr="00800D18">
        <w:rPr>
          <w:rFonts w:ascii="Times New Roman" w:hAnsi="Times New Roman"/>
          <w:sz w:val="26"/>
          <w:szCs w:val="26"/>
          <w:lang w:val="en-US"/>
        </w:rPr>
        <w:t> </w:t>
      </w:r>
      <w:r w:rsidRPr="00800D18">
        <w:rPr>
          <w:rFonts w:ascii="Times New Roman" w:hAnsi="Times New Roman"/>
          <w:sz w:val="26"/>
          <w:szCs w:val="26"/>
        </w:rPr>
        <w:t xml:space="preserve"> </w:t>
      </w:r>
      <w:r w:rsidRPr="00800D18">
        <w:rPr>
          <w:rFonts w:ascii="Times New Roman CYR" w:hAnsi="Times New Roman CYR" w:cs="Times New Roman CYR"/>
          <w:sz w:val="26"/>
          <w:szCs w:val="26"/>
        </w:rPr>
        <w:t xml:space="preserve">кв. м на 1 человека (средняя по Чувашской Республике – 33,7 кв. м). Доля индивидуального жилья в общем объеме введенного жилья составила 28,2% . </w:t>
      </w:r>
    </w:p>
    <w:p w:rsidR="003820FA" w:rsidRPr="00800D18" w:rsidRDefault="003820FA" w:rsidP="00EE4C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i/>
          <w:iCs/>
          <w:sz w:val="26"/>
          <w:szCs w:val="26"/>
          <w:u w:val="single"/>
        </w:rPr>
      </w:pPr>
      <w:r w:rsidRPr="00800D18">
        <w:rPr>
          <w:rFonts w:ascii="Times New Roman CYR" w:hAnsi="Times New Roman CYR" w:cs="Times New Roman CYR"/>
          <w:i/>
          <w:iCs/>
          <w:sz w:val="26"/>
          <w:szCs w:val="26"/>
          <w:u w:val="single"/>
        </w:rPr>
        <w:t>Ипотечное жилищное кредитование</w:t>
      </w:r>
    </w:p>
    <w:p w:rsidR="003820FA" w:rsidRPr="00800D18" w:rsidRDefault="003820FA" w:rsidP="00EE4C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Cs/>
          <w:sz w:val="26"/>
          <w:szCs w:val="26"/>
        </w:rPr>
      </w:pPr>
      <w:r w:rsidRPr="00800D18">
        <w:rPr>
          <w:rFonts w:ascii="Times New Roman" w:hAnsi="Times New Roman"/>
          <w:bCs/>
          <w:sz w:val="26"/>
          <w:szCs w:val="26"/>
        </w:rPr>
        <w:t>Ипотечное жилищное кредитование является важным инструментом реал</w:t>
      </w:r>
      <w:r w:rsidRPr="00800D18">
        <w:rPr>
          <w:rFonts w:ascii="Times New Roman" w:hAnsi="Times New Roman"/>
          <w:bCs/>
          <w:sz w:val="26"/>
          <w:szCs w:val="26"/>
        </w:rPr>
        <w:t>и</w:t>
      </w:r>
      <w:r w:rsidRPr="00800D18">
        <w:rPr>
          <w:rFonts w:ascii="Times New Roman" w:hAnsi="Times New Roman"/>
          <w:bCs/>
          <w:sz w:val="26"/>
          <w:szCs w:val="26"/>
        </w:rPr>
        <w:t xml:space="preserve">зации спроса населения на жилье. </w:t>
      </w:r>
    </w:p>
    <w:p w:rsidR="003820FA" w:rsidRPr="00800D18" w:rsidRDefault="003820FA" w:rsidP="00EE4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00D18">
        <w:rPr>
          <w:rFonts w:ascii="Times New Roman CYR" w:hAnsi="Times New Roman CYR" w:cs="Times New Roman CYR"/>
          <w:sz w:val="26"/>
          <w:szCs w:val="26"/>
        </w:rPr>
        <w:t xml:space="preserve">В 2020 году за 11 месяцев средневзвешенная ставка по ипотечным кредитам в республике составила 7,39 %, по сравнению с  2019 годом (9,8 %)  она снизилась на 2,4  процентных пункта. </w:t>
      </w:r>
    </w:p>
    <w:p w:rsidR="003820FA" w:rsidRPr="00800D18" w:rsidRDefault="003820FA" w:rsidP="00EE4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00D18">
        <w:rPr>
          <w:rFonts w:ascii="Times New Roman CYR" w:hAnsi="Times New Roman CYR" w:cs="Times New Roman CYR"/>
          <w:sz w:val="26"/>
          <w:szCs w:val="26"/>
        </w:rPr>
        <w:t>Снижение ипотечных ставок по кредитам и оказание различных видов гос</w:t>
      </w:r>
      <w:r w:rsidRPr="00800D18">
        <w:rPr>
          <w:rFonts w:ascii="Times New Roman CYR" w:hAnsi="Times New Roman CYR" w:cs="Times New Roman CYR"/>
          <w:sz w:val="26"/>
          <w:szCs w:val="26"/>
        </w:rPr>
        <w:t>у</w:t>
      </w:r>
      <w:r w:rsidRPr="00800D18">
        <w:rPr>
          <w:rFonts w:ascii="Times New Roman CYR" w:hAnsi="Times New Roman CYR" w:cs="Times New Roman CYR"/>
          <w:sz w:val="26"/>
          <w:szCs w:val="26"/>
        </w:rPr>
        <w:t>дарственной поддержки гражданам способствовало повышению доступности кр</w:t>
      </w:r>
      <w:r w:rsidRPr="00800D18">
        <w:rPr>
          <w:rFonts w:ascii="Times New Roman CYR" w:hAnsi="Times New Roman CYR" w:cs="Times New Roman CYR"/>
          <w:sz w:val="26"/>
          <w:szCs w:val="26"/>
        </w:rPr>
        <w:t>е</w:t>
      </w:r>
      <w:r w:rsidRPr="00800D18">
        <w:rPr>
          <w:rFonts w:ascii="Times New Roman CYR" w:hAnsi="Times New Roman CYR" w:cs="Times New Roman CYR"/>
          <w:sz w:val="26"/>
          <w:szCs w:val="26"/>
        </w:rPr>
        <w:t xml:space="preserve">дитных продуктов. </w:t>
      </w:r>
    </w:p>
    <w:p w:rsidR="003820FA" w:rsidRPr="00800D18" w:rsidRDefault="003820FA" w:rsidP="00EE4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00D18">
        <w:rPr>
          <w:rFonts w:ascii="Times New Roman CYR" w:hAnsi="Times New Roman CYR" w:cs="Times New Roman CYR"/>
          <w:sz w:val="26"/>
          <w:szCs w:val="26"/>
        </w:rPr>
        <w:t>За 11 месяцев 2020 г. по Чувашской Республике выдано 17,7 тыс. ипотечных кредитов, что составило 134</w:t>
      </w:r>
      <w:r w:rsidRPr="00800D18">
        <w:rPr>
          <w:rFonts w:ascii="Times New Roman" w:hAnsi="Times New Roman"/>
          <w:sz w:val="26"/>
          <w:szCs w:val="26"/>
          <w:lang w:val="en-US"/>
        </w:rPr>
        <w:t> </w:t>
      </w:r>
      <w:r w:rsidRPr="00800D18">
        <w:rPr>
          <w:rFonts w:ascii="Times New Roman" w:hAnsi="Times New Roman"/>
          <w:sz w:val="26"/>
          <w:szCs w:val="26"/>
        </w:rPr>
        <w:t xml:space="preserve">%  </w:t>
      </w:r>
      <w:r w:rsidRPr="00800D18">
        <w:rPr>
          <w:rFonts w:ascii="Times New Roman CYR" w:hAnsi="Times New Roman CYR" w:cs="Times New Roman CYR"/>
          <w:sz w:val="26"/>
          <w:szCs w:val="26"/>
        </w:rPr>
        <w:t>к 2019 году.</w:t>
      </w:r>
    </w:p>
    <w:p w:rsidR="003820FA" w:rsidRPr="00800D18" w:rsidRDefault="003820FA" w:rsidP="00EE4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00D18">
        <w:rPr>
          <w:rFonts w:ascii="Times New Roman CYR" w:hAnsi="Times New Roman CYR" w:cs="Times New Roman CYR"/>
          <w:sz w:val="26"/>
          <w:szCs w:val="26"/>
        </w:rPr>
        <w:t>Объем ипотечного кредитования составил  33,9 млрд. рублей, что составляет 149 %  к 2019 году.</w:t>
      </w:r>
    </w:p>
    <w:p w:rsidR="003820FA" w:rsidRDefault="003820FA" w:rsidP="00EE4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00D18">
        <w:rPr>
          <w:rFonts w:ascii="Times New Roman CYR" w:hAnsi="Times New Roman CYR" w:cs="Times New Roman CYR"/>
          <w:sz w:val="26"/>
          <w:szCs w:val="26"/>
        </w:rPr>
        <w:t>При этом более 86,6% заемщиков (15,3 тыс. семей) направили ипотечные кредиты на приобретение жилья путем участия в долевом строительстве мног</w:t>
      </w:r>
      <w:r w:rsidRPr="00800D18">
        <w:rPr>
          <w:rFonts w:ascii="Times New Roman CYR" w:hAnsi="Times New Roman CYR" w:cs="Times New Roman CYR"/>
          <w:sz w:val="26"/>
          <w:szCs w:val="26"/>
        </w:rPr>
        <w:t>о</w:t>
      </w:r>
      <w:r w:rsidRPr="00800D18">
        <w:rPr>
          <w:rFonts w:ascii="Times New Roman CYR" w:hAnsi="Times New Roman CYR" w:cs="Times New Roman CYR"/>
          <w:sz w:val="26"/>
          <w:szCs w:val="26"/>
        </w:rPr>
        <w:t xml:space="preserve">квартирных домов. </w:t>
      </w:r>
    </w:p>
    <w:p w:rsidR="006F3A20" w:rsidRPr="00800D18" w:rsidRDefault="006F3A20" w:rsidP="006F3A2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i/>
          <w:iCs/>
          <w:sz w:val="26"/>
          <w:szCs w:val="26"/>
          <w:u w:val="single"/>
        </w:rPr>
      </w:pPr>
      <w:r>
        <w:rPr>
          <w:rFonts w:ascii="Times New Roman CYR" w:hAnsi="Times New Roman CYR" w:cs="Times New Roman CYR"/>
          <w:i/>
          <w:iCs/>
          <w:sz w:val="26"/>
          <w:szCs w:val="26"/>
          <w:u w:val="single"/>
        </w:rPr>
        <w:t>Долевое строительство</w:t>
      </w:r>
    </w:p>
    <w:p w:rsidR="006F3A20" w:rsidRPr="007A766D" w:rsidRDefault="006F3A20" w:rsidP="006F3A2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766D">
        <w:rPr>
          <w:rFonts w:ascii="Times New Roman" w:hAnsi="Times New Roman"/>
          <w:sz w:val="26"/>
          <w:szCs w:val="26"/>
        </w:rPr>
        <w:t>В Чувашской Республике по состоянию на 01.01.2021 г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A766D">
        <w:rPr>
          <w:rFonts w:ascii="Times New Roman" w:hAnsi="Times New Roman"/>
          <w:sz w:val="26"/>
          <w:szCs w:val="26"/>
        </w:rPr>
        <w:t>41 организация - з</w:t>
      </w:r>
      <w:r w:rsidRPr="007A766D">
        <w:rPr>
          <w:rFonts w:ascii="Times New Roman" w:hAnsi="Times New Roman"/>
          <w:sz w:val="26"/>
          <w:szCs w:val="26"/>
        </w:rPr>
        <w:t>а</w:t>
      </w:r>
      <w:r w:rsidRPr="007A766D">
        <w:rPr>
          <w:rFonts w:ascii="Times New Roman" w:hAnsi="Times New Roman"/>
          <w:sz w:val="26"/>
          <w:szCs w:val="26"/>
        </w:rPr>
        <w:t>стройщик осуществляло строительство 76  проектов общей жилой площадью 745,94 тыс. кв. м. По указанным объектам было заключено около 7  тысяч догов</w:t>
      </w:r>
      <w:r w:rsidRPr="007A766D">
        <w:rPr>
          <w:rFonts w:ascii="Times New Roman" w:hAnsi="Times New Roman"/>
          <w:sz w:val="26"/>
          <w:szCs w:val="26"/>
        </w:rPr>
        <w:t>о</w:t>
      </w:r>
      <w:r w:rsidRPr="007A766D">
        <w:rPr>
          <w:rFonts w:ascii="Times New Roman" w:hAnsi="Times New Roman"/>
          <w:sz w:val="26"/>
          <w:szCs w:val="26"/>
        </w:rPr>
        <w:t>ров долевого участия на общую сумму 17,7 млрд. рублей.</w:t>
      </w:r>
    </w:p>
    <w:p w:rsidR="006F3A20" w:rsidRPr="007A766D" w:rsidRDefault="006F3A20" w:rsidP="006F3A2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766D">
        <w:rPr>
          <w:rFonts w:ascii="Times New Roman" w:hAnsi="Times New Roman"/>
          <w:sz w:val="26"/>
          <w:szCs w:val="26"/>
        </w:rPr>
        <w:lastRenderedPageBreak/>
        <w:t xml:space="preserve">С использованием счетов </w:t>
      </w:r>
      <w:proofErr w:type="spellStart"/>
      <w:r w:rsidRPr="007A766D">
        <w:rPr>
          <w:rFonts w:ascii="Times New Roman" w:hAnsi="Times New Roman"/>
          <w:sz w:val="26"/>
          <w:szCs w:val="26"/>
        </w:rPr>
        <w:t>эскроу</w:t>
      </w:r>
      <w:proofErr w:type="spellEnd"/>
      <w:r w:rsidRPr="007A766D">
        <w:rPr>
          <w:rFonts w:ascii="Times New Roman" w:hAnsi="Times New Roman"/>
          <w:sz w:val="26"/>
          <w:szCs w:val="26"/>
        </w:rPr>
        <w:t xml:space="preserve"> 23 застройщика вели строительство  51 пр</w:t>
      </w:r>
      <w:r w:rsidRPr="007A766D">
        <w:rPr>
          <w:rFonts w:ascii="Times New Roman" w:hAnsi="Times New Roman"/>
          <w:sz w:val="26"/>
          <w:szCs w:val="26"/>
        </w:rPr>
        <w:t>о</w:t>
      </w:r>
      <w:r w:rsidRPr="007A766D">
        <w:rPr>
          <w:rFonts w:ascii="Times New Roman" w:hAnsi="Times New Roman"/>
          <w:sz w:val="26"/>
          <w:szCs w:val="26"/>
        </w:rPr>
        <w:t>екта (68%) общей жилой площадью 461,27 тыс. кв. м., по которым было  заключено около  4 тысяч договоров участия в долевом строительстве.</w:t>
      </w:r>
    </w:p>
    <w:p w:rsidR="006F3A20" w:rsidRPr="007A766D" w:rsidRDefault="006F3A20" w:rsidP="006F3A20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7A766D">
        <w:rPr>
          <w:rFonts w:ascii="Times New Roman" w:hAnsi="Times New Roman"/>
          <w:sz w:val="26"/>
          <w:szCs w:val="26"/>
        </w:rPr>
        <w:t xml:space="preserve"> </w:t>
      </w:r>
      <w:r w:rsidRPr="007A766D">
        <w:rPr>
          <w:rFonts w:ascii="Times New Roman" w:hAnsi="Times New Roman"/>
          <w:i/>
          <w:sz w:val="26"/>
          <w:szCs w:val="26"/>
        </w:rPr>
        <w:t xml:space="preserve">В эксплуатацию с использованием счетов </w:t>
      </w:r>
      <w:proofErr w:type="spellStart"/>
      <w:r w:rsidRPr="007A766D">
        <w:rPr>
          <w:rFonts w:ascii="Times New Roman" w:hAnsi="Times New Roman"/>
          <w:i/>
          <w:sz w:val="26"/>
          <w:szCs w:val="26"/>
        </w:rPr>
        <w:t>эскроу</w:t>
      </w:r>
      <w:proofErr w:type="spellEnd"/>
      <w:r w:rsidRPr="007A766D">
        <w:rPr>
          <w:rFonts w:ascii="Times New Roman" w:hAnsi="Times New Roman"/>
          <w:i/>
          <w:sz w:val="26"/>
          <w:szCs w:val="26"/>
        </w:rPr>
        <w:t xml:space="preserve"> 22 застройщиками уже введен</w:t>
      </w:r>
      <w:r>
        <w:rPr>
          <w:rFonts w:ascii="Times New Roman" w:hAnsi="Times New Roman"/>
          <w:i/>
          <w:sz w:val="26"/>
          <w:szCs w:val="26"/>
        </w:rPr>
        <w:t>о 32 жилых дома  жилой площадью</w:t>
      </w:r>
      <w:r w:rsidRPr="007A766D">
        <w:rPr>
          <w:rFonts w:ascii="Times New Roman" w:hAnsi="Times New Roman"/>
          <w:i/>
          <w:sz w:val="26"/>
          <w:szCs w:val="26"/>
        </w:rPr>
        <w:t xml:space="preserve"> 241,06 тыс. кв. м.</w:t>
      </w:r>
    </w:p>
    <w:p w:rsidR="006F3A20" w:rsidRPr="007A766D" w:rsidRDefault="006F3A20" w:rsidP="006F3A2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766D">
        <w:rPr>
          <w:rFonts w:ascii="Times New Roman" w:hAnsi="Times New Roman"/>
          <w:sz w:val="26"/>
          <w:szCs w:val="26"/>
        </w:rPr>
        <w:t>В соответствии с критериями, утвержденными постановлением Правительства Российской Федерации от  22.04.2019 № 480 завершается строительство 14 прое</w:t>
      </w:r>
      <w:r w:rsidRPr="007A766D">
        <w:rPr>
          <w:rFonts w:ascii="Times New Roman" w:hAnsi="Times New Roman"/>
          <w:sz w:val="26"/>
          <w:szCs w:val="26"/>
        </w:rPr>
        <w:t>к</w:t>
      </w:r>
      <w:r w:rsidRPr="007A766D">
        <w:rPr>
          <w:rFonts w:ascii="Times New Roman" w:hAnsi="Times New Roman"/>
          <w:sz w:val="26"/>
          <w:szCs w:val="26"/>
        </w:rPr>
        <w:t>тов (18%) общей площадью 134,96 тыс. кв. м. (10 застройщиков).</w:t>
      </w:r>
    </w:p>
    <w:p w:rsidR="006F3A20" w:rsidRPr="007A766D" w:rsidRDefault="006F3A20" w:rsidP="006F3A2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766D">
        <w:rPr>
          <w:rFonts w:ascii="Times New Roman" w:hAnsi="Times New Roman"/>
          <w:sz w:val="26"/>
          <w:szCs w:val="26"/>
        </w:rPr>
        <w:t>На  01.01.2020 г.  в Едином реестре проблемных объектов (далее – ЕРПО)  было включено 5 проблемных домов, признанных банкротами, общей жилой пл</w:t>
      </w:r>
      <w:r w:rsidRPr="007A766D">
        <w:rPr>
          <w:rFonts w:ascii="Times New Roman" w:hAnsi="Times New Roman"/>
          <w:sz w:val="26"/>
          <w:szCs w:val="26"/>
        </w:rPr>
        <w:t>о</w:t>
      </w:r>
      <w:r w:rsidRPr="007A766D">
        <w:rPr>
          <w:rFonts w:ascii="Times New Roman" w:hAnsi="Times New Roman"/>
          <w:sz w:val="26"/>
          <w:szCs w:val="26"/>
        </w:rPr>
        <w:t>щадью 57,18 тыс. кв. м., по которым было заключено 345 договоров участия в д</w:t>
      </w:r>
      <w:r w:rsidRPr="007A766D">
        <w:rPr>
          <w:rFonts w:ascii="Times New Roman" w:hAnsi="Times New Roman"/>
          <w:sz w:val="26"/>
          <w:szCs w:val="26"/>
        </w:rPr>
        <w:t>о</w:t>
      </w:r>
      <w:r w:rsidRPr="007A766D">
        <w:rPr>
          <w:rFonts w:ascii="Times New Roman" w:hAnsi="Times New Roman"/>
          <w:sz w:val="26"/>
          <w:szCs w:val="26"/>
        </w:rPr>
        <w:t>левом строительстве.</w:t>
      </w:r>
    </w:p>
    <w:p w:rsidR="006F3A20" w:rsidRPr="007A766D" w:rsidRDefault="006F3A20" w:rsidP="006F3A2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766D">
        <w:rPr>
          <w:rFonts w:ascii="Times New Roman" w:hAnsi="Times New Roman"/>
          <w:sz w:val="26"/>
          <w:szCs w:val="26"/>
        </w:rPr>
        <w:t>По состоянию на 01.01.2021 г. в  ЕРПО (14%) отражено 11 объектов (10 ж</w:t>
      </w:r>
      <w:r w:rsidRPr="007A766D">
        <w:rPr>
          <w:rFonts w:ascii="Times New Roman" w:hAnsi="Times New Roman"/>
          <w:sz w:val="26"/>
          <w:szCs w:val="26"/>
        </w:rPr>
        <w:t>и</w:t>
      </w:r>
      <w:r w:rsidRPr="007A766D">
        <w:rPr>
          <w:rFonts w:ascii="Times New Roman" w:hAnsi="Times New Roman"/>
          <w:sz w:val="26"/>
          <w:szCs w:val="26"/>
        </w:rPr>
        <w:t>лых домов и 1 торгово-офисный центр)  общей жилой площадью 105,95 тыс. кв. м., по которым с 1274 гражданами заключено 766  договоров долевого участия, из них:</w:t>
      </w:r>
    </w:p>
    <w:p w:rsidR="006F3A20" w:rsidRPr="007A766D" w:rsidRDefault="006F3A20" w:rsidP="006F3A2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766D">
        <w:rPr>
          <w:rFonts w:ascii="Times New Roman" w:hAnsi="Times New Roman"/>
          <w:sz w:val="26"/>
          <w:szCs w:val="26"/>
        </w:rPr>
        <w:t xml:space="preserve">- 7 объектов – </w:t>
      </w:r>
      <w:proofErr w:type="gramStart"/>
      <w:r w:rsidRPr="007A766D">
        <w:rPr>
          <w:rFonts w:ascii="Times New Roman" w:hAnsi="Times New Roman"/>
          <w:sz w:val="26"/>
          <w:szCs w:val="26"/>
        </w:rPr>
        <w:t>признаны  банкротами  и  открыто</w:t>
      </w:r>
      <w:proofErr w:type="gramEnd"/>
      <w:r w:rsidRPr="007A766D">
        <w:rPr>
          <w:rFonts w:ascii="Times New Roman" w:hAnsi="Times New Roman"/>
          <w:sz w:val="26"/>
          <w:szCs w:val="26"/>
        </w:rPr>
        <w:t xml:space="preserve"> конкурсное производство в соответствии с Федеральным законом от 26.10.2002 г. № 127-ФЗ «О несостоятел</w:t>
      </w:r>
      <w:r w:rsidRPr="007A766D">
        <w:rPr>
          <w:rFonts w:ascii="Times New Roman" w:hAnsi="Times New Roman"/>
          <w:sz w:val="26"/>
          <w:szCs w:val="26"/>
        </w:rPr>
        <w:t>ь</w:t>
      </w:r>
      <w:r w:rsidRPr="007A766D">
        <w:rPr>
          <w:rFonts w:ascii="Times New Roman" w:hAnsi="Times New Roman"/>
          <w:sz w:val="26"/>
          <w:szCs w:val="26"/>
        </w:rPr>
        <w:t>ности (банкротстве)»;</w:t>
      </w:r>
    </w:p>
    <w:p w:rsidR="006F3A20" w:rsidRPr="007A766D" w:rsidRDefault="006F3A20" w:rsidP="006F3A2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766D">
        <w:rPr>
          <w:rFonts w:ascii="Times New Roman" w:hAnsi="Times New Roman"/>
          <w:sz w:val="26"/>
          <w:szCs w:val="26"/>
        </w:rPr>
        <w:t>- 4 объекта – по причине  нарушения  сроков  передачи объекта участникам долевого строительства и срока</w:t>
      </w:r>
      <w:r w:rsidRPr="007A766D">
        <w:rPr>
          <w:rFonts w:ascii="Times New Roman" w:hAnsi="Times New Roman"/>
        </w:rPr>
        <w:t xml:space="preserve"> </w:t>
      </w:r>
      <w:r w:rsidRPr="007A766D">
        <w:rPr>
          <w:rFonts w:ascii="Times New Roman" w:hAnsi="Times New Roman"/>
          <w:sz w:val="26"/>
          <w:szCs w:val="26"/>
        </w:rPr>
        <w:t>завершения строительства более чем на  6 месяцев.</w:t>
      </w:r>
    </w:p>
    <w:p w:rsidR="006F3A20" w:rsidRPr="007A766D" w:rsidRDefault="006F3A20" w:rsidP="006F3A2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766D">
        <w:rPr>
          <w:rFonts w:ascii="Times New Roman" w:hAnsi="Times New Roman"/>
          <w:sz w:val="26"/>
          <w:szCs w:val="26"/>
        </w:rPr>
        <w:t>Увеличение количества  проблемных домов и количества граждан</w:t>
      </w:r>
      <w:r w:rsidRPr="007A766D">
        <w:rPr>
          <w:rFonts w:ascii="Times New Roman" w:hAnsi="Times New Roman"/>
        </w:rPr>
        <w:t xml:space="preserve">  </w:t>
      </w:r>
      <w:r w:rsidRPr="007A766D">
        <w:rPr>
          <w:rFonts w:ascii="Times New Roman" w:hAnsi="Times New Roman"/>
          <w:sz w:val="26"/>
          <w:szCs w:val="26"/>
        </w:rPr>
        <w:t>в 2020 году связано с изменением требований законодательства и включением объектов в ЕРПО по причине  истечения  6 месяцев обязанности по передаче объектов долев</w:t>
      </w:r>
      <w:r w:rsidRPr="007A766D">
        <w:rPr>
          <w:rFonts w:ascii="Times New Roman" w:hAnsi="Times New Roman"/>
          <w:sz w:val="26"/>
          <w:szCs w:val="26"/>
        </w:rPr>
        <w:t>о</w:t>
      </w:r>
      <w:r w:rsidRPr="007A766D">
        <w:rPr>
          <w:rFonts w:ascii="Times New Roman" w:hAnsi="Times New Roman"/>
          <w:sz w:val="26"/>
          <w:szCs w:val="26"/>
        </w:rPr>
        <w:t>го строительства, предусмотренного  частью 1.1 статьи 23.1 Федерального закона от 30.12.2004 № 214-ФЗ «Об участии в долевом строительстве многоквартирных домов и иных объектов недвижимости и о внесении изменений в  некоторые зак</w:t>
      </w:r>
      <w:r w:rsidRPr="007A766D">
        <w:rPr>
          <w:rFonts w:ascii="Times New Roman" w:hAnsi="Times New Roman"/>
          <w:sz w:val="26"/>
          <w:szCs w:val="26"/>
        </w:rPr>
        <w:t>о</w:t>
      </w:r>
      <w:r w:rsidRPr="007A766D">
        <w:rPr>
          <w:rFonts w:ascii="Times New Roman" w:hAnsi="Times New Roman"/>
          <w:sz w:val="26"/>
          <w:szCs w:val="26"/>
        </w:rPr>
        <w:t>нодательные акты</w:t>
      </w:r>
      <w:proofErr w:type="gramEnd"/>
      <w:r w:rsidRPr="007A766D">
        <w:rPr>
          <w:rFonts w:ascii="Times New Roman" w:hAnsi="Times New Roman"/>
          <w:sz w:val="26"/>
          <w:szCs w:val="26"/>
        </w:rPr>
        <w:t xml:space="preserve"> Российской Федерации».</w:t>
      </w:r>
    </w:p>
    <w:p w:rsidR="006F3A20" w:rsidRPr="007A766D" w:rsidRDefault="006F3A20" w:rsidP="006F3A2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766D">
        <w:rPr>
          <w:rFonts w:ascii="Times New Roman" w:hAnsi="Times New Roman"/>
          <w:sz w:val="26"/>
          <w:szCs w:val="26"/>
        </w:rPr>
        <w:t>Минстроем Чувашии регулярно проводятся встречи с участниками долевого строительства, осуществляются выезды на проблемные объекты.</w:t>
      </w:r>
    </w:p>
    <w:p w:rsidR="006F3A20" w:rsidRPr="007A766D" w:rsidRDefault="006F3A20" w:rsidP="006F3A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A766D">
        <w:rPr>
          <w:rFonts w:ascii="Times New Roman" w:hAnsi="Times New Roman"/>
          <w:sz w:val="26"/>
          <w:szCs w:val="26"/>
        </w:rPr>
        <w:t xml:space="preserve">В течение 2020 года было  </w:t>
      </w:r>
      <w:proofErr w:type="gramStart"/>
      <w:r w:rsidRPr="007A766D">
        <w:rPr>
          <w:rFonts w:ascii="Times New Roman" w:hAnsi="Times New Roman"/>
          <w:sz w:val="26"/>
          <w:szCs w:val="26"/>
        </w:rPr>
        <w:t>введено  в эксплуатацию 3 проблемных дома  и восстановлены</w:t>
      </w:r>
      <w:proofErr w:type="gramEnd"/>
      <w:r w:rsidRPr="007A766D">
        <w:rPr>
          <w:rFonts w:ascii="Times New Roman" w:hAnsi="Times New Roman"/>
          <w:sz w:val="26"/>
          <w:szCs w:val="26"/>
        </w:rPr>
        <w:t xml:space="preserve"> права 529 граждан (ООО «Речной фасад Чувашии» - 155 человек, ООО «Компания «СНЕГ» - 185 человек и ООО «Предприятие «Гранит» ветеранов </w:t>
      </w:r>
      <w:proofErr w:type="spellStart"/>
      <w:r w:rsidRPr="007A766D">
        <w:rPr>
          <w:rFonts w:ascii="Times New Roman" w:hAnsi="Times New Roman"/>
          <w:sz w:val="26"/>
          <w:szCs w:val="26"/>
        </w:rPr>
        <w:t>афгана</w:t>
      </w:r>
      <w:proofErr w:type="spellEnd"/>
      <w:r w:rsidRPr="007A766D">
        <w:rPr>
          <w:rFonts w:ascii="Times New Roman" w:hAnsi="Times New Roman"/>
          <w:sz w:val="26"/>
          <w:szCs w:val="26"/>
        </w:rPr>
        <w:t xml:space="preserve"> СК» - 189 человек).</w:t>
      </w:r>
    </w:p>
    <w:p w:rsidR="006F3A20" w:rsidRPr="007A766D" w:rsidRDefault="006F3A20" w:rsidP="006F3A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766D">
        <w:rPr>
          <w:rFonts w:ascii="Times New Roman" w:hAnsi="Times New Roman"/>
          <w:sz w:val="26"/>
          <w:szCs w:val="26"/>
        </w:rPr>
        <w:t>В рамках взаимодействия с ППК «Фонд защиты прав граждан – участников долевого строительства» (далее – Федеральный фонд)  и использования  механи</w:t>
      </w:r>
      <w:r w:rsidRPr="007A766D">
        <w:rPr>
          <w:rFonts w:ascii="Times New Roman" w:hAnsi="Times New Roman"/>
          <w:sz w:val="26"/>
          <w:szCs w:val="26"/>
        </w:rPr>
        <w:t>з</w:t>
      </w:r>
      <w:r w:rsidRPr="007A766D">
        <w:rPr>
          <w:rFonts w:ascii="Times New Roman" w:hAnsi="Times New Roman"/>
          <w:sz w:val="26"/>
          <w:szCs w:val="26"/>
        </w:rPr>
        <w:t>мов, предусмотренных Федеральным законом от 29.07.2017 № 218-ФЗ «О публи</w:t>
      </w:r>
      <w:r w:rsidRPr="007A766D">
        <w:rPr>
          <w:rFonts w:ascii="Times New Roman" w:hAnsi="Times New Roman"/>
          <w:sz w:val="26"/>
          <w:szCs w:val="26"/>
        </w:rPr>
        <w:t>ч</w:t>
      </w:r>
      <w:r w:rsidRPr="007A766D">
        <w:rPr>
          <w:rFonts w:ascii="Times New Roman" w:hAnsi="Times New Roman"/>
          <w:sz w:val="26"/>
          <w:szCs w:val="26"/>
        </w:rPr>
        <w:t>но-правовой компании по защите прав граждан – участников долевого строител</w:t>
      </w:r>
      <w:r w:rsidRPr="007A766D">
        <w:rPr>
          <w:rFonts w:ascii="Times New Roman" w:hAnsi="Times New Roman"/>
          <w:sz w:val="26"/>
          <w:szCs w:val="26"/>
        </w:rPr>
        <w:t>ь</w:t>
      </w:r>
      <w:r w:rsidRPr="007A766D">
        <w:rPr>
          <w:rFonts w:ascii="Times New Roman" w:hAnsi="Times New Roman"/>
          <w:sz w:val="26"/>
          <w:szCs w:val="26"/>
        </w:rPr>
        <w:t>ства при несостоятельности (банкротстве) застройщиков и о внесении изменений в отдельные законодательные акты Российской Федерации», с целью завершения строительства объектов 27 августа 2020 г. права на объект</w:t>
      </w:r>
      <w:proofErr w:type="gramEnd"/>
      <w:r w:rsidRPr="007A766D">
        <w:rPr>
          <w:rFonts w:ascii="Times New Roman" w:hAnsi="Times New Roman"/>
          <w:sz w:val="26"/>
          <w:szCs w:val="26"/>
        </w:rPr>
        <w:t xml:space="preserve"> незавершенного стро</w:t>
      </w:r>
      <w:r w:rsidRPr="007A766D">
        <w:rPr>
          <w:rFonts w:ascii="Times New Roman" w:hAnsi="Times New Roman"/>
          <w:sz w:val="26"/>
          <w:szCs w:val="26"/>
        </w:rPr>
        <w:t>и</w:t>
      </w:r>
      <w:r w:rsidRPr="007A766D">
        <w:rPr>
          <w:rFonts w:ascii="Times New Roman" w:hAnsi="Times New Roman"/>
          <w:sz w:val="26"/>
          <w:szCs w:val="26"/>
        </w:rPr>
        <w:t>тельств</w:t>
      </w:r>
      <w:proofErr w:type="gramStart"/>
      <w:r w:rsidRPr="007A766D">
        <w:rPr>
          <w:rFonts w:ascii="Times New Roman" w:hAnsi="Times New Roman"/>
          <w:sz w:val="26"/>
          <w:szCs w:val="26"/>
        </w:rPr>
        <w:t>а ООО</w:t>
      </w:r>
      <w:proofErr w:type="gramEnd"/>
      <w:r w:rsidRPr="007A766D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7A766D">
        <w:rPr>
          <w:rFonts w:ascii="Times New Roman" w:hAnsi="Times New Roman"/>
          <w:sz w:val="26"/>
          <w:szCs w:val="26"/>
        </w:rPr>
        <w:t>Кратонстрой</w:t>
      </w:r>
      <w:proofErr w:type="spellEnd"/>
      <w:r w:rsidRPr="007A766D">
        <w:rPr>
          <w:rFonts w:ascii="Times New Roman" w:hAnsi="Times New Roman"/>
          <w:sz w:val="26"/>
          <w:szCs w:val="26"/>
        </w:rPr>
        <w:t>» (94 гражданина) и  9 октября 2020 - ООО «Победа» (136 граждан) переданы некоммерческой организации «Фонд защиты прав гра</w:t>
      </w:r>
      <w:r w:rsidRPr="007A766D">
        <w:rPr>
          <w:rFonts w:ascii="Times New Roman" w:hAnsi="Times New Roman"/>
          <w:sz w:val="26"/>
          <w:szCs w:val="26"/>
        </w:rPr>
        <w:t>ж</w:t>
      </w:r>
      <w:r w:rsidRPr="007A766D">
        <w:rPr>
          <w:rFonts w:ascii="Times New Roman" w:hAnsi="Times New Roman"/>
          <w:sz w:val="26"/>
          <w:szCs w:val="26"/>
        </w:rPr>
        <w:t>дан-участников долевого строительства в Чувашской Республике» (далее - Реги</w:t>
      </w:r>
      <w:r w:rsidRPr="007A766D">
        <w:rPr>
          <w:rFonts w:ascii="Times New Roman" w:hAnsi="Times New Roman"/>
          <w:sz w:val="26"/>
          <w:szCs w:val="26"/>
        </w:rPr>
        <w:t>о</w:t>
      </w:r>
      <w:r w:rsidRPr="007A766D">
        <w:rPr>
          <w:rFonts w:ascii="Times New Roman" w:hAnsi="Times New Roman"/>
          <w:sz w:val="26"/>
          <w:szCs w:val="26"/>
        </w:rPr>
        <w:t xml:space="preserve">нальный  фонд).  </w:t>
      </w:r>
    </w:p>
    <w:p w:rsidR="006F3A20" w:rsidRPr="007A766D" w:rsidRDefault="006F3A20" w:rsidP="006F3A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A766D">
        <w:rPr>
          <w:rFonts w:ascii="Times New Roman" w:hAnsi="Times New Roman"/>
          <w:sz w:val="26"/>
          <w:szCs w:val="26"/>
        </w:rPr>
        <w:t xml:space="preserve"> Также в декабре 2020 года между Федеральным и Региональным фондами было заключено соглашение о финансировании мероприятий по завершению стр</w:t>
      </w:r>
      <w:r w:rsidRPr="007A766D">
        <w:rPr>
          <w:rFonts w:ascii="Times New Roman" w:hAnsi="Times New Roman"/>
          <w:sz w:val="26"/>
          <w:szCs w:val="26"/>
        </w:rPr>
        <w:t>о</w:t>
      </w:r>
      <w:r w:rsidRPr="007A766D">
        <w:rPr>
          <w:rFonts w:ascii="Times New Roman" w:hAnsi="Times New Roman"/>
          <w:sz w:val="26"/>
          <w:szCs w:val="26"/>
        </w:rPr>
        <w:t>ительства объект</w:t>
      </w:r>
      <w:proofErr w:type="gramStart"/>
      <w:r w:rsidRPr="007A766D">
        <w:rPr>
          <w:rFonts w:ascii="Times New Roman" w:hAnsi="Times New Roman"/>
          <w:sz w:val="26"/>
          <w:szCs w:val="26"/>
        </w:rPr>
        <w:t>а   ООО</w:t>
      </w:r>
      <w:proofErr w:type="gramEnd"/>
      <w:r w:rsidRPr="007A766D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7A766D">
        <w:rPr>
          <w:rFonts w:ascii="Times New Roman" w:hAnsi="Times New Roman"/>
          <w:sz w:val="26"/>
          <w:szCs w:val="26"/>
        </w:rPr>
        <w:t>Алза</w:t>
      </w:r>
      <w:proofErr w:type="spellEnd"/>
      <w:r w:rsidRPr="007A766D">
        <w:rPr>
          <w:rFonts w:ascii="Times New Roman" w:hAnsi="Times New Roman"/>
          <w:sz w:val="26"/>
          <w:szCs w:val="26"/>
        </w:rPr>
        <w:t xml:space="preserve">» (114 граждан) на сумму 444,1 млн. руб., в т. ч. за счет имущественного взноса Чувашской Республики – 4,4 млн. руб. </w:t>
      </w:r>
    </w:p>
    <w:p w:rsidR="006F3A20" w:rsidRPr="007A766D" w:rsidRDefault="006F3A20" w:rsidP="006F3A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A766D">
        <w:rPr>
          <w:rFonts w:ascii="Times New Roman" w:hAnsi="Times New Roman"/>
          <w:sz w:val="26"/>
          <w:szCs w:val="26"/>
        </w:rPr>
        <w:lastRenderedPageBreak/>
        <w:t>Кроме того, в целях обеспечения прав граждан, в Федеральный фонд направлены ходатайства по 2 проблемным объектам застройщиков-банкротов ООО «Фирма «Старко» (128 граждан) и  ООО «Фирма</w:t>
      </w:r>
      <w:proofErr w:type="gramStart"/>
      <w:r w:rsidRPr="007A766D">
        <w:rPr>
          <w:rFonts w:ascii="Times New Roman" w:hAnsi="Times New Roman"/>
          <w:sz w:val="26"/>
          <w:szCs w:val="26"/>
        </w:rPr>
        <w:t xml:space="preserve"> Т</w:t>
      </w:r>
      <w:proofErr w:type="gramEnd"/>
      <w:r w:rsidRPr="007A766D">
        <w:rPr>
          <w:rFonts w:ascii="Times New Roman" w:hAnsi="Times New Roman"/>
          <w:sz w:val="26"/>
          <w:szCs w:val="26"/>
        </w:rPr>
        <w:t xml:space="preserve">ри </w:t>
      </w:r>
      <w:proofErr w:type="spellStart"/>
      <w:r w:rsidRPr="007A766D">
        <w:rPr>
          <w:rFonts w:ascii="Times New Roman" w:hAnsi="Times New Roman"/>
          <w:sz w:val="26"/>
          <w:szCs w:val="26"/>
        </w:rPr>
        <w:t>АсС</w:t>
      </w:r>
      <w:proofErr w:type="spellEnd"/>
      <w:r w:rsidRPr="007A766D">
        <w:rPr>
          <w:rFonts w:ascii="Times New Roman" w:hAnsi="Times New Roman"/>
          <w:sz w:val="26"/>
          <w:szCs w:val="26"/>
        </w:rPr>
        <w:t>» (106 граждан) для пр</w:t>
      </w:r>
      <w:r w:rsidRPr="007A766D">
        <w:rPr>
          <w:rFonts w:ascii="Times New Roman" w:hAnsi="Times New Roman"/>
          <w:sz w:val="26"/>
          <w:szCs w:val="26"/>
        </w:rPr>
        <w:t>и</w:t>
      </w:r>
      <w:r w:rsidRPr="007A766D">
        <w:rPr>
          <w:rFonts w:ascii="Times New Roman" w:hAnsi="Times New Roman"/>
          <w:sz w:val="26"/>
          <w:szCs w:val="26"/>
        </w:rPr>
        <w:t>нятия решений о финансировании Наблюдательным советом Фонда (ориентир</w:t>
      </w:r>
      <w:r w:rsidRPr="007A766D">
        <w:rPr>
          <w:rFonts w:ascii="Times New Roman" w:hAnsi="Times New Roman"/>
          <w:sz w:val="26"/>
          <w:szCs w:val="26"/>
        </w:rPr>
        <w:t>о</w:t>
      </w:r>
      <w:r w:rsidRPr="007A766D">
        <w:rPr>
          <w:rFonts w:ascii="Times New Roman" w:hAnsi="Times New Roman"/>
          <w:sz w:val="26"/>
          <w:szCs w:val="26"/>
        </w:rPr>
        <w:t>вочно в 1 кв. 2021 года) и обращения об инициировании процедуры конкурсного производства с последующим рассмотрением вопроса о финансировании по  об</w:t>
      </w:r>
      <w:r w:rsidRPr="007A766D">
        <w:rPr>
          <w:rFonts w:ascii="Times New Roman" w:hAnsi="Times New Roman"/>
          <w:sz w:val="26"/>
          <w:szCs w:val="26"/>
        </w:rPr>
        <w:t>ъ</w:t>
      </w:r>
      <w:r w:rsidRPr="007A766D">
        <w:rPr>
          <w:rFonts w:ascii="Times New Roman" w:hAnsi="Times New Roman"/>
          <w:sz w:val="26"/>
          <w:szCs w:val="26"/>
        </w:rPr>
        <w:t>екту ООО «</w:t>
      </w:r>
      <w:proofErr w:type="spellStart"/>
      <w:r w:rsidRPr="007A766D">
        <w:rPr>
          <w:rFonts w:ascii="Times New Roman" w:hAnsi="Times New Roman"/>
          <w:sz w:val="26"/>
          <w:szCs w:val="26"/>
        </w:rPr>
        <w:t>Оргтехстрой</w:t>
      </w:r>
      <w:proofErr w:type="spellEnd"/>
      <w:r w:rsidRPr="007A766D">
        <w:rPr>
          <w:rFonts w:ascii="Times New Roman" w:hAnsi="Times New Roman"/>
          <w:sz w:val="26"/>
          <w:szCs w:val="26"/>
        </w:rPr>
        <w:t>» (</w:t>
      </w:r>
      <w:proofErr w:type="gramStart"/>
      <w:r w:rsidRPr="007A766D">
        <w:rPr>
          <w:rFonts w:ascii="Times New Roman" w:hAnsi="Times New Roman"/>
          <w:sz w:val="26"/>
          <w:szCs w:val="26"/>
        </w:rPr>
        <w:t>62 ДДУ), по 5 объектам ООО «СЗ «Лидер» (763 ДДУ) и по 2 объектам  ООО «Альянс-Недвижимость» (202 ДДУ).</w:t>
      </w:r>
      <w:proofErr w:type="gramEnd"/>
    </w:p>
    <w:p w:rsidR="006F3A20" w:rsidRPr="007A766D" w:rsidRDefault="006F3A20" w:rsidP="006F3A2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766D">
        <w:rPr>
          <w:rFonts w:ascii="Times New Roman" w:hAnsi="Times New Roman"/>
          <w:sz w:val="26"/>
          <w:szCs w:val="26"/>
        </w:rPr>
        <w:t xml:space="preserve">Ежеквартально </w:t>
      </w:r>
      <w:proofErr w:type="gramStart"/>
      <w:r w:rsidRPr="007A766D">
        <w:rPr>
          <w:rFonts w:ascii="Times New Roman" w:hAnsi="Times New Roman"/>
          <w:sz w:val="26"/>
          <w:szCs w:val="26"/>
        </w:rPr>
        <w:t>актуализируется и утверждается</w:t>
      </w:r>
      <w:proofErr w:type="gramEnd"/>
      <w:r w:rsidRPr="007A766D">
        <w:rPr>
          <w:rFonts w:ascii="Times New Roman" w:hAnsi="Times New Roman"/>
          <w:sz w:val="26"/>
          <w:szCs w:val="26"/>
        </w:rPr>
        <w:t xml:space="preserve"> Главой Чувашской Республ</w:t>
      </w:r>
      <w:r w:rsidRPr="007A766D">
        <w:rPr>
          <w:rFonts w:ascii="Times New Roman" w:hAnsi="Times New Roman"/>
          <w:sz w:val="26"/>
          <w:szCs w:val="26"/>
        </w:rPr>
        <w:t>и</w:t>
      </w:r>
      <w:r w:rsidRPr="007A766D">
        <w:rPr>
          <w:rFonts w:ascii="Times New Roman" w:hAnsi="Times New Roman"/>
          <w:sz w:val="26"/>
          <w:szCs w:val="26"/>
        </w:rPr>
        <w:t>ки план-график («дорожная карта») по восстановлению прав граждан, чьи дене</w:t>
      </w:r>
      <w:r w:rsidRPr="007A766D">
        <w:rPr>
          <w:rFonts w:ascii="Times New Roman" w:hAnsi="Times New Roman"/>
          <w:sz w:val="26"/>
          <w:szCs w:val="26"/>
        </w:rPr>
        <w:t>ж</w:t>
      </w:r>
      <w:r w:rsidRPr="007A766D">
        <w:rPr>
          <w:rFonts w:ascii="Times New Roman" w:hAnsi="Times New Roman"/>
          <w:sz w:val="26"/>
          <w:szCs w:val="26"/>
        </w:rPr>
        <w:t>ные средства привлечены для строительства многоквартирных домов и (или) иных объектов недвижимости, расположенных на территории субъекта Российской Ф</w:t>
      </w:r>
      <w:r w:rsidRPr="007A766D">
        <w:rPr>
          <w:rFonts w:ascii="Times New Roman" w:hAnsi="Times New Roman"/>
          <w:sz w:val="26"/>
          <w:szCs w:val="26"/>
        </w:rPr>
        <w:t>е</w:t>
      </w:r>
      <w:r w:rsidRPr="007A766D">
        <w:rPr>
          <w:rFonts w:ascii="Times New Roman" w:hAnsi="Times New Roman"/>
          <w:sz w:val="26"/>
          <w:szCs w:val="26"/>
        </w:rPr>
        <w:t xml:space="preserve">дерации, включенных в единый реестр проблемных объектов (за 4 квартал 2020 утвержден 30.12.2020).  </w:t>
      </w:r>
    </w:p>
    <w:p w:rsidR="006F3A20" w:rsidRPr="00800D18" w:rsidRDefault="006F3A20" w:rsidP="006F3A2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i/>
          <w:iCs/>
          <w:sz w:val="26"/>
          <w:szCs w:val="26"/>
          <w:u w:val="single"/>
        </w:rPr>
      </w:pPr>
      <w:r>
        <w:rPr>
          <w:rFonts w:ascii="Times New Roman CYR" w:hAnsi="Times New Roman CYR" w:cs="Times New Roman CYR"/>
          <w:i/>
          <w:iCs/>
          <w:sz w:val="26"/>
          <w:szCs w:val="26"/>
          <w:u w:val="single"/>
        </w:rPr>
        <w:t xml:space="preserve">Капитальный ремонт </w:t>
      </w:r>
      <w:proofErr w:type="spellStart"/>
      <w:r>
        <w:rPr>
          <w:rFonts w:ascii="Times New Roman CYR" w:hAnsi="Times New Roman CYR" w:cs="Times New Roman CYR"/>
          <w:i/>
          <w:iCs/>
          <w:sz w:val="26"/>
          <w:szCs w:val="26"/>
          <w:u w:val="single"/>
        </w:rPr>
        <w:t>многоквартиных</w:t>
      </w:r>
      <w:proofErr w:type="spellEnd"/>
      <w:r>
        <w:rPr>
          <w:rFonts w:ascii="Times New Roman CYR" w:hAnsi="Times New Roman CYR" w:cs="Times New Roman CYR"/>
          <w:i/>
          <w:iCs/>
          <w:sz w:val="26"/>
          <w:szCs w:val="26"/>
          <w:u w:val="single"/>
        </w:rPr>
        <w:t xml:space="preserve"> домов</w:t>
      </w:r>
    </w:p>
    <w:p w:rsidR="00AC6173" w:rsidRPr="00800D18" w:rsidRDefault="00AC6173" w:rsidP="00E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Liberation Mono" w:hAnsi="Times New Roman"/>
          <w:sz w:val="26"/>
          <w:szCs w:val="26"/>
          <w:lang w:bidi="hi-IN"/>
        </w:rPr>
      </w:pP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В рамках республиканского краткосрочного плана капитального ремонта общего имущества в многоквартирных домах общего имущества в многокварти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р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ных домах, расположенных на территории Чувашской Республики, в 2020 году з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а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 xml:space="preserve">планирован капитальный ремонт в 281 многоквартирном доме  общей площадью 1103,98 тыс. кв. м., в которых проживают 50,38 тыс. человек </w:t>
      </w:r>
      <w:r w:rsidRPr="00800D18">
        <w:rPr>
          <w:rFonts w:ascii="Times New Roman" w:eastAsia="Liberation Mono" w:hAnsi="Times New Roman"/>
          <w:i/>
          <w:sz w:val="26"/>
          <w:szCs w:val="26"/>
          <w:lang w:bidi="hi-IN"/>
        </w:rPr>
        <w:t>(или 18,7 тыс. семей)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. Общий объем финансирования программы в 2020 году составлял 1294 млн. рублей. Программой предусмотрено выполнение 604 вида работ.</w:t>
      </w:r>
    </w:p>
    <w:p w:rsidR="00AC6173" w:rsidRPr="00800D18" w:rsidRDefault="00AC6173" w:rsidP="00EE4C93">
      <w:pPr>
        <w:spacing w:after="0" w:line="240" w:lineRule="auto"/>
        <w:ind w:firstLine="708"/>
        <w:jc w:val="both"/>
        <w:rPr>
          <w:rFonts w:ascii="Times New Roman" w:eastAsia="Liberation Mono" w:hAnsi="Times New Roman"/>
          <w:sz w:val="26"/>
          <w:szCs w:val="26"/>
          <w:lang w:bidi="hi-IN"/>
        </w:rPr>
      </w:pPr>
      <w:r w:rsidRPr="00800D18">
        <w:rPr>
          <w:rFonts w:ascii="Times New Roman" w:eastAsia="Liberation Mono" w:hAnsi="Times New Roman"/>
          <w:sz w:val="26"/>
          <w:szCs w:val="26"/>
          <w:lang w:bidi="hi-IN"/>
        </w:rPr>
        <w:t xml:space="preserve">В целях своевременной реализации краткосрочного плана региональным оператором проведено 284 аукциона, из них на выполнение строительно-монтажных работ – 257, на разработку проектно-сметной документации – 13, на проведение строительного контроля – 14 аукционов. </w:t>
      </w:r>
    </w:p>
    <w:p w:rsidR="00AC6173" w:rsidRPr="00800D18" w:rsidRDefault="00AC6173" w:rsidP="00EE4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Liberation Mono" w:hAnsi="Times New Roman"/>
          <w:sz w:val="26"/>
          <w:szCs w:val="26"/>
          <w:lang w:bidi="hi-IN"/>
        </w:rPr>
      </w:pPr>
      <w:r w:rsidRPr="00800D18">
        <w:rPr>
          <w:rFonts w:ascii="Times New Roman" w:eastAsia="Liberation Mono" w:hAnsi="Times New Roman"/>
          <w:sz w:val="26"/>
          <w:szCs w:val="26"/>
          <w:lang w:bidi="hi-IN"/>
        </w:rPr>
        <w:t xml:space="preserve">В настоящее время отремонтированы 238 многоквартирных дома общей площадью 927,49 тыс. кв. м., в которых проживают около 42,25 тыс. человек, или 16,25 тыс. семей. Общая стоимость капитального ремонта составила 912,55 млн. рублей. </w:t>
      </w:r>
    </w:p>
    <w:p w:rsidR="00DE5AA9" w:rsidRDefault="00FD561B" w:rsidP="00EE4C9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0D18">
        <w:rPr>
          <w:rFonts w:ascii="Times New Roman" w:hAnsi="Times New Roman" w:cs="Times New Roman"/>
          <w:sz w:val="26"/>
          <w:szCs w:val="26"/>
          <w:lang w:val="ru-RU"/>
        </w:rPr>
        <w:t>В 2020 году в рамках реализации мероприятий по благоустройству дворовых территорий и тротуаров освоены средства в размере 1,18 млрд. рублей. На данные средства муниципальными образованиями благоустроено 330 объектов</w:t>
      </w:r>
      <w:r w:rsidR="007A766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DE5AA9" w:rsidRPr="00800D18" w:rsidRDefault="00DE5AA9" w:rsidP="00EE4C93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B3AA7" w:rsidRPr="00800D18" w:rsidRDefault="00ED1B0B" w:rsidP="00EE4C93">
      <w:pPr>
        <w:pStyle w:val="PreformattedText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00D18">
        <w:rPr>
          <w:rFonts w:ascii="Times New Roman" w:hAnsi="Times New Roman" w:cs="Times New Roman"/>
          <w:b/>
          <w:sz w:val="26"/>
          <w:szCs w:val="26"/>
          <w:lang w:val="ru-RU"/>
        </w:rPr>
        <w:t>1.2. Проблемы, препятствующие развитию отрасли, и пути их решения.</w:t>
      </w:r>
    </w:p>
    <w:p w:rsidR="005F5AD3" w:rsidRPr="00800D18" w:rsidRDefault="005F5AD3" w:rsidP="00EE4C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F5AD3" w:rsidRPr="00800D18" w:rsidRDefault="005F5AD3" w:rsidP="00EE4C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Проблемным вопросом жилищно-коммунальной сферы по-прежнему остае</w:t>
      </w:r>
      <w:r w:rsidRPr="00800D18">
        <w:rPr>
          <w:rFonts w:ascii="Times New Roman" w:hAnsi="Times New Roman"/>
          <w:sz w:val="26"/>
          <w:szCs w:val="26"/>
        </w:rPr>
        <w:t>т</w:t>
      </w:r>
      <w:r w:rsidRPr="00800D18">
        <w:rPr>
          <w:rFonts w:ascii="Times New Roman" w:hAnsi="Times New Roman"/>
          <w:sz w:val="26"/>
          <w:szCs w:val="26"/>
        </w:rPr>
        <w:t>ся недофинансирования отрасли, которое приводит к ухудшению финансового с</w:t>
      </w:r>
      <w:r w:rsidRPr="00800D18">
        <w:rPr>
          <w:rFonts w:ascii="Times New Roman" w:hAnsi="Times New Roman"/>
          <w:sz w:val="26"/>
          <w:szCs w:val="26"/>
        </w:rPr>
        <w:t>о</w:t>
      </w:r>
      <w:r w:rsidRPr="00800D18">
        <w:rPr>
          <w:rFonts w:ascii="Times New Roman" w:hAnsi="Times New Roman"/>
          <w:sz w:val="26"/>
          <w:szCs w:val="26"/>
        </w:rPr>
        <w:t xml:space="preserve">стояния ресурсоснабжающих организаций, более </w:t>
      </w:r>
      <w:proofErr w:type="gramStart"/>
      <w:r w:rsidRPr="00800D18">
        <w:rPr>
          <w:rFonts w:ascii="Times New Roman" w:hAnsi="Times New Roman"/>
          <w:sz w:val="26"/>
          <w:szCs w:val="26"/>
        </w:rPr>
        <w:t>половины</w:t>
      </w:r>
      <w:proofErr w:type="gramEnd"/>
      <w:r w:rsidRPr="00800D18">
        <w:rPr>
          <w:rFonts w:ascii="Times New Roman" w:hAnsi="Times New Roman"/>
          <w:sz w:val="26"/>
          <w:szCs w:val="26"/>
        </w:rPr>
        <w:t xml:space="preserve"> из которых являются убыточными,  и не позволяет решить проблему погашения задолженности за эне</w:t>
      </w:r>
      <w:r w:rsidRPr="00800D18">
        <w:rPr>
          <w:rFonts w:ascii="Times New Roman" w:hAnsi="Times New Roman"/>
          <w:sz w:val="26"/>
          <w:szCs w:val="26"/>
        </w:rPr>
        <w:t>р</w:t>
      </w:r>
      <w:r w:rsidRPr="00800D18">
        <w:rPr>
          <w:rFonts w:ascii="Times New Roman" w:hAnsi="Times New Roman"/>
          <w:sz w:val="26"/>
          <w:szCs w:val="26"/>
        </w:rPr>
        <w:t xml:space="preserve">горесурсы. </w:t>
      </w:r>
      <w:proofErr w:type="gramStart"/>
      <w:r w:rsidRPr="00800D18">
        <w:rPr>
          <w:rFonts w:ascii="Times New Roman" w:hAnsi="Times New Roman"/>
          <w:sz w:val="26"/>
          <w:szCs w:val="26"/>
        </w:rPr>
        <w:t>Несмотря на то, что в 2020 году благодаря предпринимаемым мерам просроченная задолженность организаций ЖКХ в Чувашской Республике за то</w:t>
      </w:r>
      <w:r w:rsidRPr="00800D18">
        <w:rPr>
          <w:rFonts w:ascii="Times New Roman" w:hAnsi="Times New Roman"/>
          <w:sz w:val="26"/>
          <w:szCs w:val="26"/>
        </w:rPr>
        <w:t>п</w:t>
      </w:r>
      <w:r w:rsidRPr="00800D18">
        <w:rPr>
          <w:rFonts w:ascii="Times New Roman" w:hAnsi="Times New Roman"/>
          <w:sz w:val="26"/>
          <w:szCs w:val="26"/>
        </w:rPr>
        <w:t>ливно-энергетические ресурсы уменьшилась на 13%, ее размер по-прежнему ост</w:t>
      </w:r>
      <w:r w:rsidRPr="00800D18">
        <w:rPr>
          <w:rFonts w:ascii="Times New Roman" w:hAnsi="Times New Roman"/>
          <w:sz w:val="26"/>
          <w:szCs w:val="26"/>
        </w:rPr>
        <w:t>а</w:t>
      </w:r>
      <w:r w:rsidRPr="00800D18">
        <w:rPr>
          <w:rFonts w:ascii="Times New Roman" w:hAnsi="Times New Roman"/>
          <w:sz w:val="26"/>
          <w:szCs w:val="26"/>
        </w:rPr>
        <w:t>ется значительным и составляет более 2,5 млрд. рублей, в том числе за природный газ – 1,3 млрд. рублей, за тепловую энергию – 0,8 млрд. рублей, за электрическую энергию – 0,4 млрд. рублей.</w:t>
      </w:r>
      <w:proofErr w:type="gramEnd"/>
    </w:p>
    <w:p w:rsidR="005F5AD3" w:rsidRPr="00800D18" w:rsidRDefault="005F5AD3" w:rsidP="00EE4C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Для решения проблемы модернизации объектов теплоснабжения в 2020 году принято решение о переходе к целевой модели рынка тепловой энергии, пред</w:t>
      </w:r>
      <w:r w:rsidRPr="00800D18">
        <w:rPr>
          <w:rFonts w:ascii="Times New Roman" w:hAnsi="Times New Roman"/>
          <w:sz w:val="26"/>
          <w:szCs w:val="26"/>
        </w:rPr>
        <w:t>у</w:t>
      </w:r>
      <w:r w:rsidRPr="00800D18">
        <w:rPr>
          <w:rFonts w:ascii="Times New Roman" w:hAnsi="Times New Roman"/>
          <w:sz w:val="26"/>
          <w:szCs w:val="26"/>
        </w:rPr>
        <w:lastRenderedPageBreak/>
        <w:t>сматривающей переход муниципальных образований в ценовую зону теплосна</w:t>
      </w:r>
      <w:r w:rsidRPr="00800D18">
        <w:rPr>
          <w:rFonts w:ascii="Times New Roman" w:hAnsi="Times New Roman"/>
          <w:sz w:val="26"/>
          <w:szCs w:val="26"/>
        </w:rPr>
        <w:t>б</w:t>
      </w:r>
      <w:r w:rsidRPr="00800D18">
        <w:rPr>
          <w:rFonts w:ascii="Times New Roman" w:hAnsi="Times New Roman"/>
          <w:sz w:val="26"/>
          <w:szCs w:val="26"/>
        </w:rPr>
        <w:t>жения с регулированием по методу «альтернативной котельной».</w:t>
      </w:r>
    </w:p>
    <w:p w:rsidR="005F5AD3" w:rsidRPr="00800D18" w:rsidRDefault="005F5AD3" w:rsidP="00EE4C9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0D18">
        <w:rPr>
          <w:rFonts w:ascii="Times New Roman" w:eastAsiaTheme="minorHAnsi" w:hAnsi="Times New Roman"/>
          <w:sz w:val="26"/>
          <w:szCs w:val="26"/>
          <w:lang w:eastAsia="en-US"/>
        </w:rPr>
        <w:t>В мае 2020 года между Кабинетом Министров Чувашской Республики, администрациями городов Чебоксары, Новочебоксарск и ПАО «Т Плюс» подписано Соглашение о взаимодействии в целях проработки эффективного решения реализации мероприятий, направленных на развитие централизованного</w:t>
      </w:r>
      <w:r w:rsidRPr="00800D18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теплоснабжения в городских округах.  </w:t>
      </w:r>
      <w:r w:rsidRPr="00800D18">
        <w:rPr>
          <w:rFonts w:ascii="Times New Roman" w:eastAsia="Times New Roman" w:hAnsi="Times New Roman"/>
          <w:sz w:val="26"/>
          <w:szCs w:val="26"/>
          <w:lang w:eastAsia="ru-RU"/>
        </w:rPr>
        <w:t>Основная цель подписанного соглашения - привлечение инвестиций для реализации проектов модернизации источников тепловой энергии и тепловых сетей путем перехода на единую ценовую зону теплоснабжения с передачей объектов теплоснабжения по концессионному соглашению.</w:t>
      </w:r>
    </w:p>
    <w:p w:rsidR="005F5AD3" w:rsidRPr="00800D18" w:rsidRDefault="005F5AD3" w:rsidP="00EE4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0D18">
        <w:rPr>
          <w:rFonts w:ascii="Times New Roman" w:eastAsia="Times New Roman" w:hAnsi="Times New Roman"/>
          <w:sz w:val="26"/>
          <w:szCs w:val="26"/>
          <w:lang w:eastAsia="ru-RU"/>
        </w:rPr>
        <w:t>В конце декабря 2020 года на основании совместных обращений админ</w:t>
      </w:r>
      <w:r w:rsidRPr="00800D1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00D18">
        <w:rPr>
          <w:rFonts w:ascii="Times New Roman" w:eastAsia="Times New Roman" w:hAnsi="Times New Roman"/>
          <w:sz w:val="26"/>
          <w:szCs w:val="26"/>
          <w:lang w:eastAsia="ru-RU"/>
        </w:rPr>
        <w:t>страций г. Чебоксары и г. Новочебоксарска и ПАО «Т Плюс» и согласия  Кабинета Министров Чувашской Республики Правительств</w:t>
      </w:r>
      <w:r w:rsidR="00773E8D" w:rsidRPr="00800D18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800D18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</w:t>
      </w:r>
      <w:r w:rsidR="00773E8D" w:rsidRPr="00800D18">
        <w:rPr>
          <w:rFonts w:ascii="Times New Roman" w:eastAsia="Times New Roman" w:hAnsi="Times New Roman"/>
          <w:sz w:val="26"/>
          <w:szCs w:val="26"/>
          <w:lang w:eastAsia="ru-RU"/>
        </w:rPr>
        <w:t>прин</w:t>
      </w:r>
      <w:r w:rsidR="00773E8D" w:rsidRPr="00800D1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773E8D" w:rsidRPr="00800D18">
        <w:rPr>
          <w:rFonts w:ascii="Times New Roman" w:eastAsia="Times New Roman" w:hAnsi="Times New Roman"/>
          <w:sz w:val="26"/>
          <w:szCs w:val="26"/>
          <w:lang w:eastAsia="ru-RU"/>
        </w:rPr>
        <w:t>то решение об отнесении городов</w:t>
      </w:r>
      <w:r w:rsidRPr="00800D18">
        <w:rPr>
          <w:rFonts w:ascii="Times New Roman" w:eastAsia="Times New Roman" w:hAnsi="Times New Roman"/>
          <w:sz w:val="26"/>
          <w:szCs w:val="26"/>
          <w:lang w:eastAsia="ru-RU"/>
        </w:rPr>
        <w:t xml:space="preserve"> Чебоксары и Новочебоксарск к ценовым зонам теплоснабжения. </w:t>
      </w:r>
    </w:p>
    <w:p w:rsidR="005F5AD3" w:rsidRPr="00800D18" w:rsidRDefault="005F5AD3" w:rsidP="00EE4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0D18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объем инвестиций ПАО «Т Плюс»  при переходе </w:t>
      </w:r>
      <w:r w:rsidR="00773E8D" w:rsidRPr="00800D1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800D18">
        <w:rPr>
          <w:rFonts w:ascii="Times New Roman" w:eastAsia="Times New Roman" w:hAnsi="Times New Roman"/>
          <w:sz w:val="26"/>
          <w:szCs w:val="26"/>
          <w:lang w:eastAsia="ru-RU"/>
        </w:rPr>
        <w:t xml:space="preserve"> ценовые зоны теплоснабжения с передачей муниципальных объектов теплоснабжения по конце</w:t>
      </w:r>
      <w:r w:rsidRPr="00800D18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800D18">
        <w:rPr>
          <w:rFonts w:ascii="Times New Roman" w:eastAsia="Times New Roman" w:hAnsi="Times New Roman"/>
          <w:sz w:val="26"/>
          <w:szCs w:val="26"/>
          <w:lang w:eastAsia="ru-RU"/>
        </w:rPr>
        <w:t xml:space="preserve">сионным соглашениям оценивается: </w:t>
      </w:r>
    </w:p>
    <w:p w:rsidR="005F5AD3" w:rsidRPr="00800D18" w:rsidRDefault="005F5AD3" w:rsidP="00EE4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0D18">
        <w:rPr>
          <w:rFonts w:ascii="Times New Roman" w:eastAsia="Times New Roman" w:hAnsi="Times New Roman"/>
          <w:sz w:val="26"/>
          <w:szCs w:val="26"/>
          <w:lang w:eastAsia="ru-RU"/>
        </w:rPr>
        <w:t xml:space="preserve">в систему теплоснабжения города Чебоксары за период  2021 - 2045 годы - в размере 18,1 млрд. рублей (без НДС); </w:t>
      </w:r>
    </w:p>
    <w:p w:rsidR="005F5AD3" w:rsidRPr="00800D18" w:rsidRDefault="005F5AD3" w:rsidP="00EE4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0D18">
        <w:rPr>
          <w:rFonts w:ascii="Times New Roman" w:eastAsia="Times New Roman" w:hAnsi="Times New Roman"/>
          <w:sz w:val="26"/>
          <w:szCs w:val="26"/>
          <w:lang w:eastAsia="ru-RU"/>
        </w:rPr>
        <w:t>в систему теплоснабжения города Новочебоксарска за период 2021 - 2035 гг. – в размере 3,6 млрд. рублей (без НДС).</w:t>
      </w:r>
    </w:p>
    <w:p w:rsidR="005F5AD3" w:rsidRPr="00800D18" w:rsidRDefault="005F5AD3" w:rsidP="00EE4C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3AA7" w:rsidRPr="00800D18" w:rsidRDefault="00ED1B0B" w:rsidP="00EE4C93">
      <w:pPr>
        <w:pStyle w:val="PreformattedText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00D18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="00800D18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Pr="00800D18">
        <w:rPr>
          <w:rFonts w:ascii="Times New Roman" w:hAnsi="Times New Roman" w:cs="Times New Roman"/>
          <w:b/>
          <w:sz w:val="26"/>
          <w:szCs w:val="26"/>
          <w:lang w:val="ru-RU"/>
        </w:rPr>
        <w:t>3. Влияние деятельности органа исполнительной власти Чувашской Респу</w:t>
      </w:r>
      <w:r w:rsidRPr="00800D18">
        <w:rPr>
          <w:rFonts w:ascii="Times New Roman" w:hAnsi="Times New Roman" w:cs="Times New Roman"/>
          <w:b/>
          <w:sz w:val="26"/>
          <w:szCs w:val="26"/>
          <w:lang w:val="ru-RU"/>
        </w:rPr>
        <w:t>б</w:t>
      </w:r>
      <w:r w:rsidRPr="00800D18">
        <w:rPr>
          <w:rFonts w:ascii="Times New Roman" w:hAnsi="Times New Roman" w:cs="Times New Roman"/>
          <w:b/>
          <w:sz w:val="26"/>
          <w:szCs w:val="26"/>
          <w:lang w:val="ru-RU"/>
        </w:rPr>
        <w:t>лики на общественно-политическую ситуацию в Чувашской Республике.</w:t>
      </w:r>
    </w:p>
    <w:p w:rsidR="005B3AA7" w:rsidRPr="00800D18" w:rsidRDefault="005B3AA7" w:rsidP="00EE4C93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74AC7" w:rsidRDefault="00774AC7" w:rsidP="00774AC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2019 г. праздничные мероприятия, посвященные Дню Республики, пров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дены в с. Старые </w:t>
      </w:r>
      <w:proofErr w:type="spellStart"/>
      <w:r>
        <w:rPr>
          <w:rFonts w:ascii="Times New Roman" w:hAnsi="Times New Roman"/>
          <w:sz w:val="26"/>
          <w:szCs w:val="26"/>
        </w:rPr>
        <w:t>Айбеси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Алатырского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 </w:t>
      </w:r>
      <w:proofErr w:type="gramStart"/>
      <w:r>
        <w:rPr>
          <w:rFonts w:ascii="Times New Roman" w:hAnsi="Times New Roman"/>
          <w:sz w:val="26"/>
          <w:szCs w:val="26"/>
        </w:rPr>
        <w:t xml:space="preserve">За счет средств гранта в объеме 10 млн. рублей администрацией </w:t>
      </w:r>
      <w:proofErr w:type="spellStart"/>
      <w:r>
        <w:rPr>
          <w:rFonts w:ascii="Times New Roman" w:hAnsi="Times New Roman"/>
          <w:sz w:val="26"/>
          <w:szCs w:val="26"/>
        </w:rPr>
        <w:t>Алатырского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выполнены работы по обустро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ству детской площадки по ул. Школьная в с. Старые </w:t>
      </w:r>
      <w:proofErr w:type="spellStart"/>
      <w:r>
        <w:rPr>
          <w:rFonts w:ascii="Times New Roman" w:hAnsi="Times New Roman"/>
          <w:sz w:val="26"/>
          <w:szCs w:val="26"/>
        </w:rPr>
        <w:t>Айбеси</w:t>
      </w:r>
      <w:proofErr w:type="spellEnd"/>
      <w:r>
        <w:rPr>
          <w:rFonts w:ascii="Times New Roman" w:hAnsi="Times New Roman"/>
          <w:sz w:val="26"/>
          <w:szCs w:val="26"/>
        </w:rPr>
        <w:t>, по устройству соор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жений и малых архитектурных форм на площадке «Крестьянский двор» по ул. Первомайская в с. Старые </w:t>
      </w:r>
      <w:proofErr w:type="spellStart"/>
      <w:r>
        <w:rPr>
          <w:rFonts w:ascii="Times New Roman" w:hAnsi="Times New Roman"/>
          <w:sz w:val="26"/>
          <w:szCs w:val="26"/>
        </w:rPr>
        <w:t>Айбеси</w:t>
      </w:r>
      <w:proofErr w:type="spellEnd"/>
      <w:r>
        <w:rPr>
          <w:rFonts w:ascii="Times New Roman" w:hAnsi="Times New Roman"/>
          <w:sz w:val="26"/>
          <w:szCs w:val="26"/>
        </w:rPr>
        <w:t xml:space="preserve">, по ремонту дорог в с. Старые </w:t>
      </w:r>
      <w:proofErr w:type="spellStart"/>
      <w:r>
        <w:rPr>
          <w:rFonts w:ascii="Times New Roman" w:hAnsi="Times New Roman"/>
          <w:sz w:val="26"/>
          <w:szCs w:val="26"/>
        </w:rPr>
        <w:t>Айбеси</w:t>
      </w:r>
      <w:proofErr w:type="spellEnd"/>
      <w:r>
        <w:rPr>
          <w:rFonts w:ascii="Times New Roman" w:hAnsi="Times New Roman"/>
          <w:sz w:val="26"/>
          <w:szCs w:val="26"/>
        </w:rPr>
        <w:t xml:space="preserve"> и д. Новые Выселки, по установке ограждения в парке отдыха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по улицам Первомайская, Школьная, Октябрьская в с. Старые </w:t>
      </w:r>
      <w:proofErr w:type="spellStart"/>
      <w:r>
        <w:rPr>
          <w:rFonts w:ascii="Times New Roman" w:hAnsi="Times New Roman"/>
          <w:sz w:val="26"/>
          <w:szCs w:val="26"/>
        </w:rPr>
        <w:t>Айбеси</w:t>
      </w:r>
      <w:proofErr w:type="spellEnd"/>
      <w:r>
        <w:rPr>
          <w:rFonts w:ascii="Times New Roman" w:hAnsi="Times New Roman"/>
          <w:sz w:val="26"/>
          <w:szCs w:val="26"/>
        </w:rPr>
        <w:t>, по устройству тротуаров, ремонту ф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садов и кровли здания библиотеки в с. Старые </w:t>
      </w:r>
      <w:proofErr w:type="spellStart"/>
      <w:r>
        <w:rPr>
          <w:rFonts w:ascii="Times New Roman" w:hAnsi="Times New Roman"/>
          <w:sz w:val="26"/>
          <w:szCs w:val="26"/>
        </w:rPr>
        <w:t>Айбеси</w:t>
      </w:r>
      <w:proofErr w:type="spellEnd"/>
      <w:r>
        <w:rPr>
          <w:rFonts w:ascii="Times New Roman" w:hAnsi="Times New Roman"/>
          <w:sz w:val="26"/>
          <w:szCs w:val="26"/>
        </w:rPr>
        <w:t xml:space="preserve">, обустройству сквера по ул. Первомайская, по благоустройству улиц Школьная и Ленина в с. Старые </w:t>
      </w:r>
      <w:proofErr w:type="spellStart"/>
      <w:r>
        <w:rPr>
          <w:rFonts w:ascii="Times New Roman" w:hAnsi="Times New Roman"/>
          <w:sz w:val="26"/>
          <w:szCs w:val="26"/>
        </w:rPr>
        <w:t>Айбеси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774AC7" w:rsidRDefault="00774AC7" w:rsidP="00774AC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2020 г. праздничные мероприятия, посвященные Дню Республики, прошли в </w:t>
      </w:r>
      <w:proofErr w:type="spellStart"/>
      <w:r>
        <w:rPr>
          <w:rFonts w:ascii="Times New Roman" w:hAnsi="Times New Roman"/>
          <w:sz w:val="26"/>
          <w:szCs w:val="26"/>
        </w:rPr>
        <w:t>Красночетайском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районе. </w:t>
      </w:r>
      <w:proofErr w:type="gramStart"/>
      <w:r>
        <w:rPr>
          <w:rFonts w:ascii="Times New Roman" w:hAnsi="Times New Roman"/>
          <w:sz w:val="26"/>
          <w:szCs w:val="26"/>
        </w:rPr>
        <w:t>Средства гранта Главы Чувашской Республики в ра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 xml:space="preserve">мере 10 млн. руб. были направлены на благоустройство территории, ограниченной ул. Новая и пл. Победы в с. Красные </w:t>
      </w:r>
      <w:proofErr w:type="spellStart"/>
      <w:r>
        <w:rPr>
          <w:rFonts w:ascii="Times New Roman" w:hAnsi="Times New Roman"/>
          <w:sz w:val="26"/>
          <w:szCs w:val="26"/>
        </w:rPr>
        <w:t>Четаи</w:t>
      </w:r>
      <w:proofErr w:type="spellEnd"/>
      <w:r>
        <w:rPr>
          <w:rFonts w:ascii="Times New Roman" w:hAnsi="Times New Roman"/>
          <w:sz w:val="26"/>
          <w:szCs w:val="26"/>
        </w:rPr>
        <w:t>, детского парка по           ул. Новая, 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монт тротуаров и устройство брусчатки перед зданием ЗАГС, по             ул. Новая и пл. Победы, ремонт автодороги по ул. Придорожная, устройство брусчатки вокруг монумента Славы ВОВ на территории, ограниченной ул. Новая</w:t>
      </w:r>
      <w:proofErr w:type="gramEnd"/>
      <w:r>
        <w:rPr>
          <w:rFonts w:ascii="Times New Roman" w:hAnsi="Times New Roman"/>
          <w:sz w:val="26"/>
          <w:szCs w:val="26"/>
        </w:rPr>
        <w:t xml:space="preserve"> и пл. Победы, и 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боты по ремонту автодороги по ул. </w:t>
      </w:r>
      <w:proofErr w:type="gramStart"/>
      <w:r>
        <w:rPr>
          <w:rFonts w:ascii="Times New Roman" w:hAnsi="Times New Roman"/>
          <w:sz w:val="26"/>
          <w:szCs w:val="26"/>
        </w:rPr>
        <w:t>Придорожная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774AC7" w:rsidRDefault="00774AC7" w:rsidP="00774A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Указом Главы ЧР от 11.09.2020 № 226 «О проведении в 2021 году Дня Республики» и на основании решения комиссии от 31 марта 2020 г. № 19 по подведению итогов конкурса среди муниципальных образований Чува</w:t>
      </w:r>
      <w:r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lastRenderedPageBreak/>
        <w:t xml:space="preserve">ской Республики право проведения мероприятий празднования Дня Республики в 2021 году предоставлено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Шумерлинского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 </w:t>
      </w:r>
      <w:proofErr w:type="gramStart"/>
      <w:r>
        <w:rPr>
          <w:rFonts w:ascii="Times New Roman" w:hAnsi="Times New Roman"/>
          <w:sz w:val="26"/>
          <w:szCs w:val="26"/>
        </w:rPr>
        <w:t>Средства гранта Главы Чувашской Республики предусмотрены на развитие общественной инфр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структуры населенных пунктов </w:t>
      </w:r>
      <w:proofErr w:type="spellStart"/>
      <w:r>
        <w:rPr>
          <w:rFonts w:ascii="Times New Roman" w:hAnsi="Times New Roman"/>
          <w:sz w:val="26"/>
          <w:szCs w:val="26"/>
        </w:rPr>
        <w:t>Шумерлинского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района: благоустройство скверов в с. </w:t>
      </w:r>
      <w:proofErr w:type="spellStart"/>
      <w:r>
        <w:rPr>
          <w:rFonts w:ascii="Times New Roman" w:hAnsi="Times New Roman"/>
          <w:sz w:val="26"/>
          <w:szCs w:val="26"/>
        </w:rPr>
        <w:t>Туваны</w:t>
      </w:r>
      <w:proofErr w:type="spellEnd"/>
      <w:r>
        <w:rPr>
          <w:rFonts w:ascii="Times New Roman" w:hAnsi="Times New Roman"/>
          <w:sz w:val="26"/>
          <w:szCs w:val="26"/>
        </w:rPr>
        <w:t xml:space="preserve"> и д. Шумерля, установка малых архитектурных форм и элементов спо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тивного комплекса в д. </w:t>
      </w:r>
      <w:proofErr w:type="spellStart"/>
      <w:r>
        <w:rPr>
          <w:rFonts w:ascii="Times New Roman" w:hAnsi="Times New Roman"/>
          <w:sz w:val="26"/>
          <w:szCs w:val="26"/>
        </w:rPr>
        <w:t>Торханы</w:t>
      </w:r>
      <w:proofErr w:type="spellEnd"/>
      <w:r>
        <w:rPr>
          <w:rFonts w:ascii="Times New Roman" w:hAnsi="Times New Roman"/>
          <w:sz w:val="26"/>
          <w:szCs w:val="26"/>
        </w:rPr>
        <w:t>, а также выполнение работ по ремонту  и устро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ству проездов и тротуаров, площадей и площадок, благоустройству территорий общего пользования в населенных пунктах района.</w:t>
      </w:r>
      <w:proofErr w:type="gramEnd"/>
    </w:p>
    <w:p w:rsidR="00DE5AA9" w:rsidRPr="00800D18" w:rsidRDefault="00DE5AA9" w:rsidP="00EE4C93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B3AA7" w:rsidRPr="00800D18" w:rsidRDefault="00ED1B0B" w:rsidP="00EE4C93">
      <w:pPr>
        <w:pStyle w:val="PreformattedText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00D18">
        <w:rPr>
          <w:rFonts w:ascii="Times New Roman" w:hAnsi="Times New Roman" w:cs="Times New Roman"/>
          <w:b/>
          <w:sz w:val="26"/>
          <w:szCs w:val="26"/>
          <w:lang w:val="ru-RU"/>
        </w:rPr>
        <w:t>1.4. Ключевые направления деятельности органа исполнительной власти Ч</w:t>
      </w:r>
      <w:r w:rsidRPr="00800D18">
        <w:rPr>
          <w:rFonts w:ascii="Times New Roman" w:hAnsi="Times New Roman" w:cs="Times New Roman"/>
          <w:b/>
          <w:sz w:val="26"/>
          <w:szCs w:val="26"/>
          <w:lang w:val="ru-RU"/>
        </w:rPr>
        <w:t>у</w:t>
      </w:r>
      <w:r w:rsidRPr="00800D18">
        <w:rPr>
          <w:rFonts w:ascii="Times New Roman" w:hAnsi="Times New Roman" w:cs="Times New Roman"/>
          <w:b/>
          <w:sz w:val="26"/>
          <w:szCs w:val="26"/>
          <w:lang w:val="ru-RU"/>
        </w:rPr>
        <w:t>вашской Республики, по которым Чувашия является лидером в Приволжском федеральном округе и Российской Федерации (пилотные проекты, програ</w:t>
      </w:r>
      <w:r w:rsidRPr="00800D18">
        <w:rPr>
          <w:rFonts w:ascii="Times New Roman" w:hAnsi="Times New Roman" w:cs="Times New Roman"/>
          <w:b/>
          <w:sz w:val="26"/>
          <w:szCs w:val="26"/>
          <w:lang w:val="ru-RU"/>
        </w:rPr>
        <w:t>м</w:t>
      </w:r>
      <w:r w:rsidRPr="00800D18">
        <w:rPr>
          <w:rFonts w:ascii="Times New Roman" w:hAnsi="Times New Roman" w:cs="Times New Roman"/>
          <w:b/>
          <w:sz w:val="26"/>
          <w:szCs w:val="26"/>
          <w:lang w:val="ru-RU"/>
        </w:rPr>
        <w:t>мы).</w:t>
      </w:r>
    </w:p>
    <w:p w:rsidR="003820FA" w:rsidRPr="00800D18" w:rsidRDefault="003820FA" w:rsidP="00EE4C93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E4C93" w:rsidRPr="00800D18" w:rsidRDefault="00EE4C93" w:rsidP="00EE4C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6"/>
          <w:szCs w:val="26"/>
        </w:rPr>
      </w:pPr>
      <w:r w:rsidRPr="00800D18">
        <w:rPr>
          <w:rFonts w:ascii="Times New Roman CYR" w:hAnsi="Times New Roman CYR" w:cs="Times New Roman CYR"/>
          <w:sz w:val="26"/>
          <w:szCs w:val="26"/>
        </w:rPr>
        <w:t>В 2020 году средневзвешенная ставка по ипотечным кредитам в Чувашии с</w:t>
      </w:r>
      <w:r w:rsidRPr="00800D18">
        <w:rPr>
          <w:rFonts w:ascii="Times New Roman CYR" w:hAnsi="Times New Roman CYR" w:cs="Times New Roman CYR"/>
          <w:sz w:val="26"/>
          <w:szCs w:val="26"/>
        </w:rPr>
        <w:t>о</w:t>
      </w:r>
      <w:r w:rsidRPr="00800D18">
        <w:rPr>
          <w:rFonts w:ascii="Times New Roman CYR" w:hAnsi="Times New Roman CYR" w:cs="Times New Roman CYR"/>
          <w:sz w:val="26"/>
          <w:szCs w:val="26"/>
        </w:rPr>
        <w:t>ставила 7,39 %  (Российская Федерация – 7,8 %,  Приволжский федеральный округ – 7,83 %).</w:t>
      </w:r>
    </w:p>
    <w:p w:rsidR="00EE4C93" w:rsidRPr="007A766D" w:rsidRDefault="00EE4C93" w:rsidP="00EE4C9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766D">
        <w:rPr>
          <w:rFonts w:ascii="Times New Roman" w:hAnsi="Times New Roman"/>
          <w:sz w:val="26"/>
          <w:szCs w:val="26"/>
        </w:rPr>
        <w:t>Чувашская Республика является одним из лидеров в Приволжском федерал</w:t>
      </w:r>
      <w:r w:rsidRPr="007A766D">
        <w:rPr>
          <w:rFonts w:ascii="Times New Roman" w:hAnsi="Times New Roman"/>
          <w:sz w:val="26"/>
          <w:szCs w:val="26"/>
        </w:rPr>
        <w:t>ь</w:t>
      </w:r>
      <w:r w:rsidRPr="007A766D">
        <w:rPr>
          <w:rFonts w:ascii="Times New Roman" w:hAnsi="Times New Roman"/>
          <w:sz w:val="26"/>
          <w:szCs w:val="26"/>
        </w:rPr>
        <w:t xml:space="preserve">ном округе по количеству «раскрытых» счетов </w:t>
      </w:r>
      <w:proofErr w:type="spellStart"/>
      <w:r w:rsidRPr="007A766D">
        <w:rPr>
          <w:rFonts w:ascii="Times New Roman" w:hAnsi="Times New Roman"/>
          <w:sz w:val="26"/>
          <w:szCs w:val="26"/>
        </w:rPr>
        <w:t>эскроу</w:t>
      </w:r>
      <w:proofErr w:type="spellEnd"/>
      <w:r w:rsidRPr="007A766D">
        <w:rPr>
          <w:rFonts w:ascii="Times New Roman" w:hAnsi="Times New Roman"/>
          <w:sz w:val="26"/>
          <w:szCs w:val="26"/>
        </w:rPr>
        <w:t>. На 1 декабря  2020  г.  ра</w:t>
      </w:r>
      <w:r w:rsidRPr="007A766D">
        <w:rPr>
          <w:rFonts w:ascii="Times New Roman" w:hAnsi="Times New Roman"/>
          <w:sz w:val="26"/>
          <w:szCs w:val="26"/>
        </w:rPr>
        <w:t>с</w:t>
      </w:r>
      <w:r w:rsidRPr="007A766D">
        <w:rPr>
          <w:rFonts w:ascii="Times New Roman" w:hAnsi="Times New Roman"/>
          <w:sz w:val="26"/>
          <w:szCs w:val="26"/>
        </w:rPr>
        <w:t xml:space="preserve">крыто 2050 счетов </w:t>
      </w:r>
      <w:proofErr w:type="spellStart"/>
      <w:r w:rsidRPr="007A766D">
        <w:rPr>
          <w:rFonts w:ascii="Times New Roman" w:hAnsi="Times New Roman"/>
          <w:sz w:val="26"/>
          <w:szCs w:val="26"/>
        </w:rPr>
        <w:t>эскроу</w:t>
      </w:r>
      <w:proofErr w:type="spellEnd"/>
      <w:r w:rsidRPr="007A766D">
        <w:rPr>
          <w:rFonts w:ascii="Times New Roman" w:hAnsi="Times New Roman"/>
          <w:sz w:val="26"/>
          <w:szCs w:val="26"/>
        </w:rPr>
        <w:t xml:space="preserve"> на общую сумму 4,62 млрд. рублей.</w:t>
      </w:r>
    </w:p>
    <w:p w:rsidR="00EE4C93" w:rsidRPr="007A766D" w:rsidRDefault="00EE4C93" w:rsidP="00EE4C9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766D">
        <w:rPr>
          <w:rFonts w:ascii="Times New Roman" w:hAnsi="Times New Roman"/>
          <w:sz w:val="26"/>
          <w:szCs w:val="26"/>
        </w:rPr>
        <w:t>По данным Центрального Банка Российской Федерации на 1 декабря 2020 г.  в республике заключено 43 кредитных договора на сумму 9,97 млрд. рублей,  откр</w:t>
      </w:r>
      <w:r w:rsidRPr="007A766D">
        <w:rPr>
          <w:rFonts w:ascii="Times New Roman" w:hAnsi="Times New Roman"/>
          <w:sz w:val="26"/>
          <w:szCs w:val="26"/>
        </w:rPr>
        <w:t>ы</w:t>
      </w:r>
      <w:r w:rsidRPr="007A766D">
        <w:rPr>
          <w:rFonts w:ascii="Times New Roman" w:hAnsi="Times New Roman"/>
          <w:sz w:val="26"/>
          <w:szCs w:val="26"/>
        </w:rPr>
        <w:t xml:space="preserve">то 5027 счетов </w:t>
      </w:r>
      <w:proofErr w:type="spellStart"/>
      <w:r w:rsidRPr="007A766D">
        <w:rPr>
          <w:rFonts w:ascii="Times New Roman" w:hAnsi="Times New Roman"/>
          <w:sz w:val="26"/>
          <w:szCs w:val="26"/>
        </w:rPr>
        <w:t>эскроу</w:t>
      </w:r>
      <w:proofErr w:type="spellEnd"/>
      <w:r w:rsidRPr="007A766D">
        <w:rPr>
          <w:rFonts w:ascii="Times New Roman" w:hAnsi="Times New Roman"/>
          <w:sz w:val="26"/>
          <w:szCs w:val="26"/>
        </w:rPr>
        <w:t xml:space="preserve">.  </w:t>
      </w:r>
    </w:p>
    <w:p w:rsidR="00E75FCE" w:rsidRPr="00800D18" w:rsidRDefault="00E75FCE" w:rsidP="00EE4C93">
      <w:pPr>
        <w:spacing w:after="0" w:line="240" w:lineRule="auto"/>
        <w:ind w:firstLine="720"/>
        <w:jc w:val="both"/>
        <w:rPr>
          <w:rFonts w:ascii="Times New Roman" w:eastAsia="Liberation Mono" w:hAnsi="Times New Roman"/>
          <w:sz w:val="26"/>
          <w:szCs w:val="26"/>
          <w:lang w:bidi="hi-IN"/>
        </w:rPr>
      </w:pP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Одним из критериев оценки благоприятной среды проживания граждан  я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в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 xml:space="preserve">ляется индекс качества городской среды, который рассчитан Минстроем России. Индекс качества будет рассчитываться ежегодно. </w:t>
      </w:r>
    </w:p>
    <w:p w:rsidR="00E75FCE" w:rsidRPr="00800D18" w:rsidRDefault="00E75FCE" w:rsidP="00EE4C93">
      <w:pPr>
        <w:spacing w:after="0" w:line="240" w:lineRule="auto"/>
        <w:ind w:firstLine="709"/>
        <w:jc w:val="both"/>
        <w:rPr>
          <w:rFonts w:ascii="Times New Roman" w:eastAsia="Liberation Mono" w:hAnsi="Times New Roman"/>
          <w:sz w:val="26"/>
          <w:szCs w:val="26"/>
          <w:lang w:bidi="hi-IN"/>
        </w:rPr>
      </w:pP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2 апреля 2020 года Минстрой России опубликовал Индекс качества горо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д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ской среды за 2019 год. Была проведена оценка 1115 российских городов на основе данных 2019 года. Из всех проанализированных населенных пунктов 299 характ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е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ризуются благоприятной городской средой. По-прежнему пять городов республики из девяти в числе муниципальных образований с благоприятной средой (по итогам 2018 года – пять городов).</w:t>
      </w:r>
    </w:p>
    <w:p w:rsidR="00E75FCE" w:rsidRPr="00800D18" w:rsidRDefault="00E75FCE" w:rsidP="00EE4C93">
      <w:pPr>
        <w:spacing w:after="0" w:line="240" w:lineRule="auto"/>
        <w:ind w:firstLine="709"/>
        <w:jc w:val="both"/>
        <w:rPr>
          <w:rFonts w:ascii="Times New Roman" w:eastAsia="Liberation Mono" w:hAnsi="Times New Roman"/>
          <w:sz w:val="26"/>
          <w:szCs w:val="26"/>
          <w:lang w:bidi="hi-IN"/>
        </w:rPr>
      </w:pP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Чувашской Республике присвоен индекс качества городской среды по ит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о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гам 2019 года в 185 баллов. По сравнению с 2018 годом республика улучшила и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н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 xml:space="preserve">декс на 6 баллов, </w:t>
      </w:r>
      <w:proofErr w:type="gramStart"/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попала в число регионов с благоприятной средой и заняла</w:t>
      </w:r>
      <w:proofErr w:type="gramEnd"/>
      <w:r w:rsidRPr="00800D18">
        <w:rPr>
          <w:rFonts w:ascii="Times New Roman" w:eastAsia="Liberation Mono" w:hAnsi="Times New Roman"/>
          <w:sz w:val="26"/>
          <w:szCs w:val="26"/>
          <w:lang w:bidi="hi-IN"/>
        </w:rPr>
        <w:t xml:space="preserve"> первое место в Приволжском федеральном округе. </w:t>
      </w:r>
    </w:p>
    <w:p w:rsidR="00E75FCE" w:rsidRPr="00800D18" w:rsidRDefault="00E75FCE" w:rsidP="00EE4C93">
      <w:pPr>
        <w:spacing w:after="0" w:line="240" w:lineRule="auto"/>
        <w:ind w:firstLine="709"/>
        <w:jc w:val="both"/>
        <w:rPr>
          <w:rFonts w:ascii="Times New Roman" w:eastAsia="Liberation Mono" w:hAnsi="Times New Roman"/>
          <w:sz w:val="26"/>
          <w:szCs w:val="26"/>
          <w:lang w:bidi="hi-IN"/>
        </w:rPr>
      </w:pPr>
      <w:proofErr w:type="gramStart"/>
      <w:r w:rsidRPr="00800D18">
        <w:rPr>
          <w:rFonts w:ascii="Times New Roman" w:eastAsia="Liberation Mono" w:hAnsi="Times New Roman"/>
          <w:sz w:val="26"/>
          <w:szCs w:val="26"/>
          <w:lang w:bidi="hi-IN"/>
        </w:rPr>
        <w:t>Столица республики – город Чебоксары - с индексом качества в 210 баллов в группе «Крупные города с численностью населения от 250 тыс. до 1 млн. человек» на первом месте в Приволжском федеральном округе и наряду с такими городами, как Калининград и Ярославль занял 6-ое место по России после городов - Грозный (223), Сочи (219), Тюмень (219), Белгород (218) и Химки (217).</w:t>
      </w:r>
      <w:proofErr w:type="gramEnd"/>
      <w:r w:rsidRPr="00800D18">
        <w:rPr>
          <w:rFonts w:ascii="Times New Roman" w:eastAsia="Liberation Mono" w:hAnsi="Times New Roman"/>
          <w:sz w:val="26"/>
          <w:szCs w:val="26"/>
          <w:lang w:bidi="hi-IN"/>
        </w:rPr>
        <w:t xml:space="preserve"> Столица улучшила свой результат по сравнению с итогами 2018 года на 5 баллов.</w:t>
      </w:r>
    </w:p>
    <w:p w:rsidR="00DE5AA9" w:rsidRPr="00800D18" w:rsidRDefault="00E75FCE" w:rsidP="00EE4C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Не попали в число городов с благоприятной средой города Шумерля, Мар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и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 xml:space="preserve">инский Посад, Козловка и Цивильск. </w:t>
      </w:r>
    </w:p>
    <w:p w:rsidR="00DE5AA9" w:rsidRPr="00800D18" w:rsidRDefault="00DE5AA9" w:rsidP="00EE4C93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B3AA7" w:rsidRPr="00800D18" w:rsidRDefault="00ED1B0B" w:rsidP="00EE4C93">
      <w:pPr>
        <w:pStyle w:val="PreformattedText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00D18">
        <w:rPr>
          <w:rFonts w:ascii="Times New Roman" w:hAnsi="Times New Roman" w:cs="Times New Roman"/>
          <w:b/>
          <w:sz w:val="26"/>
          <w:szCs w:val="26"/>
          <w:lang w:val="ru-RU"/>
        </w:rPr>
        <w:t xml:space="preserve">1.5. </w:t>
      </w:r>
      <w:proofErr w:type="gramStart"/>
      <w:r w:rsidRPr="00800D1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Исполнение поручений и </w:t>
      </w:r>
      <w:r w:rsidR="00C715BB" w:rsidRPr="00800D18">
        <w:rPr>
          <w:rFonts w:ascii="Times New Roman" w:hAnsi="Times New Roman" w:cs="Times New Roman"/>
          <w:b/>
          <w:sz w:val="26"/>
          <w:szCs w:val="26"/>
          <w:lang w:val="ru-RU"/>
        </w:rPr>
        <w:t>индикаторов,</w:t>
      </w:r>
      <w:r w:rsidRPr="00800D1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содержащихся в указах Пр</w:t>
      </w:r>
      <w:r w:rsidRPr="00800D18">
        <w:rPr>
          <w:rFonts w:ascii="Times New Roman" w:hAnsi="Times New Roman" w:cs="Times New Roman"/>
          <w:b/>
          <w:sz w:val="26"/>
          <w:szCs w:val="26"/>
          <w:lang w:val="ru-RU"/>
        </w:rPr>
        <w:t>е</w:t>
      </w:r>
      <w:r w:rsidRPr="00800D18">
        <w:rPr>
          <w:rFonts w:ascii="Times New Roman" w:hAnsi="Times New Roman" w:cs="Times New Roman"/>
          <w:b/>
          <w:sz w:val="26"/>
          <w:szCs w:val="26"/>
          <w:lang w:val="ru-RU"/>
        </w:rPr>
        <w:t>зидента Российской Федерации от 7 мая 2012 г., от 07.05.2018 № 204 «О наци</w:t>
      </w:r>
      <w:r w:rsidRPr="00800D18">
        <w:rPr>
          <w:rFonts w:ascii="Times New Roman" w:hAnsi="Times New Roman" w:cs="Times New Roman"/>
          <w:b/>
          <w:sz w:val="26"/>
          <w:szCs w:val="26"/>
          <w:lang w:val="ru-RU"/>
        </w:rPr>
        <w:t>о</w:t>
      </w:r>
      <w:r w:rsidRPr="00800D18">
        <w:rPr>
          <w:rFonts w:ascii="Times New Roman" w:hAnsi="Times New Roman" w:cs="Times New Roman"/>
          <w:b/>
          <w:sz w:val="26"/>
          <w:szCs w:val="26"/>
          <w:lang w:val="ru-RU"/>
        </w:rPr>
        <w:t>нальных целях и стратегических задачах развития Российской Фе</w:t>
      </w:r>
      <w:r w:rsidR="00C715BB" w:rsidRPr="00800D1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дерации на </w:t>
      </w:r>
      <w:r w:rsidR="00C715BB" w:rsidRPr="00800D18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период до 2024 года»,</w:t>
      </w:r>
      <w:r w:rsidRPr="00800D1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иных указах и Посланиях Президента Российской Фед</w:t>
      </w:r>
      <w:r w:rsidRPr="00800D18">
        <w:rPr>
          <w:rFonts w:ascii="Times New Roman" w:hAnsi="Times New Roman" w:cs="Times New Roman"/>
          <w:b/>
          <w:sz w:val="26"/>
          <w:szCs w:val="26"/>
          <w:lang w:val="ru-RU"/>
        </w:rPr>
        <w:t>е</w:t>
      </w:r>
      <w:r w:rsidRPr="00800D18">
        <w:rPr>
          <w:rFonts w:ascii="Times New Roman" w:hAnsi="Times New Roman" w:cs="Times New Roman"/>
          <w:b/>
          <w:sz w:val="26"/>
          <w:szCs w:val="26"/>
          <w:lang w:val="ru-RU"/>
        </w:rPr>
        <w:t>рации, в законе Чувашской Республики от 26.11.2020 № 102 «О стратегии с</w:t>
      </w:r>
      <w:r w:rsidRPr="00800D18">
        <w:rPr>
          <w:rFonts w:ascii="Times New Roman" w:hAnsi="Times New Roman" w:cs="Times New Roman"/>
          <w:b/>
          <w:sz w:val="26"/>
          <w:szCs w:val="26"/>
          <w:lang w:val="ru-RU"/>
        </w:rPr>
        <w:t>о</w:t>
      </w:r>
      <w:r w:rsidRPr="00800D18">
        <w:rPr>
          <w:rFonts w:ascii="Times New Roman" w:hAnsi="Times New Roman" w:cs="Times New Roman"/>
          <w:b/>
          <w:sz w:val="26"/>
          <w:szCs w:val="26"/>
          <w:lang w:val="ru-RU"/>
        </w:rPr>
        <w:t>циально-экономического развития Чувашской Республики до 2035 года», Комплексной программе социально-экономического развития Чувашской</w:t>
      </w:r>
      <w:proofErr w:type="gramEnd"/>
      <w:r w:rsidRPr="00800D1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Республики на 2020-2025 годы, ук</w:t>
      </w:r>
      <w:r w:rsidR="003820FA" w:rsidRPr="00800D18">
        <w:rPr>
          <w:rFonts w:ascii="Times New Roman" w:hAnsi="Times New Roman" w:cs="Times New Roman"/>
          <w:b/>
          <w:sz w:val="26"/>
          <w:szCs w:val="26"/>
          <w:lang w:val="ru-RU"/>
        </w:rPr>
        <w:t>азов Главы Чувашской Республики,</w:t>
      </w:r>
      <w:r w:rsidRPr="00800D1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других значимых нормативных правовых актах по своим направлениям.</w:t>
      </w:r>
    </w:p>
    <w:p w:rsidR="008D301E" w:rsidRPr="00800D18" w:rsidRDefault="008D301E" w:rsidP="00EE4C93">
      <w:pPr>
        <w:widowControl w:val="0"/>
        <w:autoSpaceDE w:val="0"/>
        <w:autoSpaceDN w:val="0"/>
        <w:adjustRightInd w:val="0"/>
        <w:spacing w:after="0" w:line="240" w:lineRule="auto"/>
        <w:ind w:left="397" w:right="397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35171" w:rsidRPr="00800D18" w:rsidRDefault="00935171" w:rsidP="00EE4C93">
      <w:pPr>
        <w:pStyle w:val="PreformattedText"/>
        <w:jc w:val="center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800D18">
        <w:rPr>
          <w:rFonts w:ascii="Times New Roman" w:hAnsi="Times New Roman" w:cs="Times New Roman"/>
          <w:sz w:val="26"/>
          <w:szCs w:val="26"/>
          <w:u w:val="single"/>
          <w:lang w:val="ru-RU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7F25D4" w:rsidRPr="00800D18" w:rsidRDefault="007F25D4" w:rsidP="00EE4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 CYR" w:hAnsi="Times New Roman CYR" w:cs="Times New Roman CYR"/>
          <w:sz w:val="26"/>
          <w:szCs w:val="26"/>
        </w:rPr>
        <w:t>В 2018 году в рамках реализации Указа Президента Российской Федерации от 7 мая 2018</w:t>
      </w:r>
      <w:r w:rsidRPr="00800D18">
        <w:rPr>
          <w:rFonts w:ascii="Times New Roman" w:hAnsi="Times New Roman"/>
          <w:sz w:val="26"/>
          <w:szCs w:val="26"/>
          <w:lang w:val="en-US"/>
        </w:rPr>
        <w:t> </w:t>
      </w:r>
      <w:r w:rsidRPr="00800D18">
        <w:rPr>
          <w:rFonts w:ascii="Times New Roman CYR" w:hAnsi="Times New Roman CYR" w:cs="Times New Roman CYR"/>
          <w:sz w:val="26"/>
          <w:szCs w:val="26"/>
        </w:rPr>
        <w:t>г. № 204 Министерством разработаны региональные проекты Чува</w:t>
      </w:r>
      <w:r w:rsidRPr="00800D18">
        <w:rPr>
          <w:rFonts w:ascii="Times New Roman CYR" w:hAnsi="Times New Roman CYR" w:cs="Times New Roman CYR"/>
          <w:sz w:val="26"/>
          <w:szCs w:val="26"/>
        </w:rPr>
        <w:t>ш</w:t>
      </w:r>
      <w:r w:rsidRPr="00800D18">
        <w:rPr>
          <w:rFonts w:ascii="Times New Roman CYR" w:hAnsi="Times New Roman CYR" w:cs="Times New Roman CYR"/>
          <w:sz w:val="26"/>
          <w:szCs w:val="26"/>
        </w:rPr>
        <w:t xml:space="preserve">ской Республики (далее – региональные проекты): </w:t>
      </w:r>
      <w:r w:rsidRPr="00800D18">
        <w:rPr>
          <w:rFonts w:ascii="Times New Roman" w:hAnsi="Times New Roman"/>
          <w:sz w:val="26"/>
          <w:szCs w:val="26"/>
        </w:rPr>
        <w:t>«</w:t>
      </w:r>
      <w:r w:rsidRPr="00800D18">
        <w:rPr>
          <w:rFonts w:ascii="Times New Roman CYR" w:hAnsi="Times New Roman CYR" w:cs="Times New Roman CYR"/>
          <w:sz w:val="26"/>
          <w:szCs w:val="26"/>
        </w:rPr>
        <w:t>Жилье</w:t>
      </w:r>
      <w:r w:rsidRPr="00800D18">
        <w:rPr>
          <w:rFonts w:ascii="Times New Roman" w:hAnsi="Times New Roman"/>
          <w:sz w:val="26"/>
          <w:szCs w:val="26"/>
        </w:rPr>
        <w:t>», «</w:t>
      </w:r>
      <w:r w:rsidRPr="00800D18">
        <w:rPr>
          <w:rFonts w:ascii="Times New Roman CYR" w:hAnsi="Times New Roman CYR" w:cs="Times New Roman CYR"/>
          <w:sz w:val="26"/>
          <w:szCs w:val="26"/>
        </w:rPr>
        <w:t>Обеспечение усто</w:t>
      </w:r>
      <w:r w:rsidRPr="00800D18">
        <w:rPr>
          <w:rFonts w:ascii="Times New Roman CYR" w:hAnsi="Times New Roman CYR" w:cs="Times New Roman CYR"/>
          <w:sz w:val="26"/>
          <w:szCs w:val="26"/>
        </w:rPr>
        <w:t>й</w:t>
      </w:r>
      <w:r w:rsidRPr="00800D18">
        <w:rPr>
          <w:rFonts w:ascii="Times New Roman CYR" w:hAnsi="Times New Roman CYR" w:cs="Times New Roman CYR"/>
          <w:sz w:val="26"/>
          <w:szCs w:val="26"/>
        </w:rPr>
        <w:t>чивого сокращения непригодного для проживания жилищного фонда в Чувашской Республике</w:t>
      </w:r>
      <w:r w:rsidRPr="00800D18">
        <w:rPr>
          <w:rFonts w:ascii="Times New Roman" w:hAnsi="Times New Roman"/>
          <w:sz w:val="26"/>
          <w:szCs w:val="26"/>
        </w:rPr>
        <w:t>», «</w:t>
      </w:r>
      <w:r w:rsidRPr="00800D18">
        <w:rPr>
          <w:rFonts w:ascii="Times New Roman CYR" w:hAnsi="Times New Roman CYR" w:cs="Times New Roman CYR"/>
          <w:sz w:val="26"/>
          <w:szCs w:val="26"/>
        </w:rPr>
        <w:t>Формирование комфортной городской среды</w:t>
      </w:r>
      <w:r w:rsidRPr="00800D18">
        <w:rPr>
          <w:rFonts w:ascii="Times New Roman" w:hAnsi="Times New Roman"/>
          <w:sz w:val="26"/>
          <w:szCs w:val="26"/>
        </w:rPr>
        <w:t>», «</w:t>
      </w:r>
      <w:r w:rsidRPr="00800D18">
        <w:rPr>
          <w:rFonts w:ascii="Times New Roman CYR" w:hAnsi="Times New Roman CYR" w:cs="Times New Roman CYR"/>
          <w:sz w:val="26"/>
          <w:szCs w:val="26"/>
        </w:rPr>
        <w:t>Чистая вода</w:t>
      </w:r>
      <w:r w:rsidRPr="00800D18">
        <w:rPr>
          <w:rFonts w:ascii="Times New Roman" w:hAnsi="Times New Roman"/>
          <w:sz w:val="26"/>
          <w:szCs w:val="26"/>
        </w:rPr>
        <w:t xml:space="preserve">», </w:t>
      </w:r>
      <w:r w:rsidRPr="00800D18">
        <w:rPr>
          <w:rFonts w:ascii="Times New Roman CYR" w:hAnsi="Times New Roman CYR" w:cs="Times New Roman CYR"/>
          <w:sz w:val="26"/>
          <w:szCs w:val="26"/>
        </w:rPr>
        <w:t>кот</w:t>
      </w:r>
      <w:r w:rsidRPr="00800D18">
        <w:rPr>
          <w:rFonts w:ascii="Times New Roman CYR" w:hAnsi="Times New Roman CYR" w:cs="Times New Roman CYR"/>
          <w:sz w:val="26"/>
          <w:szCs w:val="26"/>
        </w:rPr>
        <w:t>о</w:t>
      </w:r>
      <w:r w:rsidRPr="00800D18">
        <w:rPr>
          <w:rFonts w:ascii="Times New Roman CYR" w:hAnsi="Times New Roman CYR" w:cs="Times New Roman CYR"/>
          <w:sz w:val="26"/>
          <w:szCs w:val="26"/>
        </w:rPr>
        <w:t>рые утверждены Советом при Главе Чувашской Республики  по стратегическому развитию и проектной деятельности (протокол заседания от 13 декабря 2018 г. № </w:t>
      </w:r>
      <w:r w:rsidRPr="00800D18">
        <w:rPr>
          <w:rFonts w:ascii="Times New Roman" w:hAnsi="Times New Roman"/>
          <w:sz w:val="26"/>
          <w:szCs w:val="26"/>
        </w:rPr>
        <w:t xml:space="preserve"> 2).</w:t>
      </w:r>
    </w:p>
    <w:p w:rsidR="007F25D4" w:rsidRPr="00800D18" w:rsidRDefault="007F25D4" w:rsidP="00EE4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 CYR" w:hAnsi="Times New Roman CYR" w:cs="Times New Roman CYR"/>
          <w:sz w:val="26"/>
          <w:szCs w:val="26"/>
        </w:rPr>
        <w:t xml:space="preserve">Срок реализации региональных проектов: с 1 января 2019 г. по 31 декабря 2024 года (по 30 апреля 2025 года – </w:t>
      </w:r>
      <w:r w:rsidRPr="00800D18">
        <w:rPr>
          <w:rFonts w:ascii="Times New Roman" w:hAnsi="Times New Roman"/>
          <w:sz w:val="26"/>
          <w:szCs w:val="26"/>
        </w:rPr>
        <w:t>«</w:t>
      </w:r>
      <w:r w:rsidRPr="00800D18">
        <w:rPr>
          <w:rFonts w:ascii="Times New Roman CYR" w:hAnsi="Times New Roman CYR" w:cs="Times New Roman CYR"/>
          <w:sz w:val="26"/>
          <w:szCs w:val="26"/>
        </w:rPr>
        <w:t>Формирование комфортной городской ср</w:t>
      </w:r>
      <w:r w:rsidRPr="00800D18">
        <w:rPr>
          <w:rFonts w:ascii="Times New Roman CYR" w:hAnsi="Times New Roman CYR" w:cs="Times New Roman CYR"/>
          <w:sz w:val="26"/>
          <w:szCs w:val="26"/>
        </w:rPr>
        <w:t>е</w:t>
      </w:r>
      <w:r w:rsidRPr="00800D18">
        <w:rPr>
          <w:rFonts w:ascii="Times New Roman CYR" w:hAnsi="Times New Roman CYR" w:cs="Times New Roman CYR"/>
          <w:sz w:val="26"/>
          <w:szCs w:val="26"/>
        </w:rPr>
        <w:t>ды</w:t>
      </w:r>
      <w:r w:rsidRPr="00800D18">
        <w:rPr>
          <w:rFonts w:ascii="Times New Roman" w:hAnsi="Times New Roman"/>
          <w:sz w:val="26"/>
          <w:szCs w:val="26"/>
        </w:rPr>
        <w:t xml:space="preserve">»). </w:t>
      </w:r>
    </w:p>
    <w:p w:rsidR="007F25D4" w:rsidRPr="00800D18" w:rsidRDefault="007F25D4" w:rsidP="00EE4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00D18">
        <w:rPr>
          <w:rFonts w:ascii="Times New Roman CYR" w:hAnsi="Times New Roman CYR" w:cs="Times New Roman CYR"/>
          <w:sz w:val="26"/>
          <w:szCs w:val="26"/>
        </w:rPr>
        <w:t>Реализация и достижение показателей (индикаторов) региональных проектов будет осуществляться в рамках государственных программ Чувашской Республ</w:t>
      </w:r>
      <w:r w:rsidRPr="00800D18">
        <w:rPr>
          <w:rFonts w:ascii="Times New Roman CYR" w:hAnsi="Times New Roman CYR" w:cs="Times New Roman CYR"/>
          <w:sz w:val="26"/>
          <w:szCs w:val="26"/>
        </w:rPr>
        <w:t>и</w:t>
      </w:r>
      <w:r w:rsidRPr="00800D18">
        <w:rPr>
          <w:rFonts w:ascii="Times New Roman CYR" w:hAnsi="Times New Roman CYR" w:cs="Times New Roman CYR"/>
          <w:sz w:val="26"/>
          <w:szCs w:val="26"/>
        </w:rPr>
        <w:t>ки:</w:t>
      </w:r>
    </w:p>
    <w:p w:rsidR="007F25D4" w:rsidRPr="00800D18" w:rsidRDefault="007F25D4" w:rsidP="00EE4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«</w:t>
      </w:r>
      <w:r w:rsidRPr="00800D18">
        <w:rPr>
          <w:rFonts w:ascii="Times New Roman CYR" w:hAnsi="Times New Roman CYR" w:cs="Times New Roman CYR"/>
          <w:sz w:val="26"/>
          <w:szCs w:val="26"/>
        </w:rPr>
        <w:t>Обеспечение граждан в Чувашской Республике доступным и комфортным жильем</w:t>
      </w:r>
      <w:r w:rsidRPr="00800D18">
        <w:rPr>
          <w:rFonts w:ascii="Times New Roman" w:hAnsi="Times New Roman"/>
          <w:sz w:val="26"/>
          <w:szCs w:val="26"/>
        </w:rPr>
        <w:t xml:space="preserve">», </w:t>
      </w:r>
      <w:r w:rsidRPr="00800D18">
        <w:rPr>
          <w:rFonts w:ascii="Times New Roman CYR" w:hAnsi="Times New Roman CYR" w:cs="Times New Roman CYR"/>
          <w:sz w:val="26"/>
          <w:szCs w:val="26"/>
        </w:rPr>
        <w:t>которая утверждена постановлением Кабинета Министров Чувашской Республики  от 16 октября 2018 г. № 405;</w:t>
      </w:r>
    </w:p>
    <w:p w:rsidR="007F25D4" w:rsidRPr="00800D18" w:rsidRDefault="007F25D4" w:rsidP="00EE4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«</w:t>
      </w:r>
      <w:r w:rsidRPr="00800D18">
        <w:rPr>
          <w:rFonts w:ascii="Times New Roman CYR" w:hAnsi="Times New Roman CYR" w:cs="Times New Roman CYR"/>
          <w:sz w:val="26"/>
          <w:szCs w:val="26"/>
        </w:rPr>
        <w:t>Развитие строительного комплекса и архитектуры</w:t>
      </w:r>
      <w:r w:rsidRPr="00800D18">
        <w:rPr>
          <w:rFonts w:ascii="Times New Roman" w:hAnsi="Times New Roman"/>
          <w:sz w:val="26"/>
          <w:szCs w:val="26"/>
        </w:rPr>
        <w:t xml:space="preserve">», </w:t>
      </w:r>
      <w:r w:rsidRPr="00800D18">
        <w:rPr>
          <w:rFonts w:ascii="Times New Roman CYR" w:hAnsi="Times New Roman CYR" w:cs="Times New Roman CYR"/>
          <w:sz w:val="26"/>
          <w:szCs w:val="26"/>
        </w:rPr>
        <w:t>которая утверждена постановлением Кабинета Министров Чувашской Республики  от 8 декабря 2018 г. №</w:t>
      </w:r>
      <w:r w:rsidRPr="00800D18">
        <w:rPr>
          <w:rFonts w:ascii="Times New Roman" w:hAnsi="Times New Roman"/>
          <w:sz w:val="26"/>
          <w:szCs w:val="26"/>
          <w:lang w:val="en-US"/>
        </w:rPr>
        <w:t> </w:t>
      </w:r>
      <w:r w:rsidRPr="00800D18">
        <w:rPr>
          <w:rFonts w:ascii="Times New Roman" w:hAnsi="Times New Roman"/>
          <w:sz w:val="26"/>
          <w:szCs w:val="26"/>
        </w:rPr>
        <w:t xml:space="preserve"> 502;</w:t>
      </w:r>
    </w:p>
    <w:p w:rsidR="007F25D4" w:rsidRPr="00800D18" w:rsidRDefault="007F25D4" w:rsidP="00EE4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«</w:t>
      </w:r>
      <w:r w:rsidRPr="00800D18">
        <w:rPr>
          <w:rFonts w:ascii="Times New Roman CYR" w:hAnsi="Times New Roman CYR" w:cs="Times New Roman CYR"/>
          <w:sz w:val="26"/>
          <w:szCs w:val="26"/>
        </w:rPr>
        <w:t>Формирование современной городской среды на территории Чувашской Республики</w:t>
      </w:r>
      <w:r w:rsidRPr="00800D18">
        <w:rPr>
          <w:rFonts w:ascii="Times New Roman" w:hAnsi="Times New Roman"/>
          <w:sz w:val="26"/>
          <w:szCs w:val="26"/>
        </w:rPr>
        <w:t xml:space="preserve">» </w:t>
      </w:r>
      <w:r w:rsidRPr="00800D18">
        <w:rPr>
          <w:rFonts w:ascii="Times New Roman CYR" w:hAnsi="Times New Roman CYR" w:cs="Times New Roman CYR"/>
          <w:sz w:val="26"/>
          <w:szCs w:val="26"/>
        </w:rPr>
        <w:t>на 2018 - 2022 годы</w:t>
      </w:r>
      <w:r w:rsidRPr="00800D18">
        <w:rPr>
          <w:rFonts w:ascii="Times New Roman" w:hAnsi="Times New Roman"/>
          <w:sz w:val="26"/>
          <w:szCs w:val="26"/>
        </w:rPr>
        <w:t xml:space="preserve">», </w:t>
      </w:r>
      <w:r w:rsidRPr="00800D18">
        <w:rPr>
          <w:rFonts w:ascii="Times New Roman CYR" w:hAnsi="Times New Roman CYR" w:cs="Times New Roman CYR"/>
          <w:sz w:val="26"/>
          <w:szCs w:val="26"/>
        </w:rPr>
        <w:t>которая утверждена  постановлением Кабинета Министров Чувашской Республики  от 31 августа 2017 г. № 343;</w:t>
      </w:r>
    </w:p>
    <w:p w:rsidR="007F25D4" w:rsidRPr="00800D18" w:rsidRDefault="007F25D4" w:rsidP="00EE4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«</w:t>
      </w:r>
      <w:r w:rsidRPr="00800D18">
        <w:rPr>
          <w:rFonts w:ascii="Times New Roman CYR" w:hAnsi="Times New Roman CYR" w:cs="Times New Roman CYR"/>
          <w:sz w:val="26"/>
          <w:szCs w:val="26"/>
        </w:rPr>
        <w:t>Модернизация и развитие сферы жилищно-коммунального хозяйства</w:t>
      </w:r>
      <w:r w:rsidRPr="00800D18">
        <w:rPr>
          <w:rFonts w:ascii="Times New Roman" w:hAnsi="Times New Roman"/>
          <w:sz w:val="26"/>
          <w:szCs w:val="26"/>
        </w:rPr>
        <w:t xml:space="preserve">», </w:t>
      </w:r>
      <w:r w:rsidRPr="00800D18">
        <w:rPr>
          <w:rFonts w:ascii="Times New Roman CYR" w:hAnsi="Times New Roman CYR" w:cs="Times New Roman CYR"/>
          <w:sz w:val="26"/>
          <w:szCs w:val="26"/>
        </w:rPr>
        <w:t>к</w:t>
      </w:r>
      <w:r w:rsidRPr="00800D18">
        <w:rPr>
          <w:rFonts w:ascii="Times New Roman CYR" w:hAnsi="Times New Roman CYR" w:cs="Times New Roman CYR"/>
          <w:sz w:val="26"/>
          <w:szCs w:val="26"/>
        </w:rPr>
        <w:t>о</w:t>
      </w:r>
      <w:r w:rsidRPr="00800D18">
        <w:rPr>
          <w:rFonts w:ascii="Times New Roman CYR" w:hAnsi="Times New Roman CYR" w:cs="Times New Roman CYR"/>
          <w:sz w:val="26"/>
          <w:szCs w:val="26"/>
        </w:rPr>
        <w:t>торая утверждена постановлением Кабинета Министров Чувашской Республики от 29</w:t>
      </w:r>
      <w:r w:rsidRPr="00800D18">
        <w:rPr>
          <w:rFonts w:ascii="Times New Roman" w:hAnsi="Times New Roman"/>
          <w:sz w:val="26"/>
          <w:szCs w:val="26"/>
          <w:lang w:val="en-US"/>
        </w:rPr>
        <w:t> </w:t>
      </w:r>
      <w:r w:rsidRPr="00800D18">
        <w:rPr>
          <w:rFonts w:ascii="Times New Roman" w:hAnsi="Times New Roman"/>
          <w:sz w:val="26"/>
          <w:szCs w:val="26"/>
        </w:rPr>
        <w:t xml:space="preserve"> </w:t>
      </w:r>
      <w:r w:rsidRPr="00800D18">
        <w:rPr>
          <w:rFonts w:ascii="Times New Roman CYR" w:hAnsi="Times New Roman CYR" w:cs="Times New Roman CYR"/>
          <w:sz w:val="26"/>
          <w:szCs w:val="26"/>
        </w:rPr>
        <w:t>декабря 2018 г. № 588.</w:t>
      </w:r>
    </w:p>
    <w:p w:rsidR="006F3A20" w:rsidRDefault="006F3A20" w:rsidP="006F3A20">
      <w:pPr>
        <w:pStyle w:val="PreformattedText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</w:pPr>
    </w:p>
    <w:p w:rsidR="00935171" w:rsidRPr="006F3A20" w:rsidRDefault="00935171" w:rsidP="006F3A20">
      <w:pPr>
        <w:pStyle w:val="PreformattedText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</w:pPr>
      <w:r w:rsidRPr="006F3A20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Модернизация строительной отрасли и повышение качества индустриал</w:t>
      </w:r>
      <w:r w:rsidRPr="006F3A20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ь</w:t>
      </w:r>
      <w:r w:rsidRPr="006F3A20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ного жилищного строительства, в том числе посредством установления огран</w:t>
      </w:r>
      <w:r w:rsidRPr="006F3A20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и</w:t>
      </w:r>
      <w:r w:rsidRPr="006F3A20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чений на использование устаревших технологий и стимулирования внедрения пер</w:t>
      </w:r>
      <w:r w:rsidRPr="006F3A20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е</w:t>
      </w:r>
      <w:r w:rsidRPr="006F3A20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довых технологий в проектировании и строительстве, совершенствование мех</w:t>
      </w:r>
      <w:r w:rsidRPr="006F3A20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а</w:t>
      </w:r>
      <w:r w:rsidRPr="006F3A20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низмов государственной поддержки строительства стандартного жилья</w:t>
      </w:r>
    </w:p>
    <w:p w:rsidR="00935171" w:rsidRPr="00800D18" w:rsidRDefault="00935171" w:rsidP="00EE4C93">
      <w:pPr>
        <w:pStyle w:val="PreformattedTex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800D18">
        <w:rPr>
          <w:rFonts w:ascii="Times New Roman" w:hAnsi="Times New Roman"/>
          <w:sz w:val="26"/>
          <w:szCs w:val="26"/>
          <w:lang w:val="ru-RU"/>
        </w:rPr>
        <w:t>В 2020 году АО СЗ «ПМК-8»  модернизировано оборудование по изготовл</w:t>
      </w:r>
      <w:r w:rsidRPr="00800D18">
        <w:rPr>
          <w:rFonts w:ascii="Times New Roman" w:hAnsi="Times New Roman"/>
          <w:sz w:val="26"/>
          <w:szCs w:val="26"/>
          <w:lang w:val="ru-RU"/>
        </w:rPr>
        <w:t>е</w:t>
      </w:r>
      <w:r w:rsidRPr="00800D18">
        <w:rPr>
          <w:rFonts w:ascii="Times New Roman" w:hAnsi="Times New Roman"/>
          <w:sz w:val="26"/>
          <w:szCs w:val="26"/>
          <w:lang w:val="ru-RU"/>
        </w:rPr>
        <w:t>нию железобетонных плит, АО «СЗ «ТУС» введен в эксплуатацию администрати</w:t>
      </w:r>
      <w:r w:rsidRPr="00800D18">
        <w:rPr>
          <w:rFonts w:ascii="Times New Roman" w:hAnsi="Times New Roman"/>
          <w:sz w:val="26"/>
          <w:szCs w:val="26"/>
          <w:lang w:val="ru-RU"/>
        </w:rPr>
        <w:t>в</w:t>
      </w:r>
      <w:r w:rsidRPr="00800D18">
        <w:rPr>
          <w:rFonts w:ascii="Times New Roman" w:hAnsi="Times New Roman"/>
          <w:sz w:val="26"/>
          <w:szCs w:val="26"/>
          <w:lang w:val="ru-RU"/>
        </w:rPr>
        <w:t>но-бытовой корпус и монтаж комплекса технологического оборудования с целью изготовления горячей асфальтобетонной смеси,  филиалом  АО «СЗ «ТУС» - Завод «</w:t>
      </w:r>
      <w:proofErr w:type="spellStart"/>
      <w:r w:rsidRPr="00800D18">
        <w:rPr>
          <w:rFonts w:ascii="Times New Roman" w:hAnsi="Times New Roman"/>
          <w:sz w:val="26"/>
          <w:szCs w:val="26"/>
          <w:lang w:val="ru-RU"/>
        </w:rPr>
        <w:t>Кетра</w:t>
      </w:r>
      <w:proofErr w:type="spellEnd"/>
      <w:r w:rsidRPr="00800D18">
        <w:rPr>
          <w:rFonts w:ascii="Times New Roman" w:hAnsi="Times New Roman"/>
          <w:sz w:val="26"/>
          <w:szCs w:val="26"/>
          <w:lang w:val="ru-RU"/>
        </w:rPr>
        <w:t>» запущена линия по подготовке и переработке трепела, осуществляется строительство производственного цеха и оснащение его технологическим оборуд</w:t>
      </w:r>
      <w:r w:rsidRPr="00800D18">
        <w:rPr>
          <w:rFonts w:ascii="Times New Roman" w:hAnsi="Times New Roman"/>
          <w:sz w:val="26"/>
          <w:szCs w:val="26"/>
          <w:lang w:val="ru-RU"/>
        </w:rPr>
        <w:t>о</w:t>
      </w:r>
      <w:r w:rsidRPr="00800D18">
        <w:rPr>
          <w:rFonts w:ascii="Times New Roman" w:hAnsi="Times New Roman"/>
          <w:sz w:val="26"/>
          <w:szCs w:val="26"/>
          <w:lang w:val="ru-RU"/>
        </w:rPr>
        <w:lastRenderedPageBreak/>
        <w:t>ванием с целью организации переработки трепела,  ЗАО  ССК</w:t>
      </w:r>
      <w:proofErr w:type="gramEnd"/>
      <w:r w:rsidRPr="00800D18">
        <w:rPr>
          <w:rFonts w:ascii="Times New Roman" w:hAnsi="Times New Roman"/>
          <w:sz w:val="26"/>
          <w:szCs w:val="26"/>
          <w:lang w:val="ru-RU"/>
        </w:rPr>
        <w:t xml:space="preserve"> «Чебоксарский» введен в эксплуатацию формовочный цех, АО СЗ «ГК «</w:t>
      </w:r>
      <w:proofErr w:type="spellStart"/>
      <w:r w:rsidRPr="00800D18">
        <w:rPr>
          <w:rFonts w:ascii="Times New Roman" w:hAnsi="Times New Roman"/>
          <w:sz w:val="26"/>
          <w:szCs w:val="26"/>
          <w:lang w:val="ru-RU"/>
        </w:rPr>
        <w:t>Регионжилстрой</w:t>
      </w:r>
      <w:proofErr w:type="spellEnd"/>
      <w:r w:rsidRPr="00800D18">
        <w:rPr>
          <w:rFonts w:ascii="Times New Roman" w:hAnsi="Times New Roman"/>
          <w:sz w:val="26"/>
          <w:szCs w:val="26"/>
          <w:lang w:val="ru-RU"/>
        </w:rPr>
        <w:t xml:space="preserve">» введен в эксплуатацию цех по выпуску керамзитобетонных блоков мощностью 240 </w:t>
      </w:r>
      <w:proofErr w:type="spellStart"/>
      <w:r w:rsidRPr="00800D18">
        <w:rPr>
          <w:rFonts w:ascii="Times New Roman" w:hAnsi="Times New Roman"/>
          <w:sz w:val="26"/>
          <w:szCs w:val="26"/>
          <w:lang w:val="ru-RU"/>
        </w:rPr>
        <w:t>тыс</w:t>
      </w:r>
      <w:proofErr w:type="gramStart"/>
      <w:r w:rsidRPr="00800D18">
        <w:rPr>
          <w:rFonts w:ascii="Times New Roman" w:hAnsi="Times New Roman"/>
          <w:sz w:val="26"/>
          <w:szCs w:val="26"/>
          <w:lang w:val="ru-RU"/>
        </w:rPr>
        <w:t>.ш</w:t>
      </w:r>
      <w:proofErr w:type="gramEnd"/>
      <w:r w:rsidRPr="00800D18">
        <w:rPr>
          <w:rFonts w:ascii="Times New Roman" w:hAnsi="Times New Roman"/>
          <w:sz w:val="26"/>
          <w:szCs w:val="26"/>
          <w:lang w:val="ru-RU"/>
        </w:rPr>
        <w:t>т</w:t>
      </w:r>
      <w:proofErr w:type="spellEnd"/>
      <w:r w:rsidRPr="00800D18">
        <w:rPr>
          <w:rFonts w:ascii="Times New Roman" w:hAnsi="Times New Roman"/>
          <w:sz w:val="26"/>
          <w:szCs w:val="26"/>
          <w:lang w:val="ru-RU"/>
        </w:rPr>
        <w:t xml:space="preserve">/год.     </w:t>
      </w:r>
    </w:p>
    <w:p w:rsidR="00935171" w:rsidRPr="00800D18" w:rsidRDefault="00935171" w:rsidP="00EE4C93">
      <w:pPr>
        <w:pStyle w:val="PreformattedTex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00D18">
        <w:rPr>
          <w:rFonts w:ascii="Times New Roman" w:hAnsi="Times New Roman"/>
          <w:sz w:val="26"/>
          <w:szCs w:val="26"/>
          <w:lang w:val="ru-RU"/>
        </w:rPr>
        <w:t>В 2021 году ОАО «Чебоксарская керамика» планируется модернизация участка сортировки склада готовой продукции по производству керамического кирпича, установки линии раскладки кирпича на поддоны и упаковки,  АО СЗ «ПМК-8»  планируется модернизация цеха по производству железобетонных изд</w:t>
      </w:r>
      <w:r w:rsidRPr="00800D18">
        <w:rPr>
          <w:rFonts w:ascii="Times New Roman" w:hAnsi="Times New Roman"/>
          <w:sz w:val="26"/>
          <w:szCs w:val="26"/>
          <w:lang w:val="ru-RU"/>
        </w:rPr>
        <w:t>е</w:t>
      </w:r>
      <w:r w:rsidRPr="00800D18">
        <w:rPr>
          <w:rFonts w:ascii="Times New Roman" w:hAnsi="Times New Roman"/>
          <w:sz w:val="26"/>
          <w:szCs w:val="26"/>
          <w:lang w:val="ru-RU"/>
        </w:rPr>
        <w:t>лий, АО «СЗ «ТУС» планируется реконструкция асфальтобетонного завода в Ч</w:t>
      </w:r>
      <w:r w:rsidRPr="00800D18">
        <w:rPr>
          <w:rFonts w:ascii="Times New Roman" w:hAnsi="Times New Roman"/>
          <w:sz w:val="26"/>
          <w:szCs w:val="26"/>
          <w:lang w:val="ru-RU"/>
        </w:rPr>
        <w:t>е</w:t>
      </w:r>
      <w:r w:rsidRPr="00800D18">
        <w:rPr>
          <w:rFonts w:ascii="Times New Roman" w:hAnsi="Times New Roman"/>
          <w:sz w:val="26"/>
          <w:szCs w:val="26"/>
          <w:lang w:val="ru-RU"/>
        </w:rPr>
        <w:t>боксарском районе.</w:t>
      </w:r>
    </w:p>
    <w:p w:rsidR="00935171" w:rsidRPr="00800D18" w:rsidRDefault="00935171" w:rsidP="00EE4C93">
      <w:pPr>
        <w:pStyle w:val="PreformattedTex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35171" w:rsidRPr="006F3A20" w:rsidRDefault="00935171" w:rsidP="00EE4C93">
      <w:pPr>
        <w:pStyle w:val="PreformattedText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</w:pPr>
      <w:r w:rsidRPr="006F3A20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Снижение административной нагрузки на застройщиков, совершенствов</w:t>
      </w:r>
      <w:r w:rsidRPr="006F3A20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а</w:t>
      </w:r>
      <w:r w:rsidRPr="006F3A20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ние нормативно-правовой базы и порядка регулирования деятельности в сфере жилищного строительства</w:t>
      </w:r>
    </w:p>
    <w:p w:rsidR="00935171" w:rsidRPr="00800D18" w:rsidRDefault="00935171" w:rsidP="00EE4C93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6"/>
          <w:szCs w:val="26"/>
          <w:lang w:eastAsia="en-US"/>
        </w:rPr>
      </w:pPr>
      <w:r w:rsidRPr="00800D18">
        <w:rPr>
          <w:rFonts w:ascii="Times New Roman" w:eastAsia="ヒラギノ角ゴ Pro W3" w:hAnsi="Times New Roman"/>
          <w:sz w:val="26"/>
          <w:szCs w:val="26"/>
          <w:lang w:eastAsia="en-US"/>
        </w:rPr>
        <w:t>В целях создания благоприятных условий для развития инвестиционной де</w:t>
      </w:r>
      <w:r w:rsidRPr="00800D18">
        <w:rPr>
          <w:rFonts w:ascii="Times New Roman" w:eastAsia="ヒラギノ角ゴ Pro W3" w:hAnsi="Times New Roman"/>
          <w:sz w:val="26"/>
          <w:szCs w:val="26"/>
          <w:lang w:eastAsia="en-US"/>
        </w:rPr>
        <w:t>я</w:t>
      </w:r>
      <w:r w:rsidRPr="00800D18">
        <w:rPr>
          <w:rFonts w:ascii="Times New Roman" w:eastAsia="ヒラギノ角ゴ Pro W3" w:hAnsi="Times New Roman"/>
          <w:sz w:val="26"/>
          <w:szCs w:val="26"/>
          <w:lang w:eastAsia="en-US"/>
        </w:rPr>
        <w:t>тельности в строительстве и совершенствования нормативно-правового регулир</w:t>
      </w:r>
      <w:r w:rsidRPr="00800D18">
        <w:rPr>
          <w:rFonts w:ascii="Times New Roman" w:eastAsia="ヒラギノ角ゴ Pro W3" w:hAnsi="Times New Roman"/>
          <w:sz w:val="26"/>
          <w:szCs w:val="26"/>
          <w:lang w:eastAsia="en-US"/>
        </w:rPr>
        <w:t>о</w:t>
      </w:r>
      <w:r w:rsidRPr="00800D18">
        <w:rPr>
          <w:rFonts w:ascii="Times New Roman" w:eastAsia="ヒラギノ角ゴ Pro W3" w:hAnsi="Times New Roman"/>
          <w:sz w:val="26"/>
          <w:szCs w:val="26"/>
          <w:lang w:eastAsia="en-US"/>
        </w:rPr>
        <w:t>вания в сфере строительства</w:t>
      </w:r>
      <w:r w:rsidR="007F25D4" w:rsidRPr="00800D18">
        <w:rPr>
          <w:rFonts w:ascii="Times New Roman" w:eastAsia="ヒラギノ角ゴ Pro W3" w:hAnsi="Times New Roman"/>
          <w:sz w:val="26"/>
          <w:szCs w:val="26"/>
          <w:lang w:eastAsia="en-US"/>
        </w:rPr>
        <w:t xml:space="preserve"> </w:t>
      </w:r>
      <w:r w:rsidRPr="00800D18">
        <w:rPr>
          <w:rFonts w:ascii="Times New Roman" w:eastAsia="ヒラギノ角ゴ Pro W3" w:hAnsi="Times New Roman"/>
          <w:sz w:val="26"/>
          <w:szCs w:val="26"/>
          <w:lang w:eastAsia="en-US"/>
        </w:rPr>
        <w:t>в республик</w:t>
      </w:r>
      <w:r w:rsidR="007F25D4" w:rsidRPr="00800D18">
        <w:rPr>
          <w:rFonts w:ascii="Times New Roman" w:eastAsia="ヒラギノ角ゴ Pro W3" w:hAnsi="Times New Roman"/>
          <w:sz w:val="26"/>
          <w:szCs w:val="26"/>
          <w:lang w:eastAsia="en-US"/>
        </w:rPr>
        <w:t>е</w:t>
      </w:r>
      <w:r w:rsidRPr="00800D18">
        <w:rPr>
          <w:rFonts w:ascii="Times New Roman" w:eastAsia="ヒラギノ角ゴ Pro W3" w:hAnsi="Times New Roman"/>
          <w:sz w:val="26"/>
          <w:szCs w:val="26"/>
          <w:lang w:eastAsia="en-US"/>
        </w:rPr>
        <w:t xml:space="preserve"> выполняются мероприятия по упрощ</w:t>
      </w:r>
      <w:r w:rsidRPr="00800D18">
        <w:rPr>
          <w:rFonts w:ascii="Times New Roman" w:eastAsia="ヒラギノ角ゴ Pro W3" w:hAnsi="Times New Roman"/>
          <w:sz w:val="26"/>
          <w:szCs w:val="26"/>
          <w:lang w:eastAsia="en-US"/>
        </w:rPr>
        <w:t>е</w:t>
      </w:r>
      <w:r w:rsidRPr="00800D18">
        <w:rPr>
          <w:rFonts w:ascii="Times New Roman" w:eastAsia="ヒラギノ角ゴ Pro W3" w:hAnsi="Times New Roman"/>
          <w:sz w:val="26"/>
          <w:szCs w:val="26"/>
          <w:lang w:eastAsia="en-US"/>
        </w:rPr>
        <w:t xml:space="preserve">нию градостроительной подготовки земельных участков, сокращению количества, совокупного времени на прохождение процедур, связанных с </w:t>
      </w:r>
    </w:p>
    <w:p w:rsidR="00935171" w:rsidRPr="00800D18" w:rsidRDefault="00935171" w:rsidP="00EE4C93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/>
          <w:sz w:val="26"/>
          <w:szCs w:val="26"/>
          <w:lang w:eastAsia="en-US"/>
        </w:rPr>
      </w:pPr>
      <w:r w:rsidRPr="00800D18">
        <w:rPr>
          <w:rFonts w:ascii="Times New Roman" w:eastAsia="ヒラギノ角ゴ Pro W3" w:hAnsi="Times New Roman"/>
          <w:sz w:val="26"/>
          <w:szCs w:val="26"/>
          <w:lang w:eastAsia="en-US"/>
        </w:rPr>
        <w:t xml:space="preserve">По итогам 2020 года срок получения разрешения на строительство составил 56 дней, количество процедур - 9. </w:t>
      </w:r>
    </w:p>
    <w:p w:rsidR="00935171" w:rsidRPr="00800D18" w:rsidRDefault="00935171" w:rsidP="00EE4C93">
      <w:pPr>
        <w:spacing w:after="0" w:line="240" w:lineRule="auto"/>
        <w:ind w:firstLine="708"/>
        <w:jc w:val="both"/>
        <w:outlineLvl w:val="0"/>
        <w:rPr>
          <w:rFonts w:ascii="Times New Roman" w:eastAsia="ヒラギノ角ゴ Pro W3" w:hAnsi="Times New Roman"/>
          <w:sz w:val="26"/>
          <w:szCs w:val="26"/>
          <w:lang w:eastAsia="en-US"/>
        </w:rPr>
      </w:pPr>
      <w:r w:rsidRPr="00800D18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Улучшение инвестиционного климата</w:t>
      </w:r>
      <w:r w:rsidRPr="00800D18">
        <w:rPr>
          <w:rFonts w:ascii="Times New Roman" w:eastAsia="ヒラギノ角ゴ Pro W3" w:hAnsi="Times New Roman"/>
          <w:sz w:val="26"/>
          <w:szCs w:val="26"/>
          <w:lang w:eastAsia="en-US"/>
        </w:rPr>
        <w:t xml:space="preserve"> происходит не только за счет сокр</w:t>
      </w:r>
      <w:r w:rsidRPr="00800D18">
        <w:rPr>
          <w:rFonts w:ascii="Times New Roman" w:eastAsia="ヒラギノ角ゴ Pro W3" w:hAnsi="Times New Roman"/>
          <w:sz w:val="26"/>
          <w:szCs w:val="26"/>
          <w:lang w:eastAsia="en-US"/>
        </w:rPr>
        <w:t>а</w:t>
      </w:r>
      <w:r w:rsidRPr="00800D18">
        <w:rPr>
          <w:rFonts w:ascii="Times New Roman" w:eastAsia="ヒラギノ角ゴ Pro W3" w:hAnsi="Times New Roman"/>
          <w:sz w:val="26"/>
          <w:szCs w:val="26"/>
          <w:lang w:eastAsia="en-US"/>
        </w:rPr>
        <w:t>щения сроков и количества процедур при получении разрешительной документ</w:t>
      </w:r>
      <w:r w:rsidRPr="00800D18">
        <w:rPr>
          <w:rFonts w:ascii="Times New Roman" w:eastAsia="ヒラギノ角ゴ Pro W3" w:hAnsi="Times New Roman"/>
          <w:sz w:val="26"/>
          <w:szCs w:val="26"/>
          <w:lang w:eastAsia="en-US"/>
        </w:rPr>
        <w:t>а</w:t>
      </w:r>
      <w:r w:rsidRPr="00800D18">
        <w:rPr>
          <w:rFonts w:ascii="Times New Roman" w:eastAsia="ヒラギノ角ゴ Pro W3" w:hAnsi="Times New Roman"/>
          <w:sz w:val="26"/>
          <w:szCs w:val="26"/>
          <w:lang w:eastAsia="en-US"/>
        </w:rPr>
        <w:t xml:space="preserve">ции на строительство, но и за счет создания более удобных для застройщиков условий - это возможность получения услуг в сфере строительства через  МФЦ или в электронной форме.  </w:t>
      </w:r>
    </w:p>
    <w:p w:rsidR="00935171" w:rsidRPr="00800D18" w:rsidRDefault="00935171" w:rsidP="00EE4C93">
      <w:pPr>
        <w:spacing w:after="0" w:line="240" w:lineRule="auto"/>
        <w:ind w:firstLine="708"/>
        <w:jc w:val="both"/>
        <w:outlineLvl w:val="0"/>
        <w:rPr>
          <w:rFonts w:ascii="Times New Roman" w:eastAsia="ヒラギノ角ゴ Pro W3" w:hAnsi="Times New Roman"/>
          <w:i/>
          <w:sz w:val="26"/>
          <w:szCs w:val="26"/>
          <w:lang w:eastAsia="en-US"/>
        </w:rPr>
      </w:pPr>
      <w:r w:rsidRPr="00800D18">
        <w:rPr>
          <w:rFonts w:ascii="Times New Roman" w:eastAsia="ヒラギノ角ゴ Pro W3" w:hAnsi="Times New Roman"/>
          <w:sz w:val="26"/>
          <w:szCs w:val="26"/>
          <w:lang w:eastAsia="en-US"/>
        </w:rPr>
        <w:t xml:space="preserve">Во всех муниципальных районах и городских округах налажен механизм выдачи разрешительных документов на строительство по принципу «одного окна» через МФЦ. </w:t>
      </w:r>
      <w:r w:rsidRPr="00800D18">
        <w:rPr>
          <w:rFonts w:ascii="Times New Roman" w:eastAsia="ヒラギノ角ゴ Pro W3" w:hAnsi="Times New Roman"/>
          <w:bCs/>
          <w:sz w:val="26"/>
          <w:szCs w:val="26"/>
          <w:shd w:val="clear" w:color="auto" w:fill="FFFFFF"/>
          <w:lang w:eastAsia="en-US"/>
        </w:rPr>
        <w:t>В МФЦ  созданы специально оборудованные места, укомплектова</w:t>
      </w:r>
      <w:r w:rsidRPr="00800D18">
        <w:rPr>
          <w:rFonts w:ascii="Times New Roman" w:eastAsia="ヒラギノ角ゴ Pro W3" w:hAnsi="Times New Roman"/>
          <w:bCs/>
          <w:sz w:val="26"/>
          <w:szCs w:val="26"/>
          <w:shd w:val="clear" w:color="auto" w:fill="FFFFFF"/>
          <w:lang w:eastAsia="en-US"/>
        </w:rPr>
        <w:t>н</w:t>
      </w:r>
      <w:r w:rsidRPr="00800D18">
        <w:rPr>
          <w:rFonts w:ascii="Times New Roman" w:eastAsia="ヒラギノ角ゴ Pro W3" w:hAnsi="Times New Roman"/>
          <w:bCs/>
          <w:sz w:val="26"/>
          <w:szCs w:val="26"/>
          <w:shd w:val="clear" w:color="auto" w:fill="FFFFFF"/>
          <w:lang w:eastAsia="en-US"/>
        </w:rPr>
        <w:t>ные компьютерами с бесплатным выходом в информационно-телекоммуникационную сеть "Интернет", которым заявители могут воспользоват</w:t>
      </w:r>
      <w:r w:rsidRPr="00800D18">
        <w:rPr>
          <w:rFonts w:ascii="Times New Roman" w:eastAsia="ヒラギノ角ゴ Pro W3" w:hAnsi="Times New Roman"/>
          <w:bCs/>
          <w:sz w:val="26"/>
          <w:szCs w:val="26"/>
          <w:shd w:val="clear" w:color="auto" w:fill="FFFFFF"/>
          <w:lang w:eastAsia="en-US"/>
        </w:rPr>
        <w:t>ь</w:t>
      </w:r>
      <w:r w:rsidRPr="00800D18">
        <w:rPr>
          <w:rFonts w:ascii="Times New Roman" w:eastAsia="ヒラギノ角ゴ Pro W3" w:hAnsi="Times New Roman"/>
          <w:bCs/>
          <w:sz w:val="26"/>
          <w:szCs w:val="26"/>
          <w:shd w:val="clear" w:color="auto" w:fill="FFFFFF"/>
          <w:lang w:eastAsia="en-US"/>
        </w:rPr>
        <w:t>ся для получения услуги в электронном виде самостоятельно или при помощи ко</w:t>
      </w:r>
      <w:r w:rsidRPr="00800D18">
        <w:rPr>
          <w:rFonts w:ascii="Times New Roman" w:eastAsia="ヒラギノ角ゴ Pro W3" w:hAnsi="Times New Roman"/>
          <w:bCs/>
          <w:sz w:val="26"/>
          <w:szCs w:val="26"/>
          <w:shd w:val="clear" w:color="auto" w:fill="FFFFFF"/>
          <w:lang w:eastAsia="en-US"/>
        </w:rPr>
        <w:t>н</w:t>
      </w:r>
      <w:r w:rsidRPr="00800D18">
        <w:rPr>
          <w:rFonts w:ascii="Times New Roman" w:eastAsia="ヒラギノ角ゴ Pro W3" w:hAnsi="Times New Roman"/>
          <w:bCs/>
          <w:sz w:val="26"/>
          <w:szCs w:val="26"/>
          <w:shd w:val="clear" w:color="auto" w:fill="FFFFFF"/>
          <w:lang w:eastAsia="en-US"/>
        </w:rPr>
        <w:t xml:space="preserve">сультанта - специалиста МФЦ. </w:t>
      </w:r>
    </w:p>
    <w:p w:rsidR="00935171" w:rsidRPr="00800D18" w:rsidRDefault="00935171" w:rsidP="00EE4C93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0"/>
        <w:rPr>
          <w:rFonts w:ascii="Times New Roman" w:eastAsia="ヒラギノ角ゴ Pro W3" w:hAnsi="Times New Roman"/>
          <w:sz w:val="26"/>
          <w:szCs w:val="26"/>
          <w:lang w:eastAsia="en-US"/>
        </w:rPr>
      </w:pPr>
      <w:r w:rsidRPr="00800D18">
        <w:rPr>
          <w:rFonts w:ascii="Times New Roman" w:eastAsia="ヒラギノ角ゴ Pro W3" w:hAnsi="Times New Roman"/>
          <w:sz w:val="26"/>
          <w:szCs w:val="26"/>
          <w:lang w:eastAsia="en-US"/>
        </w:rPr>
        <w:t>Также, застройщик имеет возможность получить   ГПЗУ и разрешение на строительство в электронной форме через Единый портал государственных и м</w:t>
      </w:r>
      <w:r w:rsidRPr="00800D18">
        <w:rPr>
          <w:rFonts w:ascii="Times New Roman" w:eastAsia="ヒラギノ角ゴ Pro W3" w:hAnsi="Times New Roman"/>
          <w:sz w:val="26"/>
          <w:szCs w:val="26"/>
          <w:lang w:eastAsia="en-US"/>
        </w:rPr>
        <w:t>у</w:t>
      </w:r>
      <w:r w:rsidRPr="00800D18">
        <w:rPr>
          <w:rFonts w:ascii="Times New Roman" w:eastAsia="ヒラギノ角ゴ Pro W3" w:hAnsi="Times New Roman"/>
          <w:sz w:val="26"/>
          <w:szCs w:val="26"/>
          <w:lang w:eastAsia="en-US"/>
        </w:rPr>
        <w:t>ниципальных услуг.  Получение муниципальных услуг в электронной форме з</w:t>
      </w:r>
      <w:r w:rsidRPr="00800D18">
        <w:rPr>
          <w:rFonts w:ascii="Times New Roman" w:eastAsia="ヒラギノ角ゴ Pro W3" w:hAnsi="Times New Roman"/>
          <w:sz w:val="26"/>
          <w:szCs w:val="26"/>
          <w:lang w:eastAsia="en-US"/>
        </w:rPr>
        <w:t>а</w:t>
      </w:r>
      <w:r w:rsidRPr="00800D18">
        <w:rPr>
          <w:rFonts w:ascii="Times New Roman" w:eastAsia="ヒラギノ角ゴ Pro W3" w:hAnsi="Times New Roman"/>
          <w:sz w:val="26"/>
          <w:szCs w:val="26"/>
          <w:lang w:eastAsia="en-US"/>
        </w:rPr>
        <w:t>стройщик имеет ряд ощутимых преимуществ: экономия времени, возможность п</w:t>
      </w:r>
      <w:r w:rsidRPr="00800D18">
        <w:rPr>
          <w:rFonts w:ascii="Times New Roman" w:eastAsia="ヒラギノ角ゴ Pro W3" w:hAnsi="Times New Roman"/>
          <w:sz w:val="26"/>
          <w:szCs w:val="26"/>
          <w:lang w:eastAsia="en-US"/>
        </w:rPr>
        <w:t>о</w:t>
      </w:r>
      <w:r w:rsidRPr="00800D18">
        <w:rPr>
          <w:rFonts w:ascii="Times New Roman" w:eastAsia="ヒラギノ角ゴ Pro W3" w:hAnsi="Times New Roman"/>
          <w:sz w:val="26"/>
          <w:szCs w:val="26"/>
          <w:lang w:eastAsia="en-US"/>
        </w:rPr>
        <w:t>лучения услуги через сеть «Интернет» в любое время, повышение «прозрачности» предоставления услуг.</w:t>
      </w:r>
    </w:p>
    <w:p w:rsidR="00935171" w:rsidRPr="00800D18" w:rsidRDefault="00935171" w:rsidP="00EE4C93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0"/>
        <w:rPr>
          <w:rFonts w:ascii="Times New Roman" w:eastAsia="ヒラギノ角ゴ Pro W3" w:hAnsi="Times New Roman"/>
          <w:sz w:val="26"/>
          <w:szCs w:val="26"/>
          <w:lang w:eastAsia="en-US"/>
        </w:rPr>
      </w:pPr>
      <w:r w:rsidRPr="00800D18">
        <w:rPr>
          <w:rFonts w:ascii="Times New Roman" w:eastAsia="ヒラギノ角ゴ Pro W3" w:hAnsi="Times New Roman"/>
          <w:sz w:val="26"/>
          <w:szCs w:val="26"/>
          <w:lang w:eastAsia="en-US"/>
        </w:rPr>
        <w:t>В республике создана государственной информационная система обеспеч</w:t>
      </w:r>
      <w:r w:rsidRPr="00800D18">
        <w:rPr>
          <w:rFonts w:ascii="Times New Roman" w:eastAsia="ヒラギノ角ゴ Pro W3" w:hAnsi="Times New Roman"/>
          <w:sz w:val="26"/>
          <w:szCs w:val="26"/>
          <w:lang w:eastAsia="en-US"/>
        </w:rPr>
        <w:t>е</w:t>
      </w:r>
      <w:r w:rsidRPr="00800D18">
        <w:rPr>
          <w:rFonts w:ascii="Times New Roman" w:eastAsia="ヒラギノ角ゴ Pro W3" w:hAnsi="Times New Roman"/>
          <w:sz w:val="26"/>
          <w:szCs w:val="26"/>
          <w:lang w:eastAsia="en-US"/>
        </w:rPr>
        <w:t>ния градостроительной деятельности в Чувашской Республике, через которую та</w:t>
      </w:r>
      <w:r w:rsidRPr="00800D18">
        <w:rPr>
          <w:rFonts w:ascii="Times New Roman" w:eastAsia="ヒラギノ角ゴ Pro W3" w:hAnsi="Times New Roman"/>
          <w:sz w:val="26"/>
          <w:szCs w:val="26"/>
          <w:lang w:eastAsia="en-US"/>
        </w:rPr>
        <w:t>к</w:t>
      </w:r>
      <w:r w:rsidRPr="00800D18">
        <w:rPr>
          <w:rFonts w:ascii="Times New Roman" w:eastAsia="ヒラギノ角ゴ Pro W3" w:hAnsi="Times New Roman"/>
          <w:sz w:val="26"/>
          <w:szCs w:val="26"/>
          <w:lang w:eastAsia="en-US"/>
        </w:rPr>
        <w:t>же имеется возможность предоставления услуг по выдаче разрешительных док</w:t>
      </w:r>
      <w:r w:rsidRPr="00800D18">
        <w:rPr>
          <w:rFonts w:ascii="Times New Roman" w:eastAsia="ヒラギノ角ゴ Pro W3" w:hAnsi="Times New Roman"/>
          <w:sz w:val="26"/>
          <w:szCs w:val="26"/>
          <w:lang w:eastAsia="en-US"/>
        </w:rPr>
        <w:t>у</w:t>
      </w:r>
      <w:r w:rsidRPr="00800D18">
        <w:rPr>
          <w:rFonts w:ascii="Times New Roman" w:eastAsia="ヒラギノ角ゴ Pro W3" w:hAnsi="Times New Roman"/>
          <w:sz w:val="26"/>
          <w:szCs w:val="26"/>
          <w:lang w:eastAsia="en-US"/>
        </w:rPr>
        <w:t>ментов в электронной форме.</w:t>
      </w:r>
    </w:p>
    <w:p w:rsidR="006F3A20" w:rsidRDefault="006F3A20">
      <w:pPr>
        <w:spacing w:after="0" w:line="240" w:lineRule="auto"/>
        <w:rPr>
          <w:rFonts w:ascii="Times New Roman" w:eastAsia="Liberation Mono" w:hAnsi="Times New Roman"/>
          <w:sz w:val="26"/>
          <w:szCs w:val="26"/>
          <w:lang w:bidi="hi-IN"/>
        </w:rPr>
      </w:pPr>
    </w:p>
    <w:p w:rsidR="00935171" w:rsidRPr="00800D18" w:rsidRDefault="00935171" w:rsidP="00EE4C93">
      <w:pPr>
        <w:pStyle w:val="PreformattedText"/>
        <w:jc w:val="center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800D18">
        <w:rPr>
          <w:rFonts w:ascii="Times New Roman" w:hAnsi="Times New Roman" w:cs="Times New Roman"/>
          <w:sz w:val="26"/>
          <w:szCs w:val="26"/>
          <w:u w:val="single"/>
          <w:lang w:val="ru-RU"/>
        </w:rPr>
        <w:t>Закон Чувашской Республики от 26.11.2020 № 102 «О стратегии социально-экономического развития Чувашской Республики до 2035 года»</w:t>
      </w:r>
    </w:p>
    <w:p w:rsidR="00935171" w:rsidRPr="00800D18" w:rsidRDefault="00935171" w:rsidP="00EE4C93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0D18">
        <w:rPr>
          <w:rFonts w:ascii="Times New Roman" w:hAnsi="Times New Roman" w:cs="Times New Roman"/>
          <w:sz w:val="26"/>
          <w:szCs w:val="26"/>
          <w:lang w:val="ru-RU"/>
        </w:rPr>
        <w:t>Общая площадь жилых помещений, приходящаяся в среднем на одного ж</w:t>
      </w:r>
      <w:r w:rsidRPr="00800D18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800D18">
        <w:rPr>
          <w:rFonts w:ascii="Times New Roman" w:hAnsi="Times New Roman" w:cs="Times New Roman"/>
          <w:sz w:val="26"/>
          <w:szCs w:val="26"/>
          <w:lang w:val="ru-RU"/>
        </w:rPr>
        <w:t>теля</w:t>
      </w:r>
      <w:r w:rsidR="005C4593" w:rsidRPr="00800D18">
        <w:rPr>
          <w:rFonts w:ascii="Times New Roman" w:hAnsi="Times New Roman" w:cs="Times New Roman"/>
          <w:sz w:val="26"/>
          <w:szCs w:val="26"/>
          <w:lang w:val="ru-RU"/>
        </w:rPr>
        <w:t>, на 1 января 2020 г. составила 28,1 кв. метра.</w:t>
      </w:r>
    </w:p>
    <w:p w:rsidR="005C4593" w:rsidRPr="00800D18" w:rsidRDefault="005C4593" w:rsidP="00EE4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00D18">
        <w:rPr>
          <w:rFonts w:ascii="Times New Roman CYR" w:hAnsi="Times New Roman CYR" w:cs="Times New Roman CYR"/>
          <w:sz w:val="26"/>
          <w:szCs w:val="26"/>
        </w:rPr>
        <w:lastRenderedPageBreak/>
        <w:t>За 11 месяцев 2020 г. по Чувашской Республике выдано 17,7 тыс. ипотечных кредитов, что составило 134</w:t>
      </w:r>
      <w:r w:rsidRPr="00800D18">
        <w:rPr>
          <w:rFonts w:ascii="Times New Roman" w:hAnsi="Times New Roman"/>
          <w:sz w:val="26"/>
          <w:szCs w:val="26"/>
          <w:lang w:val="en-US"/>
        </w:rPr>
        <w:t> </w:t>
      </w:r>
      <w:r w:rsidRPr="00800D18">
        <w:rPr>
          <w:rFonts w:ascii="Times New Roman" w:hAnsi="Times New Roman"/>
          <w:sz w:val="26"/>
          <w:szCs w:val="26"/>
        </w:rPr>
        <w:t xml:space="preserve">%  </w:t>
      </w:r>
      <w:r w:rsidRPr="00800D18">
        <w:rPr>
          <w:rFonts w:ascii="Times New Roman CYR" w:hAnsi="Times New Roman CYR" w:cs="Times New Roman CYR"/>
          <w:sz w:val="26"/>
          <w:szCs w:val="26"/>
        </w:rPr>
        <w:t>к 2019 году.</w:t>
      </w:r>
    </w:p>
    <w:p w:rsidR="005C4593" w:rsidRPr="00800D18" w:rsidRDefault="005C4593" w:rsidP="00EE4C93">
      <w:pPr>
        <w:pStyle w:val="PreformattedTex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35171" w:rsidRPr="00800D18" w:rsidRDefault="00935171" w:rsidP="00EE4C93">
      <w:pPr>
        <w:pStyle w:val="PreformattedText"/>
        <w:jc w:val="center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800D18">
        <w:rPr>
          <w:rFonts w:ascii="Times New Roman" w:hAnsi="Times New Roman" w:cs="Times New Roman"/>
          <w:sz w:val="26"/>
          <w:szCs w:val="26"/>
          <w:u w:val="single"/>
          <w:lang w:val="ru-RU"/>
        </w:rPr>
        <w:t>Комплексная программа социально-экономического развития Чувашской Респу</w:t>
      </w:r>
      <w:r w:rsidRPr="00800D18">
        <w:rPr>
          <w:rFonts w:ascii="Times New Roman" w:hAnsi="Times New Roman" w:cs="Times New Roman"/>
          <w:sz w:val="26"/>
          <w:szCs w:val="26"/>
          <w:u w:val="single"/>
          <w:lang w:val="ru-RU"/>
        </w:rPr>
        <w:t>б</w:t>
      </w:r>
      <w:r w:rsidRPr="00800D18">
        <w:rPr>
          <w:rFonts w:ascii="Times New Roman" w:hAnsi="Times New Roman" w:cs="Times New Roman"/>
          <w:sz w:val="26"/>
          <w:szCs w:val="26"/>
          <w:u w:val="single"/>
          <w:lang w:val="ru-RU"/>
        </w:rPr>
        <w:t>лики на 2020-2025 годы</w:t>
      </w:r>
    </w:p>
    <w:p w:rsidR="00774AC7" w:rsidRPr="00800D18" w:rsidRDefault="00774AC7" w:rsidP="00774AC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00D18">
        <w:rPr>
          <w:rFonts w:ascii="Times New Roman" w:hAnsi="Times New Roman"/>
          <w:sz w:val="26"/>
          <w:szCs w:val="26"/>
        </w:rPr>
        <w:t>В соответствии с Соглашением с Минприроды  России от 24.12.2019 №051-09-2020-002 в 2020-2023 годах в рамках федерального проекта «Оздоровление Во</w:t>
      </w:r>
      <w:r w:rsidRPr="00800D18">
        <w:rPr>
          <w:rFonts w:ascii="Times New Roman" w:hAnsi="Times New Roman"/>
          <w:sz w:val="26"/>
          <w:szCs w:val="26"/>
        </w:rPr>
        <w:t>л</w:t>
      </w:r>
      <w:r w:rsidRPr="00800D18">
        <w:rPr>
          <w:rFonts w:ascii="Times New Roman" w:hAnsi="Times New Roman"/>
          <w:sz w:val="26"/>
          <w:szCs w:val="26"/>
        </w:rPr>
        <w:t>ги», входящего в состав национального проекта «Экология», планируется реализ</w:t>
      </w:r>
      <w:r w:rsidRPr="00800D18">
        <w:rPr>
          <w:rFonts w:ascii="Times New Roman" w:hAnsi="Times New Roman"/>
          <w:sz w:val="26"/>
          <w:szCs w:val="26"/>
        </w:rPr>
        <w:t>а</w:t>
      </w:r>
      <w:r w:rsidRPr="00800D18">
        <w:rPr>
          <w:rFonts w:ascii="Times New Roman" w:hAnsi="Times New Roman"/>
          <w:sz w:val="26"/>
          <w:szCs w:val="26"/>
        </w:rPr>
        <w:t xml:space="preserve">ция </w:t>
      </w:r>
      <w:r w:rsidRPr="00800D18">
        <w:rPr>
          <w:rFonts w:ascii="Times New Roman" w:hAnsi="Times New Roman"/>
          <w:i/>
          <w:sz w:val="26"/>
          <w:szCs w:val="26"/>
        </w:rPr>
        <w:t>мероприятия направленного на ликвидацию (рекультивацию) объектов экол</w:t>
      </w:r>
      <w:r w:rsidRPr="00800D18">
        <w:rPr>
          <w:rFonts w:ascii="Times New Roman" w:hAnsi="Times New Roman"/>
          <w:i/>
          <w:sz w:val="26"/>
          <w:szCs w:val="26"/>
        </w:rPr>
        <w:t>о</w:t>
      </w:r>
      <w:r w:rsidRPr="00800D18">
        <w:rPr>
          <w:rFonts w:ascii="Times New Roman" w:hAnsi="Times New Roman"/>
          <w:i/>
          <w:sz w:val="26"/>
          <w:szCs w:val="26"/>
        </w:rPr>
        <w:t>гического вреда представляющих угрозу реке Волге -</w:t>
      </w:r>
      <w:r w:rsidRPr="00800D18">
        <w:rPr>
          <w:rFonts w:ascii="Times New Roman" w:hAnsi="Times New Roman"/>
          <w:sz w:val="26"/>
          <w:szCs w:val="26"/>
        </w:rPr>
        <w:t xml:space="preserve"> рекультивация </w:t>
      </w:r>
      <w:proofErr w:type="spellStart"/>
      <w:r w:rsidRPr="00800D18">
        <w:rPr>
          <w:rFonts w:ascii="Times New Roman" w:hAnsi="Times New Roman"/>
          <w:sz w:val="26"/>
          <w:szCs w:val="26"/>
        </w:rPr>
        <w:t>шламонакоп</w:t>
      </w:r>
      <w:r w:rsidRPr="00800D18">
        <w:rPr>
          <w:rFonts w:ascii="Times New Roman" w:hAnsi="Times New Roman"/>
          <w:sz w:val="26"/>
          <w:szCs w:val="26"/>
        </w:rPr>
        <w:t>и</w:t>
      </w:r>
      <w:r w:rsidRPr="00800D18">
        <w:rPr>
          <w:rFonts w:ascii="Times New Roman" w:hAnsi="Times New Roman"/>
          <w:sz w:val="26"/>
          <w:szCs w:val="26"/>
        </w:rPr>
        <w:t>теля</w:t>
      </w:r>
      <w:proofErr w:type="spellEnd"/>
      <w:r w:rsidRPr="00800D18">
        <w:rPr>
          <w:rFonts w:ascii="Times New Roman" w:hAnsi="Times New Roman"/>
          <w:sz w:val="26"/>
          <w:szCs w:val="26"/>
        </w:rPr>
        <w:t xml:space="preserve"> для сухих солей и </w:t>
      </w:r>
      <w:proofErr w:type="spellStart"/>
      <w:r w:rsidRPr="00800D18">
        <w:rPr>
          <w:rFonts w:ascii="Times New Roman" w:hAnsi="Times New Roman"/>
          <w:sz w:val="26"/>
          <w:szCs w:val="26"/>
        </w:rPr>
        <w:t>шламоотстойника</w:t>
      </w:r>
      <w:proofErr w:type="spellEnd"/>
      <w:r w:rsidRPr="00800D18">
        <w:rPr>
          <w:rFonts w:ascii="Times New Roman" w:hAnsi="Times New Roman"/>
          <w:sz w:val="26"/>
          <w:szCs w:val="26"/>
        </w:rPr>
        <w:t xml:space="preserve"> № 5 ГУП Чувашской Республики «БОС» Минстроя Чувашии» (далее – Объект). </w:t>
      </w:r>
      <w:proofErr w:type="gramEnd"/>
    </w:p>
    <w:p w:rsidR="00774AC7" w:rsidRPr="00800D18" w:rsidRDefault="00774AC7" w:rsidP="00774AC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 xml:space="preserve">В 2020 году на эти цели  выделено 860,4 млн. рублей, в том числе за счет средств федерального бюджета – 851,8 млн. рублей, республиканского бюджета Чувашской Республики – 8,6 млн. рублей. </w:t>
      </w:r>
    </w:p>
    <w:p w:rsidR="00774AC7" w:rsidRPr="00800D18" w:rsidRDefault="00774AC7" w:rsidP="00774AC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Сметная стоимость рекультивации составляет 1142,9 млн. рублей. По сост</w:t>
      </w:r>
      <w:r w:rsidRPr="00800D18">
        <w:rPr>
          <w:rFonts w:ascii="Times New Roman" w:hAnsi="Times New Roman"/>
          <w:sz w:val="26"/>
          <w:szCs w:val="26"/>
        </w:rPr>
        <w:t>о</w:t>
      </w:r>
      <w:r w:rsidRPr="00800D18">
        <w:rPr>
          <w:rFonts w:ascii="Times New Roman" w:hAnsi="Times New Roman"/>
          <w:sz w:val="26"/>
          <w:szCs w:val="26"/>
        </w:rPr>
        <w:t>янию на 01.01.2021 г. средства по Объекту освоены на сумму 572,55 млн. рублей, или 65,55 %. Неосвоенный (переходящий) остаток денежных средств за 2020 год составил 287,82 млн. руб. В настоящее время ведется работа по переносу остатков бюджетных ассигнований с 2020 года на 2021 год.</w:t>
      </w:r>
    </w:p>
    <w:p w:rsidR="00774AC7" w:rsidRPr="00800D18" w:rsidRDefault="00774AC7" w:rsidP="00774AC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На 2021 год по объекту предусмотрены средства в сумме 93,43 млн. рублей, из них средства федерального бюджета - 92,49 млн. рублей, средства республика</w:t>
      </w:r>
      <w:r w:rsidRPr="00800D18">
        <w:rPr>
          <w:rFonts w:ascii="Times New Roman" w:hAnsi="Times New Roman"/>
          <w:sz w:val="26"/>
          <w:szCs w:val="26"/>
        </w:rPr>
        <w:t>н</w:t>
      </w:r>
      <w:r w:rsidRPr="00800D18">
        <w:rPr>
          <w:rFonts w:ascii="Times New Roman" w:hAnsi="Times New Roman"/>
          <w:sz w:val="26"/>
          <w:szCs w:val="26"/>
        </w:rPr>
        <w:t>ского бюджета Чувашской Республики - 0,93 млн. рублей.</w:t>
      </w:r>
    </w:p>
    <w:p w:rsidR="00774AC7" w:rsidRPr="00800D18" w:rsidRDefault="00774AC7" w:rsidP="00774A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В Чувашской Республике с 2019 год в рамках федерального проекта «Озд</w:t>
      </w:r>
      <w:r w:rsidRPr="00800D18">
        <w:rPr>
          <w:rFonts w:ascii="Times New Roman" w:hAnsi="Times New Roman"/>
          <w:sz w:val="26"/>
          <w:szCs w:val="26"/>
        </w:rPr>
        <w:t>о</w:t>
      </w:r>
      <w:r w:rsidRPr="00800D18">
        <w:rPr>
          <w:rFonts w:ascii="Times New Roman" w:hAnsi="Times New Roman"/>
          <w:sz w:val="26"/>
          <w:szCs w:val="26"/>
        </w:rPr>
        <w:t xml:space="preserve">ровление Волги», реализовано </w:t>
      </w:r>
      <w:r w:rsidRPr="00800D18">
        <w:rPr>
          <w:rFonts w:ascii="Times New Roman" w:hAnsi="Times New Roman"/>
          <w:i/>
          <w:sz w:val="26"/>
          <w:szCs w:val="26"/>
        </w:rPr>
        <w:t>мероприятие по сокращению доли загрязненных сточных вод</w:t>
      </w:r>
      <w:r w:rsidRPr="00800D18">
        <w:rPr>
          <w:rFonts w:ascii="Times New Roman" w:hAnsi="Times New Roman"/>
          <w:sz w:val="26"/>
          <w:szCs w:val="26"/>
        </w:rPr>
        <w:t xml:space="preserve"> «Строительство коллектора хозяйственно-бытовой канализации с очистными сооружениями хозяйственно-бытовых и производственных стоков пр</w:t>
      </w:r>
      <w:r w:rsidRPr="00800D18">
        <w:rPr>
          <w:rFonts w:ascii="Times New Roman" w:hAnsi="Times New Roman"/>
          <w:sz w:val="26"/>
          <w:szCs w:val="26"/>
        </w:rPr>
        <w:t>о</w:t>
      </w:r>
      <w:r w:rsidRPr="00800D18">
        <w:rPr>
          <w:rFonts w:ascii="Times New Roman" w:hAnsi="Times New Roman"/>
          <w:sz w:val="26"/>
          <w:szCs w:val="26"/>
        </w:rPr>
        <w:t>изводительностью 1800 куб. м/</w:t>
      </w:r>
      <w:proofErr w:type="spellStart"/>
      <w:r w:rsidRPr="00800D18">
        <w:rPr>
          <w:rFonts w:ascii="Times New Roman" w:hAnsi="Times New Roman"/>
          <w:sz w:val="26"/>
          <w:szCs w:val="26"/>
        </w:rPr>
        <w:t>сут</w:t>
      </w:r>
      <w:proofErr w:type="spellEnd"/>
      <w:r w:rsidRPr="00800D18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800D18">
        <w:rPr>
          <w:rFonts w:ascii="Times New Roman" w:hAnsi="Times New Roman"/>
          <w:sz w:val="26"/>
          <w:szCs w:val="26"/>
        </w:rPr>
        <w:t>пгт</w:t>
      </w:r>
      <w:proofErr w:type="spellEnd"/>
      <w:r w:rsidRPr="00800D18">
        <w:rPr>
          <w:rFonts w:ascii="Times New Roman" w:hAnsi="Times New Roman"/>
          <w:sz w:val="26"/>
          <w:szCs w:val="26"/>
        </w:rPr>
        <w:t xml:space="preserve"> Вурнары, </w:t>
      </w:r>
      <w:proofErr w:type="spellStart"/>
      <w:r w:rsidRPr="00800D18">
        <w:rPr>
          <w:rFonts w:ascii="Times New Roman" w:hAnsi="Times New Roman"/>
          <w:sz w:val="26"/>
          <w:szCs w:val="26"/>
        </w:rPr>
        <w:t>Вурнарского</w:t>
      </w:r>
      <w:proofErr w:type="spellEnd"/>
      <w:r w:rsidRPr="00800D18">
        <w:rPr>
          <w:rFonts w:ascii="Times New Roman" w:hAnsi="Times New Roman"/>
          <w:sz w:val="26"/>
          <w:szCs w:val="26"/>
        </w:rPr>
        <w:t xml:space="preserve"> района Чувашской Республики».</w:t>
      </w:r>
    </w:p>
    <w:p w:rsidR="00774AC7" w:rsidRPr="00800D18" w:rsidRDefault="00774AC7" w:rsidP="00774A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Общая сумма контракта составила 406,64 млн. рублей, в 2019 выполнены р</w:t>
      </w:r>
      <w:r w:rsidRPr="00800D18">
        <w:rPr>
          <w:rFonts w:ascii="Times New Roman" w:hAnsi="Times New Roman"/>
          <w:sz w:val="26"/>
          <w:szCs w:val="26"/>
        </w:rPr>
        <w:t>а</w:t>
      </w:r>
      <w:r w:rsidRPr="00800D18">
        <w:rPr>
          <w:rFonts w:ascii="Times New Roman" w:hAnsi="Times New Roman"/>
          <w:sz w:val="26"/>
          <w:szCs w:val="26"/>
        </w:rPr>
        <w:t>боты на сумму 229,63 млн. рублей, в 2020 г. – 177,31 млн. рублей.</w:t>
      </w:r>
    </w:p>
    <w:p w:rsidR="00774AC7" w:rsidRPr="00800D18" w:rsidRDefault="00774AC7" w:rsidP="00774A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Объект введен в эксплуатацию 25.12.2020 г. на основании акта приемки об</w:t>
      </w:r>
      <w:r w:rsidRPr="00800D18">
        <w:rPr>
          <w:rFonts w:ascii="Times New Roman" w:hAnsi="Times New Roman"/>
          <w:sz w:val="26"/>
          <w:szCs w:val="26"/>
        </w:rPr>
        <w:t>ъ</w:t>
      </w:r>
      <w:r w:rsidRPr="00800D18">
        <w:rPr>
          <w:rFonts w:ascii="Times New Roman" w:hAnsi="Times New Roman"/>
          <w:sz w:val="26"/>
          <w:szCs w:val="26"/>
        </w:rPr>
        <w:t>екта капитального строительства от 25.12.2020 г. и разрешения на ввод объекта в эксплуатацию от 25.12.2020 г. №21-09-01-2020.</w:t>
      </w:r>
    </w:p>
    <w:p w:rsidR="00935171" w:rsidRPr="00800D18" w:rsidRDefault="00935171" w:rsidP="00EE4C93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3AA7" w:rsidRPr="00800D18" w:rsidRDefault="005B3AA7" w:rsidP="00EE4C9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B3AA7" w:rsidRPr="00800D18" w:rsidRDefault="00ED1B0B" w:rsidP="00EE4C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0D18">
        <w:rPr>
          <w:rFonts w:ascii="Times New Roman" w:hAnsi="Times New Roman"/>
          <w:b/>
          <w:sz w:val="26"/>
          <w:szCs w:val="26"/>
        </w:rPr>
        <w:t>2. Реализация государственных программ Чувашской Республики Министе</w:t>
      </w:r>
      <w:r w:rsidRPr="00800D18">
        <w:rPr>
          <w:rFonts w:ascii="Times New Roman" w:hAnsi="Times New Roman"/>
          <w:b/>
          <w:sz w:val="26"/>
          <w:szCs w:val="26"/>
        </w:rPr>
        <w:t>р</w:t>
      </w:r>
      <w:r w:rsidRPr="00800D18">
        <w:rPr>
          <w:rFonts w:ascii="Times New Roman" w:hAnsi="Times New Roman"/>
          <w:b/>
          <w:sz w:val="26"/>
          <w:szCs w:val="26"/>
        </w:rPr>
        <w:t>ством строительства, архитектуры и жилищно-коммунального хозяйства Ч</w:t>
      </w:r>
      <w:r w:rsidRPr="00800D18">
        <w:rPr>
          <w:rFonts w:ascii="Times New Roman" w:hAnsi="Times New Roman"/>
          <w:b/>
          <w:sz w:val="26"/>
          <w:szCs w:val="26"/>
        </w:rPr>
        <w:t>у</w:t>
      </w:r>
      <w:r w:rsidRPr="00800D18">
        <w:rPr>
          <w:rFonts w:ascii="Times New Roman" w:hAnsi="Times New Roman"/>
          <w:b/>
          <w:sz w:val="26"/>
          <w:szCs w:val="26"/>
        </w:rPr>
        <w:t>вашской Республики</w:t>
      </w:r>
    </w:p>
    <w:p w:rsidR="00287FD0" w:rsidRPr="00800D18" w:rsidRDefault="00287FD0" w:rsidP="00EE4C9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0D18">
        <w:rPr>
          <w:rFonts w:ascii="Times New Roman" w:hAnsi="Times New Roman" w:cs="Times New Roman"/>
          <w:sz w:val="26"/>
          <w:szCs w:val="26"/>
        </w:rPr>
        <w:t>В Чувашской Республике в рамках регионального проекта «</w:t>
      </w:r>
      <w:r w:rsidRPr="006F3A20">
        <w:rPr>
          <w:rFonts w:ascii="Times New Roman" w:hAnsi="Times New Roman" w:cs="Times New Roman"/>
          <w:b/>
          <w:sz w:val="26"/>
          <w:szCs w:val="26"/>
        </w:rPr>
        <w:t>Жилье</w:t>
      </w:r>
      <w:r w:rsidRPr="00800D18">
        <w:rPr>
          <w:rFonts w:ascii="Times New Roman" w:hAnsi="Times New Roman" w:cs="Times New Roman"/>
          <w:sz w:val="26"/>
          <w:szCs w:val="26"/>
        </w:rPr>
        <w:t>» показ</w:t>
      </w:r>
      <w:r w:rsidRPr="00800D18">
        <w:rPr>
          <w:rFonts w:ascii="Times New Roman" w:hAnsi="Times New Roman" w:cs="Times New Roman"/>
          <w:sz w:val="26"/>
          <w:szCs w:val="26"/>
        </w:rPr>
        <w:t>а</w:t>
      </w:r>
      <w:r w:rsidRPr="00800D18">
        <w:rPr>
          <w:rFonts w:ascii="Times New Roman" w:hAnsi="Times New Roman" w:cs="Times New Roman"/>
          <w:sz w:val="26"/>
          <w:szCs w:val="26"/>
        </w:rPr>
        <w:t xml:space="preserve">тель по вводу в эксплуатацию жилья за 2019 год выполнен на 97,7% – 656,4 тыс. кв. м при плане – 672 тыс. кв. метров. </w:t>
      </w:r>
    </w:p>
    <w:p w:rsidR="00287FD0" w:rsidRPr="00800D18" w:rsidRDefault="00287FD0" w:rsidP="00EE4C9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0D18">
        <w:rPr>
          <w:rFonts w:ascii="Times New Roman" w:hAnsi="Times New Roman" w:cs="Times New Roman"/>
          <w:sz w:val="26"/>
          <w:szCs w:val="26"/>
        </w:rPr>
        <w:t>С Минстроем России заключено Соглашение о реализации регионального проекта «Жилье» на территории Чувашской Республики, которым устанавливаются показатели по вводу жилья:</w:t>
      </w:r>
    </w:p>
    <w:p w:rsidR="00287FD0" w:rsidRPr="00800D18" w:rsidRDefault="00287FD0" w:rsidP="00EE4C93">
      <w:pPr>
        <w:pStyle w:val="a6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87"/>
        <w:gridCol w:w="798"/>
        <w:gridCol w:w="798"/>
        <w:gridCol w:w="798"/>
        <w:gridCol w:w="798"/>
        <w:gridCol w:w="798"/>
        <w:gridCol w:w="799"/>
        <w:gridCol w:w="799"/>
        <w:gridCol w:w="799"/>
        <w:gridCol w:w="799"/>
        <w:gridCol w:w="799"/>
        <w:gridCol w:w="799"/>
      </w:tblGrid>
      <w:tr w:rsidR="00800D18" w:rsidRPr="00800D18" w:rsidTr="00EE4C93">
        <w:trPr>
          <w:jc w:val="center"/>
        </w:trPr>
        <w:tc>
          <w:tcPr>
            <w:tcW w:w="805" w:type="dxa"/>
          </w:tcPr>
          <w:p w:rsidR="00287FD0" w:rsidRPr="00800D18" w:rsidRDefault="00287FD0" w:rsidP="00EE4C93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806" w:type="dxa"/>
          </w:tcPr>
          <w:p w:rsidR="00287FD0" w:rsidRPr="00800D18" w:rsidRDefault="00287FD0" w:rsidP="00EE4C93">
            <w:pPr>
              <w:pStyle w:val="a6"/>
              <w:rPr>
                <w:sz w:val="26"/>
                <w:szCs w:val="26"/>
              </w:rPr>
            </w:pPr>
            <w:r w:rsidRPr="00800D18">
              <w:rPr>
                <w:sz w:val="26"/>
                <w:szCs w:val="26"/>
              </w:rPr>
              <w:t>2020</w:t>
            </w:r>
          </w:p>
        </w:tc>
        <w:tc>
          <w:tcPr>
            <w:tcW w:w="806" w:type="dxa"/>
          </w:tcPr>
          <w:p w:rsidR="00287FD0" w:rsidRPr="00800D18" w:rsidRDefault="00287FD0" w:rsidP="00EE4C93">
            <w:pPr>
              <w:pStyle w:val="a6"/>
              <w:rPr>
                <w:sz w:val="26"/>
                <w:szCs w:val="26"/>
              </w:rPr>
            </w:pPr>
            <w:r w:rsidRPr="00800D18">
              <w:rPr>
                <w:sz w:val="26"/>
                <w:szCs w:val="26"/>
              </w:rPr>
              <w:t>2021</w:t>
            </w:r>
          </w:p>
        </w:tc>
        <w:tc>
          <w:tcPr>
            <w:tcW w:w="806" w:type="dxa"/>
          </w:tcPr>
          <w:p w:rsidR="00287FD0" w:rsidRPr="00800D18" w:rsidRDefault="00287FD0" w:rsidP="00EE4C93">
            <w:pPr>
              <w:pStyle w:val="a6"/>
              <w:rPr>
                <w:sz w:val="26"/>
                <w:szCs w:val="26"/>
              </w:rPr>
            </w:pPr>
            <w:r w:rsidRPr="00800D18">
              <w:rPr>
                <w:sz w:val="26"/>
                <w:szCs w:val="26"/>
              </w:rPr>
              <w:t>2022</w:t>
            </w:r>
          </w:p>
        </w:tc>
        <w:tc>
          <w:tcPr>
            <w:tcW w:w="806" w:type="dxa"/>
          </w:tcPr>
          <w:p w:rsidR="00287FD0" w:rsidRPr="00800D18" w:rsidRDefault="00287FD0" w:rsidP="00EE4C93">
            <w:pPr>
              <w:pStyle w:val="a6"/>
              <w:rPr>
                <w:sz w:val="26"/>
                <w:szCs w:val="26"/>
              </w:rPr>
            </w:pPr>
            <w:r w:rsidRPr="00800D18">
              <w:rPr>
                <w:sz w:val="26"/>
                <w:szCs w:val="26"/>
              </w:rPr>
              <w:t>2023</w:t>
            </w:r>
          </w:p>
        </w:tc>
        <w:tc>
          <w:tcPr>
            <w:tcW w:w="807" w:type="dxa"/>
          </w:tcPr>
          <w:p w:rsidR="00287FD0" w:rsidRPr="00800D18" w:rsidRDefault="00287FD0" w:rsidP="00EE4C93">
            <w:pPr>
              <w:pStyle w:val="a6"/>
              <w:rPr>
                <w:sz w:val="26"/>
                <w:szCs w:val="26"/>
              </w:rPr>
            </w:pPr>
            <w:r w:rsidRPr="00800D18">
              <w:rPr>
                <w:sz w:val="26"/>
                <w:szCs w:val="26"/>
              </w:rPr>
              <w:t>2024</w:t>
            </w:r>
          </w:p>
        </w:tc>
        <w:tc>
          <w:tcPr>
            <w:tcW w:w="808" w:type="dxa"/>
          </w:tcPr>
          <w:p w:rsidR="00287FD0" w:rsidRPr="00800D18" w:rsidRDefault="00287FD0" w:rsidP="00EE4C93">
            <w:pPr>
              <w:pStyle w:val="a6"/>
              <w:rPr>
                <w:sz w:val="26"/>
                <w:szCs w:val="26"/>
              </w:rPr>
            </w:pPr>
            <w:r w:rsidRPr="00800D18">
              <w:rPr>
                <w:sz w:val="26"/>
                <w:szCs w:val="26"/>
              </w:rPr>
              <w:t>2025</w:t>
            </w:r>
          </w:p>
        </w:tc>
        <w:tc>
          <w:tcPr>
            <w:tcW w:w="808" w:type="dxa"/>
          </w:tcPr>
          <w:p w:rsidR="00287FD0" w:rsidRPr="00800D18" w:rsidRDefault="00287FD0" w:rsidP="00EE4C93">
            <w:pPr>
              <w:pStyle w:val="a6"/>
              <w:rPr>
                <w:sz w:val="26"/>
                <w:szCs w:val="26"/>
              </w:rPr>
            </w:pPr>
            <w:r w:rsidRPr="00800D18">
              <w:rPr>
                <w:sz w:val="26"/>
                <w:szCs w:val="26"/>
              </w:rPr>
              <w:t>2026</w:t>
            </w:r>
          </w:p>
        </w:tc>
        <w:tc>
          <w:tcPr>
            <w:tcW w:w="808" w:type="dxa"/>
          </w:tcPr>
          <w:p w:rsidR="00287FD0" w:rsidRPr="00800D18" w:rsidRDefault="00287FD0" w:rsidP="00EE4C93">
            <w:pPr>
              <w:pStyle w:val="a6"/>
              <w:rPr>
                <w:sz w:val="26"/>
                <w:szCs w:val="26"/>
              </w:rPr>
            </w:pPr>
            <w:r w:rsidRPr="00800D18">
              <w:rPr>
                <w:sz w:val="26"/>
                <w:szCs w:val="26"/>
              </w:rPr>
              <w:t>2027</w:t>
            </w:r>
          </w:p>
        </w:tc>
        <w:tc>
          <w:tcPr>
            <w:tcW w:w="808" w:type="dxa"/>
          </w:tcPr>
          <w:p w:rsidR="00287FD0" w:rsidRPr="00800D18" w:rsidRDefault="00287FD0" w:rsidP="00EE4C93">
            <w:pPr>
              <w:pStyle w:val="a6"/>
              <w:rPr>
                <w:sz w:val="26"/>
                <w:szCs w:val="26"/>
              </w:rPr>
            </w:pPr>
            <w:r w:rsidRPr="00800D18">
              <w:rPr>
                <w:sz w:val="26"/>
                <w:szCs w:val="26"/>
              </w:rPr>
              <w:t>2028</w:t>
            </w:r>
          </w:p>
        </w:tc>
        <w:tc>
          <w:tcPr>
            <w:tcW w:w="808" w:type="dxa"/>
          </w:tcPr>
          <w:p w:rsidR="00287FD0" w:rsidRPr="00800D18" w:rsidRDefault="00287FD0" w:rsidP="00EE4C93">
            <w:pPr>
              <w:pStyle w:val="a6"/>
              <w:rPr>
                <w:sz w:val="26"/>
                <w:szCs w:val="26"/>
              </w:rPr>
            </w:pPr>
            <w:r w:rsidRPr="00800D18">
              <w:rPr>
                <w:sz w:val="26"/>
                <w:szCs w:val="26"/>
              </w:rPr>
              <w:t>2029</w:t>
            </w:r>
          </w:p>
        </w:tc>
        <w:tc>
          <w:tcPr>
            <w:tcW w:w="808" w:type="dxa"/>
          </w:tcPr>
          <w:p w:rsidR="00287FD0" w:rsidRPr="00800D18" w:rsidRDefault="00287FD0" w:rsidP="00EE4C93">
            <w:pPr>
              <w:pStyle w:val="a6"/>
              <w:rPr>
                <w:sz w:val="26"/>
                <w:szCs w:val="26"/>
              </w:rPr>
            </w:pPr>
            <w:r w:rsidRPr="00800D18">
              <w:rPr>
                <w:sz w:val="26"/>
                <w:szCs w:val="26"/>
              </w:rPr>
              <w:t>2030</w:t>
            </w:r>
          </w:p>
        </w:tc>
      </w:tr>
      <w:tr w:rsidR="00800D18" w:rsidRPr="00800D18" w:rsidTr="00EE4C93">
        <w:trPr>
          <w:jc w:val="center"/>
        </w:trPr>
        <w:tc>
          <w:tcPr>
            <w:tcW w:w="805" w:type="dxa"/>
          </w:tcPr>
          <w:p w:rsidR="00287FD0" w:rsidRPr="00800D18" w:rsidRDefault="00287FD0" w:rsidP="00EE4C93">
            <w:pPr>
              <w:pStyle w:val="a6"/>
              <w:rPr>
                <w:sz w:val="26"/>
                <w:szCs w:val="26"/>
              </w:rPr>
            </w:pPr>
            <w:r w:rsidRPr="00800D18">
              <w:rPr>
                <w:sz w:val="26"/>
                <w:szCs w:val="26"/>
              </w:rPr>
              <w:t xml:space="preserve">тыс. </w:t>
            </w:r>
            <w:r w:rsidRPr="00800D18">
              <w:rPr>
                <w:sz w:val="26"/>
                <w:szCs w:val="26"/>
              </w:rPr>
              <w:lastRenderedPageBreak/>
              <w:t>кв. м</w:t>
            </w:r>
          </w:p>
        </w:tc>
        <w:tc>
          <w:tcPr>
            <w:tcW w:w="806" w:type="dxa"/>
          </w:tcPr>
          <w:p w:rsidR="00287FD0" w:rsidRPr="00800D18" w:rsidRDefault="00287FD0" w:rsidP="00EE4C93">
            <w:pPr>
              <w:pStyle w:val="a6"/>
              <w:jc w:val="center"/>
              <w:rPr>
                <w:sz w:val="26"/>
                <w:szCs w:val="26"/>
              </w:rPr>
            </w:pPr>
            <w:r w:rsidRPr="00800D18">
              <w:rPr>
                <w:sz w:val="26"/>
                <w:szCs w:val="26"/>
              </w:rPr>
              <w:lastRenderedPageBreak/>
              <w:t>651</w:t>
            </w:r>
          </w:p>
        </w:tc>
        <w:tc>
          <w:tcPr>
            <w:tcW w:w="806" w:type="dxa"/>
          </w:tcPr>
          <w:p w:rsidR="00287FD0" w:rsidRPr="00800D18" w:rsidRDefault="00287FD0" w:rsidP="00EE4C93">
            <w:pPr>
              <w:pStyle w:val="a6"/>
              <w:jc w:val="center"/>
              <w:rPr>
                <w:sz w:val="26"/>
                <w:szCs w:val="26"/>
              </w:rPr>
            </w:pPr>
            <w:r w:rsidRPr="00800D18">
              <w:rPr>
                <w:sz w:val="26"/>
                <w:szCs w:val="26"/>
              </w:rPr>
              <w:t>716</w:t>
            </w:r>
          </w:p>
        </w:tc>
        <w:tc>
          <w:tcPr>
            <w:tcW w:w="806" w:type="dxa"/>
          </w:tcPr>
          <w:p w:rsidR="00287FD0" w:rsidRPr="00800D18" w:rsidRDefault="00287FD0" w:rsidP="00EE4C93">
            <w:pPr>
              <w:pStyle w:val="a6"/>
              <w:jc w:val="center"/>
              <w:rPr>
                <w:sz w:val="26"/>
                <w:szCs w:val="26"/>
              </w:rPr>
            </w:pPr>
            <w:r w:rsidRPr="00800D18">
              <w:rPr>
                <w:sz w:val="26"/>
                <w:szCs w:val="26"/>
              </w:rPr>
              <w:t>716</w:t>
            </w:r>
          </w:p>
        </w:tc>
        <w:tc>
          <w:tcPr>
            <w:tcW w:w="806" w:type="dxa"/>
          </w:tcPr>
          <w:p w:rsidR="00287FD0" w:rsidRPr="00800D18" w:rsidRDefault="00287FD0" w:rsidP="00EE4C93">
            <w:pPr>
              <w:pStyle w:val="a6"/>
              <w:jc w:val="center"/>
              <w:rPr>
                <w:sz w:val="26"/>
                <w:szCs w:val="26"/>
              </w:rPr>
            </w:pPr>
            <w:r w:rsidRPr="00800D18">
              <w:rPr>
                <w:sz w:val="26"/>
                <w:szCs w:val="26"/>
              </w:rPr>
              <w:t>730</w:t>
            </w:r>
          </w:p>
        </w:tc>
        <w:tc>
          <w:tcPr>
            <w:tcW w:w="807" w:type="dxa"/>
          </w:tcPr>
          <w:p w:rsidR="00287FD0" w:rsidRPr="00800D18" w:rsidRDefault="00287FD0" w:rsidP="00EE4C93">
            <w:pPr>
              <w:pStyle w:val="a6"/>
              <w:jc w:val="center"/>
              <w:rPr>
                <w:sz w:val="26"/>
                <w:szCs w:val="26"/>
              </w:rPr>
            </w:pPr>
            <w:r w:rsidRPr="00800D18">
              <w:rPr>
                <w:sz w:val="26"/>
                <w:szCs w:val="26"/>
              </w:rPr>
              <w:t>783</w:t>
            </w:r>
          </w:p>
        </w:tc>
        <w:tc>
          <w:tcPr>
            <w:tcW w:w="808" w:type="dxa"/>
          </w:tcPr>
          <w:p w:rsidR="00287FD0" w:rsidRPr="00800D18" w:rsidRDefault="00287FD0" w:rsidP="00EE4C93">
            <w:pPr>
              <w:pStyle w:val="a6"/>
              <w:jc w:val="center"/>
              <w:rPr>
                <w:sz w:val="26"/>
                <w:szCs w:val="26"/>
              </w:rPr>
            </w:pPr>
            <w:r w:rsidRPr="00800D18">
              <w:rPr>
                <w:sz w:val="26"/>
                <w:szCs w:val="26"/>
              </w:rPr>
              <w:t>857</w:t>
            </w:r>
          </w:p>
        </w:tc>
        <w:tc>
          <w:tcPr>
            <w:tcW w:w="808" w:type="dxa"/>
          </w:tcPr>
          <w:p w:rsidR="00287FD0" w:rsidRPr="00800D18" w:rsidRDefault="00287FD0" w:rsidP="00EE4C93">
            <w:pPr>
              <w:pStyle w:val="a6"/>
              <w:jc w:val="center"/>
              <w:rPr>
                <w:sz w:val="26"/>
                <w:szCs w:val="26"/>
              </w:rPr>
            </w:pPr>
            <w:r w:rsidRPr="00800D18">
              <w:rPr>
                <w:sz w:val="26"/>
                <w:szCs w:val="26"/>
              </w:rPr>
              <w:t>860</w:t>
            </w:r>
          </w:p>
        </w:tc>
        <w:tc>
          <w:tcPr>
            <w:tcW w:w="808" w:type="dxa"/>
          </w:tcPr>
          <w:p w:rsidR="00287FD0" w:rsidRPr="00800D18" w:rsidRDefault="00287FD0" w:rsidP="00EE4C93">
            <w:pPr>
              <w:pStyle w:val="a6"/>
              <w:jc w:val="center"/>
              <w:rPr>
                <w:sz w:val="26"/>
                <w:szCs w:val="26"/>
              </w:rPr>
            </w:pPr>
            <w:r w:rsidRPr="00800D18">
              <w:rPr>
                <w:sz w:val="26"/>
                <w:szCs w:val="26"/>
              </w:rPr>
              <w:t>931</w:t>
            </w:r>
          </w:p>
        </w:tc>
        <w:tc>
          <w:tcPr>
            <w:tcW w:w="808" w:type="dxa"/>
          </w:tcPr>
          <w:p w:rsidR="00287FD0" w:rsidRPr="00800D18" w:rsidRDefault="00287FD0" w:rsidP="00EE4C93">
            <w:pPr>
              <w:pStyle w:val="a6"/>
              <w:jc w:val="center"/>
              <w:rPr>
                <w:sz w:val="26"/>
                <w:szCs w:val="26"/>
              </w:rPr>
            </w:pPr>
            <w:r w:rsidRPr="00800D18">
              <w:rPr>
                <w:sz w:val="26"/>
                <w:szCs w:val="26"/>
              </w:rPr>
              <w:t>931</w:t>
            </w:r>
          </w:p>
        </w:tc>
        <w:tc>
          <w:tcPr>
            <w:tcW w:w="808" w:type="dxa"/>
          </w:tcPr>
          <w:p w:rsidR="00287FD0" w:rsidRPr="00800D18" w:rsidRDefault="00287FD0" w:rsidP="00EE4C93">
            <w:pPr>
              <w:pStyle w:val="a6"/>
              <w:jc w:val="center"/>
              <w:rPr>
                <w:sz w:val="26"/>
                <w:szCs w:val="26"/>
              </w:rPr>
            </w:pPr>
            <w:r w:rsidRPr="00800D18">
              <w:rPr>
                <w:sz w:val="26"/>
                <w:szCs w:val="26"/>
              </w:rPr>
              <w:t>1154</w:t>
            </w:r>
          </w:p>
        </w:tc>
        <w:tc>
          <w:tcPr>
            <w:tcW w:w="808" w:type="dxa"/>
          </w:tcPr>
          <w:p w:rsidR="00287FD0" w:rsidRPr="00800D18" w:rsidRDefault="00287FD0" w:rsidP="00EE4C93">
            <w:pPr>
              <w:pStyle w:val="a6"/>
              <w:jc w:val="center"/>
              <w:rPr>
                <w:sz w:val="26"/>
                <w:szCs w:val="26"/>
              </w:rPr>
            </w:pPr>
            <w:r w:rsidRPr="00800D18">
              <w:rPr>
                <w:sz w:val="26"/>
                <w:szCs w:val="26"/>
              </w:rPr>
              <w:t>1154</w:t>
            </w:r>
          </w:p>
        </w:tc>
      </w:tr>
    </w:tbl>
    <w:p w:rsidR="00287FD0" w:rsidRPr="00800D18" w:rsidRDefault="00287FD0" w:rsidP="00EE4C93">
      <w:pPr>
        <w:pStyle w:val="a6"/>
        <w:rPr>
          <w:rFonts w:ascii="Times New Roman" w:hAnsi="Times New Roman" w:cs="Times New Roman"/>
          <w:sz w:val="26"/>
          <w:szCs w:val="26"/>
        </w:rPr>
      </w:pPr>
      <w:r w:rsidRPr="00800D18"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287FD0" w:rsidRPr="00800D18" w:rsidRDefault="00287FD0" w:rsidP="00EE4C9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0D18">
        <w:rPr>
          <w:rFonts w:ascii="Times New Roman" w:hAnsi="Times New Roman" w:cs="Times New Roman"/>
          <w:sz w:val="26"/>
          <w:szCs w:val="26"/>
        </w:rPr>
        <w:t>За 2020 год введено в эксплуатацию 577,6 тыс. кв. м общей площади жилья (88,7% от планового показателя и 88% к уровню 2019 года), в том числе:</w:t>
      </w:r>
    </w:p>
    <w:p w:rsidR="00287FD0" w:rsidRPr="00800D18" w:rsidRDefault="00287FD0" w:rsidP="00EE4C9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0D18">
        <w:rPr>
          <w:rFonts w:ascii="Times New Roman" w:hAnsi="Times New Roman" w:cs="Times New Roman"/>
          <w:sz w:val="26"/>
          <w:szCs w:val="26"/>
        </w:rPr>
        <w:t>многоквартирного – 414,8 тыс. кв. м (71,8% в общем объеме, 84,6% к уровню 2019 года);</w:t>
      </w:r>
    </w:p>
    <w:p w:rsidR="00287FD0" w:rsidRPr="00800D18" w:rsidRDefault="00287FD0" w:rsidP="00EE4C9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0D18">
        <w:rPr>
          <w:rFonts w:ascii="Times New Roman" w:hAnsi="Times New Roman" w:cs="Times New Roman"/>
          <w:sz w:val="26"/>
          <w:szCs w:val="26"/>
        </w:rPr>
        <w:t>индивидуального – 162,7 тыс. кв. м (28,2% в общем объеме, 98% к уровню 2019 года).</w:t>
      </w:r>
    </w:p>
    <w:p w:rsidR="00287FD0" w:rsidRPr="00800D18" w:rsidRDefault="00287FD0" w:rsidP="00EE4C9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0D18">
        <w:rPr>
          <w:rFonts w:ascii="Times New Roman" w:hAnsi="Times New Roman" w:cs="Times New Roman"/>
          <w:sz w:val="26"/>
          <w:szCs w:val="26"/>
        </w:rPr>
        <w:t>Снижение объемов жилищного строительства связано с переходом строител</w:t>
      </w:r>
      <w:r w:rsidRPr="00800D18">
        <w:rPr>
          <w:rFonts w:ascii="Times New Roman" w:hAnsi="Times New Roman" w:cs="Times New Roman"/>
          <w:sz w:val="26"/>
          <w:szCs w:val="26"/>
        </w:rPr>
        <w:t>ь</w:t>
      </w:r>
      <w:r w:rsidRPr="00800D18">
        <w:rPr>
          <w:rFonts w:ascii="Times New Roman" w:hAnsi="Times New Roman" w:cs="Times New Roman"/>
          <w:sz w:val="26"/>
          <w:szCs w:val="26"/>
        </w:rPr>
        <w:t>ства многоквартирного жилья на проектное финансирование и введением огран</w:t>
      </w:r>
      <w:r w:rsidRPr="00800D18">
        <w:rPr>
          <w:rFonts w:ascii="Times New Roman" w:hAnsi="Times New Roman" w:cs="Times New Roman"/>
          <w:sz w:val="26"/>
          <w:szCs w:val="26"/>
        </w:rPr>
        <w:t>и</w:t>
      </w:r>
      <w:r w:rsidRPr="00800D18">
        <w:rPr>
          <w:rFonts w:ascii="Times New Roman" w:hAnsi="Times New Roman" w:cs="Times New Roman"/>
          <w:sz w:val="26"/>
          <w:szCs w:val="26"/>
        </w:rPr>
        <w:t xml:space="preserve">чительных мероприятий по предупреждению распространения новой </w:t>
      </w:r>
      <w:proofErr w:type="spellStart"/>
      <w:r w:rsidRPr="00800D18">
        <w:rPr>
          <w:rFonts w:ascii="Times New Roman" w:hAnsi="Times New Roman" w:cs="Times New Roman"/>
          <w:sz w:val="26"/>
          <w:szCs w:val="26"/>
        </w:rPr>
        <w:t>коронавиру</w:t>
      </w:r>
      <w:r w:rsidRPr="00800D18">
        <w:rPr>
          <w:rFonts w:ascii="Times New Roman" w:hAnsi="Times New Roman" w:cs="Times New Roman"/>
          <w:sz w:val="26"/>
          <w:szCs w:val="26"/>
        </w:rPr>
        <w:t>с</w:t>
      </w:r>
      <w:r w:rsidRPr="00800D18">
        <w:rPr>
          <w:rFonts w:ascii="Times New Roman" w:hAnsi="Times New Roman" w:cs="Times New Roman"/>
          <w:sz w:val="26"/>
          <w:szCs w:val="26"/>
        </w:rPr>
        <w:t>ной</w:t>
      </w:r>
      <w:proofErr w:type="spellEnd"/>
      <w:r w:rsidRPr="00800D18">
        <w:rPr>
          <w:rFonts w:ascii="Times New Roman" w:hAnsi="Times New Roman" w:cs="Times New Roman"/>
          <w:sz w:val="26"/>
          <w:szCs w:val="26"/>
        </w:rPr>
        <w:t xml:space="preserve"> инфекции.</w:t>
      </w:r>
    </w:p>
    <w:p w:rsidR="00287FD0" w:rsidRPr="00800D18" w:rsidRDefault="00287FD0" w:rsidP="00EE4C93">
      <w:pPr>
        <w:spacing w:after="0" w:line="240" w:lineRule="auto"/>
        <w:ind w:right="-30" w:firstLine="709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Плановое значение на 2021 год – 716 тыс. кв. метров (110% к плановому зн</w:t>
      </w:r>
      <w:r w:rsidRPr="00800D18">
        <w:rPr>
          <w:rFonts w:ascii="Times New Roman" w:hAnsi="Times New Roman"/>
          <w:sz w:val="26"/>
          <w:szCs w:val="26"/>
        </w:rPr>
        <w:t>а</w:t>
      </w:r>
      <w:r w:rsidRPr="00800D18">
        <w:rPr>
          <w:rFonts w:ascii="Times New Roman" w:hAnsi="Times New Roman"/>
          <w:sz w:val="26"/>
          <w:szCs w:val="26"/>
        </w:rPr>
        <w:t>чению 2020 г.), или 124% к уровню 2020 года.</w:t>
      </w:r>
    </w:p>
    <w:p w:rsidR="00357F46" w:rsidRPr="00800D18" w:rsidRDefault="00357F46" w:rsidP="00EE4C93">
      <w:pPr>
        <w:spacing w:after="0" w:line="240" w:lineRule="auto"/>
        <w:ind w:firstLine="709"/>
        <w:jc w:val="both"/>
        <w:rPr>
          <w:rFonts w:ascii="Times New Roman" w:eastAsia="Liberation Mono" w:hAnsi="Times New Roman"/>
          <w:b/>
          <w:sz w:val="26"/>
          <w:szCs w:val="26"/>
          <w:lang w:bidi="hi-IN"/>
        </w:rPr>
      </w:pPr>
      <w:r w:rsidRPr="00800D18">
        <w:rPr>
          <w:rFonts w:ascii="Times New Roman" w:eastAsia="Liberation Mono" w:hAnsi="Times New Roman"/>
          <w:sz w:val="26"/>
          <w:szCs w:val="26"/>
          <w:lang w:bidi="hi-IN"/>
        </w:rPr>
        <w:t xml:space="preserve">В 2020 году мероприятия по благоустройству дворовых и общественных территорий проводились в рамках регионального проекта </w:t>
      </w:r>
      <w:r w:rsidRPr="00800D18">
        <w:rPr>
          <w:rFonts w:ascii="Times New Roman" w:eastAsia="Liberation Mono" w:hAnsi="Times New Roman"/>
          <w:b/>
          <w:sz w:val="26"/>
          <w:szCs w:val="26"/>
          <w:lang w:bidi="hi-IN"/>
        </w:rPr>
        <w:t>«Формирование ко</w:t>
      </w:r>
      <w:r w:rsidRPr="00800D18">
        <w:rPr>
          <w:rFonts w:ascii="Times New Roman" w:eastAsia="Liberation Mono" w:hAnsi="Times New Roman"/>
          <w:b/>
          <w:sz w:val="26"/>
          <w:szCs w:val="26"/>
          <w:lang w:bidi="hi-IN"/>
        </w:rPr>
        <w:t>м</w:t>
      </w:r>
      <w:r w:rsidRPr="00800D18">
        <w:rPr>
          <w:rFonts w:ascii="Times New Roman" w:eastAsia="Liberation Mono" w:hAnsi="Times New Roman"/>
          <w:b/>
          <w:sz w:val="26"/>
          <w:szCs w:val="26"/>
          <w:lang w:bidi="hi-IN"/>
        </w:rPr>
        <w:t>фортной городской среды».</w:t>
      </w:r>
    </w:p>
    <w:p w:rsidR="00357F46" w:rsidRPr="00800D18" w:rsidRDefault="00357F46" w:rsidP="00EE4C93">
      <w:pPr>
        <w:spacing w:after="0" w:line="240" w:lineRule="auto"/>
        <w:ind w:firstLine="709"/>
        <w:jc w:val="both"/>
        <w:rPr>
          <w:rFonts w:ascii="Times New Roman" w:eastAsia="Liberation Mono" w:hAnsi="Times New Roman"/>
          <w:sz w:val="26"/>
          <w:szCs w:val="26"/>
          <w:lang w:bidi="hi-IN"/>
        </w:rPr>
      </w:pP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Участниками программы «Формирование комфортной городской среды» в 2020 году являлись все муниципальные образования, за исключением Шумерли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н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 xml:space="preserve">ского района, так как на территории района не имеется населенного пункта свыше 1000 человек. </w:t>
      </w:r>
    </w:p>
    <w:p w:rsidR="00357F46" w:rsidRPr="00800D18" w:rsidRDefault="00357F46" w:rsidP="00EE4C93">
      <w:pPr>
        <w:spacing w:after="0" w:line="240" w:lineRule="auto"/>
        <w:ind w:firstLine="709"/>
        <w:jc w:val="both"/>
        <w:rPr>
          <w:rFonts w:ascii="Times New Roman" w:eastAsia="Liberation Mono" w:hAnsi="Times New Roman"/>
          <w:sz w:val="26"/>
          <w:szCs w:val="26"/>
          <w:lang w:bidi="hi-IN"/>
        </w:rPr>
      </w:pP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В 2020 году Чувашской Республике на реализацию мероприятий по благ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о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устройству дворовых территорий и общественных пространств в рамках реги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о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нального проекта «Формирование комфортной городской среды», предусмотрено 366,0 млн. рублей, в том числе средства: федерального бюджета в размере 362,3 млн. рублей, республиканского бюджета – 2,6 млн. рублей, местных бюджетов – 1,1 млн. рублей.</w:t>
      </w:r>
    </w:p>
    <w:p w:rsidR="00357F46" w:rsidRPr="00800D18" w:rsidRDefault="00357F46" w:rsidP="00EE4C93">
      <w:pPr>
        <w:spacing w:after="0" w:line="240" w:lineRule="auto"/>
        <w:ind w:firstLine="709"/>
        <w:jc w:val="both"/>
        <w:rPr>
          <w:rFonts w:ascii="Times New Roman" w:eastAsia="Liberation Mono" w:hAnsi="Times New Roman"/>
          <w:sz w:val="26"/>
          <w:szCs w:val="26"/>
          <w:lang w:bidi="hi-IN"/>
        </w:rPr>
      </w:pP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Согласно паспорту регионального проекта «Формирование комфортной г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о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родской среды» в 2020 году необходимо было благоустроить не менее 25 общ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е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ственных территорий.</w:t>
      </w:r>
    </w:p>
    <w:p w:rsidR="00357F46" w:rsidRPr="00800D18" w:rsidRDefault="00357F46" w:rsidP="00EE4C93">
      <w:pPr>
        <w:spacing w:after="0" w:line="240" w:lineRule="auto"/>
        <w:ind w:firstLine="709"/>
        <w:jc w:val="both"/>
        <w:rPr>
          <w:rFonts w:ascii="Times New Roman" w:eastAsia="Liberation Mono" w:hAnsi="Times New Roman"/>
          <w:sz w:val="26"/>
          <w:szCs w:val="26"/>
          <w:lang w:bidi="hi-IN"/>
        </w:rPr>
      </w:pPr>
      <w:r w:rsidRPr="00800D18">
        <w:rPr>
          <w:rFonts w:ascii="Times New Roman" w:eastAsia="Liberation Mono" w:hAnsi="Times New Roman"/>
          <w:sz w:val="26"/>
          <w:szCs w:val="26"/>
          <w:lang w:bidi="hi-IN"/>
        </w:rPr>
        <w:t xml:space="preserve">По итогам реализации регионального проекта благоустроено 6 дворовых территорий  и 37 общественных пространств. </w:t>
      </w:r>
    </w:p>
    <w:p w:rsidR="00357F46" w:rsidRPr="00800D18" w:rsidRDefault="00357F46" w:rsidP="00EE4C93">
      <w:pPr>
        <w:spacing w:after="0" w:line="240" w:lineRule="auto"/>
        <w:ind w:firstLine="708"/>
        <w:jc w:val="both"/>
        <w:rPr>
          <w:rFonts w:ascii="Times New Roman" w:eastAsia="Liberation Mono" w:hAnsi="Times New Roman"/>
          <w:sz w:val="26"/>
          <w:szCs w:val="26"/>
          <w:lang w:bidi="hi-IN"/>
        </w:rPr>
      </w:pP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Таким образом, запланированный показатель по благоустройству общ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е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ственных территорий перевыполнен в 1,5 раза.</w:t>
      </w:r>
    </w:p>
    <w:p w:rsidR="000C75C9" w:rsidRPr="00800D18" w:rsidRDefault="000C75C9" w:rsidP="00EE4C93">
      <w:pPr>
        <w:spacing w:after="0" w:line="240" w:lineRule="auto"/>
        <w:ind w:firstLine="708"/>
        <w:jc w:val="both"/>
        <w:rPr>
          <w:rFonts w:ascii="Times New Roman" w:eastAsia="Liberation Mono" w:hAnsi="Times New Roman"/>
          <w:sz w:val="26"/>
          <w:szCs w:val="26"/>
          <w:lang w:bidi="hi-IN"/>
        </w:rPr>
      </w:pPr>
    </w:p>
    <w:p w:rsidR="007A21F7" w:rsidRPr="00800D18" w:rsidRDefault="007A21F7" w:rsidP="00EE4C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b/>
          <w:sz w:val="26"/>
          <w:szCs w:val="26"/>
        </w:rPr>
        <w:t>Создание комфортной городской среды в малых городах и исторических поселениях</w:t>
      </w:r>
      <w:r w:rsidR="00124EF8" w:rsidRPr="00800D18">
        <w:rPr>
          <w:rFonts w:ascii="Times New Roman" w:hAnsi="Times New Roman"/>
          <w:b/>
          <w:sz w:val="26"/>
          <w:szCs w:val="26"/>
        </w:rPr>
        <w:t>.</w:t>
      </w:r>
      <w:r w:rsidRPr="00800D18">
        <w:rPr>
          <w:rFonts w:ascii="Times New Roman" w:hAnsi="Times New Roman"/>
          <w:sz w:val="26"/>
          <w:szCs w:val="26"/>
        </w:rPr>
        <w:t xml:space="preserve"> </w:t>
      </w:r>
    </w:p>
    <w:p w:rsidR="007A21F7" w:rsidRPr="00800D18" w:rsidRDefault="007A21F7" w:rsidP="00EE4C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Всероссийский конкурс лучших проектов создания комфортной городской среды в малых городах и исторических поселениях России стартовал в 2018 году по инициативе Президента РФ В.В. Путина. В Чувашской Республике в рамках Всероссийского конкурса лучших проектов создания комфортной городской среды реализуются 4 проекта благоустройства, а именно:</w:t>
      </w:r>
    </w:p>
    <w:p w:rsidR="007A21F7" w:rsidRPr="00800D18" w:rsidRDefault="007A21F7" w:rsidP="00EE4C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 xml:space="preserve">- победитель конкурса 2019 года г. Ядрин: благоустройство ул. </w:t>
      </w:r>
      <w:proofErr w:type="gramStart"/>
      <w:r w:rsidRPr="00800D18">
        <w:rPr>
          <w:rFonts w:ascii="Times New Roman" w:hAnsi="Times New Roman"/>
          <w:sz w:val="26"/>
          <w:szCs w:val="26"/>
        </w:rPr>
        <w:t>Комсомол</w:t>
      </w:r>
      <w:r w:rsidRPr="00800D18">
        <w:rPr>
          <w:rFonts w:ascii="Times New Roman" w:hAnsi="Times New Roman"/>
          <w:sz w:val="26"/>
          <w:szCs w:val="26"/>
        </w:rPr>
        <w:t>ь</w:t>
      </w:r>
      <w:r w:rsidRPr="00800D18">
        <w:rPr>
          <w:rFonts w:ascii="Times New Roman" w:hAnsi="Times New Roman"/>
          <w:sz w:val="26"/>
          <w:szCs w:val="26"/>
        </w:rPr>
        <w:t>ской</w:t>
      </w:r>
      <w:proofErr w:type="gramEnd"/>
      <w:r w:rsidRPr="00800D18">
        <w:rPr>
          <w:rFonts w:ascii="Times New Roman" w:hAnsi="Times New Roman"/>
          <w:sz w:val="26"/>
          <w:szCs w:val="26"/>
        </w:rPr>
        <w:t xml:space="preserve"> (конкурсная заявка «Связывая поколения»), размер поощрения из федерал</w:t>
      </w:r>
      <w:r w:rsidRPr="00800D18">
        <w:rPr>
          <w:rFonts w:ascii="Times New Roman" w:hAnsi="Times New Roman"/>
          <w:sz w:val="26"/>
          <w:szCs w:val="26"/>
        </w:rPr>
        <w:t>ь</w:t>
      </w:r>
      <w:r w:rsidRPr="00800D18">
        <w:rPr>
          <w:rFonts w:ascii="Times New Roman" w:hAnsi="Times New Roman"/>
          <w:sz w:val="26"/>
          <w:szCs w:val="26"/>
        </w:rPr>
        <w:t>ного бюджета – 40 млн. рублей;</w:t>
      </w:r>
    </w:p>
    <w:p w:rsidR="007A21F7" w:rsidRPr="00800D18" w:rsidRDefault="007A21F7" w:rsidP="00EE4C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- победитель конкурса 2020 года г. Алатырь: благоустройство исторической части города (конкурсная заявка «Алатырь – город музей»), размер поощрения из федерального бюджета – 44,5 млн. рублей;</w:t>
      </w:r>
    </w:p>
    <w:p w:rsidR="007A21F7" w:rsidRPr="00800D18" w:rsidRDefault="007A21F7" w:rsidP="00EE4C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lastRenderedPageBreak/>
        <w:t>- победитель конкурса 2020 года г. Канаш: благоустройство парка Дворца Культуры (конкурсная заявка «Двенадцать путей»), размер поощрения из фед</w:t>
      </w:r>
      <w:r w:rsidRPr="00800D18">
        <w:rPr>
          <w:rFonts w:ascii="Times New Roman" w:hAnsi="Times New Roman"/>
          <w:sz w:val="26"/>
          <w:szCs w:val="26"/>
        </w:rPr>
        <w:t>е</w:t>
      </w:r>
      <w:r w:rsidRPr="00800D18">
        <w:rPr>
          <w:rFonts w:ascii="Times New Roman" w:hAnsi="Times New Roman"/>
          <w:sz w:val="26"/>
          <w:szCs w:val="26"/>
        </w:rPr>
        <w:t>рального бюджета – 70 млн. рублей;</w:t>
      </w:r>
    </w:p>
    <w:p w:rsidR="007A21F7" w:rsidRPr="00800D18" w:rsidRDefault="007A21F7" w:rsidP="00EE4C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- победитель конкурса 2020 года г. Мариинский Посад: благоустройство набережной р. Волга и пешеходного «Арбата» (конкурсная заявка «Веков связу</w:t>
      </w:r>
      <w:r w:rsidRPr="00800D18">
        <w:rPr>
          <w:rFonts w:ascii="Times New Roman" w:hAnsi="Times New Roman"/>
          <w:sz w:val="26"/>
          <w:szCs w:val="26"/>
        </w:rPr>
        <w:t>ю</w:t>
      </w:r>
      <w:r w:rsidRPr="00800D18">
        <w:rPr>
          <w:rFonts w:ascii="Times New Roman" w:hAnsi="Times New Roman"/>
          <w:sz w:val="26"/>
          <w:szCs w:val="26"/>
        </w:rPr>
        <w:t>щая нить»), размер поощрения из федерального бюджета – 50 млн. рублей.</w:t>
      </w:r>
    </w:p>
    <w:p w:rsidR="007A21F7" w:rsidRPr="00800D18" w:rsidRDefault="007A21F7" w:rsidP="00EE4C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 xml:space="preserve">Работы по благоустройству в г. Ядрин </w:t>
      </w:r>
      <w:r w:rsidR="00124EF8" w:rsidRPr="00800D18">
        <w:rPr>
          <w:rFonts w:ascii="Times New Roman" w:hAnsi="Times New Roman"/>
          <w:sz w:val="26"/>
          <w:szCs w:val="26"/>
        </w:rPr>
        <w:t>завершены:</w:t>
      </w:r>
      <w:r w:rsidRPr="00800D18">
        <w:rPr>
          <w:rFonts w:ascii="Times New Roman" w:hAnsi="Times New Roman"/>
          <w:sz w:val="26"/>
          <w:szCs w:val="26"/>
        </w:rPr>
        <w:t xml:space="preserve"> выполнены работы по благоустройству ул. Комсомольской, обновлены дорожное, пешеходное покрытия, освещение, установлены малые архитектурные формы.</w:t>
      </w:r>
    </w:p>
    <w:p w:rsidR="007A21F7" w:rsidRPr="00800D18" w:rsidRDefault="007A21F7" w:rsidP="00EE4C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Администрацией города Алатыря за счет средств, поступивших из фед</w:t>
      </w:r>
      <w:r w:rsidRPr="00800D18">
        <w:rPr>
          <w:rFonts w:ascii="Times New Roman" w:hAnsi="Times New Roman"/>
          <w:sz w:val="26"/>
          <w:szCs w:val="26"/>
        </w:rPr>
        <w:t>е</w:t>
      </w:r>
      <w:r w:rsidRPr="00800D18">
        <w:rPr>
          <w:rFonts w:ascii="Times New Roman" w:hAnsi="Times New Roman"/>
          <w:sz w:val="26"/>
          <w:szCs w:val="26"/>
        </w:rPr>
        <w:t xml:space="preserve">рального бюджета, </w:t>
      </w:r>
      <w:r w:rsidR="00C715BB" w:rsidRPr="00800D18">
        <w:rPr>
          <w:rFonts w:ascii="Times New Roman" w:hAnsi="Times New Roman"/>
          <w:sz w:val="26"/>
          <w:szCs w:val="26"/>
        </w:rPr>
        <w:t xml:space="preserve">в 2020 году </w:t>
      </w:r>
      <w:r w:rsidRPr="00800D18">
        <w:rPr>
          <w:rFonts w:ascii="Times New Roman" w:hAnsi="Times New Roman"/>
          <w:sz w:val="26"/>
          <w:szCs w:val="26"/>
        </w:rPr>
        <w:t xml:space="preserve">выполнены работы по проведению инженерно-геологических и инженерно-геодезических изысканий, проведена историко-культурная экспертиза, а также разработана проектно-сметная документация. </w:t>
      </w:r>
      <w:r w:rsidR="00C715BB" w:rsidRPr="00800D18">
        <w:rPr>
          <w:rFonts w:ascii="Times New Roman" w:hAnsi="Times New Roman"/>
          <w:sz w:val="26"/>
          <w:szCs w:val="26"/>
        </w:rPr>
        <w:t>И</w:t>
      </w:r>
      <w:r w:rsidRPr="00800D18">
        <w:rPr>
          <w:rFonts w:ascii="Times New Roman" w:hAnsi="Times New Roman"/>
          <w:sz w:val="26"/>
          <w:szCs w:val="26"/>
        </w:rPr>
        <w:t>с</w:t>
      </w:r>
      <w:r w:rsidRPr="00800D18">
        <w:rPr>
          <w:rFonts w:ascii="Times New Roman" w:hAnsi="Times New Roman"/>
          <w:sz w:val="26"/>
          <w:szCs w:val="26"/>
        </w:rPr>
        <w:t>полнителем работ по благоустройству начаты работы по демонтажу старого п</w:t>
      </w:r>
      <w:r w:rsidRPr="00800D18">
        <w:rPr>
          <w:rFonts w:ascii="Times New Roman" w:hAnsi="Times New Roman"/>
          <w:sz w:val="26"/>
          <w:szCs w:val="26"/>
        </w:rPr>
        <w:t>о</w:t>
      </w:r>
      <w:r w:rsidRPr="00800D18">
        <w:rPr>
          <w:rFonts w:ascii="Times New Roman" w:hAnsi="Times New Roman"/>
          <w:sz w:val="26"/>
          <w:szCs w:val="26"/>
        </w:rPr>
        <w:t>крытия (асфальт, тротуарная плитка), а также обеспечена поставка на объект бл</w:t>
      </w:r>
      <w:r w:rsidRPr="00800D18">
        <w:rPr>
          <w:rFonts w:ascii="Times New Roman" w:hAnsi="Times New Roman"/>
          <w:sz w:val="26"/>
          <w:szCs w:val="26"/>
        </w:rPr>
        <w:t>а</w:t>
      </w:r>
      <w:r w:rsidRPr="00800D18">
        <w:rPr>
          <w:rFonts w:ascii="Times New Roman" w:hAnsi="Times New Roman"/>
          <w:sz w:val="26"/>
          <w:szCs w:val="26"/>
        </w:rPr>
        <w:t>гоустройства всех необходимых материалов (</w:t>
      </w:r>
      <w:proofErr w:type="spellStart"/>
      <w:r w:rsidRPr="00800D18">
        <w:rPr>
          <w:rFonts w:ascii="Times New Roman" w:hAnsi="Times New Roman"/>
          <w:sz w:val="26"/>
          <w:szCs w:val="26"/>
        </w:rPr>
        <w:t>геотекстиль</w:t>
      </w:r>
      <w:proofErr w:type="spellEnd"/>
      <w:r w:rsidRPr="00800D18">
        <w:rPr>
          <w:rFonts w:ascii="Times New Roman" w:hAnsi="Times New Roman"/>
          <w:sz w:val="26"/>
          <w:szCs w:val="26"/>
        </w:rPr>
        <w:t>, брусчатка, малые арх</w:t>
      </w:r>
      <w:r w:rsidRPr="00800D18">
        <w:rPr>
          <w:rFonts w:ascii="Times New Roman" w:hAnsi="Times New Roman"/>
          <w:sz w:val="26"/>
          <w:szCs w:val="26"/>
        </w:rPr>
        <w:t>и</w:t>
      </w:r>
      <w:r w:rsidRPr="00800D18">
        <w:rPr>
          <w:rFonts w:ascii="Times New Roman" w:hAnsi="Times New Roman"/>
          <w:sz w:val="26"/>
          <w:szCs w:val="26"/>
        </w:rPr>
        <w:t>тектурные формы, электрооборудование, элементы системы ливневой канализ</w:t>
      </w:r>
      <w:r w:rsidRPr="00800D18">
        <w:rPr>
          <w:rFonts w:ascii="Times New Roman" w:hAnsi="Times New Roman"/>
          <w:sz w:val="26"/>
          <w:szCs w:val="26"/>
        </w:rPr>
        <w:t>а</w:t>
      </w:r>
      <w:r w:rsidRPr="00800D18">
        <w:rPr>
          <w:rFonts w:ascii="Times New Roman" w:hAnsi="Times New Roman"/>
          <w:sz w:val="26"/>
          <w:szCs w:val="26"/>
        </w:rPr>
        <w:t>ции, подпорных стен и пандусов и др.).</w:t>
      </w:r>
    </w:p>
    <w:p w:rsidR="007A21F7" w:rsidRPr="00800D18" w:rsidRDefault="007A21F7" w:rsidP="00EE4C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Работы по подготовке проектно-сметной документации на благоустройство летнего парка городского Дворца культуры в г. Канаш завершены, получено пол</w:t>
      </w:r>
      <w:r w:rsidRPr="00800D18">
        <w:rPr>
          <w:rFonts w:ascii="Times New Roman" w:hAnsi="Times New Roman"/>
          <w:sz w:val="26"/>
          <w:szCs w:val="26"/>
        </w:rPr>
        <w:t>о</w:t>
      </w:r>
      <w:r w:rsidRPr="00800D18">
        <w:rPr>
          <w:rFonts w:ascii="Times New Roman" w:hAnsi="Times New Roman"/>
          <w:sz w:val="26"/>
          <w:szCs w:val="26"/>
        </w:rPr>
        <w:t>жительное заключение экспертизы сметной стоимости. В настоящее время ведется подготовка документации для проведения процедур по определению исполнителя работ по благоустройству.</w:t>
      </w:r>
    </w:p>
    <w:p w:rsidR="007A21F7" w:rsidRPr="00800D18" w:rsidRDefault="007A21F7" w:rsidP="00EE4C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00D18">
        <w:rPr>
          <w:rFonts w:ascii="Times New Roman" w:hAnsi="Times New Roman"/>
          <w:sz w:val="26"/>
          <w:szCs w:val="26"/>
        </w:rPr>
        <w:t>Мероприятия по благоустройству в городе Мариинский Посад планируется провести до 1 ноября 2021 года, для чего соответствующие изменения внесены в государственную программу Чувашской Республики «Формирование современной городской среды на территории Чувашской Республики» на 2018-2024 годы и в настоящее время организовано проведение процедур по определению исполнителя работ по подготовке проектно-сметной документации на благоустройство.</w:t>
      </w:r>
      <w:proofErr w:type="gramEnd"/>
    </w:p>
    <w:p w:rsidR="007A21F7" w:rsidRPr="00800D18" w:rsidRDefault="007A21F7" w:rsidP="00EE4C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15BB" w:rsidRPr="00800D18" w:rsidRDefault="007A21F7" w:rsidP="00EE4C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 xml:space="preserve">В рамках реализации </w:t>
      </w:r>
      <w:r w:rsidRPr="00800D18">
        <w:rPr>
          <w:rFonts w:ascii="Times New Roman" w:hAnsi="Times New Roman"/>
          <w:b/>
          <w:sz w:val="26"/>
          <w:szCs w:val="26"/>
        </w:rPr>
        <w:t>государственной программы Чувашской Республ</w:t>
      </w:r>
      <w:r w:rsidRPr="00800D18">
        <w:rPr>
          <w:rFonts w:ascii="Times New Roman" w:hAnsi="Times New Roman"/>
          <w:b/>
          <w:sz w:val="26"/>
          <w:szCs w:val="26"/>
        </w:rPr>
        <w:t>и</w:t>
      </w:r>
      <w:r w:rsidRPr="00800D18">
        <w:rPr>
          <w:rFonts w:ascii="Times New Roman" w:hAnsi="Times New Roman"/>
          <w:b/>
          <w:sz w:val="26"/>
          <w:szCs w:val="26"/>
        </w:rPr>
        <w:t>ки «Развитие строительного комплекса и архитектуры»</w:t>
      </w:r>
      <w:r w:rsidR="00C715BB" w:rsidRPr="00800D18">
        <w:rPr>
          <w:rFonts w:ascii="Times New Roman" w:hAnsi="Times New Roman"/>
          <w:b/>
          <w:sz w:val="26"/>
          <w:szCs w:val="26"/>
        </w:rPr>
        <w:t xml:space="preserve">, </w:t>
      </w:r>
      <w:r w:rsidR="00C715BB" w:rsidRPr="00800D18">
        <w:rPr>
          <w:rFonts w:ascii="Times New Roman" w:hAnsi="Times New Roman"/>
          <w:sz w:val="26"/>
          <w:szCs w:val="26"/>
        </w:rPr>
        <w:t>утвержденной пост</w:t>
      </w:r>
      <w:r w:rsidR="00C715BB" w:rsidRPr="00800D18">
        <w:rPr>
          <w:rFonts w:ascii="Times New Roman" w:hAnsi="Times New Roman"/>
          <w:sz w:val="26"/>
          <w:szCs w:val="26"/>
        </w:rPr>
        <w:t>а</w:t>
      </w:r>
      <w:r w:rsidR="00C715BB" w:rsidRPr="00800D18">
        <w:rPr>
          <w:rFonts w:ascii="Times New Roman" w:hAnsi="Times New Roman"/>
          <w:sz w:val="26"/>
          <w:szCs w:val="26"/>
        </w:rPr>
        <w:t xml:space="preserve">новлением Кабинета Министров ЧР от 08.12.2018 № 502 </w:t>
      </w:r>
      <w:r w:rsidRPr="00800D18">
        <w:rPr>
          <w:rFonts w:ascii="Times New Roman" w:hAnsi="Times New Roman"/>
          <w:sz w:val="26"/>
          <w:szCs w:val="26"/>
        </w:rPr>
        <w:t>в Чувашской Республике организована работа по описанию границы со смежными субъектами Российской Федерации</w:t>
      </w:r>
      <w:r w:rsidR="00C715BB" w:rsidRPr="00800D18">
        <w:rPr>
          <w:rFonts w:ascii="Times New Roman" w:hAnsi="Times New Roman"/>
          <w:sz w:val="26"/>
          <w:szCs w:val="26"/>
        </w:rPr>
        <w:t xml:space="preserve"> и подготовке документов территориального планирования.</w:t>
      </w:r>
    </w:p>
    <w:p w:rsidR="007A21F7" w:rsidRPr="00800D18" w:rsidRDefault="007A21F7" w:rsidP="00EE4C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Чувашская Республика граничит с пятью субъектами Российской Федер</w:t>
      </w:r>
      <w:r w:rsidRPr="00800D18">
        <w:rPr>
          <w:rFonts w:ascii="Times New Roman" w:hAnsi="Times New Roman"/>
          <w:sz w:val="26"/>
          <w:szCs w:val="26"/>
        </w:rPr>
        <w:t>а</w:t>
      </w:r>
      <w:r w:rsidRPr="00800D18">
        <w:rPr>
          <w:rFonts w:ascii="Times New Roman" w:hAnsi="Times New Roman"/>
          <w:sz w:val="26"/>
          <w:szCs w:val="26"/>
        </w:rPr>
        <w:t>ции</w:t>
      </w:r>
      <w:r w:rsidR="00124EF8" w:rsidRPr="00800D18">
        <w:rPr>
          <w:rFonts w:ascii="Times New Roman" w:hAnsi="Times New Roman"/>
          <w:sz w:val="26"/>
          <w:szCs w:val="26"/>
        </w:rPr>
        <w:t xml:space="preserve">, из которых </w:t>
      </w:r>
      <w:proofErr w:type="gramStart"/>
      <w:r w:rsidR="00124EF8" w:rsidRPr="00800D18">
        <w:rPr>
          <w:rFonts w:ascii="Times New Roman" w:hAnsi="Times New Roman"/>
          <w:sz w:val="26"/>
          <w:szCs w:val="26"/>
        </w:rPr>
        <w:t>описаны и внесены</w:t>
      </w:r>
      <w:proofErr w:type="gramEnd"/>
      <w:r w:rsidR="00124EF8" w:rsidRPr="00800D18">
        <w:rPr>
          <w:rFonts w:ascii="Times New Roman" w:hAnsi="Times New Roman"/>
          <w:sz w:val="26"/>
          <w:szCs w:val="26"/>
        </w:rPr>
        <w:t xml:space="preserve"> сведения в Единый государственный реестр недвижимости границы с Нижегородской областью, Ульяновской и Республикой Мордовия.</w:t>
      </w:r>
      <w:r w:rsidRPr="00800D18">
        <w:rPr>
          <w:rFonts w:ascii="Times New Roman" w:hAnsi="Times New Roman"/>
          <w:sz w:val="26"/>
          <w:szCs w:val="26"/>
        </w:rPr>
        <w:t xml:space="preserve"> </w:t>
      </w:r>
      <w:r w:rsidR="00124EF8" w:rsidRPr="00800D18">
        <w:rPr>
          <w:rFonts w:ascii="Times New Roman" w:hAnsi="Times New Roman"/>
          <w:sz w:val="26"/>
          <w:szCs w:val="26"/>
        </w:rPr>
        <w:t>В</w:t>
      </w:r>
      <w:r w:rsidRPr="00800D18">
        <w:rPr>
          <w:rFonts w:ascii="Times New Roman" w:hAnsi="Times New Roman"/>
          <w:sz w:val="26"/>
          <w:szCs w:val="26"/>
        </w:rPr>
        <w:t>ыполнена работа по описанию границы Чувашской Республики с Ре</w:t>
      </w:r>
      <w:r w:rsidRPr="00800D18">
        <w:rPr>
          <w:rFonts w:ascii="Times New Roman" w:hAnsi="Times New Roman"/>
          <w:sz w:val="26"/>
          <w:szCs w:val="26"/>
        </w:rPr>
        <w:t>с</w:t>
      </w:r>
      <w:r w:rsidRPr="00800D18">
        <w:rPr>
          <w:rFonts w:ascii="Times New Roman" w:hAnsi="Times New Roman"/>
          <w:sz w:val="26"/>
          <w:szCs w:val="26"/>
        </w:rPr>
        <w:t>публикой Татарстан и части границы с Республикой Марий Эл. В 2020 году пров</w:t>
      </w:r>
      <w:r w:rsidRPr="00800D18">
        <w:rPr>
          <w:rFonts w:ascii="Times New Roman" w:hAnsi="Times New Roman"/>
          <w:sz w:val="26"/>
          <w:szCs w:val="26"/>
        </w:rPr>
        <w:t>е</w:t>
      </w:r>
      <w:r w:rsidRPr="00800D18">
        <w:rPr>
          <w:rFonts w:ascii="Times New Roman" w:hAnsi="Times New Roman"/>
          <w:sz w:val="26"/>
          <w:szCs w:val="26"/>
        </w:rPr>
        <w:t xml:space="preserve">дена работа по согласованию границы с Республикой Татарстан.  </w:t>
      </w:r>
    </w:p>
    <w:p w:rsidR="005B3AA7" w:rsidRPr="00800D18" w:rsidRDefault="00C715BB" w:rsidP="00EE4C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И</w:t>
      </w:r>
      <w:r w:rsidR="007A21F7" w:rsidRPr="00800D18">
        <w:rPr>
          <w:rFonts w:ascii="Times New Roman" w:hAnsi="Times New Roman"/>
          <w:sz w:val="26"/>
          <w:szCs w:val="26"/>
        </w:rPr>
        <w:t xml:space="preserve">нститутом ООО НПИ «ЭНКО» (г. Санкт-Петербург) </w:t>
      </w:r>
      <w:r w:rsidRPr="00800D18">
        <w:rPr>
          <w:rFonts w:ascii="Times New Roman" w:hAnsi="Times New Roman"/>
          <w:sz w:val="26"/>
          <w:szCs w:val="26"/>
        </w:rPr>
        <w:t xml:space="preserve">по заданию Минстроя Чувашии </w:t>
      </w:r>
      <w:r w:rsidR="007A21F7" w:rsidRPr="00800D18">
        <w:rPr>
          <w:rFonts w:ascii="Times New Roman" w:hAnsi="Times New Roman"/>
          <w:sz w:val="26"/>
          <w:szCs w:val="26"/>
        </w:rPr>
        <w:t>ведется работа по внесению изменений в Схему территориального план</w:t>
      </w:r>
      <w:r w:rsidR="007A21F7" w:rsidRPr="00800D18">
        <w:rPr>
          <w:rFonts w:ascii="Times New Roman" w:hAnsi="Times New Roman"/>
          <w:sz w:val="26"/>
          <w:szCs w:val="26"/>
        </w:rPr>
        <w:t>и</w:t>
      </w:r>
      <w:r w:rsidR="007A21F7" w:rsidRPr="00800D18">
        <w:rPr>
          <w:rFonts w:ascii="Times New Roman" w:hAnsi="Times New Roman"/>
          <w:sz w:val="26"/>
          <w:szCs w:val="26"/>
        </w:rPr>
        <w:t xml:space="preserve">рования Чувашской Республики. Первый этап, предусматривающий подготовку проекта Схемы, выполнен. В </w:t>
      </w:r>
      <w:r w:rsidRPr="00800D18">
        <w:rPr>
          <w:rFonts w:ascii="Times New Roman" w:hAnsi="Times New Roman"/>
          <w:sz w:val="26"/>
          <w:szCs w:val="26"/>
        </w:rPr>
        <w:t>2021 году</w:t>
      </w:r>
      <w:r w:rsidR="007A21F7" w:rsidRPr="00800D18">
        <w:rPr>
          <w:rFonts w:ascii="Times New Roman" w:hAnsi="Times New Roman"/>
          <w:sz w:val="26"/>
          <w:szCs w:val="26"/>
        </w:rPr>
        <w:t xml:space="preserve"> в планах реализации второго этапа будет выполняться работа по согласованию указанной Схемы с органами исполнител</w:t>
      </w:r>
      <w:r w:rsidR="007A21F7" w:rsidRPr="00800D18">
        <w:rPr>
          <w:rFonts w:ascii="Times New Roman" w:hAnsi="Times New Roman"/>
          <w:sz w:val="26"/>
          <w:szCs w:val="26"/>
        </w:rPr>
        <w:t>ь</w:t>
      </w:r>
      <w:r w:rsidR="007A21F7" w:rsidRPr="00800D18">
        <w:rPr>
          <w:rFonts w:ascii="Times New Roman" w:hAnsi="Times New Roman"/>
          <w:sz w:val="26"/>
          <w:szCs w:val="26"/>
        </w:rPr>
        <w:t>ной власти Чувашской Республики и на уровне Российской Федерации в целях утверждения ее постановлением Кабинета Министров Чувашской Республики.</w:t>
      </w:r>
    </w:p>
    <w:p w:rsidR="005B3AA7" w:rsidRPr="00800D18" w:rsidRDefault="005B3AA7" w:rsidP="00EE4C9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940FDF" w:rsidRPr="00800D18" w:rsidRDefault="00940FDF" w:rsidP="00EE4C9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b/>
          <w:bCs/>
          <w:sz w:val="26"/>
          <w:szCs w:val="26"/>
          <w:lang w:eastAsia="en-US"/>
        </w:rPr>
        <w:t>Реализация государственной программы Чувашской Республики «Моде</w:t>
      </w:r>
      <w:r w:rsidRPr="00800D18">
        <w:rPr>
          <w:rFonts w:ascii="Times New Roman" w:hAnsi="Times New Roman"/>
          <w:b/>
          <w:bCs/>
          <w:sz w:val="26"/>
          <w:szCs w:val="26"/>
          <w:lang w:eastAsia="en-US"/>
        </w:rPr>
        <w:t>р</w:t>
      </w:r>
      <w:r w:rsidRPr="00800D18">
        <w:rPr>
          <w:rFonts w:ascii="Times New Roman" w:hAnsi="Times New Roman"/>
          <w:b/>
          <w:bCs/>
          <w:sz w:val="26"/>
          <w:szCs w:val="26"/>
          <w:lang w:eastAsia="en-US"/>
        </w:rPr>
        <w:t>низация и развитие сферы жилищно-коммунального хозяйства»</w:t>
      </w:r>
    </w:p>
    <w:p w:rsidR="00921C6D" w:rsidRPr="00800D18" w:rsidRDefault="00921C6D" w:rsidP="00EE4C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00D18">
        <w:rPr>
          <w:rFonts w:ascii="Times New Roman" w:hAnsi="Times New Roman"/>
          <w:sz w:val="26"/>
          <w:szCs w:val="26"/>
        </w:rPr>
        <w:t>В 2020 году в рамках реализации «Программы развития газоснабжения и г</w:t>
      </w:r>
      <w:r w:rsidRPr="00800D18">
        <w:rPr>
          <w:rFonts w:ascii="Times New Roman" w:hAnsi="Times New Roman"/>
          <w:sz w:val="26"/>
          <w:szCs w:val="26"/>
        </w:rPr>
        <w:t>а</w:t>
      </w:r>
      <w:r w:rsidRPr="00800D18">
        <w:rPr>
          <w:rFonts w:ascii="Times New Roman" w:hAnsi="Times New Roman"/>
          <w:sz w:val="26"/>
          <w:szCs w:val="26"/>
        </w:rPr>
        <w:t>зификации регионов Российской Федерации в период 2016-2020 гг.» на территории Чувашской Республики АО «Газпром газораспределение Чебоксары» в рамках Агентского договора № 01-417-6-154/18 от 30 мая 2018 года выполняет функции заказчика по объекту «Газопровод межпоселковый к Заволжской территории гор</w:t>
      </w:r>
      <w:r w:rsidRPr="00800D18">
        <w:rPr>
          <w:rFonts w:ascii="Times New Roman" w:hAnsi="Times New Roman"/>
          <w:sz w:val="26"/>
          <w:szCs w:val="26"/>
        </w:rPr>
        <w:t>о</w:t>
      </w:r>
      <w:r w:rsidRPr="00800D18">
        <w:rPr>
          <w:rFonts w:ascii="Times New Roman" w:hAnsi="Times New Roman"/>
          <w:sz w:val="26"/>
          <w:szCs w:val="26"/>
        </w:rPr>
        <w:t>да Чебоксары Чувашской Республики».</w:t>
      </w:r>
      <w:proofErr w:type="gramEnd"/>
    </w:p>
    <w:p w:rsidR="00921C6D" w:rsidRPr="00800D18" w:rsidRDefault="00921C6D" w:rsidP="00EE4C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На сегодняшний день строительно-монтажные работы выполняются, согла</w:t>
      </w:r>
      <w:r w:rsidRPr="00800D18">
        <w:rPr>
          <w:rFonts w:ascii="Times New Roman" w:hAnsi="Times New Roman"/>
          <w:sz w:val="26"/>
          <w:szCs w:val="26"/>
        </w:rPr>
        <w:t>с</w:t>
      </w:r>
      <w:r w:rsidRPr="00800D18">
        <w:rPr>
          <w:rFonts w:ascii="Times New Roman" w:hAnsi="Times New Roman"/>
          <w:sz w:val="26"/>
          <w:szCs w:val="26"/>
        </w:rPr>
        <w:t xml:space="preserve">но утвержденному «Плану-графику </w:t>
      </w:r>
      <w:proofErr w:type="gramStart"/>
      <w:r w:rsidRPr="00800D18">
        <w:rPr>
          <w:rFonts w:ascii="Times New Roman" w:hAnsi="Times New Roman"/>
          <w:sz w:val="26"/>
          <w:szCs w:val="26"/>
        </w:rPr>
        <w:t>синхронизации выполнения программ газиф</w:t>
      </w:r>
      <w:r w:rsidRPr="00800D18">
        <w:rPr>
          <w:rFonts w:ascii="Times New Roman" w:hAnsi="Times New Roman"/>
          <w:sz w:val="26"/>
          <w:szCs w:val="26"/>
        </w:rPr>
        <w:t>и</w:t>
      </w:r>
      <w:r w:rsidRPr="00800D18">
        <w:rPr>
          <w:rFonts w:ascii="Times New Roman" w:hAnsi="Times New Roman"/>
          <w:sz w:val="26"/>
          <w:szCs w:val="26"/>
        </w:rPr>
        <w:t>кации регионов Российской Федерации</w:t>
      </w:r>
      <w:proofErr w:type="gramEnd"/>
      <w:r w:rsidRPr="00800D18">
        <w:rPr>
          <w:rFonts w:ascii="Times New Roman" w:hAnsi="Times New Roman"/>
          <w:sz w:val="26"/>
          <w:szCs w:val="26"/>
        </w:rPr>
        <w:t xml:space="preserve"> Чувашская Республика», подрядной орг</w:t>
      </w:r>
      <w:r w:rsidRPr="00800D18">
        <w:rPr>
          <w:rFonts w:ascii="Times New Roman" w:hAnsi="Times New Roman"/>
          <w:sz w:val="26"/>
          <w:szCs w:val="26"/>
        </w:rPr>
        <w:t>а</w:t>
      </w:r>
      <w:r w:rsidRPr="00800D18">
        <w:rPr>
          <w:rFonts w:ascii="Times New Roman" w:hAnsi="Times New Roman"/>
          <w:sz w:val="26"/>
          <w:szCs w:val="26"/>
        </w:rPr>
        <w:t>низацией ООО «СТРОЙГАЗМОНТАЖ» выполнены работы по укладке 51 км газ</w:t>
      </w:r>
      <w:r w:rsidRPr="00800D18">
        <w:rPr>
          <w:rFonts w:ascii="Times New Roman" w:hAnsi="Times New Roman"/>
          <w:sz w:val="26"/>
          <w:szCs w:val="26"/>
        </w:rPr>
        <w:t>о</w:t>
      </w:r>
      <w:r w:rsidRPr="00800D18">
        <w:rPr>
          <w:rFonts w:ascii="Times New Roman" w:hAnsi="Times New Roman"/>
          <w:sz w:val="26"/>
          <w:szCs w:val="26"/>
        </w:rPr>
        <w:t xml:space="preserve">провода. Срок окончания строительства 2021 год. </w:t>
      </w:r>
    </w:p>
    <w:p w:rsidR="00921C6D" w:rsidRPr="00800D18" w:rsidRDefault="00940FDF" w:rsidP="00EE4C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В</w:t>
      </w:r>
      <w:r w:rsidR="00921C6D" w:rsidRPr="00800D18">
        <w:rPr>
          <w:rFonts w:ascii="Times New Roman" w:hAnsi="Times New Roman"/>
          <w:sz w:val="26"/>
          <w:szCs w:val="26"/>
        </w:rPr>
        <w:t xml:space="preserve"> 2020 году </w:t>
      </w:r>
      <w:proofErr w:type="gramStart"/>
      <w:r w:rsidR="00921C6D" w:rsidRPr="00800D18">
        <w:rPr>
          <w:rFonts w:ascii="Times New Roman" w:hAnsi="Times New Roman"/>
          <w:sz w:val="26"/>
          <w:szCs w:val="26"/>
        </w:rPr>
        <w:t>выполнены</w:t>
      </w:r>
      <w:proofErr w:type="gramEnd"/>
      <w:r w:rsidR="00921C6D" w:rsidRPr="00800D18">
        <w:rPr>
          <w:rFonts w:ascii="Times New Roman" w:hAnsi="Times New Roman"/>
          <w:sz w:val="26"/>
          <w:szCs w:val="26"/>
        </w:rPr>
        <w:t xml:space="preserve"> работы по строительству </w:t>
      </w:r>
      <w:proofErr w:type="spellStart"/>
      <w:r w:rsidR="00921C6D" w:rsidRPr="00800D18">
        <w:rPr>
          <w:rFonts w:ascii="Times New Roman" w:hAnsi="Times New Roman"/>
          <w:sz w:val="26"/>
          <w:szCs w:val="26"/>
        </w:rPr>
        <w:t>внутрипоселковых</w:t>
      </w:r>
      <w:proofErr w:type="spellEnd"/>
      <w:r w:rsidR="00921C6D" w:rsidRPr="00800D18">
        <w:rPr>
          <w:rFonts w:ascii="Times New Roman" w:hAnsi="Times New Roman"/>
          <w:sz w:val="26"/>
          <w:szCs w:val="26"/>
        </w:rPr>
        <w:t xml:space="preserve"> сетей в п. Сосновка мкр. </w:t>
      </w:r>
      <w:proofErr w:type="spellStart"/>
      <w:r w:rsidR="00921C6D" w:rsidRPr="00800D18">
        <w:rPr>
          <w:rFonts w:ascii="Times New Roman" w:hAnsi="Times New Roman"/>
          <w:sz w:val="26"/>
          <w:szCs w:val="26"/>
        </w:rPr>
        <w:t>Октябрский</w:t>
      </w:r>
      <w:proofErr w:type="spellEnd"/>
      <w:r w:rsidR="00921C6D" w:rsidRPr="00800D18">
        <w:rPr>
          <w:rFonts w:ascii="Times New Roman" w:hAnsi="Times New Roman"/>
          <w:sz w:val="26"/>
          <w:szCs w:val="26"/>
        </w:rPr>
        <w:t xml:space="preserve"> Заволжской территории, протяженностью 1,68 км, на указанные цели из республиканского бюджета Чувашской Республики направлено 3,73 млн. рублей. </w:t>
      </w:r>
    </w:p>
    <w:p w:rsidR="00921C6D" w:rsidRPr="00800D18" w:rsidRDefault="00921C6D" w:rsidP="00EE4C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 xml:space="preserve">На 2021 год предусмотрено завершение строительства </w:t>
      </w:r>
      <w:proofErr w:type="spellStart"/>
      <w:r w:rsidRPr="00800D18">
        <w:rPr>
          <w:rFonts w:ascii="Times New Roman" w:hAnsi="Times New Roman"/>
          <w:sz w:val="26"/>
          <w:szCs w:val="26"/>
        </w:rPr>
        <w:t>внутрипоселковых</w:t>
      </w:r>
      <w:proofErr w:type="spellEnd"/>
      <w:r w:rsidRPr="00800D18">
        <w:rPr>
          <w:rFonts w:ascii="Times New Roman" w:hAnsi="Times New Roman"/>
          <w:sz w:val="26"/>
          <w:szCs w:val="26"/>
        </w:rPr>
        <w:t xml:space="preserve"> с</w:t>
      </w:r>
      <w:r w:rsidRPr="00800D18">
        <w:rPr>
          <w:rFonts w:ascii="Times New Roman" w:hAnsi="Times New Roman"/>
          <w:sz w:val="26"/>
          <w:szCs w:val="26"/>
        </w:rPr>
        <w:t>е</w:t>
      </w:r>
      <w:r w:rsidRPr="00800D18">
        <w:rPr>
          <w:rFonts w:ascii="Times New Roman" w:hAnsi="Times New Roman"/>
          <w:sz w:val="26"/>
          <w:szCs w:val="26"/>
        </w:rPr>
        <w:t>тей газоснабжения Заволжской территории города Чебоксары, в республиканском бюджете предусмотрено на эти цели 131,5 млн. рублей.</w:t>
      </w:r>
    </w:p>
    <w:p w:rsidR="00921C6D" w:rsidRPr="00800D18" w:rsidRDefault="00921C6D" w:rsidP="00EE4C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 xml:space="preserve">Завершение строительства межпоселкового </w:t>
      </w:r>
      <w:proofErr w:type="spellStart"/>
      <w:r w:rsidRPr="00800D18">
        <w:rPr>
          <w:rFonts w:ascii="Times New Roman" w:hAnsi="Times New Roman"/>
          <w:sz w:val="26"/>
          <w:szCs w:val="26"/>
        </w:rPr>
        <w:t>газапровода</w:t>
      </w:r>
      <w:proofErr w:type="spellEnd"/>
      <w:r w:rsidRPr="00800D18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800D18">
        <w:rPr>
          <w:rFonts w:ascii="Times New Roman" w:hAnsi="Times New Roman"/>
          <w:sz w:val="26"/>
          <w:szCs w:val="26"/>
        </w:rPr>
        <w:t>внутрипоселковых</w:t>
      </w:r>
      <w:proofErr w:type="spellEnd"/>
      <w:r w:rsidRPr="00800D18">
        <w:rPr>
          <w:rFonts w:ascii="Times New Roman" w:hAnsi="Times New Roman"/>
          <w:sz w:val="26"/>
          <w:szCs w:val="26"/>
        </w:rPr>
        <w:t xml:space="preserve"> сетей к концу 2021 года обеспечит газоснабжением более 2,4 тыс. жителей и с</w:t>
      </w:r>
      <w:r w:rsidRPr="00800D18">
        <w:rPr>
          <w:rFonts w:ascii="Times New Roman" w:hAnsi="Times New Roman"/>
          <w:sz w:val="26"/>
          <w:szCs w:val="26"/>
        </w:rPr>
        <w:t>о</w:t>
      </w:r>
      <w:r w:rsidRPr="00800D18">
        <w:rPr>
          <w:rFonts w:ascii="Times New Roman" w:hAnsi="Times New Roman"/>
          <w:sz w:val="26"/>
          <w:szCs w:val="26"/>
        </w:rPr>
        <w:t>здаст благоприятные инвестиционные условия для развития бизнеса туристско-рекреационного кластера и комфортные условия для проживания.</w:t>
      </w:r>
    </w:p>
    <w:p w:rsidR="00921C6D" w:rsidRPr="00800D18" w:rsidRDefault="00921C6D" w:rsidP="00EE4C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00D18">
        <w:rPr>
          <w:rFonts w:ascii="Times New Roman" w:hAnsi="Times New Roman"/>
          <w:sz w:val="26"/>
          <w:szCs w:val="26"/>
        </w:rPr>
        <w:t xml:space="preserve">Кроме того, в 2020 году реализован проект «Газоснабжение жилых домов по улицам </w:t>
      </w:r>
      <w:proofErr w:type="spellStart"/>
      <w:r w:rsidRPr="00800D18">
        <w:rPr>
          <w:rFonts w:ascii="Times New Roman" w:hAnsi="Times New Roman"/>
          <w:sz w:val="26"/>
          <w:szCs w:val="26"/>
        </w:rPr>
        <w:t>Слукина</w:t>
      </w:r>
      <w:proofErr w:type="spellEnd"/>
      <w:r w:rsidRPr="00800D18">
        <w:rPr>
          <w:rFonts w:ascii="Times New Roman" w:hAnsi="Times New Roman"/>
          <w:sz w:val="26"/>
          <w:szCs w:val="26"/>
        </w:rPr>
        <w:t>, Прокопьева, Соборная, Ольховая, Кедровая, Садовая и Юбиле</w:t>
      </w:r>
      <w:r w:rsidRPr="00800D18">
        <w:rPr>
          <w:rFonts w:ascii="Times New Roman" w:hAnsi="Times New Roman"/>
          <w:sz w:val="26"/>
          <w:szCs w:val="26"/>
        </w:rPr>
        <w:t>й</w:t>
      </w:r>
      <w:r w:rsidRPr="00800D18">
        <w:rPr>
          <w:rFonts w:ascii="Times New Roman" w:hAnsi="Times New Roman"/>
          <w:sz w:val="26"/>
          <w:szCs w:val="26"/>
        </w:rPr>
        <w:t>ная - Юго-Восточного микрорайона с. Красноармейское  Красноармейского района Чувашской Республики» на сумму 3,35 млн. рублей, в том числе - за счет респу</w:t>
      </w:r>
      <w:r w:rsidRPr="00800D18">
        <w:rPr>
          <w:rFonts w:ascii="Times New Roman" w:hAnsi="Times New Roman"/>
          <w:sz w:val="26"/>
          <w:szCs w:val="26"/>
        </w:rPr>
        <w:t>б</w:t>
      </w:r>
      <w:r w:rsidRPr="00800D18">
        <w:rPr>
          <w:rFonts w:ascii="Times New Roman" w:hAnsi="Times New Roman"/>
          <w:sz w:val="26"/>
          <w:szCs w:val="26"/>
        </w:rPr>
        <w:t>ликанского бюджета -3,12 млн. рублей, протяженностью 2,45 км, что позволит г</w:t>
      </w:r>
      <w:r w:rsidRPr="00800D18">
        <w:rPr>
          <w:rFonts w:ascii="Times New Roman" w:hAnsi="Times New Roman"/>
          <w:sz w:val="26"/>
          <w:szCs w:val="26"/>
        </w:rPr>
        <w:t>а</w:t>
      </w:r>
      <w:r w:rsidRPr="00800D18">
        <w:rPr>
          <w:rFonts w:ascii="Times New Roman" w:hAnsi="Times New Roman"/>
          <w:sz w:val="26"/>
          <w:szCs w:val="26"/>
        </w:rPr>
        <w:t>зифицировать 115 земельных участков, предоставленных для индивидуального жилищного строительства в том числе</w:t>
      </w:r>
      <w:proofErr w:type="gramEnd"/>
      <w:r w:rsidRPr="00800D18">
        <w:rPr>
          <w:rFonts w:ascii="Times New Roman" w:hAnsi="Times New Roman"/>
          <w:sz w:val="26"/>
          <w:szCs w:val="26"/>
        </w:rPr>
        <w:t xml:space="preserve"> из них 97 земельных участков, предоста</w:t>
      </w:r>
      <w:r w:rsidRPr="00800D18">
        <w:rPr>
          <w:rFonts w:ascii="Times New Roman" w:hAnsi="Times New Roman"/>
          <w:sz w:val="26"/>
          <w:szCs w:val="26"/>
        </w:rPr>
        <w:t>в</w:t>
      </w:r>
      <w:r w:rsidRPr="00800D18">
        <w:rPr>
          <w:rFonts w:ascii="Times New Roman" w:hAnsi="Times New Roman"/>
          <w:sz w:val="26"/>
          <w:szCs w:val="26"/>
        </w:rPr>
        <w:t xml:space="preserve">ленных многодетным семьям. </w:t>
      </w:r>
    </w:p>
    <w:p w:rsidR="00940FDF" w:rsidRPr="00800D18" w:rsidRDefault="00940FDF" w:rsidP="00EE4C93">
      <w:pPr>
        <w:tabs>
          <w:tab w:val="left" w:pos="-4253"/>
          <w:tab w:val="left" w:pos="96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 w:rsidRPr="00800D18">
        <w:rPr>
          <w:rFonts w:ascii="Times New Roman" w:hAnsi="Times New Roman"/>
          <w:bCs/>
          <w:sz w:val="26"/>
          <w:szCs w:val="26"/>
          <w:lang w:eastAsia="en-US"/>
        </w:rPr>
        <w:t>В 2020 году выполнены работы по разработке проектно-сметных документ</w:t>
      </w:r>
      <w:r w:rsidRPr="00800D18">
        <w:rPr>
          <w:rFonts w:ascii="Times New Roman" w:hAnsi="Times New Roman"/>
          <w:bCs/>
          <w:sz w:val="26"/>
          <w:szCs w:val="26"/>
          <w:lang w:eastAsia="en-US"/>
        </w:rPr>
        <w:t>а</w:t>
      </w:r>
      <w:r w:rsidRPr="00800D18">
        <w:rPr>
          <w:rFonts w:ascii="Times New Roman" w:hAnsi="Times New Roman"/>
          <w:bCs/>
          <w:sz w:val="26"/>
          <w:szCs w:val="26"/>
          <w:lang w:eastAsia="en-US"/>
        </w:rPr>
        <w:t xml:space="preserve">ций на строительство тепловых сетей и сетей ГВС в городах Шумерля и </w:t>
      </w:r>
      <w:proofErr w:type="spellStart"/>
      <w:r w:rsidRPr="00800D18">
        <w:rPr>
          <w:rFonts w:ascii="Times New Roman" w:hAnsi="Times New Roman"/>
          <w:bCs/>
          <w:sz w:val="26"/>
          <w:szCs w:val="26"/>
          <w:lang w:eastAsia="en-US"/>
        </w:rPr>
        <w:t>Козловка</w:t>
      </w:r>
      <w:proofErr w:type="spellEnd"/>
      <w:r w:rsidRPr="00800D18">
        <w:rPr>
          <w:rFonts w:ascii="Times New Roman" w:hAnsi="Times New Roman"/>
          <w:bCs/>
          <w:sz w:val="26"/>
          <w:szCs w:val="26"/>
          <w:lang w:eastAsia="en-US"/>
        </w:rPr>
        <w:t>, на указанные цели из республиканского бюджета Чувашской Республики напра</w:t>
      </w:r>
      <w:r w:rsidRPr="00800D18">
        <w:rPr>
          <w:rFonts w:ascii="Times New Roman" w:hAnsi="Times New Roman"/>
          <w:bCs/>
          <w:sz w:val="26"/>
          <w:szCs w:val="26"/>
          <w:lang w:eastAsia="en-US"/>
        </w:rPr>
        <w:t>в</w:t>
      </w:r>
      <w:r w:rsidRPr="00800D18">
        <w:rPr>
          <w:rFonts w:ascii="Times New Roman" w:hAnsi="Times New Roman"/>
          <w:bCs/>
          <w:sz w:val="26"/>
          <w:szCs w:val="26"/>
          <w:lang w:eastAsia="en-US"/>
        </w:rPr>
        <w:t xml:space="preserve">лено 26,7 млн. рублей. </w:t>
      </w:r>
    </w:p>
    <w:p w:rsidR="00940FDF" w:rsidRPr="00800D18" w:rsidRDefault="00940FDF" w:rsidP="00EE4C93">
      <w:pPr>
        <w:tabs>
          <w:tab w:val="left" w:pos="-4253"/>
          <w:tab w:val="left" w:pos="96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 w:rsidRPr="00800D18">
        <w:rPr>
          <w:rFonts w:ascii="Times New Roman" w:hAnsi="Times New Roman"/>
          <w:bCs/>
          <w:sz w:val="26"/>
          <w:szCs w:val="26"/>
          <w:lang w:eastAsia="en-US"/>
        </w:rPr>
        <w:t>На 2021 год предусмотрено в республиканском бюджете Чувашской Респу</w:t>
      </w:r>
      <w:r w:rsidRPr="00800D18">
        <w:rPr>
          <w:rFonts w:ascii="Times New Roman" w:hAnsi="Times New Roman"/>
          <w:bCs/>
          <w:sz w:val="26"/>
          <w:szCs w:val="26"/>
          <w:lang w:eastAsia="en-US"/>
        </w:rPr>
        <w:t>б</w:t>
      </w:r>
      <w:r w:rsidRPr="00800D18">
        <w:rPr>
          <w:rFonts w:ascii="Times New Roman" w:hAnsi="Times New Roman"/>
          <w:bCs/>
          <w:sz w:val="26"/>
          <w:szCs w:val="26"/>
          <w:lang w:eastAsia="en-US"/>
        </w:rPr>
        <w:t>лики 61,75 млн. рублей на разработку проектов по модернизации систем тепл</w:t>
      </w:r>
      <w:r w:rsidRPr="00800D18">
        <w:rPr>
          <w:rFonts w:ascii="Times New Roman" w:hAnsi="Times New Roman"/>
          <w:bCs/>
          <w:sz w:val="26"/>
          <w:szCs w:val="26"/>
          <w:lang w:eastAsia="en-US"/>
        </w:rPr>
        <w:t>о</w:t>
      </w:r>
      <w:r w:rsidRPr="00800D18">
        <w:rPr>
          <w:rFonts w:ascii="Times New Roman" w:hAnsi="Times New Roman"/>
          <w:bCs/>
          <w:sz w:val="26"/>
          <w:szCs w:val="26"/>
          <w:lang w:eastAsia="en-US"/>
        </w:rPr>
        <w:t xml:space="preserve">снабжения (котельных и тепловых сетей) городов Алатырь, Шумерля, с. Красные </w:t>
      </w:r>
      <w:proofErr w:type="spellStart"/>
      <w:r w:rsidRPr="00800D18">
        <w:rPr>
          <w:rFonts w:ascii="Times New Roman" w:hAnsi="Times New Roman"/>
          <w:bCs/>
          <w:sz w:val="26"/>
          <w:szCs w:val="26"/>
          <w:lang w:eastAsia="en-US"/>
        </w:rPr>
        <w:t>Четаи</w:t>
      </w:r>
      <w:proofErr w:type="spellEnd"/>
      <w:r w:rsidRPr="00800D18">
        <w:rPr>
          <w:rFonts w:ascii="Times New Roman" w:hAnsi="Times New Roman"/>
          <w:bCs/>
          <w:sz w:val="26"/>
          <w:szCs w:val="26"/>
          <w:lang w:eastAsia="en-US"/>
        </w:rPr>
        <w:t xml:space="preserve">, с учетом предложений Минстроя Чувашии в рамках </w:t>
      </w:r>
      <w:r w:rsidRPr="00800D18">
        <w:rPr>
          <w:rFonts w:ascii="Times New Roman" w:hAnsi="Times New Roman"/>
          <w:bCs/>
          <w:sz w:val="26"/>
          <w:szCs w:val="26"/>
          <w:lang w:val="en-US" w:eastAsia="en-US"/>
        </w:rPr>
        <w:t>I</w:t>
      </w:r>
      <w:r w:rsidRPr="00800D18">
        <w:rPr>
          <w:rFonts w:ascii="Times New Roman" w:hAnsi="Times New Roman"/>
          <w:bCs/>
          <w:sz w:val="26"/>
          <w:szCs w:val="26"/>
          <w:lang w:eastAsia="en-US"/>
        </w:rPr>
        <w:t xml:space="preserve"> уточнения РБ ЧР су</w:t>
      </w:r>
      <w:r w:rsidRPr="00800D18">
        <w:rPr>
          <w:rFonts w:ascii="Times New Roman" w:hAnsi="Times New Roman"/>
          <w:bCs/>
          <w:sz w:val="26"/>
          <w:szCs w:val="26"/>
          <w:lang w:eastAsia="en-US"/>
        </w:rPr>
        <w:t>м</w:t>
      </w:r>
      <w:r w:rsidRPr="00800D18">
        <w:rPr>
          <w:rFonts w:ascii="Times New Roman" w:hAnsi="Times New Roman"/>
          <w:bCs/>
          <w:sz w:val="26"/>
          <w:szCs w:val="26"/>
          <w:lang w:eastAsia="en-US"/>
        </w:rPr>
        <w:t xml:space="preserve">ма на проектирование увеличивается до 189,85 млн. рублей. </w:t>
      </w:r>
    </w:p>
    <w:p w:rsidR="00940FDF" w:rsidRPr="00800D18" w:rsidRDefault="00940FDF" w:rsidP="00EE4C93">
      <w:pPr>
        <w:tabs>
          <w:tab w:val="left" w:pos="-4253"/>
          <w:tab w:val="left" w:pos="96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 w:rsidRPr="00800D18">
        <w:rPr>
          <w:rFonts w:ascii="Times New Roman" w:hAnsi="Times New Roman"/>
          <w:bCs/>
          <w:sz w:val="26"/>
          <w:szCs w:val="26"/>
          <w:lang w:eastAsia="en-US"/>
        </w:rPr>
        <w:t>Разработанные проекты позволят в 2021 – 2023 годах получить финансовую поддержку от Государственной корпорации - Фонд содействия реформированию ЖКХ в объеме 900 млн. рублей, что позволит полностью решить проблемы тепл</w:t>
      </w:r>
      <w:r w:rsidRPr="00800D18">
        <w:rPr>
          <w:rFonts w:ascii="Times New Roman" w:hAnsi="Times New Roman"/>
          <w:bCs/>
          <w:sz w:val="26"/>
          <w:szCs w:val="26"/>
          <w:lang w:eastAsia="en-US"/>
        </w:rPr>
        <w:t>о</w:t>
      </w:r>
      <w:r w:rsidRPr="00800D18">
        <w:rPr>
          <w:rFonts w:ascii="Times New Roman" w:hAnsi="Times New Roman"/>
          <w:bCs/>
          <w:sz w:val="26"/>
          <w:szCs w:val="26"/>
          <w:lang w:eastAsia="en-US"/>
        </w:rPr>
        <w:t xml:space="preserve">снабжения городов Шумерля, Алатырь, </w:t>
      </w:r>
      <w:proofErr w:type="spellStart"/>
      <w:r w:rsidRPr="00800D18">
        <w:rPr>
          <w:rFonts w:ascii="Times New Roman" w:hAnsi="Times New Roman"/>
          <w:bCs/>
          <w:sz w:val="26"/>
          <w:szCs w:val="26"/>
          <w:lang w:eastAsia="en-US"/>
        </w:rPr>
        <w:t>Козловка</w:t>
      </w:r>
      <w:proofErr w:type="spellEnd"/>
      <w:r w:rsidRPr="00800D18">
        <w:rPr>
          <w:rFonts w:ascii="Times New Roman" w:hAnsi="Times New Roman"/>
          <w:bCs/>
          <w:sz w:val="26"/>
          <w:szCs w:val="26"/>
          <w:lang w:eastAsia="en-US"/>
        </w:rPr>
        <w:t xml:space="preserve"> и села Красные </w:t>
      </w:r>
      <w:proofErr w:type="spellStart"/>
      <w:r w:rsidRPr="00800D18">
        <w:rPr>
          <w:rFonts w:ascii="Times New Roman" w:hAnsi="Times New Roman"/>
          <w:bCs/>
          <w:sz w:val="26"/>
          <w:szCs w:val="26"/>
          <w:lang w:eastAsia="en-US"/>
        </w:rPr>
        <w:t>Четаи</w:t>
      </w:r>
      <w:proofErr w:type="spellEnd"/>
      <w:r w:rsidRPr="00800D18">
        <w:rPr>
          <w:rFonts w:ascii="Times New Roman" w:hAnsi="Times New Roman"/>
          <w:bCs/>
          <w:sz w:val="26"/>
          <w:szCs w:val="26"/>
          <w:lang w:eastAsia="en-US"/>
        </w:rPr>
        <w:t>.</w:t>
      </w:r>
    </w:p>
    <w:p w:rsidR="00940FDF" w:rsidRPr="00800D18" w:rsidRDefault="00940FDF" w:rsidP="00EE4C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В рамках регионального проекта «Чистая вода» национального проекта «Экология» в 2020 году Чувашской Республике из федерального бюджета выдел</w:t>
      </w:r>
      <w:r w:rsidRPr="00800D18">
        <w:rPr>
          <w:rFonts w:ascii="Times New Roman" w:hAnsi="Times New Roman"/>
          <w:sz w:val="26"/>
          <w:szCs w:val="26"/>
        </w:rPr>
        <w:t>е</w:t>
      </w:r>
      <w:r w:rsidRPr="00800D18">
        <w:rPr>
          <w:rFonts w:ascii="Times New Roman" w:hAnsi="Times New Roman"/>
          <w:sz w:val="26"/>
          <w:szCs w:val="26"/>
        </w:rPr>
        <w:lastRenderedPageBreak/>
        <w:t>ны средства на строительство водопровода в с. Порецкое Порецкого района Ч</w:t>
      </w:r>
      <w:r w:rsidRPr="00800D18">
        <w:rPr>
          <w:rFonts w:ascii="Times New Roman" w:hAnsi="Times New Roman"/>
          <w:sz w:val="26"/>
          <w:szCs w:val="26"/>
        </w:rPr>
        <w:t>у</w:t>
      </w:r>
      <w:r w:rsidRPr="00800D18">
        <w:rPr>
          <w:rFonts w:ascii="Times New Roman" w:hAnsi="Times New Roman"/>
          <w:sz w:val="26"/>
          <w:szCs w:val="26"/>
        </w:rPr>
        <w:t xml:space="preserve">вашской Республики (II этап строительства) в сумме 4875,7 тыс. рублей. </w:t>
      </w:r>
    </w:p>
    <w:p w:rsidR="00940FDF" w:rsidRPr="00800D18" w:rsidRDefault="00940FDF" w:rsidP="00EE4C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По состоянию на 31 декабря 2020 г. средства федерального бюджета в сумме 4 875,7 тыс. рублей освоены в полном объеме, из республиканского бюджета Ч</w:t>
      </w:r>
      <w:r w:rsidRPr="00800D18">
        <w:rPr>
          <w:rFonts w:ascii="Times New Roman" w:hAnsi="Times New Roman"/>
          <w:sz w:val="26"/>
          <w:szCs w:val="26"/>
        </w:rPr>
        <w:t>у</w:t>
      </w:r>
      <w:r w:rsidRPr="00800D18">
        <w:rPr>
          <w:rFonts w:ascii="Times New Roman" w:hAnsi="Times New Roman"/>
          <w:sz w:val="26"/>
          <w:szCs w:val="26"/>
        </w:rPr>
        <w:t>вашской Республики освоено 199,5 тыс. рублей.</w:t>
      </w:r>
    </w:p>
    <w:p w:rsidR="00940FDF" w:rsidRPr="00800D18" w:rsidRDefault="00940FDF" w:rsidP="00EE4C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В 2021 году планируется реализация следующих мероприятий:</w:t>
      </w:r>
    </w:p>
    <w:p w:rsidR="00940FDF" w:rsidRPr="00800D18" w:rsidRDefault="00940FDF" w:rsidP="00EE4C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 xml:space="preserve">- завершение строительства водопровода от </w:t>
      </w:r>
      <w:proofErr w:type="spellStart"/>
      <w:r w:rsidRPr="00800D18">
        <w:rPr>
          <w:rFonts w:ascii="Times New Roman" w:hAnsi="Times New Roman"/>
          <w:sz w:val="26"/>
          <w:szCs w:val="26"/>
        </w:rPr>
        <w:t>повысительно</w:t>
      </w:r>
      <w:proofErr w:type="spellEnd"/>
      <w:r w:rsidRPr="00800D18">
        <w:rPr>
          <w:rFonts w:ascii="Times New Roman" w:hAnsi="Times New Roman"/>
          <w:sz w:val="26"/>
          <w:szCs w:val="26"/>
        </w:rPr>
        <w:t xml:space="preserve"> - насосной ста</w:t>
      </w:r>
      <w:r w:rsidRPr="00800D18">
        <w:rPr>
          <w:rFonts w:ascii="Times New Roman" w:hAnsi="Times New Roman"/>
          <w:sz w:val="26"/>
          <w:szCs w:val="26"/>
        </w:rPr>
        <w:t>н</w:t>
      </w:r>
      <w:r w:rsidRPr="00800D18">
        <w:rPr>
          <w:rFonts w:ascii="Times New Roman" w:hAnsi="Times New Roman"/>
          <w:sz w:val="26"/>
          <w:szCs w:val="26"/>
        </w:rPr>
        <w:t xml:space="preserve">ции Северо-западного района г. Чебоксары до д. </w:t>
      </w:r>
      <w:proofErr w:type="spellStart"/>
      <w:r w:rsidRPr="00800D18">
        <w:rPr>
          <w:rFonts w:ascii="Times New Roman" w:hAnsi="Times New Roman"/>
          <w:sz w:val="26"/>
          <w:szCs w:val="26"/>
        </w:rPr>
        <w:t>Чандрово</w:t>
      </w:r>
      <w:proofErr w:type="spellEnd"/>
      <w:r w:rsidRPr="00800D18">
        <w:rPr>
          <w:rFonts w:ascii="Times New Roman" w:hAnsi="Times New Roman"/>
          <w:sz w:val="26"/>
          <w:szCs w:val="26"/>
        </w:rPr>
        <w:t xml:space="preserve"> Чувашской Республики на сумму 32 671,3 тыс. рублей, в том числе 32</w:t>
      </w:r>
      <w:r w:rsidRPr="00800D18">
        <w:rPr>
          <w:rFonts w:ascii="Times New Roman" w:hAnsi="Times New Roman"/>
          <w:sz w:val="26"/>
          <w:szCs w:val="26"/>
          <w:lang w:val="en-US"/>
        </w:rPr>
        <w:t> </w:t>
      </w:r>
      <w:r w:rsidRPr="00800D18">
        <w:rPr>
          <w:rFonts w:ascii="Times New Roman" w:hAnsi="Times New Roman"/>
          <w:sz w:val="26"/>
          <w:szCs w:val="26"/>
        </w:rPr>
        <w:t>344,6 тыс. рублей средства фед</w:t>
      </w:r>
      <w:r w:rsidRPr="00800D18">
        <w:rPr>
          <w:rFonts w:ascii="Times New Roman" w:hAnsi="Times New Roman"/>
          <w:sz w:val="26"/>
          <w:szCs w:val="26"/>
        </w:rPr>
        <w:t>е</w:t>
      </w:r>
      <w:r w:rsidRPr="00800D18">
        <w:rPr>
          <w:rFonts w:ascii="Times New Roman" w:hAnsi="Times New Roman"/>
          <w:sz w:val="26"/>
          <w:szCs w:val="26"/>
        </w:rPr>
        <w:t>рального бюджета, объект переходящий;</w:t>
      </w:r>
    </w:p>
    <w:p w:rsidR="00940FDF" w:rsidRPr="00800D18" w:rsidRDefault="00940FDF" w:rsidP="00EE4C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- завершение строительства водопровода в с. Порецкое Порецкого района Чувашской Республики на сумму 20 987,5 тыс</w:t>
      </w:r>
      <w:r w:rsidRPr="00800D18">
        <w:rPr>
          <w:rFonts w:ascii="Arial" w:eastAsia="Batang" w:hAnsi="Arial" w:cs="Arial"/>
          <w:sz w:val="24"/>
        </w:rPr>
        <w:t xml:space="preserve">. </w:t>
      </w:r>
      <w:r w:rsidRPr="00800D18">
        <w:rPr>
          <w:rFonts w:ascii="Times New Roman" w:hAnsi="Times New Roman"/>
          <w:sz w:val="26"/>
          <w:szCs w:val="26"/>
        </w:rPr>
        <w:t>рублей, в том числе 20 788,0 тыс. рублей средства федерального бюджета, объект переходящий;</w:t>
      </w:r>
    </w:p>
    <w:p w:rsidR="00940FDF" w:rsidRPr="00800D18" w:rsidRDefault="00940FDF" w:rsidP="00EE4C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 xml:space="preserve"> - строительство 1 пускового комплекса группового водовода (участков ра</w:t>
      </w:r>
      <w:r w:rsidRPr="00800D18">
        <w:rPr>
          <w:rFonts w:ascii="Times New Roman" w:hAnsi="Times New Roman"/>
          <w:sz w:val="26"/>
          <w:szCs w:val="26"/>
        </w:rPr>
        <w:t>з</w:t>
      </w:r>
      <w:r w:rsidRPr="00800D18">
        <w:rPr>
          <w:rFonts w:ascii="Times New Roman" w:hAnsi="Times New Roman"/>
          <w:sz w:val="26"/>
          <w:szCs w:val="26"/>
        </w:rPr>
        <w:t xml:space="preserve">водящего магистрального водовода) в </w:t>
      </w:r>
      <w:proofErr w:type="spellStart"/>
      <w:r w:rsidRPr="00800D18">
        <w:rPr>
          <w:rFonts w:ascii="Times New Roman" w:hAnsi="Times New Roman"/>
          <w:sz w:val="26"/>
          <w:szCs w:val="26"/>
        </w:rPr>
        <w:t>Шемуршинском</w:t>
      </w:r>
      <w:proofErr w:type="spellEnd"/>
      <w:r w:rsidRPr="00800D1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00D18">
        <w:rPr>
          <w:rFonts w:ascii="Times New Roman" w:hAnsi="Times New Roman"/>
          <w:sz w:val="26"/>
          <w:szCs w:val="26"/>
        </w:rPr>
        <w:t>Батыревском</w:t>
      </w:r>
      <w:proofErr w:type="spellEnd"/>
      <w:r w:rsidRPr="00800D18">
        <w:rPr>
          <w:rFonts w:ascii="Times New Roman" w:hAnsi="Times New Roman"/>
          <w:sz w:val="26"/>
          <w:szCs w:val="26"/>
        </w:rPr>
        <w:t xml:space="preserve"> и Комсомол</w:t>
      </w:r>
      <w:r w:rsidRPr="00800D18">
        <w:rPr>
          <w:rFonts w:ascii="Times New Roman" w:hAnsi="Times New Roman"/>
          <w:sz w:val="26"/>
          <w:szCs w:val="26"/>
        </w:rPr>
        <w:t>ь</w:t>
      </w:r>
      <w:r w:rsidRPr="00800D18">
        <w:rPr>
          <w:rFonts w:ascii="Times New Roman" w:hAnsi="Times New Roman"/>
          <w:sz w:val="26"/>
          <w:szCs w:val="26"/>
        </w:rPr>
        <w:t>ском районах Чувашской Республики на сумму 303 815,2 тыс. руб., в том числе 300 777,0 тыс. рублей средства федерального бюджета, корректировка проектов;</w:t>
      </w:r>
    </w:p>
    <w:p w:rsidR="00940FDF" w:rsidRPr="00800D18" w:rsidRDefault="00940FDF" w:rsidP="00EE4C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- строительство 4 пускового комплекса группового водовода (участков ра</w:t>
      </w:r>
      <w:r w:rsidRPr="00800D18">
        <w:rPr>
          <w:rFonts w:ascii="Times New Roman" w:hAnsi="Times New Roman"/>
          <w:sz w:val="26"/>
          <w:szCs w:val="26"/>
        </w:rPr>
        <w:t>з</w:t>
      </w:r>
      <w:r w:rsidRPr="00800D18">
        <w:rPr>
          <w:rFonts w:ascii="Times New Roman" w:hAnsi="Times New Roman"/>
          <w:sz w:val="26"/>
          <w:szCs w:val="26"/>
        </w:rPr>
        <w:t xml:space="preserve">водящего магистрального водовода) в </w:t>
      </w:r>
      <w:proofErr w:type="spellStart"/>
      <w:r w:rsidRPr="00800D18">
        <w:rPr>
          <w:rFonts w:ascii="Times New Roman" w:hAnsi="Times New Roman"/>
          <w:sz w:val="26"/>
          <w:szCs w:val="26"/>
        </w:rPr>
        <w:t>Шемуршинском</w:t>
      </w:r>
      <w:proofErr w:type="spellEnd"/>
      <w:r w:rsidRPr="00800D1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00D18">
        <w:rPr>
          <w:rFonts w:ascii="Times New Roman" w:hAnsi="Times New Roman"/>
          <w:sz w:val="26"/>
          <w:szCs w:val="26"/>
        </w:rPr>
        <w:t>Батыревском</w:t>
      </w:r>
      <w:proofErr w:type="spellEnd"/>
      <w:r w:rsidRPr="00800D18">
        <w:rPr>
          <w:rFonts w:ascii="Times New Roman" w:hAnsi="Times New Roman"/>
          <w:sz w:val="26"/>
          <w:szCs w:val="26"/>
        </w:rPr>
        <w:t xml:space="preserve"> и Комсомол</w:t>
      </w:r>
      <w:r w:rsidRPr="00800D18">
        <w:rPr>
          <w:rFonts w:ascii="Times New Roman" w:hAnsi="Times New Roman"/>
          <w:sz w:val="26"/>
          <w:szCs w:val="26"/>
        </w:rPr>
        <w:t>ь</w:t>
      </w:r>
      <w:r w:rsidRPr="00800D18">
        <w:rPr>
          <w:rFonts w:ascii="Times New Roman" w:hAnsi="Times New Roman"/>
          <w:sz w:val="26"/>
          <w:szCs w:val="26"/>
        </w:rPr>
        <w:t>ском районах Чувашской Республики на сумму 107 000,0 тыс. руб., в том числе 105 930,0 тыс. рублей средства федерального бюджета, корректировка проектов.</w:t>
      </w:r>
    </w:p>
    <w:p w:rsidR="00940FDF" w:rsidRPr="00800D18" w:rsidRDefault="00940FDF" w:rsidP="00EE4C93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800D18">
        <w:rPr>
          <w:rFonts w:ascii="Times New Roman" w:hAnsi="Times New Roman"/>
          <w:i/>
          <w:sz w:val="26"/>
          <w:szCs w:val="26"/>
        </w:rPr>
        <w:t>Справочно</w:t>
      </w:r>
      <w:proofErr w:type="spellEnd"/>
      <w:r w:rsidRPr="00800D18">
        <w:rPr>
          <w:rFonts w:ascii="Times New Roman" w:hAnsi="Times New Roman"/>
          <w:i/>
          <w:sz w:val="26"/>
          <w:szCs w:val="26"/>
        </w:rPr>
        <w:t>:</w:t>
      </w:r>
    </w:p>
    <w:p w:rsidR="00940FDF" w:rsidRPr="00800D18" w:rsidRDefault="00940FDF" w:rsidP="00EE4C93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00D18">
        <w:rPr>
          <w:rFonts w:ascii="Times New Roman" w:hAnsi="Times New Roman"/>
          <w:i/>
          <w:sz w:val="26"/>
          <w:szCs w:val="26"/>
        </w:rPr>
        <w:t>1. В 2019 году начато строительство:</w:t>
      </w:r>
    </w:p>
    <w:p w:rsidR="00940FDF" w:rsidRPr="00800D18" w:rsidRDefault="00940FDF" w:rsidP="00EE4C93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00D18">
        <w:rPr>
          <w:rFonts w:ascii="Times New Roman" w:hAnsi="Times New Roman"/>
          <w:i/>
          <w:sz w:val="26"/>
          <w:szCs w:val="26"/>
        </w:rPr>
        <w:t>-  водопровода в с. Порецкое Порецкого района Чувашской Республики (II этап строительства), освоение составило 37 978,8 тыс. руб., в том числе 37 508,00 тыс. рублей средства федерального бюджета, 421,48 руб. средства ре</w:t>
      </w:r>
      <w:r w:rsidRPr="00800D18">
        <w:rPr>
          <w:rFonts w:ascii="Times New Roman" w:hAnsi="Times New Roman"/>
          <w:i/>
          <w:sz w:val="26"/>
          <w:szCs w:val="26"/>
        </w:rPr>
        <w:t>с</w:t>
      </w:r>
      <w:r w:rsidRPr="00800D18">
        <w:rPr>
          <w:rFonts w:ascii="Times New Roman" w:hAnsi="Times New Roman"/>
          <w:i/>
          <w:sz w:val="26"/>
          <w:szCs w:val="26"/>
        </w:rPr>
        <w:t>публиканского бюджета Чувашской Республики и 49,32 тыс. рублей из местного бюджета Порецкого района;</w:t>
      </w:r>
    </w:p>
    <w:p w:rsidR="00940FDF" w:rsidRPr="00800D18" w:rsidRDefault="00940FDF" w:rsidP="00EE4C93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00D18">
        <w:rPr>
          <w:rFonts w:ascii="Times New Roman" w:hAnsi="Times New Roman"/>
          <w:i/>
          <w:sz w:val="26"/>
          <w:szCs w:val="26"/>
        </w:rPr>
        <w:t xml:space="preserve">- водопровода от </w:t>
      </w:r>
      <w:proofErr w:type="spellStart"/>
      <w:r w:rsidRPr="00800D18">
        <w:rPr>
          <w:rFonts w:ascii="Times New Roman" w:hAnsi="Times New Roman"/>
          <w:i/>
          <w:sz w:val="26"/>
          <w:szCs w:val="26"/>
        </w:rPr>
        <w:t>повысительной</w:t>
      </w:r>
      <w:proofErr w:type="spellEnd"/>
      <w:r w:rsidRPr="00800D18">
        <w:rPr>
          <w:rFonts w:ascii="Times New Roman" w:hAnsi="Times New Roman"/>
          <w:i/>
          <w:sz w:val="26"/>
          <w:szCs w:val="26"/>
        </w:rPr>
        <w:t xml:space="preserve"> насосной станции Северо-Западного района г. Чебоксары до д. </w:t>
      </w:r>
      <w:proofErr w:type="spellStart"/>
      <w:r w:rsidRPr="00800D18">
        <w:rPr>
          <w:rFonts w:ascii="Times New Roman" w:hAnsi="Times New Roman"/>
          <w:i/>
          <w:sz w:val="26"/>
          <w:szCs w:val="26"/>
        </w:rPr>
        <w:t>Чандрово</w:t>
      </w:r>
      <w:proofErr w:type="spellEnd"/>
      <w:r w:rsidRPr="00800D18">
        <w:rPr>
          <w:rFonts w:ascii="Times New Roman" w:hAnsi="Times New Roman"/>
          <w:i/>
          <w:sz w:val="26"/>
          <w:szCs w:val="26"/>
        </w:rPr>
        <w:t xml:space="preserve"> Чувашской Республики.</w:t>
      </w:r>
    </w:p>
    <w:p w:rsidR="00940FDF" w:rsidRPr="00800D18" w:rsidRDefault="00940FDF" w:rsidP="00EE4C93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00D18">
        <w:rPr>
          <w:rFonts w:ascii="Times New Roman" w:hAnsi="Times New Roman"/>
          <w:i/>
          <w:sz w:val="26"/>
          <w:szCs w:val="26"/>
        </w:rPr>
        <w:t xml:space="preserve">МБУ «Управление капитального строительства и реконструкции» города Чебоксары на строительство водопровода заключен муниципальный контракт с АО «Водоканал» г. Чебоксары на сумму 70 497,9 тыс. рублей, срок завершения строительства – до 20.06.2020 г., освоение в 2019 году составило 37 637,5 тыс. рублей (100% от лимита, представленного на год). </w:t>
      </w:r>
    </w:p>
    <w:p w:rsidR="00940FDF" w:rsidRPr="00800D18" w:rsidRDefault="00940FDF" w:rsidP="00EE4C93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00D18">
        <w:rPr>
          <w:rFonts w:ascii="Times New Roman" w:hAnsi="Times New Roman"/>
          <w:i/>
          <w:sz w:val="26"/>
          <w:szCs w:val="26"/>
        </w:rPr>
        <w:t>2. Сметная стоимость строительства 1 пускового комплекса группового в</w:t>
      </w:r>
      <w:r w:rsidRPr="00800D18">
        <w:rPr>
          <w:rFonts w:ascii="Times New Roman" w:hAnsi="Times New Roman"/>
          <w:i/>
          <w:sz w:val="26"/>
          <w:szCs w:val="26"/>
        </w:rPr>
        <w:t>о</w:t>
      </w:r>
      <w:r w:rsidRPr="00800D18">
        <w:rPr>
          <w:rFonts w:ascii="Times New Roman" w:hAnsi="Times New Roman"/>
          <w:i/>
          <w:sz w:val="26"/>
          <w:szCs w:val="26"/>
        </w:rPr>
        <w:t xml:space="preserve">довода (участков разводящего магистрального водовода) в </w:t>
      </w:r>
      <w:proofErr w:type="spellStart"/>
      <w:r w:rsidRPr="00800D18">
        <w:rPr>
          <w:rFonts w:ascii="Times New Roman" w:hAnsi="Times New Roman"/>
          <w:i/>
          <w:sz w:val="26"/>
          <w:szCs w:val="26"/>
        </w:rPr>
        <w:t>Шемуршинском</w:t>
      </w:r>
      <w:proofErr w:type="spellEnd"/>
      <w:r w:rsidRPr="00800D18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800D18">
        <w:rPr>
          <w:rFonts w:ascii="Times New Roman" w:hAnsi="Times New Roman"/>
          <w:i/>
          <w:sz w:val="26"/>
          <w:szCs w:val="26"/>
        </w:rPr>
        <w:t>Б</w:t>
      </w:r>
      <w:r w:rsidRPr="00800D18">
        <w:rPr>
          <w:rFonts w:ascii="Times New Roman" w:hAnsi="Times New Roman"/>
          <w:i/>
          <w:sz w:val="26"/>
          <w:szCs w:val="26"/>
        </w:rPr>
        <w:t>а</w:t>
      </w:r>
      <w:r w:rsidRPr="00800D18">
        <w:rPr>
          <w:rFonts w:ascii="Times New Roman" w:hAnsi="Times New Roman"/>
          <w:i/>
          <w:sz w:val="26"/>
          <w:szCs w:val="26"/>
        </w:rPr>
        <w:t>тыревском</w:t>
      </w:r>
      <w:proofErr w:type="spellEnd"/>
      <w:r w:rsidRPr="00800D18">
        <w:rPr>
          <w:rFonts w:ascii="Times New Roman" w:hAnsi="Times New Roman"/>
          <w:i/>
          <w:sz w:val="26"/>
          <w:szCs w:val="26"/>
        </w:rPr>
        <w:t xml:space="preserve"> и Комсомольском районах Чувашской Республики составляет 392 714,4 тыс. рублей; </w:t>
      </w:r>
    </w:p>
    <w:p w:rsidR="00940FDF" w:rsidRPr="00800D18" w:rsidRDefault="00940FDF" w:rsidP="00EE4C93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00D18">
        <w:rPr>
          <w:rFonts w:ascii="Times New Roman" w:hAnsi="Times New Roman"/>
          <w:i/>
          <w:sz w:val="26"/>
          <w:szCs w:val="26"/>
        </w:rPr>
        <w:t>сметная стоимость строительства 4 пускового комплекса группового вод</w:t>
      </w:r>
      <w:r w:rsidRPr="00800D18">
        <w:rPr>
          <w:rFonts w:ascii="Times New Roman" w:hAnsi="Times New Roman"/>
          <w:i/>
          <w:sz w:val="26"/>
          <w:szCs w:val="26"/>
        </w:rPr>
        <w:t>о</w:t>
      </w:r>
      <w:r w:rsidRPr="00800D18">
        <w:rPr>
          <w:rFonts w:ascii="Times New Roman" w:hAnsi="Times New Roman"/>
          <w:i/>
          <w:sz w:val="26"/>
          <w:szCs w:val="26"/>
        </w:rPr>
        <w:t xml:space="preserve">вода (участков разводящего магистрального водовода) в </w:t>
      </w:r>
      <w:proofErr w:type="spellStart"/>
      <w:r w:rsidRPr="00800D18">
        <w:rPr>
          <w:rFonts w:ascii="Times New Roman" w:hAnsi="Times New Roman"/>
          <w:i/>
          <w:sz w:val="26"/>
          <w:szCs w:val="26"/>
        </w:rPr>
        <w:t>Шемуршинском</w:t>
      </w:r>
      <w:proofErr w:type="spellEnd"/>
      <w:r w:rsidRPr="00800D18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800D18">
        <w:rPr>
          <w:rFonts w:ascii="Times New Roman" w:hAnsi="Times New Roman"/>
          <w:i/>
          <w:sz w:val="26"/>
          <w:szCs w:val="26"/>
        </w:rPr>
        <w:t>Бат</w:t>
      </w:r>
      <w:r w:rsidRPr="00800D18">
        <w:rPr>
          <w:rFonts w:ascii="Times New Roman" w:hAnsi="Times New Roman"/>
          <w:i/>
          <w:sz w:val="26"/>
          <w:szCs w:val="26"/>
        </w:rPr>
        <w:t>ы</w:t>
      </w:r>
      <w:r w:rsidRPr="00800D18">
        <w:rPr>
          <w:rFonts w:ascii="Times New Roman" w:hAnsi="Times New Roman"/>
          <w:i/>
          <w:sz w:val="26"/>
          <w:szCs w:val="26"/>
        </w:rPr>
        <w:t>ревском</w:t>
      </w:r>
      <w:proofErr w:type="spellEnd"/>
      <w:r w:rsidRPr="00800D18">
        <w:rPr>
          <w:rFonts w:ascii="Times New Roman" w:hAnsi="Times New Roman"/>
          <w:i/>
          <w:sz w:val="26"/>
          <w:szCs w:val="26"/>
        </w:rPr>
        <w:t xml:space="preserve"> и Комсомольском районах Чувашской Республики составляет 194 009,4 тыс. рублей;</w:t>
      </w:r>
    </w:p>
    <w:p w:rsidR="00940FDF" w:rsidRPr="00800D18" w:rsidRDefault="00940FDF" w:rsidP="00EE4C9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800D18">
        <w:rPr>
          <w:rFonts w:ascii="Times New Roman" w:hAnsi="Times New Roman"/>
          <w:i/>
          <w:sz w:val="26"/>
          <w:szCs w:val="26"/>
        </w:rPr>
        <w:t xml:space="preserve">на разработку проектно-сметной документации на строительство I, III - VII пусковых комплексов групповых водоводов </w:t>
      </w:r>
      <w:proofErr w:type="spellStart"/>
      <w:r w:rsidRPr="00800D18">
        <w:rPr>
          <w:rFonts w:ascii="Times New Roman" w:hAnsi="Times New Roman"/>
          <w:i/>
          <w:sz w:val="26"/>
          <w:szCs w:val="26"/>
        </w:rPr>
        <w:t>Шемуршинского</w:t>
      </w:r>
      <w:proofErr w:type="spellEnd"/>
      <w:r w:rsidRPr="00800D18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800D18">
        <w:rPr>
          <w:rFonts w:ascii="Times New Roman" w:hAnsi="Times New Roman"/>
          <w:i/>
          <w:sz w:val="26"/>
          <w:szCs w:val="26"/>
        </w:rPr>
        <w:t>Батыревского</w:t>
      </w:r>
      <w:proofErr w:type="spellEnd"/>
      <w:r w:rsidRPr="00800D18">
        <w:rPr>
          <w:rFonts w:ascii="Times New Roman" w:hAnsi="Times New Roman"/>
          <w:i/>
          <w:sz w:val="26"/>
          <w:szCs w:val="26"/>
        </w:rPr>
        <w:t>, Комсомольского районов Чувашской Республики в 2021 г. выделены средства ре</w:t>
      </w:r>
      <w:r w:rsidRPr="00800D18">
        <w:rPr>
          <w:rFonts w:ascii="Times New Roman" w:hAnsi="Times New Roman"/>
          <w:i/>
          <w:sz w:val="26"/>
          <w:szCs w:val="26"/>
        </w:rPr>
        <w:t>с</w:t>
      </w:r>
      <w:r w:rsidRPr="00800D18">
        <w:rPr>
          <w:rFonts w:ascii="Times New Roman" w:hAnsi="Times New Roman"/>
          <w:i/>
          <w:sz w:val="26"/>
          <w:szCs w:val="26"/>
        </w:rPr>
        <w:t>публиканского бюджета ЧР в размере 140 227,8 тыс. руб.</w:t>
      </w:r>
    </w:p>
    <w:p w:rsidR="00940FDF" w:rsidRPr="00800D18" w:rsidRDefault="00940FDF" w:rsidP="00EE4C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7ACD">
        <w:rPr>
          <w:rFonts w:ascii="Times New Roman" w:hAnsi="Times New Roman"/>
          <w:sz w:val="26"/>
          <w:szCs w:val="26"/>
        </w:rPr>
        <w:lastRenderedPageBreak/>
        <w:t>Указом Главы Чувашской Республики от 26.09.2019 № 118 на повышение</w:t>
      </w:r>
      <w:r w:rsidRPr="00800D18">
        <w:rPr>
          <w:rFonts w:ascii="Times New Roman" w:hAnsi="Times New Roman"/>
          <w:sz w:val="26"/>
          <w:szCs w:val="26"/>
        </w:rPr>
        <w:t xml:space="preserve"> эффективности и надежности функционирования систем водоснабжения в нас</w:t>
      </w:r>
      <w:r w:rsidRPr="00800D18">
        <w:rPr>
          <w:rFonts w:ascii="Times New Roman" w:hAnsi="Times New Roman"/>
          <w:sz w:val="26"/>
          <w:szCs w:val="26"/>
        </w:rPr>
        <w:t>е</w:t>
      </w:r>
      <w:r w:rsidRPr="00800D18">
        <w:rPr>
          <w:rFonts w:ascii="Times New Roman" w:hAnsi="Times New Roman"/>
          <w:sz w:val="26"/>
          <w:szCs w:val="26"/>
        </w:rPr>
        <w:t>ленных пунктах на 2020 год из республиканского бюджета Чувашской Республики выделено 200 млн. рублей для проведения капитального ремонта источников вод</w:t>
      </w:r>
      <w:r w:rsidRPr="00800D18">
        <w:rPr>
          <w:rFonts w:ascii="Times New Roman" w:hAnsi="Times New Roman"/>
          <w:sz w:val="26"/>
          <w:szCs w:val="26"/>
        </w:rPr>
        <w:t>о</w:t>
      </w:r>
      <w:r w:rsidRPr="00800D18">
        <w:rPr>
          <w:rFonts w:ascii="Times New Roman" w:hAnsi="Times New Roman"/>
          <w:sz w:val="26"/>
          <w:szCs w:val="26"/>
        </w:rPr>
        <w:t>снабжения (водонапорных башен и водозаборных скважин). Всего в 2020 году б</w:t>
      </w:r>
      <w:r w:rsidRPr="00800D18">
        <w:rPr>
          <w:rFonts w:ascii="Times New Roman" w:hAnsi="Times New Roman"/>
          <w:sz w:val="26"/>
          <w:szCs w:val="26"/>
        </w:rPr>
        <w:t>ы</w:t>
      </w:r>
      <w:r w:rsidRPr="00800D18">
        <w:rPr>
          <w:rFonts w:ascii="Times New Roman" w:hAnsi="Times New Roman"/>
          <w:sz w:val="26"/>
          <w:szCs w:val="26"/>
        </w:rPr>
        <w:t>ло отремонтировано 189 водонапорных башен и водозаборных скважин, что позв</w:t>
      </w:r>
      <w:r w:rsidRPr="00800D18">
        <w:rPr>
          <w:rFonts w:ascii="Times New Roman" w:hAnsi="Times New Roman"/>
          <w:sz w:val="26"/>
          <w:szCs w:val="26"/>
        </w:rPr>
        <w:t>о</w:t>
      </w:r>
      <w:r w:rsidRPr="00800D18">
        <w:rPr>
          <w:rFonts w:ascii="Times New Roman" w:hAnsi="Times New Roman"/>
          <w:sz w:val="26"/>
          <w:szCs w:val="26"/>
        </w:rPr>
        <w:t xml:space="preserve">лит обеспечить качественной питьевой водой 73 населенных пункта Чувашской Республики.  </w:t>
      </w:r>
      <w:r w:rsidRPr="00800D18">
        <w:rPr>
          <w:rFonts w:ascii="Times New Roman" w:hAnsi="Times New Roman"/>
          <w:sz w:val="26"/>
          <w:szCs w:val="26"/>
        </w:rPr>
        <w:tab/>
      </w:r>
    </w:p>
    <w:p w:rsidR="00921C6D" w:rsidRPr="00800D18" w:rsidRDefault="00921C6D" w:rsidP="00EE4C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B3AA7" w:rsidRPr="00800D18" w:rsidRDefault="006F3A20" w:rsidP="00EE4C93">
      <w:pPr>
        <w:spacing w:after="0" w:line="240" w:lineRule="auto"/>
        <w:jc w:val="center"/>
        <w:rPr>
          <w:rFonts w:ascii="Times New Roman" w:eastAsia="Liberation Mono" w:hAnsi="Times New Roman"/>
          <w:sz w:val="26"/>
          <w:szCs w:val="26"/>
          <w:lang w:bidi="hi-IN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ED1B0B" w:rsidRPr="00800D18">
        <w:rPr>
          <w:rFonts w:ascii="Times New Roman" w:hAnsi="Times New Roman"/>
          <w:b/>
          <w:sz w:val="26"/>
          <w:szCs w:val="26"/>
        </w:rPr>
        <w:t>. Деятельность Министерства строительства, архитектуры и жилищно-коммунального хозяйства Чувашской Республики, направленная на повыш</w:t>
      </w:r>
      <w:r w:rsidR="00ED1B0B" w:rsidRPr="00800D18">
        <w:rPr>
          <w:rFonts w:ascii="Times New Roman" w:hAnsi="Times New Roman"/>
          <w:b/>
          <w:sz w:val="26"/>
          <w:szCs w:val="26"/>
        </w:rPr>
        <w:t>е</w:t>
      </w:r>
      <w:r w:rsidR="00ED1B0B" w:rsidRPr="00800D18">
        <w:rPr>
          <w:rFonts w:ascii="Times New Roman" w:hAnsi="Times New Roman"/>
          <w:b/>
          <w:sz w:val="26"/>
          <w:szCs w:val="26"/>
        </w:rPr>
        <w:t>ние инвестиционной активности (привлечение инвесторов, реализация прое</w:t>
      </w:r>
      <w:r w:rsidR="00ED1B0B" w:rsidRPr="00800D18">
        <w:rPr>
          <w:rFonts w:ascii="Times New Roman" w:hAnsi="Times New Roman"/>
          <w:b/>
          <w:sz w:val="26"/>
          <w:szCs w:val="26"/>
        </w:rPr>
        <w:t>к</w:t>
      </w:r>
      <w:r w:rsidR="00ED1B0B" w:rsidRPr="00800D18">
        <w:rPr>
          <w:rFonts w:ascii="Times New Roman" w:hAnsi="Times New Roman"/>
          <w:b/>
          <w:sz w:val="26"/>
          <w:szCs w:val="26"/>
        </w:rPr>
        <w:t xml:space="preserve">тов, инновации, новые производства, освоение новых видов </w:t>
      </w:r>
      <w:r w:rsidR="00ED1B0B" w:rsidRPr="00800D18">
        <w:rPr>
          <w:rFonts w:ascii="Times New Roman" w:eastAsia="Liberation Mono" w:hAnsi="Times New Roman"/>
          <w:sz w:val="26"/>
          <w:szCs w:val="26"/>
          <w:lang w:bidi="hi-IN"/>
        </w:rPr>
        <w:t>продукции и др.)</w:t>
      </w:r>
    </w:p>
    <w:p w:rsidR="00753651" w:rsidRPr="00800D18" w:rsidRDefault="00753651" w:rsidP="00EE4C93">
      <w:pPr>
        <w:spacing w:after="0" w:line="240" w:lineRule="auto"/>
        <w:jc w:val="center"/>
        <w:rPr>
          <w:rFonts w:ascii="Times New Roman" w:eastAsia="Liberation Mono" w:hAnsi="Times New Roman"/>
          <w:sz w:val="26"/>
          <w:szCs w:val="26"/>
          <w:lang w:bidi="hi-IN"/>
        </w:rPr>
      </w:pPr>
    </w:p>
    <w:p w:rsidR="00753651" w:rsidRPr="00800D18" w:rsidRDefault="00753651" w:rsidP="00EE4C93">
      <w:pPr>
        <w:spacing w:after="0" w:line="240" w:lineRule="auto"/>
        <w:ind w:firstLine="680"/>
        <w:jc w:val="both"/>
        <w:rPr>
          <w:rFonts w:ascii="Times New Roman" w:eastAsia="Liberation Mono" w:hAnsi="Times New Roman"/>
          <w:sz w:val="26"/>
          <w:szCs w:val="26"/>
          <w:lang w:bidi="hi-IN"/>
        </w:rPr>
      </w:pP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В рамках государственной программы Чувашской Республики «Модерниз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а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ция и развитие сферы жилищно-коммунального хозяйства» в 2020 году выполнены работы по разработке проектно-сметных документаций на реконструкцию тепл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о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вых сетей в городах Шумерля и Козловка, на указанные цели из республиканского бюджета Чувашской Республики направлено 26,7 млн. рублей. На 2021 год пред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у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смотрено в республиканском бюджете</w:t>
      </w:r>
      <w:r w:rsidR="00DD1F8B" w:rsidRPr="00800D18">
        <w:rPr>
          <w:rFonts w:ascii="Times New Roman" w:eastAsia="Liberation Mono" w:hAnsi="Times New Roman"/>
          <w:sz w:val="26"/>
          <w:szCs w:val="26"/>
          <w:lang w:bidi="hi-IN"/>
        </w:rPr>
        <w:t xml:space="preserve"> Чувашской Республики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 xml:space="preserve"> 61,75 млн. рублей на разработку проектов по модернизации систем теплоснабжения (котельных и тепл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о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вых сетей) городов Алатырь, Шумерля, с. Красные Четаи. Разработанные проекты позволят в 2021 – 2023 годах получить средства Фонда содействия реформиров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а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нию ЖКХ в объеме 900 млн. рублей, что позволит полностью решить проблемы теплоснабжения городов Шумерля, Алатырь, Козловка и села Красные Четаи.</w:t>
      </w:r>
    </w:p>
    <w:p w:rsidR="00753651" w:rsidRPr="00800D18" w:rsidRDefault="00753651" w:rsidP="00EE4C93">
      <w:pPr>
        <w:spacing w:after="0" w:line="240" w:lineRule="auto"/>
        <w:ind w:firstLine="680"/>
        <w:jc w:val="both"/>
        <w:rPr>
          <w:rFonts w:ascii="Times New Roman" w:eastAsia="Liberation Mono" w:hAnsi="Times New Roman"/>
          <w:sz w:val="26"/>
          <w:szCs w:val="26"/>
          <w:lang w:bidi="hi-IN"/>
        </w:rPr>
      </w:pP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Кроме того, в 2020 году реализован первый этап мероприятия «Реконстру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к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ция сетей теплоснабжения г. Новочебоксарска» на сумму 96,69 млн. рублей при финансовой поддержке ГК – Фонд содействия реформированию ЖКХ (58,01 млн. рублей), при этом в 2020 году заменено 2482 п</w:t>
      </w:r>
      <w:proofErr w:type="gramStart"/>
      <w:r w:rsidRPr="00800D18">
        <w:rPr>
          <w:rFonts w:ascii="Times New Roman" w:eastAsia="Liberation Mono" w:hAnsi="Times New Roman"/>
          <w:sz w:val="26"/>
          <w:szCs w:val="26"/>
          <w:lang w:bidi="hi-IN"/>
        </w:rPr>
        <w:t>.м</w:t>
      </w:r>
      <w:proofErr w:type="gramEnd"/>
      <w:r w:rsidRPr="00800D18">
        <w:rPr>
          <w:rFonts w:ascii="Times New Roman" w:eastAsia="Liberation Mono" w:hAnsi="Times New Roman"/>
          <w:sz w:val="26"/>
          <w:szCs w:val="26"/>
          <w:lang w:bidi="hi-IN"/>
        </w:rPr>
        <w:t xml:space="preserve"> теплотрассы, в 2021 г. планируе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т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ся заменить 1099,1 п.м. на сумму 74,61 млн. рублей (средства Фонда – 44,77 млн. рублей).</w:t>
      </w:r>
    </w:p>
    <w:p w:rsidR="005B3AA7" w:rsidRPr="00800D18" w:rsidRDefault="005B3AA7" w:rsidP="00EE4C93">
      <w:pPr>
        <w:spacing w:after="0" w:line="240" w:lineRule="auto"/>
        <w:ind w:firstLine="426"/>
        <w:jc w:val="both"/>
        <w:rPr>
          <w:rFonts w:ascii="Times New Roman" w:eastAsia="Liberation Mono" w:hAnsi="Times New Roman"/>
          <w:sz w:val="26"/>
          <w:szCs w:val="26"/>
          <w:lang w:bidi="hi-IN"/>
        </w:rPr>
      </w:pPr>
    </w:p>
    <w:p w:rsidR="005B3AA7" w:rsidRPr="00800D18" w:rsidRDefault="006F3A20" w:rsidP="00EE4C93">
      <w:pPr>
        <w:spacing w:after="0" w:line="240" w:lineRule="auto"/>
        <w:jc w:val="center"/>
        <w:rPr>
          <w:rFonts w:ascii="Times New Roman" w:eastAsia="Liberation Mono" w:hAnsi="Times New Roman"/>
          <w:b/>
          <w:sz w:val="26"/>
          <w:szCs w:val="26"/>
          <w:lang w:bidi="hi-IN"/>
        </w:rPr>
      </w:pPr>
      <w:r>
        <w:rPr>
          <w:rFonts w:ascii="Times New Roman" w:eastAsia="Liberation Mono" w:hAnsi="Times New Roman"/>
          <w:b/>
          <w:sz w:val="26"/>
          <w:szCs w:val="26"/>
          <w:lang w:bidi="hi-IN"/>
        </w:rPr>
        <w:t>4</w:t>
      </w:r>
      <w:r w:rsidR="00ED1B0B" w:rsidRPr="00800D18">
        <w:rPr>
          <w:rFonts w:ascii="Times New Roman" w:eastAsia="Liberation Mono" w:hAnsi="Times New Roman"/>
          <w:b/>
          <w:sz w:val="26"/>
          <w:szCs w:val="26"/>
          <w:lang w:bidi="hi-IN"/>
        </w:rPr>
        <w:t>. Нормотворческая деятельность Министерства строительства, архитектуры и жилищно-коммунального хозяйства Чувашской Республики по реализации государственной политики в сфере строительства и жилищно-коммунального хозяйства</w:t>
      </w:r>
    </w:p>
    <w:p w:rsidR="005B3AA7" w:rsidRPr="00800D18" w:rsidRDefault="005B3AA7" w:rsidP="00EE4C93">
      <w:pPr>
        <w:spacing w:after="0" w:line="240" w:lineRule="auto"/>
        <w:ind w:left="360" w:firstLine="708"/>
        <w:jc w:val="both"/>
        <w:rPr>
          <w:rFonts w:ascii="Times New Roman" w:eastAsia="Liberation Mono" w:hAnsi="Times New Roman"/>
          <w:sz w:val="26"/>
          <w:szCs w:val="26"/>
          <w:lang w:bidi="hi-IN"/>
        </w:rPr>
      </w:pPr>
    </w:p>
    <w:p w:rsidR="005B3AA7" w:rsidRPr="00800D18" w:rsidRDefault="00ED1B0B" w:rsidP="00EE4C93">
      <w:pPr>
        <w:spacing w:after="0" w:line="240" w:lineRule="auto"/>
        <w:ind w:firstLine="680"/>
        <w:jc w:val="both"/>
        <w:rPr>
          <w:rFonts w:ascii="Times New Roman" w:eastAsia="Liberation Mono" w:hAnsi="Times New Roman"/>
          <w:sz w:val="26"/>
          <w:szCs w:val="26"/>
          <w:lang w:bidi="hi-IN"/>
        </w:rPr>
      </w:pP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За 2020 год Министерство активно участвовало в нормотворческой деятел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ь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ности и формировании нормативно-правовой базы Чувашской Республики. В в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ы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шеуказанный период было принято 122 нормативных правовых актов Чувашской Республики, разработанных Министерством, в том числе 67 нормативных прав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о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вых актов, рассмотренных на заседании Кабинета Министров Чувашской Респу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б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лики, 55 приказов Минстроя Чувашии.</w:t>
      </w:r>
    </w:p>
    <w:p w:rsidR="005B3AA7" w:rsidRPr="00800D18" w:rsidRDefault="00ED1B0B" w:rsidP="00EE4C93">
      <w:pPr>
        <w:spacing w:after="0" w:line="240" w:lineRule="auto"/>
        <w:ind w:firstLine="680"/>
        <w:jc w:val="both"/>
        <w:rPr>
          <w:rFonts w:ascii="Times New Roman" w:eastAsia="Liberation Mono" w:hAnsi="Times New Roman"/>
          <w:sz w:val="26"/>
          <w:szCs w:val="26"/>
          <w:lang w:bidi="hi-IN"/>
        </w:rPr>
      </w:pP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В течение 2020 года Министерством активно велась работа по разработке административных регламентов исполнения государственных функций по напра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в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лениям деятельности Министерства.</w:t>
      </w:r>
    </w:p>
    <w:p w:rsidR="005B3AA7" w:rsidRPr="00800D18" w:rsidRDefault="00ED1B0B" w:rsidP="00EE4C93">
      <w:pPr>
        <w:spacing w:after="0" w:line="240" w:lineRule="auto"/>
        <w:ind w:firstLine="680"/>
        <w:jc w:val="both"/>
        <w:rPr>
          <w:rFonts w:ascii="Times New Roman" w:eastAsia="Liberation Mono" w:hAnsi="Times New Roman"/>
          <w:sz w:val="26"/>
          <w:szCs w:val="26"/>
          <w:lang w:bidi="hi-IN"/>
        </w:rPr>
      </w:pPr>
      <w:r w:rsidRPr="00800D18">
        <w:rPr>
          <w:rFonts w:ascii="Times New Roman" w:eastAsia="Liberation Mono" w:hAnsi="Times New Roman"/>
          <w:sz w:val="26"/>
          <w:szCs w:val="26"/>
          <w:lang w:bidi="hi-IN"/>
        </w:rPr>
        <w:t xml:space="preserve">В 2020 году Министерством был </w:t>
      </w:r>
      <w:proofErr w:type="gramStart"/>
      <w:r w:rsidRPr="00800D18">
        <w:rPr>
          <w:rFonts w:ascii="Times New Roman" w:eastAsia="Liberation Mono" w:hAnsi="Times New Roman"/>
          <w:sz w:val="26"/>
          <w:szCs w:val="26"/>
          <w:lang w:bidi="hi-IN"/>
        </w:rPr>
        <w:t>разработан и утвержден</w:t>
      </w:r>
      <w:proofErr w:type="gramEnd"/>
      <w:r w:rsidRPr="00800D18">
        <w:rPr>
          <w:rFonts w:ascii="Times New Roman" w:eastAsia="Liberation Mono" w:hAnsi="Times New Roman"/>
          <w:sz w:val="26"/>
          <w:szCs w:val="26"/>
          <w:lang w:bidi="hi-IN"/>
        </w:rPr>
        <w:t xml:space="preserve"> 1 администрати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в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 xml:space="preserve">ный регламент исполнения государственных функций, продолжается работа по 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lastRenderedPageBreak/>
        <w:t>принятию административных регламентов и приведению их в соответствие с зак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о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нодательством Российской Федерации и законодательством Чувашской Республ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и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 xml:space="preserve">ки. В настоящее время Министерство руководствуется в </w:t>
      </w:r>
      <w:proofErr w:type="gramStart"/>
      <w:r w:rsidRPr="00800D18">
        <w:rPr>
          <w:rFonts w:ascii="Times New Roman" w:eastAsia="Liberation Mono" w:hAnsi="Times New Roman"/>
          <w:sz w:val="26"/>
          <w:szCs w:val="26"/>
          <w:lang w:bidi="hi-IN"/>
        </w:rPr>
        <w:t>своей</w:t>
      </w:r>
      <w:proofErr w:type="gramEnd"/>
      <w:r w:rsidRPr="00800D18">
        <w:rPr>
          <w:rFonts w:ascii="Times New Roman" w:eastAsia="Liberation Mono" w:hAnsi="Times New Roman"/>
          <w:sz w:val="26"/>
          <w:szCs w:val="26"/>
          <w:lang w:bidi="hi-IN"/>
        </w:rPr>
        <w:t xml:space="preserve"> работе семью адм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и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нистративными регламентами исполнения государственных услуг и восемью а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д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министративными регламентами исполнения государственных функций.</w:t>
      </w:r>
    </w:p>
    <w:p w:rsidR="005B3AA7" w:rsidRPr="00800D18" w:rsidRDefault="00ED1B0B" w:rsidP="00EE4C93">
      <w:pPr>
        <w:spacing w:after="0" w:line="240" w:lineRule="auto"/>
        <w:ind w:firstLine="680"/>
        <w:jc w:val="both"/>
        <w:rPr>
          <w:rFonts w:ascii="Times New Roman" w:eastAsia="Liberation Mono" w:hAnsi="Times New Roman"/>
          <w:sz w:val="26"/>
          <w:szCs w:val="26"/>
          <w:lang w:bidi="hi-IN"/>
        </w:rPr>
      </w:pP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Ежемесячно осуществляется систематический мониторинг правовых актов Чувашской Республики (по направлениям деятельности Министерства) на предмет соответствия законодательству Российской Федерации. Обеспечивается предоста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в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ление разработанных проектов нормативных правовых актов в прокуратуру Ч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у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вашской Республики в установленном порядке.</w:t>
      </w:r>
    </w:p>
    <w:p w:rsidR="005B3AA7" w:rsidRPr="00800D18" w:rsidRDefault="00ED1B0B" w:rsidP="00EE4C93">
      <w:pPr>
        <w:spacing w:after="0" w:line="240" w:lineRule="auto"/>
        <w:ind w:firstLine="680"/>
        <w:jc w:val="both"/>
        <w:rPr>
          <w:rFonts w:ascii="Times New Roman" w:eastAsia="Liberation Mono" w:hAnsi="Times New Roman"/>
          <w:sz w:val="26"/>
          <w:szCs w:val="26"/>
          <w:lang w:bidi="hi-IN"/>
        </w:rPr>
      </w:pP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В целях исполнения Закона Чувашской Республики «О противодействии коррупции», постановления Кабинета Министров Чувашской Республики от 25 д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е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кабря 2007 г. № 348 «О Порядке проведения антикоррупционной экспертизы но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р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мативных правовых актов Чувашской Республики и их проектов» Министерством постоянно проводится антикоррупционная экспертиза нормативных правовых а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к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тов и их проектов.</w:t>
      </w:r>
    </w:p>
    <w:p w:rsidR="005B3AA7" w:rsidRPr="00800D18" w:rsidRDefault="00ED1B0B" w:rsidP="00EE4C93">
      <w:pPr>
        <w:spacing w:after="0" w:line="240" w:lineRule="auto"/>
        <w:ind w:firstLine="680"/>
        <w:jc w:val="both"/>
        <w:rPr>
          <w:rFonts w:ascii="Times New Roman" w:eastAsia="Liberation Mono" w:hAnsi="Times New Roman"/>
          <w:sz w:val="26"/>
          <w:szCs w:val="26"/>
          <w:lang w:bidi="hi-IN"/>
        </w:rPr>
      </w:pP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В 2020 году была проведена антикоррупционная экспертиза проектов норм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а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тивных правовых актов в отношении 122 актов.</w:t>
      </w:r>
    </w:p>
    <w:p w:rsidR="005B3AA7" w:rsidRPr="00800D18" w:rsidRDefault="00ED1B0B" w:rsidP="00EE4C93">
      <w:pPr>
        <w:spacing w:after="0" w:line="240" w:lineRule="auto"/>
        <w:ind w:right="1" w:firstLine="680"/>
        <w:jc w:val="both"/>
        <w:rPr>
          <w:rFonts w:ascii="Times New Roman" w:eastAsia="Liberation Mono" w:hAnsi="Times New Roman"/>
          <w:sz w:val="26"/>
          <w:szCs w:val="26"/>
          <w:lang w:bidi="hi-IN"/>
        </w:rPr>
      </w:pP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Были привлечены независимые эксперты для проведения 3 антикоррупцио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н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 xml:space="preserve">ных экспертиз нормативных правовых актов Чувашской Республики и их проектов, разработанных Минстроем Чувашии в 2020 г., по </w:t>
      </w:r>
      <w:proofErr w:type="gramStart"/>
      <w:r w:rsidRPr="00800D18">
        <w:rPr>
          <w:rFonts w:ascii="Times New Roman" w:eastAsia="Liberation Mono" w:hAnsi="Times New Roman"/>
          <w:sz w:val="26"/>
          <w:szCs w:val="26"/>
          <w:lang w:bidi="hi-IN"/>
        </w:rPr>
        <w:t>результатам</w:t>
      </w:r>
      <w:proofErr w:type="gramEnd"/>
      <w:r w:rsidRPr="00800D18">
        <w:rPr>
          <w:rFonts w:ascii="Times New Roman" w:eastAsia="Liberation Mono" w:hAnsi="Times New Roman"/>
          <w:sz w:val="26"/>
          <w:szCs w:val="26"/>
          <w:lang w:bidi="hi-IN"/>
        </w:rPr>
        <w:t xml:space="preserve"> проведения которых коррупциогенные факторы не выявлены. </w:t>
      </w:r>
    </w:p>
    <w:p w:rsidR="005B3AA7" w:rsidRPr="00800D18" w:rsidRDefault="00ED1B0B" w:rsidP="00EE4C93">
      <w:pPr>
        <w:spacing w:after="0" w:line="240" w:lineRule="auto"/>
        <w:ind w:right="1" w:firstLine="680"/>
        <w:jc w:val="both"/>
        <w:rPr>
          <w:rFonts w:ascii="Times New Roman" w:eastAsia="Liberation Mono" w:hAnsi="Times New Roman"/>
          <w:sz w:val="26"/>
          <w:szCs w:val="26"/>
          <w:lang w:bidi="hi-IN"/>
        </w:rPr>
      </w:pP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В целях общественного обсуждения и проведения антикоррупционной эк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с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пертизы проекты нормативных правовых актов, разработанные Министерством, размещаются на официальных сайтах regulations.cap.ru, nk.cap.ru в информацио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н</w:t>
      </w:r>
      <w:r w:rsidRPr="00800D18">
        <w:rPr>
          <w:rFonts w:ascii="Times New Roman" w:eastAsia="Liberation Mono" w:hAnsi="Times New Roman"/>
          <w:sz w:val="26"/>
          <w:szCs w:val="26"/>
          <w:lang w:bidi="hi-IN"/>
        </w:rPr>
        <w:t>но-телекоммуникационной сети «Интернет».</w:t>
      </w:r>
    </w:p>
    <w:p w:rsidR="005B3AA7" w:rsidRPr="00800D18" w:rsidRDefault="005B3AA7" w:rsidP="00EE4C9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B3AA7" w:rsidRPr="00800D18" w:rsidRDefault="006F3A20" w:rsidP="00EE4C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ED1B0B" w:rsidRPr="00800D18">
        <w:rPr>
          <w:rFonts w:ascii="Times New Roman" w:hAnsi="Times New Roman"/>
          <w:b/>
          <w:sz w:val="26"/>
          <w:szCs w:val="26"/>
        </w:rPr>
        <w:t>. Повышение качества предоставления государственных услуг, межведо</w:t>
      </w:r>
      <w:r w:rsidR="00ED1B0B" w:rsidRPr="00800D18">
        <w:rPr>
          <w:rFonts w:ascii="Times New Roman" w:hAnsi="Times New Roman"/>
          <w:b/>
          <w:sz w:val="26"/>
          <w:szCs w:val="26"/>
        </w:rPr>
        <w:t>м</w:t>
      </w:r>
      <w:r w:rsidR="00ED1B0B" w:rsidRPr="00800D18">
        <w:rPr>
          <w:rFonts w:ascii="Times New Roman" w:hAnsi="Times New Roman"/>
          <w:b/>
          <w:sz w:val="26"/>
          <w:szCs w:val="26"/>
        </w:rPr>
        <w:t>ственное взаимодействие</w:t>
      </w:r>
    </w:p>
    <w:p w:rsidR="005B3AA7" w:rsidRPr="00800D18" w:rsidRDefault="005B3AA7" w:rsidP="00EE4C9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F5AD3" w:rsidRPr="00800D18" w:rsidRDefault="005F5AD3" w:rsidP="00EE4C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В 2020 году Минстроем Чувашии продолжалось предоставление госуда</w:t>
      </w:r>
      <w:r w:rsidRPr="00800D18">
        <w:rPr>
          <w:rFonts w:ascii="Times New Roman" w:hAnsi="Times New Roman"/>
          <w:sz w:val="26"/>
          <w:szCs w:val="26"/>
        </w:rPr>
        <w:t>р</w:t>
      </w:r>
      <w:r w:rsidRPr="00800D18">
        <w:rPr>
          <w:rFonts w:ascii="Times New Roman" w:hAnsi="Times New Roman"/>
          <w:sz w:val="26"/>
          <w:szCs w:val="26"/>
        </w:rPr>
        <w:t>ственных услуг по утверждению инвестиционных программ организаций, ос</w:t>
      </w:r>
      <w:r w:rsidRPr="00800D18">
        <w:rPr>
          <w:rFonts w:ascii="Times New Roman" w:hAnsi="Times New Roman"/>
          <w:sz w:val="26"/>
          <w:szCs w:val="26"/>
        </w:rPr>
        <w:t>у</w:t>
      </w:r>
      <w:r w:rsidRPr="00800D18">
        <w:rPr>
          <w:rFonts w:ascii="Times New Roman" w:hAnsi="Times New Roman"/>
          <w:sz w:val="26"/>
          <w:szCs w:val="26"/>
        </w:rPr>
        <w:t>ществляющих деятельность в сфере теплоснабжения, горячего, холодного вод</w:t>
      </w:r>
      <w:r w:rsidRPr="00800D18">
        <w:rPr>
          <w:rFonts w:ascii="Times New Roman" w:hAnsi="Times New Roman"/>
          <w:sz w:val="26"/>
          <w:szCs w:val="26"/>
        </w:rPr>
        <w:t>о</w:t>
      </w:r>
      <w:r w:rsidRPr="00800D18">
        <w:rPr>
          <w:rFonts w:ascii="Times New Roman" w:hAnsi="Times New Roman"/>
          <w:sz w:val="26"/>
          <w:szCs w:val="26"/>
        </w:rPr>
        <w:t>снабжения, водоотведения, а также  исполнение государственных функций по ко</w:t>
      </w:r>
      <w:r w:rsidRPr="00800D18">
        <w:rPr>
          <w:rFonts w:ascii="Times New Roman" w:hAnsi="Times New Roman"/>
          <w:sz w:val="26"/>
          <w:szCs w:val="26"/>
        </w:rPr>
        <w:t>н</w:t>
      </w:r>
      <w:r w:rsidRPr="00800D18">
        <w:rPr>
          <w:rFonts w:ascii="Times New Roman" w:hAnsi="Times New Roman"/>
          <w:sz w:val="26"/>
          <w:szCs w:val="26"/>
        </w:rPr>
        <w:t xml:space="preserve">тролю за выполнением этих программ. </w:t>
      </w:r>
    </w:p>
    <w:p w:rsidR="005F5AD3" w:rsidRPr="00800D18" w:rsidRDefault="005F5AD3" w:rsidP="00EE4C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За оказанием государственной услуги «Осуществляет утверждение инвест</w:t>
      </w:r>
      <w:r w:rsidRPr="00800D18">
        <w:rPr>
          <w:rFonts w:ascii="Times New Roman" w:hAnsi="Times New Roman"/>
          <w:sz w:val="26"/>
          <w:szCs w:val="26"/>
        </w:rPr>
        <w:t>и</w:t>
      </w:r>
      <w:r w:rsidRPr="00800D18">
        <w:rPr>
          <w:rFonts w:ascii="Times New Roman" w:hAnsi="Times New Roman"/>
          <w:sz w:val="26"/>
          <w:szCs w:val="26"/>
        </w:rPr>
        <w:t>ционных программ организаций, осуществляющих регулируемые виды деятельн</w:t>
      </w:r>
      <w:r w:rsidRPr="00800D18">
        <w:rPr>
          <w:rFonts w:ascii="Times New Roman" w:hAnsi="Times New Roman"/>
          <w:sz w:val="26"/>
          <w:szCs w:val="26"/>
        </w:rPr>
        <w:t>о</w:t>
      </w:r>
      <w:r w:rsidRPr="00800D18">
        <w:rPr>
          <w:rFonts w:ascii="Times New Roman" w:hAnsi="Times New Roman"/>
          <w:sz w:val="26"/>
          <w:szCs w:val="26"/>
        </w:rPr>
        <w:t>сти в сфере теплоснабжения, с применением установленных органами исполн</w:t>
      </w:r>
      <w:r w:rsidRPr="00800D18">
        <w:rPr>
          <w:rFonts w:ascii="Times New Roman" w:hAnsi="Times New Roman"/>
          <w:sz w:val="26"/>
          <w:szCs w:val="26"/>
        </w:rPr>
        <w:t>и</w:t>
      </w:r>
      <w:r w:rsidRPr="00800D18">
        <w:rPr>
          <w:rFonts w:ascii="Times New Roman" w:hAnsi="Times New Roman"/>
          <w:sz w:val="26"/>
          <w:szCs w:val="26"/>
        </w:rPr>
        <w:t>тельной власти Чувашской Республики плановых значений показателей надежн</w:t>
      </w:r>
      <w:r w:rsidRPr="00800D18">
        <w:rPr>
          <w:rFonts w:ascii="Times New Roman" w:hAnsi="Times New Roman"/>
          <w:sz w:val="26"/>
          <w:szCs w:val="26"/>
        </w:rPr>
        <w:t>о</w:t>
      </w:r>
      <w:r w:rsidRPr="00800D18">
        <w:rPr>
          <w:rFonts w:ascii="Times New Roman" w:hAnsi="Times New Roman"/>
          <w:sz w:val="26"/>
          <w:szCs w:val="26"/>
        </w:rPr>
        <w:t>сти и энергетической эффективности объектов теплоснабжения, по согласованию с органами местного самоуправления» в 2020 году в Минстрой Чувашии обратилось 7 теплоснабжающих организаций. По итогам рассмотрения представленных прое</w:t>
      </w:r>
      <w:r w:rsidRPr="00800D18">
        <w:rPr>
          <w:rFonts w:ascii="Times New Roman" w:hAnsi="Times New Roman"/>
          <w:sz w:val="26"/>
          <w:szCs w:val="26"/>
        </w:rPr>
        <w:t>к</w:t>
      </w:r>
      <w:r w:rsidRPr="00800D18">
        <w:rPr>
          <w:rFonts w:ascii="Times New Roman" w:hAnsi="Times New Roman"/>
          <w:sz w:val="26"/>
          <w:szCs w:val="26"/>
        </w:rPr>
        <w:t xml:space="preserve">тов 2 инвестиционные программы </w:t>
      </w:r>
      <w:proofErr w:type="gramStart"/>
      <w:r w:rsidRPr="00800D18">
        <w:rPr>
          <w:rFonts w:ascii="Times New Roman" w:hAnsi="Times New Roman"/>
          <w:sz w:val="26"/>
          <w:szCs w:val="26"/>
        </w:rPr>
        <w:t>утверждены и в 3 инвестиционные программы внесены</w:t>
      </w:r>
      <w:proofErr w:type="gramEnd"/>
      <w:r w:rsidRPr="00800D18">
        <w:rPr>
          <w:rFonts w:ascii="Times New Roman" w:hAnsi="Times New Roman"/>
          <w:sz w:val="26"/>
          <w:szCs w:val="26"/>
        </w:rPr>
        <w:t xml:space="preserve"> изменения.</w:t>
      </w:r>
    </w:p>
    <w:p w:rsidR="005F5AD3" w:rsidRPr="00800D18" w:rsidRDefault="005F5AD3" w:rsidP="00EE4C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В рамках предоставления государственной услуги «Осуществляет утвержд</w:t>
      </w:r>
      <w:r w:rsidRPr="00800D18">
        <w:rPr>
          <w:rFonts w:ascii="Times New Roman" w:hAnsi="Times New Roman"/>
          <w:sz w:val="26"/>
          <w:szCs w:val="26"/>
        </w:rPr>
        <w:t>е</w:t>
      </w:r>
      <w:r w:rsidRPr="00800D18">
        <w:rPr>
          <w:rFonts w:ascii="Times New Roman" w:hAnsi="Times New Roman"/>
          <w:sz w:val="26"/>
          <w:szCs w:val="26"/>
        </w:rPr>
        <w:t>ние инвестиционных программ организаций, осуществляющих горячее водосна</w:t>
      </w:r>
      <w:r w:rsidRPr="00800D18">
        <w:rPr>
          <w:rFonts w:ascii="Times New Roman" w:hAnsi="Times New Roman"/>
          <w:sz w:val="26"/>
          <w:szCs w:val="26"/>
        </w:rPr>
        <w:t>б</w:t>
      </w:r>
      <w:r w:rsidRPr="00800D18">
        <w:rPr>
          <w:rFonts w:ascii="Times New Roman" w:hAnsi="Times New Roman"/>
          <w:sz w:val="26"/>
          <w:szCs w:val="26"/>
        </w:rPr>
        <w:t>жение, холодное водоснабжение и (или) водоотведение» в министерство в 2020 г</w:t>
      </w:r>
      <w:r w:rsidRPr="00800D18">
        <w:rPr>
          <w:rFonts w:ascii="Times New Roman" w:hAnsi="Times New Roman"/>
          <w:sz w:val="26"/>
          <w:szCs w:val="26"/>
        </w:rPr>
        <w:t>о</w:t>
      </w:r>
      <w:r w:rsidRPr="00800D18">
        <w:rPr>
          <w:rFonts w:ascii="Times New Roman" w:hAnsi="Times New Roman"/>
          <w:sz w:val="26"/>
          <w:szCs w:val="26"/>
        </w:rPr>
        <w:t>ду поступило 3 обращения от организаций, осуществляющих холодное водосна</w:t>
      </w:r>
      <w:r w:rsidRPr="00800D18">
        <w:rPr>
          <w:rFonts w:ascii="Times New Roman" w:hAnsi="Times New Roman"/>
          <w:sz w:val="26"/>
          <w:szCs w:val="26"/>
        </w:rPr>
        <w:t>б</w:t>
      </w:r>
      <w:r w:rsidRPr="00800D18">
        <w:rPr>
          <w:rFonts w:ascii="Times New Roman" w:hAnsi="Times New Roman"/>
          <w:sz w:val="26"/>
          <w:szCs w:val="26"/>
        </w:rPr>
        <w:lastRenderedPageBreak/>
        <w:t>жение и (или) водоотведение. По итогам рассмотрения представленных ими прое</w:t>
      </w:r>
      <w:r w:rsidRPr="00800D18">
        <w:rPr>
          <w:rFonts w:ascii="Times New Roman" w:hAnsi="Times New Roman"/>
          <w:sz w:val="26"/>
          <w:szCs w:val="26"/>
        </w:rPr>
        <w:t>к</w:t>
      </w:r>
      <w:r w:rsidRPr="00800D18">
        <w:rPr>
          <w:rFonts w:ascii="Times New Roman" w:hAnsi="Times New Roman"/>
          <w:sz w:val="26"/>
          <w:szCs w:val="26"/>
        </w:rPr>
        <w:t xml:space="preserve">тов </w:t>
      </w:r>
      <w:proofErr w:type="gramStart"/>
      <w:r w:rsidRPr="00800D18">
        <w:rPr>
          <w:rFonts w:ascii="Times New Roman" w:hAnsi="Times New Roman"/>
          <w:sz w:val="26"/>
          <w:szCs w:val="26"/>
        </w:rPr>
        <w:t>утверждена 1 инвестиционная программа и внесены</w:t>
      </w:r>
      <w:proofErr w:type="gramEnd"/>
      <w:r w:rsidRPr="00800D18">
        <w:rPr>
          <w:rFonts w:ascii="Times New Roman" w:hAnsi="Times New Roman"/>
          <w:sz w:val="26"/>
          <w:szCs w:val="26"/>
        </w:rPr>
        <w:t xml:space="preserve"> изменения в 2 инвестиц</w:t>
      </w:r>
      <w:r w:rsidRPr="00800D18">
        <w:rPr>
          <w:rFonts w:ascii="Times New Roman" w:hAnsi="Times New Roman"/>
          <w:sz w:val="26"/>
          <w:szCs w:val="26"/>
        </w:rPr>
        <w:t>и</w:t>
      </w:r>
      <w:r w:rsidRPr="00800D18">
        <w:rPr>
          <w:rFonts w:ascii="Times New Roman" w:hAnsi="Times New Roman"/>
          <w:sz w:val="26"/>
          <w:szCs w:val="26"/>
        </w:rPr>
        <w:t>онные программы.</w:t>
      </w:r>
    </w:p>
    <w:p w:rsidR="0016186E" w:rsidRPr="00800D18" w:rsidRDefault="002E00F7" w:rsidP="00EE4C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00D18">
        <w:rPr>
          <w:rFonts w:ascii="Times New Roman" w:hAnsi="Times New Roman"/>
          <w:sz w:val="26"/>
          <w:szCs w:val="26"/>
        </w:rPr>
        <w:t>По государственной услуге «Выдает заключение (в случае, если предусмо</w:t>
      </w:r>
      <w:r w:rsidRPr="00800D18">
        <w:rPr>
          <w:rFonts w:ascii="Times New Roman" w:hAnsi="Times New Roman"/>
          <w:sz w:val="26"/>
          <w:szCs w:val="26"/>
        </w:rPr>
        <w:t>т</w:t>
      </w:r>
      <w:r w:rsidRPr="00800D18">
        <w:rPr>
          <w:rFonts w:ascii="Times New Roman" w:hAnsi="Times New Roman"/>
          <w:sz w:val="26"/>
          <w:szCs w:val="26"/>
        </w:rPr>
        <w:t>рено осуществление регионального государственного строительного надзора в с</w:t>
      </w:r>
      <w:r w:rsidRPr="00800D18">
        <w:rPr>
          <w:rFonts w:ascii="Times New Roman" w:hAnsi="Times New Roman"/>
          <w:sz w:val="26"/>
          <w:szCs w:val="26"/>
        </w:rPr>
        <w:t>о</w:t>
      </w:r>
      <w:r w:rsidRPr="00800D18">
        <w:rPr>
          <w:rFonts w:ascii="Times New Roman" w:hAnsi="Times New Roman"/>
          <w:sz w:val="26"/>
          <w:szCs w:val="26"/>
        </w:rPr>
        <w:t xml:space="preserve">ответствии с </w:t>
      </w:r>
      <w:hyperlink r:id="rId6" w:history="1">
        <w:r w:rsidRPr="00800D18">
          <w:rPr>
            <w:rFonts w:ascii="Times New Roman" w:hAnsi="Times New Roman"/>
            <w:sz w:val="26"/>
            <w:szCs w:val="26"/>
          </w:rPr>
          <w:t>частью 1 статьи 54</w:t>
        </w:r>
      </w:hyperlink>
      <w:r w:rsidRPr="00800D1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</w:t>
      </w:r>
      <w:r w:rsidRPr="00800D18">
        <w:rPr>
          <w:rFonts w:ascii="Times New Roman" w:hAnsi="Times New Roman"/>
          <w:sz w:val="26"/>
          <w:szCs w:val="26"/>
        </w:rPr>
        <w:t>а</w:t>
      </w:r>
      <w:r w:rsidRPr="00800D18">
        <w:rPr>
          <w:rFonts w:ascii="Times New Roman" w:hAnsi="Times New Roman"/>
          <w:sz w:val="26"/>
          <w:szCs w:val="26"/>
        </w:rPr>
        <w:t>ции) о соответствии построенного, реконструированного объекта капитального строительства требованиям проектной документации (включая проектную док</w:t>
      </w:r>
      <w:r w:rsidRPr="00800D18">
        <w:rPr>
          <w:rFonts w:ascii="Times New Roman" w:hAnsi="Times New Roman"/>
          <w:sz w:val="26"/>
          <w:szCs w:val="26"/>
        </w:rPr>
        <w:t>у</w:t>
      </w:r>
      <w:r w:rsidRPr="00800D18">
        <w:rPr>
          <w:rFonts w:ascii="Times New Roman" w:hAnsi="Times New Roman"/>
          <w:sz w:val="26"/>
          <w:szCs w:val="26"/>
        </w:rPr>
        <w:t xml:space="preserve">ментацию, в которой учтены изменения, внесенные в соответствии с </w:t>
      </w:r>
      <w:hyperlink r:id="rId7" w:history="1">
        <w:r w:rsidRPr="00800D18">
          <w:rPr>
            <w:rFonts w:ascii="Times New Roman" w:hAnsi="Times New Roman"/>
            <w:sz w:val="26"/>
            <w:szCs w:val="26"/>
          </w:rPr>
          <w:t>частями 3.8</w:t>
        </w:r>
      </w:hyperlink>
      <w:r w:rsidRPr="00800D18">
        <w:rPr>
          <w:rFonts w:ascii="Times New Roman" w:hAnsi="Times New Roman"/>
          <w:sz w:val="26"/>
          <w:szCs w:val="26"/>
        </w:rPr>
        <w:t xml:space="preserve"> и </w:t>
      </w:r>
      <w:hyperlink r:id="rId8" w:history="1">
        <w:r w:rsidRPr="00800D18">
          <w:rPr>
            <w:rFonts w:ascii="Times New Roman" w:hAnsi="Times New Roman"/>
            <w:sz w:val="26"/>
            <w:szCs w:val="26"/>
          </w:rPr>
          <w:t>3.9 статьи 49</w:t>
        </w:r>
      </w:hyperlink>
      <w:r w:rsidRPr="00800D1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 в том числе требованиям</w:t>
      </w:r>
      <w:proofErr w:type="gramEnd"/>
      <w:r w:rsidRPr="00800D18">
        <w:rPr>
          <w:rFonts w:ascii="Times New Roman" w:hAnsi="Times New Roman"/>
          <w:sz w:val="26"/>
          <w:szCs w:val="26"/>
        </w:rPr>
        <w:t xml:space="preserve"> энергетической эффективности и требованиям оснащенности объекта капитального строительства приборами учета используемых энергетических ресу</w:t>
      </w:r>
      <w:r w:rsidRPr="00800D18">
        <w:rPr>
          <w:rFonts w:ascii="Times New Roman" w:hAnsi="Times New Roman"/>
          <w:sz w:val="26"/>
          <w:szCs w:val="26"/>
        </w:rPr>
        <w:t>р</w:t>
      </w:r>
      <w:r w:rsidRPr="00800D18">
        <w:rPr>
          <w:rFonts w:ascii="Times New Roman" w:hAnsi="Times New Roman"/>
          <w:sz w:val="26"/>
          <w:szCs w:val="26"/>
        </w:rPr>
        <w:t xml:space="preserve">сов» в 2020 году в министерство поступило </w:t>
      </w:r>
      <w:r w:rsidR="00AC02E8" w:rsidRPr="00800D18">
        <w:rPr>
          <w:rFonts w:ascii="Times New Roman" w:hAnsi="Times New Roman"/>
          <w:sz w:val="26"/>
          <w:szCs w:val="26"/>
        </w:rPr>
        <w:t>96 заявлений. По результатам оказания данной государственной услуги по 93 объектам капитального строительства мин</w:t>
      </w:r>
      <w:r w:rsidR="00AC02E8" w:rsidRPr="00800D18">
        <w:rPr>
          <w:rFonts w:ascii="Times New Roman" w:hAnsi="Times New Roman"/>
          <w:sz w:val="26"/>
          <w:szCs w:val="26"/>
        </w:rPr>
        <w:t>и</w:t>
      </w:r>
      <w:r w:rsidR="00AC02E8" w:rsidRPr="00800D18">
        <w:rPr>
          <w:rFonts w:ascii="Times New Roman" w:hAnsi="Times New Roman"/>
          <w:sz w:val="26"/>
          <w:szCs w:val="26"/>
        </w:rPr>
        <w:t xml:space="preserve">стерством выданы заключения о соответствии. </w:t>
      </w:r>
    </w:p>
    <w:p w:rsidR="005B3AA7" w:rsidRPr="00800D18" w:rsidRDefault="0016186E" w:rsidP="00EE4C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 xml:space="preserve">В рамках оказания Администрацией г. Чебоксары муниципальной услуги по выдаче разрешения на ввод объекта в эксплуатацию министерством </w:t>
      </w:r>
      <w:r w:rsidR="00AC02E8" w:rsidRPr="00800D18">
        <w:rPr>
          <w:rFonts w:ascii="Times New Roman" w:hAnsi="Times New Roman"/>
          <w:sz w:val="26"/>
          <w:szCs w:val="26"/>
        </w:rPr>
        <w:t xml:space="preserve">через систему </w:t>
      </w:r>
      <w:r w:rsidRPr="00800D18">
        <w:rPr>
          <w:rFonts w:ascii="Times New Roman" w:hAnsi="Times New Roman"/>
          <w:sz w:val="26"/>
          <w:szCs w:val="26"/>
        </w:rPr>
        <w:t xml:space="preserve">межведомственного электронного взаимодействия </w:t>
      </w:r>
      <w:r w:rsidR="00AC02E8" w:rsidRPr="00800D18">
        <w:rPr>
          <w:rFonts w:ascii="Times New Roman" w:hAnsi="Times New Roman"/>
          <w:sz w:val="26"/>
          <w:szCs w:val="26"/>
        </w:rPr>
        <w:t>обработано более 40 запросов о представлении информации о выдаче заключений о соответствии. Межведо</w:t>
      </w:r>
      <w:r w:rsidR="00AC02E8" w:rsidRPr="00800D18">
        <w:rPr>
          <w:rFonts w:ascii="Times New Roman" w:hAnsi="Times New Roman"/>
          <w:sz w:val="26"/>
          <w:szCs w:val="26"/>
        </w:rPr>
        <w:t>м</w:t>
      </w:r>
      <w:r w:rsidR="00AC02E8" w:rsidRPr="00800D18">
        <w:rPr>
          <w:rFonts w:ascii="Times New Roman" w:hAnsi="Times New Roman"/>
          <w:sz w:val="26"/>
          <w:szCs w:val="26"/>
        </w:rPr>
        <w:t xml:space="preserve">ственные запросы обработаны в полном объеме в установленные сроки.   </w:t>
      </w:r>
    </w:p>
    <w:p w:rsidR="005B3AA7" w:rsidRPr="00800D18" w:rsidRDefault="005B3AA7" w:rsidP="00EE4C9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B3AA7" w:rsidRPr="00800D18" w:rsidRDefault="006F3A20" w:rsidP="00EE4C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ED1B0B" w:rsidRPr="00800D18">
        <w:rPr>
          <w:rFonts w:ascii="Times New Roman" w:hAnsi="Times New Roman"/>
          <w:b/>
          <w:sz w:val="26"/>
          <w:szCs w:val="26"/>
        </w:rPr>
        <w:t>. Состояние и уровень исполнительской дисциплины в Министерстве стро</w:t>
      </w:r>
      <w:r w:rsidR="00ED1B0B" w:rsidRPr="00800D18">
        <w:rPr>
          <w:rFonts w:ascii="Times New Roman" w:hAnsi="Times New Roman"/>
          <w:b/>
          <w:sz w:val="26"/>
          <w:szCs w:val="26"/>
        </w:rPr>
        <w:t>и</w:t>
      </w:r>
      <w:r w:rsidR="00ED1B0B" w:rsidRPr="00800D18">
        <w:rPr>
          <w:rFonts w:ascii="Times New Roman" w:hAnsi="Times New Roman"/>
          <w:b/>
          <w:sz w:val="26"/>
          <w:szCs w:val="26"/>
        </w:rPr>
        <w:t>тельства, архитектуры и жилищно-коммунального хозяйства Чувашской Ре</w:t>
      </w:r>
      <w:r w:rsidR="00ED1B0B" w:rsidRPr="00800D18">
        <w:rPr>
          <w:rFonts w:ascii="Times New Roman" w:hAnsi="Times New Roman"/>
          <w:b/>
          <w:sz w:val="26"/>
          <w:szCs w:val="26"/>
        </w:rPr>
        <w:t>с</w:t>
      </w:r>
      <w:r w:rsidR="00ED1B0B" w:rsidRPr="00800D18">
        <w:rPr>
          <w:rFonts w:ascii="Times New Roman" w:hAnsi="Times New Roman"/>
          <w:b/>
          <w:sz w:val="26"/>
          <w:szCs w:val="26"/>
        </w:rPr>
        <w:t>публики и подведомственных организациях (в сравнении с соответствующим периодом прошлого года)</w:t>
      </w:r>
    </w:p>
    <w:p w:rsidR="005B3AA7" w:rsidRPr="00800D18" w:rsidRDefault="005B3AA7" w:rsidP="00EE4C9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ED1B0B" w:rsidRPr="00800D18" w:rsidRDefault="00ED1B0B" w:rsidP="00EE4C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Важную роль в обеспечении эффективности функционирования системы и</w:t>
      </w:r>
      <w:r w:rsidRPr="00800D18">
        <w:rPr>
          <w:rFonts w:ascii="Times New Roman" w:hAnsi="Times New Roman"/>
          <w:sz w:val="26"/>
          <w:szCs w:val="26"/>
        </w:rPr>
        <w:t>с</w:t>
      </w:r>
      <w:r w:rsidRPr="00800D18">
        <w:rPr>
          <w:rFonts w:ascii="Times New Roman" w:hAnsi="Times New Roman"/>
          <w:sz w:val="26"/>
          <w:szCs w:val="26"/>
        </w:rPr>
        <w:t>полнительной власти в Российской Федерации играет последовательное повыш</w:t>
      </w:r>
      <w:r w:rsidRPr="00800D18">
        <w:rPr>
          <w:rFonts w:ascii="Times New Roman" w:hAnsi="Times New Roman"/>
          <w:sz w:val="26"/>
          <w:szCs w:val="26"/>
        </w:rPr>
        <w:t>е</w:t>
      </w:r>
      <w:r w:rsidRPr="00800D18">
        <w:rPr>
          <w:rFonts w:ascii="Times New Roman" w:hAnsi="Times New Roman"/>
          <w:sz w:val="26"/>
          <w:szCs w:val="26"/>
        </w:rPr>
        <w:t>ние исполнительской дисциплины на всех ее уровнях.</w:t>
      </w:r>
    </w:p>
    <w:p w:rsidR="00ED1B0B" w:rsidRPr="00800D18" w:rsidRDefault="00ED1B0B" w:rsidP="00EE4C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00D18">
        <w:rPr>
          <w:rFonts w:ascii="Times New Roman" w:hAnsi="Times New Roman"/>
          <w:sz w:val="26"/>
          <w:szCs w:val="26"/>
        </w:rPr>
        <w:t>Уровень исполнительской дисциплины в органах исполнительной власти Чувашской Республики характеризуется такими показателями, как качественное и своевременное выполнение решений Президента Российской Федерации, Прав</w:t>
      </w:r>
      <w:r w:rsidRPr="00800D18">
        <w:rPr>
          <w:rFonts w:ascii="Times New Roman" w:hAnsi="Times New Roman"/>
          <w:sz w:val="26"/>
          <w:szCs w:val="26"/>
        </w:rPr>
        <w:t>и</w:t>
      </w:r>
      <w:r w:rsidRPr="00800D18">
        <w:rPr>
          <w:rFonts w:ascii="Times New Roman" w:hAnsi="Times New Roman"/>
          <w:sz w:val="26"/>
          <w:szCs w:val="26"/>
        </w:rPr>
        <w:t>тельства Российской Федерации, Главы Чувашской Республики, Кабинета Мин</w:t>
      </w:r>
      <w:r w:rsidRPr="00800D18">
        <w:rPr>
          <w:rFonts w:ascii="Times New Roman" w:hAnsi="Times New Roman"/>
          <w:sz w:val="26"/>
          <w:szCs w:val="26"/>
        </w:rPr>
        <w:t>и</w:t>
      </w:r>
      <w:r w:rsidRPr="00800D18">
        <w:rPr>
          <w:rFonts w:ascii="Times New Roman" w:hAnsi="Times New Roman"/>
          <w:sz w:val="26"/>
          <w:szCs w:val="26"/>
        </w:rPr>
        <w:t>стров Чувашской Республики, а также своевременное внесение в установленном порядке в Администрацию Главы Чувашской Республики проектов правовых актов Чувашской Республики, направленных на приведение законодательства Чувашской Республики в соответствие с законодательством Российской Федерации.</w:t>
      </w:r>
      <w:proofErr w:type="gramEnd"/>
    </w:p>
    <w:p w:rsidR="00ED1B0B" w:rsidRPr="00800D18" w:rsidRDefault="00ED1B0B" w:rsidP="00EE4C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За 2020 год в Министерство поступило 26 033  входящих документов, из к</w:t>
      </w:r>
      <w:r w:rsidRPr="00800D18">
        <w:rPr>
          <w:rFonts w:ascii="Times New Roman" w:hAnsi="Times New Roman"/>
          <w:sz w:val="26"/>
          <w:szCs w:val="26"/>
        </w:rPr>
        <w:t>о</w:t>
      </w:r>
      <w:r w:rsidRPr="00800D18">
        <w:rPr>
          <w:rFonts w:ascii="Times New Roman" w:hAnsi="Times New Roman"/>
          <w:sz w:val="26"/>
          <w:szCs w:val="26"/>
        </w:rPr>
        <w:t xml:space="preserve">торых 7 400 документов через Администрацию Главы Чувашской Республики и Кабинет Министров Чувашской Республики. </w:t>
      </w:r>
    </w:p>
    <w:p w:rsidR="006F3A20" w:rsidRDefault="006F3A2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ED1B0B" w:rsidRPr="00800D18" w:rsidRDefault="00ED1B0B" w:rsidP="00EE4C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00D18">
        <w:rPr>
          <w:rFonts w:ascii="Times New Roman" w:hAnsi="Times New Roman"/>
          <w:b/>
          <w:sz w:val="26"/>
          <w:szCs w:val="26"/>
        </w:rPr>
        <w:lastRenderedPageBreak/>
        <w:t xml:space="preserve">Динамика количества входящих и контрольных документов </w:t>
      </w:r>
    </w:p>
    <w:p w:rsidR="00ED1B0B" w:rsidRPr="00800D18" w:rsidRDefault="00ED1B0B" w:rsidP="00EE4C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00D18">
        <w:rPr>
          <w:rFonts w:ascii="Times New Roman" w:hAnsi="Times New Roman"/>
          <w:b/>
          <w:sz w:val="26"/>
          <w:szCs w:val="26"/>
        </w:rPr>
        <w:t>за 2018-2020 годы</w:t>
      </w:r>
    </w:p>
    <w:p w:rsidR="00ED1B0B" w:rsidRPr="00800D18" w:rsidRDefault="00ED1B0B" w:rsidP="00EE4C9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00D18">
        <w:rPr>
          <w:noProof/>
          <w:lang w:eastAsia="ru-RU"/>
        </w:rPr>
        <w:drawing>
          <wp:inline distT="0" distB="0" distL="0" distR="0" wp14:anchorId="18E2C71A" wp14:editId="4EFCE232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1B0B" w:rsidRPr="00800D18" w:rsidRDefault="00ED1B0B" w:rsidP="00EE4C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1B0B" w:rsidRPr="00800D18" w:rsidRDefault="00ED1B0B" w:rsidP="00EE4C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Уровень исполнительской дисциплины в Министерстве составил за 2018 год - 94 процента, за 2019 год – 96,2 процента, за 2020 год – 96,9 процентов.</w:t>
      </w:r>
    </w:p>
    <w:p w:rsidR="00ED1B0B" w:rsidRPr="00800D18" w:rsidRDefault="00ED1B0B" w:rsidP="00EE4C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1B0B" w:rsidRPr="00800D18" w:rsidRDefault="00ED1B0B" w:rsidP="00EE4C93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800D1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7E8961" wp14:editId="4F6939AF">
            <wp:simplePos x="0" y="0"/>
            <wp:positionH relativeFrom="column">
              <wp:posOffset>483235</wp:posOffset>
            </wp:positionH>
            <wp:positionV relativeFrom="paragraph">
              <wp:posOffset>107315</wp:posOffset>
            </wp:positionV>
            <wp:extent cx="5283835" cy="2402840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ED1B0B" w:rsidRPr="00800D18" w:rsidRDefault="00ED1B0B" w:rsidP="00EE4C93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ED1B0B" w:rsidRPr="00800D18" w:rsidRDefault="00ED1B0B" w:rsidP="00EE4C93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ED1B0B" w:rsidRPr="00800D18" w:rsidRDefault="00ED1B0B" w:rsidP="00EE4C93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ED1B0B" w:rsidRPr="00800D18" w:rsidRDefault="00ED1B0B" w:rsidP="00EE4C93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ED1B0B" w:rsidRPr="00800D18" w:rsidRDefault="00ED1B0B" w:rsidP="00EE4C93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ED1B0B" w:rsidRPr="00800D18" w:rsidRDefault="00ED1B0B" w:rsidP="00EE4C93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ED1B0B" w:rsidRPr="00800D18" w:rsidRDefault="00ED1B0B" w:rsidP="00EE4C93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ED1B0B" w:rsidRPr="00800D18" w:rsidRDefault="00ED1B0B" w:rsidP="00EE4C93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ED1B0B" w:rsidRPr="00800D18" w:rsidRDefault="00ED1B0B" w:rsidP="00EE4C93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ED1B0B" w:rsidRPr="00800D18" w:rsidRDefault="00ED1B0B" w:rsidP="00EE4C93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ED1B0B" w:rsidRPr="00800D18" w:rsidRDefault="00ED1B0B" w:rsidP="00EE4C93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ED1B0B" w:rsidRPr="00800D18" w:rsidRDefault="00ED1B0B" w:rsidP="00EE4C93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ED1B0B" w:rsidRPr="00800D18" w:rsidRDefault="00ED1B0B" w:rsidP="00EE4C93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ED1B0B" w:rsidRPr="00800D18" w:rsidRDefault="00ED1B0B" w:rsidP="00EE4C93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В целях повышения исполнительской дисциплины в Министерстве издан приказ от 28.05.2020 № 03/1-03/322 «О мерах по повышению исполнительской дисциплины и персональной ответственности сотрудников министерства за испо</w:t>
      </w:r>
      <w:r w:rsidRPr="00800D18">
        <w:rPr>
          <w:rFonts w:ascii="Times New Roman" w:hAnsi="Times New Roman"/>
          <w:sz w:val="26"/>
          <w:szCs w:val="26"/>
        </w:rPr>
        <w:t>л</w:t>
      </w:r>
      <w:r w:rsidRPr="00800D18">
        <w:rPr>
          <w:rFonts w:ascii="Times New Roman" w:hAnsi="Times New Roman"/>
          <w:sz w:val="26"/>
          <w:szCs w:val="26"/>
        </w:rPr>
        <w:t>нение поручений». Приказом возложена персональная ответственность за исполн</w:t>
      </w:r>
      <w:r w:rsidRPr="00800D18">
        <w:rPr>
          <w:rFonts w:ascii="Times New Roman" w:hAnsi="Times New Roman"/>
          <w:sz w:val="26"/>
          <w:szCs w:val="26"/>
        </w:rPr>
        <w:t>и</w:t>
      </w:r>
      <w:r w:rsidRPr="00800D18">
        <w:rPr>
          <w:rFonts w:ascii="Times New Roman" w:hAnsi="Times New Roman"/>
          <w:sz w:val="26"/>
          <w:szCs w:val="26"/>
        </w:rPr>
        <w:t>тельскую дисциплину, своевременную и качественную подготовку документов в курируемых подразделениях на заместителей министра, руководителей структу</w:t>
      </w:r>
      <w:r w:rsidRPr="00800D18">
        <w:rPr>
          <w:rFonts w:ascii="Times New Roman" w:hAnsi="Times New Roman"/>
          <w:sz w:val="26"/>
          <w:szCs w:val="26"/>
        </w:rPr>
        <w:t>р</w:t>
      </w:r>
      <w:r w:rsidRPr="00800D18">
        <w:rPr>
          <w:rFonts w:ascii="Times New Roman" w:hAnsi="Times New Roman"/>
          <w:sz w:val="26"/>
          <w:szCs w:val="26"/>
        </w:rPr>
        <w:t>ных подразделений и исполнителей.</w:t>
      </w:r>
    </w:p>
    <w:p w:rsidR="00ED1B0B" w:rsidRPr="00800D18" w:rsidRDefault="00ED1B0B" w:rsidP="00EE4C93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Состояние исполнительской дисциплины является предметом рассмотрения на еженедельных совещаниях министра с начальниками структурных подраздел</w:t>
      </w:r>
      <w:r w:rsidRPr="00800D18">
        <w:rPr>
          <w:rFonts w:ascii="Times New Roman" w:hAnsi="Times New Roman"/>
          <w:sz w:val="26"/>
          <w:szCs w:val="26"/>
        </w:rPr>
        <w:t>е</w:t>
      </w:r>
      <w:r w:rsidRPr="00800D18">
        <w:rPr>
          <w:rFonts w:ascii="Times New Roman" w:hAnsi="Times New Roman"/>
          <w:sz w:val="26"/>
          <w:szCs w:val="26"/>
        </w:rPr>
        <w:t>ний.  Ежеквартально по результатам анализа исполнительской дисциплины прим</w:t>
      </w:r>
      <w:r w:rsidRPr="00800D18">
        <w:rPr>
          <w:rFonts w:ascii="Times New Roman" w:hAnsi="Times New Roman"/>
          <w:sz w:val="26"/>
          <w:szCs w:val="26"/>
        </w:rPr>
        <w:t>е</w:t>
      </w:r>
      <w:r w:rsidRPr="00800D18">
        <w:rPr>
          <w:rFonts w:ascii="Times New Roman" w:hAnsi="Times New Roman"/>
          <w:sz w:val="26"/>
          <w:szCs w:val="26"/>
        </w:rPr>
        <w:t>няются меры ответственности к сотрудникам, допустившим нарушения сроков и</w:t>
      </w:r>
      <w:r w:rsidRPr="00800D18">
        <w:rPr>
          <w:rFonts w:ascii="Times New Roman" w:hAnsi="Times New Roman"/>
          <w:sz w:val="26"/>
          <w:szCs w:val="26"/>
        </w:rPr>
        <w:t>с</w:t>
      </w:r>
      <w:r w:rsidRPr="00800D18">
        <w:rPr>
          <w:rFonts w:ascii="Times New Roman" w:hAnsi="Times New Roman"/>
          <w:sz w:val="26"/>
          <w:szCs w:val="26"/>
        </w:rPr>
        <w:t>полнения.</w:t>
      </w:r>
    </w:p>
    <w:p w:rsidR="006F3A20" w:rsidRDefault="006F3A2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B3AA7" w:rsidRPr="00800D18" w:rsidRDefault="006F3A20" w:rsidP="00EE4C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7</w:t>
      </w:r>
      <w:r w:rsidR="00ED1B0B" w:rsidRPr="00800D18">
        <w:rPr>
          <w:rFonts w:ascii="Times New Roman" w:hAnsi="Times New Roman"/>
          <w:b/>
          <w:sz w:val="26"/>
          <w:szCs w:val="26"/>
        </w:rPr>
        <w:t>. Работа с обращениями граждан</w:t>
      </w:r>
    </w:p>
    <w:p w:rsidR="005B3AA7" w:rsidRPr="00800D18" w:rsidRDefault="005B3AA7" w:rsidP="00EE4C9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ED1B0B" w:rsidRPr="00800D18" w:rsidRDefault="00ED1B0B" w:rsidP="00EE4C93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За 2020 год в министерство поступило 2663 обращений от граждан, что с</w:t>
      </w:r>
      <w:r w:rsidRPr="00800D18">
        <w:rPr>
          <w:rFonts w:ascii="Times New Roman" w:hAnsi="Times New Roman"/>
          <w:sz w:val="26"/>
          <w:szCs w:val="26"/>
        </w:rPr>
        <w:t>о</w:t>
      </w:r>
      <w:r w:rsidRPr="00800D18">
        <w:rPr>
          <w:rFonts w:ascii="Times New Roman" w:hAnsi="Times New Roman"/>
          <w:sz w:val="26"/>
          <w:szCs w:val="26"/>
        </w:rPr>
        <w:t>ставляет 93,8 % к соответствующему периоду прошлого года (в 2019 году – 2838 обращений), в том числе 460 – через Администрацию Главы Чувашской Ре</w:t>
      </w:r>
      <w:r w:rsidRPr="00800D18">
        <w:rPr>
          <w:rFonts w:ascii="Times New Roman" w:hAnsi="Times New Roman"/>
          <w:sz w:val="26"/>
          <w:szCs w:val="26"/>
        </w:rPr>
        <w:t>с</w:t>
      </w:r>
      <w:r w:rsidRPr="00800D18">
        <w:rPr>
          <w:rFonts w:ascii="Times New Roman" w:hAnsi="Times New Roman"/>
          <w:sz w:val="26"/>
          <w:szCs w:val="26"/>
        </w:rPr>
        <w:t>публики. На контроль взято исполнение 2663 обращений, или 100% от общего чи</w:t>
      </w:r>
      <w:r w:rsidRPr="00800D18">
        <w:rPr>
          <w:rFonts w:ascii="Times New Roman" w:hAnsi="Times New Roman"/>
          <w:sz w:val="26"/>
          <w:szCs w:val="26"/>
        </w:rPr>
        <w:t>с</w:t>
      </w:r>
      <w:r w:rsidRPr="00800D18">
        <w:rPr>
          <w:rFonts w:ascii="Times New Roman" w:hAnsi="Times New Roman"/>
          <w:sz w:val="26"/>
          <w:szCs w:val="26"/>
        </w:rPr>
        <w:t>ла поступивших обращений.</w:t>
      </w:r>
    </w:p>
    <w:p w:rsidR="00ED1B0B" w:rsidRPr="00800D18" w:rsidRDefault="00ED1B0B" w:rsidP="00EE4C93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00D18">
        <w:rPr>
          <w:rFonts w:ascii="Times New Roman" w:hAnsi="Times New Roman"/>
          <w:sz w:val="26"/>
          <w:szCs w:val="26"/>
        </w:rPr>
        <w:t>Наибольшее количество обращений в удельном весе всех поступивших о</w:t>
      </w:r>
      <w:r w:rsidRPr="00800D18">
        <w:rPr>
          <w:rFonts w:ascii="Times New Roman" w:hAnsi="Times New Roman"/>
          <w:sz w:val="26"/>
          <w:szCs w:val="26"/>
        </w:rPr>
        <w:t>б</w:t>
      </w:r>
      <w:r w:rsidRPr="00800D18">
        <w:rPr>
          <w:rFonts w:ascii="Times New Roman" w:hAnsi="Times New Roman"/>
          <w:sz w:val="26"/>
          <w:szCs w:val="26"/>
        </w:rPr>
        <w:t>ращений занимают вопросы жилищно-коммунального хозяйства и благоустро</w:t>
      </w:r>
      <w:r w:rsidRPr="00800D18">
        <w:rPr>
          <w:rFonts w:ascii="Times New Roman" w:hAnsi="Times New Roman"/>
          <w:sz w:val="26"/>
          <w:szCs w:val="26"/>
        </w:rPr>
        <w:t>й</w:t>
      </w:r>
      <w:r w:rsidRPr="00800D18">
        <w:rPr>
          <w:rFonts w:ascii="Times New Roman" w:hAnsi="Times New Roman"/>
          <w:sz w:val="26"/>
          <w:szCs w:val="26"/>
        </w:rPr>
        <w:t>ства, водоснабжения и водоотведения, капитального ремонта многоквартирных домов, оплаты жилья и коммунальных услуг, газификации, обращения с твердыми коммунальными отходами – это почти 42 процента, 35 процентов приходится на вопросы долевого строительства, жилищного строительства и строительства об</w:t>
      </w:r>
      <w:r w:rsidRPr="00800D18">
        <w:rPr>
          <w:rFonts w:ascii="Times New Roman" w:hAnsi="Times New Roman"/>
          <w:sz w:val="26"/>
          <w:szCs w:val="26"/>
        </w:rPr>
        <w:t>ъ</w:t>
      </w:r>
      <w:r w:rsidRPr="00800D18">
        <w:rPr>
          <w:rFonts w:ascii="Times New Roman" w:hAnsi="Times New Roman"/>
          <w:sz w:val="26"/>
          <w:szCs w:val="26"/>
        </w:rPr>
        <w:t>ектов социального назначения,  переселения граждан из аварийного жилищного фонда, государственного строительного надзора</w:t>
      </w:r>
      <w:proofErr w:type="gramEnd"/>
      <w:r w:rsidRPr="00800D18">
        <w:rPr>
          <w:rFonts w:ascii="Times New Roman" w:hAnsi="Times New Roman"/>
          <w:sz w:val="26"/>
          <w:szCs w:val="26"/>
        </w:rPr>
        <w:t>, градостроительства и архитект</w:t>
      </w:r>
      <w:r w:rsidRPr="00800D18">
        <w:rPr>
          <w:rFonts w:ascii="Times New Roman" w:hAnsi="Times New Roman"/>
          <w:sz w:val="26"/>
          <w:szCs w:val="26"/>
        </w:rPr>
        <w:t>у</w:t>
      </w:r>
      <w:r w:rsidRPr="00800D18">
        <w:rPr>
          <w:rFonts w:ascii="Times New Roman" w:hAnsi="Times New Roman"/>
          <w:sz w:val="26"/>
          <w:szCs w:val="26"/>
        </w:rPr>
        <w:t>ры, 23 процента от общего числа – это вопросы обеспечения жильем различных к</w:t>
      </w:r>
      <w:r w:rsidRPr="00800D18">
        <w:rPr>
          <w:rFonts w:ascii="Times New Roman" w:hAnsi="Times New Roman"/>
          <w:sz w:val="26"/>
          <w:szCs w:val="26"/>
        </w:rPr>
        <w:t>а</w:t>
      </w:r>
      <w:r w:rsidRPr="00800D18">
        <w:rPr>
          <w:rFonts w:ascii="Times New Roman" w:hAnsi="Times New Roman"/>
          <w:sz w:val="26"/>
          <w:szCs w:val="26"/>
        </w:rPr>
        <w:t>тегорий граждан.</w:t>
      </w:r>
    </w:p>
    <w:p w:rsidR="00ED1B0B" w:rsidRPr="00800D18" w:rsidRDefault="00ED1B0B" w:rsidP="00EE4C93">
      <w:pPr>
        <w:pStyle w:val="a5"/>
        <w:spacing w:before="0" w:beforeAutospacing="0" w:after="0" w:afterAutospacing="0"/>
        <w:rPr>
          <w:sz w:val="26"/>
          <w:szCs w:val="26"/>
        </w:rPr>
      </w:pPr>
      <w:r w:rsidRPr="00800D18">
        <w:rPr>
          <w:noProof/>
          <w:sz w:val="26"/>
          <w:szCs w:val="26"/>
        </w:rPr>
        <w:t xml:space="preserve"> </w:t>
      </w:r>
      <w:r w:rsidRPr="00800D18">
        <w:rPr>
          <w:noProof/>
          <w:sz w:val="26"/>
          <w:szCs w:val="26"/>
        </w:rPr>
        <w:drawing>
          <wp:inline distT="0" distB="0" distL="0" distR="0" wp14:anchorId="12D6DA8D" wp14:editId="578AFCE2">
            <wp:extent cx="6029960" cy="4019766"/>
            <wp:effectExtent l="0" t="0" r="0" b="0"/>
            <wp:docPr id="7175" name="Диаграмма 71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1B0B" w:rsidRPr="00800D18" w:rsidRDefault="00ED1B0B" w:rsidP="00EE4C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В Минстрой Чувашии поступило: 1679 обращений - от граждан, 460 - через Администрацию Главы Чувашской Республики, 66 – через органы исполнительной власти Чувашской Республики, 34 – через Государственный Совет Чувашской Ре</w:t>
      </w:r>
      <w:r w:rsidRPr="00800D18">
        <w:rPr>
          <w:rFonts w:ascii="Times New Roman" w:hAnsi="Times New Roman"/>
          <w:sz w:val="26"/>
          <w:szCs w:val="26"/>
        </w:rPr>
        <w:t>с</w:t>
      </w:r>
      <w:r w:rsidRPr="00800D18">
        <w:rPr>
          <w:rFonts w:ascii="Times New Roman" w:hAnsi="Times New Roman"/>
          <w:sz w:val="26"/>
          <w:szCs w:val="26"/>
        </w:rPr>
        <w:t>публики и депутатов, 121 - через Прокуратуру Чувашской Республики, 303 – из иных источников.</w:t>
      </w:r>
    </w:p>
    <w:p w:rsidR="00ED1B0B" w:rsidRPr="00800D18" w:rsidRDefault="00ED1B0B" w:rsidP="00EE4C93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00D18">
        <w:rPr>
          <w:sz w:val="26"/>
          <w:szCs w:val="26"/>
        </w:rPr>
        <w:t>Специалистами министерства даны своевременные и полные разъяснения по всем поступившим обращениям: из них 2002 – разъяснено, 611 - направлено в др</w:t>
      </w:r>
      <w:r w:rsidRPr="00800D18">
        <w:rPr>
          <w:sz w:val="26"/>
          <w:szCs w:val="26"/>
        </w:rPr>
        <w:t>у</w:t>
      </w:r>
      <w:r w:rsidRPr="00800D18">
        <w:rPr>
          <w:sz w:val="26"/>
          <w:szCs w:val="26"/>
        </w:rPr>
        <w:t>гие организации на окончательное рассмотрение, 50 – находятся на рассмотрении.</w:t>
      </w:r>
    </w:p>
    <w:p w:rsidR="00ED1B0B" w:rsidRPr="00800D18" w:rsidRDefault="00ED1B0B" w:rsidP="00EE4C93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00D18">
        <w:rPr>
          <w:sz w:val="26"/>
          <w:szCs w:val="26"/>
        </w:rPr>
        <w:lastRenderedPageBreak/>
        <w:t>Наибольшее число обращений поступило из г. Чебоксары – 1364, г. Новочебоксарск – 178, г. Канаш - 90, Чебоксарский район – 79, г. Шумерля – 61.</w:t>
      </w:r>
    </w:p>
    <w:p w:rsidR="00ED1B0B" w:rsidRPr="00800D18" w:rsidRDefault="00ED1B0B" w:rsidP="00EE4C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Министерством ежемесячно производится выгрузка на информационный р</w:t>
      </w:r>
      <w:r w:rsidRPr="00800D18">
        <w:rPr>
          <w:rFonts w:ascii="Times New Roman" w:hAnsi="Times New Roman"/>
          <w:sz w:val="26"/>
          <w:szCs w:val="26"/>
        </w:rPr>
        <w:t>е</w:t>
      </w:r>
      <w:r w:rsidRPr="00800D18">
        <w:rPr>
          <w:rFonts w:ascii="Times New Roman" w:hAnsi="Times New Roman"/>
          <w:sz w:val="26"/>
          <w:szCs w:val="26"/>
        </w:rPr>
        <w:t>сурс ССТУ</w:t>
      </w:r>
      <w:proofErr w:type="gramStart"/>
      <w:r w:rsidRPr="00800D18">
        <w:rPr>
          <w:rFonts w:ascii="Times New Roman" w:hAnsi="Times New Roman"/>
          <w:sz w:val="26"/>
          <w:szCs w:val="26"/>
        </w:rPr>
        <w:t>.Р</w:t>
      </w:r>
      <w:proofErr w:type="gramEnd"/>
      <w:r w:rsidRPr="00800D18">
        <w:rPr>
          <w:rFonts w:ascii="Times New Roman" w:hAnsi="Times New Roman"/>
          <w:sz w:val="26"/>
          <w:szCs w:val="26"/>
        </w:rPr>
        <w:t>Ф результатов рассмотрения обращений</w:t>
      </w:r>
      <w:r w:rsidRPr="00800D18">
        <w:rPr>
          <w:sz w:val="27"/>
          <w:szCs w:val="27"/>
        </w:rPr>
        <w:t xml:space="preserve"> </w:t>
      </w:r>
      <w:r w:rsidRPr="00800D18">
        <w:rPr>
          <w:rFonts w:ascii="Times New Roman" w:hAnsi="Times New Roman"/>
          <w:sz w:val="26"/>
          <w:szCs w:val="26"/>
        </w:rPr>
        <w:t xml:space="preserve">граждан и организаций, а также о мерах, принятых по таким обращениям. </w:t>
      </w:r>
    </w:p>
    <w:p w:rsidR="00ED1B0B" w:rsidRPr="00800D18" w:rsidRDefault="00ED1B0B" w:rsidP="00EE4C93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800D18">
        <w:rPr>
          <w:sz w:val="26"/>
          <w:szCs w:val="26"/>
        </w:rPr>
        <w:t>Для оперативного решения вопросов граждан и предупреждения возникн</w:t>
      </w:r>
      <w:r w:rsidRPr="00800D18">
        <w:rPr>
          <w:sz w:val="26"/>
          <w:szCs w:val="26"/>
        </w:rPr>
        <w:t>о</w:t>
      </w:r>
      <w:r w:rsidRPr="00800D18">
        <w:rPr>
          <w:sz w:val="26"/>
          <w:szCs w:val="26"/>
        </w:rPr>
        <w:t>вения жалоб в министерстве работают «Горячие линии» по вопросам деятельности строительных организаций в условиях проектного финансирования, неформальной занятости и легализации «теневой» заработной платы в организациях строительной сферы и ЖКХ, реализации Федерального закона «О Фонде содействия реформир</w:t>
      </w:r>
      <w:r w:rsidRPr="00800D18">
        <w:rPr>
          <w:sz w:val="26"/>
          <w:szCs w:val="26"/>
        </w:rPr>
        <w:t>о</w:t>
      </w:r>
      <w:r w:rsidRPr="00800D18">
        <w:rPr>
          <w:sz w:val="26"/>
          <w:szCs w:val="26"/>
        </w:rPr>
        <w:t>ванию ЖКХ», капитального ремонта многоквартирных домов, прохождения осе</w:t>
      </w:r>
      <w:r w:rsidRPr="00800D18">
        <w:rPr>
          <w:sz w:val="26"/>
          <w:szCs w:val="26"/>
        </w:rPr>
        <w:t>н</w:t>
      </w:r>
      <w:r w:rsidRPr="00800D18">
        <w:rPr>
          <w:sz w:val="26"/>
          <w:szCs w:val="26"/>
        </w:rPr>
        <w:t>не-зимнего отопительного периода, по вопросам оплаты за коммунальные услуги.</w:t>
      </w:r>
      <w:proofErr w:type="gramEnd"/>
    </w:p>
    <w:p w:rsidR="00ED1B0B" w:rsidRPr="00800D18" w:rsidRDefault="00ED1B0B" w:rsidP="00EE4C93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00D18">
        <w:rPr>
          <w:sz w:val="26"/>
          <w:szCs w:val="26"/>
        </w:rPr>
        <w:t>В Министерстве в постоянном режиме ведется прием граждан с использов</w:t>
      </w:r>
      <w:r w:rsidRPr="00800D18">
        <w:rPr>
          <w:sz w:val="26"/>
          <w:szCs w:val="26"/>
        </w:rPr>
        <w:t>а</w:t>
      </w:r>
      <w:r w:rsidRPr="00800D18">
        <w:rPr>
          <w:sz w:val="26"/>
          <w:szCs w:val="26"/>
        </w:rPr>
        <w:t xml:space="preserve">нием специального программного обеспечения по проведению личного приема и приема в режиме видео-конференц-связи, видеосвязи, </w:t>
      </w:r>
      <w:proofErr w:type="spellStart"/>
      <w:r w:rsidRPr="00800D18">
        <w:rPr>
          <w:sz w:val="26"/>
          <w:szCs w:val="26"/>
        </w:rPr>
        <w:t>аудиосвязи</w:t>
      </w:r>
      <w:proofErr w:type="spellEnd"/>
      <w:r w:rsidRPr="00800D18">
        <w:rPr>
          <w:sz w:val="26"/>
          <w:szCs w:val="26"/>
        </w:rPr>
        <w:t xml:space="preserve"> и иных видов связи. Всего по личным вопросам в 2020 году в министерстве было принято 73 человека. На все вопросы граждан даны разъяснения и своевременные ответы в установленные сроки.</w:t>
      </w:r>
    </w:p>
    <w:p w:rsidR="005B3AA7" w:rsidRPr="00800D18" w:rsidRDefault="005B3AA7" w:rsidP="00EE4C9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B3AA7" w:rsidRPr="00800D18" w:rsidRDefault="006F3A20" w:rsidP="00EE4C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ED1B0B" w:rsidRPr="00800D18">
        <w:rPr>
          <w:rFonts w:ascii="Times New Roman" w:hAnsi="Times New Roman"/>
          <w:b/>
          <w:sz w:val="26"/>
          <w:szCs w:val="26"/>
        </w:rPr>
        <w:t xml:space="preserve">. Повышение информационной открытости Министерства строительства, архитектуры и жилищно-коммунального хозяйства Чувашской Республики </w:t>
      </w:r>
    </w:p>
    <w:p w:rsidR="005B3AA7" w:rsidRPr="00800D18" w:rsidRDefault="005B3AA7" w:rsidP="00EE4C9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4633CE" w:rsidRPr="00800D18" w:rsidRDefault="004633CE" w:rsidP="00EE4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00D18">
        <w:rPr>
          <w:rFonts w:ascii="Times New Roman CYR" w:hAnsi="Times New Roman CYR" w:cs="Times New Roman CYR"/>
          <w:sz w:val="26"/>
          <w:szCs w:val="26"/>
        </w:rPr>
        <w:t>Министерство постоянно проводит мероприятия по повышению информ</w:t>
      </w:r>
      <w:r w:rsidRPr="00800D18">
        <w:rPr>
          <w:rFonts w:ascii="Times New Roman CYR" w:hAnsi="Times New Roman CYR" w:cs="Times New Roman CYR"/>
          <w:sz w:val="26"/>
          <w:szCs w:val="26"/>
        </w:rPr>
        <w:t>а</w:t>
      </w:r>
      <w:r w:rsidRPr="00800D18">
        <w:rPr>
          <w:rFonts w:ascii="Times New Roman CYR" w:hAnsi="Times New Roman CYR" w:cs="Times New Roman CYR"/>
          <w:sz w:val="26"/>
          <w:szCs w:val="26"/>
        </w:rPr>
        <w:t xml:space="preserve">ционной открытости и доступности любой информации </w:t>
      </w:r>
      <w:proofErr w:type="gramStart"/>
      <w:r w:rsidRPr="00800D18">
        <w:rPr>
          <w:rFonts w:ascii="Times New Roman CYR" w:hAnsi="Times New Roman CYR" w:cs="Times New Roman CYR"/>
          <w:sz w:val="26"/>
          <w:szCs w:val="26"/>
        </w:rPr>
        <w:t>о</w:t>
      </w:r>
      <w:proofErr w:type="gramEnd"/>
      <w:r w:rsidRPr="00800D18">
        <w:rPr>
          <w:rFonts w:ascii="Times New Roman CYR" w:hAnsi="Times New Roman CYR" w:cs="Times New Roman CYR"/>
          <w:sz w:val="26"/>
          <w:szCs w:val="26"/>
        </w:rPr>
        <w:t xml:space="preserve"> своей работе. Ежен</w:t>
      </w:r>
      <w:r w:rsidRPr="00800D18">
        <w:rPr>
          <w:rFonts w:ascii="Times New Roman CYR" w:hAnsi="Times New Roman CYR" w:cs="Times New Roman CYR"/>
          <w:sz w:val="26"/>
          <w:szCs w:val="26"/>
        </w:rPr>
        <w:t>е</w:t>
      </w:r>
      <w:r w:rsidRPr="00800D18">
        <w:rPr>
          <w:rFonts w:ascii="Times New Roman CYR" w:hAnsi="Times New Roman CYR" w:cs="Times New Roman CYR"/>
          <w:sz w:val="26"/>
          <w:szCs w:val="26"/>
        </w:rPr>
        <w:t>дельно проводятся мероприятия высокой значимости для населения с приглашен</w:t>
      </w:r>
      <w:r w:rsidRPr="00800D18">
        <w:rPr>
          <w:rFonts w:ascii="Times New Roman CYR" w:hAnsi="Times New Roman CYR" w:cs="Times New Roman CYR"/>
          <w:sz w:val="26"/>
          <w:szCs w:val="26"/>
        </w:rPr>
        <w:t>и</w:t>
      </w:r>
      <w:r w:rsidRPr="00800D18">
        <w:rPr>
          <w:rFonts w:ascii="Times New Roman CYR" w:hAnsi="Times New Roman CYR" w:cs="Times New Roman CYR"/>
          <w:sz w:val="26"/>
          <w:szCs w:val="26"/>
        </w:rPr>
        <w:t>ем представителей СМИ, репортажи об освещаемом событии появляются в эле</w:t>
      </w:r>
      <w:r w:rsidRPr="00800D18">
        <w:rPr>
          <w:rFonts w:ascii="Times New Roman CYR" w:hAnsi="Times New Roman CYR" w:cs="Times New Roman CYR"/>
          <w:sz w:val="26"/>
          <w:szCs w:val="26"/>
        </w:rPr>
        <w:t>к</w:t>
      </w:r>
      <w:r w:rsidRPr="00800D18">
        <w:rPr>
          <w:rFonts w:ascii="Times New Roman CYR" w:hAnsi="Times New Roman CYR" w:cs="Times New Roman CYR"/>
          <w:sz w:val="26"/>
          <w:szCs w:val="26"/>
        </w:rPr>
        <w:t>тронных интернет-изданиях, аудио-, виде</w:t>
      </w:r>
      <w:proofErr w:type="gramStart"/>
      <w:r w:rsidRPr="00800D18">
        <w:rPr>
          <w:rFonts w:ascii="Times New Roman CYR" w:hAnsi="Times New Roman CYR" w:cs="Times New Roman CYR"/>
          <w:sz w:val="26"/>
          <w:szCs w:val="26"/>
        </w:rPr>
        <w:t>о-</w:t>
      </w:r>
      <w:proofErr w:type="gramEnd"/>
      <w:r w:rsidRPr="00800D18">
        <w:rPr>
          <w:rFonts w:ascii="Times New Roman CYR" w:hAnsi="Times New Roman CYR" w:cs="Times New Roman CYR"/>
          <w:sz w:val="26"/>
          <w:szCs w:val="26"/>
        </w:rPr>
        <w:t xml:space="preserve"> и печатных СМИ.</w:t>
      </w:r>
    </w:p>
    <w:p w:rsidR="004633CE" w:rsidRPr="00800D18" w:rsidRDefault="004633CE" w:rsidP="00EE4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00D18">
        <w:rPr>
          <w:rFonts w:ascii="Times New Roman CYR" w:hAnsi="Times New Roman CYR" w:cs="Times New Roman CYR"/>
          <w:sz w:val="26"/>
          <w:szCs w:val="26"/>
        </w:rPr>
        <w:t xml:space="preserve">В целях повышения доступности для общества информация о деятельности Министерства также размещается на его официальном сайте, Порталах органов власти Чувашской Республики, </w:t>
      </w:r>
      <w:r w:rsidRPr="00800D18">
        <w:rPr>
          <w:rFonts w:ascii="Times New Roman" w:hAnsi="Times New Roman"/>
          <w:sz w:val="26"/>
          <w:szCs w:val="26"/>
        </w:rPr>
        <w:t>в официальных аккаунтах Министерства и мин</w:t>
      </w:r>
      <w:r w:rsidRPr="00800D18">
        <w:rPr>
          <w:rFonts w:ascii="Times New Roman" w:hAnsi="Times New Roman"/>
          <w:sz w:val="26"/>
          <w:szCs w:val="26"/>
        </w:rPr>
        <w:t>и</w:t>
      </w:r>
      <w:r w:rsidRPr="00800D18">
        <w:rPr>
          <w:rFonts w:ascii="Times New Roman" w:hAnsi="Times New Roman"/>
          <w:sz w:val="26"/>
          <w:szCs w:val="26"/>
        </w:rPr>
        <w:t>стра в социальных сетях – «</w:t>
      </w:r>
      <w:proofErr w:type="spellStart"/>
      <w:r w:rsidRPr="00800D18">
        <w:rPr>
          <w:rFonts w:ascii="Times New Roman" w:hAnsi="Times New Roman"/>
          <w:sz w:val="26"/>
          <w:szCs w:val="26"/>
        </w:rPr>
        <w:t>ВКонтакте</w:t>
      </w:r>
      <w:proofErr w:type="spellEnd"/>
      <w:r w:rsidRPr="00800D18">
        <w:rPr>
          <w:rFonts w:ascii="Times New Roman" w:hAnsi="Times New Roman"/>
          <w:sz w:val="26"/>
          <w:szCs w:val="26"/>
        </w:rPr>
        <w:t>», «Одноклассники», «</w:t>
      </w:r>
      <w:r w:rsidRPr="00800D18">
        <w:rPr>
          <w:rFonts w:ascii="Times New Roman" w:hAnsi="Times New Roman"/>
          <w:sz w:val="26"/>
          <w:szCs w:val="26"/>
          <w:lang w:val="en-US"/>
        </w:rPr>
        <w:t>Instagram</w:t>
      </w:r>
      <w:r w:rsidRPr="00800D18">
        <w:rPr>
          <w:rFonts w:ascii="Times New Roman" w:hAnsi="Times New Roman"/>
          <w:sz w:val="26"/>
          <w:szCs w:val="26"/>
        </w:rPr>
        <w:t>», «</w:t>
      </w:r>
      <w:r w:rsidRPr="00800D18">
        <w:rPr>
          <w:rFonts w:ascii="Times New Roman" w:hAnsi="Times New Roman"/>
          <w:sz w:val="26"/>
          <w:szCs w:val="26"/>
          <w:lang w:val="en-US"/>
        </w:rPr>
        <w:t>Facebook</w:t>
      </w:r>
      <w:r w:rsidRPr="00800D18">
        <w:rPr>
          <w:rFonts w:ascii="Times New Roman" w:hAnsi="Times New Roman"/>
          <w:sz w:val="26"/>
          <w:szCs w:val="26"/>
        </w:rPr>
        <w:t>», «</w:t>
      </w:r>
      <w:proofErr w:type="spellStart"/>
      <w:r w:rsidRPr="00800D18">
        <w:rPr>
          <w:rFonts w:ascii="Times New Roman" w:hAnsi="Times New Roman"/>
          <w:sz w:val="26"/>
          <w:szCs w:val="26"/>
          <w:lang w:val="en-US"/>
        </w:rPr>
        <w:t>Youtube</w:t>
      </w:r>
      <w:proofErr w:type="spellEnd"/>
      <w:r w:rsidRPr="00800D18">
        <w:rPr>
          <w:rFonts w:ascii="Times New Roman" w:hAnsi="Times New Roman"/>
          <w:sz w:val="26"/>
          <w:szCs w:val="26"/>
        </w:rPr>
        <w:t xml:space="preserve">».  </w:t>
      </w:r>
      <w:r w:rsidRPr="00800D18">
        <w:rPr>
          <w:rFonts w:ascii="Times New Roman CYR" w:hAnsi="Times New Roman CYR" w:cs="Times New Roman CYR"/>
          <w:sz w:val="26"/>
          <w:szCs w:val="26"/>
        </w:rPr>
        <w:t>В течение 2020 года на сайте была опубликована 471 н</w:t>
      </w:r>
      <w:r w:rsidRPr="00800D18">
        <w:rPr>
          <w:rFonts w:ascii="Times New Roman CYR" w:hAnsi="Times New Roman CYR" w:cs="Times New Roman CYR"/>
          <w:sz w:val="26"/>
          <w:szCs w:val="26"/>
        </w:rPr>
        <w:t>о</w:t>
      </w:r>
      <w:r w:rsidRPr="00800D18">
        <w:rPr>
          <w:rFonts w:ascii="Times New Roman CYR" w:hAnsi="Times New Roman CYR" w:cs="Times New Roman CYR"/>
          <w:sz w:val="26"/>
          <w:szCs w:val="26"/>
        </w:rPr>
        <w:t>вость и 930 публикаций в социальных сетях.</w:t>
      </w:r>
    </w:p>
    <w:p w:rsidR="004633CE" w:rsidRPr="00800D18" w:rsidRDefault="004633CE" w:rsidP="00EE4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00D18">
        <w:rPr>
          <w:rFonts w:ascii="Times New Roman CYR" w:hAnsi="Times New Roman CYR" w:cs="Times New Roman CYR"/>
          <w:sz w:val="26"/>
          <w:szCs w:val="26"/>
        </w:rPr>
        <w:t>Активная работа ведется в системе «Инцидент-менеджмент». Оперативные ответы на вопросы, поднятые жителями городов и сел республики в различных с</w:t>
      </w:r>
      <w:r w:rsidRPr="00800D18">
        <w:rPr>
          <w:rFonts w:ascii="Times New Roman CYR" w:hAnsi="Times New Roman CYR" w:cs="Times New Roman CYR"/>
          <w:sz w:val="26"/>
          <w:szCs w:val="26"/>
        </w:rPr>
        <w:t>о</w:t>
      </w:r>
      <w:r w:rsidRPr="00800D18">
        <w:rPr>
          <w:rFonts w:ascii="Times New Roman CYR" w:hAnsi="Times New Roman CYR" w:cs="Times New Roman CYR"/>
          <w:sz w:val="26"/>
          <w:szCs w:val="26"/>
        </w:rPr>
        <w:t>циальных сетях, стали одним из приоритетных направлений работы Министерства. За 2020 год Министерством были даны ответы на свыше 4 000 обращений, пост</w:t>
      </w:r>
      <w:r w:rsidRPr="00800D18">
        <w:rPr>
          <w:rFonts w:ascii="Times New Roman CYR" w:hAnsi="Times New Roman CYR" w:cs="Times New Roman CYR"/>
          <w:sz w:val="26"/>
          <w:szCs w:val="26"/>
        </w:rPr>
        <w:t>у</w:t>
      </w:r>
      <w:r w:rsidRPr="00800D18">
        <w:rPr>
          <w:rFonts w:ascii="Times New Roman CYR" w:hAnsi="Times New Roman CYR" w:cs="Times New Roman CYR"/>
          <w:sz w:val="26"/>
          <w:szCs w:val="26"/>
        </w:rPr>
        <w:t>пивших в системе.</w:t>
      </w:r>
    </w:p>
    <w:p w:rsidR="004633CE" w:rsidRPr="00800D18" w:rsidRDefault="004633CE" w:rsidP="00EE4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00D18">
        <w:rPr>
          <w:rFonts w:ascii="Times New Roman CYR" w:hAnsi="Times New Roman CYR" w:cs="Times New Roman CYR"/>
          <w:sz w:val="26"/>
          <w:szCs w:val="26"/>
        </w:rPr>
        <w:t xml:space="preserve">Активно используется такая форма работы как </w:t>
      </w:r>
      <w:r w:rsidRPr="00800D18">
        <w:rPr>
          <w:rFonts w:ascii="Times New Roman" w:hAnsi="Times New Roman"/>
          <w:sz w:val="26"/>
          <w:szCs w:val="26"/>
        </w:rPr>
        <w:t>«</w:t>
      </w:r>
      <w:r w:rsidRPr="00800D18">
        <w:rPr>
          <w:rFonts w:ascii="Times New Roman CYR" w:hAnsi="Times New Roman CYR" w:cs="Times New Roman CYR"/>
          <w:sz w:val="26"/>
          <w:szCs w:val="26"/>
        </w:rPr>
        <w:t>прямые линии</w:t>
      </w:r>
      <w:r w:rsidRPr="00800D18">
        <w:rPr>
          <w:rFonts w:ascii="Times New Roman" w:hAnsi="Times New Roman"/>
          <w:sz w:val="26"/>
          <w:szCs w:val="26"/>
        </w:rPr>
        <w:t xml:space="preserve">» - </w:t>
      </w:r>
      <w:r w:rsidRPr="00800D18">
        <w:rPr>
          <w:rFonts w:ascii="Times New Roman CYR" w:hAnsi="Times New Roman CYR" w:cs="Times New Roman CYR"/>
          <w:sz w:val="26"/>
          <w:szCs w:val="26"/>
        </w:rPr>
        <w:t>министе</w:t>
      </w:r>
      <w:r w:rsidRPr="00800D18">
        <w:rPr>
          <w:rFonts w:ascii="Times New Roman CYR" w:hAnsi="Times New Roman CYR" w:cs="Times New Roman CYR"/>
          <w:sz w:val="26"/>
          <w:szCs w:val="26"/>
        </w:rPr>
        <w:t>р</w:t>
      </w:r>
      <w:r w:rsidRPr="00800D18">
        <w:rPr>
          <w:rFonts w:ascii="Times New Roman CYR" w:hAnsi="Times New Roman CYR" w:cs="Times New Roman CYR"/>
          <w:sz w:val="26"/>
          <w:szCs w:val="26"/>
        </w:rPr>
        <w:t>ство с помощью СМИ отвечает на многочисленные поступившие по интернету и по телефону звонки на актуальные темы. Такими темами в 2020 году стали орган</w:t>
      </w:r>
      <w:r w:rsidRPr="00800D18">
        <w:rPr>
          <w:rFonts w:ascii="Times New Roman CYR" w:hAnsi="Times New Roman CYR" w:cs="Times New Roman CYR"/>
          <w:sz w:val="26"/>
          <w:szCs w:val="26"/>
        </w:rPr>
        <w:t>и</w:t>
      </w:r>
      <w:r w:rsidRPr="00800D18">
        <w:rPr>
          <w:rFonts w:ascii="Times New Roman CYR" w:hAnsi="Times New Roman CYR" w:cs="Times New Roman CYR"/>
          <w:sz w:val="26"/>
          <w:szCs w:val="26"/>
        </w:rPr>
        <w:t xml:space="preserve">зация комфортной городской среды и долевое строительство. </w:t>
      </w:r>
      <w:proofErr w:type="gramStart"/>
      <w:r w:rsidRPr="00800D18">
        <w:rPr>
          <w:rFonts w:ascii="Times New Roman CYR" w:hAnsi="Times New Roman CYR" w:cs="Times New Roman CYR"/>
          <w:sz w:val="26"/>
          <w:szCs w:val="26"/>
        </w:rPr>
        <w:t>Всего</w:t>
      </w:r>
      <w:proofErr w:type="gramEnd"/>
      <w:r w:rsidRPr="00800D18">
        <w:rPr>
          <w:rFonts w:ascii="Times New Roman CYR" w:hAnsi="Times New Roman CYR" w:cs="Times New Roman CYR"/>
          <w:sz w:val="26"/>
          <w:szCs w:val="26"/>
        </w:rPr>
        <w:t xml:space="preserve"> таким образом было отвечено  на свыше 100  вопросов жителей республики. Кроме того, ежен</w:t>
      </w:r>
      <w:r w:rsidRPr="00800D18">
        <w:rPr>
          <w:rFonts w:ascii="Times New Roman CYR" w:hAnsi="Times New Roman CYR" w:cs="Times New Roman CYR"/>
          <w:sz w:val="26"/>
          <w:szCs w:val="26"/>
        </w:rPr>
        <w:t>е</w:t>
      </w:r>
      <w:r w:rsidRPr="00800D18">
        <w:rPr>
          <w:rFonts w:ascii="Times New Roman CYR" w:hAnsi="Times New Roman CYR" w:cs="Times New Roman CYR"/>
          <w:sz w:val="26"/>
          <w:szCs w:val="26"/>
        </w:rPr>
        <w:t>дельно с октября по декабрь по поручению Главы Чувашии Олега Николаева пр</w:t>
      </w:r>
      <w:r w:rsidRPr="00800D18">
        <w:rPr>
          <w:rFonts w:ascii="Times New Roman CYR" w:hAnsi="Times New Roman CYR" w:cs="Times New Roman CYR"/>
          <w:sz w:val="26"/>
          <w:szCs w:val="26"/>
        </w:rPr>
        <w:t>о</w:t>
      </w:r>
      <w:r w:rsidRPr="00800D18">
        <w:rPr>
          <w:rFonts w:ascii="Times New Roman CYR" w:hAnsi="Times New Roman CYR" w:cs="Times New Roman CYR"/>
          <w:sz w:val="26"/>
          <w:szCs w:val="26"/>
        </w:rPr>
        <w:t xml:space="preserve">водились встречи с участниками долевого строительства проблемных объектов. Данные встречи </w:t>
      </w:r>
      <w:proofErr w:type="gramStart"/>
      <w:r w:rsidRPr="00800D18">
        <w:rPr>
          <w:rFonts w:ascii="Times New Roman CYR" w:hAnsi="Times New Roman CYR" w:cs="Times New Roman CYR"/>
          <w:sz w:val="26"/>
          <w:szCs w:val="26"/>
        </w:rPr>
        <w:t>проводились с участием представителей средств массовой инфо</w:t>
      </w:r>
      <w:r w:rsidRPr="00800D18">
        <w:rPr>
          <w:rFonts w:ascii="Times New Roman CYR" w:hAnsi="Times New Roman CYR" w:cs="Times New Roman CYR"/>
          <w:sz w:val="26"/>
          <w:szCs w:val="26"/>
        </w:rPr>
        <w:t>р</w:t>
      </w:r>
      <w:r w:rsidRPr="00800D18">
        <w:rPr>
          <w:rFonts w:ascii="Times New Roman CYR" w:hAnsi="Times New Roman CYR" w:cs="Times New Roman CYR"/>
          <w:sz w:val="26"/>
          <w:szCs w:val="26"/>
        </w:rPr>
        <w:t>мации и активно освещались</w:t>
      </w:r>
      <w:proofErr w:type="gramEnd"/>
      <w:r w:rsidRPr="00800D18">
        <w:rPr>
          <w:rFonts w:ascii="Times New Roman CYR" w:hAnsi="Times New Roman CYR" w:cs="Times New Roman CYR"/>
          <w:sz w:val="26"/>
          <w:szCs w:val="26"/>
        </w:rPr>
        <w:t xml:space="preserve"> в прессе, на сайте и в социальных сетях. Для удобства дольщиков создана группа в социальной сети «</w:t>
      </w:r>
      <w:proofErr w:type="spellStart"/>
      <w:r w:rsidRPr="00800D18">
        <w:rPr>
          <w:rFonts w:ascii="Times New Roman CYR" w:hAnsi="Times New Roman CYR" w:cs="Times New Roman CYR"/>
          <w:sz w:val="26"/>
          <w:szCs w:val="26"/>
        </w:rPr>
        <w:t>ВКонтакте</w:t>
      </w:r>
      <w:proofErr w:type="spellEnd"/>
      <w:r w:rsidRPr="00800D18">
        <w:rPr>
          <w:rFonts w:ascii="Times New Roman CYR" w:hAnsi="Times New Roman CYR" w:cs="Times New Roman CYR"/>
          <w:sz w:val="26"/>
          <w:szCs w:val="26"/>
        </w:rPr>
        <w:t>», где регулярно и опер</w:t>
      </w:r>
      <w:r w:rsidRPr="00800D18">
        <w:rPr>
          <w:rFonts w:ascii="Times New Roman CYR" w:hAnsi="Times New Roman CYR" w:cs="Times New Roman CYR"/>
          <w:sz w:val="26"/>
          <w:szCs w:val="26"/>
        </w:rPr>
        <w:t>а</w:t>
      </w:r>
      <w:r w:rsidRPr="00800D18">
        <w:rPr>
          <w:rFonts w:ascii="Times New Roman CYR" w:hAnsi="Times New Roman CYR" w:cs="Times New Roman CYR"/>
          <w:sz w:val="26"/>
          <w:szCs w:val="26"/>
        </w:rPr>
        <w:lastRenderedPageBreak/>
        <w:t>тивно размещается вся актуальная информация.</w:t>
      </w:r>
      <w:r w:rsidRPr="00800D18"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633CE" w:rsidRPr="00800D18" w:rsidRDefault="004633CE" w:rsidP="00EE4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На официальном сайте Министерства размещены телефоны «горячих линий» для застройщиков по вопросам  деятельности в условиях проектного финансиров</w:t>
      </w:r>
      <w:r w:rsidRPr="00800D18">
        <w:rPr>
          <w:rFonts w:ascii="Times New Roman" w:hAnsi="Times New Roman"/>
          <w:sz w:val="26"/>
          <w:szCs w:val="26"/>
        </w:rPr>
        <w:t>а</w:t>
      </w:r>
      <w:r w:rsidRPr="00800D18">
        <w:rPr>
          <w:rFonts w:ascii="Times New Roman" w:hAnsi="Times New Roman"/>
          <w:sz w:val="26"/>
          <w:szCs w:val="26"/>
        </w:rPr>
        <w:t>ния; по решению проблем граждан, чьи денежные средства привлечены для стро</w:t>
      </w:r>
      <w:r w:rsidRPr="00800D18">
        <w:rPr>
          <w:rFonts w:ascii="Times New Roman" w:hAnsi="Times New Roman"/>
          <w:sz w:val="26"/>
          <w:szCs w:val="26"/>
        </w:rPr>
        <w:t>и</w:t>
      </w:r>
      <w:r w:rsidRPr="00800D18">
        <w:rPr>
          <w:rFonts w:ascii="Times New Roman" w:hAnsi="Times New Roman"/>
          <w:sz w:val="26"/>
          <w:szCs w:val="26"/>
        </w:rPr>
        <w:t xml:space="preserve">тельства многоквартирных домов </w:t>
      </w:r>
      <w:proofErr w:type="gramStart"/>
      <w:r w:rsidRPr="00800D18">
        <w:rPr>
          <w:rFonts w:ascii="Times New Roman" w:hAnsi="Times New Roman"/>
          <w:sz w:val="26"/>
          <w:szCs w:val="26"/>
        </w:rPr>
        <w:t>и</w:t>
      </w:r>
      <w:proofErr w:type="gramEnd"/>
      <w:r w:rsidRPr="00800D18">
        <w:rPr>
          <w:rFonts w:ascii="Times New Roman" w:hAnsi="Times New Roman"/>
          <w:sz w:val="26"/>
          <w:szCs w:val="26"/>
        </w:rPr>
        <w:t xml:space="preserve"> чьи права нарушены и по вопросам нефо</w:t>
      </w:r>
      <w:r w:rsidRPr="00800D18">
        <w:rPr>
          <w:rFonts w:ascii="Times New Roman" w:hAnsi="Times New Roman"/>
          <w:sz w:val="26"/>
          <w:szCs w:val="26"/>
        </w:rPr>
        <w:t>р</w:t>
      </w:r>
      <w:r w:rsidRPr="00800D18">
        <w:rPr>
          <w:rFonts w:ascii="Times New Roman" w:hAnsi="Times New Roman"/>
          <w:sz w:val="26"/>
          <w:szCs w:val="26"/>
        </w:rPr>
        <w:t xml:space="preserve">мальной занятости и легализации «теневой» заработной платы в организациях строительной сферы и ЖКХ. Позвонив по указанным на сайте телефонам, каждый желающий может задать свой вопрос  и получить ответ. </w:t>
      </w:r>
    </w:p>
    <w:p w:rsidR="004633CE" w:rsidRPr="00800D18" w:rsidRDefault="004633CE" w:rsidP="00EE4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00D18">
        <w:rPr>
          <w:rFonts w:ascii="Times New Roman CYR" w:hAnsi="Times New Roman CYR" w:cs="Times New Roman CYR"/>
          <w:sz w:val="26"/>
          <w:szCs w:val="26"/>
        </w:rPr>
        <w:t>На официальном сайте Министерства размещена информация о планиров</w:t>
      </w:r>
      <w:r w:rsidRPr="00800D18">
        <w:rPr>
          <w:rFonts w:ascii="Times New Roman CYR" w:hAnsi="Times New Roman CYR" w:cs="Times New Roman CYR"/>
          <w:sz w:val="26"/>
          <w:szCs w:val="26"/>
        </w:rPr>
        <w:t>а</w:t>
      </w:r>
      <w:r w:rsidRPr="00800D18">
        <w:rPr>
          <w:rFonts w:ascii="Times New Roman CYR" w:hAnsi="Times New Roman CYR" w:cs="Times New Roman CYR"/>
          <w:sz w:val="26"/>
          <w:szCs w:val="26"/>
        </w:rPr>
        <w:t xml:space="preserve">нии и итогах деятельности за отчетные периоды. В специальных разделах </w:t>
      </w:r>
      <w:r w:rsidRPr="00800D18">
        <w:rPr>
          <w:rFonts w:ascii="Times New Roman" w:hAnsi="Times New Roman"/>
          <w:sz w:val="26"/>
          <w:szCs w:val="26"/>
        </w:rPr>
        <w:t>«</w:t>
      </w:r>
      <w:r w:rsidRPr="00800D18">
        <w:rPr>
          <w:rFonts w:ascii="Times New Roman CYR" w:hAnsi="Times New Roman CYR" w:cs="Times New Roman CYR"/>
          <w:sz w:val="26"/>
          <w:szCs w:val="26"/>
        </w:rPr>
        <w:t>Колл</w:t>
      </w:r>
      <w:r w:rsidRPr="00800D18">
        <w:rPr>
          <w:rFonts w:ascii="Times New Roman CYR" w:hAnsi="Times New Roman CYR" w:cs="Times New Roman CYR"/>
          <w:sz w:val="26"/>
          <w:szCs w:val="26"/>
        </w:rPr>
        <w:t>е</w:t>
      </w:r>
      <w:r w:rsidRPr="00800D18">
        <w:rPr>
          <w:rFonts w:ascii="Times New Roman CYR" w:hAnsi="Times New Roman CYR" w:cs="Times New Roman CYR"/>
          <w:sz w:val="26"/>
          <w:szCs w:val="26"/>
        </w:rPr>
        <w:t>гия Минстроя Чувашии</w:t>
      </w:r>
      <w:r w:rsidRPr="00800D18">
        <w:rPr>
          <w:rFonts w:ascii="Times New Roman" w:hAnsi="Times New Roman"/>
          <w:sz w:val="26"/>
          <w:szCs w:val="26"/>
        </w:rPr>
        <w:t xml:space="preserve">» </w:t>
      </w:r>
      <w:r w:rsidRPr="00800D18">
        <w:rPr>
          <w:rFonts w:ascii="Times New Roman CYR" w:hAnsi="Times New Roman CYR" w:cs="Times New Roman CYR"/>
          <w:sz w:val="26"/>
          <w:szCs w:val="26"/>
        </w:rPr>
        <w:t xml:space="preserve">и </w:t>
      </w:r>
      <w:r w:rsidRPr="00800D18">
        <w:rPr>
          <w:rFonts w:ascii="Times New Roman" w:hAnsi="Times New Roman"/>
          <w:sz w:val="26"/>
          <w:szCs w:val="26"/>
        </w:rPr>
        <w:t>«</w:t>
      </w:r>
      <w:r w:rsidRPr="00800D18">
        <w:rPr>
          <w:rFonts w:ascii="Times New Roman CYR" w:hAnsi="Times New Roman CYR" w:cs="Times New Roman CYR"/>
          <w:sz w:val="26"/>
          <w:szCs w:val="26"/>
        </w:rPr>
        <w:t>Общественный совет</w:t>
      </w:r>
      <w:r w:rsidRPr="00800D18">
        <w:rPr>
          <w:rFonts w:ascii="Times New Roman" w:hAnsi="Times New Roman"/>
          <w:sz w:val="26"/>
          <w:szCs w:val="26"/>
        </w:rPr>
        <w:t xml:space="preserve">» </w:t>
      </w:r>
      <w:r w:rsidRPr="00800D18">
        <w:rPr>
          <w:rFonts w:ascii="Times New Roman CYR" w:hAnsi="Times New Roman CYR" w:cs="Times New Roman CYR"/>
          <w:sz w:val="26"/>
          <w:szCs w:val="26"/>
        </w:rPr>
        <w:t>размещена информация о зас</w:t>
      </w:r>
      <w:r w:rsidRPr="00800D18">
        <w:rPr>
          <w:rFonts w:ascii="Times New Roman CYR" w:hAnsi="Times New Roman CYR" w:cs="Times New Roman CYR"/>
          <w:sz w:val="26"/>
          <w:szCs w:val="26"/>
        </w:rPr>
        <w:t>е</w:t>
      </w:r>
      <w:r w:rsidRPr="00800D18">
        <w:rPr>
          <w:rFonts w:ascii="Times New Roman CYR" w:hAnsi="Times New Roman CYR" w:cs="Times New Roman CYR"/>
          <w:sz w:val="26"/>
          <w:szCs w:val="26"/>
        </w:rPr>
        <w:t xml:space="preserve">даниях и рассмотренных вопросах. </w:t>
      </w:r>
    </w:p>
    <w:p w:rsidR="004633CE" w:rsidRPr="00800D18" w:rsidRDefault="004633CE" w:rsidP="00EE4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00D18">
        <w:rPr>
          <w:rFonts w:ascii="Times New Roman CYR" w:hAnsi="Times New Roman CYR" w:cs="Times New Roman CYR"/>
          <w:sz w:val="26"/>
          <w:szCs w:val="26"/>
        </w:rPr>
        <w:t xml:space="preserve">Руководитель Министерства, заместители министра и начальники отделов принимают участие в телевизионных программах, радиопередачах, таких как: </w:t>
      </w:r>
      <w:r w:rsidRPr="00800D18">
        <w:rPr>
          <w:rFonts w:ascii="Times New Roman" w:hAnsi="Times New Roman"/>
          <w:sz w:val="26"/>
          <w:szCs w:val="26"/>
        </w:rPr>
        <w:t>«</w:t>
      </w:r>
      <w:r w:rsidRPr="00800D18">
        <w:rPr>
          <w:rFonts w:ascii="Times New Roman CYR" w:hAnsi="Times New Roman CYR" w:cs="Times New Roman CYR"/>
          <w:sz w:val="26"/>
          <w:szCs w:val="26"/>
        </w:rPr>
        <w:t xml:space="preserve">В центре внимания», </w:t>
      </w:r>
      <w:r w:rsidRPr="00800D18">
        <w:rPr>
          <w:rFonts w:ascii="Times New Roman" w:hAnsi="Times New Roman"/>
          <w:sz w:val="26"/>
          <w:szCs w:val="26"/>
        </w:rPr>
        <w:t xml:space="preserve">«Вести. Интервью», «Стол заказов» </w:t>
      </w:r>
      <w:r w:rsidRPr="00800D18">
        <w:rPr>
          <w:rFonts w:ascii="Times New Roman CYR" w:hAnsi="Times New Roman CYR" w:cs="Times New Roman CYR"/>
          <w:sz w:val="26"/>
          <w:szCs w:val="26"/>
        </w:rPr>
        <w:t>и др. Результатом тесного взаимодействия со средствами массовой информации республики стали совмес</w:t>
      </w:r>
      <w:r w:rsidRPr="00800D18">
        <w:rPr>
          <w:rFonts w:ascii="Times New Roman CYR" w:hAnsi="Times New Roman CYR" w:cs="Times New Roman CYR"/>
          <w:sz w:val="26"/>
          <w:szCs w:val="26"/>
        </w:rPr>
        <w:t>т</w:t>
      </w:r>
      <w:r w:rsidRPr="00800D18">
        <w:rPr>
          <w:rFonts w:ascii="Times New Roman CYR" w:hAnsi="Times New Roman CYR" w:cs="Times New Roman CYR"/>
          <w:sz w:val="26"/>
          <w:szCs w:val="26"/>
        </w:rPr>
        <w:t xml:space="preserve">ные проекты на телевидении </w:t>
      </w:r>
      <w:r w:rsidRPr="00800D18">
        <w:rPr>
          <w:rFonts w:ascii="Times New Roman" w:hAnsi="Times New Roman"/>
          <w:sz w:val="26"/>
          <w:szCs w:val="26"/>
        </w:rPr>
        <w:t xml:space="preserve">«Вектор комфорта» и «Комфортная среда», </w:t>
      </w:r>
      <w:r w:rsidRPr="00800D18">
        <w:rPr>
          <w:rFonts w:ascii="Times New Roman CYR" w:hAnsi="Times New Roman CYR" w:cs="Times New Roman CYR"/>
          <w:sz w:val="26"/>
          <w:szCs w:val="26"/>
        </w:rPr>
        <w:t xml:space="preserve">участие руководителей министерства в </w:t>
      </w:r>
      <w:r w:rsidRPr="00800D18">
        <w:rPr>
          <w:rFonts w:ascii="Times New Roman" w:hAnsi="Times New Roman"/>
          <w:sz w:val="26"/>
          <w:szCs w:val="26"/>
        </w:rPr>
        <w:t>«</w:t>
      </w:r>
      <w:r w:rsidRPr="00800D18">
        <w:rPr>
          <w:rFonts w:ascii="Times New Roman CYR" w:hAnsi="Times New Roman CYR" w:cs="Times New Roman CYR"/>
          <w:sz w:val="26"/>
          <w:szCs w:val="26"/>
        </w:rPr>
        <w:t>круглых столах</w:t>
      </w:r>
      <w:r w:rsidRPr="00800D18">
        <w:rPr>
          <w:rFonts w:ascii="Times New Roman" w:hAnsi="Times New Roman"/>
          <w:sz w:val="26"/>
          <w:szCs w:val="26"/>
        </w:rPr>
        <w:t xml:space="preserve">» </w:t>
      </w:r>
      <w:r w:rsidRPr="00800D18">
        <w:rPr>
          <w:rFonts w:ascii="Times New Roman CYR" w:hAnsi="Times New Roman CYR" w:cs="Times New Roman CYR"/>
          <w:sz w:val="26"/>
          <w:szCs w:val="26"/>
        </w:rPr>
        <w:t>на актуальные темы.</w:t>
      </w:r>
    </w:p>
    <w:p w:rsidR="004633CE" w:rsidRPr="00800D18" w:rsidRDefault="004633CE" w:rsidP="00EE4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00D18">
        <w:rPr>
          <w:rFonts w:ascii="Times New Roman CYR" w:hAnsi="Times New Roman CYR" w:cs="Times New Roman CYR"/>
          <w:sz w:val="26"/>
          <w:szCs w:val="26"/>
        </w:rPr>
        <w:t>Кроме того, в 2020 году были изготовлены два видеоролика и один виде</w:t>
      </w:r>
      <w:r w:rsidRPr="00800D18">
        <w:rPr>
          <w:rFonts w:ascii="Times New Roman CYR" w:hAnsi="Times New Roman CYR" w:cs="Times New Roman CYR"/>
          <w:sz w:val="26"/>
          <w:szCs w:val="26"/>
        </w:rPr>
        <w:t>о</w:t>
      </w:r>
      <w:r w:rsidRPr="00800D18">
        <w:rPr>
          <w:rFonts w:ascii="Times New Roman CYR" w:hAnsi="Times New Roman CYR" w:cs="Times New Roman CYR"/>
          <w:sz w:val="26"/>
          <w:szCs w:val="26"/>
        </w:rPr>
        <w:t xml:space="preserve">фильм, посвященные реализации региональных проектов национальных проектов «Жилье и городская среда» и «Экология» на территории Чувашской Республики. </w:t>
      </w:r>
    </w:p>
    <w:p w:rsidR="004633CE" w:rsidRPr="00800D18" w:rsidRDefault="004633CE" w:rsidP="00EE4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00D18">
        <w:rPr>
          <w:rFonts w:ascii="Times New Roman CYR" w:hAnsi="Times New Roman CYR" w:cs="Times New Roman CYR"/>
          <w:sz w:val="26"/>
          <w:szCs w:val="26"/>
        </w:rPr>
        <w:t>Широко используются и другие формы информирования населения о де</w:t>
      </w:r>
      <w:r w:rsidRPr="00800D18">
        <w:rPr>
          <w:rFonts w:ascii="Times New Roman CYR" w:hAnsi="Times New Roman CYR" w:cs="Times New Roman CYR"/>
          <w:sz w:val="26"/>
          <w:szCs w:val="26"/>
        </w:rPr>
        <w:t>я</w:t>
      </w:r>
      <w:r w:rsidRPr="00800D18">
        <w:rPr>
          <w:rFonts w:ascii="Times New Roman CYR" w:hAnsi="Times New Roman CYR" w:cs="Times New Roman CYR"/>
          <w:sz w:val="26"/>
          <w:szCs w:val="26"/>
        </w:rPr>
        <w:t>тельности Министерства: интервью, комментарии о важных событиях или док</w:t>
      </w:r>
      <w:r w:rsidRPr="00800D18">
        <w:rPr>
          <w:rFonts w:ascii="Times New Roman CYR" w:hAnsi="Times New Roman CYR" w:cs="Times New Roman CYR"/>
          <w:sz w:val="26"/>
          <w:szCs w:val="26"/>
        </w:rPr>
        <w:t>у</w:t>
      </w:r>
      <w:r w:rsidRPr="00800D18">
        <w:rPr>
          <w:rFonts w:ascii="Times New Roman CYR" w:hAnsi="Times New Roman CYR" w:cs="Times New Roman CYR"/>
          <w:sz w:val="26"/>
          <w:szCs w:val="26"/>
        </w:rPr>
        <w:t>ментах, влияющих на развитие строительного и жилищно-коммунального ко</w:t>
      </w:r>
      <w:r w:rsidRPr="00800D18">
        <w:rPr>
          <w:rFonts w:ascii="Times New Roman CYR" w:hAnsi="Times New Roman CYR" w:cs="Times New Roman CYR"/>
          <w:sz w:val="26"/>
          <w:szCs w:val="26"/>
        </w:rPr>
        <w:t>м</w:t>
      </w:r>
      <w:r w:rsidRPr="00800D18">
        <w:rPr>
          <w:rFonts w:ascii="Times New Roman CYR" w:hAnsi="Times New Roman CYR" w:cs="Times New Roman CYR"/>
          <w:sz w:val="26"/>
          <w:szCs w:val="26"/>
        </w:rPr>
        <w:t xml:space="preserve">плексов Чувашии, ответы на актуальные вопросы по запросам СМИ, брифинги, пресс-конференции, </w:t>
      </w:r>
      <w:proofErr w:type="gramStart"/>
      <w:r w:rsidRPr="00800D18">
        <w:rPr>
          <w:rFonts w:ascii="Times New Roman CYR" w:hAnsi="Times New Roman CYR" w:cs="Times New Roman CYR"/>
          <w:sz w:val="26"/>
          <w:szCs w:val="26"/>
        </w:rPr>
        <w:t>пресс-туры</w:t>
      </w:r>
      <w:proofErr w:type="gramEnd"/>
      <w:r w:rsidRPr="00800D18">
        <w:rPr>
          <w:rFonts w:ascii="Times New Roman CYR" w:hAnsi="Times New Roman CYR" w:cs="Times New Roman CYR"/>
          <w:sz w:val="26"/>
          <w:szCs w:val="26"/>
        </w:rPr>
        <w:t xml:space="preserve"> на объекты строительства и ЖКХ для представ</w:t>
      </w:r>
      <w:r w:rsidRPr="00800D18">
        <w:rPr>
          <w:rFonts w:ascii="Times New Roman CYR" w:hAnsi="Times New Roman CYR" w:cs="Times New Roman CYR"/>
          <w:sz w:val="26"/>
          <w:szCs w:val="26"/>
        </w:rPr>
        <w:t>и</w:t>
      </w:r>
      <w:r w:rsidRPr="00800D18">
        <w:rPr>
          <w:rFonts w:ascii="Times New Roman CYR" w:hAnsi="Times New Roman CYR" w:cs="Times New Roman CYR"/>
          <w:sz w:val="26"/>
          <w:szCs w:val="26"/>
        </w:rPr>
        <w:t>телей средств массовой информации.</w:t>
      </w:r>
    </w:p>
    <w:p w:rsidR="004633CE" w:rsidRPr="00800D18" w:rsidRDefault="004633CE" w:rsidP="00EE4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00D18">
        <w:rPr>
          <w:rFonts w:ascii="Times New Roman CYR" w:hAnsi="Times New Roman CYR" w:cs="Times New Roman CYR"/>
          <w:sz w:val="26"/>
          <w:szCs w:val="26"/>
        </w:rPr>
        <w:t>Информация о текущей работе, в том числе о проектах нормативных прав</w:t>
      </w:r>
      <w:r w:rsidRPr="00800D18">
        <w:rPr>
          <w:rFonts w:ascii="Times New Roman CYR" w:hAnsi="Times New Roman CYR" w:cs="Times New Roman CYR"/>
          <w:sz w:val="26"/>
          <w:szCs w:val="26"/>
        </w:rPr>
        <w:t>о</w:t>
      </w:r>
      <w:r w:rsidRPr="00800D18">
        <w:rPr>
          <w:rFonts w:ascii="Times New Roman CYR" w:hAnsi="Times New Roman CYR" w:cs="Times New Roman CYR"/>
          <w:sz w:val="26"/>
          <w:szCs w:val="26"/>
        </w:rPr>
        <w:t xml:space="preserve">вых актов, разработанных Министерством, размещается также в информационно-телекоммуникационной сети </w:t>
      </w:r>
      <w:r w:rsidRPr="00800D18">
        <w:rPr>
          <w:rFonts w:ascii="Times New Roman" w:hAnsi="Times New Roman"/>
          <w:sz w:val="26"/>
          <w:szCs w:val="26"/>
        </w:rPr>
        <w:t>«</w:t>
      </w:r>
      <w:r w:rsidRPr="00800D18">
        <w:rPr>
          <w:rFonts w:ascii="Times New Roman CYR" w:hAnsi="Times New Roman CYR" w:cs="Times New Roman CYR"/>
          <w:sz w:val="26"/>
          <w:szCs w:val="26"/>
        </w:rPr>
        <w:t>Интернет</w:t>
      </w:r>
      <w:r w:rsidRPr="00800D18">
        <w:rPr>
          <w:rFonts w:ascii="Times New Roman" w:hAnsi="Times New Roman"/>
          <w:sz w:val="26"/>
          <w:szCs w:val="26"/>
        </w:rPr>
        <w:t>». В социальной сети «</w:t>
      </w:r>
      <w:proofErr w:type="spellStart"/>
      <w:r w:rsidRPr="00800D18">
        <w:rPr>
          <w:rFonts w:ascii="Times New Roman" w:hAnsi="Times New Roman"/>
          <w:sz w:val="26"/>
          <w:szCs w:val="26"/>
        </w:rPr>
        <w:t>Вконтакте</w:t>
      </w:r>
      <w:proofErr w:type="spellEnd"/>
      <w:r w:rsidRPr="00800D18">
        <w:rPr>
          <w:rFonts w:ascii="Times New Roman" w:hAnsi="Times New Roman"/>
          <w:sz w:val="26"/>
          <w:szCs w:val="26"/>
        </w:rPr>
        <w:t>», а также на портале «</w:t>
      </w:r>
      <w:proofErr w:type="spellStart"/>
      <w:r w:rsidRPr="00800D18">
        <w:rPr>
          <w:rFonts w:ascii="Times New Roman" w:hAnsi="Times New Roman"/>
          <w:sz w:val="26"/>
          <w:szCs w:val="26"/>
        </w:rPr>
        <w:t>Чеб</w:t>
      </w:r>
      <w:proofErr w:type="gramStart"/>
      <w:r w:rsidRPr="00800D18">
        <w:rPr>
          <w:rFonts w:ascii="Times New Roman" w:hAnsi="Times New Roman"/>
          <w:sz w:val="26"/>
          <w:szCs w:val="26"/>
        </w:rPr>
        <w:t>.р</w:t>
      </w:r>
      <w:proofErr w:type="gramEnd"/>
      <w:r w:rsidRPr="00800D18">
        <w:rPr>
          <w:rFonts w:ascii="Times New Roman" w:hAnsi="Times New Roman"/>
          <w:sz w:val="26"/>
          <w:szCs w:val="26"/>
        </w:rPr>
        <w:t>у</w:t>
      </w:r>
      <w:proofErr w:type="spellEnd"/>
      <w:r w:rsidRPr="00800D18">
        <w:rPr>
          <w:rFonts w:ascii="Times New Roman" w:hAnsi="Times New Roman"/>
          <w:sz w:val="26"/>
          <w:szCs w:val="26"/>
        </w:rPr>
        <w:t xml:space="preserve">» </w:t>
      </w:r>
      <w:r w:rsidRPr="00800D18">
        <w:rPr>
          <w:rFonts w:ascii="Times New Roman CYR" w:hAnsi="Times New Roman CYR" w:cs="Times New Roman CYR"/>
          <w:sz w:val="26"/>
          <w:szCs w:val="26"/>
        </w:rPr>
        <w:t>проводятся опросы по интересующим граждан проблемам, каждый пользователь может высказать свое мнение, приняв участие в интеракти</w:t>
      </w:r>
      <w:r w:rsidRPr="00800D18">
        <w:rPr>
          <w:rFonts w:ascii="Times New Roman CYR" w:hAnsi="Times New Roman CYR" w:cs="Times New Roman CYR"/>
          <w:sz w:val="26"/>
          <w:szCs w:val="26"/>
        </w:rPr>
        <w:t>в</w:t>
      </w:r>
      <w:r w:rsidRPr="00800D18">
        <w:rPr>
          <w:rFonts w:ascii="Times New Roman CYR" w:hAnsi="Times New Roman CYR" w:cs="Times New Roman CYR"/>
          <w:sz w:val="26"/>
          <w:szCs w:val="26"/>
        </w:rPr>
        <w:t>ном голосовании.</w:t>
      </w:r>
    </w:p>
    <w:p w:rsidR="005B3AA7" w:rsidRPr="00800D18" w:rsidRDefault="005B3AA7" w:rsidP="00EE4C9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B3AA7" w:rsidRPr="00800D18" w:rsidRDefault="006F3A20" w:rsidP="00EE4C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ED1B0B" w:rsidRPr="00800D18">
        <w:rPr>
          <w:rFonts w:ascii="Times New Roman" w:hAnsi="Times New Roman"/>
          <w:b/>
          <w:sz w:val="26"/>
          <w:szCs w:val="26"/>
        </w:rPr>
        <w:t>. Деятельность Министерства строительства, архитектуры и жилищно-коммунального хозяйства Чувашской Республики по противодействию ко</w:t>
      </w:r>
      <w:r w:rsidR="00ED1B0B" w:rsidRPr="00800D18">
        <w:rPr>
          <w:rFonts w:ascii="Times New Roman" w:hAnsi="Times New Roman"/>
          <w:b/>
          <w:sz w:val="26"/>
          <w:szCs w:val="26"/>
        </w:rPr>
        <w:t>р</w:t>
      </w:r>
      <w:r w:rsidR="00ED1B0B" w:rsidRPr="00800D18">
        <w:rPr>
          <w:rFonts w:ascii="Times New Roman" w:hAnsi="Times New Roman"/>
          <w:b/>
          <w:sz w:val="26"/>
          <w:szCs w:val="26"/>
        </w:rPr>
        <w:t>рупции</w:t>
      </w:r>
    </w:p>
    <w:p w:rsidR="005B3AA7" w:rsidRPr="00800D18" w:rsidRDefault="005B3AA7" w:rsidP="00EE4C9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B3AA7" w:rsidRPr="00800D18" w:rsidRDefault="00ED1B0B" w:rsidP="006F3A20">
      <w:pPr>
        <w:pStyle w:val="PreformattedText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val="ru-RU"/>
        </w:rPr>
      </w:pPr>
      <w:r w:rsidRPr="00800D18">
        <w:rPr>
          <w:rFonts w:ascii="Times New Roman" w:hAnsi="Times New Roman" w:cs="Times New Roman"/>
          <w:kern w:val="1"/>
          <w:sz w:val="26"/>
          <w:szCs w:val="26"/>
          <w:lang w:val="ru-RU"/>
        </w:rPr>
        <w:t>В 2020 году проведено 13 проверок, что составляет 19,4% от численности гражда</w:t>
      </w:r>
      <w:r w:rsidRPr="00800D18">
        <w:rPr>
          <w:rFonts w:ascii="Times New Roman" w:hAnsi="Times New Roman" w:cs="Times New Roman"/>
          <w:kern w:val="1"/>
          <w:sz w:val="26"/>
          <w:szCs w:val="26"/>
          <w:lang w:val="ru-RU"/>
        </w:rPr>
        <w:t>н</w:t>
      </w:r>
      <w:r w:rsidRPr="00800D18">
        <w:rPr>
          <w:rFonts w:ascii="Times New Roman" w:hAnsi="Times New Roman" w:cs="Times New Roman"/>
          <w:kern w:val="1"/>
          <w:sz w:val="26"/>
          <w:szCs w:val="26"/>
          <w:lang w:val="ru-RU"/>
        </w:rPr>
        <w:t>ских служащих Минстроя Чувашии (в 2019 году – 8 (11,3%)):</w:t>
      </w:r>
    </w:p>
    <w:p w:rsidR="005B3AA7" w:rsidRPr="00800D18" w:rsidRDefault="00ED1B0B" w:rsidP="006F3A20">
      <w:pPr>
        <w:pStyle w:val="PreformattedText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val="ru-RU"/>
        </w:rPr>
      </w:pPr>
      <w:r w:rsidRPr="00800D18">
        <w:rPr>
          <w:rFonts w:ascii="Times New Roman" w:hAnsi="Times New Roman" w:cs="Times New Roman"/>
          <w:kern w:val="1"/>
          <w:sz w:val="26"/>
          <w:szCs w:val="26"/>
          <w:lang w:val="ru-RU"/>
        </w:rPr>
        <w:t>достоверности и полноты сведений о доходах, об имуществе и обязател</w:t>
      </w:r>
      <w:r w:rsidRPr="00800D18">
        <w:rPr>
          <w:rFonts w:ascii="Times New Roman" w:hAnsi="Times New Roman" w:cs="Times New Roman"/>
          <w:kern w:val="1"/>
          <w:sz w:val="26"/>
          <w:szCs w:val="26"/>
          <w:lang w:val="ru-RU"/>
        </w:rPr>
        <w:t>ь</w:t>
      </w:r>
      <w:r w:rsidRPr="00800D18">
        <w:rPr>
          <w:rFonts w:ascii="Times New Roman" w:hAnsi="Times New Roman" w:cs="Times New Roman"/>
          <w:kern w:val="1"/>
          <w:sz w:val="26"/>
          <w:szCs w:val="26"/>
          <w:lang w:val="ru-RU"/>
        </w:rPr>
        <w:t>ствах имущественного характера — 12;</w:t>
      </w:r>
    </w:p>
    <w:p w:rsidR="005B3AA7" w:rsidRPr="00800D18" w:rsidRDefault="00ED1B0B" w:rsidP="006F3A20">
      <w:pPr>
        <w:pStyle w:val="PreformattedText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val="ru-RU"/>
        </w:rPr>
      </w:pPr>
      <w:r w:rsidRPr="00800D18">
        <w:rPr>
          <w:rFonts w:ascii="Times New Roman" w:hAnsi="Times New Roman" w:cs="Times New Roman"/>
          <w:kern w:val="1"/>
          <w:sz w:val="26"/>
          <w:szCs w:val="26"/>
          <w:lang w:val="ru-RU"/>
        </w:rPr>
        <w:t>несоблюдения гражданскими служащими требований к служебному повед</w:t>
      </w:r>
      <w:r w:rsidRPr="00800D18">
        <w:rPr>
          <w:rFonts w:ascii="Times New Roman" w:hAnsi="Times New Roman" w:cs="Times New Roman"/>
          <w:kern w:val="1"/>
          <w:sz w:val="26"/>
          <w:szCs w:val="26"/>
          <w:lang w:val="ru-RU"/>
        </w:rPr>
        <w:t>е</w:t>
      </w:r>
      <w:r w:rsidRPr="00800D18">
        <w:rPr>
          <w:rFonts w:ascii="Times New Roman" w:hAnsi="Times New Roman" w:cs="Times New Roman"/>
          <w:kern w:val="1"/>
          <w:sz w:val="26"/>
          <w:szCs w:val="26"/>
          <w:lang w:val="ru-RU"/>
        </w:rPr>
        <w:t>нию и (или) требований об урегулировании конфликта интересов – 1.</w:t>
      </w:r>
    </w:p>
    <w:p w:rsidR="005B3AA7" w:rsidRPr="00800D18" w:rsidRDefault="00ED1B0B" w:rsidP="006F3A20">
      <w:pPr>
        <w:pStyle w:val="PreformattedText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ru-RU" w:bidi="ar-SA"/>
        </w:rPr>
      </w:pPr>
      <w:r w:rsidRPr="00800D18">
        <w:rPr>
          <w:rFonts w:ascii="Times New Roman" w:hAnsi="Times New Roman" w:cs="Times New Roman"/>
          <w:kern w:val="1"/>
          <w:sz w:val="26"/>
          <w:szCs w:val="26"/>
          <w:lang w:val="ru-RU"/>
        </w:rPr>
        <w:t xml:space="preserve">В 2020 году проведено 4 заседания </w:t>
      </w:r>
      <w:r w:rsidRPr="00800D18">
        <w:rPr>
          <w:rFonts w:ascii="Times New Roman" w:eastAsia="Times New Roman" w:hAnsi="Times New Roman" w:cs="Times New Roman"/>
          <w:kern w:val="1"/>
          <w:sz w:val="26"/>
          <w:szCs w:val="26"/>
          <w:lang w:val="ru-RU" w:bidi="ar-SA"/>
        </w:rPr>
        <w:t>Комиссии по соблюдению требований к служебному поведению государственных гражданских служащих Минстроя Чув</w:t>
      </w:r>
      <w:r w:rsidRPr="00800D18">
        <w:rPr>
          <w:rFonts w:ascii="Times New Roman" w:eastAsia="Times New Roman" w:hAnsi="Times New Roman" w:cs="Times New Roman"/>
          <w:kern w:val="1"/>
          <w:sz w:val="26"/>
          <w:szCs w:val="26"/>
          <w:lang w:val="ru-RU" w:bidi="ar-SA"/>
        </w:rPr>
        <w:t>а</w:t>
      </w:r>
      <w:r w:rsidRPr="00800D18">
        <w:rPr>
          <w:rFonts w:ascii="Times New Roman" w:eastAsia="Times New Roman" w:hAnsi="Times New Roman" w:cs="Times New Roman"/>
          <w:kern w:val="1"/>
          <w:sz w:val="26"/>
          <w:szCs w:val="26"/>
          <w:lang w:val="ru-RU" w:bidi="ar-SA"/>
        </w:rPr>
        <w:t>шии, и урегулированию конфликта интересов на которых рассмотрено 11 вопросов (в 2019 году проведено 3 заседания комиссии, рассмотрено 10 вопросов).</w:t>
      </w:r>
    </w:p>
    <w:p w:rsidR="005B3AA7" w:rsidRPr="00800D18" w:rsidRDefault="00ED1B0B" w:rsidP="006F3A20">
      <w:pPr>
        <w:pStyle w:val="PreformattedText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val="ru-RU"/>
        </w:rPr>
      </w:pPr>
      <w:r w:rsidRPr="00800D18">
        <w:rPr>
          <w:rFonts w:ascii="Times New Roman" w:hAnsi="Times New Roman" w:cs="Times New Roman"/>
          <w:kern w:val="1"/>
          <w:sz w:val="26"/>
          <w:szCs w:val="26"/>
          <w:lang w:val="ru-RU"/>
        </w:rPr>
        <w:lastRenderedPageBreak/>
        <w:t>К дисциплинарной ответственности по итогам проведенных проверок и ра</w:t>
      </w:r>
      <w:r w:rsidRPr="00800D18">
        <w:rPr>
          <w:rFonts w:ascii="Times New Roman" w:hAnsi="Times New Roman" w:cs="Times New Roman"/>
          <w:kern w:val="1"/>
          <w:sz w:val="26"/>
          <w:szCs w:val="26"/>
          <w:lang w:val="ru-RU"/>
        </w:rPr>
        <w:t>с</w:t>
      </w:r>
      <w:r w:rsidRPr="00800D18">
        <w:rPr>
          <w:rFonts w:ascii="Times New Roman" w:hAnsi="Times New Roman" w:cs="Times New Roman"/>
          <w:kern w:val="1"/>
          <w:sz w:val="26"/>
          <w:szCs w:val="26"/>
          <w:lang w:val="ru-RU"/>
        </w:rPr>
        <w:t>смотрения их результатов на заседаниях указанной комиссии в 2020 году привлеч</w:t>
      </w:r>
      <w:r w:rsidRPr="00800D18">
        <w:rPr>
          <w:rFonts w:ascii="Times New Roman" w:hAnsi="Times New Roman" w:cs="Times New Roman"/>
          <w:kern w:val="1"/>
          <w:sz w:val="26"/>
          <w:szCs w:val="26"/>
          <w:lang w:val="ru-RU"/>
        </w:rPr>
        <w:t>е</w:t>
      </w:r>
      <w:r w:rsidRPr="00800D18">
        <w:rPr>
          <w:rFonts w:ascii="Times New Roman" w:hAnsi="Times New Roman" w:cs="Times New Roman"/>
          <w:kern w:val="1"/>
          <w:sz w:val="26"/>
          <w:szCs w:val="26"/>
          <w:lang w:val="ru-RU"/>
        </w:rPr>
        <w:t>ны 7 гражданских служащих, что составляет 53,8 % от количества проведенных проверок (в 2019 г. – 5 (41,7%)).</w:t>
      </w:r>
    </w:p>
    <w:p w:rsidR="005B3AA7" w:rsidRPr="00800D18" w:rsidRDefault="00ED1B0B" w:rsidP="006F3A20">
      <w:pPr>
        <w:pStyle w:val="PreformattedText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ru-RU" w:bidi="ar-SA"/>
        </w:rPr>
      </w:pPr>
      <w:proofErr w:type="gramStart"/>
      <w:r w:rsidRPr="00800D18">
        <w:rPr>
          <w:rFonts w:ascii="Times New Roman" w:eastAsia="Times New Roman" w:hAnsi="Times New Roman" w:cs="Times New Roman"/>
          <w:kern w:val="1"/>
          <w:sz w:val="26"/>
          <w:szCs w:val="26"/>
          <w:lang w:val="ru-RU" w:bidi="ar-SA"/>
        </w:rPr>
        <w:t>В целях реализации плана мероприятий по противодействию коррупции в Минстрое Чувашии на 2020 год, утвержденного приказом Минстроя Чувашии от 20 декабря 2019 года № 03/1-03/1047, а также для выявления, предотвращения и ур</w:t>
      </w:r>
      <w:r w:rsidRPr="00800D18">
        <w:rPr>
          <w:rFonts w:ascii="Times New Roman" w:eastAsia="Times New Roman" w:hAnsi="Times New Roman" w:cs="Times New Roman"/>
          <w:kern w:val="1"/>
          <w:sz w:val="26"/>
          <w:szCs w:val="26"/>
          <w:lang w:val="ru-RU" w:bidi="ar-SA"/>
        </w:rPr>
        <w:t>е</w:t>
      </w:r>
      <w:r w:rsidRPr="00800D18">
        <w:rPr>
          <w:rFonts w:ascii="Times New Roman" w:eastAsia="Times New Roman" w:hAnsi="Times New Roman" w:cs="Times New Roman"/>
          <w:kern w:val="1"/>
          <w:sz w:val="26"/>
          <w:szCs w:val="26"/>
          <w:lang w:val="ru-RU" w:bidi="ar-SA"/>
        </w:rPr>
        <w:t>гулирования конфликта интересов в деятельности гражданских служащих Ми</w:t>
      </w:r>
      <w:r w:rsidRPr="00800D18">
        <w:rPr>
          <w:rFonts w:ascii="Times New Roman" w:eastAsia="Times New Roman" w:hAnsi="Times New Roman" w:cs="Times New Roman"/>
          <w:kern w:val="1"/>
          <w:sz w:val="26"/>
          <w:szCs w:val="26"/>
          <w:lang w:val="ru-RU" w:bidi="ar-SA"/>
        </w:rPr>
        <w:t>н</w:t>
      </w:r>
      <w:r w:rsidRPr="00800D18">
        <w:rPr>
          <w:rFonts w:ascii="Times New Roman" w:eastAsia="Times New Roman" w:hAnsi="Times New Roman" w:cs="Times New Roman"/>
          <w:kern w:val="1"/>
          <w:sz w:val="26"/>
          <w:szCs w:val="26"/>
          <w:lang w:val="ru-RU" w:bidi="ar-SA"/>
        </w:rPr>
        <w:t>строя Чувашии и руководителей организаций, подведомственных Минстрою Чув</w:t>
      </w:r>
      <w:r w:rsidRPr="00800D18">
        <w:rPr>
          <w:rFonts w:ascii="Times New Roman" w:eastAsia="Times New Roman" w:hAnsi="Times New Roman" w:cs="Times New Roman"/>
          <w:kern w:val="1"/>
          <w:sz w:val="26"/>
          <w:szCs w:val="26"/>
          <w:lang w:val="ru-RU" w:bidi="ar-SA"/>
        </w:rPr>
        <w:t>а</w:t>
      </w:r>
      <w:r w:rsidRPr="00800D18">
        <w:rPr>
          <w:rFonts w:ascii="Times New Roman" w:eastAsia="Times New Roman" w:hAnsi="Times New Roman" w:cs="Times New Roman"/>
          <w:kern w:val="1"/>
          <w:sz w:val="26"/>
          <w:szCs w:val="26"/>
          <w:lang w:val="ru-RU" w:bidi="ar-SA"/>
        </w:rPr>
        <w:t>шии, проводилась разъяснительная работа о необходимости своевременного и надлежащего выполнения обязанности сообщать в установленном</w:t>
      </w:r>
      <w:proofErr w:type="gramEnd"/>
      <w:r w:rsidRPr="00800D18">
        <w:rPr>
          <w:rFonts w:ascii="Times New Roman" w:eastAsia="Times New Roman" w:hAnsi="Times New Roman" w:cs="Times New Roman"/>
          <w:kern w:val="1"/>
          <w:sz w:val="26"/>
          <w:szCs w:val="26"/>
          <w:lang w:val="ru-RU" w:bidi="ar-SA"/>
        </w:rPr>
        <w:t xml:space="preserve"> </w:t>
      </w:r>
      <w:proofErr w:type="gramStart"/>
      <w:r w:rsidRPr="00800D18">
        <w:rPr>
          <w:rFonts w:ascii="Times New Roman" w:eastAsia="Times New Roman" w:hAnsi="Times New Roman" w:cs="Times New Roman"/>
          <w:kern w:val="1"/>
          <w:sz w:val="26"/>
          <w:szCs w:val="26"/>
          <w:lang w:val="ru-RU" w:bidi="ar-SA"/>
        </w:rPr>
        <w:t>порядке</w:t>
      </w:r>
      <w:proofErr w:type="gramEnd"/>
      <w:r w:rsidRPr="00800D18">
        <w:rPr>
          <w:rFonts w:ascii="Times New Roman" w:eastAsia="Times New Roman" w:hAnsi="Times New Roman" w:cs="Times New Roman"/>
          <w:kern w:val="1"/>
          <w:sz w:val="26"/>
          <w:szCs w:val="26"/>
          <w:lang w:val="ru-RU" w:bidi="ar-SA"/>
        </w:rPr>
        <w:t xml:space="preserve"> о во</w:t>
      </w:r>
      <w:r w:rsidRPr="00800D18">
        <w:rPr>
          <w:rFonts w:ascii="Times New Roman" w:eastAsia="Times New Roman" w:hAnsi="Times New Roman" w:cs="Times New Roman"/>
          <w:kern w:val="1"/>
          <w:sz w:val="26"/>
          <w:szCs w:val="26"/>
          <w:lang w:val="ru-RU" w:bidi="ar-SA"/>
        </w:rPr>
        <w:t>з</w:t>
      </w:r>
      <w:r w:rsidRPr="00800D18">
        <w:rPr>
          <w:rFonts w:ascii="Times New Roman" w:eastAsia="Times New Roman" w:hAnsi="Times New Roman" w:cs="Times New Roman"/>
          <w:kern w:val="1"/>
          <w:sz w:val="26"/>
          <w:szCs w:val="26"/>
          <w:lang w:val="ru-RU" w:bidi="ar-SA"/>
        </w:rPr>
        <w:t>никновении личной заинтересованности при исполнении должностных обязанн</w:t>
      </w:r>
      <w:r w:rsidRPr="00800D18">
        <w:rPr>
          <w:rFonts w:ascii="Times New Roman" w:eastAsia="Times New Roman" w:hAnsi="Times New Roman" w:cs="Times New Roman"/>
          <w:kern w:val="1"/>
          <w:sz w:val="26"/>
          <w:szCs w:val="26"/>
          <w:lang w:val="ru-RU" w:bidi="ar-SA"/>
        </w:rPr>
        <w:t>о</w:t>
      </w:r>
      <w:r w:rsidRPr="00800D18">
        <w:rPr>
          <w:rFonts w:ascii="Times New Roman" w:eastAsia="Times New Roman" w:hAnsi="Times New Roman" w:cs="Times New Roman"/>
          <w:kern w:val="1"/>
          <w:sz w:val="26"/>
          <w:szCs w:val="26"/>
          <w:lang w:val="ru-RU" w:bidi="ar-SA"/>
        </w:rPr>
        <w:t>стей, которая приводит или может привести к конфликту интересов. Также разъя</w:t>
      </w:r>
      <w:r w:rsidRPr="00800D18">
        <w:rPr>
          <w:rFonts w:ascii="Times New Roman" w:eastAsia="Times New Roman" w:hAnsi="Times New Roman" w:cs="Times New Roman"/>
          <w:kern w:val="1"/>
          <w:sz w:val="26"/>
          <w:szCs w:val="26"/>
          <w:lang w:val="ru-RU" w:bidi="ar-SA"/>
        </w:rPr>
        <w:t>с</w:t>
      </w:r>
      <w:r w:rsidRPr="00800D18">
        <w:rPr>
          <w:rFonts w:ascii="Times New Roman" w:eastAsia="Times New Roman" w:hAnsi="Times New Roman" w:cs="Times New Roman"/>
          <w:kern w:val="1"/>
          <w:sz w:val="26"/>
          <w:szCs w:val="26"/>
          <w:lang w:val="ru-RU" w:bidi="ar-SA"/>
        </w:rPr>
        <w:t>нялось обязанность в уведомлении о фактах обращения в целях склонения к с</w:t>
      </w:r>
      <w:r w:rsidRPr="00800D18">
        <w:rPr>
          <w:rFonts w:ascii="Times New Roman" w:eastAsia="Times New Roman" w:hAnsi="Times New Roman" w:cs="Times New Roman"/>
          <w:kern w:val="1"/>
          <w:sz w:val="26"/>
          <w:szCs w:val="26"/>
          <w:lang w:val="ru-RU" w:bidi="ar-SA"/>
        </w:rPr>
        <w:t>о</w:t>
      </w:r>
      <w:r w:rsidRPr="00800D18">
        <w:rPr>
          <w:rFonts w:ascii="Times New Roman" w:eastAsia="Times New Roman" w:hAnsi="Times New Roman" w:cs="Times New Roman"/>
          <w:kern w:val="1"/>
          <w:sz w:val="26"/>
          <w:szCs w:val="26"/>
          <w:lang w:val="ru-RU" w:bidi="ar-SA"/>
        </w:rPr>
        <w:t>вершению коррупционных правонарушений, о необходимости получения разреш</w:t>
      </w:r>
      <w:r w:rsidRPr="00800D18">
        <w:rPr>
          <w:rFonts w:ascii="Times New Roman" w:eastAsia="Times New Roman" w:hAnsi="Times New Roman" w:cs="Times New Roman"/>
          <w:kern w:val="1"/>
          <w:sz w:val="26"/>
          <w:szCs w:val="26"/>
          <w:lang w:val="ru-RU" w:bidi="ar-SA"/>
        </w:rPr>
        <w:t>е</w:t>
      </w:r>
      <w:r w:rsidRPr="00800D18">
        <w:rPr>
          <w:rFonts w:ascii="Times New Roman" w:eastAsia="Times New Roman" w:hAnsi="Times New Roman" w:cs="Times New Roman"/>
          <w:kern w:val="1"/>
          <w:sz w:val="26"/>
          <w:szCs w:val="26"/>
          <w:lang w:val="ru-RU" w:bidi="ar-SA"/>
        </w:rPr>
        <w:t xml:space="preserve">ния на участие на безвозмездной основе в управлении некоторых организаций или вхождения в состав их коллегиальных органов управления. </w:t>
      </w:r>
    </w:p>
    <w:p w:rsidR="005B3AA7" w:rsidRPr="00800D18" w:rsidRDefault="005B3AA7" w:rsidP="00EE4C9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B3AA7" w:rsidRPr="00800D18" w:rsidRDefault="006F3A20" w:rsidP="00EE4C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</w:t>
      </w:r>
      <w:bookmarkStart w:id="0" w:name="_GoBack"/>
      <w:bookmarkEnd w:id="0"/>
      <w:r w:rsidR="00ED1B0B" w:rsidRPr="00800D18">
        <w:rPr>
          <w:rFonts w:ascii="Times New Roman" w:hAnsi="Times New Roman"/>
          <w:b/>
          <w:sz w:val="26"/>
          <w:szCs w:val="26"/>
        </w:rPr>
        <w:t>. Выводы и предложения, цели на долгосрочный период (2021-2025 годы)</w:t>
      </w:r>
    </w:p>
    <w:p w:rsidR="00367BFA" w:rsidRDefault="00367BFA" w:rsidP="00EE4C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621C" w:rsidRDefault="002D621C" w:rsidP="006F3A20">
      <w:pPr>
        <w:tabs>
          <w:tab w:val="left" w:pos="680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00D18">
        <w:rPr>
          <w:rFonts w:ascii="Times New Roman" w:hAnsi="Times New Roman"/>
          <w:sz w:val="26"/>
          <w:szCs w:val="26"/>
        </w:rPr>
        <w:t>Ключевыми задачами Минстроя</w:t>
      </w:r>
      <w:r>
        <w:rPr>
          <w:rFonts w:ascii="Times New Roman" w:hAnsi="Times New Roman"/>
          <w:sz w:val="26"/>
          <w:szCs w:val="26"/>
        </w:rPr>
        <w:t xml:space="preserve"> Чувашии</w:t>
      </w:r>
      <w:r w:rsidRPr="00800D18">
        <w:rPr>
          <w:rFonts w:ascii="Times New Roman" w:hAnsi="Times New Roman"/>
          <w:sz w:val="26"/>
          <w:szCs w:val="26"/>
        </w:rPr>
        <w:t xml:space="preserve"> на 2021 – 2025 годы </w:t>
      </w:r>
      <w:r>
        <w:rPr>
          <w:rFonts w:ascii="Times New Roman" w:hAnsi="Times New Roman"/>
          <w:color w:val="000000"/>
          <w:sz w:val="26"/>
          <w:szCs w:val="26"/>
        </w:rPr>
        <w:t>являются:</w:t>
      </w:r>
    </w:p>
    <w:p w:rsidR="002D621C" w:rsidRPr="002D621C" w:rsidRDefault="002D621C" w:rsidP="006F3A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621C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2D621C">
        <w:rPr>
          <w:rFonts w:ascii="Times New Roman" w:hAnsi="Times New Roman"/>
          <w:sz w:val="26"/>
          <w:szCs w:val="26"/>
        </w:rPr>
        <w:t>беспеч</w:t>
      </w:r>
      <w:r w:rsidR="006F3A20">
        <w:rPr>
          <w:rFonts w:ascii="Times New Roman" w:hAnsi="Times New Roman"/>
          <w:sz w:val="26"/>
          <w:szCs w:val="26"/>
        </w:rPr>
        <w:t>ить</w:t>
      </w:r>
      <w:r w:rsidRPr="002D621C">
        <w:rPr>
          <w:rFonts w:ascii="Times New Roman" w:hAnsi="Times New Roman"/>
          <w:sz w:val="26"/>
          <w:szCs w:val="26"/>
        </w:rPr>
        <w:t xml:space="preserve"> ввод жилья не менее </w:t>
      </w:r>
      <w:r w:rsidRPr="002D621C">
        <w:rPr>
          <w:rFonts w:ascii="Times New Roman" w:hAnsi="Times New Roman"/>
          <w:bCs/>
          <w:sz w:val="26"/>
          <w:szCs w:val="26"/>
        </w:rPr>
        <w:t>716</w:t>
      </w:r>
      <w:r w:rsidRPr="002D621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F3A20">
        <w:rPr>
          <w:rFonts w:ascii="Times New Roman" w:hAnsi="Times New Roman"/>
          <w:sz w:val="26"/>
          <w:szCs w:val="26"/>
        </w:rPr>
        <w:t xml:space="preserve">тыс. </w:t>
      </w:r>
      <w:proofErr w:type="spellStart"/>
      <w:r w:rsidR="006F3A20">
        <w:rPr>
          <w:rFonts w:ascii="Times New Roman" w:hAnsi="Times New Roman"/>
          <w:sz w:val="26"/>
          <w:szCs w:val="26"/>
        </w:rPr>
        <w:t>вк</w:t>
      </w:r>
      <w:proofErr w:type="gramStart"/>
      <w:r w:rsidR="006F3A20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="006F3A20">
        <w:rPr>
          <w:rFonts w:ascii="Times New Roman" w:hAnsi="Times New Roman"/>
          <w:sz w:val="26"/>
          <w:szCs w:val="26"/>
        </w:rPr>
        <w:t>;</w:t>
      </w:r>
    </w:p>
    <w:p w:rsidR="002D621C" w:rsidRPr="002D621C" w:rsidRDefault="002D621C" w:rsidP="006F3A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621C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6F3A20">
        <w:rPr>
          <w:rFonts w:ascii="Times New Roman" w:hAnsi="Times New Roman"/>
          <w:sz w:val="26"/>
          <w:szCs w:val="26"/>
        </w:rPr>
        <w:t xml:space="preserve">продолжить </w:t>
      </w:r>
      <w:r w:rsidRPr="002D621C">
        <w:rPr>
          <w:rFonts w:ascii="Times New Roman" w:hAnsi="Times New Roman"/>
          <w:sz w:val="26"/>
          <w:szCs w:val="26"/>
        </w:rPr>
        <w:t>реализаци</w:t>
      </w:r>
      <w:r w:rsidR="006F3A20">
        <w:rPr>
          <w:rFonts w:ascii="Times New Roman" w:hAnsi="Times New Roman"/>
          <w:sz w:val="26"/>
          <w:szCs w:val="26"/>
        </w:rPr>
        <w:t>ю</w:t>
      </w:r>
      <w:r w:rsidRPr="002D621C">
        <w:rPr>
          <w:rFonts w:ascii="Times New Roman" w:hAnsi="Times New Roman"/>
          <w:sz w:val="26"/>
          <w:szCs w:val="26"/>
        </w:rPr>
        <w:t xml:space="preserve"> социальных программ по обеспечению жильем отдел</w:t>
      </w:r>
      <w:r w:rsidRPr="002D621C">
        <w:rPr>
          <w:rFonts w:ascii="Times New Roman" w:hAnsi="Times New Roman"/>
          <w:sz w:val="26"/>
          <w:szCs w:val="26"/>
        </w:rPr>
        <w:t>ь</w:t>
      </w:r>
      <w:r w:rsidRPr="002D621C">
        <w:rPr>
          <w:rFonts w:ascii="Times New Roman" w:hAnsi="Times New Roman"/>
          <w:sz w:val="26"/>
          <w:szCs w:val="26"/>
        </w:rPr>
        <w:t>ных категорий</w:t>
      </w:r>
      <w:r w:rsidR="006F3A20">
        <w:rPr>
          <w:rFonts w:ascii="Times New Roman" w:hAnsi="Times New Roman"/>
          <w:sz w:val="26"/>
          <w:szCs w:val="26"/>
        </w:rPr>
        <w:t xml:space="preserve"> граждан;</w:t>
      </w:r>
    </w:p>
    <w:p w:rsidR="002D621C" w:rsidRPr="002D621C" w:rsidRDefault="002D621C" w:rsidP="006F3A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621C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2D621C">
        <w:rPr>
          <w:rFonts w:ascii="Times New Roman" w:hAnsi="Times New Roman"/>
          <w:sz w:val="26"/>
          <w:szCs w:val="26"/>
        </w:rPr>
        <w:t>беспеч</w:t>
      </w:r>
      <w:r w:rsidR="006F3A20">
        <w:rPr>
          <w:rFonts w:ascii="Times New Roman" w:hAnsi="Times New Roman"/>
          <w:sz w:val="26"/>
          <w:szCs w:val="26"/>
        </w:rPr>
        <w:t>ить</w:t>
      </w:r>
      <w:r w:rsidRPr="002D621C">
        <w:rPr>
          <w:rFonts w:ascii="Times New Roman" w:hAnsi="Times New Roman"/>
          <w:sz w:val="26"/>
          <w:szCs w:val="26"/>
        </w:rPr>
        <w:t xml:space="preserve"> ускоренн</w:t>
      </w:r>
      <w:r w:rsidR="006F3A20">
        <w:rPr>
          <w:rFonts w:ascii="Times New Roman" w:hAnsi="Times New Roman"/>
          <w:sz w:val="26"/>
          <w:szCs w:val="26"/>
        </w:rPr>
        <w:t>ую</w:t>
      </w:r>
      <w:r w:rsidRPr="002D621C">
        <w:rPr>
          <w:rFonts w:ascii="Times New Roman" w:hAnsi="Times New Roman"/>
          <w:sz w:val="26"/>
          <w:szCs w:val="26"/>
        </w:rPr>
        <w:t xml:space="preserve"> реализаци</w:t>
      </w:r>
      <w:r w:rsidR="006F3A20">
        <w:rPr>
          <w:rFonts w:ascii="Times New Roman" w:hAnsi="Times New Roman"/>
          <w:sz w:val="26"/>
          <w:szCs w:val="26"/>
        </w:rPr>
        <w:t>ю</w:t>
      </w:r>
      <w:r w:rsidRPr="002D621C">
        <w:rPr>
          <w:rFonts w:ascii="Times New Roman" w:hAnsi="Times New Roman"/>
          <w:sz w:val="26"/>
          <w:szCs w:val="26"/>
        </w:rPr>
        <w:t xml:space="preserve"> программы расселения аварийного жи</w:t>
      </w:r>
      <w:r w:rsidR="006F3A20">
        <w:rPr>
          <w:rFonts w:ascii="Times New Roman" w:hAnsi="Times New Roman"/>
          <w:sz w:val="26"/>
          <w:szCs w:val="26"/>
        </w:rPr>
        <w:t>лья;</w:t>
      </w:r>
    </w:p>
    <w:p w:rsidR="002D621C" w:rsidRPr="002D621C" w:rsidRDefault="002D621C" w:rsidP="006F3A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621C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6F3A20">
        <w:rPr>
          <w:rFonts w:ascii="Times New Roman" w:hAnsi="Times New Roman"/>
          <w:sz w:val="26"/>
          <w:szCs w:val="26"/>
        </w:rPr>
        <w:t>с</w:t>
      </w:r>
      <w:r w:rsidRPr="002D621C">
        <w:rPr>
          <w:rFonts w:ascii="Times New Roman" w:hAnsi="Times New Roman"/>
          <w:sz w:val="26"/>
          <w:szCs w:val="26"/>
        </w:rPr>
        <w:t>тимулировать спрос на жилье путем субсидирования первоначального взно</w:t>
      </w:r>
      <w:r w:rsidR="006F3A20">
        <w:rPr>
          <w:rFonts w:ascii="Times New Roman" w:hAnsi="Times New Roman"/>
          <w:sz w:val="26"/>
          <w:szCs w:val="26"/>
        </w:rPr>
        <w:t>са по ипотеке в рамках ИПСЭР;</w:t>
      </w:r>
    </w:p>
    <w:p w:rsidR="002D621C" w:rsidRPr="002D621C" w:rsidRDefault="002D621C" w:rsidP="006F3A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621C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6F3A20">
        <w:rPr>
          <w:rFonts w:ascii="Times New Roman" w:hAnsi="Times New Roman"/>
          <w:sz w:val="26"/>
          <w:szCs w:val="26"/>
        </w:rPr>
        <w:t>з</w:t>
      </w:r>
      <w:r w:rsidRPr="002D621C">
        <w:rPr>
          <w:rFonts w:ascii="Times New Roman" w:hAnsi="Times New Roman"/>
          <w:sz w:val="26"/>
          <w:szCs w:val="26"/>
        </w:rPr>
        <w:t xml:space="preserve">акончить строительство </w:t>
      </w:r>
      <w:proofErr w:type="spellStart"/>
      <w:r w:rsidRPr="002D621C">
        <w:rPr>
          <w:rFonts w:ascii="Times New Roman" w:hAnsi="Times New Roman"/>
          <w:sz w:val="26"/>
          <w:szCs w:val="26"/>
        </w:rPr>
        <w:t>внутрипоселковых</w:t>
      </w:r>
      <w:proofErr w:type="spellEnd"/>
      <w:r w:rsidRPr="002D621C">
        <w:rPr>
          <w:rFonts w:ascii="Times New Roman" w:hAnsi="Times New Roman"/>
          <w:sz w:val="26"/>
          <w:szCs w:val="26"/>
        </w:rPr>
        <w:t xml:space="preserve"> сетей газоснабжения Завол</w:t>
      </w:r>
      <w:r w:rsidRPr="002D621C">
        <w:rPr>
          <w:rFonts w:ascii="Times New Roman" w:hAnsi="Times New Roman"/>
          <w:sz w:val="26"/>
          <w:szCs w:val="26"/>
        </w:rPr>
        <w:t>ж</w:t>
      </w:r>
      <w:r w:rsidR="006F3A20">
        <w:rPr>
          <w:rFonts w:ascii="Times New Roman" w:hAnsi="Times New Roman"/>
          <w:sz w:val="26"/>
          <w:szCs w:val="26"/>
        </w:rPr>
        <w:t>ской территории г. Чебоксары;</w:t>
      </w:r>
    </w:p>
    <w:p w:rsidR="002D621C" w:rsidRPr="002D621C" w:rsidRDefault="002D621C" w:rsidP="006F3A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621C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6F3A20">
        <w:rPr>
          <w:rFonts w:ascii="Times New Roman" w:hAnsi="Times New Roman"/>
          <w:sz w:val="26"/>
          <w:szCs w:val="26"/>
        </w:rPr>
        <w:t>п</w:t>
      </w:r>
      <w:r w:rsidRPr="002D621C">
        <w:rPr>
          <w:rFonts w:ascii="Times New Roman" w:hAnsi="Times New Roman"/>
          <w:sz w:val="26"/>
          <w:szCs w:val="26"/>
        </w:rPr>
        <w:t>родолжить работу по обеспечению населения качественной питьевой в</w:t>
      </w:r>
      <w:r w:rsidRPr="002D621C">
        <w:rPr>
          <w:rFonts w:ascii="Times New Roman" w:hAnsi="Times New Roman"/>
          <w:sz w:val="26"/>
          <w:szCs w:val="26"/>
        </w:rPr>
        <w:t>о</w:t>
      </w:r>
      <w:r w:rsidR="006F3A20">
        <w:rPr>
          <w:rFonts w:ascii="Times New Roman" w:hAnsi="Times New Roman"/>
          <w:sz w:val="26"/>
          <w:szCs w:val="26"/>
        </w:rPr>
        <w:t>дой;</w:t>
      </w:r>
    </w:p>
    <w:p w:rsidR="002D621C" w:rsidRPr="002D621C" w:rsidRDefault="002D621C" w:rsidP="006F3A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621C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6F3A20">
        <w:rPr>
          <w:rFonts w:ascii="Times New Roman" w:hAnsi="Times New Roman"/>
          <w:sz w:val="26"/>
          <w:szCs w:val="26"/>
        </w:rPr>
        <w:t>о</w:t>
      </w:r>
      <w:r w:rsidRPr="002D621C">
        <w:rPr>
          <w:rFonts w:ascii="Times New Roman" w:hAnsi="Times New Roman"/>
          <w:sz w:val="26"/>
          <w:szCs w:val="26"/>
        </w:rPr>
        <w:t>беспечить завершение строительства 3 проблемных объектов общей пл</w:t>
      </w:r>
      <w:r w:rsidRPr="002D621C">
        <w:rPr>
          <w:rFonts w:ascii="Times New Roman" w:hAnsi="Times New Roman"/>
          <w:sz w:val="26"/>
          <w:szCs w:val="26"/>
        </w:rPr>
        <w:t>о</w:t>
      </w:r>
      <w:r w:rsidRPr="002D621C">
        <w:rPr>
          <w:rFonts w:ascii="Times New Roman" w:hAnsi="Times New Roman"/>
          <w:sz w:val="26"/>
          <w:szCs w:val="26"/>
        </w:rPr>
        <w:t xml:space="preserve">щадью </w:t>
      </w:r>
      <w:r w:rsidRPr="002D621C">
        <w:rPr>
          <w:rFonts w:ascii="Times New Roman" w:hAnsi="Times New Roman"/>
          <w:sz w:val="26"/>
          <w:szCs w:val="26"/>
          <w:lang w:val="en-US"/>
        </w:rPr>
        <w:t>24,7</w:t>
      </w:r>
      <w:r w:rsidRPr="002D621C">
        <w:rPr>
          <w:rFonts w:ascii="Times New Roman" w:hAnsi="Times New Roman"/>
          <w:sz w:val="26"/>
          <w:szCs w:val="26"/>
        </w:rPr>
        <w:t xml:space="preserve"> тыс. </w:t>
      </w:r>
      <w:proofErr w:type="spellStart"/>
      <w:r w:rsidRPr="002D621C">
        <w:rPr>
          <w:rFonts w:ascii="Times New Roman" w:hAnsi="Times New Roman"/>
          <w:sz w:val="26"/>
          <w:szCs w:val="26"/>
        </w:rPr>
        <w:t>кв</w:t>
      </w:r>
      <w:proofErr w:type="gramStart"/>
      <w:r w:rsidRPr="002D621C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2D621C">
        <w:rPr>
          <w:rFonts w:ascii="Times New Roman" w:hAnsi="Times New Roman"/>
          <w:sz w:val="26"/>
          <w:szCs w:val="26"/>
        </w:rPr>
        <w:t xml:space="preserve"> и восстановить права </w:t>
      </w:r>
      <w:r w:rsidRPr="006F3A20">
        <w:rPr>
          <w:rFonts w:ascii="Times New Roman" w:hAnsi="Times New Roman"/>
          <w:bCs/>
          <w:sz w:val="26"/>
          <w:szCs w:val="26"/>
          <w:lang w:val="en-US"/>
        </w:rPr>
        <w:t>429</w:t>
      </w:r>
      <w:r w:rsidRPr="002D621C">
        <w:rPr>
          <w:rFonts w:ascii="Times New Roman" w:hAnsi="Times New Roman"/>
          <w:sz w:val="26"/>
          <w:szCs w:val="26"/>
        </w:rPr>
        <w:t xml:space="preserve"> граждан.</w:t>
      </w:r>
    </w:p>
    <w:p w:rsidR="002D621C" w:rsidRPr="00800D18" w:rsidRDefault="002D621C" w:rsidP="00EE4C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2D621C" w:rsidRPr="00800D18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moder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</w:font>
  <w:font w:name="Andale Sans UI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94334"/>
    <w:multiLevelType w:val="hybridMultilevel"/>
    <w:tmpl w:val="B84847FE"/>
    <w:lvl w:ilvl="0" w:tplc="3D765F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87C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0F6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404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E412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006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EFF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CEA4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F4E2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5B3AA7"/>
    <w:rsid w:val="000C75C9"/>
    <w:rsid w:val="00124EF8"/>
    <w:rsid w:val="0016186E"/>
    <w:rsid w:val="00245E39"/>
    <w:rsid w:val="00277BBB"/>
    <w:rsid w:val="00287FD0"/>
    <w:rsid w:val="002D621C"/>
    <w:rsid w:val="002E00F7"/>
    <w:rsid w:val="00357F46"/>
    <w:rsid w:val="00367BFA"/>
    <w:rsid w:val="003820FA"/>
    <w:rsid w:val="004633CE"/>
    <w:rsid w:val="00485877"/>
    <w:rsid w:val="004F2B08"/>
    <w:rsid w:val="0058216C"/>
    <w:rsid w:val="005A0033"/>
    <w:rsid w:val="005B3AA7"/>
    <w:rsid w:val="005C4593"/>
    <w:rsid w:val="005F5AD3"/>
    <w:rsid w:val="006F3A20"/>
    <w:rsid w:val="00753651"/>
    <w:rsid w:val="00773E8D"/>
    <w:rsid w:val="00774AC7"/>
    <w:rsid w:val="007A21F7"/>
    <w:rsid w:val="007A766D"/>
    <w:rsid w:val="007F25D4"/>
    <w:rsid w:val="00800D18"/>
    <w:rsid w:val="00811D84"/>
    <w:rsid w:val="008376E0"/>
    <w:rsid w:val="008D301E"/>
    <w:rsid w:val="00913341"/>
    <w:rsid w:val="00921C6D"/>
    <w:rsid w:val="00935171"/>
    <w:rsid w:val="00940FDF"/>
    <w:rsid w:val="00AC02E8"/>
    <w:rsid w:val="00AC6173"/>
    <w:rsid w:val="00B57956"/>
    <w:rsid w:val="00B77311"/>
    <w:rsid w:val="00BC54B0"/>
    <w:rsid w:val="00C17ACD"/>
    <w:rsid w:val="00C715BB"/>
    <w:rsid w:val="00D15D7B"/>
    <w:rsid w:val="00D16386"/>
    <w:rsid w:val="00DD1F8B"/>
    <w:rsid w:val="00DE5AA9"/>
    <w:rsid w:val="00E75FCE"/>
    <w:rsid w:val="00EA3465"/>
    <w:rsid w:val="00ED1B0B"/>
    <w:rsid w:val="00EE4C93"/>
    <w:rsid w:val="00FD561B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iPriority="0" w:unhideWhenUsed="0"/>
    <w:lsdException w:name="No Spacing" w:uiPriority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bidi="hi-IN"/>
    </w:rPr>
  </w:style>
  <w:style w:type="paragraph" w:styleId="a3">
    <w:name w:val="Balloon Text"/>
    <w:basedOn w:val="a"/>
    <w:link w:val="a4"/>
    <w:uiPriority w:val="99"/>
    <w:semiHidden/>
    <w:unhideWhenUsed/>
    <w:rsid w:val="00ED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D1B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qFormat/>
    <w:rsid w:val="00921C6D"/>
    <w:rPr>
      <w:rFonts w:asciiTheme="minorHAnsi" w:eastAsiaTheme="minorHAnsi" w:hAnsiTheme="minorHAnsi" w:cstheme="minorBidi"/>
      <w:lang w:eastAsia="en-US"/>
    </w:rPr>
  </w:style>
  <w:style w:type="table" w:styleId="a7">
    <w:name w:val="Table Grid"/>
    <w:basedOn w:val="a1"/>
    <w:rsid w:val="00287FD0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2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FF1A2A01C426BFA14D8C22BD242516CA50E35A5B2A4644701EBC1109C98449C894F118B7DCF6EEC54BAAB1D88C534E7844D654F08YDc7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CFF1A2A01C426BFA14D8C22BD242516CA50E35A5B2A4644701EBC1109C98449C894F118B7ECB6EEC54BAAB1D88C534E7844D654F08YDc7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CFF1A2A01C426BFA14D8C22BD242516CA50E35A5B2A4644701EBC1109C98449C894F138C7AC431E941ABF3128DDC2AE69B51674DY0cBG" TargetMode="Externa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Лист1!$B$7</c:f>
              <c:strCache>
                <c:ptCount val="1"/>
                <c:pt idx="0">
                  <c:v>количество входящих документов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Лист1!$C$6:$E$6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Лист1!$C$7:$E$7</c:f>
              <c:numCache>
                <c:formatCode>General</c:formatCode>
                <c:ptCount val="3"/>
                <c:pt idx="0">
                  <c:v>23869</c:v>
                </c:pt>
                <c:pt idx="1">
                  <c:v>26576</c:v>
                </c:pt>
                <c:pt idx="2">
                  <c:v>26033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8D-4379-8F2D-19A6BE0D39B6}"/>
            </c:ext>
          </c:extLst>
        </c:ser>
        <c:ser>
          <c:idx val="1"/>
          <c:order val="1"/>
          <c:tx>
            <c:strRef>
              <c:f>Лист1!$B$8</c:f>
              <c:strCache>
                <c:ptCount val="1"/>
                <c:pt idx="0">
                  <c:v>количество контрольных документов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Лист1!$C$6:$E$6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Лист1!$C$8:$E$8</c:f>
              <c:numCache>
                <c:formatCode>General</c:formatCode>
                <c:ptCount val="3"/>
                <c:pt idx="0">
                  <c:v>7656</c:v>
                </c:pt>
                <c:pt idx="1">
                  <c:v>7858</c:v>
                </c:pt>
                <c:pt idx="2">
                  <c:v>7083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8D-4379-8F2D-19A6BE0D39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5223296"/>
        <c:axId val="85224832"/>
        <c:axId val="0"/>
      </c:bar3DChart>
      <c:catAx>
        <c:axId val="85223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5224832"/>
        <c:crosses val="autoZero"/>
        <c:auto val="1"/>
        <c:lblAlgn val="ctr"/>
        <c:lblOffset val="100"/>
        <c:noMultiLvlLbl val="0"/>
      </c:catAx>
      <c:valAx>
        <c:axId val="852248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852232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dirty="0" smtClean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</a:t>
            </a:r>
            <a:r>
              <a:rPr lang="ru-RU" sz="1200" b="1" baseline="0" dirty="0" smtClean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уровня исполнительной дисциплины Министерства строительства, архитектуры и жилищно-коммунального хозяйства Чувашской Республики</a:t>
            </a:r>
            <a:endParaRPr lang="ru-RU" sz="1200" b="1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74253829037969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030-4345-813A-9614EEE2A18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3030-4345-813A-9614EEE2A18A}"/>
              </c:ext>
            </c:extLst>
          </c:dPt>
          <c:dLbls>
            <c:dLbl>
              <c:idx val="4"/>
              <c:tx>
                <c:rich>
                  <a:bodyPr/>
                  <a:lstStyle/>
                  <a:p>
                    <a:r>
                      <a:rPr lang="ru-RU" sz="1200" b="1" baseline="0">
                        <a:latin typeface="Times New Roman" panose="02020603050405020304" pitchFamily="18" charset="0"/>
                      </a:rPr>
                      <a:t>89</a:t>
                    </a:r>
                    <a:r>
                      <a:rPr lang="en-US" sz="1200" b="1" baseline="0">
                        <a:latin typeface="Times New Roman" panose="02020603050405020304" pitchFamily="18" charset="0"/>
                      </a:rPr>
                      <a:t>,0%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73D-4560-99C0-83E5CDF9D83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0.94000000000000017</c:v>
                </c:pt>
                <c:pt idx="1">
                  <c:v>0.96200000000000019</c:v>
                </c:pt>
                <c:pt idx="2">
                  <c:v>0.96900000000000019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30-4345-813A-9614EEE2A18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36832"/>
        <c:axId val="92540288"/>
      </c:barChart>
      <c:catAx>
        <c:axId val="9253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92540288"/>
        <c:crosses val="autoZero"/>
        <c:auto val="1"/>
        <c:lblAlgn val="ctr"/>
        <c:lblOffset val="100"/>
        <c:noMultiLvlLbl val="0"/>
      </c:catAx>
      <c:valAx>
        <c:axId val="9254028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36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</a:t>
            </a:r>
            <a:r>
              <a:rPr lang="ru-RU" sz="1200" b="1" baseline="0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 поступления обращений граждан в </a:t>
            </a:r>
          </a:p>
          <a:p>
            <a:pPr algn="ctr"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baseline="0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Министерство строительства, архитектуры и жилищно-коммунального хозяйства Чувашской Республики</a:t>
            </a:r>
            <a:endParaRPr lang="ru-RU" sz="1200" b="1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7.8268305062816609E-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5411786417322829E-2"/>
          <c:y val="0.20975398562044878"/>
          <c:w val="0.91583821358267736"/>
          <c:h val="0.688722521609097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B85-41CD-99DA-B4C2E222A41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030-4345-813A-9614EEE2A18A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3030-4345-813A-9614EEE2A18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030-4345-813A-9614EEE2A18A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3030-4345-813A-9614EEE2A18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Лист1!$A$4:$A$10</c:f>
              <c:strCache>
                <c:ptCount val="5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  <c:pt idx="4">
                  <c:v>2020 г.</c:v>
                </c:pt>
              </c:strCache>
            </c:strRef>
          </c:cat>
          <c:val>
            <c:numRef>
              <c:f>Лист1!$B$4:$B$10</c:f>
              <c:numCache>
                <c:formatCode>General</c:formatCode>
                <c:ptCount val="7"/>
                <c:pt idx="0">
                  <c:v>2483</c:v>
                </c:pt>
                <c:pt idx="1">
                  <c:v>2444</c:v>
                </c:pt>
                <c:pt idx="2">
                  <c:v>2458</c:v>
                </c:pt>
                <c:pt idx="3">
                  <c:v>2838</c:v>
                </c:pt>
                <c:pt idx="4">
                  <c:v>2663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30-4345-813A-9614EEE2A18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62176"/>
        <c:axId val="92571136"/>
      </c:barChart>
      <c:catAx>
        <c:axId val="92562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71136"/>
        <c:crosses val="autoZero"/>
        <c:auto val="1"/>
        <c:lblAlgn val="ctr"/>
        <c:lblOffset val="100"/>
        <c:noMultiLvlLbl val="0"/>
      </c:catAx>
      <c:valAx>
        <c:axId val="92571136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92562176"/>
        <c:crosses val="autoZero"/>
        <c:crossBetween val="between"/>
      </c:valAx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/>
        </a:sp3d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21</Pages>
  <Words>8671</Words>
  <Characters>49427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construc38</dc:creator>
  <cp:keywords/>
  <dc:description/>
  <cp:lastModifiedBy>construc38</cp:lastModifiedBy>
  <cp:revision>39</cp:revision>
  <cp:lastPrinted>2021-02-02T10:54:00Z</cp:lastPrinted>
  <dcterms:created xsi:type="dcterms:W3CDTF">2021-01-14T07:22:00Z</dcterms:created>
  <dcterms:modified xsi:type="dcterms:W3CDTF">2021-02-02T11:08:00Z</dcterms:modified>
</cp:coreProperties>
</file>