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ПОЛОЖЕНИЕ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об отделе организационно-контрольной работы 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>. Общие положения</w:t>
      </w:r>
    </w:p>
    <w:p>
      <w:pPr>
        <w:pStyle w:val="para1"/>
        <w:ind w:firstLine="567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1.1. Отдел организационно-контрольной работы (далее – отдел) создан для организационно-контрольного и технического обеспечения  деятельности Министерства строительства, архитектуры и жилищно-коммунального хозяйства Чувашской Республики; </w:t>
      </w:r>
    </w:p>
    <w:p>
      <w:pPr>
        <w:ind w:firstLine="567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1.2. Отдел осуществляет свою деятельность во взаимодействии со структурными подразделениями министерства, </w:t>
      </w:r>
      <w:r>
        <w:rPr>
          <w:rFonts w:ascii="Times New Roman" w:hAnsi="Times New Roman" w:eastAsia="Times New Roman" w:cs="Times New Roman"/>
          <w:sz w:val="26"/>
          <w:szCs w:val="26"/>
        </w:rPr>
        <w:t>с территориальными органами, со структурными подразделениями других органов исполнительной власти, а также подведомственными Министерству организациями.</w:t>
      </w:r>
    </w:p>
    <w:p>
      <w:pPr>
        <w:pStyle w:val="para5"/>
        <w:ind w:left="0" w:firstLine="567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1.3. Отдел руководствуется в своей деятельности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Республики.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>. Структура</w:t>
      </w:r>
    </w:p>
    <w:p>
      <w:pPr>
        <w:ind w:firstLine="720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2.1. Отдел организуется в виде структурного подразделения министерства, и возглавляется начальником, назначаемым на должность и освобождаемым от должности в установленном порядке.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firstLine="720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2.2. Структура отдела и штатная численность отдела определяются министром строительства, архитектуры и жилищно-коммунального хозяйства Чувашской Республики.</w:t>
      </w:r>
    </w:p>
    <w:p>
      <w:pPr>
        <w:ind w:firstLine="708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</w:r>
    </w:p>
    <w:p>
      <w:pPr>
        <w:ind w:firstLine="708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>. Основные задачи</w:t>
      </w:r>
    </w:p>
    <w:p>
      <w:pPr>
        <w:ind w:firstLine="567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3.1. Основными задачами отдела являются:</w:t>
      </w:r>
    </w:p>
    <w:p>
      <w:pPr>
        <w:ind w:firstLine="567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3.1.1. Организация делопроизводства, разработка и внедрение мероприятий по его совершенствованию, обеспечение ведения делопроизводства в структурных подразделениях министерства;</w:t>
      </w:r>
    </w:p>
    <w:p>
      <w:pPr>
        <w:ind w:firstLine="567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3.1.2. Контроль и учет прохождения и исполнения структурными подразделениями министерства документов, поступающих из федеральных органов государственной власти, указов и распоряжений Главы Чувашской Республики, постановлений и распоряжений Кабинета Министров Чувашской Республики, запросов и обращений депутатов Государственного Совета Чувашской Республики, поручений Главы Чувашской Республики, Кабинета Министров Чувашской Республики и Администрации Главы Чувашской Республики, документов, поступающих от органов местного самоуправления, организаций и предприятий независимо от формы собственности, собственных приказов, решений и поручений, предложений, заявлений и жалоб граждан;</w:t>
      </w:r>
    </w:p>
    <w:p>
      <w:pPr>
        <w:ind w:firstLine="567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3.1.3.  Организация планирования работы министерства, </w:t>
      </w:r>
    </w:p>
    <w:p>
      <w:pPr>
        <w:pStyle w:val="para1"/>
        <w:ind w:firstLine="567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3.1.4. Организация и обеспечение технического обслуживания аппарата министерства и совершенствования системы электронного документооборота,</w:t>
      </w:r>
    </w:p>
    <w:p>
      <w:pPr>
        <w:pStyle w:val="para1"/>
        <w:ind w:firstLine="567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3.1.5. Проведение единой информационной политики министерства через взаимодействие со средствами массовой информации и формирование положительного имиджа о деятельности министерства. </w:t>
      </w:r>
    </w:p>
    <w:p>
      <w:pPr>
        <w:ind w:firstLine="708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firstLine="708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>. Функции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  В соответствии с возложенными задачами отдел выполняет следующие функции: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4.1.1. Осуществляет меры контрольных действий, направленных на обеспечение своевременного исполнения структурными подразделениями Министерства указов и распоряжений Главы Чувашской Республики, постановлений и распоряжений Кабинета Министров Чувашской Республики; запросов и обращений депутатов Государственного Совета Чувашской Республики, поручений Главы Чувашской Республики, Кабинета Министров Чувашской Республики и Администрации Главы Чувашской Республики, документов, поступающих от органов местного самоуправления, организаций и предприятий независимо от формы собственности, собственных приказов, решений и поручений, предложений, заявлений и жалоб граждан;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4.1.2. Осуществляет контроль за организацией фактического исполнения структурными подразделениями решений вышестоящих органов и правительства республики, поручений министра, представляет необходимые предложения по повышению качества и эффективности управления;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4.1.3. Обеспечивает организацию приема граждан в министерстве, рассмотрение предложений, писем, заявлений, жалоб граждан, проверки состояния этой работы в структурных подразделениях, готовит необходимые предложения по улучшению этой работы;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4.1.4. Ежемесячно информирует министра о состоянии исполнительской дисциплины в структурных подразделениях при исполнении документов, поступающих из федеральных органов государственной власти, указов и распоряжений Главы Чувашской Республики, постановлений и распоряжений Кабинета Министров Чувашской Республики, запросов и обращений депутатов Государственного Совета Чувашской Республики, поручений Главы Чувашской Республики, Кабинета Министров Чувашской Республики и Администрации Главы Чувашской Республики, документов, поступающих от органов местного самоуправления, организаций и предприятий независимо от формы собственности, собственных приказов, решений и поручений, предложений, заявлений и жалоб граждан;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4.1.5. Консультирует работников структурных подразделений по вопросам, входящим в компетенцию отдела.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4.1.6. Организует ведение делопроизводства в министерстве, разработку и внедрение мероприятий по его совершенствованию, обеспечивает ведение делопроизводства в структурных подразделениях министерства;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4.1.7. Подготавливает ответы на обращения и письма граждан и организаций, поступивших в министерство по вопросам, входящим в компетенцию отдела; 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4.1.8. Координирует деятельность и оказывает методическую помощь структурным подразделениям министерства по вопросам, входящим в компетенцию отдела;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4.1.9.  Обеспечивает техническое обслуживание аппарата министерства;</w:t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4.1.10. </w:t>
      </w:r>
      <w:r>
        <w:rPr>
          <w:rStyle w:val="char5"/>
          <w:rFonts w:ascii="Times New Roman" w:hAnsi="Times New Roman" w:eastAsia="Times New Roman"/>
          <w:sz w:val="26"/>
          <w:szCs w:val="26"/>
        </w:rPr>
        <w:t>Внедряет прикладные и специальные компьютерные программы, необходимые для обеспечения качественной работы подразделений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4.1.11. Устанавливает в подразделениях министерства новые системные программы и налаживает старые программы при их сбоях;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4.1.12. Участвует в разработке и проведении мероприятий по совершенствованию системы электронного документооборота;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4.1.13. Оказывает практическую помощь работникам министерства в освоении компьютерной техники;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4.1.14. Обеспечивает исправное состояние и безопасную эксплуатацию компьютерного оборудования;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4.1.15. Подготавливает ответы на запросы Администрации Главы Чувашской Республики, органов исполнительной власти по вопросам, входящим в компетенцию отдела;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4.1.16. Подготавливает приказы об утверждении показателей деятельности министерства за отчетный период (ежемесячно);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4.1.17. Подготавливает план работы основных мероприятий министерства и личного плана работы министра на неделю/месяц;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4.1.18. Подготавливает справки о результатах работы по рассмотрению обращений граждан, поступивших в министерство (ежеквартально);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4.1.19.  Ежедневно информирует и направляет уведомления об отсутствии на рабочем месте (невозможности исполнения полномочий, должностных обязанностей) министра в связи со временной нетрудоспособностью, отпуском командировкой в Администрацию Главы Чувашской Республики;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4.1.20. Регистрирует входящую и исходящую корреспонденцию министерства, а также тиражирует ее для структурных подразделений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4.1.21. Регистрирует приказы по основной деятельности министерства, о распределении денежных средств на объекты коммунального строительства и иные приказы о распределении денежных средств, приказы о распределении денежных средств на строительство социального жилья;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4.1.22.  Осуществляет тиражирование и учет бланков писем и приказов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4.1.23. Обеспечивает сохранность контрольных экземпляров документов нормативно-правовых актов Российской Федерации, Чувашской Республики, перечней поручений и протоколы совещаний у Главы Чувашской Республики, Председателя Кабинета Министров Чувашской Республики, органов исполнительной власти Чувашской Республики, обращений граждан, поступающих в министерство;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4.1.24. Организует запись граждан на личный прием к министру и контролирует выполнение поручений министра по вопросам, поступившим в ходе приема;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4.1.25. Обеспечивает качественную оперативную связь министра с руководителями подразделений, предприятий, организаций и учреждений;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4.1.26. Организовывает подготовку и распространение в средствах массовой информации материалов о деятельности министерства и проводимых мероприятиях в виде информационных сообщений, статей, специализированных телевизионных и радио-программ;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4.1.27. Разрабатывает медиа-планы по информационному освещению направлений деятельности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 xml:space="preserve">4.1.28. Организовывает пресс-конференции, брифинги, «круглые столы», встречи и другие </w:t>
      </w:r>
      <w:r>
        <w:rPr>
          <w:rStyle w:val="char5"/>
          <w:rFonts w:ascii="Times New Roman" w:hAnsi="Times New Roman" w:eastAsia="Times New Roman"/>
          <w:sz w:val="26"/>
          <w:szCs w:val="26"/>
          <w:lang w:val="en-us"/>
        </w:rPr>
        <w:t>PR</w:t>
      </w:r>
      <w:r>
        <w:rPr>
          <w:rStyle w:val="char5"/>
          <w:rFonts w:ascii="Times New Roman" w:hAnsi="Times New Roman" w:eastAsia="Times New Roman"/>
          <w:sz w:val="26"/>
          <w:szCs w:val="26"/>
        </w:rPr>
        <w:t>- мероприятия с участием руководства министерства с представителями средств массовой информации;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4.1.29. Осуществляет оперативный сбор и анализ материалов российской, республиканской и районной прессы о деятельности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4.1.30. Осуществляет информационное сопровождение вопросов, вносимых министерством на рассмотрение Главы Чувашской Республики, Государственного Совета Чувашской Республики и Кабинета Министров Чувашской Республики;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4.1.31. Организовывает оперативную подготовку и размещение информационных материалов о событиях и мероприятиях, касающихся сферы деятельности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4.1.32. Готовит и рассылает в средства массовой информации пресс-релизы о деятельности министерства с использованием комментариев руководства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4.1.33. Организовывает информационное наполнение и своевременное обновление официального сайта министерства в информационно-телекоммуникационной сети «Интернет»;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4.1.34. Организует информационное обеспечение официальных визитов, рабочих поездок, встреч и других мероприятий с участием руководства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4.1.35. Взаимодействует с федеральными, региональными и местными средствами массовой информации в целях полного и объективного освещения деятельности министерства;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4.1.36. Готовит информационно-аналитические материалы, рекомендации и предложения по направлениям деятельности отдела; применению новых технологий в работе, внедрению в деятельности PR-мероприятий;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4.1.37. Обеспечивает взаимодействие представителей средств массовой информации с руководством министерства и ответственными сотрудниками.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1"/>
        <w:ind w:firstLine="720"/>
        <w:spacing w:after="0" w:line="240" w:lineRule="auto"/>
        <w:contextualSpacing/>
        <w:rPr>
          <w:rStyle w:val="char5"/>
          <w:rFonts w:ascii="Times New Roman" w:hAnsi="Times New Roman" w:eastAsia="Times New Roman"/>
          <w:sz w:val="26"/>
          <w:szCs w:val="26"/>
        </w:rPr>
      </w:pPr>
      <w:r>
        <w:rPr>
          <w:rStyle w:val="char5"/>
          <w:rFonts w:ascii="Times New Roman" w:hAnsi="Times New Roman" w:eastAsia="Times New Roman"/>
          <w:sz w:val="26"/>
          <w:szCs w:val="26"/>
        </w:rPr>
        <w:t>4.1.38. Осуществляет иные функции в соответствии с другими распоряжениями и указаниями Министра.</w:t>
      </w:r>
      <w:r>
        <w:rPr>
          <w:rStyle w:val="char5"/>
          <w:rFonts w:ascii="Times New Roman" w:hAnsi="Times New Roman" w:eastAsia="Times New Roman"/>
          <w:sz w:val="26"/>
          <w:szCs w:val="26"/>
        </w:rPr>
      </w:r>
    </w:p>
    <w:p>
      <w:pPr>
        <w:pStyle w:val="para7"/>
        <w:ind w:firstLine="737"/>
        <w:spacing w:line="240" w:lineRule="auto"/>
        <w:widowControl/>
        <w:tabs>
          <w:tab w:val="left" w:pos="1699" w:leader="none"/>
        </w:tabs>
        <w:rPr>
          <w:rStyle w:val="char8"/>
          <w:sz w:val="26"/>
          <w:szCs w:val="26"/>
        </w:rPr>
      </w:pPr>
      <w:r>
        <w:rPr>
          <w:rStyle w:val="char8"/>
          <w:sz w:val="26"/>
          <w:szCs w:val="26"/>
        </w:rPr>
        <w:t>4.1.39. Организацию выполнения и осуществления мер пожарной безопасности в отделе.</w:t>
      </w:r>
      <w:r>
        <w:rPr>
          <w:rStyle w:val="char8"/>
          <w:sz w:val="26"/>
          <w:szCs w:val="26"/>
        </w:rPr>
      </w:r>
    </w:p>
    <w:p>
      <w:pPr>
        <w:ind w:firstLine="708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firstLine="708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>. Права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5.1. Отдел для осуществления своих функций и задач имеет право: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5.1.1. Запрашивать и получать в установленном порядке документы и другую необходимую для работы отдела информацию от структурных подразделений министерства, органов местного самоуправления, а также учреждений, организаций и должностных лиц, необходимую для осуществления своих задач и функций;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5.1.2. Получать информацию от исполнителей о ходе выполнения распорядительных документов вышестоящих органов и министерства;</w:t>
      </w:r>
    </w:p>
    <w:p>
      <w:pPr>
        <w:pStyle w:val="para1"/>
        <w:ind w:firstLine="72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5.1.3. Вносить предложения министру о поощрении и о наложении дисциплинарных взысканий на работников структурных подразделений за неисполнение или ненадлежащее исполнение возложенных на них обязанностей.</w:t>
      </w:r>
    </w:p>
    <w:p>
      <w:pPr>
        <w:ind w:firstLine="708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firstLine="708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>. Организация деятельности</w:t>
      </w:r>
    </w:p>
    <w:p>
      <w:pPr>
        <w:pStyle w:val="para1"/>
        <w:ind w:firstLine="540"/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6.1. Отдел возглавляет начальник отдела, назначаемый на должность и освобождаемый от нее приказом министра.</w:t>
      </w:r>
      <w:r>
        <w:rPr>
          <w:rFonts w:ascii="Times New Roman" w:hAnsi="Times New Roman" w:eastAsia="Times New Roman" w:cs="Times New Roman"/>
          <w:b/>
          <w:sz w:val="26"/>
          <w:szCs w:val="26"/>
        </w:rPr>
      </w:r>
    </w:p>
    <w:p>
      <w:pPr>
        <w:pStyle w:val="para1"/>
        <w:ind w:firstLine="540"/>
        <w:spacing w:after="0" w:line="240" w:lineRule="auto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6.2. В период временного отсутствия начальника отдела его обязанности выполняет ответственный государственный гражданский служащий, назначаемый в установленном порядке.</w:t>
      </w:r>
    </w:p>
    <w:p>
      <w:pPr>
        <w:pStyle w:val="para1"/>
        <w:ind w:firstLine="540"/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6.3. Отдел подчиняется непосредственно министру.</w:t>
      </w:r>
      <w:r>
        <w:rPr>
          <w:rFonts w:ascii="Times New Roman" w:hAnsi="Times New Roman" w:eastAsia="Times New Roman" w:cs="Times New Roman"/>
          <w:b/>
          <w:sz w:val="26"/>
          <w:szCs w:val="26"/>
        </w:rPr>
      </w:r>
    </w:p>
    <w:p>
      <w:pPr>
        <w:ind w:firstLine="567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6.4. Начальник отдела:</w:t>
      </w:r>
    </w:p>
    <w:p>
      <w:pPr>
        <w:ind w:firstLine="488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руководит деятельностью отдела;</w:t>
      </w:r>
    </w:p>
    <w:p>
      <w:pPr>
        <w:ind w:firstLine="488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несет персональную ответственность за выполнение возложенных на отдел задач и осуществление им своих функций;</w:t>
      </w:r>
    </w:p>
    <w:p>
      <w:pPr>
        <w:ind w:firstLine="488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распределяет обязанности между сотрудниками отдела;</w:t>
      </w:r>
    </w:p>
    <w:p>
      <w:pPr>
        <w:ind w:firstLine="488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вносит предложения по  статусу, структуре и численности отдела и Положению об отделе.</w:t>
      </w:r>
    </w:p>
    <w:p>
      <w:pPr>
        <w:ind w:firstLine="488"/>
        <w:spacing w:after="0" w:line="240" w:lineRule="auto"/>
        <w:contextualSpacing/>
        <w:jc w:val="both"/>
        <w:widowControl w:val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6.5. Возложение на отдел функций, не предусмотренных настоящим положением, не допускается.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701" w:top="1134" w:right="851" w:bottom="1134" w:header="708"/>
      <w:paperSrc w:first="0" w:other="0"/>
      <w:pgNumType w:fmt="decimal"/>
      <w:titlePg/>
      <w:tmGutter w:val="3"/>
      <w:mirrorMargins w:val="0"/>
      <w:tmSection w:h="-1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 w:after="0" w:line="240" w:lineRule="auto"/>
      <w:jc w:val="center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68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61121457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1">
    <w:name w:val="Body Text"/>
    <w:qFormat/>
    <w:basedOn w:val="para0"/>
    <w:pPr>
      <w:spacing/>
      <w:jc w:val="both"/>
    </w:pPr>
    <w:rPr>
      <w:rFonts w:ascii="TimesET" w:hAnsi="TimesET" w:eastAsia="TimesET" w:cs="TimesET"/>
      <w:sz w:val="24"/>
      <w:szCs w:val="24"/>
    </w:rPr>
  </w:style>
  <w:style w:type="paragraph" w:styleId="para2">
    <w:name w:val="Body Text Indent 2"/>
    <w:qFormat/>
    <w:basedOn w:val="para0"/>
    <w:pPr>
      <w:ind w:firstLine="720"/>
      <w:spacing/>
      <w:jc w:val="both"/>
    </w:pPr>
    <w:rPr>
      <w:rFonts w:ascii="TimesET" w:hAnsi="TimesET" w:eastAsia="TimesET" w:cs="TimesET"/>
      <w:b/>
      <w:sz w:val="24"/>
      <w:szCs w:val="24"/>
    </w:rPr>
  </w:style>
  <w:style w:type="paragraph" w:styleId="para3">
    <w:name w:val="Body Text Indent 3"/>
    <w:qFormat/>
    <w:basedOn w:val="para0"/>
    <w:pPr>
      <w:ind w:firstLine="720"/>
      <w:spacing/>
      <w:jc w:val="both"/>
    </w:pPr>
    <w:rPr>
      <w:rFonts w:ascii="TimesET" w:hAnsi="TimesET" w:eastAsia="TimesET" w:cs="TimesET"/>
      <w:color w:val="ff0000"/>
      <w:sz w:val="24"/>
      <w:szCs w:val="24"/>
    </w:r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ascii="TimesET" w:hAnsi="TimesET" w:eastAsia="TimesET" w:cs="TimesET"/>
      <w:sz w:val="24"/>
      <w:szCs w:val="24"/>
    </w:rPr>
  </w:style>
  <w:style w:type="paragraph" w:styleId="para5">
    <w:name w:val="Body Text Indent"/>
    <w:qFormat/>
    <w:basedOn w:val="para0"/>
    <w:pPr>
      <w:ind w:left="283"/>
      <w:spacing w:after="120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 w:customStyle="1">
    <w:name w:val="Style2"/>
    <w:qFormat/>
    <w:basedOn w:val="para0"/>
    <w:pPr>
      <w:ind w:firstLine="734"/>
      <w:spacing w:after="0" w:line="306" w:lineRule="exact"/>
      <w:jc w:val="both"/>
      <w:widowContro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ET" w:hAnsi="TimesET" w:eastAsia="TimesET" w:cs="TimesE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2" w:customStyle="1">
    <w:name w:val="Основной текст с отступом 2 Знак"/>
    <w:basedOn w:val="char0"/>
    <w:rPr>
      <w:rFonts w:ascii="TimesET" w:hAnsi="TimesET" w:eastAsia="TimesET" w:cs="TimesE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3" w:customStyle="1">
    <w:name w:val="Основной текст с отступом 3 Знак"/>
    <w:basedOn w:val="char0"/>
    <w:rPr>
      <w:rFonts w:ascii="TimesET" w:hAnsi="TimesET" w:eastAsia="TimesET" w:cs="TimesET"/>
      <w:b w:val="0"/>
      <w:i w:val="0"/>
      <w:caps w:val="0"/>
      <w:smallCaps w:val="0"/>
      <w:strike w:val="0"/>
      <w:dstrike w:val="0"/>
      <w:vanish w:val="0"/>
      <w:color w:val="ff0000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4" w:customStyle="1">
    <w:name w:val="Верхний колонтитул Знак"/>
    <w:basedOn w:val="char0"/>
    <w:rPr>
      <w:rFonts w:ascii="TimesET" w:hAnsi="TimesET" w:eastAsia="TimesET" w:cs="TimesE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5">
    <w:name w:val="Page Number"/>
    <w:basedOn w:val="char0"/>
    <w:rPr>
      <w:rFonts w:ascii="Calibri" w:hAnsi="Calibri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2"/>
      <w:u w:color="auto" w:val="none"/>
      <w:shd w:val="clear" w:fill="auto"/>
      <w:vertAlign w:val="baseline"/>
      <w:lang w:val="ru-ru"/>
    </w:rPr>
  </w:style>
  <w:style w:type="character" w:styleId="char6" w:customStyle="1">
    <w:name w:val="Основной текст с отступом Знак"/>
    <w:basedOn w:val="char0"/>
    <w:rPr>
      <w:rFonts w:ascii="Calibri" w:hAnsi="Calibri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2"/>
      <w:u w:color="auto" w:val="none"/>
      <w:shd w:val="clear" w:fill="auto"/>
      <w:vertAlign w:val="baseline"/>
      <w:lang w:val="ru-ru"/>
    </w:rPr>
  </w:style>
  <w:style w:type="character" w:styleId="char7" w:customStyle="1">
    <w:name w:val="Нижний колонтитул Знак"/>
    <w:basedOn w:val="char0"/>
    <w:rPr>
      <w:rFonts w:ascii="Calibri" w:hAnsi="Calibri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2"/>
      <w:u w:color="auto" w:val="none"/>
      <w:shd w:val="clear" w:fill="auto"/>
      <w:vertAlign w:val="baseline"/>
      <w:lang w:val="ru-ru"/>
    </w:rPr>
  </w:style>
  <w:style w:type="character" w:styleId="char8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Calibri"/>
        <w:kern w:val="1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paragraph" w:styleId="para1">
    <w:name w:val="Body Text"/>
    <w:qFormat/>
    <w:basedOn w:val="para0"/>
    <w:pPr>
      <w:spacing/>
      <w:jc w:val="both"/>
    </w:pPr>
    <w:rPr>
      <w:rFonts w:ascii="TimesET" w:hAnsi="TimesET" w:eastAsia="TimesET" w:cs="TimesET"/>
      <w:sz w:val="24"/>
      <w:szCs w:val="24"/>
    </w:rPr>
  </w:style>
  <w:style w:type="paragraph" w:styleId="para2">
    <w:name w:val="Body Text Indent 2"/>
    <w:qFormat/>
    <w:basedOn w:val="para0"/>
    <w:pPr>
      <w:ind w:firstLine="720"/>
      <w:spacing/>
      <w:jc w:val="both"/>
    </w:pPr>
    <w:rPr>
      <w:rFonts w:ascii="TimesET" w:hAnsi="TimesET" w:eastAsia="TimesET" w:cs="TimesET"/>
      <w:b/>
      <w:sz w:val="24"/>
      <w:szCs w:val="24"/>
    </w:rPr>
  </w:style>
  <w:style w:type="paragraph" w:styleId="para3">
    <w:name w:val="Body Text Indent 3"/>
    <w:qFormat/>
    <w:basedOn w:val="para0"/>
    <w:pPr>
      <w:ind w:firstLine="720"/>
      <w:spacing/>
      <w:jc w:val="both"/>
    </w:pPr>
    <w:rPr>
      <w:rFonts w:ascii="TimesET" w:hAnsi="TimesET" w:eastAsia="TimesET" w:cs="TimesET"/>
      <w:color w:val="ff0000"/>
      <w:sz w:val="24"/>
      <w:szCs w:val="24"/>
    </w:r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ascii="TimesET" w:hAnsi="TimesET" w:eastAsia="TimesET" w:cs="TimesET"/>
      <w:sz w:val="24"/>
      <w:szCs w:val="24"/>
    </w:rPr>
  </w:style>
  <w:style w:type="paragraph" w:styleId="para5">
    <w:name w:val="Body Text Indent"/>
    <w:qFormat/>
    <w:basedOn w:val="para0"/>
    <w:pPr>
      <w:ind w:left="283"/>
      <w:spacing w:after="120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 w:customStyle="1">
    <w:name w:val="Style2"/>
    <w:qFormat/>
    <w:basedOn w:val="para0"/>
    <w:pPr>
      <w:ind w:firstLine="734"/>
      <w:spacing w:after="0" w:line="306" w:lineRule="exact"/>
      <w:jc w:val="both"/>
      <w:widowContro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ET" w:hAnsi="TimesET" w:eastAsia="TimesET" w:cs="TimesE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2" w:customStyle="1">
    <w:name w:val="Основной текст с отступом 2 Знак"/>
    <w:basedOn w:val="char0"/>
    <w:rPr>
      <w:rFonts w:ascii="TimesET" w:hAnsi="TimesET" w:eastAsia="TimesET" w:cs="TimesE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3" w:customStyle="1">
    <w:name w:val="Основной текст с отступом 3 Знак"/>
    <w:basedOn w:val="char0"/>
    <w:rPr>
      <w:rFonts w:ascii="TimesET" w:hAnsi="TimesET" w:eastAsia="TimesET" w:cs="TimesET"/>
      <w:b w:val="0"/>
      <w:i w:val="0"/>
      <w:caps w:val="0"/>
      <w:smallCaps w:val="0"/>
      <w:strike w:val="0"/>
      <w:dstrike w:val="0"/>
      <w:vanish w:val="0"/>
      <w:color w:val="ff0000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4" w:customStyle="1">
    <w:name w:val="Верхний колонтитул Знак"/>
    <w:basedOn w:val="char0"/>
    <w:rPr>
      <w:rFonts w:ascii="TimesET" w:hAnsi="TimesET" w:eastAsia="TimesET" w:cs="TimesE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  <w:style w:type="character" w:styleId="char5">
    <w:name w:val="Page Number"/>
    <w:basedOn w:val="char0"/>
    <w:rPr>
      <w:rFonts w:ascii="Calibri" w:hAnsi="Calibri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2"/>
      <w:u w:color="auto" w:val="none"/>
      <w:shd w:val="clear" w:fill="auto"/>
      <w:vertAlign w:val="baseline"/>
      <w:lang w:val="ru-ru"/>
    </w:rPr>
  </w:style>
  <w:style w:type="character" w:styleId="char6" w:customStyle="1">
    <w:name w:val="Основной текст с отступом Знак"/>
    <w:basedOn w:val="char0"/>
    <w:rPr>
      <w:rFonts w:ascii="Calibri" w:hAnsi="Calibri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2"/>
      <w:u w:color="auto" w:val="none"/>
      <w:shd w:val="clear" w:fill="auto"/>
      <w:vertAlign w:val="baseline"/>
      <w:lang w:val="ru-ru"/>
    </w:rPr>
  </w:style>
  <w:style w:type="character" w:styleId="char7" w:customStyle="1">
    <w:name w:val="Нижний колонтитул Знак"/>
    <w:basedOn w:val="char0"/>
    <w:rPr>
      <w:rFonts w:ascii="Calibri" w:hAnsi="Calibri" w:eastAsia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2"/>
      <w:u w:color="auto" w:val="none"/>
      <w:shd w:val="clear" w:fill="auto"/>
      <w:vertAlign w:val="baseline"/>
      <w:lang w:val="ru-ru"/>
    </w:rPr>
  </w:style>
  <w:style w:type="character" w:styleId="char8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construc17</dc:creator>
  <cp:keywords/>
  <dc:description/>
  <cp:lastModifiedBy>Маринкина</cp:lastModifiedBy>
  <cp:revision>2</cp:revision>
  <dcterms:created xsi:type="dcterms:W3CDTF">2021-01-21T07:32:58Z</dcterms:created>
  <dcterms:modified xsi:type="dcterms:W3CDTF">2021-01-21T07:36:15Z</dcterms:modified>
</cp:coreProperties>
</file>