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13574" w:type="dxa"/>
      </w:tblPr>
      <w:tblGrid>
        <w:gridCol w:w="9180"/>
        <w:gridCol w:w="4394"/>
      </w:tblGrid>
      <w:tr>
        <w:trPr>
          <w:trHeight w:val="0" w:hRule="auto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color w:val="424242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mallCaps/>
                <w:color w:val="424242"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руководителей государственных учреждений и членов их семей за период с 1 января по 31 декабря 2017 года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name w:val="Таблица2"/>
        <w:tabOrder w:val="0"/>
        <w:jc w:val="center"/>
        <w:tblInd w:w="0" w:type="dxa"/>
        <w:tblW w:w="15661" w:type="dxa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>
        <w:trPr>
          <w:trHeight w:val="0" w:hRule="auto"/>
        </w:trPr>
        <w:tc>
          <w:tcPr>
            <w:tcW w:w="20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109" w:right="-113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103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0" w:hRule="auto"/>
        </w:trPr>
        <w:tc>
          <w:tcPr>
            <w:tcW w:w="20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/>
        </w:tc>
        <w:tc>
          <w:tcPr>
            <w:tcW w:w="156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(кв.м)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/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Демидова Наталья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117597.7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ind w:left="33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95174.95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Ssang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Yang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Kyron</w:t>
            </w: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kern w:val="1"/>
                <w:lang w:val="ru-ru" w:eastAsia="zh-cn" w:bidi="ar-sa"/>
              </w:rPr>
              <w:t>Краснов Александр Петрович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59608,96(доход по основному месту работы), 465929,33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Nissan X-Train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kern w:val="1"/>
                <w:lang w:val="ru-ru" w:eastAsia="zh-cn" w:bidi="ar-sa"/>
              </w:rPr>
              <w:t>супруга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265373,04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  <w:p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  <w:p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225153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426" w:right="820" w:bottom="284"/>
      <w:paperSrc w:first="0" w:other="0"/>
      <w:pgNumType w:fmt="decimal"/>
      <w:titlePg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0225153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  <w:lang w:val="ru-ru" w:eastAsia="en-us" w:bidi="ar-sa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  <w:basedOn w:val="char0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  <w:lang w:val="ru-ru" w:eastAsia="en-us" w:bidi="ar-sa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  <w:basedOn w:val="char0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subject/>
  <dc:creator>Светлана Ефимова</dc:creator>
  <cp:keywords/>
  <dc:description/>
  <cp:lastModifiedBy/>
  <cp:revision>3</cp:revision>
  <cp:lastPrinted>2015-01-21T11:05:00Z</cp:lastPrinted>
  <dcterms:created xsi:type="dcterms:W3CDTF">2017-08-15T10:18:00Z</dcterms:created>
  <dcterms:modified xsi:type="dcterms:W3CDTF">2019-02-15T10:05:53Z</dcterms:modified>
</cp:coreProperties>
</file>