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C" w:rsidRDefault="008948E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48EC" w:rsidRDefault="008948EC">
      <w:pPr>
        <w:pStyle w:val="ConsPlusNormal"/>
        <w:jc w:val="both"/>
        <w:outlineLvl w:val="0"/>
      </w:pPr>
    </w:p>
    <w:p w:rsidR="008948EC" w:rsidRDefault="008948EC">
      <w:pPr>
        <w:pStyle w:val="ConsPlusTitle"/>
        <w:jc w:val="center"/>
        <w:outlineLvl w:val="0"/>
      </w:pPr>
      <w:r>
        <w:t>КАБИНЕТ МИНИСТРОВ ЧУВАШСКОЙ РЕСПУБЛИКИ</w:t>
      </w:r>
    </w:p>
    <w:p w:rsidR="008948EC" w:rsidRDefault="008948EC">
      <w:pPr>
        <w:pStyle w:val="ConsPlusTitle"/>
        <w:jc w:val="center"/>
      </w:pPr>
    </w:p>
    <w:p w:rsidR="008948EC" w:rsidRDefault="008948EC">
      <w:pPr>
        <w:pStyle w:val="ConsPlusTitle"/>
        <w:jc w:val="center"/>
      </w:pPr>
      <w:r>
        <w:t>РАСПОРЯЖЕНИЕ</w:t>
      </w:r>
    </w:p>
    <w:p w:rsidR="008948EC" w:rsidRDefault="008948EC">
      <w:pPr>
        <w:pStyle w:val="ConsPlusTitle"/>
        <w:jc w:val="center"/>
      </w:pPr>
      <w:r>
        <w:t>от 10 сентября 2015 г. N 540-р</w:t>
      </w: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25" w:history="1">
        <w:r>
          <w:rPr>
            <w:color w:val="0000FF"/>
          </w:rPr>
          <w:t>план</w:t>
        </w:r>
      </w:hyperlink>
      <w:r>
        <w:t xml:space="preserve"> мероприятий ("дорожную карту") по организации работы по формированию, ведению и утверждению ведомственных перечней государственных услуг и работ, оказываемых (выполняемых) государственными учреждениями Чувашской Республики в качестве основных видов деятельности, а также по формированию государственного задания на оказание государственных услуг (выполнение работ) в отношении государственных учреждений Чувашской Республики (далее - план).</w:t>
      </w:r>
      <w:proofErr w:type="gramEnd"/>
    </w:p>
    <w:p w:rsidR="008948EC" w:rsidRDefault="008948EC">
      <w:pPr>
        <w:pStyle w:val="ConsPlusNormal"/>
        <w:spacing w:before="220"/>
        <w:ind w:firstLine="540"/>
        <w:jc w:val="both"/>
      </w:pPr>
      <w:r>
        <w:t xml:space="preserve">2. Органам исполнительной власти Чувашской Республики обеспечить своевременное выполнение мероприятий, предусмотренных </w:t>
      </w:r>
      <w:hyperlink w:anchor="P25" w:history="1">
        <w:r>
          <w:rPr>
            <w:color w:val="0000FF"/>
          </w:rPr>
          <w:t>планом</w:t>
        </w:r>
      </w:hyperlink>
      <w:r>
        <w:t>.</w:t>
      </w:r>
    </w:p>
    <w:p w:rsidR="008948EC" w:rsidRDefault="008948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органам местного самоуправления разработать и утвердить аналогичные планы мероприятий ("дорожные карты") по организации работы по формированию, ведению и утверждению ведомственных перечней муниципальных услуг и работ, оказываемых (выполняемых) муниципальными учреждениями в качестве основных видов деятельности, а также по формированию муниципального задания на оказание муниципальных услуг (выполнение работ) в отношении муниципальных учреждений.</w:t>
      </w:r>
      <w:proofErr w:type="gramEnd"/>
    </w:p>
    <w:p w:rsidR="008948EC" w:rsidRDefault="008948E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Министерство финансов Чувашской Республики.</w:t>
      </w: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right"/>
      </w:pPr>
      <w:r>
        <w:t>Председатель Кабинета Министров</w:t>
      </w:r>
    </w:p>
    <w:p w:rsidR="008948EC" w:rsidRDefault="008948EC">
      <w:pPr>
        <w:pStyle w:val="ConsPlusNormal"/>
        <w:jc w:val="right"/>
      </w:pPr>
      <w:r>
        <w:t>Чувашской Республики</w:t>
      </w:r>
    </w:p>
    <w:p w:rsidR="008948EC" w:rsidRDefault="008948EC">
      <w:pPr>
        <w:pStyle w:val="ConsPlusNormal"/>
        <w:jc w:val="right"/>
      </w:pPr>
      <w:r>
        <w:t>И.МОТОРИН</w:t>
      </w: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jc w:val="right"/>
        <w:outlineLvl w:val="0"/>
      </w:pPr>
      <w:r>
        <w:lastRenderedPageBreak/>
        <w:t>Утвержден</w:t>
      </w:r>
    </w:p>
    <w:p w:rsidR="008948EC" w:rsidRDefault="008948EC">
      <w:pPr>
        <w:pStyle w:val="ConsPlusNormal"/>
        <w:jc w:val="right"/>
      </w:pPr>
      <w:r>
        <w:t>распоряжением</w:t>
      </w:r>
    </w:p>
    <w:p w:rsidR="008948EC" w:rsidRDefault="008948EC">
      <w:pPr>
        <w:pStyle w:val="ConsPlusNormal"/>
        <w:jc w:val="right"/>
      </w:pPr>
      <w:r>
        <w:t>Кабинета Министров</w:t>
      </w:r>
    </w:p>
    <w:p w:rsidR="008948EC" w:rsidRDefault="008948EC">
      <w:pPr>
        <w:pStyle w:val="ConsPlusNormal"/>
        <w:jc w:val="right"/>
      </w:pPr>
      <w:r>
        <w:t>Чувашской Республики</w:t>
      </w:r>
    </w:p>
    <w:p w:rsidR="008948EC" w:rsidRDefault="008948EC">
      <w:pPr>
        <w:pStyle w:val="ConsPlusNormal"/>
        <w:jc w:val="right"/>
      </w:pPr>
      <w:r>
        <w:t>от 10.09.2015 N 540-р</w:t>
      </w:r>
    </w:p>
    <w:p w:rsidR="008948EC" w:rsidRDefault="008948EC">
      <w:pPr>
        <w:pStyle w:val="ConsPlusNormal"/>
        <w:jc w:val="both"/>
      </w:pPr>
    </w:p>
    <w:p w:rsidR="008948EC" w:rsidRDefault="008948EC">
      <w:pPr>
        <w:pStyle w:val="ConsPlusTitle"/>
        <w:jc w:val="center"/>
      </w:pPr>
      <w:bookmarkStart w:id="0" w:name="P25"/>
      <w:bookmarkEnd w:id="0"/>
      <w:r>
        <w:t>ПЛАН</w:t>
      </w:r>
    </w:p>
    <w:p w:rsidR="008948EC" w:rsidRDefault="008948EC">
      <w:pPr>
        <w:pStyle w:val="ConsPlusTitle"/>
        <w:jc w:val="center"/>
      </w:pPr>
      <w:r>
        <w:t>МЕРОПРИЯТИЙ ("ДОРОЖНАЯ КАРТА") ПО ОРГАНИЗАЦИИ РАБОТЫ</w:t>
      </w:r>
    </w:p>
    <w:p w:rsidR="008948EC" w:rsidRDefault="008948EC">
      <w:pPr>
        <w:pStyle w:val="ConsPlusTitle"/>
        <w:jc w:val="center"/>
      </w:pPr>
      <w:r>
        <w:t xml:space="preserve">ПО ФОРМИРОВАНИЮ, ВЕДЕНИЮ И УТВЕРЖДЕНИЮ </w:t>
      </w:r>
      <w:proofErr w:type="gramStart"/>
      <w:r>
        <w:t>ВЕДОМСТВЕННЫХ</w:t>
      </w:r>
      <w:proofErr w:type="gramEnd"/>
    </w:p>
    <w:p w:rsidR="008948EC" w:rsidRDefault="008948EC">
      <w:pPr>
        <w:pStyle w:val="ConsPlusTitle"/>
        <w:jc w:val="center"/>
      </w:pPr>
      <w:r>
        <w:t>ПЕРЕЧНЕЙ ГОСУДАРСТВЕННЫХ УСЛУГ И РАБОТ, ОКАЗЫВАЕМЫХ</w:t>
      </w:r>
    </w:p>
    <w:p w:rsidR="008948EC" w:rsidRDefault="008948EC">
      <w:pPr>
        <w:pStyle w:val="ConsPlusTitle"/>
        <w:jc w:val="center"/>
      </w:pPr>
      <w:r>
        <w:t>(</w:t>
      </w:r>
      <w:proofErr w:type="gramStart"/>
      <w:r>
        <w:t>ВЫПОЛНЯЕМЫХ</w:t>
      </w:r>
      <w:proofErr w:type="gramEnd"/>
      <w:r>
        <w:t>) ГОСУДАРСТВЕННЫМИ УЧРЕЖДЕНИЯМИ</w:t>
      </w:r>
    </w:p>
    <w:p w:rsidR="008948EC" w:rsidRDefault="008948EC">
      <w:pPr>
        <w:pStyle w:val="ConsPlusTitle"/>
        <w:jc w:val="center"/>
      </w:pPr>
      <w:r>
        <w:t>ЧУВАШСКОЙ РЕСПУБЛИКИ В КАЧЕСТВЕ ОСНОВНЫХ ВИДОВ ДЕЯТЕЛЬНОСТИ,</w:t>
      </w:r>
    </w:p>
    <w:p w:rsidR="008948EC" w:rsidRDefault="008948EC">
      <w:pPr>
        <w:pStyle w:val="ConsPlusTitle"/>
        <w:jc w:val="center"/>
      </w:pPr>
      <w:r>
        <w:t>А ТАКЖЕ ПО ФОРМИРОВАНИЮ ГОСУДАРСТВЕННОГО ЗАДАНИЯ</w:t>
      </w:r>
    </w:p>
    <w:p w:rsidR="008948EC" w:rsidRDefault="008948EC">
      <w:pPr>
        <w:pStyle w:val="ConsPlusTitle"/>
        <w:jc w:val="center"/>
      </w:pPr>
      <w:r>
        <w:t>НА ОКАЗАНИЕ ГОСУДАРСТВЕННЫХ УСЛУГ (ВЫПОЛНЕНИЕ РАБОТ)</w:t>
      </w:r>
    </w:p>
    <w:p w:rsidR="008948EC" w:rsidRDefault="008948EC">
      <w:pPr>
        <w:pStyle w:val="ConsPlusTitle"/>
        <w:jc w:val="center"/>
      </w:pPr>
      <w:r>
        <w:t>В ОТНОШЕНИИ ГОСУДАРСТВЕННЫХ УЧРЕЖДЕНИЙ ЧУВАШСКОЙ РЕСПУБЛИКИ</w:t>
      </w:r>
    </w:p>
    <w:p w:rsidR="008948EC" w:rsidRDefault="008948EC">
      <w:pPr>
        <w:pStyle w:val="ConsPlusTitle"/>
        <w:jc w:val="center"/>
      </w:pPr>
    </w:p>
    <w:tbl>
      <w:tblPr>
        <w:tblW w:w="959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706"/>
        <w:gridCol w:w="1868"/>
        <w:gridCol w:w="2510"/>
      </w:tblGrid>
      <w:tr w:rsidR="008948EC" w:rsidTr="008948EC"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N</w:t>
            </w:r>
          </w:p>
          <w:p w:rsidR="008948EC" w:rsidRDefault="008948EC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8948EC" w:rsidTr="008948EC"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8948EC" w:rsidRDefault="00894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4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proofErr w:type="gramStart"/>
            <w:r>
              <w:t xml:space="preserve">Проведение анализа соответствия действующих ведомственных перечней государственных услуг (работ) реестровым записям базовых (отраслевых) перечней государственных и муниципальных услуг и работ (далее - базовые (отраслевые) перечни), сформированных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в соответствии с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26 февраля 2014 г. N 151 "О формировании и ведении</w:t>
            </w:r>
            <w:proofErr w:type="gramEnd"/>
            <w:r>
              <w:t xml:space="preserve"> </w:t>
            </w:r>
            <w:proofErr w:type="gramStart"/>
            <w:r>
              <w:t>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 и размещенных на официальном сайте по размещению информации о</w:t>
            </w:r>
            <w:proofErr w:type="gramEnd"/>
            <w:r>
              <w:t xml:space="preserve"> государственных и муниципальных </w:t>
            </w:r>
            <w:proofErr w:type="gramStart"/>
            <w:r>
              <w:t>учреждениях</w:t>
            </w:r>
            <w:proofErr w:type="gramEnd"/>
            <w:r>
              <w:t xml:space="preserve"> (www.bus.gov.ru) и на едином портале бюджетной системы Российской Федерации (www.budget.gov.ru) в </w:t>
            </w:r>
            <w:r>
              <w:lastRenderedPageBreak/>
              <w:t>информационно-телекоммуникационной сети "Интернет" (далее - сеть "Интернет")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lastRenderedPageBreak/>
              <w:t>до 15 сентября 2015 г.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 xml:space="preserve">органы исполнительной власти Чувашской Республики, осуществляющие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бюджетных или автономных учреждений Чувашской Республики, созданных на базе имущества, находящегося в государственной собственности Чувашской Республики, а также главные распорядители средств республиканского бюджета Чувашской Республики, в ведении которых находятся казенные учреждения Чувашской Республики (далее - органы исполнительной власти Чувашской Республики)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proofErr w:type="gramStart"/>
            <w:r>
              <w:t>Проведение сопоставительного анализа детализации государственных услуг и работ, оказываемых (выполняемых) государственными учреждениями Чувашской Республики в качестве основных видов деятельности (далее также - государственные услуги и работы), по условиям (формам) их оказания (выполнения), категориям потребителей, иным параметрам в базовых (отраслевых) перечнях и в действующих ведомственных перечнях государственных услуг (работ), а также определение единиц объемов государственных услуг и работ, которые будут применяться при</w:t>
            </w:r>
            <w:proofErr w:type="gramEnd"/>
            <w:r>
              <w:t xml:space="preserve"> </w:t>
            </w:r>
            <w:proofErr w:type="gramStart"/>
            <w:r>
              <w:t>формировании</w:t>
            </w:r>
            <w:proofErr w:type="gramEnd"/>
            <w:r>
              <w:t xml:space="preserve"> государственных заданий на оказание государственных услуг (выполнение работ) (далее - государственное задание)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15 сентября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Проведение анализа показателей, характеризующих качество оказываемых государственных услуг и выполняемых работ, и дополнение ими при необходимости формируемых ведомственных перечней государственных услуг и работ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15 сентября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 xml:space="preserve">Проверка соответствия кодов Общероссийского классификатора видов экономической деятельности </w:t>
            </w:r>
            <w:hyperlink r:id="rId7" w:history="1">
              <w:r>
                <w:rPr>
                  <w:color w:val="0000FF"/>
                </w:rPr>
                <w:t>(ОКВЭД)</w:t>
              </w:r>
            </w:hyperlink>
            <w:r>
              <w:t xml:space="preserve"> государственных учреждений Чувашской Республики, оказывающих государственные услуги (выполняющих работы), кодам </w:t>
            </w:r>
            <w:hyperlink r:id="rId8" w:history="1">
              <w:r>
                <w:rPr>
                  <w:color w:val="0000FF"/>
                </w:rPr>
                <w:t>ОКВЭД</w:t>
              </w:r>
            </w:hyperlink>
            <w:r>
              <w:t>, указанным в базовых (отраслевых) перечнях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15 сентября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Проведение анализа остатков субсидий на выполнение государственных заданий, не использованных на 1 января 2015 г. государственными учреждениями Чувашской Республики, в том числе в связи с невыполнением государственного задания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15 сентября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Подготовка предложений о внесении изменений в базовые (отраслевые) перечни по согласованию с Минфином Чувашии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 октября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4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Формирование ведомственных перечней государственных услуг и работ в информационной системе, доступ к которой осуществляется через единый портал бюджетной системы Российской Федерации (www.budget.gov.ru) в сети "Интернет"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октябрь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Размещение ведомственных перечней государственных услуг и работ на официальном сайте для размещения информации о государственных и муниципальных учреждениях (www.bus.gov.ru) и на едином портале бюджетной системы Российской Федерации (www.budget.gov.ru) в сети "Интернет"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 декабря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Формирование модельных ведомственных перечней муниципальных услуг и работ для муниципальных учреждений по сферам деятельности органов исполнительной власти Чувашской Республики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октябрь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 xml:space="preserve">Разработка порядка формирования государственного задания и финансового обеспечения его выполнения государственными учреждениями Чувашской Республики (далее - порядок формирования государственного задания) в соответствии со </w:t>
            </w:r>
            <w:hyperlink r:id="rId9" w:history="1">
              <w:r>
                <w:rPr>
                  <w:color w:val="0000FF"/>
                </w:rPr>
                <w:t>статьей 69.2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10 октября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Минэкономразвития Чувашии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Утверждение значений базовых нормативов затрат на оказание государственных услуг и корректирующих коэффициентов к ним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 ноября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Формирование нормативных затрат на оказание государственных услуг, включенных в ведомственный перечень государственных услуг и работ, в соответствии с порядком формирования государственного задания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ноябрь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Формирование государственных заданий в соответствии с порядком формирования государственного задания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до 1 декабря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  <w:tr w:rsidR="008948EC" w:rsidTr="008948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 xml:space="preserve">Расчет объема финансового обеспечения государственных заданий на 2016 - 2018 годы в соответствии с требованиями </w:t>
            </w:r>
            <w:hyperlink r:id="rId10" w:history="1">
              <w:r>
                <w:rPr>
                  <w:color w:val="0000FF"/>
                </w:rPr>
                <w:t>статьи 69.2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center"/>
            </w:pPr>
            <w:r>
              <w:t>декабрь 2015 г.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8948EC" w:rsidRDefault="008948EC">
            <w:pPr>
              <w:pStyle w:val="ConsPlusNormal"/>
              <w:jc w:val="both"/>
            </w:pPr>
            <w:r>
              <w:t>органы исполнительной власти Чувашской Республики</w:t>
            </w:r>
          </w:p>
        </w:tc>
      </w:tr>
    </w:tbl>
    <w:p w:rsidR="008948EC" w:rsidRDefault="008948EC">
      <w:pPr>
        <w:pStyle w:val="ConsPlusNormal"/>
        <w:jc w:val="both"/>
      </w:pPr>
    </w:p>
    <w:p w:rsidR="008948EC" w:rsidRDefault="00894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8161D3" w:rsidRDefault="008161D3"/>
    <w:sectPr w:rsidR="008161D3" w:rsidSect="008948EC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EC"/>
    <w:rsid w:val="008161D3"/>
    <w:rsid w:val="008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212DEC2E104E712474BD8A3D62E33E5BAF9B2FDBA6606DEA87E8C1CFBAF3D70A42510C3F124133A7B4753156AB4CEF2226D1DFFBD031E8Q3F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212DEC2E104E712474BD8A3D62E33E5BAF9B2FDBA6606DEA87E8C1CFBAF3D70A42510C3F124133A7B4753156AB4CEF2226D1DFFBD031E8Q3FB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212DEC2E104E712474BD8A3D62E33E5BA09122DAAF606DEA87E8C1CFBAF3D7184209003E125F32A7A1236010QFFF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D212DEC2E104E712474BD8A3D62E33E5BA09520D8AD606DEA87E8C1CFBAF3D70A42510C3C154139F0EE65351FFF41F0223BCFDEE5D0Q3F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212DEC2E104E712474BD8A3D62E33E5BA09520D8AD606DEA87E8C1CFBAF3D70A42510C3C154139F0EE65351FFF41F0223BCFDEE5D0Q3F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Кудряшова Анастасия Петровна</dc:creator>
  <cp:lastModifiedBy>МЭ Кудряшова Анастасия Петровна</cp:lastModifiedBy>
  <cp:revision>1</cp:revision>
  <dcterms:created xsi:type="dcterms:W3CDTF">2021-03-10T06:05:00Z</dcterms:created>
  <dcterms:modified xsi:type="dcterms:W3CDTF">2021-03-10T06:07:00Z</dcterms:modified>
</cp:coreProperties>
</file>