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6A69BB" w:rsidRDefault="006A69BB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985F3B" w:rsidRDefault="00985F3B" w:rsidP="00DD5DA9">
      <w:pPr>
        <w:widowControl w:val="0"/>
        <w:ind w:left="5103"/>
        <w:rPr>
          <w:i/>
          <w:iCs/>
        </w:rPr>
      </w:pPr>
    </w:p>
    <w:p w:rsidR="00C00390" w:rsidRPr="00C00390" w:rsidRDefault="00DD5DA9" w:rsidP="00C00390">
      <w:pPr>
        <w:widowControl w:val="0"/>
        <w:spacing w:line="235" w:lineRule="auto"/>
        <w:ind w:left="5670"/>
        <w:rPr>
          <w:b/>
          <w:i/>
          <w:iCs/>
          <w:sz w:val="28"/>
          <w:szCs w:val="28"/>
        </w:rPr>
      </w:pPr>
      <w:r w:rsidRPr="00C00390">
        <w:rPr>
          <w:b/>
          <w:i/>
          <w:iCs/>
          <w:sz w:val="28"/>
          <w:szCs w:val="28"/>
        </w:rPr>
        <w:t xml:space="preserve">Комитет Государственного Совета Чувашской Республики </w:t>
      </w:r>
    </w:p>
    <w:p w:rsidR="00C00390" w:rsidRPr="00C00390" w:rsidRDefault="00DD5DA9" w:rsidP="00C00390">
      <w:pPr>
        <w:widowControl w:val="0"/>
        <w:spacing w:line="235" w:lineRule="auto"/>
        <w:ind w:left="5670"/>
        <w:rPr>
          <w:b/>
          <w:i/>
          <w:iCs/>
          <w:sz w:val="28"/>
          <w:szCs w:val="28"/>
        </w:rPr>
      </w:pPr>
      <w:r w:rsidRPr="00C00390">
        <w:rPr>
          <w:b/>
          <w:i/>
          <w:iCs/>
          <w:sz w:val="28"/>
          <w:szCs w:val="28"/>
        </w:rPr>
        <w:t xml:space="preserve">по социальной политике </w:t>
      </w:r>
    </w:p>
    <w:p w:rsidR="00DD5DA9" w:rsidRPr="00C00390" w:rsidRDefault="00DD5DA9" w:rsidP="00C00390">
      <w:pPr>
        <w:widowControl w:val="0"/>
        <w:spacing w:line="235" w:lineRule="auto"/>
        <w:ind w:left="5670"/>
        <w:rPr>
          <w:b/>
          <w:bCs/>
          <w:i/>
          <w:iCs/>
          <w:sz w:val="28"/>
          <w:szCs w:val="28"/>
        </w:rPr>
      </w:pPr>
      <w:r w:rsidRPr="00C00390">
        <w:rPr>
          <w:b/>
          <w:i/>
          <w:iCs/>
          <w:sz w:val="28"/>
          <w:szCs w:val="28"/>
        </w:rPr>
        <w:t xml:space="preserve">и национальным вопросам </w:t>
      </w:r>
    </w:p>
    <w:p w:rsidR="00DD5DA9" w:rsidRDefault="00DD5DA9" w:rsidP="00DD5DA9">
      <w:pPr>
        <w:widowControl w:val="0"/>
        <w:spacing w:line="235" w:lineRule="auto"/>
        <w:rPr>
          <w:b/>
          <w:bCs/>
          <w:sz w:val="28"/>
          <w:szCs w:val="28"/>
        </w:rPr>
      </w:pPr>
    </w:p>
    <w:p w:rsidR="00C00390" w:rsidRPr="00881844" w:rsidRDefault="00C00390" w:rsidP="00DD5DA9">
      <w:pPr>
        <w:widowControl w:val="0"/>
        <w:spacing w:line="235" w:lineRule="auto"/>
        <w:rPr>
          <w:b/>
          <w:bCs/>
          <w:sz w:val="28"/>
          <w:szCs w:val="28"/>
        </w:rPr>
      </w:pPr>
    </w:p>
    <w:p w:rsidR="00DD5DA9" w:rsidRPr="00881844" w:rsidRDefault="00DD5DA9" w:rsidP="00DD5DA9">
      <w:pPr>
        <w:widowControl w:val="0"/>
        <w:spacing w:line="235" w:lineRule="auto"/>
        <w:jc w:val="center"/>
        <w:rPr>
          <w:b/>
          <w:bCs/>
          <w:sz w:val="28"/>
          <w:szCs w:val="28"/>
        </w:rPr>
      </w:pPr>
      <w:r w:rsidRPr="00881844">
        <w:rPr>
          <w:b/>
          <w:bCs/>
          <w:sz w:val="28"/>
          <w:szCs w:val="28"/>
        </w:rPr>
        <w:t>ЮРИДИЧЕСКОЕ ЗАКЛЮЧЕНИЕ</w:t>
      </w:r>
    </w:p>
    <w:p w:rsidR="00DD5DA9" w:rsidRDefault="00DD5DA9" w:rsidP="00420350">
      <w:pPr>
        <w:spacing w:line="235" w:lineRule="auto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r w:rsidRPr="00881844">
        <w:rPr>
          <w:b/>
          <w:bCs/>
          <w:sz w:val="28"/>
          <w:szCs w:val="28"/>
        </w:rPr>
        <w:t xml:space="preserve">на проект закона Чувашской Республики </w:t>
      </w:r>
      <w:r w:rsidRPr="00881844">
        <w:rPr>
          <w:b/>
          <w:bCs/>
          <w:sz w:val="28"/>
          <w:szCs w:val="28"/>
        </w:rPr>
        <w:br/>
      </w:r>
      <w:r w:rsidR="008C172C">
        <w:rPr>
          <w:rFonts w:eastAsia="Times New Roman"/>
          <w:b/>
          <w:color w:val="000000"/>
          <w:sz w:val="28"/>
          <w:szCs w:val="28"/>
          <w:lang w:eastAsia="ar-SA"/>
        </w:rPr>
        <w:t>"</w:t>
      </w:r>
      <w:r w:rsidR="00420350" w:rsidRPr="00420350">
        <w:rPr>
          <w:rFonts w:eastAsiaTheme="minorHAnsi"/>
          <w:b/>
          <w:bCs/>
          <w:sz w:val="28"/>
          <w:szCs w:val="28"/>
          <w:lang w:eastAsia="en-US"/>
        </w:rPr>
        <w:t xml:space="preserve">О внесении изменений в статью 6 Закона Чувашской Республики </w:t>
      </w:r>
      <w:r w:rsidR="00420350">
        <w:rPr>
          <w:rFonts w:eastAsiaTheme="minorHAnsi"/>
          <w:b/>
          <w:bCs/>
          <w:sz w:val="28"/>
          <w:szCs w:val="28"/>
          <w:lang w:eastAsia="en-US"/>
        </w:rPr>
        <w:br/>
        <w:t>"</w:t>
      </w:r>
      <w:bookmarkStart w:id="0" w:name="_GoBack"/>
      <w:r w:rsidR="00420350" w:rsidRPr="00420350">
        <w:rPr>
          <w:rFonts w:eastAsiaTheme="minorHAnsi"/>
          <w:b/>
          <w:bCs/>
          <w:sz w:val="28"/>
          <w:szCs w:val="28"/>
          <w:lang w:eastAsia="en-US"/>
        </w:rPr>
        <w:t>О с</w:t>
      </w:r>
      <w:r w:rsidR="00420350" w:rsidRPr="00420350">
        <w:rPr>
          <w:rFonts w:eastAsiaTheme="minorHAnsi"/>
          <w:b/>
          <w:bCs/>
          <w:sz w:val="28"/>
          <w:szCs w:val="28"/>
          <w:lang w:eastAsia="en-US"/>
        </w:rPr>
        <w:t>о</w:t>
      </w:r>
      <w:r w:rsidR="00420350" w:rsidRPr="00420350">
        <w:rPr>
          <w:rFonts w:eastAsiaTheme="minorHAnsi"/>
          <w:b/>
          <w:bCs/>
          <w:sz w:val="28"/>
          <w:szCs w:val="28"/>
          <w:lang w:eastAsia="en-US"/>
        </w:rPr>
        <w:t>циальной поддержке детей в Чувашской Республике</w:t>
      </w:r>
      <w:bookmarkEnd w:id="0"/>
      <w:r w:rsidR="008C172C">
        <w:rPr>
          <w:rFonts w:eastAsia="Times New Roman"/>
          <w:b/>
          <w:color w:val="000000"/>
          <w:sz w:val="28"/>
          <w:szCs w:val="28"/>
          <w:lang w:eastAsia="ar-SA"/>
        </w:rPr>
        <w:t>"</w:t>
      </w:r>
    </w:p>
    <w:p w:rsidR="00DD5DA9" w:rsidRPr="00881844" w:rsidRDefault="00DD5DA9" w:rsidP="00DD5DA9">
      <w:pPr>
        <w:spacing w:line="235" w:lineRule="auto"/>
        <w:jc w:val="center"/>
        <w:rPr>
          <w:sz w:val="28"/>
          <w:szCs w:val="28"/>
        </w:rPr>
      </w:pPr>
    </w:p>
    <w:p w:rsidR="00DD5DA9" w:rsidRPr="00E97C0F" w:rsidRDefault="00DD5DA9" w:rsidP="00E97C0F">
      <w:pPr>
        <w:spacing w:line="235" w:lineRule="auto"/>
        <w:ind w:firstLine="720"/>
        <w:jc w:val="both"/>
        <w:rPr>
          <w:noProof/>
          <w:spacing w:val="-6"/>
          <w:sz w:val="28"/>
          <w:szCs w:val="28"/>
        </w:rPr>
      </w:pPr>
      <w:r w:rsidRPr="00E97C0F">
        <w:rPr>
          <w:noProof/>
          <w:spacing w:val="-6"/>
          <w:sz w:val="28"/>
          <w:szCs w:val="28"/>
        </w:rPr>
        <w:t xml:space="preserve">Проект закона </w:t>
      </w:r>
      <w:r w:rsidR="008C172C" w:rsidRPr="00E97C0F">
        <w:rPr>
          <w:noProof/>
          <w:spacing w:val="-6"/>
          <w:sz w:val="28"/>
          <w:szCs w:val="28"/>
        </w:rPr>
        <w:t>"</w:t>
      </w:r>
      <w:r w:rsidR="00420350" w:rsidRPr="00420350">
        <w:rPr>
          <w:noProof/>
          <w:spacing w:val="-6"/>
          <w:sz w:val="28"/>
          <w:szCs w:val="28"/>
        </w:rPr>
        <w:t xml:space="preserve">О внесении изменений в статью 6 Закона Чувашской Республики </w:t>
      </w:r>
      <w:r w:rsidR="00420350">
        <w:rPr>
          <w:noProof/>
          <w:spacing w:val="-6"/>
          <w:sz w:val="28"/>
          <w:szCs w:val="28"/>
        </w:rPr>
        <w:t>"</w:t>
      </w:r>
      <w:r w:rsidR="00420350" w:rsidRPr="00420350">
        <w:rPr>
          <w:noProof/>
          <w:spacing w:val="-6"/>
          <w:sz w:val="28"/>
          <w:szCs w:val="28"/>
        </w:rPr>
        <w:t>О социальной поддержке детей в Чувашской Республике</w:t>
      </w:r>
      <w:r w:rsidR="008C172C" w:rsidRPr="00E97C0F">
        <w:rPr>
          <w:noProof/>
          <w:spacing w:val="-6"/>
          <w:sz w:val="28"/>
          <w:szCs w:val="28"/>
        </w:rPr>
        <w:t>"</w:t>
      </w:r>
      <w:r w:rsidRPr="00E97C0F">
        <w:rPr>
          <w:noProof/>
          <w:spacing w:val="-6"/>
          <w:sz w:val="28"/>
          <w:szCs w:val="28"/>
        </w:rPr>
        <w:t xml:space="preserve"> (далее – проект закона) соответствует Конституции Российской Федерации, федеральным законам, Конституции Чувашской Республики и законам Чувашской Республики.</w:t>
      </w:r>
    </w:p>
    <w:p w:rsidR="00C00390" w:rsidRDefault="00C00390" w:rsidP="00C00390">
      <w:pPr>
        <w:ind w:firstLine="720"/>
        <w:jc w:val="both"/>
        <w:rPr>
          <w:iCs/>
          <w:spacing w:val="-6"/>
          <w:sz w:val="28"/>
          <w:szCs w:val="28"/>
        </w:rPr>
      </w:pPr>
      <w:r w:rsidRPr="00E97C0F">
        <w:rPr>
          <w:iCs/>
          <w:spacing w:val="-6"/>
          <w:sz w:val="28"/>
          <w:szCs w:val="28"/>
        </w:rPr>
        <w:t>К п</w:t>
      </w:r>
      <w:r w:rsidRPr="00E97C0F">
        <w:rPr>
          <w:spacing w:val="-6"/>
          <w:sz w:val="28"/>
          <w:szCs w:val="28"/>
        </w:rPr>
        <w:t xml:space="preserve">роекту закона </w:t>
      </w:r>
      <w:r w:rsidRPr="00E97C0F">
        <w:rPr>
          <w:iCs/>
          <w:spacing w:val="-6"/>
          <w:sz w:val="28"/>
          <w:szCs w:val="28"/>
        </w:rPr>
        <w:t>замечаний правового характера не имеется.</w:t>
      </w:r>
    </w:p>
    <w:p w:rsidR="00DD5DA9" w:rsidRPr="00E97C0F" w:rsidRDefault="00DD5DA9" w:rsidP="00DD5DA9">
      <w:pPr>
        <w:spacing w:line="235" w:lineRule="auto"/>
        <w:ind w:firstLine="720"/>
        <w:jc w:val="both"/>
        <w:rPr>
          <w:spacing w:val="-6"/>
          <w:sz w:val="28"/>
          <w:szCs w:val="28"/>
        </w:rPr>
      </w:pPr>
      <w:proofErr w:type="gramStart"/>
      <w:r w:rsidRPr="00E97C0F">
        <w:rPr>
          <w:noProof/>
          <w:spacing w:val="-6"/>
          <w:sz w:val="28"/>
          <w:szCs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DD5DA9" w:rsidRDefault="00DD5DA9" w:rsidP="00DD5DA9">
      <w:pPr>
        <w:spacing w:line="235" w:lineRule="auto"/>
        <w:ind w:firstLine="720"/>
        <w:jc w:val="both"/>
        <w:rPr>
          <w:sz w:val="28"/>
          <w:szCs w:val="28"/>
        </w:rPr>
      </w:pPr>
    </w:p>
    <w:p w:rsidR="00235E4D" w:rsidRPr="00235E4D" w:rsidRDefault="00235E4D" w:rsidP="00DD5DA9">
      <w:pPr>
        <w:spacing w:line="235" w:lineRule="auto"/>
        <w:ind w:firstLine="72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153"/>
        <w:gridCol w:w="2020"/>
        <w:gridCol w:w="3716"/>
      </w:tblGrid>
      <w:tr w:rsidR="00DD5DA9" w:rsidRPr="00881844" w:rsidTr="00DD5DA9">
        <w:tc>
          <w:tcPr>
            <w:tcW w:w="4153" w:type="dxa"/>
          </w:tcPr>
          <w:p w:rsidR="00101211" w:rsidRPr="00101211" w:rsidRDefault="00101211" w:rsidP="00101211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Заместитель Руководителя</w:t>
            </w:r>
          </w:p>
          <w:p w:rsidR="00101211" w:rsidRPr="00101211" w:rsidRDefault="00101211" w:rsidP="00101211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Аппарата Государственного</w:t>
            </w:r>
          </w:p>
          <w:p w:rsidR="00DD5DA9" w:rsidRPr="00881844" w:rsidRDefault="00101211" w:rsidP="00101211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Совета Чувашской Республики – начальник Государственно-правового управления</w:t>
            </w:r>
          </w:p>
        </w:tc>
        <w:tc>
          <w:tcPr>
            <w:tcW w:w="2020" w:type="dxa"/>
          </w:tcPr>
          <w:p w:rsidR="00DD5DA9" w:rsidRPr="00881844" w:rsidRDefault="00DD5DA9" w:rsidP="00A7638B">
            <w:pPr>
              <w:spacing w:line="235" w:lineRule="auto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716" w:type="dxa"/>
          </w:tcPr>
          <w:p w:rsidR="00DD5DA9" w:rsidRPr="00881844" w:rsidRDefault="00DD5DA9" w:rsidP="00A7638B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A7638B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A7638B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A7638B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DD5DA9">
            <w:pPr>
              <w:spacing w:line="235" w:lineRule="auto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881844">
              <w:rPr>
                <w:rFonts w:eastAsia="Times New Roman"/>
                <w:bCs/>
                <w:sz w:val="28"/>
                <w:szCs w:val="28"/>
              </w:rPr>
              <w:t xml:space="preserve">            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 </w:t>
            </w:r>
            <w:r w:rsidR="00101211" w:rsidRPr="00101211">
              <w:rPr>
                <w:rFonts w:eastAsia="Times New Roman"/>
                <w:bCs/>
                <w:sz w:val="28"/>
                <w:szCs w:val="28"/>
              </w:rPr>
              <w:t>Л.Г. Ксенофонтова</w:t>
            </w:r>
          </w:p>
        </w:tc>
      </w:tr>
    </w:tbl>
    <w:p w:rsidR="00DD5DA9" w:rsidRDefault="00DD5DA9" w:rsidP="00DD5DA9">
      <w:pPr>
        <w:jc w:val="both"/>
        <w:rPr>
          <w:rFonts w:eastAsia="Times New Roman"/>
          <w:sz w:val="22"/>
          <w:szCs w:val="22"/>
        </w:rPr>
      </w:pPr>
    </w:p>
    <w:p w:rsidR="00101211" w:rsidRDefault="00101211" w:rsidP="00DD5DA9">
      <w:pPr>
        <w:jc w:val="both"/>
        <w:rPr>
          <w:rFonts w:eastAsia="Times New Roman"/>
          <w:sz w:val="22"/>
          <w:szCs w:val="22"/>
        </w:rPr>
      </w:pPr>
    </w:p>
    <w:p w:rsidR="00985F3B" w:rsidRDefault="00985F3B" w:rsidP="00DD5DA9">
      <w:pPr>
        <w:jc w:val="both"/>
        <w:rPr>
          <w:rFonts w:eastAsia="Times New Roman"/>
          <w:sz w:val="22"/>
          <w:szCs w:val="22"/>
        </w:rPr>
      </w:pPr>
    </w:p>
    <w:p w:rsidR="00420350" w:rsidRDefault="00420350" w:rsidP="00DD5DA9">
      <w:pPr>
        <w:jc w:val="both"/>
        <w:rPr>
          <w:rFonts w:eastAsia="Times New Roman"/>
          <w:sz w:val="22"/>
          <w:szCs w:val="22"/>
        </w:rPr>
      </w:pPr>
    </w:p>
    <w:p w:rsidR="0096453A" w:rsidRDefault="0096453A" w:rsidP="00DD5DA9">
      <w:pPr>
        <w:jc w:val="both"/>
        <w:rPr>
          <w:rFonts w:eastAsia="Times New Roman"/>
          <w:sz w:val="22"/>
          <w:szCs w:val="22"/>
        </w:rPr>
      </w:pPr>
    </w:p>
    <w:p w:rsidR="00101211" w:rsidRDefault="00101211" w:rsidP="00DD5DA9">
      <w:pPr>
        <w:jc w:val="both"/>
        <w:rPr>
          <w:rFonts w:eastAsia="Times New Roman"/>
          <w:sz w:val="22"/>
          <w:szCs w:val="22"/>
        </w:rPr>
      </w:pPr>
    </w:p>
    <w:p w:rsidR="00FE2FC8" w:rsidRPr="00FE2FC8" w:rsidRDefault="00FE2FC8" w:rsidP="00FE2FC8">
      <w:pPr>
        <w:jc w:val="both"/>
        <w:rPr>
          <w:rFonts w:eastAsia="Times New Roman"/>
          <w:sz w:val="22"/>
          <w:szCs w:val="22"/>
        </w:rPr>
      </w:pPr>
      <w:r w:rsidRPr="00FE2FC8">
        <w:rPr>
          <w:rFonts w:eastAsia="Times New Roman"/>
          <w:sz w:val="22"/>
          <w:szCs w:val="22"/>
        </w:rPr>
        <w:t xml:space="preserve">Н.Н. Музыкантов </w:t>
      </w:r>
    </w:p>
    <w:p w:rsidR="00101211" w:rsidRDefault="00FE2FC8" w:rsidP="00FE2FC8">
      <w:pPr>
        <w:jc w:val="both"/>
        <w:rPr>
          <w:rFonts w:eastAsia="Times New Roman"/>
          <w:sz w:val="22"/>
          <w:szCs w:val="22"/>
        </w:rPr>
      </w:pPr>
      <w:r w:rsidRPr="00FE2FC8">
        <w:rPr>
          <w:rFonts w:eastAsia="Times New Roman"/>
          <w:sz w:val="22"/>
          <w:szCs w:val="22"/>
        </w:rPr>
        <w:t>8(352) 642164, доб.1019</w:t>
      </w:r>
    </w:p>
    <w:sectPr w:rsidR="00101211">
      <w:headerReference w:type="even" r:id="rId7"/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C5" w:rsidRDefault="00F123C5">
      <w:r>
        <w:separator/>
      </w:r>
    </w:p>
  </w:endnote>
  <w:endnote w:type="continuationSeparator" w:id="0">
    <w:p w:rsidR="00F123C5" w:rsidRDefault="00F1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C5" w:rsidRDefault="00F123C5">
      <w:r>
        <w:separator/>
      </w:r>
    </w:p>
  </w:footnote>
  <w:footnote w:type="continuationSeparator" w:id="0">
    <w:p w:rsidR="00F123C5" w:rsidRDefault="00F12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0350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A9"/>
    <w:rsid w:val="00003BBE"/>
    <w:rsid w:val="00101211"/>
    <w:rsid w:val="00235E4D"/>
    <w:rsid w:val="00257C19"/>
    <w:rsid w:val="00420350"/>
    <w:rsid w:val="006A69BB"/>
    <w:rsid w:val="008C172C"/>
    <w:rsid w:val="0095159A"/>
    <w:rsid w:val="0096453A"/>
    <w:rsid w:val="00966C0B"/>
    <w:rsid w:val="00985F3B"/>
    <w:rsid w:val="00A30600"/>
    <w:rsid w:val="00AA1998"/>
    <w:rsid w:val="00B11258"/>
    <w:rsid w:val="00C00390"/>
    <w:rsid w:val="00DD5DA9"/>
    <w:rsid w:val="00E97C0F"/>
    <w:rsid w:val="00EC32DB"/>
    <w:rsid w:val="00F123C5"/>
    <w:rsid w:val="00F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DA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rsid w:val="00DD5DA9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D5DA9"/>
    <w:rPr>
      <w:rFonts w:eastAsiaTheme="minorEastAsia"/>
      <w:sz w:val="28"/>
      <w:szCs w:val="28"/>
    </w:rPr>
  </w:style>
  <w:style w:type="paragraph" w:styleId="a7">
    <w:name w:val="Balloon Text"/>
    <w:basedOn w:val="a"/>
    <w:link w:val="a8"/>
    <w:rsid w:val="006A6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69B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DA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rsid w:val="00DD5DA9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D5DA9"/>
    <w:rPr>
      <w:rFonts w:eastAsiaTheme="minorEastAsia"/>
      <w:sz w:val="28"/>
      <w:szCs w:val="28"/>
    </w:rPr>
  </w:style>
  <w:style w:type="paragraph" w:styleId="a7">
    <w:name w:val="Balloon Text"/>
    <w:basedOn w:val="a"/>
    <w:link w:val="a8"/>
    <w:rsid w:val="006A6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69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Музыкантов Николай Николаевич</cp:lastModifiedBy>
  <cp:revision>2</cp:revision>
  <cp:lastPrinted>2021-03-04T06:43:00Z</cp:lastPrinted>
  <dcterms:created xsi:type="dcterms:W3CDTF">2021-03-04T06:45:00Z</dcterms:created>
  <dcterms:modified xsi:type="dcterms:W3CDTF">2021-03-04T06:45:00Z</dcterms:modified>
</cp:coreProperties>
</file>