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4DD" w:rsidRPr="006B5CE5" w:rsidRDefault="002C2B7B" w:rsidP="006477E6">
      <w:pPr>
        <w:ind w:firstLine="0"/>
        <w:rPr>
          <w:color w:val="FF0000"/>
        </w:rPr>
      </w:pPr>
      <w:bookmarkStart w:id="0" w:name="_Ref507491112"/>
      <w:bookmarkStart w:id="1" w:name="_Toc507498123"/>
      <w:r>
        <w:rPr>
          <w:noProof/>
          <w:color w:val="FF0000"/>
        </w:rPr>
        <w:drawing>
          <wp:anchor distT="0" distB="0" distL="114300" distR="114300" simplePos="0" relativeHeight="251657216" behindDoc="1" locked="0" layoutInCell="1" allowOverlap="1">
            <wp:simplePos x="0" y="0"/>
            <wp:positionH relativeFrom="column">
              <wp:posOffset>2628900</wp:posOffset>
            </wp:positionH>
            <wp:positionV relativeFrom="paragraph">
              <wp:posOffset>114300</wp:posOffset>
            </wp:positionV>
            <wp:extent cx="949960" cy="901700"/>
            <wp:effectExtent l="19050" t="0" r="2540" b="0"/>
            <wp:wrapNone/>
            <wp:docPr id="12" name="Рисунок 1"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1"/>
                    <pic:cNvPicPr>
                      <a:picLocks noChangeAspect="1" noChangeArrowheads="1"/>
                    </pic:cNvPicPr>
                  </pic:nvPicPr>
                  <pic:blipFill>
                    <a:blip r:embed="rId8" cstate="print"/>
                    <a:srcRect/>
                    <a:stretch>
                      <a:fillRect/>
                    </a:stretch>
                  </pic:blipFill>
                  <pic:spPr bwMode="auto">
                    <a:xfrm>
                      <a:off x="0" y="0"/>
                      <a:ext cx="949960" cy="901700"/>
                    </a:xfrm>
                    <a:prstGeom prst="rect">
                      <a:avLst/>
                    </a:prstGeom>
                    <a:noFill/>
                    <a:ln w="9525">
                      <a:noFill/>
                      <a:miter lim="800000"/>
                      <a:headEnd/>
                      <a:tailEnd/>
                    </a:ln>
                  </pic:spPr>
                </pic:pic>
              </a:graphicData>
            </a:graphic>
          </wp:anchor>
        </w:drawing>
      </w:r>
    </w:p>
    <w:p w:rsidR="00E434DD" w:rsidRPr="006B5CE5" w:rsidRDefault="00E434DD" w:rsidP="006477E6">
      <w:pPr>
        <w:ind w:firstLine="0"/>
        <w:rPr>
          <w:color w:val="FF0000"/>
        </w:rPr>
      </w:pPr>
    </w:p>
    <w:p w:rsidR="00E434DD" w:rsidRPr="006B5CE5" w:rsidRDefault="00E434DD" w:rsidP="006477E6">
      <w:pPr>
        <w:pStyle w:val="a3"/>
        <w:ind w:firstLine="0"/>
        <w:rPr>
          <w:color w:val="FF0000"/>
        </w:rPr>
      </w:pPr>
    </w:p>
    <w:p w:rsidR="00E434DD" w:rsidRPr="006B5CE5" w:rsidRDefault="00E434DD" w:rsidP="006477E6">
      <w:pPr>
        <w:pStyle w:val="a3"/>
        <w:ind w:firstLine="0"/>
        <w:rPr>
          <w:color w:val="FF0000"/>
        </w:rPr>
      </w:pPr>
    </w:p>
    <w:p w:rsidR="00E434DD" w:rsidRPr="006B5CE5" w:rsidRDefault="00E434DD" w:rsidP="00914FEF">
      <w:pPr>
        <w:pStyle w:val="a3"/>
        <w:rPr>
          <w:color w:val="FF0000"/>
        </w:rPr>
      </w:pPr>
    </w:p>
    <w:p w:rsidR="00E434DD" w:rsidRPr="006B5CE5" w:rsidRDefault="00E434DD" w:rsidP="00914FEF">
      <w:pPr>
        <w:pStyle w:val="a3"/>
        <w:rPr>
          <w:color w:val="FF0000"/>
        </w:rPr>
      </w:pPr>
    </w:p>
    <w:p w:rsidR="00E434DD" w:rsidRPr="006B5CE5" w:rsidRDefault="00E434DD" w:rsidP="00914FEF">
      <w:pPr>
        <w:pStyle w:val="a3"/>
        <w:rPr>
          <w:color w:val="FF0000"/>
        </w:rPr>
      </w:pPr>
    </w:p>
    <w:p w:rsidR="00E434DD" w:rsidRPr="006B5CE5" w:rsidRDefault="00E434DD" w:rsidP="00914FEF">
      <w:pPr>
        <w:pStyle w:val="a3"/>
        <w:rPr>
          <w:color w:val="FF0000"/>
        </w:rPr>
      </w:pPr>
    </w:p>
    <w:p w:rsidR="00E434DD" w:rsidRPr="006B5CE5" w:rsidRDefault="00E434DD" w:rsidP="00914FEF">
      <w:pPr>
        <w:pStyle w:val="a3"/>
        <w:rPr>
          <w:color w:val="FF0000"/>
        </w:rPr>
      </w:pPr>
    </w:p>
    <w:p w:rsidR="00E434DD" w:rsidRPr="006B5CE5" w:rsidRDefault="00E434DD" w:rsidP="00914FEF">
      <w:pPr>
        <w:pStyle w:val="a3"/>
        <w:rPr>
          <w:color w:val="FF0000"/>
        </w:rPr>
      </w:pPr>
    </w:p>
    <w:p w:rsidR="00AD3594" w:rsidRPr="006B5CE5" w:rsidRDefault="00AD3594" w:rsidP="00914FEF">
      <w:pPr>
        <w:pStyle w:val="a3"/>
        <w:rPr>
          <w:color w:val="FF0000"/>
        </w:rPr>
      </w:pPr>
    </w:p>
    <w:p w:rsidR="00705DC6" w:rsidRPr="006B5CE5" w:rsidRDefault="00705DC6" w:rsidP="001E2BD9">
      <w:pPr>
        <w:pStyle w:val="a3"/>
        <w:spacing w:line="240" w:lineRule="auto"/>
        <w:ind w:right="0" w:firstLine="0"/>
        <w:jc w:val="center"/>
        <w:rPr>
          <w:b/>
          <w:bCs/>
          <w:color w:val="000000"/>
          <w:sz w:val="52"/>
          <w:szCs w:val="40"/>
        </w:rPr>
      </w:pPr>
      <w:r w:rsidRPr="006B5CE5">
        <w:rPr>
          <w:b/>
          <w:bCs/>
          <w:color w:val="000000"/>
          <w:sz w:val="52"/>
          <w:szCs w:val="40"/>
        </w:rPr>
        <w:t>ОТЧЕТ</w:t>
      </w:r>
    </w:p>
    <w:p w:rsidR="003657EF" w:rsidRPr="006B5CE5" w:rsidRDefault="00705DC6" w:rsidP="001E2BD9">
      <w:pPr>
        <w:pStyle w:val="a3"/>
        <w:spacing w:line="240" w:lineRule="auto"/>
        <w:ind w:right="0" w:firstLine="0"/>
        <w:jc w:val="center"/>
        <w:rPr>
          <w:b/>
          <w:bCs/>
          <w:color w:val="000000"/>
          <w:sz w:val="48"/>
          <w:szCs w:val="40"/>
        </w:rPr>
      </w:pPr>
      <w:r w:rsidRPr="006B5CE5">
        <w:rPr>
          <w:b/>
          <w:bCs/>
          <w:color w:val="000000"/>
          <w:sz w:val="48"/>
          <w:szCs w:val="40"/>
        </w:rPr>
        <w:t xml:space="preserve">о деятельности </w:t>
      </w:r>
    </w:p>
    <w:p w:rsidR="003657EF" w:rsidRPr="006B5CE5" w:rsidRDefault="00705DC6" w:rsidP="001E2BD9">
      <w:pPr>
        <w:pStyle w:val="a3"/>
        <w:spacing w:line="240" w:lineRule="auto"/>
        <w:ind w:right="0" w:firstLine="0"/>
        <w:jc w:val="center"/>
        <w:rPr>
          <w:b/>
          <w:bCs/>
          <w:color w:val="000000"/>
          <w:sz w:val="48"/>
          <w:szCs w:val="40"/>
        </w:rPr>
      </w:pPr>
      <w:r w:rsidRPr="006B5CE5">
        <w:rPr>
          <w:b/>
          <w:bCs/>
          <w:color w:val="000000"/>
          <w:sz w:val="48"/>
          <w:szCs w:val="40"/>
        </w:rPr>
        <w:t xml:space="preserve">Контрольно-счетной палаты </w:t>
      </w:r>
    </w:p>
    <w:p w:rsidR="00705DC6" w:rsidRPr="006B5CE5" w:rsidRDefault="00705DC6" w:rsidP="001E2BD9">
      <w:pPr>
        <w:pStyle w:val="a3"/>
        <w:spacing w:line="240" w:lineRule="auto"/>
        <w:ind w:right="0" w:firstLine="0"/>
        <w:jc w:val="center"/>
        <w:rPr>
          <w:b/>
          <w:bCs/>
          <w:color w:val="000000"/>
          <w:sz w:val="48"/>
          <w:szCs w:val="40"/>
        </w:rPr>
      </w:pPr>
      <w:r w:rsidRPr="006B5CE5">
        <w:rPr>
          <w:b/>
          <w:bCs/>
          <w:color w:val="000000"/>
          <w:sz w:val="48"/>
          <w:szCs w:val="40"/>
        </w:rPr>
        <w:t xml:space="preserve">Чувашской Республики </w:t>
      </w:r>
    </w:p>
    <w:p w:rsidR="00705DC6" w:rsidRPr="006B5CE5" w:rsidRDefault="00705DC6" w:rsidP="001E2BD9">
      <w:pPr>
        <w:pStyle w:val="a3"/>
        <w:spacing w:line="240" w:lineRule="auto"/>
        <w:ind w:right="0" w:firstLine="0"/>
        <w:jc w:val="center"/>
        <w:rPr>
          <w:b/>
          <w:bCs/>
          <w:color w:val="000000"/>
          <w:sz w:val="48"/>
          <w:szCs w:val="40"/>
        </w:rPr>
      </w:pPr>
      <w:r w:rsidRPr="006B5CE5">
        <w:rPr>
          <w:b/>
          <w:bCs/>
          <w:color w:val="000000"/>
          <w:sz w:val="48"/>
          <w:szCs w:val="40"/>
        </w:rPr>
        <w:t>за 20</w:t>
      </w:r>
      <w:r w:rsidR="006B5CE5" w:rsidRPr="006B5CE5">
        <w:rPr>
          <w:b/>
          <w:bCs/>
          <w:color w:val="000000"/>
          <w:sz w:val="48"/>
          <w:szCs w:val="40"/>
        </w:rPr>
        <w:t>20</w:t>
      </w:r>
      <w:r w:rsidRPr="006B5CE5">
        <w:rPr>
          <w:b/>
          <w:bCs/>
          <w:color w:val="000000"/>
          <w:sz w:val="48"/>
          <w:szCs w:val="40"/>
        </w:rPr>
        <w:t xml:space="preserve"> год</w:t>
      </w:r>
    </w:p>
    <w:p w:rsidR="00A61CC1" w:rsidRDefault="00705DC6" w:rsidP="003657EF">
      <w:pPr>
        <w:spacing w:line="240" w:lineRule="auto"/>
        <w:ind w:right="0" w:firstLine="0"/>
        <w:jc w:val="center"/>
        <w:rPr>
          <w:bCs/>
          <w:i/>
          <w:color w:val="000000"/>
          <w:szCs w:val="28"/>
        </w:rPr>
      </w:pPr>
      <w:proofErr w:type="gramStart"/>
      <w:r w:rsidRPr="006B5CE5">
        <w:rPr>
          <w:bCs/>
          <w:i/>
          <w:color w:val="000000"/>
          <w:szCs w:val="28"/>
        </w:rPr>
        <w:t xml:space="preserve">(утвержден приказом Контрольно-счетной палаты </w:t>
      </w:r>
      <w:proofErr w:type="gramEnd"/>
    </w:p>
    <w:p w:rsidR="00705DC6" w:rsidRPr="006B5CE5" w:rsidRDefault="00A61CC1" w:rsidP="003657EF">
      <w:pPr>
        <w:spacing w:line="240" w:lineRule="auto"/>
        <w:ind w:right="0" w:firstLine="0"/>
        <w:jc w:val="center"/>
        <w:rPr>
          <w:bCs/>
          <w:i/>
          <w:color w:val="000000"/>
          <w:szCs w:val="28"/>
        </w:rPr>
      </w:pPr>
      <w:r>
        <w:rPr>
          <w:bCs/>
          <w:i/>
          <w:color w:val="000000"/>
          <w:szCs w:val="28"/>
        </w:rPr>
        <w:t>Ч</w:t>
      </w:r>
      <w:r w:rsidR="00705DC6" w:rsidRPr="006B5CE5">
        <w:rPr>
          <w:bCs/>
          <w:i/>
          <w:color w:val="000000"/>
          <w:szCs w:val="28"/>
        </w:rPr>
        <w:t xml:space="preserve">увашской Республики </w:t>
      </w:r>
      <w:r w:rsidR="00705DC6" w:rsidRPr="00314D0A">
        <w:rPr>
          <w:bCs/>
          <w:i/>
          <w:color w:val="000000"/>
          <w:szCs w:val="28"/>
        </w:rPr>
        <w:t xml:space="preserve">от </w:t>
      </w:r>
      <w:r w:rsidR="00D63CEB">
        <w:rPr>
          <w:bCs/>
          <w:i/>
          <w:color w:val="000000"/>
          <w:szCs w:val="28"/>
        </w:rPr>
        <w:t>03.02.2021</w:t>
      </w:r>
      <w:r w:rsidR="00705DC6" w:rsidRPr="00314D0A">
        <w:rPr>
          <w:bCs/>
          <w:i/>
          <w:color w:val="000000"/>
          <w:szCs w:val="28"/>
        </w:rPr>
        <w:t xml:space="preserve"> №</w:t>
      </w:r>
      <w:r>
        <w:rPr>
          <w:bCs/>
          <w:i/>
          <w:color w:val="000000"/>
          <w:szCs w:val="28"/>
        </w:rPr>
        <w:t>1</w:t>
      </w:r>
      <w:r w:rsidR="00705DC6" w:rsidRPr="006B5CE5">
        <w:rPr>
          <w:bCs/>
          <w:i/>
          <w:color w:val="000000"/>
          <w:szCs w:val="28"/>
        </w:rPr>
        <w:t>)</w:t>
      </w:r>
    </w:p>
    <w:p w:rsidR="00705DC6" w:rsidRPr="006B5CE5" w:rsidRDefault="00705DC6" w:rsidP="00705DC6">
      <w:pPr>
        <w:pStyle w:val="a3"/>
        <w:ind w:firstLine="0"/>
        <w:jc w:val="center"/>
        <w:rPr>
          <w:b/>
          <w:bCs/>
          <w:color w:val="000000"/>
        </w:rPr>
      </w:pPr>
    </w:p>
    <w:p w:rsidR="00705DC6" w:rsidRPr="006B5CE5" w:rsidRDefault="00705DC6" w:rsidP="00705DC6">
      <w:pPr>
        <w:pStyle w:val="a3"/>
        <w:ind w:firstLine="0"/>
        <w:jc w:val="center"/>
        <w:rPr>
          <w:b/>
          <w:bCs/>
          <w:color w:val="000000"/>
        </w:rPr>
      </w:pPr>
    </w:p>
    <w:p w:rsidR="00705DC6" w:rsidRPr="006B5CE5" w:rsidRDefault="00705DC6" w:rsidP="00705DC6">
      <w:pPr>
        <w:pStyle w:val="a3"/>
        <w:ind w:firstLine="0"/>
        <w:jc w:val="center"/>
        <w:rPr>
          <w:b/>
          <w:bCs/>
          <w:color w:val="000000"/>
        </w:rPr>
      </w:pPr>
    </w:p>
    <w:p w:rsidR="00705DC6" w:rsidRPr="006B5CE5" w:rsidRDefault="00705DC6" w:rsidP="00705DC6">
      <w:pPr>
        <w:ind w:firstLine="720"/>
        <w:jc w:val="right"/>
        <w:rPr>
          <w:i/>
          <w:iCs/>
          <w:color w:val="000000"/>
        </w:rPr>
      </w:pPr>
    </w:p>
    <w:p w:rsidR="00705DC6" w:rsidRPr="006B5CE5" w:rsidRDefault="00705DC6" w:rsidP="00705DC6">
      <w:pPr>
        <w:ind w:firstLine="720"/>
        <w:jc w:val="right"/>
        <w:rPr>
          <w:i/>
          <w:iCs/>
          <w:color w:val="000000"/>
        </w:rPr>
      </w:pPr>
    </w:p>
    <w:p w:rsidR="00705DC6" w:rsidRPr="006B5CE5" w:rsidRDefault="00705DC6" w:rsidP="00705DC6">
      <w:pPr>
        <w:ind w:firstLine="720"/>
        <w:jc w:val="right"/>
        <w:rPr>
          <w:i/>
          <w:iCs/>
          <w:color w:val="000000"/>
        </w:rPr>
      </w:pPr>
    </w:p>
    <w:p w:rsidR="001E2BD9" w:rsidRPr="006B5CE5" w:rsidRDefault="001E2BD9" w:rsidP="00705DC6">
      <w:pPr>
        <w:ind w:firstLine="720"/>
        <w:jc w:val="right"/>
        <w:rPr>
          <w:i/>
          <w:iCs/>
          <w:color w:val="000000"/>
        </w:rPr>
      </w:pPr>
    </w:p>
    <w:p w:rsidR="001E2BD9" w:rsidRPr="006B5CE5" w:rsidRDefault="001E2BD9" w:rsidP="00705DC6">
      <w:pPr>
        <w:ind w:firstLine="720"/>
        <w:jc w:val="right"/>
        <w:rPr>
          <w:i/>
          <w:iCs/>
          <w:color w:val="000000"/>
        </w:rPr>
      </w:pPr>
    </w:p>
    <w:p w:rsidR="001E2BD9" w:rsidRPr="006B5CE5" w:rsidRDefault="001E2BD9" w:rsidP="00705DC6">
      <w:pPr>
        <w:ind w:firstLine="720"/>
        <w:jc w:val="right"/>
        <w:rPr>
          <w:i/>
          <w:iCs/>
          <w:color w:val="000000"/>
        </w:rPr>
      </w:pPr>
    </w:p>
    <w:p w:rsidR="003657EF" w:rsidRPr="006B5CE5" w:rsidRDefault="003657EF" w:rsidP="00705DC6">
      <w:pPr>
        <w:ind w:firstLine="720"/>
        <w:jc w:val="right"/>
        <w:rPr>
          <w:i/>
          <w:iCs/>
          <w:color w:val="000000"/>
        </w:rPr>
      </w:pPr>
    </w:p>
    <w:p w:rsidR="001E2BD9" w:rsidRPr="006B5CE5" w:rsidRDefault="001E2BD9" w:rsidP="00705DC6">
      <w:pPr>
        <w:ind w:firstLine="720"/>
        <w:jc w:val="right"/>
        <w:rPr>
          <w:i/>
          <w:iCs/>
          <w:color w:val="000000"/>
        </w:rPr>
      </w:pPr>
    </w:p>
    <w:p w:rsidR="00AD3594" w:rsidRPr="006B5CE5" w:rsidRDefault="00AD3594" w:rsidP="00705DC6">
      <w:pPr>
        <w:ind w:firstLine="720"/>
        <w:jc w:val="right"/>
        <w:rPr>
          <w:i/>
          <w:iCs/>
          <w:color w:val="000000"/>
        </w:rPr>
      </w:pPr>
    </w:p>
    <w:p w:rsidR="00705DC6" w:rsidRPr="006B5CE5" w:rsidRDefault="00705DC6" w:rsidP="00705DC6">
      <w:pPr>
        <w:ind w:firstLine="720"/>
        <w:jc w:val="center"/>
        <w:rPr>
          <w:b/>
          <w:iCs/>
          <w:color w:val="000000"/>
        </w:rPr>
      </w:pPr>
      <w:r w:rsidRPr="006B5CE5">
        <w:rPr>
          <w:b/>
          <w:iCs/>
          <w:color w:val="000000"/>
        </w:rPr>
        <w:t>Чебоксары, 202</w:t>
      </w:r>
      <w:r w:rsidR="006B5CE5">
        <w:rPr>
          <w:b/>
          <w:iCs/>
          <w:color w:val="000000"/>
        </w:rPr>
        <w:t>1</w:t>
      </w:r>
    </w:p>
    <w:p w:rsidR="00493189" w:rsidRDefault="00E434DD" w:rsidP="00493189">
      <w:pPr>
        <w:pStyle w:val="14"/>
        <w:spacing w:line="252" w:lineRule="auto"/>
        <w:rPr>
          <w:iCs/>
          <w:color w:val="000000"/>
        </w:rPr>
      </w:pPr>
      <w:r w:rsidRPr="006B5CE5">
        <w:rPr>
          <w:iCs/>
          <w:color w:val="000000"/>
        </w:rPr>
        <w:br w:type="page"/>
      </w:r>
      <w:bookmarkStart w:id="2" w:name="_Toc507498124"/>
      <w:bookmarkStart w:id="3" w:name="_Toc2152460"/>
    </w:p>
    <w:p w:rsidR="0066172D" w:rsidRPr="0066172D" w:rsidRDefault="0066172D" w:rsidP="0066172D">
      <w:pPr>
        <w:spacing w:line="240" w:lineRule="auto"/>
        <w:ind w:right="0" w:firstLine="0"/>
        <w:jc w:val="center"/>
        <w:rPr>
          <w:b/>
          <w:noProof/>
        </w:rPr>
      </w:pPr>
      <w:r w:rsidRPr="0066172D">
        <w:rPr>
          <w:b/>
        </w:rPr>
        <w:lastRenderedPageBreak/>
        <w:t>Оглавление</w:t>
      </w:r>
    </w:p>
    <w:sdt>
      <w:sdtPr>
        <w:rPr>
          <w:noProof/>
          <w:szCs w:val="28"/>
        </w:rPr>
        <w:id w:val="10811779"/>
        <w:docPartObj>
          <w:docPartGallery w:val="Table of Contents"/>
          <w:docPartUnique/>
        </w:docPartObj>
      </w:sdtPr>
      <w:sdtEndPr>
        <w:rPr>
          <w:rFonts w:ascii="Calibri" w:hAnsi="Calibri"/>
          <w:noProof w:val="0"/>
          <w:sz w:val="22"/>
          <w:szCs w:val="22"/>
        </w:rPr>
      </w:sdtEndPr>
      <w:sdtContent>
        <w:p w:rsidR="006D3EDD" w:rsidRPr="006D3EDD" w:rsidRDefault="009C6C9D" w:rsidP="006D3EDD">
          <w:pPr>
            <w:tabs>
              <w:tab w:val="right" w:leader="dot" w:pos="9346"/>
            </w:tabs>
            <w:spacing w:line="252" w:lineRule="auto"/>
            <w:ind w:firstLine="0"/>
            <w:rPr>
              <w:noProof/>
            </w:rPr>
          </w:pPr>
          <w:r w:rsidRPr="00493189">
            <w:rPr>
              <w:sz w:val="22"/>
              <w:szCs w:val="22"/>
            </w:rPr>
            <w:fldChar w:fldCharType="begin"/>
          </w:r>
          <w:r w:rsidR="00493189" w:rsidRPr="00493189">
            <w:rPr>
              <w:sz w:val="22"/>
              <w:szCs w:val="22"/>
            </w:rPr>
            <w:instrText xml:space="preserve"> TOC \o "2-3" \h \z \u \t "Заголовок 1;1" </w:instrText>
          </w:r>
          <w:r w:rsidRPr="00493189">
            <w:rPr>
              <w:sz w:val="22"/>
              <w:szCs w:val="22"/>
            </w:rPr>
            <w:fldChar w:fldCharType="separate"/>
          </w:r>
          <w:hyperlink w:anchor="_Toc63161156" w:history="1">
            <w:r w:rsidR="006D3EDD" w:rsidRPr="006D3EDD">
              <w:rPr>
                <w:noProof/>
              </w:rPr>
              <w:t>1. Вводные положения</w:t>
            </w:r>
            <w:r w:rsidR="006D3EDD">
              <w:rPr>
                <w:noProof/>
                <w:webHidden/>
              </w:rPr>
              <w:tab/>
            </w:r>
            <w:r>
              <w:rPr>
                <w:noProof/>
                <w:webHidden/>
              </w:rPr>
              <w:fldChar w:fldCharType="begin"/>
            </w:r>
            <w:r w:rsidR="006D3EDD">
              <w:rPr>
                <w:noProof/>
                <w:webHidden/>
              </w:rPr>
              <w:instrText xml:space="preserve"> PAGEREF _Toc63161156 \h </w:instrText>
            </w:r>
            <w:r>
              <w:rPr>
                <w:noProof/>
                <w:webHidden/>
              </w:rPr>
            </w:r>
            <w:r>
              <w:rPr>
                <w:noProof/>
                <w:webHidden/>
              </w:rPr>
              <w:fldChar w:fldCharType="separate"/>
            </w:r>
            <w:r w:rsidR="00D146E0">
              <w:rPr>
                <w:noProof/>
                <w:webHidden/>
              </w:rPr>
              <w:t>6</w:t>
            </w:r>
            <w:r>
              <w:rPr>
                <w:noProof/>
                <w:webHidden/>
              </w:rPr>
              <w:fldChar w:fldCharType="end"/>
            </w:r>
          </w:hyperlink>
        </w:p>
        <w:p w:rsidR="006D3EDD" w:rsidRPr="006D3EDD" w:rsidRDefault="009C6C9D" w:rsidP="006D3EDD">
          <w:pPr>
            <w:tabs>
              <w:tab w:val="right" w:leader="dot" w:pos="9346"/>
            </w:tabs>
            <w:spacing w:line="252" w:lineRule="auto"/>
            <w:ind w:firstLine="0"/>
            <w:rPr>
              <w:noProof/>
            </w:rPr>
          </w:pPr>
          <w:hyperlink w:anchor="_Toc63161157" w:history="1">
            <w:r w:rsidR="006D3EDD" w:rsidRPr="006D3EDD">
              <w:rPr>
                <w:noProof/>
              </w:rPr>
              <w:t>1.1. Компетенция Контрольно-счетной палаты</w:t>
            </w:r>
            <w:r w:rsidR="006D3EDD">
              <w:rPr>
                <w:noProof/>
                <w:webHidden/>
              </w:rPr>
              <w:tab/>
            </w:r>
            <w:r>
              <w:rPr>
                <w:noProof/>
                <w:webHidden/>
              </w:rPr>
              <w:fldChar w:fldCharType="begin"/>
            </w:r>
            <w:r w:rsidR="006D3EDD">
              <w:rPr>
                <w:noProof/>
                <w:webHidden/>
              </w:rPr>
              <w:instrText xml:space="preserve"> PAGEREF _Toc63161157 \h </w:instrText>
            </w:r>
            <w:r>
              <w:rPr>
                <w:noProof/>
                <w:webHidden/>
              </w:rPr>
            </w:r>
            <w:r>
              <w:rPr>
                <w:noProof/>
                <w:webHidden/>
              </w:rPr>
              <w:fldChar w:fldCharType="separate"/>
            </w:r>
            <w:r w:rsidR="00D146E0">
              <w:rPr>
                <w:noProof/>
                <w:webHidden/>
              </w:rPr>
              <w:t>6</w:t>
            </w:r>
            <w:r>
              <w:rPr>
                <w:noProof/>
                <w:webHidden/>
              </w:rPr>
              <w:fldChar w:fldCharType="end"/>
            </w:r>
          </w:hyperlink>
        </w:p>
        <w:p w:rsidR="006D3EDD" w:rsidRPr="006D3EDD" w:rsidRDefault="009C6C9D" w:rsidP="006D3EDD">
          <w:pPr>
            <w:tabs>
              <w:tab w:val="right" w:leader="dot" w:pos="9346"/>
            </w:tabs>
            <w:spacing w:line="252" w:lineRule="auto"/>
            <w:ind w:firstLine="0"/>
            <w:rPr>
              <w:noProof/>
            </w:rPr>
          </w:pPr>
          <w:hyperlink w:anchor="_Toc63161158" w:history="1">
            <w:r w:rsidR="006D3EDD" w:rsidRPr="006D3EDD">
              <w:rPr>
                <w:noProof/>
              </w:rPr>
              <w:t>1.2. Полномочия Контрольно-счетной палаты</w:t>
            </w:r>
            <w:r w:rsidR="006D3EDD">
              <w:rPr>
                <w:noProof/>
                <w:webHidden/>
              </w:rPr>
              <w:tab/>
            </w:r>
            <w:r>
              <w:rPr>
                <w:noProof/>
                <w:webHidden/>
              </w:rPr>
              <w:fldChar w:fldCharType="begin"/>
            </w:r>
            <w:r w:rsidR="006D3EDD">
              <w:rPr>
                <w:noProof/>
                <w:webHidden/>
              </w:rPr>
              <w:instrText xml:space="preserve"> PAGEREF _Toc63161158 \h </w:instrText>
            </w:r>
            <w:r>
              <w:rPr>
                <w:noProof/>
                <w:webHidden/>
              </w:rPr>
            </w:r>
            <w:r>
              <w:rPr>
                <w:noProof/>
                <w:webHidden/>
              </w:rPr>
              <w:fldChar w:fldCharType="separate"/>
            </w:r>
            <w:r w:rsidR="00D146E0">
              <w:rPr>
                <w:noProof/>
                <w:webHidden/>
              </w:rPr>
              <w:t>6</w:t>
            </w:r>
            <w:r>
              <w:rPr>
                <w:noProof/>
                <w:webHidden/>
              </w:rPr>
              <w:fldChar w:fldCharType="end"/>
            </w:r>
          </w:hyperlink>
        </w:p>
        <w:p w:rsidR="006D3EDD" w:rsidRPr="006D3EDD" w:rsidRDefault="009C6C9D" w:rsidP="006D3EDD">
          <w:pPr>
            <w:tabs>
              <w:tab w:val="right" w:leader="dot" w:pos="9346"/>
            </w:tabs>
            <w:spacing w:line="252" w:lineRule="auto"/>
            <w:ind w:firstLine="0"/>
            <w:rPr>
              <w:noProof/>
            </w:rPr>
          </w:pPr>
          <w:hyperlink w:anchor="_Toc63161159" w:history="1">
            <w:r w:rsidR="006D3EDD" w:rsidRPr="006D3EDD">
              <w:rPr>
                <w:noProof/>
              </w:rPr>
              <w:t>1.3. Формы осуществления внешнего государственного финансового контроля Контрольно-счетной палатой</w:t>
            </w:r>
            <w:r w:rsidR="006D3EDD">
              <w:rPr>
                <w:noProof/>
                <w:webHidden/>
              </w:rPr>
              <w:tab/>
            </w:r>
            <w:r>
              <w:rPr>
                <w:noProof/>
                <w:webHidden/>
              </w:rPr>
              <w:fldChar w:fldCharType="begin"/>
            </w:r>
            <w:r w:rsidR="006D3EDD">
              <w:rPr>
                <w:noProof/>
                <w:webHidden/>
              </w:rPr>
              <w:instrText xml:space="preserve"> PAGEREF _Toc63161159 \h </w:instrText>
            </w:r>
            <w:r>
              <w:rPr>
                <w:noProof/>
                <w:webHidden/>
              </w:rPr>
            </w:r>
            <w:r>
              <w:rPr>
                <w:noProof/>
                <w:webHidden/>
              </w:rPr>
              <w:fldChar w:fldCharType="separate"/>
            </w:r>
            <w:r w:rsidR="00D146E0">
              <w:rPr>
                <w:noProof/>
                <w:webHidden/>
              </w:rPr>
              <w:t>7</w:t>
            </w:r>
            <w:r>
              <w:rPr>
                <w:noProof/>
                <w:webHidden/>
              </w:rPr>
              <w:fldChar w:fldCharType="end"/>
            </w:r>
          </w:hyperlink>
        </w:p>
        <w:p w:rsidR="006D3EDD" w:rsidRPr="006D3EDD" w:rsidRDefault="009C6C9D" w:rsidP="006D3EDD">
          <w:pPr>
            <w:tabs>
              <w:tab w:val="right" w:leader="dot" w:pos="9346"/>
            </w:tabs>
            <w:spacing w:line="252" w:lineRule="auto"/>
            <w:ind w:firstLine="0"/>
            <w:rPr>
              <w:noProof/>
            </w:rPr>
          </w:pPr>
          <w:hyperlink w:anchor="_Toc63161160" w:history="1">
            <w:r w:rsidR="006D3EDD" w:rsidRPr="006D3EDD">
              <w:rPr>
                <w:noProof/>
              </w:rPr>
              <w:t>2. Основные итоги работы в 2020 году</w:t>
            </w:r>
            <w:r w:rsidR="006D3EDD">
              <w:rPr>
                <w:noProof/>
                <w:webHidden/>
              </w:rPr>
              <w:tab/>
            </w:r>
            <w:r>
              <w:rPr>
                <w:noProof/>
                <w:webHidden/>
              </w:rPr>
              <w:fldChar w:fldCharType="begin"/>
            </w:r>
            <w:r w:rsidR="006D3EDD">
              <w:rPr>
                <w:noProof/>
                <w:webHidden/>
              </w:rPr>
              <w:instrText xml:space="preserve"> PAGEREF _Toc63161160 \h </w:instrText>
            </w:r>
            <w:r>
              <w:rPr>
                <w:noProof/>
                <w:webHidden/>
              </w:rPr>
            </w:r>
            <w:r>
              <w:rPr>
                <w:noProof/>
                <w:webHidden/>
              </w:rPr>
              <w:fldChar w:fldCharType="separate"/>
            </w:r>
            <w:r w:rsidR="00D146E0">
              <w:rPr>
                <w:noProof/>
                <w:webHidden/>
              </w:rPr>
              <w:t>8</w:t>
            </w:r>
            <w:r>
              <w:rPr>
                <w:noProof/>
                <w:webHidden/>
              </w:rPr>
              <w:fldChar w:fldCharType="end"/>
            </w:r>
          </w:hyperlink>
        </w:p>
        <w:p w:rsidR="006D3EDD" w:rsidRPr="006D3EDD" w:rsidRDefault="009C6C9D" w:rsidP="006D3EDD">
          <w:pPr>
            <w:tabs>
              <w:tab w:val="right" w:leader="dot" w:pos="9346"/>
            </w:tabs>
            <w:spacing w:line="252" w:lineRule="auto"/>
            <w:ind w:firstLine="0"/>
            <w:rPr>
              <w:noProof/>
            </w:rPr>
          </w:pPr>
          <w:hyperlink w:anchor="_Toc63161161" w:history="1">
            <w:r w:rsidR="006D3EDD" w:rsidRPr="006D3EDD">
              <w:rPr>
                <w:noProof/>
              </w:rPr>
              <w:t>2.1. Направления, по которым проводилась контрольная и экспертно-аналитическая деятельность. Объемы проанализированных и проверенных средств</w:t>
            </w:r>
            <w:r w:rsidR="006D3EDD">
              <w:rPr>
                <w:noProof/>
                <w:webHidden/>
              </w:rPr>
              <w:tab/>
            </w:r>
            <w:r>
              <w:rPr>
                <w:noProof/>
                <w:webHidden/>
              </w:rPr>
              <w:fldChar w:fldCharType="begin"/>
            </w:r>
            <w:r w:rsidR="006D3EDD">
              <w:rPr>
                <w:noProof/>
                <w:webHidden/>
              </w:rPr>
              <w:instrText xml:space="preserve"> PAGEREF _Toc63161161 \h </w:instrText>
            </w:r>
            <w:r>
              <w:rPr>
                <w:noProof/>
                <w:webHidden/>
              </w:rPr>
            </w:r>
            <w:r>
              <w:rPr>
                <w:noProof/>
                <w:webHidden/>
              </w:rPr>
              <w:fldChar w:fldCharType="separate"/>
            </w:r>
            <w:r w:rsidR="00D146E0">
              <w:rPr>
                <w:noProof/>
                <w:webHidden/>
              </w:rPr>
              <w:t>8</w:t>
            </w:r>
            <w:r>
              <w:rPr>
                <w:noProof/>
                <w:webHidden/>
              </w:rPr>
              <w:fldChar w:fldCharType="end"/>
            </w:r>
          </w:hyperlink>
        </w:p>
        <w:p w:rsidR="006D3EDD" w:rsidRPr="006D3EDD" w:rsidRDefault="009C6C9D" w:rsidP="006D3EDD">
          <w:pPr>
            <w:tabs>
              <w:tab w:val="right" w:leader="dot" w:pos="9346"/>
            </w:tabs>
            <w:spacing w:line="252" w:lineRule="auto"/>
            <w:ind w:firstLine="0"/>
            <w:rPr>
              <w:noProof/>
            </w:rPr>
          </w:pPr>
          <w:hyperlink w:anchor="_Toc63161162" w:history="1">
            <w:r w:rsidR="006D3EDD" w:rsidRPr="006D3EDD">
              <w:rPr>
                <w:noProof/>
              </w:rPr>
              <w:t>2.2. Сведения об объектах контрольных и экспертно-аналитических мероприятий и проверенных государственных программах</w:t>
            </w:r>
            <w:r w:rsidR="006D3EDD">
              <w:rPr>
                <w:noProof/>
                <w:webHidden/>
              </w:rPr>
              <w:tab/>
            </w:r>
            <w:r>
              <w:rPr>
                <w:noProof/>
                <w:webHidden/>
              </w:rPr>
              <w:fldChar w:fldCharType="begin"/>
            </w:r>
            <w:r w:rsidR="006D3EDD">
              <w:rPr>
                <w:noProof/>
                <w:webHidden/>
              </w:rPr>
              <w:instrText xml:space="preserve"> PAGEREF _Toc63161162 \h </w:instrText>
            </w:r>
            <w:r>
              <w:rPr>
                <w:noProof/>
                <w:webHidden/>
              </w:rPr>
            </w:r>
            <w:r>
              <w:rPr>
                <w:noProof/>
                <w:webHidden/>
              </w:rPr>
              <w:fldChar w:fldCharType="separate"/>
            </w:r>
            <w:r w:rsidR="00D146E0">
              <w:rPr>
                <w:noProof/>
                <w:webHidden/>
              </w:rPr>
              <w:t>11</w:t>
            </w:r>
            <w:r>
              <w:rPr>
                <w:noProof/>
                <w:webHidden/>
              </w:rPr>
              <w:fldChar w:fldCharType="end"/>
            </w:r>
          </w:hyperlink>
        </w:p>
        <w:p w:rsidR="006D3EDD" w:rsidRPr="006D3EDD" w:rsidRDefault="009C6C9D" w:rsidP="006D3EDD">
          <w:pPr>
            <w:tabs>
              <w:tab w:val="right" w:leader="dot" w:pos="9346"/>
            </w:tabs>
            <w:spacing w:line="252" w:lineRule="auto"/>
            <w:ind w:firstLine="0"/>
            <w:rPr>
              <w:noProof/>
            </w:rPr>
          </w:pPr>
          <w:hyperlink w:anchor="_Toc63161163" w:history="1">
            <w:r w:rsidR="006D3EDD" w:rsidRPr="006D3EDD">
              <w:rPr>
                <w:noProof/>
              </w:rPr>
              <w:t>2.3. Основные результаты деятельности Контрольно-счетной палаты</w:t>
            </w:r>
            <w:r w:rsidR="006D3EDD">
              <w:rPr>
                <w:noProof/>
                <w:webHidden/>
              </w:rPr>
              <w:tab/>
            </w:r>
            <w:r>
              <w:rPr>
                <w:noProof/>
                <w:webHidden/>
              </w:rPr>
              <w:fldChar w:fldCharType="begin"/>
            </w:r>
            <w:r w:rsidR="006D3EDD">
              <w:rPr>
                <w:noProof/>
                <w:webHidden/>
              </w:rPr>
              <w:instrText xml:space="preserve"> PAGEREF _Toc63161163 \h </w:instrText>
            </w:r>
            <w:r>
              <w:rPr>
                <w:noProof/>
                <w:webHidden/>
              </w:rPr>
            </w:r>
            <w:r>
              <w:rPr>
                <w:noProof/>
                <w:webHidden/>
              </w:rPr>
              <w:fldChar w:fldCharType="separate"/>
            </w:r>
            <w:r w:rsidR="00D146E0">
              <w:rPr>
                <w:noProof/>
                <w:webHidden/>
              </w:rPr>
              <w:t>13</w:t>
            </w:r>
            <w:r>
              <w:rPr>
                <w:noProof/>
                <w:webHidden/>
              </w:rPr>
              <w:fldChar w:fldCharType="end"/>
            </w:r>
          </w:hyperlink>
        </w:p>
        <w:p w:rsidR="006D3EDD" w:rsidRPr="006D3EDD" w:rsidRDefault="009C6C9D" w:rsidP="006D3EDD">
          <w:pPr>
            <w:tabs>
              <w:tab w:val="right" w:leader="dot" w:pos="9346"/>
            </w:tabs>
            <w:spacing w:line="252" w:lineRule="auto"/>
            <w:ind w:firstLine="0"/>
            <w:rPr>
              <w:noProof/>
            </w:rPr>
          </w:pPr>
          <w:hyperlink w:anchor="_Toc63161164" w:history="1">
            <w:r w:rsidR="006D3EDD" w:rsidRPr="006D3EDD">
              <w:rPr>
                <w:noProof/>
              </w:rPr>
              <w:t>3. Контроль за формированием и исполнением республиканского бюджета Чувашской Республики и бюджета Территориального фонда обязательного медицинского страхования Чувашской Республики</w:t>
            </w:r>
            <w:r w:rsidR="006D3EDD">
              <w:rPr>
                <w:noProof/>
                <w:webHidden/>
              </w:rPr>
              <w:tab/>
            </w:r>
            <w:r>
              <w:rPr>
                <w:noProof/>
                <w:webHidden/>
              </w:rPr>
              <w:fldChar w:fldCharType="begin"/>
            </w:r>
            <w:r w:rsidR="006D3EDD">
              <w:rPr>
                <w:noProof/>
                <w:webHidden/>
              </w:rPr>
              <w:instrText xml:space="preserve"> PAGEREF _Toc63161164 \h </w:instrText>
            </w:r>
            <w:r>
              <w:rPr>
                <w:noProof/>
                <w:webHidden/>
              </w:rPr>
            </w:r>
            <w:r>
              <w:rPr>
                <w:noProof/>
                <w:webHidden/>
              </w:rPr>
              <w:fldChar w:fldCharType="separate"/>
            </w:r>
            <w:r w:rsidR="00D146E0">
              <w:rPr>
                <w:noProof/>
                <w:webHidden/>
              </w:rPr>
              <w:t>17</w:t>
            </w:r>
            <w:r>
              <w:rPr>
                <w:noProof/>
                <w:webHidden/>
              </w:rPr>
              <w:fldChar w:fldCharType="end"/>
            </w:r>
          </w:hyperlink>
        </w:p>
        <w:p w:rsidR="006D3EDD" w:rsidRPr="006D3EDD" w:rsidRDefault="009C6C9D" w:rsidP="006D3EDD">
          <w:pPr>
            <w:tabs>
              <w:tab w:val="right" w:leader="dot" w:pos="9346"/>
            </w:tabs>
            <w:spacing w:line="252" w:lineRule="auto"/>
            <w:ind w:firstLine="0"/>
            <w:rPr>
              <w:noProof/>
            </w:rPr>
          </w:pPr>
          <w:hyperlink w:anchor="_Toc63161165" w:history="1">
            <w:r w:rsidR="006D3EDD" w:rsidRPr="006D3EDD">
              <w:rPr>
                <w:noProof/>
              </w:rPr>
              <w:t>3.1. Предварительный контроль</w:t>
            </w:r>
            <w:r w:rsidR="006D3EDD">
              <w:rPr>
                <w:noProof/>
                <w:webHidden/>
              </w:rPr>
              <w:tab/>
            </w:r>
            <w:r>
              <w:rPr>
                <w:noProof/>
                <w:webHidden/>
              </w:rPr>
              <w:fldChar w:fldCharType="begin"/>
            </w:r>
            <w:r w:rsidR="006D3EDD">
              <w:rPr>
                <w:noProof/>
                <w:webHidden/>
              </w:rPr>
              <w:instrText xml:space="preserve"> PAGEREF _Toc63161165 \h </w:instrText>
            </w:r>
            <w:r>
              <w:rPr>
                <w:noProof/>
                <w:webHidden/>
              </w:rPr>
            </w:r>
            <w:r>
              <w:rPr>
                <w:noProof/>
                <w:webHidden/>
              </w:rPr>
              <w:fldChar w:fldCharType="separate"/>
            </w:r>
            <w:r w:rsidR="00D146E0">
              <w:rPr>
                <w:noProof/>
                <w:webHidden/>
              </w:rPr>
              <w:t>17</w:t>
            </w:r>
            <w:r>
              <w:rPr>
                <w:noProof/>
                <w:webHidden/>
              </w:rPr>
              <w:fldChar w:fldCharType="end"/>
            </w:r>
          </w:hyperlink>
        </w:p>
        <w:p w:rsidR="006D3EDD" w:rsidRPr="006D3EDD" w:rsidRDefault="009C6C9D" w:rsidP="006D3EDD">
          <w:pPr>
            <w:tabs>
              <w:tab w:val="right" w:leader="dot" w:pos="9346"/>
            </w:tabs>
            <w:spacing w:line="252" w:lineRule="auto"/>
            <w:ind w:firstLine="0"/>
            <w:rPr>
              <w:noProof/>
            </w:rPr>
          </w:pPr>
          <w:hyperlink w:anchor="_Toc63161166" w:history="1">
            <w:r w:rsidR="006D3EDD" w:rsidRPr="006D3EDD">
              <w:rPr>
                <w:noProof/>
              </w:rPr>
              <w:t>3.1.1. Экспертиза проектов бюджетов о республиканском бюджете Чувашской Республики, бюджете ТФОМС Чувашской Республики, проектов бюджетов о внесении изменений в законы о республиканском бюджете Чувашской Республики, бюджете ТФОМС Чувашской Республики</w:t>
            </w:r>
            <w:r w:rsidR="006D3EDD">
              <w:rPr>
                <w:noProof/>
                <w:webHidden/>
              </w:rPr>
              <w:tab/>
            </w:r>
            <w:r>
              <w:rPr>
                <w:noProof/>
                <w:webHidden/>
              </w:rPr>
              <w:fldChar w:fldCharType="begin"/>
            </w:r>
            <w:r w:rsidR="006D3EDD">
              <w:rPr>
                <w:noProof/>
                <w:webHidden/>
              </w:rPr>
              <w:instrText xml:space="preserve"> PAGEREF _Toc63161166 \h </w:instrText>
            </w:r>
            <w:r>
              <w:rPr>
                <w:noProof/>
                <w:webHidden/>
              </w:rPr>
            </w:r>
            <w:r>
              <w:rPr>
                <w:noProof/>
                <w:webHidden/>
              </w:rPr>
              <w:fldChar w:fldCharType="separate"/>
            </w:r>
            <w:r w:rsidR="00D146E0">
              <w:rPr>
                <w:noProof/>
                <w:webHidden/>
              </w:rPr>
              <w:t>17</w:t>
            </w:r>
            <w:r>
              <w:rPr>
                <w:noProof/>
                <w:webHidden/>
              </w:rPr>
              <w:fldChar w:fldCharType="end"/>
            </w:r>
          </w:hyperlink>
        </w:p>
        <w:p w:rsidR="006D3EDD" w:rsidRPr="006D3EDD" w:rsidRDefault="009C6C9D" w:rsidP="006D3EDD">
          <w:pPr>
            <w:tabs>
              <w:tab w:val="right" w:leader="dot" w:pos="9346"/>
            </w:tabs>
            <w:spacing w:line="252" w:lineRule="auto"/>
            <w:ind w:firstLine="0"/>
            <w:rPr>
              <w:noProof/>
            </w:rPr>
          </w:pPr>
          <w:hyperlink w:anchor="_Toc63161167" w:history="1">
            <w:r w:rsidR="006D3EDD" w:rsidRPr="006D3EDD">
              <w:rPr>
                <w:noProof/>
              </w:rPr>
              <w:t>3.2. Последующий контроль</w:t>
            </w:r>
            <w:r w:rsidR="006D3EDD">
              <w:rPr>
                <w:noProof/>
                <w:webHidden/>
              </w:rPr>
              <w:tab/>
            </w:r>
            <w:r>
              <w:rPr>
                <w:noProof/>
                <w:webHidden/>
              </w:rPr>
              <w:fldChar w:fldCharType="begin"/>
            </w:r>
            <w:r w:rsidR="006D3EDD">
              <w:rPr>
                <w:noProof/>
                <w:webHidden/>
              </w:rPr>
              <w:instrText xml:space="preserve"> PAGEREF _Toc63161167 \h </w:instrText>
            </w:r>
            <w:r>
              <w:rPr>
                <w:noProof/>
                <w:webHidden/>
              </w:rPr>
            </w:r>
            <w:r>
              <w:rPr>
                <w:noProof/>
                <w:webHidden/>
              </w:rPr>
              <w:fldChar w:fldCharType="separate"/>
            </w:r>
            <w:r w:rsidR="00D146E0">
              <w:rPr>
                <w:noProof/>
                <w:webHidden/>
              </w:rPr>
              <w:t>19</w:t>
            </w:r>
            <w:r>
              <w:rPr>
                <w:noProof/>
                <w:webHidden/>
              </w:rPr>
              <w:fldChar w:fldCharType="end"/>
            </w:r>
          </w:hyperlink>
        </w:p>
        <w:p w:rsidR="006D3EDD" w:rsidRPr="006D3EDD" w:rsidRDefault="009C6C9D" w:rsidP="006D3EDD">
          <w:pPr>
            <w:tabs>
              <w:tab w:val="right" w:leader="dot" w:pos="9346"/>
            </w:tabs>
            <w:spacing w:line="252" w:lineRule="auto"/>
            <w:ind w:firstLine="0"/>
            <w:rPr>
              <w:noProof/>
            </w:rPr>
          </w:pPr>
          <w:hyperlink w:anchor="_Toc63161168" w:history="1">
            <w:r w:rsidR="006D3EDD" w:rsidRPr="006D3EDD">
              <w:rPr>
                <w:noProof/>
              </w:rPr>
              <w:t>3.2.1. Экспертиза годовых отчетов об исполнении республиканского бюджета Чувашской Республики, бюджета ТФОМС Чувашской Республики</w:t>
            </w:r>
            <w:r w:rsidR="006D3EDD">
              <w:rPr>
                <w:noProof/>
                <w:webHidden/>
              </w:rPr>
              <w:tab/>
            </w:r>
            <w:r>
              <w:rPr>
                <w:noProof/>
                <w:webHidden/>
              </w:rPr>
              <w:fldChar w:fldCharType="begin"/>
            </w:r>
            <w:r w:rsidR="006D3EDD">
              <w:rPr>
                <w:noProof/>
                <w:webHidden/>
              </w:rPr>
              <w:instrText xml:space="preserve"> PAGEREF _Toc63161168 \h </w:instrText>
            </w:r>
            <w:r>
              <w:rPr>
                <w:noProof/>
                <w:webHidden/>
              </w:rPr>
            </w:r>
            <w:r>
              <w:rPr>
                <w:noProof/>
                <w:webHidden/>
              </w:rPr>
              <w:fldChar w:fldCharType="separate"/>
            </w:r>
            <w:r w:rsidR="00D146E0">
              <w:rPr>
                <w:noProof/>
                <w:webHidden/>
              </w:rPr>
              <w:t>19</w:t>
            </w:r>
            <w:r>
              <w:rPr>
                <w:noProof/>
                <w:webHidden/>
              </w:rPr>
              <w:fldChar w:fldCharType="end"/>
            </w:r>
          </w:hyperlink>
        </w:p>
        <w:p w:rsidR="006D3EDD" w:rsidRPr="006D3EDD" w:rsidRDefault="009C6C9D" w:rsidP="006D3EDD">
          <w:pPr>
            <w:tabs>
              <w:tab w:val="right" w:leader="dot" w:pos="9346"/>
            </w:tabs>
            <w:spacing w:line="252" w:lineRule="auto"/>
            <w:ind w:firstLine="0"/>
            <w:rPr>
              <w:noProof/>
            </w:rPr>
          </w:pPr>
          <w:hyperlink w:anchor="_Toc63161169" w:history="1">
            <w:r w:rsidR="006D3EDD" w:rsidRPr="006D3EDD">
              <w:rPr>
                <w:noProof/>
              </w:rPr>
              <w:t>3.2.2. Оперативный контроль Контрольно-счетной палаты за ходом исполнения республиканского бюджета Чувашской Республики, в том числе Дорожного фонда Чувашской Республики в 2020 году</w:t>
            </w:r>
            <w:r w:rsidR="006D3EDD">
              <w:rPr>
                <w:noProof/>
                <w:webHidden/>
              </w:rPr>
              <w:tab/>
            </w:r>
            <w:r>
              <w:rPr>
                <w:noProof/>
                <w:webHidden/>
              </w:rPr>
              <w:fldChar w:fldCharType="begin"/>
            </w:r>
            <w:r w:rsidR="006D3EDD">
              <w:rPr>
                <w:noProof/>
                <w:webHidden/>
              </w:rPr>
              <w:instrText xml:space="preserve"> PAGEREF _Toc63161169 \h </w:instrText>
            </w:r>
            <w:r>
              <w:rPr>
                <w:noProof/>
                <w:webHidden/>
              </w:rPr>
            </w:r>
            <w:r>
              <w:rPr>
                <w:noProof/>
                <w:webHidden/>
              </w:rPr>
              <w:fldChar w:fldCharType="separate"/>
            </w:r>
            <w:r w:rsidR="00D146E0">
              <w:rPr>
                <w:noProof/>
                <w:webHidden/>
              </w:rPr>
              <w:t>23</w:t>
            </w:r>
            <w:r>
              <w:rPr>
                <w:noProof/>
                <w:webHidden/>
              </w:rPr>
              <w:fldChar w:fldCharType="end"/>
            </w:r>
          </w:hyperlink>
        </w:p>
        <w:p w:rsidR="006D3EDD" w:rsidRPr="006D3EDD" w:rsidRDefault="009C6C9D" w:rsidP="006D3EDD">
          <w:pPr>
            <w:tabs>
              <w:tab w:val="right" w:leader="dot" w:pos="9346"/>
            </w:tabs>
            <w:spacing w:line="252" w:lineRule="auto"/>
            <w:ind w:firstLine="0"/>
            <w:rPr>
              <w:noProof/>
            </w:rPr>
          </w:pPr>
          <w:hyperlink w:anchor="_Toc63161170" w:history="1">
            <w:r w:rsidR="006D3EDD" w:rsidRPr="006D3EDD">
              <w:rPr>
                <w:noProof/>
              </w:rPr>
              <w:t>3.2.3. Мониторинг за ходом реализации региональных проектов. Основные результаты</w:t>
            </w:r>
            <w:r w:rsidR="006D3EDD">
              <w:rPr>
                <w:noProof/>
                <w:webHidden/>
              </w:rPr>
              <w:tab/>
            </w:r>
            <w:r>
              <w:rPr>
                <w:noProof/>
                <w:webHidden/>
              </w:rPr>
              <w:fldChar w:fldCharType="begin"/>
            </w:r>
            <w:r w:rsidR="006D3EDD">
              <w:rPr>
                <w:noProof/>
                <w:webHidden/>
              </w:rPr>
              <w:instrText xml:space="preserve"> PAGEREF _Toc63161170 \h </w:instrText>
            </w:r>
            <w:r>
              <w:rPr>
                <w:noProof/>
                <w:webHidden/>
              </w:rPr>
            </w:r>
            <w:r>
              <w:rPr>
                <w:noProof/>
                <w:webHidden/>
              </w:rPr>
              <w:fldChar w:fldCharType="separate"/>
            </w:r>
            <w:r w:rsidR="00D146E0">
              <w:rPr>
                <w:noProof/>
                <w:webHidden/>
              </w:rPr>
              <w:t>26</w:t>
            </w:r>
            <w:r>
              <w:rPr>
                <w:noProof/>
                <w:webHidden/>
              </w:rPr>
              <w:fldChar w:fldCharType="end"/>
            </w:r>
          </w:hyperlink>
        </w:p>
        <w:p w:rsidR="006D3EDD" w:rsidRPr="006D3EDD" w:rsidRDefault="009C6C9D" w:rsidP="006D3EDD">
          <w:pPr>
            <w:tabs>
              <w:tab w:val="right" w:leader="dot" w:pos="9346"/>
            </w:tabs>
            <w:spacing w:line="252" w:lineRule="auto"/>
            <w:ind w:firstLine="0"/>
            <w:rPr>
              <w:noProof/>
            </w:rPr>
          </w:pPr>
          <w:hyperlink w:anchor="_Toc63161171" w:history="1">
            <w:r w:rsidR="006D3EDD" w:rsidRPr="006D3EDD">
              <w:rPr>
                <w:noProof/>
              </w:rPr>
              <w:t>4. Контрольная деятельность</w:t>
            </w:r>
            <w:r w:rsidR="006D3EDD">
              <w:rPr>
                <w:noProof/>
                <w:webHidden/>
              </w:rPr>
              <w:tab/>
            </w:r>
            <w:r>
              <w:rPr>
                <w:noProof/>
                <w:webHidden/>
              </w:rPr>
              <w:fldChar w:fldCharType="begin"/>
            </w:r>
            <w:r w:rsidR="006D3EDD">
              <w:rPr>
                <w:noProof/>
                <w:webHidden/>
              </w:rPr>
              <w:instrText xml:space="preserve"> PAGEREF _Toc63161171 \h </w:instrText>
            </w:r>
            <w:r>
              <w:rPr>
                <w:noProof/>
                <w:webHidden/>
              </w:rPr>
            </w:r>
            <w:r>
              <w:rPr>
                <w:noProof/>
                <w:webHidden/>
              </w:rPr>
              <w:fldChar w:fldCharType="separate"/>
            </w:r>
            <w:r w:rsidR="00D146E0">
              <w:rPr>
                <w:noProof/>
                <w:webHidden/>
              </w:rPr>
              <w:t>31</w:t>
            </w:r>
            <w:r>
              <w:rPr>
                <w:noProof/>
                <w:webHidden/>
              </w:rPr>
              <w:fldChar w:fldCharType="end"/>
            </w:r>
          </w:hyperlink>
        </w:p>
        <w:p w:rsidR="006D3EDD" w:rsidRPr="006D3EDD" w:rsidRDefault="009C6C9D" w:rsidP="006D3EDD">
          <w:pPr>
            <w:tabs>
              <w:tab w:val="right" w:leader="dot" w:pos="9346"/>
            </w:tabs>
            <w:spacing w:line="252" w:lineRule="auto"/>
            <w:ind w:firstLine="0"/>
            <w:rPr>
              <w:noProof/>
            </w:rPr>
          </w:pPr>
          <w:hyperlink w:anchor="_Toc63161172" w:history="1">
            <w:r w:rsidR="006D3EDD" w:rsidRPr="006D3EDD">
              <w:rPr>
                <w:noProof/>
              </w:rPr>
              <w:t>4.1. Характеристика контрольных мероприятий. Основные результаты контрольной деятельности</w:t>
            </w:r>
            <w:r w:rsidR="006D3EDD">
              <w:rPr>
                <w:noProof/>
                <w:webHidden/>
              </w:rPr>
              <w:tab/>
            </w:r>
            <w:r>
              <w:rPr>
                <w:noProof/>
                <w:webHidden/>
              </w:rPr>
              <w:fldChar w:fldCharType="begin"/>
            </w:r>
            <w:r w:rsidR="006D3EDD">
              <w:rPr>
                <w:noProof/>
                <w:webHidden/>
              </w:rPr>
              <w:instrText xml:space="preserve"> PAGEREF _Toc63161172 \h </w:instrText>
            </w:r>
            <w:r>
              <w:rPr>
                <w:noProof/>
                <w:webHidden/>
              </w:rPr>
            </w:r>
            <w:r>
              <w:rPr>
                <w:noProof/>
                <w:webHidden/>
              </w:rPr>
              <w:fldChar w:fldCharType="separate"/>
            </w:r>
            <w:r w:rsidR="00D146E0">
              <w:rPr>
                <w:noProof/>
                <w:webHidden/>
              </w:rPr>
              <w:t>31</w:t>
            </w:r>
            <w:r>
              <w:rPr>
                <w:noProof/>
                <w:webHidden/>
              </w:rPr>
              <w:fldChar w:fldCharType="end"/>
            </w:r>
          </w:hyperlink>
        </w:p>
        <w:p w:rsidR="006D3EDD" w:rsidRPr="006D3EDD" w:rsidRDefault="009C6C9D" w:rsidP="006D3EDD">
          <w:pPr>
            <w:tabs>
              <w:tab w:val="right" w:leader="dot" w:pos="9346"/>
            </w:tabs>
            <w:spacing w:line="252" w:lineRule="auto"/>
            <w:ind w:firstLine="0"/>
            <w:rPr>
              <w:noProof/>
            </w:rPr>
          </w:pPr>
          <w:hyperlink w:anchor="_Toc63161173" w:history="1">
            <w:r w:rsidR="006D3EDD" w:rsidRPr="006D3EDD">
              <w:rPr>
                <w:noProof/>
              </w:rPr>
              <w:t>4.2. Меры, принятые по устранению нарушений, выявленных Контрольно-счетной палатой</w:t>
            </w:r>
            <w:r w:rsidR="006D3EDD">
              <w:rPr>
                <w:noProof/>
                <w:webHidden/>
              </w:rPr>
              <w:tab/>
            </w:r>
            <w:r>
              <w:rPr>
                <w:noProof/>
                <w:webHidden/>
              </w:rPr>
              <w:fldChar w:fldCharType="begin"/>
            </w:r>
            <w:r w:rsidR="006D3EDD">
              <w:rPr>
                <w:noProof/>
                <w:webHidden/>
              </w:rPr>
              <w:instrText xml:space="preserve"> PAGEREF _Toc63161173 \h </w:instrText>
            </w:r>
            <w:r>
              <w:rPr>
                <w:noProof/>
                <w:webHidden/>
              </w:rPr>
            </w:r>
            <w:r>
              <w:rPr>
                <w:noProof/>
                <w:webHidden/>
              </w:rPr>
              <w:fldChar w:fldCharType="separate"/>
            </w:r>
            <w:r w:rsidR="00D146E0">
              <w:rPr>
                <w:noProof/>
                <w:webHidden/>
              </w:rPr>
              <w:t>64</w:t>
            </w:r>
            <w:r>
              <w:rPr>
                <w:noProof/>
                <w:webHidden/>
              </w:rPr>
              <w:fldChar w:fldCharType="end"/>
            </w:r>
          </w:hyperlink>
        </w:p>
        <w:p w:rsidR="006D3EDD" w:rsidRPr="006D3EDD" w:rsidRDefault="009C6C9D" w:rsidP="006D3EDD">
          <w:pPr>
            <w:tabs>
              <w:tab w:val="right" w:leader="dot" w:pos="9346"/>
            </w:tabs>
            <w:spacing w:line="252" w:lineRule="auto"/>
            <w:ind w:firstLine="0"/>
            <w:rPr>
              <w:noProof/>
            </w:rPr>
          </w:pPr>
          <w:hyperlink w:anchor="_Toc63161174" w:history="1">
            <w:r w:rsidR="006D3EDD" w:rsidRPr="006D3EDD">
              <w:rPr>
                <w:noProof/>
              </w:rPr>
              <w:t>5. Экспертно-аналитическая деятельность</w:t>
            </w:r>
            <w:r w:rsidR="006D3EDD">
              <w:rPr>
                <w:noProof/>
                <w:webHidden/>
              </w:rPr>
              <w:tab/>
            </w:r>
            <w:r>
              <w:rPr>
                <w:noProof/>
                <w:webHidden/>
              </w:rPr>
              <w:fldChar w:fldCharType="begin"/>
            </w:r>
            <w:r w:rsidR="006D3EDD">
              <w:rPr>
                <w:noProof/>
                <w:webHidden/>
              </w:rPr>
              <w:instrText xml:space="preserve"> PAGEREF _Toc63161174 \h </w:instrText>
            </w:r>
            <w:r>
              <w:rPr>
                <w:noProof/>
                <w:webHidden/>
              </w:rPr>
            </w:r>
            <w:r>
              <w:rPr>
                <w:noProof/>
                <w:webHidden/>
              </w:rPr>
              <w:fldChar w:fldCharType="separate"/>
            </w:r>
            <w:r w:rsidR="00D146E0">
              <w:rPr>
                <w:noProof/>
                <w:webHidden/>
              </w:rPr>
              <w:t>68</w:t>
            </w:r>
            <w:r>
              <w:rPr>
                <w:noProof/>
                <w:webHidden/>
              </w:rPr>
              <w:fldChar w:fldCharType="end"/>
            </w:r>
          </w:hyperlink>
        </w:p>
        <w:p w:rsidR="006D3EDD" w:rsidRPr="006D3EDD" w:rsidRDefault="009C6C9D" w:rsidP="006D3EDD">
          <w:pPr>
            <w:tabs>
              <w:tab w:val="right" w:leader="dot" w:pos="9346"/>
            </w:tabs>
            <w:spacing w:line="252" w:lineRule="auto"/>
            <w:ind w:firstLine="0"/>
            <w:rPr>
              <w:noProof/>
            </w:rPr>
          </w:pPr>
          <w:hyperlink w:anchor="_Toc63161175" w:history="1">
            <w:r w:rsidR="006D3EDD" w:rsidRPr="006D3EDD">
              <w:rPr>
                <w:noProof/>
              </w:rPr>
              <w:t>5.1. Характеристика экспертно-аналитической деятельности</w:t>
            </w:r>
            <w:r w:rsidR="006D3EDD">
              <w:rPr>
                <w:noProof/>
                <w:webHidden/>
              </w:rPr>
              <w:tab/>
            </w:r>
            <w:r>
              <w:rPr>
                <w:noProof/>
                <w:webHidden/>
              </w:rPr>
              <w:fldChar w:fldCharType="begin"/>
            </w:r>
            <w:r w:rsidR="006D3EDD">
              <w:rPr>
                <w:noProof/>
                <w:webHidden/>
              </w:rPr>
              <w:instrText xml:space="preserve"> PAGEREF _Toc63161175 \h </w:instrText>
            </w:r>
            <w:r>
              <w:rPr>
                <w:noProof/>
                <w:webHidden/>
              </w:rPr>
            </w:r>
            <w:r>
              <w:rPr>
                <w:noProof/>
                <w:webHidden/>
              </w:rPr>
              <w:fldChar w:fldCharType="separate"/>
            </w:r>
            <w:r w:rsidR="00D146E0">
              <w:rPr>
                <w:noProof/>
                <w:webHidden/>
              </w:rPr>
              <w:t>68</w:t>
            </w:r>
            <w:r>
              <w:rPr>
                <w:noProof/>
                <w:webHidden/>
              </w:rPr>
              <w:fldChar w:fldCharType="end"/>
            </w:r>
          </w:hyperlink>
        </w:p>
        <w:p w:rsidR="006D3EDD" w:rsidRPr="006D3EDD" w:rsidRDefault="009C6C9D" w:rsidP="006D3EDD">
          <w:pPr>
            <w:tabs>
              <w:tab w:val="right" w:leader="dot" w:pos="9346"/>
            </w:tabs>
            <w:spacing w:line="252" w:lineRule="auto"/>
            <w:ind w:firstLine="0"/>
            <w:rPr>
              <w:noProof/>
            </w:rPr>
          </w:pPr>
          <w:hyperlink w:anchor="_Toc63161176" w:history="1">
            <w:r w:rsidR="006D3EDD" w:rsidRPr="006D3EDD">
              <w:rPr>
                <w:noProof/>
              </w:rPr>
              <w:t>5.2. Экспертиза проектов нормативных актов</w:t>
            </w:r>
            <w:r w:rsidR="006D3EDD">
              <w:rPr>
                <w:noProof/>
                <w:webHidden/>
              </w:rPr>
              <w:tab/>
            </w:r>
            <w:r>
              <w:rPr>
                <w:noProof/>
                <w:webHidden/>
              </w:rPr>
              <w:fldChar w:fldCharType="begin"/>
            </w:r>
            <w:r w:rsidR="006D3EDD">
              <w:rPr>
                <w:noProof/>
                <w:webHidden/>
              </w:rPr>
              <w:instrText xml:space="preserve"> PAGEREF _Toc63161176 \h </w:instrText>
            </w:r>
            <w:r>
              <w:rPr>
                <w:noProof/>
                <w:webHidden/>
              </w:rPr>
            </w:r>
            <w:r>
              <w:rPr>
                <w:noProof/>
                <w:webHidden/>
              </w:rPr>
              <w:fldChar w:fldCharType="separate"/>
            </w:r>
            <w:r w:rsidR="00D146E0">
              <w:rPr>
                <w:noProof/>
                <w:webHidden/>
              </w:rPr>
              <w:t>68</w:t>
            </w:r>
            <w:r>
              <w:rPr>
                <w:noProof/>
                <w:webHidden/>
              </w:rPr>
              <w:fldChar w:fldCharType="end"/>
            </w:r>
          </w:hyperlink>
        </w:p>
        <w:p w:rsidR="006D3EDD" w:rsidRPr="006D3EDD" w:rsidRDefault="009C6C9D" w:rsidP="006D3EDD">
          <w:pPr>
            <w:tabs>
              <w:tab w:val="right" w:leader="dot" w:pos="9346"/>
            </w:tabs>
            <w:spacing w:line="252" w:lineRule="auto"/>
            <w:ind w:firstLine="0"/>
            <w:rPr>
              <w:noProof/>
            </w:rPr>
          </w:pPr>
          <w:hyperlink w:anchor="_Toc63161177" w:history="1">
            <w:r w:rsidR="006D3EDD" w:rsidRPr="006D3EDD">
              <w:rPr>
                <w:noProof/>
              </w:rPr>
              <w:t>5.3. Предложения по совершенствованию законодательства</w:t>
            </w:r>
            <w:r w:rsidR="006D3EDD">
              <w:rPr>
                <w:noProof/>
                <w:webHidden/>
              </w:rPr>
              <w:tab/>
            </w:r>
            <w:r>
              <w:rPr>
                <w:noProof/>
                <w:webHidden/>
              </w:rPr>
              <w:fldChar w:fldCharType="begin"/>
            </w:r>
            <w:r w:rsidR="006D3EDD">
              <w:rPr>
                <w:noProof/>
                <w:webHidden/>
              </w:rPr>
              <w:instrText xml:space="preserve"> PAGEREF _Toc63161177 \h </w:instrText>
            </w:r>
            <w:r>
              <w:rPr>
                <w:noProof/>
                <w:webHidden/>
              </w:rPr>
            </w:r>
            <w:r>
              <w:rPr>
                <w:noProof/>
                <w:webHidden/>
              </w:rPr>
              <w:fldChar w:fldCharType="separate"/>
            </w:r>
            <w:r w:rsidR="00D146E0">
              <w:rPr>
                <w:noProof/>
                <w:webHidden/>
              </w:rPr>
              <w:t>71</w:t>
            </w:r>
            <w:r>
              <w:rPr>
                <w:noProof/>
                <w:webHidden/>
              </w:rPr>
              <w:fldChar w:fldCharType="end"/>
            </w:r>
          </w:hyperlink>
        </w:p>
        <w:p w:rsidR="006D3EDD" w:rsidRPr="006D3EDD" w:rsidRDefault="009C6C9D" w:rsidP="006D3EDD">
          <w:pPr>
            <w:tabs>
              <w:tab w:val="right" w:leader="dot" w:pos="9346"/>
            </w:tabs>
            <w:spacing w:line="252" w:lineRule="auto"/>
            <w:ind w:firstLine="0"/>
            <w:rPr>
              <w:noProof/>
            </w:rPr>
          </w:pPr>
          <w:hyperlink w:anchor="_Toc63161178" w:history="1">
            <w:r w:rsidR="006D3EDD" w:rsidRPr="006D3EDD">
              <w:rPr>
                <w:noProof/>
              </w:rPr>
              <w:t>5.4. Аналитическая деятельность</w:t>
            </w:r>
            <w:r w:rsidR="006D3EDD">
              <w:rPr>
                <w:noProof/>
                <w:webHidden/>
              </w:rPr>
              <w:tab/>
            </w:r>
            <w:r>
              <w:rPr>
                <w:noProof/>
                <w:webHidden/>
              </w:rPr>
              <w:fldChar w:fldCharType="begin"/>
            </w:r>
            <w:r w:rsidR="006D3EDD">
              <w:rPr>
                <w:noProof/>
                <w:webHidden/>
              </w:rPr>
              <w:instrText xml:space="preserve"> PAGEREF _Toc63161178 \h </w:instrText>
            </w:r>
            <w:r>
              <w:rPr>
                <w:noProof/>
                <w:webHidden/>
              </w:rPr>
            </w:r>
            <w:r>
              <w:rPr>
                <w:noProof/>
                <w:webHidden/>
              </w:rPr>
              <w:fldChar w:fldCharType="separate"/>
            </w:r>
            <w:r w:rsidR="00D146E0">
              <w:rPr>
                <w:noProof/>
                <w:webHidden/>
              </w:rPr>
              <w:t>74</w:t>
            </w:r>
            <w:r>
              <w:rPr>
                <w:noProof/>
                <w:webHidden/>
              </w:rPr>
              <w:fldChar w:fldCharType="end"/>
            </w:r>
          </w:hyperlink>
        </w:p>
        <w:p w:rsidR="006D3EDD" w:rsidRPr="006D3EDD" w:rsidRDefault="009C6C9D" w:rsidP="006D3EDD">
          <w:pPr>
            <w:tabs>
              <w:tab w:val="right" w:leader="dot" w:pos="9346"/>
            </w:tabs>
            <w:spacing w:line="252" w:lineRule="auto"/>
            <w:ind w:firstLine="0"/>
            <w:rPr>
              <w:noProof/>
            </w:rPr>
          </w:pPr>
          <w:hyperlink w:anchor="_Toc63161179" w:history="1">
            <w:r w:rsidR="006D3EDD" w:rsidRPr="006D3EDD">
              <w:rPr>
                <w:noProof/>
              </w:rPr>
              <w:t>6. Основные итоги контрольной и экспертно-аналитической деятельности по направлениям деятельности Контрольно-счетной палаты Чувашской Республики</w:t>
            </w:r>
            <w:r w:rsidR="006D3EDD">
              <w:rPr>
                <w:noProof/>
                <w:webHidden/>
              </w:rPr>
              <w:tab/>
            </w:r>
            <w:r>
              <w:rPr>
                <w:noProof/>
                <w:webHidden/>
              </w:rPr>
              <w:fldChar w:fldCharType="begin"/>
            </w:r>
            <w:r w:rsidR="006D3EDD">
              <w:rPr>
                <w:noProof/>
                <w:webHidden/>
              </w:rPr>
              <w:instrText xml:space="preserve"> PAGEREF _Toc63161179 \h </w:instrText>
            </w:r>
            <w:r>
              <w:rPr>
                <w:noProof/>
                <w:webHidden/>
              </w:rPr>
            </w:r>
            <w:r>
              <w:rPr>
                <w:noProof/>
                <w:webHidden/>
              </w:rPr>
              <w:fldChar w:fldCharType="separate"/>
            </w:r>
            <w:r w:rsidR="00D146E0">
              <w:rPr>
                <w:noProof/>
                <w:webHidden/>
              </w:rPr>
              <w:t>79</w:t>
            </w:r>
            <w:r>
              <w:rPr>
                <w:noProof/>
                <w:webHidden/>
              </w:rPr>
              <w:fldChar w:fldCharType="end"/>
            </w:r>
          </w:hyperlink>
        </w:p>
        <w:p w:rsidR="006D3EDD" w:rsidRPr="006D3EDD" w:rsidRDefault="009C6C9D" w:rsidP="006D3EDD">
          <w:pPr>
            <w:tabs>
              <w:tab w:val="right" w:leader="dot" w:pos="9346"/>
            </w:tabs>
            <w:spacing w:line="252" w:lineRule="auto"/>
            <w:ind w:firstLine="0"/>
            <w:rPr>
              <w:noProof/>
            </w:rPr>
          </w:pPr>
          <w:hyperlink w:anchor="_Toc63161180" w:history="1">
            <w:r w:rsidR="006D3EDD" w:rsidRPr="006D3EDD">
              <w:rPr>
                <w:noProof/>
              </w:rPr>
              <w:t>6.1. Основные итоги контрольной и экспертно-аналитической деятельности</w:t>
            </w:r>
            <w:r w:rsidR="006D3EDD">
              <w:rPr>
                <w:noProof/>
                <w:webHidden/>
              </w:rPr>
              <w:lastRenderedPageBreak/>
              <w:tab/>
            </w:r>
            <w:r>
              <w:rPr>
                <w:noProof/>
                <w:webHidden/>
              </w:rPr>
              <w:fldChar w:fldCharType="begin"/>
            </w:r>
            <w:r w:rsidR="006D3EDD">
              <w:rPr>
                <w:noProof/>
                <w:webHidden/>
              </w:rPr>
              <w:instrText xml:space="preserve"> PAGEREF _Toc63161180 \h </w:instrText>
            </w:r>
            <w:r>
              <w:rPr>
                <w:noProof/>
                <w:webHidden/>
              </w:rPr>
            </w:r>
            <w:r>
              <w:rPr>
                <w:noProof/>
                <w:webHidden/>
              </w:rPr>
              <w:fldChar w:fldCharType="separate"/>
            </w:r>
            <w:r w:rsidR="00D146E0">
              <w:rPr>
                <w:noProof/>
                <w:webHidden/>
              </w:rPr>
              <w:t>79</w:t>
            </w:r>
            <w:r>
              <w:rPr>
                <w:noProof/>
                <w:webHidden/>
              </w:rPr>
              <w:fldChar w:fldCharType="end"/>
            </w:r>
          </w:hyperlink>
        </w:p>
        <w:p w:rsidR="006D3EDD" w:rsidRPr="006D3EDD" w:rsidRDefault="009C6C9D" w:rsidP="006D3EDD">
          <w:pPr>
            <w:tabs>
              <w:tab w:val="right" w:leader="dot" w:pos="9346"/>
            </w:tabs>
            <w:spacing w:line="252" w:lineRule="auto"/>
            <w:ind w:firstLine="0"/>
            <w:rPr>
              <w:noProof/>
            </w:rPr>
          </w:pPr>
          <w:hyperlink w:anchor="_Toc63161181" w:history="1">
            <w:r w:rsidR="006D3EDD" w:rsidRPr="006D3EDD">
              <w:rPr>
                <w:noProof/>
              </w:rPr>
              <w:t>6.2. Аудит закупок</w:t>
            </w:r>
            <w:r w:rsidR="006D3EDD">
              <w:rPr>
                <w:noProof/>
                <w:webHidden/>
              </w:rPr>
              <w:tab/>
            </w:r>
            <w:r>
              <w:rPr>
                <w:noProof/>
                <w:webHidden/>
              </w:rPr>
              <w:fldChar w:fldCharType="begin"/>
            </w:r>
            <w:r w:rsidR="006D3EDD">
              <w:rPr>
                <w:noProof/>
                <w:webHidden/>
              </w:rPr>
              <w:instrText xml:space="preserve"> PAGEREF _Toc63161181 \h </w:instrText>
            </w:r>
            <w:r>
              <w:rPr>
                <w:noProof/>
                <w:webHidden/>
              </w:rPr>
            </w:r>
            <w:r>
              <w:rPr>
                <w:noProof/>
                <w:webHidden/>
              </w:rPr>
              <w:fldChar w:fldCharType="separate"/>
            </w:r>
            <w:r w:rsidR="00D146E0">
              <w:rPr>
                <w:noProof/>
                <w:webHidden/>
              </w:rPr>
              <w:t>80</w:t>
            </w:r>
            <w:r>
              <w:rPr>
                <w:noProof/>
                <w:webHidden/>
              </w:rPr>
              <w:fldChar w:fldCharType="end"/>
            </w:r>
          </w:hyperlink>
        </w:p>
        <w:p w:rsidR="006D3EDD" w:rsidRPr="006D3EDD" w:rsidRDefault="009C6C9D" w:rsidP="006D3EDD">
          <w:pPr>
            <w:tabs>
              <w:tab w:val="right" w:leader="dot" w:pos="9346"/>
            </w:tabs>
            <w:spacing w:line="252" w:lineRule="auto"/>
            <w:ind w:firstLine="0"/>
            <w:rPr>
              <w:noProof/>
            </w:rPr>
          </w:pPr>
          <w:hyperlink w:anchor="_Toc63161182" w:history="1">
            <w:r w:rsidR="006D3EDD" w:rsidRPr="006D3EDD">
              <w:rPr>
                <w:noProof/>
              </w:rPr>
              <w:t>7. Взаимодействие Контрольно-счетной палаты с государственными и муниципальными органами, органами прокуратуры и правоохранительными органами. Взаимодействие в рамках Совета контрольно-счетных органов Российской Федерации и развитие системы внешнего государственного финансового контроля на территории Чувашской Республики</w:t>
            </w:r>
            <w:r w:rsidR="006D3EDD">
              <w:rPr>
                <w:noProof/>
                <w:webHidden/>
              </w:rPr>
              <w:tab/>
            </w:r>
            <w:r>
              <w:rPr>
                <w:noProof/>
                <w:webHidden/>
              </w:rPr>
              <w:fldChar w:fldCharType="begin"/>
            </w:r>
            <w:r w:rsidR="006D3EDD">
              <w:rPr>
                <w:noProof/>
                <w:webHidden/>
              </w:rPr>
              <w:instrText xml:space="preserve"> PAGEREF _Toc63161182 \h </w:instrText>
            </w:r>
            <w:r>
              <w:rPr>
                <w:noProof/>
                <w:webHidden/>
              </w:rPr>
            </w:r>
            <w:r>
              <w:rPr>
                <w:noProof/>
                <w:webHidden/>
              </w:rPr>
              <w:fldChar w:fldCharType="separate"/>
            </w:r>
            <w:r w:rsidR="00D146E0">
              <w:rPr>
                <w:noProof/>
                <w:webHidden/>
              </w:rPr>
              <w:t>83</w:t>
            </w:r>
            <w:r>
              <w:rPr>
                <w:noProof/>
                <w:webHidden/>
              </w:rPr>
              <w:fldChar w:fldCharType="end"/>
            </w:r>
          </w:hyperlink>
        </w:p>
        <w:p w:rsidR="006D3EDD" w:rsidRPr="006D3EDD" w:rsidRDefault="009C6C9D" w:rsidP="006D3EDD">
          <w:pPr>
            <w:tabs>
              <w:tab w:val="right" w:leader="dot" w:pos="9346"/>
            </w:tabs>
            <w:spacing w:line="252" w:lineRule="auto"/>
            <w:ind w:firstLine="0"/>
            <w:rPr>
              <w:noProof/>
            </w:rPr>
          </w:pPr>
          <w:hyperlink w:anchor="_Toc63161183" w:history="1">
            <w:r w:rsidR="006D3EDD" w:rsidRPr="006D3EDD">
              <w:rPr>
                <w:noProof/>
              </w:rPr>
              <w:t>8. Рассмотрение обращений</w:t>
            </w:r>
            <w:r w:rsidR="006D3EDD">
              <w:rPr>
                <w:noProof/>
                <w:webHidden/>
              </w:rPr>
              <w:tab/>
            </w:r>
            <w:r>
              <w:rPr>
                <w:noProof/>
                <w:webHidden/>
              </w:rPr>
              <w:fldChar w:fldCharType="begin"/>
            </w:r>
            <w:r w:rsidR="006D3EDD">
              <w:rPr>
                <w:noProof/>
                <w:webHidden/>
              </w:rPr>
              <w:instrText xml:space="preserve"> PAGEREF _Toc63161183 \h </w:instrText>
            </w:r>
            <w:r>
              <w:rPr>
                <w:noProof/>
                <w:webHidden/>
              </w:rPr>
            </w:r>
            <w:r>
              <w:rPr>
                <w:noProof/>
                <w:webHidden/>
              </w:rPr>
              <w:fldChar w:fldCharType="separate"/>
            </w:r>
            <w:r w:rsidR="00D146E0">
              <w:rPr>
                <w:noProof/>
                <w:webHidden/>
              </w:rPr>
              <w:t>90</w:t>
            </w:r>
            <w:r>
              <w:rPr>
                <w:noProof/>
                <w:webHidden/>
              </w:rPr>
              <w:fldChar w:fldCharType="end"/>
            </w:r>
          </w:hyperlink>
        </w:p>
        <w:p w:rsidR="006D3EDD" w:rsidRPr="006D3EDD" w:rsidRDefault="009C6C9D" w:rsidP="006D3EDD">
          <w:pPr>
            <w:tabs>
              <w:tab w:val="right" w:leader="dot" w:pos="9346"/>
            </w:tabs>
            <w:spacing w:line="252" w:lineRule="auto"/>
            <w:ind w:firstLine="0"/>
            <w:rPr>
              <w:noProof/>
            </w:rPr>
          </w:pPr>
          <w:hyperlink w:anchor="_Toc63161184" w:history="1">
            <w:r w:rsidR="006D3EDD" w:rsidRPr="006D3EDD">
              <w:rPr>
                <w:noProof/>
              </w:rPr>
              <w:t>9. Информирование общественности о деятельности Контрольно-счетной палаты</w:t>
            </w:r>
            <w:r w:rsidR="006D3EDD">
              <w:rPr>
                <w:noProof/>
                <w:webHidden/>
              </w:rPr>
              <w:tab/>
            </w:r>
            <w:r>
              <w:rPr>
                <w:noProof/>
                <w:webHidden/>
              </w:rPr>
              <w:fldChar w:fldCharType="begin"/>
            </w:r>
            <w:r w:rsidR="006D3EDD">
              <w:rPr>
                <w:noProof/>
                <w:webHidden/>
              </w:rPr>
              <w:instrText xml:space="preserve"> PAGEREF _Toc63161184 \h </w:instrText>
            </w:r>
            <w:r>
              <w:rPr>
                <w:noProof/>
                <w:webHidden/>
              </w:rPr>
            </w:r>
            <w:r>
              <w:rPr>
                <w:noProof/>
                <w:webHidden/>
              </w:rPr>
              <w:fldChar w:fldCharType="separate"/>
            </w:r>
            <w:r w:rsidR="00D146E0">
              <w:rPr>
                <w:noProof/>
                <w:webHidden/>
              </w:rPr>
              <w:t>91</w:t>
            </w:r>
            <w:r>
              <w:rPr>
                <w:noProof/>
                <w:webHidden/>
              </w:rPr>
              <w:fldChar w:fldCharType="end"/>
            </w:r>
          </w:hyperlink>
        </w:p>
        <w:p w:rsidR="006D3EDD" w:rsidRPr="006D3EDD" w:rsidRDefault="009C6C9D" w:rsidP="006D3EDD">
          <w:pPr>
            <w:tabs>
              <w:tab w:val="right" w:leader="dot" w:pos="9346"/>
            </w:tabs>
            <w:spacing w:line="252" w:lineRule="auto"/>
            <w:ind w:firstLine="0"/>
            <w:rPr>
              <w:noProof/>
            </w:rPr>
          </w:pPr>
          <w:hyperlink w:anchor="_Toc63161185" w:history="1">
            <w:r w:rsidR="006D3EDD" w:rsidRPr="006D3EDD">
              <w:rPr>
                <w:noProof/>
              </w:rPr>
              <w:t>10. Обеспечение деятельности Контрольно-счетной палаты, информатизация процессов и использование информационных ресурсов</w:t>
            </w:r>
            <w:r w:rsidR="006D3EDD">
              <w:rPr>
                <w:noProof/>
                <w:webHidden/>
              </w:rPr>
              <w:tab/>
            </w:r>
            <w:r>
              <w:rPr>
                <w:noProof/>
                <w:webHidden/>
              </w:rPr>
              <w:fldChar w:fldCharType="begin"/>
            </w:r>
            <w:r w:rsidR="006D3EDD">
              <w:rPr>
                <w:noProof/>
                <w:webHidden/>
              </w:rPr>
              <w:instrText xml:space="preserve"> PAGEREF _Toc63161185 \h </w:instrText>
            </w:r>
            <w:r>
              <w:rPr>
                <w:noProof/>
                <w:webHidden/>
              </w:rPr>
            </w:r>
            <w:r>
              <w:rPr>
                <w:noProof/>
                <w:webHidden/>
              </w:rPr>
              <w:fldChar w:fldCharType="separate"/>
            </w:r>
            <w:r w:rsidR="00D146E0">
              <w:rPr>
                <w:noProof/>
                <w:webHidden/>
              </w:rPr>
              <w:t>92</w:t>
            </w:r>
            <w:r>
              <w:rPr>
                <w:noProof/>
                <w:webHidden/>
              </w:rPr>
              <w:fldChar w:fldCharType="end"/>
            </w:r>
          </w:hyperlink>
        </w:p>
        <w:p w:rsidR="006D3EDD" w:rsidRPr="006D3EDD" w:rsidRDefault="009C6C9D" w:rsidP="006D3EDD">
          <w:pPr>
            <w:tabs>
              <w:tab w:val="right" w:leader="dot" w:pos="9346"/>
            </w:tabs>
            <w:spacing w:line="252" w:lineRule="auto"/>
            <w:ind w:firstLine="0"/>
            <w:rPr>
              <w:noProof/>
            </w:rPr>
          </w:pPr>
          <w:hyperlink w:anchor="_Toc63161186" w:history="1">
            <w:r w:rsidR="006D3EDD" w:rsidRPr="006D3EDD">
              <w:rPr>
                <w:noProof/>
              </w:rPr>
              <w:t>11. Заключительные положения</w:t>
            </w:r>
            <w:r w:rsidR="006D3EDD">
              <w:rPr>
                <w:noProof/>
                <w:webHidden/>
              </w:rPr>
              <w:tab/>
            </w:r>
            <w:r>
              <w:rPr>
                <w:noProof/>
                <w:webHidden/>
              </w:rPr>
              <w:fldChar w:fldCharType="begin"/>
            </w:r>
            <w:r w:rsidR="006D3EDD">
              <w:rPr>
                <w:noProof/>
                <w:webHidden/>
              </w:rPr>
              <w:instrText xml:space="preserve"> PAGEREF _Toc63161186 \h </w:instrText>
            </w:r>
            <w:r>
              <w:rPr>
                <w:noProof/>
                <w:webHidden/>
              </w:rPr>
            </w:r>
            <w:r>
              <w:rPr>
                <w:noProof/>
                <w:webHidden/>
              </w:rPr>
              <w:fldChar w:fldCharType="separate"/>
            </w:r>
            <w:r w:rsidR="00D146E0">
              <w:rPr>
                <w:noProof/>
                <w:webHidden/>
              </w:rPr>
              <w:t>94</w:t>
            </w:r>
            <w:r>
              <w:rPr>
                <w:noProof/>
                <w:webHidden/>
              </w:rPr>
              <w:fldChar w:fldCharType="end"/>
            </w:r>
          </w:hyperlink>
        </w:p>
        <w:p w:rsidR="006D3EDD" w:rsidRPr="006D3EDD" w:rsidRDefault="009C6C9D" w:rsidP="006D3EDD">
          <w:pPr>
            <w:tabs>
              <w:tab w:val="right" w:leader="dot" w:pos="9346"/>
            </w:tabs>
            <w:spacing w:line="252" w:lineRule="auto"/>
            <w:ind w:firstLine="0"/>
            <w:rPr>
              <w:noProof/>
            </w:rPr>
          </w:pPr>
          <w:hyperlink w:anchor="_Toc63161187" w:history="1">
            <w:r w:rsidR="006D3EDD" w:rsidRPr="006D3EDD">
              <w:rPr>
                <w:noProof/>
              </w:rPr>
              <w:t>Приложение №1</w:t>
            </w:r>
            <w:r w:rsidR="006D3EDD">
              <w:rPr>
                <w:noProof/>
                <w:webHidden/>
              </w:rPr>
              <w:tab/>
            </w:r>
            <w:r>
              <w:rPr>
                <w:noProof/>
                <w:webHidden/>
              </w:rPr>
              <w:fldChar w:fldCharType="begin"/>
            </w:r>
            <w:r w:rsidR="006D3EDD">
              <w:rPr>
                <w:noProof/>
                <w:webHidden/>
              </w:rPr>
              <w:instrText xml:space="preserve"> PAGEREF _Toc63161187 \h </w:instrText>
            </w:r>
            <w:r>
              <w:rPr>
                <w:noProof/>
                <w:webHidden/>
              </w:rPr>
            </w:r>
            <w:r>
              <w:rPr>
                <w:noProof/>
                <w:webHidden/>
              </w:rPr>
              <w:fldChar w:fldCharType="separate"/>
            </w:r>
            <w:r w:rsidR="00D146E0">
              <w:rPr>
                <w:noProof/>
                <w:webHidden/>
              </w:rPr>
              <w:t>97</w:t>
            </w:r>
            <w:r>
              <w:rPr>
                <w:noProof/>
                <w:webHidden/>
              </w:rPr>
              <w:fldChar w:fldCharType="end"/>
            </w:r>
          </w:hyperlink>
        </w:p>
        <w:p w:rsidR="006D3EDD" w:rsidRPr="006D3EDD" w:rsidRDefault="009C6C9D" w:rsidP="006D3EDD">
          <w:pPr>
            <w:tabs>
              <w:tab w:val="right" w:leader="dot" w:pos="9346"/>
            </w:tabs>
            <w:spacing w:line="252" w:lineRule="auto"/>
            <w:ind w:firstLine="0"/>
            <w:rPr>
              <w:noProof/>
            </w:rPr>
          </w:pPr>
          <w:hyperlink w:anchor="_Toc63161188" w:history="1">
            <w:r w:rsidR="006D3EDD" w:rsidRPr="006D3EDD">
              <w:rPr>
                <w:noProof/>
              </w:rPr>
              <w:t>Приложение №2</w:t>
            </w:r>
            <w:r w:rsidR="006D3EDD">
              <w:rPr>
                <w:noProof/>
                <w:webHidden/>
              </w:rPr>
              <w:tab/>
            </w:r>
            <w:r>
              <w:rPr>
                <w:noProof/>
                <w:webHidden/>
              </w:rPr>
              <w:fldChar w:fldCharType="begin"/>
            </w:r>
            <w:r w:rsidR="006D3EDD">
              <w:rPr>
                <w:noProof/>
                <w:webHidden/>
              </w:rPr>
              <w:instrText xml:space="preserve"> PAGEREF _Toc63161188 \h </w:instrText>
            </w:r>
            <w:r>
              <w:rPr>
                <w:noProof/>
                <w:webHidden/>
              </w:rPr>
            </w:r>
            <w:r>
              <w:rPr>
                <w:noProof/>
                <w:webHidden/>
              </w:rPr>
              <w:fldChar w:fldCharType="separate"/>
            </w:r>
            <w:r w:rsidR="00D146E0">
              <w:rPr>
                <w:noProof/>
                <w:webHidden/>
              </w:rPr>
              <w:t>99</w:t>
            </w:r>
            <w:r>
              <w:rPr>
                <w:noProof/>
                <w:webHidden/>
              </w:rPr>
              <w:fldChar w:fldCharType="end"/>
            </w:r>
          </w:hyperlink>
        </w:p>
        <w:p w:rsidR="00493189" w:rsidRPr="00493189" w:rsidRDefault="009C6C9D" w:rsidP="00493189">
          <w:pPr>
            <w:tabs>
              <w:tab w:val="right" w:leader="dot" w:pos="9356"/>
            </w:tabs>
            <w:spacing w:line="252" w:lineRule="auto"/>
            <w:ind w:firstLine="0"/>
            <w:rPr>
              <w:rFonts w:ascii="Calibri" w:hAnsi="Calibri"/>
              <w:sz w:val="22"/>
              <w:szCs w:val="22"/>
            </w:rPr>
          </w:pPr>
          <w:r w:rsidRPr="00493189">
            <w:rPr>
              <w:sz w:val="22"/>
              <w:szCs w:val="22"/>
            </w:rPr>
            <w:fldChar w:fldCharType="end"/>
          </w:r>
        </w:p>
      </w:sdtContent>
    </w:sdt>
    <w:p w:rsidR="002C2B7B" w:rsidRPr="00493189" w:rsidRDefault="002C2B7B" w:rsidP="00493189">
      <w:pPr>
        <w:tabs>
          <w:tab w:val="right" w:leader="dot" w:pos="9356"/>
        </w:tabs>
        <w:spacing w:line="252" w:lineRule="auto"/>
        <w:ind w:firstLine="0"/>
        <w:rPr>
          <w:rFonts w:ascii="Calibri" w:hAnsi="Calibri"/>
          <w:sz w:val="22"/>
          <w:szCs w:val="22"/>
        </w:rPr>
      </w:pPr>
    </w:p>
    <w:p w:rsidR="006D3EDD" w:rsidRDefault="006D3EDD">
      <w:pPr>
        <w:widowControl/>
        <w:spacing w:line="240" w:lineRule="auto"/>
        <w:ind w:right="0" w:firstLine="0"/>
        <w:jc w:val="left"/>
        <w:outlineLvl w:val="9"/>
        <w:rPr>
          <w:noProof/>
        </w:rPr>
      </w:pPr>
      <w:r>
        <w:rPr>
          <w:noProof/>
        </w:rPr>
        <w:br w:type="page"/>
      </w:r>
    </w:p>
    <w:p w:rsidR="000E11D9" w:rsidRPr="001F6F63" w:rsidRDefault="00D8274F" w:rsidP="000F3A68">
      <w:pPr>
        <w:tabs>
          <w:tab w:val="right" w:leader="dot" w:pos="9356"/>
        </w:tabs>
        <w:ind w:right="0"/>
        <w:rPr>
          <w:color w:val="000000"/>
        </w:rPr>
      </w:pPr>
      <w:proofErr w:type="gramStart"/>
      <w:r w:rsidRPr="001F6F63">
        <w:rPr>
          <w:color w:val="000000"/>
          <w:szCs w:val="28"/>
        </w:rPr>
        <w:lastRenderedPageBreak/>
        <w:t>Настоящий</w:t>
      </w:r>
      <w:r w:rsidRPr="001F6F63">
        <w:rPr>
          <w:color w:val="000000"/>
        </w:rPr>
        <w:t xml:space="preserve"> отчет о деятельности Контрольно-счетной палаты Чувашской Республики (далее – Контрольно-счетная палата, Палата) за 20</w:t>
      </w:r>
      <w:r w:rsidR="001F6F63" w:rsidRPr="001F6F63">
        <w:rPr>
          <w:color w:val="000000"/>
        </w:rPr>
        <w:t xml:space="preserve">20 </w:t>
      </w:r>
      <w:r w:rsidRPr="001F6F63">
        <w:rPr>
          <w:color w:val="000000"/>
        </w:rPr>
        <w:t>год подготовлен в соответствии с Законом Чувашской Республики от 13 сентября 2011 года № 58 «О Контрольно-счетной палате Чувашской Республики»</w:t>
      </w:r>
      <w:r w:rsidR="000E11D9" w:rsidRPr="001F6F63">
        <w:rPr>
          <w:color w:val="000000"/>
        </w:rPr>
        <w:t xml:space="preserve"> (далее – Закон № 58</w:t>
      </w:r>
      <w:r w:rsidR="00845D6A" w:rsidRPr="001F6F63">
        <w:rPr>
          <w:color w:val="000000"/>
        </w:rPr>
        <w:t xml:space="preserve">, </w:t>
      </w:r>
      <w:r w:rsidR="00845D6A" w:rsidRPr="001F6F63">
        <w:rPr>
          <w:color w:val="000000"/>
          <w:szCs w:val="28"/>
        </w:rPr>
        <w:t>Закон Чувашской Республики «О Контрольно-счетной палате Чувашской Республики»</w:t>
      </w:r>
      <w:r w:rsidR="000E11D9" w:rsidRPr="001F6F63">
        <w:rPr>
          <w:color w:val="000000"/>
        </w:rPr>
        <w:t>)</w:t>
      </w:r>
      <w:r w:rsidRPr="001F6F63">
        <w:rPr>
          <w:color w:val="000000"/>
        </w:rPr>
        <w:t xml:space="preserve"> и стандартом организации деятельности «Порядок подготовки годового отчета о деятельности Контрольно-счетной палаты Чувашской Республики», утвержденным решением</w:t>
      </w:r>
      <w:proofErr w:type="gramEnd"/>
      <w:r w:rsidRPr="001F6F63">
        <w:rPr>
          <w:color w:val="000000"/>
        </w:rPr>
        <w:t xml:space="preserve"> коллегии от 16 мая 2013 года № 10</w:t>
      </w:r>
      <w:r w:rsidR="002E5358" w:rsidRPr="001F6F63">
        <w:rPr>
          <w:color w:val="000000"/>
        </w:rPr>
        <w:t xml:space="preserve"> (с изменением от 22.02.2019 №</w:t>
      </w:r>
      <w:r w:rsidR="00585ACC" w:rsidRPr="001F6F63">
        <w:rPr>
          <w:color w:val="000000"/>
        </w:rPr>
        <w:t>7</w:t>
      </w:r>
      <w:r w:rsidR="002E5358" w:rsidRPr="001F6F63">
        <w:rPr>
          <w:color w:val="000000"/>
        </w:rPr>
        <w:t>)</w:t>
      </w:r>
      <w:r w:rsidRPr="001F6F63">
        <w:rPr>
          <w:color w:val="000000"/>
        </w:rPr>
        <w:t>.</w:t>
      </w:r>
      <w:bookmarkEnd w:id="2"/>
      <w:bookmarkEnd w:id="3"/>
      <w:r w:rsidR="000E11D9" w:rsidRPr="001F6F63">
        <w:rPr>
          <w:color w:val="000000"/>
        </w:rPr>
        <w:t xml:space="preserve"> </w:t>
      </w:r>
    </w:p>
    <w:p w:rsidR="00026BD2" w:rsidRDefault="00D8274F" w:rsidP="00493189">
      <w:pPr>
        <w:rPr>
          <w:color w:val="000000"/>
        </w:rPr>
      </w:pPr>
      <w:bookmarkStart w:id="4" w:name="_Toc507498125"/>
      <w:bookmarkStart w:id="5" w:name="_Toc2152461"/>
      <w:r w:rsidRPr="001F6F63">
        <w:rPr>
          <w:color w:val="000000"/>
        </w:rPr>
        <w:t xml:space="preserve">В отчете отражена </w:t>
      </w:r>
      <w:r w:rsidR="000E11D9" w:rsidRPr="001F6F63">
        <w:rPr>
          <w:color w:val="000000"/>
        </w:rPr>
        <w:t>информация о деятельности</w:t>
      </w:r>
      <w:r w:rsidRPr="001F6F63">
        <w:rPr>
          <w:color w:val="000000"/>
        </w:rPr>
        <w:t xml:space="preserve"> Контрольно-счетной палаты за 20</w:t>
      </w:r>
      <w:r w:rsidR="001F6F63" w:rsidRPr="001F6F63">
        <w:rPr>
          <w:color w:val="000000"/>
        </w:rPr>
        <w:t>20</w:t>
      </w:r>
      <w:r w:rsidR="00015005" w:rsidRPr="001F6F63">
        <w:rPr>
          <w:color w:val="000000"/>
        </w:rPr>
        <w:t xml:space="preserve"> год по выполнению полномочий</w:t>
      </w:r>
      <w:r w:rsidRPr="001F6F63">
        <w:rPr>
          <w:color w:val="000000"/>
        </w:rPr>
        <w:t xml:space="preserve"> в сфере внешнего государственного финансового контроля, </w:t>
      </w:r>
      <w:r w:rsidRPr="001F6F63">
        <w:rPr>
          <w:color w:val="000000"/>
          <w:szCs w:val="28"/>
        </w:rPr>
        <w:t xml:space="preserve">которые определены законодательством Российской </w:t>
      </w:r>
      <w:r w:rsidRPr="001F6F63">
        <w:rPr>
          <w:color w:val="000000"/>
        </w:rPr>
        <w:t>Федерации и Чувашской Республики</w:t>
      </w:r>
      <w:bookmarkEnd w:id="4"/>
      <w:r w:rsidR="00EA7DDE" w:rsidRPr="001F6F63">
        <w:rPr>
          <w:color w:val="000000"/>
        </w:rPr>
        <w:t xml:space="preserve">. </w:t>
      </w:r>
    </w:p>
    <w:p w:rsidR="00026BD2" w:rsidRDefault="00026BD2" w:rsidP="00026BD2">
      <w:pPr>
        <w:tabs>
          <w:tab w:val="left" w:pos="567"/>
        </w:tabs>
        <w:rPr>
          <w:szCs w:val="28"/>
        </w:rPr>
      </w:pPr>
      <w:r>
        <w:rPr>
          <w:szCs w:val="28"/>
        </w:rPr>
        <w:t xml:space="preserve">Деятельность Контрольно-счетной палаты осуществлялась в </w:t>
      </w:r>
      <w:r w:rsidRPr="00B17F24">
        <w:rPr>
          <w:szCs w:val="28"/>
        </w:rPr>
        <w:t>соответствии с планом работы Контрольно-счетной палаты на 20</w:t>
      </w:r>
      <w:r>
        <w:rPr>
          <w:szCs w:val="28"/>
        </w:rPr>
        <w:t>20</w:t>
      </w:r>
      <w:r w:rsidRPr="00B17F24">
        <w:rPr>
          <w:szCs w:val="28"/>
        </w:rPr>
        <w:t xml:space="preserve"> год и текущими квартальными планами работы</w:t>
      </w:r>
      <w:r>
        <w:rPr>
          <w:szCs w:val="28"/>
        </w:rPr>
        <w:t>. При этом</w:t>
      </w:r>
      <w:proofErr w:type="gramStart"/>
      <w:r>
        <w:rPr>
          <w:szCs w:val="28"/>
        </w:rPr>
        <w:t>,</w:t>
      </w:r>
      <w:proofErr w:type="gramEnd"/>
      <w:r>
        <w:rPr>
          <w:szCs w:val="28"/>
        </w:rPr>
        <w:t xml:space="preserve"> </w:t>
      </w:r>
      <w:r w:rsidR="00D63CEB">
        <w:rPr>
          <w:szCs w:val="28"/>
        </w:rPr>
        <w:t xml:space="preserve">работа </w:t>
      </w:r>
      <w:r>
        <w:rPr>
          <w:szCs w:val="28"/>
        </w:rPr>
        <w:t xml:space="preserve">корректировалась с учетом эпидемиологической ситуации, связанной с распространением новой </w:t>
      </w:r>
      <w:proofErr w:type="spellStart"/>
      <w:r>
        <w:rPr>
          <w:szCs w:val="28"/>
        </w:rPr>
        <w:t>корон</w:t>
      </w:r>
      <w:r w:rsidR="00545BB3">
        <w:rPr>
          <w:szCs w:val="28"/>
        </w:rPr>
        <w:t>а</w:t>
      </w:r>
      <w:r>
        <w:rPr>
          <w:szCs w:val="28"/>
        </w:rPr>
        <w:t>вирусной</w:t>
      </w:r>
      <w:proofErr w:type="spellEnd"/>
      <w:r>
        <w:rPr>
          <w:szCs w:val="28"/>
        </w:rPr>
        <w:t xml:space="preserve"> инфекции</w:t>
      </w:r>
      <w:r w:rsidR="00545BB3">
        <w:rPr>
          <w:szCs w:val="28"/>
        </w:rPr>
        <w:t xml:space="preserve"> (</w:t>
      </w:r>
      <w:r w:rsidR="00545BB3">
        <w:rPr>
          <w:szCs w:val="28"/>
          <w:lang w:val="en-US"/>
        </w:rPr>
        <w:t>COVID</w:t>
      </w:r>
      <w:r w:rsidR="00545BB3" w:rsidRPr="00545BB3">
        <w:rPr>
          <w:szCs w:val="28"/>
        </w:rPr>
        <w:t>-19)</w:t>
      </w:r>
      <w:r>
        <w:rPr>
          <w:szCs w:val="28"/>
        </w:rPr>
        <w:t xml:space="preserve">, </w:t>
      </w:r>
      <w:r w:rsidR="00545BB3" w:rsidRPr="008156B9">
        <w:t>в целях пр</w:t>
      </w:r>
      <w:r w:rsidR="00545BB3">
        <w:t>едупреждения е</w:t>
      </w:r>
      <w:r w:rsidR="00324A5D">
        <w:t>ё</w:t>
      </w:r>
      <w:r w:rsidR="00545BB3">
        <w:t xml:space="preserve"> распространения, </w:t>
      </w:r>
      <w:r w:rsidR="00545BB3" w:rsidRPr="008156B9">
        <w:t>з</w:t>
      </w:r>
      <w:r w:rsidR="00545BB3">
        <w:t xml:space="preserve">ащиты здоровья, прав и законных </w:t>
      </w:r>
      <w:r w:rsidR="00545BB3" w:rsidRPr="008156B9">
        <w:t>интерес</w:t>
      </w:r>
      <w:r w:rsidR="00545BB3">
        <w:t>ов должностных лиц объектов аудита (контроля), сотрудников Контрольно-счетной палаты, а также во исполнение мер, предпринятых указами Главы Чувашской Республики об ограничительных и иных мероприят</w:t>
      </w:r>
      <w:r w:rsidR="002E3174">
        <w:t>иях</w:t>
      </w:r>
      <w:r w:rsidR="00545BB3">
        <w:t xml:space="preserve"> по противодействию распространению инфекции</w:t>
      </w:r>
      <w:r w:rsidR="001F74D4">
        <w:t>, а</w:t>
      </w:r>
      <w:r w:rsidR="002E3174">
        <w:t xml:space="preserve"> именно</w:t>
      </w:r>
      <w:r w:rsidR="001F74D4">
        <w:t xml:space="preserve"> определялась </w:t>
      </w:r>
      <w:r>
        <w:rPr>
          <w:szCs w:val="28"/>
        </w:rPr>
        <w:t xml:space="preserve">переходом, в том числе на камеральные формы осуществления контрольной и экспертно-аналитической деятельности, дистанционные форматы </w:t>
      </w:r>
      <w:r w:rsidR="001F74D4">
        <w:rPr>
          <w:szCs w:val="28"/>
        </w:rPr>
        <w:t>работы с</w:t>
      </w:r>
      <w:r>
        <w:rPr>
          <w:szCs w:val="28"/>
        </w:rPr>
        <w:t xml:space="preserve"> использование</w:t>
      </w:r>
      <w:r w:rsidR="001F74D4">
        <w:rPr>
          <w:szCs w:val="28"/>
        </w:rPr>
        <w:t>м</w:t>
      </w:r>
      <w:r>
        <w:rPr>
          <w:szCs w:val="28"/>
        </w:rPr>
        <w:t xml:space="preserve"> </w:t>
      </w:r>
      <w:r w:rsidR="002E3174">
        <w:rPr>
          <w:szCs w:val="28"/>
        </w:rPr>
        <w:t xml:space="preserve">данных </w:t>
      </w:r>
      <w:r>
        <w:rPr>
          <w:szCs w:val="28"/>
        </w:rPr>
        <w:t>информационных ресурсов</w:t>
      </w:r>
      <w:r w:rsidR="001F74D4">
        <w:rPr>
          <w:szCs w:val="28"/>
        </w:rPr>
        <w:t xml:space="preserve">, </w:t>
      </w:r>
      <w:proofErr w:type="spellStart"/>
      <w:r w:rsidR="001F74D4">
        <w:rPr>
          <w:szCs w:val="28"/>
        </w:rPr>
        <w:t>цифровизации</w:t>
      </w:r>
      <w:proofErr w:type="spellEnd"/>
      <w:r w:rsidR="001F74D4">
        <w:rPr>
          <w:szCs w:val="28"/>
        </w:rPr>
        <w:t xml:space="preserve"> отдельных направлений.</w:t>
      </w:r>
    </w:p>
    <w:p w:rsidR="001C1C59" w:rsidRDefault="00D13686" w:rsidP="00D13686">
      <w:pPr>
        <w:rPr>
          <w:color w:val="000000"/>
          <w:szCs w:val="28"/>
        </w:rPr>
      </w:pPr>
      <w:r w:rsidRPr="00114BA2">
        <w:rPr>
          <w:color w:val="000000"/>
          <w:szCs w:val="28"/>
        </w:rPr>
        <w:t>Основными задачами</w:t>
      </w:r>
      <w:r w:rsidR="0027240B">
        <w:rPr>
          <w:color w:val="000000"/>
          <w:szCs w:val="28"/>
        </w:rPr>
        <w:t xml:space="preserve"> деятельности</w:t>
      </w:r>
      <w:r w:rsidR="00114BA2" w:rsidRPr="00114BA2">
        <w:rPr>
          <w:color w:val="000000"/>
          <w:szCs w:val="28"/>
        </w:rPr>
        <w:t xml:space="preserve"> </w:t>
      </w:r>
      <w:r w:rsidR="005651F3" w:rsidRPr="00114BA2">
        <w:rPr>
          <w:color w:val="000000"/>
        </w:rPr>
        <w:t>Контрольно-счетной палат</w:t>
      </w:r>
      <w:r w:rsidR="00711836">
        <w:rPr>
          <w:color w:val="000000"/>
        </w:rPr>
        <w:t>ы</w:t>
      </w:r>
      <w:r w:rsidR="00114BA2" w:rsidRPr="00114BA2">
        <w:rPr>
          <w:color w:val="000000"/>
        </w:rPr>
        <w:t xml:space="preserve"> </w:t>
      </w:r>
      <w:r w:rsidR="005651F3" w:rsidRPr="00114BA2">
        <w:rPr>
          <w:color w:val="000000"/>
        </w:rPr>
        <w:t>в 2020 году</w:t>
      </w:r>
      <w:r w:rsidR="0027240B">
        <w:rPr>
          <w:color w:val="000000"/>
        </w:rPr>
        <w:t xml:space="preserve"> </w:t>
      </w:r>
      <w:r w:rsidRPr="00114BA2">
        <w:rPr>
          <w:color w:val="000000"/>
          <w:szCs w:val="28"/>
        </w:rPr>
        <w:t>являл</w:t>
      </w:r>
      <w:r w:rsidR="00114BA2" w:rsidRPr="00114BA2">
        <w:rPr>
          <w:color w:val="000000"/>
          <w:szCs w:val="28"/>
        </w:rPr>
        <w:t>и</w:t>
      </w:r>
      <w:r w:rsidRPr="00114BA2">
        <w:rPr>
          <w:color w:val="000000"/>
          <w:szCs w:val="28"/>
        </w:rPr>
        <w:t>сь</w:t>
      </w:r>
      <w:r w:rsidR="001C1C59">
        <w:rPr>
          <w:color w:val="000000"/>
          <w:szCs w:val="28"/>
        </w:rPr>
        <w:t>:</w:t>
      </w:r>
    </w:p>
    <w:p w:rsidR="001C1C59" w:rsidRDefault="001C1C59" w:rsidP="00D13686">
      <w:pPr>
        <w:rPr>
          <w:color w:val="000000"/>
        </w:rPr>
      </w:pPr>
      <w:r>
        <w:rPr>
          <w:color w:val="000000"/>
          <w:szCs w:val="28"/>
        </w:rPr>
        <w:lastRenderedPageBreak/>
        <w:t>-</w:t>
      </w:r>
      <w:r w:rsidR="00D13686" w:rsidRPr="00114BA2">
        <w:rPr>
          <w:color w:val="000000"/>
          <w:szCs w:val="28"/>
        </w:rPr>
        <w:t xml:space="preserve"> </w:t>
      </w:r>
      <w:proofErr w:type="gramStart"/>
      <w:r w:rsidRPr="00FC09EC">
        <w:rPr>
          <w:color w:val="000000"/>
        </w:rPr>
        <w:t>контроль за</w:t>
      </w:r>
      <w:proofErr w:type="gramEnd"/>
      <w:r w:rsidRPr="00FC09EC">
        <w:rPr>
          <w:color w:val="000000"/>
        </w:rPr>
        <w:t xml:space="preserve"> исполнением республиканского бюджета Чувашской Республики и бюджета Территориального фонда обязательного медицинского страхования Чувашской Республики в текущем году и формирование бюджетов на очередной финансовый год;</w:t>
      </w:r>
    </w:p>
    <w:p w:rsidR="001C1C59" w:rsidRPr="007142C5" w:rsidRDefault="001C1C59" w:rsidP="00D13686">
      <w:pPr>
        <w:rPr>
          <w:color w:val="000000"/>
          <w:szCs w:val="28"/>
        </w:rPr>
      </w:pPr>
      <w:proofErr w:type="gramStart"/>
      <w:r>
        <w:rPr>
          <w:color w:val="000000"/>
        </w:rPr>
        <w:t xml:space="preserve">- </w:t>
      </w:r>
      <w:r w:rsidR="00114BA2" w:rsidRPr="00114BA2">
        <w:rPr>
          <w:color w:val="000000"/>
          <w:szCs w:val="28"/>
        </w:rPr>
        <w:t>к</w:t>
      </w:r>
      <w:r w:rsidR="00D13686" w:rsidRPr="00114BA2">
        <w:rPr>
          <w:color w:val="000000"/>
          <w:szCs w:val="28"/>
        </w:rPr>
        <w:t>онтроль за соблюдением принципов законности, эффективности и результативности использования бюджетных ресурсов на всех уровнях и этапах бюджетного процесса за счет дальней</w:t>
      </w:r>
      <w:r w:rsidR="007142C5">
        <w:rPr>
          <w:color w:val="000000"/>
          <w:szCs w:val="28"/>
        </w:rPr>
        <w:t>шего совершенствования методов,</w:t>
      </w:r>
      <w:r w:rsidR="00D13686" w:rsidRPr="00114BA2">
        <w:rPr>
          <w:color w:val="000000"/>
          <w:szCs w:val="28"/>
        </w:rPr>
        <w:t xml:space="preserve"> форм финансового контроля</w:t>
      </w:r>
      <w:r w:rsidR="007142C5">
        <w:rPr>
          <w:color w:val="000000"/>
          <w:szCs w:val="28"/>
        </w:rPr>
        <w:t xml:space="preserve"> и применяемых инструментов</w:t>
      </w:r>
      <w:r w:rsidR="00D13686" w:rsidRPr="00114BA2">
        <w:rPr>
          <w:color w:val="000000"/>
          <w:szCs w:val="28"/>
        </w:rPr>
        <w:t xml:space="preserve">, </w:t>
      </w:r>
      <w:r>
        <w:rPr>
          <w:color w:val="000000"/>
          <w:szCs w:val="28"/>
        </w:rPr>
        <w:t>в том числе</w:t>
      </w:r>
      <w:r w:rsidR="007142C5">
        <w:rPr>
          <w:color w:val="000000"/>
          <w:szCs w:val="28"/>
        </w:rPr>
        <w:t xml:space="preserve"> </w:t>
      </w:r>
      <w:r w:rsidRPr="00FC09EC">
        <w:rPr>
          <w:color w:val="000000"/>
        </w:rPr>
        <w:t xml:space="preserve">проведение контрольных мероприятий в отношении таких направлений, как использование средств в области </w:t>
      </w:r>
      <w:r w:rsidR="007142C5">
        <w:rPr>
          <w:color w:val="000000"/>
        </w:rPr>
        <w:t>ЖКХ и обращения ТКО, направленных в социальную сферу (</w:t>
      </w:r>
      <w:r w:rsidRPr="00FC09EC">
        <w:rPr>
          <w:color w:val="000000"/>
        </w:rPr>
        <w:t>образовани</w:t>
      </w:r>
      <w:r w:rsidR="00D64A1B">
        <w:rPr>
          <w:color w:val="000000"/>
        </w:rPr>
        <w:t>е</w:t>
      </w:r>
      <w:r w:rsidRPr="00FC09EC">
        <w:rPr>
          <w:color w:val="000000"/>
        </w:rPr>
        <w:t>, здравоохранени</w:t>
      </w:r>
      <w:r w:rsidR="00D64A1B">
        <w:rPr>
          <w:color w:val="000000"/>
        </w:rPr>
        <w:t>е</w:t>
      </w:r>
      <w:r w:rsidRPr="00FC09EC">
        <w:rPr>
          <w:color w:val="000000"/>
        </w:rPr>
        <w:t>, спорт, культур</w:t>
      </w:r>
      <w:r w:rsidR="00D64A1B">
        <w:rPr>
          <w:color w:val="000000"/>
        </w:rPr>
        <w:t>а</w:t>
      </w:r>
      <w:r w:rsidR="007142C5">
        <w:rPr>
          <w:color w:val="000000"/>
        </w:rPr>
        <w:t>)</w:t>
      </w:r>
      <w:r w:rsidRPr="00FC09EC">
        <w:rPr>
          <w:color w:val="000000"/>
        </w:rPr>
        <w:t>, дорожной деятельности, проверки установленного</w:t>
      </w:r>
      <w:proofErr w:type="gramEnd"/>
      <w:r w:rsidRPr="00FC09EC">
        <w:rPr>
          <w:color w:val="000000"/>
        </w:rPr>
        <w:t xml:space="preserve"> порядка распоряжения государственным имуществом </w:t>
      </w:r>
      <w:r w:rsidR="007142C5">
        <w:rPr>
          <w:color w:val="000000"/>
        </w:rPr>
        <w:t xml:space="preserve">ГУП, ОАО </w:t>
      </w:r>
      <w:r w:rsidRPr="00FC09EC">
        <w:rPr>
          <w:color w:val="000000"/>
        </w:rPr>
        <w:t xml:space="preserve">и др., </w:t>
      </w:r>
      <w:r>
        <w:rPr>
          <w:color w:val="000000"/>
        </w:rPr>
        <w:t>а также</w:t>
      </w:r>
      <w:r w:rsidRPr="00FC09EC">
        <w:rPr>
          <w:color w:val="000000"/>
        </w:rPr>
        <w:t xml:space="preserve"> в форме совместных проверок со Счетной палатой Российской Федерации, </w:t>
      </w:r>
      <w:r w:rsidR="007142C5">
        <w:rPr>
          <w:color w:val="000000"/>
        </w:rPr>
        <w:t xml:space="preserve">Минфином Чувашии, </w:t>
      </w:r>
      <w:r w:rsidRPr="00FC09EC">
        <w:rPr>
          <w:color w:val="000000"/>
        </w:rPr>
        <w:t>органами прокуратуры, МВД по Чувашской Республике, муниципальными контрольно-счетными органами</w:t>
      </w:r>
      <w:r>
        <w:rPr>
          <w:color w:val="000000"/>
        </w:rPr>
        <w:t>;</w:t>
      </w:r>
    </w:p>
    <w:p w:rsidR="00934BC3" w:rsidRDefault="001C1C59" w:rsidP="00D13686">
      <w:pPr>
        <w:rPr>
          <w:color w:val="000000"/>
          <w:szCs w:val="28"/>
        </w:rPr>
      </w:pPr>
      <w:r>
        <w:rPr>
          <w:color w:val="000000"/>
        </w:rPr>
        <w:t>-</w:t>
      </w:r>
      <w:r w:rsidR="00934BC3">
        <w:rPr>
          <w:color w:val="000000"/>
        </w:rPr>
        <w:t xml:space="preserve"> </w:t>
      </w:r>
      <w:r>
        <w:rPr>
          <w:color w:val="000000"/>
          <w:szCs w:val="28"/>
        </w:rPr>
        <w:t>мониторинг за ходом реализации региональных проектов,</w:t>
      </w:r>
      <w:r w:rsidRPr="00FC09EC">
        <w:rPr>
          <w:rFonts w:eastAsia="Calibri"/>
          <w:color w:val="000000"/>
        </w:rPr>
        <w:t xml:space="preserve"> направленных на реализацию национальных проектов (программ) и федеральных проектов, входящих в состав национальных проектов (программ), в том ч</w:t>
      </w:r>
      <w:r w:rsidR="007142C5">
        <w:rPr>
          <w:rFonts w:eastAsia="Calibri"/>
          <w:color w:val="000000"/>
        </w:rPr>
        <w:t>исле проведение</w:t>
      </w:r>
      <w:r w:rsidRPr="00FC09EC">
        <w:rPr>
          <w:rFonts w:eastAsia="Calibri"/>
          <w:color w:val="000000"/>
        </w:rPr>
        <w:t xml:space="preserve"> контрольных мероприятий по проверке реализации отдельных региональных проектов</w:t>
      </w:r>
      <w:r>
        <w:rPr>
          <w:rFonts w:eastAsia="Calibri"/>
          <w:color w:val="000000"/>
        </w:rPr>
        <w:t>;</w:t>
      </w:r>
      <w:r>
        <w:rPr>
          <w:color w:val="000000"/>
          <w:szCs w:val="28"/>
        </w:rPr>
        <w:t xml:space="preserve"> </w:t>
      </w:r>
    </w:p>
    <w:p w:rsidR="00137FDB" w:rsidRDefault="00137FDB" w:rsidP="00D13686">
      <w:pPr>
        <w:rPr>
          <w:color w:val="000000"/>
          <w:szCs w:val="28"/>
        </w:rPr>
      </w:pPr>
      <w:r>
        <w:rPr>
          <w:color w:val="000000"/>
          <w:szCs w:val="28"/>
        </w:rPr>
        <w:t>-</w:t>
      </w:r>
      <w:r w:rsidR="00084C97">
        <w:rPr>
          <w:color w:val="000000"/>
          <w:szCs w:val="28"/>
        </w:rPr>
        <w:t xml:space="preserve"> применение современных видов аудита, направленных на оценку эффективности управления государственных ресурсов, анализ реализуемости, рисков и результатов достижения целей предоставления бюджетных средств и государственного имущества;</w:t>
      </w:r>
    </w:p>
    <w:p w:rsidR="00934BC3" w:rsidRDefault="00934BC3" w:rsidP="00934BC3">
      <w:pPr>
        <w:rPr>
          <w:color w:val="000000"/>
        </w:rPr>
      </w:pPr>
      <w:r>
        <w:rPr>
          <w:color w:val="000000"/>
          <w:szCs w:val="28"/>
        </w:rPr>
        <w:t xml:space="preserve">- </w:t>
      </w:r>
      <w:r w:rsidR="001C1C59">
        <w:rPr>
          <w:color w:val="000000"/>
          <w:szCs w:val="28"/>
        </w:rPr>
        <w:t xml:space="preserve">контроль и </w:t>
      </w:r>
      <w:r w:rsidR="00D13686" w:rsidRPr="00114BA2">
        <w:rPr>
          <w:color w:val="000000"/>
          <w:szCs w:val="28"/>
        </w:rPr>
        <w:t>расширени</w:t>
      </w:r>
      <w:r w:rsidR="001C1C59">
        <w:rPr>
          <w:color w:val="000000"/>
          <w:szCs w:val="28"/>
        </w:rPr>
        <w:t>е</w:t>
      </w:r>
      <w:r w:rsidR="00D13686" w:rsidRPr="00114BA2">
        <w:rPr>
          <w:color w:val="000000"/>
          <w:szCs w:val="28"/>
        </w:rPr>
        <w:t xml:space="preserve"> доступа к </w:t>
      </w:r>
      <w:r w:rsidR="00114BA2" w:rsidRPr="00114BA2">
        <w:rPr>
          <w:color w:val="000000"/>
          <w:szCs w:val="28"/>
        </w:rPr>
        <w:t xml:space="preserve">данным, размещенным в </w:t>
      </w:r>
      <w:r w:rsidR="00D13686" w:rsidRPr="00114BA2">
        <w:rPr>
          <w:color w:val="000000"/>
          <w:szCs w:val="28"/>
        </w:rPr>
        <w:t>информационны</w:t>
      </w:r>
      <w:r w:rsidR="00114BA2" w:rsidRPr="00114BA2">
        <w:rPr>
          <w:color w:val="000000"/>
          <w:szCs w:val="28"/>
        </w:rPr>
        <w:t>х</w:t>
      </w:r>
      <w:r w:rsidR="00D13686" w:rsidRPr="00114BA2">
        <w:rPr>
          <w:color w:val="000000"/>
          <w:szCs w:val="28"/>
        </w:rPr>
        <w:t xml:space="preserve"> база</w:t>
      </w:r>
      <w:r w:rsidR="00114BA2" w:rsidRPr="00114BA2">
        <w:rPr>
          <w:color w:val="000000"/>
          <w:szCs w:val="28"/>
        </w:rPr>
        <w:t>х</w:t>
      </w:r>
      <w:r w:rsidR="00D13686" w:rsidRPr="00114BA2">
        <w:rPr>
          <w:color w:val="000000"/>
          <w:szCs w:val="28"/>
        </w:rPr>
        <w:t xml:space="preserve"> и ресурса</w:t>
      </w:r>
      <w:r w:rsidR="00114BA2" w:rsidRPr="00114BA2">
        <w:rPr>
          <w:color w:val="000000"/>
          <w:szCs w:val="28"/>
        </w:rPr>
        <w:t>х</w:t>
      </w:r>
      <w:r w:rsidR="00D13686" w:rsidRPr="00114BA2">
        <w:rPr>
          <w:color w:val="000000"/>
          <w:szCs w:val="28"/>
        </w:rPr>
        <w:t>, развити</w:t>
      </w:r>
      <w:r w:rsidR="001C1C59">
        <w:rPr>
          <w:color w:val="000000"/>
          <w:szCs w:val="28"/>
        </w:rPr>
        <w:t xml:space="preserve">е </w:t>
      </w:r>
      <w:r w:rsidR="00D13686" w:rsidRPr="00114BA2">
        <w:rPr>
          <w:color w:val="000000"/>
          <w:szCs w:val="28"/>
        </w:rPr>
        <w:t xml:space="preserve">отдельных элементов </w:t>
      </w:r>
      <w:r w:rsidR="00F61AA7">
        <w:rPr>
          <w:color w:val="000000"/>
          <w:szCs w:val="28"/>
        </w:rPr>
        <w:t>пр</w:t>
      </w:r>
      <w:r w:rsidR="00D13686" w:rsidRPr="00114BA2">
        <w:rPr>
          <w:color w:val="000000"/>
          <w:szCs w:val="28"/>
        </w:rPr>
        <w:t>оектного управления</w:t>
      </w:r>
      <w:r>
        <w:rPr>
          <w:color w:val="000000"/>
          <w:szCs w:val="28"/>
        </w:rPr>
        <w:t xml:space="preserve"> с учетом Стратегии Счетной палаты Российской Федерации на 2018 – 2024 годы;</w:t>
      </w:r>
      <w:r w:rsidRPr="00934BC3">
        <w:rPr>
          <w:color w:val="000000"/>
        </w:rPr>
        <w:t xml:space="preserve"> </w:t>
      </w:r>
    </w:p>
    <w:p w:rsidR="00934BC3" w:rsidRPr="00FC09EC" w:rsidRDefault="00934BC3" w:rsidP="00934BC3">
      <w:pPr>
        <w:rPr>
          <w:color w:val="000000"/>
        </w:rPr>
      </w:pPr>
      <w:r>
        <w:rPr>
          <w:color w:val="000000"/>
        </w:rPr>
        <w:t xml:space="preserve">- осуществление аудита в сфере закупок товаров (работ, услуг) для </w:t>
      </w:r>
      <w:r>
        <w:rPr>
          <w:color w:val="000000"/>
        </w:rPr>
        <w:lastRenderedPageBreak/>
        <w:t>государственных и муниципальных нужд;</w:t>
      </w:r>
    </w:p>
    <w:p w:rsidR="00D13686" w:rsidRPr="00114BA2" w:rsidRDefault="00934BC3" w:rsidP="00D13686">
      <w:pPr>
        <w:rPr>
          <w:color w:val="000000"/>
          <w:szCs w:val="28"/>
        </w:rPr>
      </w:pPr>
      <w:r>
        <w:rPr>
          <w:color w:val="000000"/>
          <w:szCs w:val="28"/>
        </w:rPr>
        <w:t>-</w:t>
      </w:r>
      <w:r w:rsidR="00114BA2" w:rsidRPr="00114BA2">
        <w:rPr>
          <w:color w:val="000000"/>
          <w:szCs w:val="28"/>
        </w:rPr>
        <w:t xml:space="preserve"> развити</w:t>
      </w:r>
      <w:r w:rsidR="001C1C59">
        <w:rPr>
          <w:color w:val="000000"/>
          <w:szCs w:val="28"/>
        </w:rPr>
        <w:t>е</w:t>
      </w:r>
      <w:r w:rsidR="00114BA2" w:rsidRPr="00114BA2">
        <w:rPr>
          <w:color w:val="000000"/>
          <w:szCs w:val="28"/>
        </w:rPr>
        <w:t xml:space="preserve"> кадрового потенциала посредствам обучения сотрудников</w:t>
      </w:r>
      <w:r w:rsidR="00D13686" w:rsidRPr="00114BA2">
        <w:rPr>
          <w:color w:val="000000"/>
          <w:szCs w:val="28"/>
        </w:rPr>
        <w:t xml:space="preserve">. </w:t>
      </w:r>
    </w:p>
    <w:p w:rsidR="002715B3" w:rsidRPr="0027240B" w:rsidRDefault="002715B3" w:rsidP="00934BC3">
      <w:pPr>
        <w:pStyle w:val="1"/>
        <w:keepNext w:val="0"/>
        <w:spacing w:before="120"/>
      </w:pPr>
      <w:bookmarkStart w:id="6" w:name="_Toc2152462"/>
      <w:bookmarkStart w:id="7" w:name="_Toc30682413"/>
      <w:bookmarkStart w:id="8" w:name="_Toc63114594"/>
      <w:bookmarkStart w:id="9" w:name="_Toc63156658"/>
      <w:bookmarkStart w:id="10" w:name="_Toc63161156"/>
      <w:bookmarkEnd w:id="5"/>
      <w:r w:rsidRPr="0027240B">
        <w:t>1.</w:t>
      </w:r>
      <w:r w:rsidR="000912A4" w:rsidRPr="0027240B">
        <w:t xml:space="preserve"> </w:t>
      </w:r>
      <w:r w:rsidRPr="0027240B">
        <w:t>Вводные положения</w:t>
      </w:r>
      <w:bookmarkEnd w:id="0"/>
      <w:bookmarkEnd w:id="1"/>
      <w:bookmarkEnd w:id="6"/>
      <w:bookmarkEnd w:id="7"/>
      <w:bookmarkEnd w:id="8"/>
      <w:bookmarkEnd w:id="9"/>
      <w:bookmarkEnd w:id="10"/>
    </w:p>
    <w:p w:rsidR="00B30394" w:rsidRPr="0027240B" w:rsidRDefault="00B30394" w:rsidP="00965E17">
      <w:pPr>
        <w:pStyle w:val="2"/>
        <w:spacing w:before="120"/>
      </w:pPr>
      <w:bookmarkStart w:id="11" w:name="_Toc2152463"/>
      <w:bookmarkStart w:id="12" w:name="_Toc30682414"/>
      <w:bookmarkStart w:id="13" w:name="_Toc63114595"/>
      <w:bookmarkStart w:id="14" w:name="_Toc63156659"/>
      <w:bookmarkStart w:id="15" w:name="_Toc63161157"/>
      <w:r w:rsidRPr="0027240B">
        <w:t>1.1. Компетенция Контрольно-счетной палаты</w:t>
      </w:r>
      <w:bookmarkEnd w:id="11"/>
      <w:bookmarkEnd w:id="12"/>
      <w:bookmarkEnd w:id="13"/>
      <w:bookmarkEnd w:id="14"/>
      <w:bookmarkEnd w:id="15"/>
    </w:p>
    <w:p w:rsidR="00AA1148" w:rsidRPr="0027240B" w:rsidRDefault="003360B2" w:rsidP="00965E17">
      <w:pPr>
        <w:ind w:right="0"/>
        <w:rPr>
          <w:lang w:eastAsia="en-US"/>
        </w:rPr>
      </w:pPr>
      <w:bookmarkStart w:id="16" w:name="_Toc2152464"/>
      <w:proofErr w:type="gramStart"/>
      <w:r w:rsidRPr="0027240B">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определено, что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bookmarkEnd w:id="16"/>
      <w:r w:rsidR="00FA334F" w:rsidRPr="0027240B">
        <w:t>,</w:t>
      </w:r>
      <w:r w:rsidR="00FA334F" w:rsidRPr="0027240B">
        <w:rPr>
          <w:lang w:eastAsia="en-US"/>
        </w:rPr>
        <w:t xml:space="preserve"> осуществляет свою деятельность на основе Конституции Российской Федерации, Бюджетного кодекса Российской Федерации, федерального законодательства, Конституции Чувашской</w:t>
      </w:r>
      <w:proofErr w:type="gramEnd"/>
      <w:r w:rsidR="00FA334F" w:rsidRPr="0027240B">
        <w:rPr>
          <w:lang w:eastAsia="en-US"/>
        </w:rPr>
        <w:t xml:space="preserve"> Республики, </w:t>
      </w:r>
      <w:r w:rsidR="00FA334F" w:rsidRPr="0027240B">
        <w:t>Закона № 58</w:t>
      </w:r>
      <w:r w:rsidR="00FA334F" w:rsidRPr="0027240B">
        <w:rPr>
          <w:lang w:eastAsia="en-US"/>
        </w:rPr>
        <w:t>, других законов и иных нормативных правов</w:t>
      </w:r>
      <w:bookmarkStart w:id="17" w:name="_Toc2152465"/>
      <w:r w:rsidR="00AA1148" w:rsidRPr="0027240B">
        <w:rPr>
          <w:lang w:eastAsia="en-US"/>
        </w:rPr>
        <w:t xml:space="preserve">ых актов Чувашской Республики. </w:t>
      </w:r>
    </w:p>
    <w:p w:rsidR="003360B2" w:rsidRPr="0027240B" w:rsidRDefault="003360B2" w:rsidP="00AA1148">
      <w:pPr>
        <w:rPr>
          <w:lang w:eastAsia="en-US"/>
        </w:rPr>
      </w:pPr>
      <w:r w:rsidRPr="0027240B">
        <w:rPr>
          <w:lang w:eastAsia="en-US"/>
        </w:rPr>
        <w:t>Контрольно-счетная палата образована Государственным Советом Чувашской Республики и подотчетна ему.</w:t>
      </w:r>
      <w:bookmarkEnd w:id="17"/>
    </w:p>
    <w:p w:rsidR="006D5D70" w:rsidRPr="0027240B" w:rsidRDefault="003360B2" w:rsidP="006D5D70">
      <w:r w:rsidRPr="0027240B">
        <w:t xml:space="preserve">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статьей 1 Закона Чувашской Республики «О Контрольно-счетной палате Чувашской Республики» </w:t>
      </w:r>
      <w:r w:rsidR="00D86081" w:rsidRPr="0027240B">
        <w:t>Палата</w:t>
      </w:r>
      <w:r w:rsidRPr="0027240B">
        <w:t xml:space="preserve"> обладает организационной и</w:t>
      </w:r>
      <w:r w:rsidR="00E3796B" w:rsidRPr="0027240B">
        <w:t xml:space="preserve"> функциональной независимостью,</w:t>
      </w:r>
      <w:r w:rsidRPr="0027240B">
        <w:t xml:space="preserve"> осуществляет свою деятельность самостоятельно. </w:t>
      </w:r>
      <w:bookmarkStart w:id="18" w:name="_Toc2152467"/>
    </w:p>
    <w:p w:rsidR="00D8274F" w:rsidRPr="00C3607D" w:rsidRDefault="00D8274F" w:rsidP="00965E17">
      <w:pPr>
        <w:pStyle w:val="2"/>
        <w:spacing w:before="120"/>
      </w:pPr>
      <w:bookmarkStart w:id="19" w:name="_Toc30682415"/>
      <w:bookmarkStart w:id="20" w:name="_Toc63114596"/>
      <w:bookmarkStart w:id="21" w:name="_Toc63156660"/>
      <w:bookmarkStart w:id="22" w:name="_Toc63161158"/>
      <w:r w:rsidRPr="00C3607D">
        <w:rPr>
          <w:lang w:eastAsia="en-US"/>
        </w:rPr>
        <w:t xml:space="preserve">1.2. </w:t>
      </w:r>
      <w:r w:rsidRPr="00C3607D">
        <w:t>Полн</w:t>
      </w:r>
      <w:r w:rsidR="00F43B66">
        <w:t>омочия Контрольно-счетной палаты</w:t>
      </w:r>
      <w:bookmarkEnd w:id="18"/>
      <w:bookmarkEnd w:id="19"/>
      <w:bookmarkEnd w:id="20"/>
      <w:bookmarkEnd w:id="21"/>
      <w:bookmarkEnd w:id="22"/>
    </w:p>
    <w:p w:rsidR="00B30394" w:rsidRPr="00C3607D" w:rsidRDefault="00D8274F" w:rsidP="00914FEF">
      <w:r w:rsidRPr="00C3607D">
        <w:t>Полномочия Палаты определены статьей 8 Закона Чувашской Республики «О Контрольно-счетной палате Чувашской Республики».</w:t>
      </w:r>
    </w:p>
    <w:p w:rsidR="003360B2" w:rsidRPr="00C3607D" w:rsidRDefault="003360B2" w:rsidP="00394F9E">
      <w:pPr>
        <w:spacing w:line="348" w:lineRule="auto"/>
        <w:ind w:right="0"/>
      </w:pPr>
      <w:r w:rsidRPr="00C3607D">
        <w:t xml:space="preserve">На основании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8433F5" w:rsidRPr="00C3607D">
        <w:t>Конституции</w:t>
      </w:r>
      <w:r w:rsidRPr="00C3607D">
        <w:t xml:space="preserve"> Чувашской Республики</w:t>
      </w:r>
      <w:r w:rsidR="004F4BFB" w:rsidRPr="00C3607D">
        <w:t>,</w:t>
      </w:r>
      <w:r w:rsidRPr="00C3607D">
        <w:t xml:space="preserve"> Регламента Государственного Совета </w:t>
      </w:r>
      <w:r w:rsidRPr="00C3607D">
        <w:lastRenderedPageBreak/>
        <w:t>Чувашской Республики</w:t>
      </w:r>
      <w:r w:rsidR="004F4BFB" w:rsidRPr="00C3607D">
        <w:t>,</w:t>
      </w:r>
      <w:r w:rsidRPr="00C3607D">
        <w:t xml:space="preserve"> Закон</w:t>
      </w:r>
      <w:r w:rsidR="002C4FA1" w:rsidRPr="00C3607D">
        <w:t>а</w:t>
      </w:r>
      <w:r w:rsidRPr="00C3607D">
        <w:t xml:space="preserve"> Чувашской Республики «О Контрольно-счетной палате Чувашской Республики» определен статус, принципы деятельности, состав, полномочия и порядок деятельности </w:t>
      </w:r>
      <w:r w:rsidR="00D86081" w:rsidRPr="00C3607D">
        <w:t>Контрольно-счетной палаты</w:t>
      </w:r>
      <w:r w:rsidRPr="00C3607D">
        <w:t xml:space="preserve">. </w:t>
      </w:r>
    </w:p>
    <w:p w:rsidR="0053721E" w:rsidRPr="00C3607D" w:rsidRDefault="003360B2" w:rsidP="00394F9E">
      <w:pPr>
        <w:spacing w:line="348" w:lineRule="auto"/>
        <w:ind w:right="0"/>
      </w:pPr>
      <w:r w:rsidRPr="00C3607D">
        <w:t>В 20</w:t>
      </w:r>
      <w:r w:rsidR="00C3607D" w:rsidRPr="00C3607D">
        <w:t>20</w:t>
      </w:r>
      <w:r w:rsidRPr="00C3607D">
        <w:t xml:space="preserve"> году </w:t>
      </w:r>
      <w:r w:rsidR="00D86081" w:rsidRPr="00C3607D">
        <w:t>Палата</w:t>
      </w:r>
      <w:r w:rsidRPr="00C3607D">
        <w:t xml:space="preserve"> в своей деятельности руководствова</w:t>
      </w:r>
      <w:r w:rsidR="00C71A52" w:rsidRPr="00C3607D">
        <w:t>лась указанным</w:t>
      </w:r>
      <w:r w:rsidR="002C4FA1" w:rsidRPr="00C3607D">
        <w:t>и</w:t>
      </w:r>
      <w:r w:rsidR="00C71A52" w:rsidRPr="00C3607D">
        <w:t xml:space="preserve"> правовыми актами</w:t>
      </w:r>
      <w:r w:rsidRPr="00C3607D">
        <w:t xml:space="preserve">, </w:t>
      </w:r>
      <w:r w:rsidR="002C4FA1" w:rsidRPr="00C3607D">
        <w:t xml:space="preserve">бюджетным и налоговым законодательством, </w:t>
      </w:r>
      <w:r w:rsidRPr="00C3607D">
        <w:t>а также законодательством в сферах стратегического планирования социально-экономического развития</w:t>
      </w:r>
      <w:r w:rsidR="00AA1148" w:rsidRPr="00C3607D">
        <w:t xml:space="preserve"> региона</w:t>
      </w:r>
      <w:r w:rsidR="00C71A52" w:rsidRPr="00C3607D">
        <w:t xml:space="preserve">, </w:t>
      </w:r>
      <w:r w:rsidRPr="00C3607D">
        <w:t xml:space="preserve">административных правонарушений, государственной гражданской службы, противодействия коррупции и в других сферах. </w:t>
      </w:r>
      <w:r w:rsidR="00D86081" w:rsidRPr="00C3607D">
        <w:t>Контрольно-счетная палата</w:t>
      </w:r>
      <w:r w:rsidRPr="00C3607D">
        <w:t xml:space="preserve"> в своей работе основывалась на принципах законности, объективности, эффективности, независимости и гласности. </w:t>
      </w:r>
    </w:p>
    <w:p w:rsidR="00D8274F" w:rsidRPr="00C3607D" w:rsidRDefault="00D8274F" w:rsidP="00850C6D">
      <w:pPr>
        <w:pStyle w:val="2"/>
      </w:pPr>
      <w:bookmarkStart w:id="23" w:name="_Toc30682416"/>
      <w:bookmarkStart w:id="24" w:name="_Toc63114597"/>
      <w:bookmarkStart w:id="25" w:name="_Toc63156661"/>
      <w:bookmarkStart w:id="26" w:name="_Toc63161159"/>
      <w:r w:rsidRPr="00C3607D">
        <w:t>1.3. Формы осуществления внешнего госуда</w:t>
      </w:r>
      <w:r w:rsidR="000E706D" w:rsidRPr="00C3607D">
        <w:t>рственного финансового контроля</w:t>
      </w:r>
      <w:r w:rsidRPr="00C3607D">
        <w:t xml:space="preserve"> Контрольно-счетной палат</w:t>
      </w:r>
      <w:r w:rsidR="000B3645">
        <w:t>ой</w:t>
      </w:r>
      <w:bookmarkEnd w:id="23"/>
      <w:bookmarkEnd w:id="24"/>
      <w:bookmarkEnd w:id="25"/>
      <w:bookmarkEnd w:id="26"/>
    </w:p>
    <w:p w:rsidR="002715B3" w:rsidRPr="00C3607D" w:rsidRDefault="002715B3" w:rsidP="00914FEF">
      <w:bookmarkStart w:id="27" w:name="_Toc507498127"/>
      <w:bookmarkStart w:id="28" w:name="_Toc2152468"/>
      <w:bookmarkStart w:id="29" w:name="sub_812"/>
      <w:r w:rsidRPr="00C3607D">
        <w:t>В соответствии со статьей 9 Закона Чувашской Республики</w:t>
      </w:r>
      <w:r w:rsidR="00324A5D">
        <w:t xml:space="preserve">                           </w:t>
      </w:r>
      <w:r w:rsidRPr="00C3607D">
        <w:t xml:space="preserve"> «О Контрольно-счетной палате Чувашской Республики» внешний государственный финансовый контроль осуществляется</w:t>
      </w:r>
      <w:r w:rsidR="000F4267" w:rsidRPr="00C3607D">
        <w:t xml:space="preserve"> в форме контрольных </w:t>
      </w:r>
      <w:r w:rsidR="004F4BFB" w:rsidRPr="00C3607D">
        <w:t>и (</w:t>
      </w:r>
      <w:r w:rsidRPr="00C3607D">
        <w:t>или</w:t>
      </w:r>
      <w:r w:rsidR="004F4BFB" w:rsidRPr="00C3607D">
        <w:t>)</w:t>
      </w:r>
      <w:r w:rsidRPr="00C3607D">
        <w:t xml:space="preserve"> экспертно-аналитических мероприятий, </w:t>
      </w:r>
      <w:r w:rsidR="00114A28">
        <w:t xml:space="preserve">основная </w:t>
      </w:r>
      <w:r w:rsidRPr="00C3607D">
        <w:t>цел</w:t>
      </w:r>
      <w:r w:rsidR="00114A28">
        <w:t>ь которых не только</w:t>
      </w:r>
      <w:r w:rsidRPr="00C3607D">
        <w:t xml:space="preserve"> выявлени</w:t>
      </w:r>
      <w:r w:rsidR="00114A28">
        <w:t>е</w:t>
      </w:r>
      <w:r w:rsidRPr="00C3607D">
        <w:t xml:space="preserve"> </w:t>
      </w:r>
      <w:r w:rsidR="00114A28" w:rsidRPr="00C3607D">
        <w:t xml:space="preserve">нарушений и недостатков финансово-бюджетной дисциплины, </w:t>
      </w:r>
      <w:r w:rsidR="00114A28">
        <w:t>при</w:t>
      </w:r>
      <w:r w:rsidR="00114A28" w:rsidRPr="00C3607D">
        <w:t xml:space="preserve"> использовани</w:t>
      </w:r>
      <w:r w:rsidR="00114A28">
        <w:t>и</w:t>
      </w:r>
      <w:r w:rsidR="00114A28" w:rsidRPr="00C3607D">
        <w:t xml:space="preserve"> государственной (муниципальной) собственности</w:t>
      </w:r>
      <w:r w:rsidR="00114A28">
        <w:t xml:space="preserve">, а </w:t>
      </w:r>
      <w:r w:rsidRPr="00C3607D">
        <w:t>так</w:t>
      </w:r>
      <w:r w:rsidR="00114A28">
        <w:t>же</w:t>
      </w:r>
      <w:r w:rsidRPr="00C3607D">
        <w:t xml:space="preserve"> и</w:t>
      </w:r>
      <w:r w:rsidR="00114A28">
        <w:t>х</w:t>
      </w:r>
      <w:r w:rsidRPr="00C3607D">
        <w:t xml:space="preserve"> предупреждени</w:t>
      </w:r>
      <w:r w:rsidR="00114A28">
        <w:t>е и недопущение</w:t>
      </w:r>
      <w:r w:rsidRPr="00C3607D">
        <w:t>.</w:t>
      </w:r>
      <w:bookmarkEnd w:id="27"/>
      <w:bookmarkEnd w:id="28"/>
      <w:r w:rsidRPr="00C3607D">
        <w:t xml:space="preserve"> </w:t>
      </w:r>
    </w:p>
    <w:p w:rsidR="00354B0A" w:rsidRPr="00C3607D" w:rsidRDefault="00B24F81" w:rsidP="00914FEF">
      <w:r w:rsidRPr="00C3607D">
        <w:t>Контрольные и экспертно-аналитические</w:t>
      </w:r>
      <w:r w:rsidR="00EA5EF4" w:rsidRPr="00C3607D">
        <w:t xml:space="preserve"> </w:t>
      </w:r>
      <w:r w:rsidRPr="00C3607D">
        <w:t>мероприятия</w:t>
      </w:r>
      <w:r w:rsidR="00EA5EF4" w:rsidRPr="00C3607D">
        <w:t xml:space="preserve"> </w:t>
      </w:r>
      <w:r w:rsidRPr="00C3607D">
        <w:t xml:space="preserve">осуществлялись </w:t>
      </w:r>
      <w:r w:rsidR="00CE037C" w:rsidRPr="00C3607D">
        <w:t>в форме</w:t>
      </w:r>
      <w:r w:rsidRPr="00C3607D">
        <w:t xml:space="preserve"> </w:t>
      </w:r>
      <w:r w:rsidRPr="00C3607D">
        <w:rPr>
          <w:szCs w:val="28"/>
        </w:rPr>
        <w:t>камеральных, выездных и встречных проверок</w:t>
      </w:r>
      <w:r w:rsidR="00EA5EF4" w:rsidRPr="00C3607D">
        <w:t>,</w:t>
      </w:r>
      <w:r w:rsidRPr="00C3607D">
        <w:t xml:space="preserve"> в том числе</w:t>
      </w:r>
      <w:r w:rsidRPr="00C3607D">
        <w:rPr>
          <w:szCs w:val="28"/>
        </w:rPr>
        <w:t xml:space="preserve"> </w:t>
      </w:r>
      <w:r w:rsidR="00D84C07" w:rsidRPr="00C3607D">
        <w:rPr>
          <w:szCs w:val="28"/>
        </w:rPr>
        <w:t xml:space="preserve">в форме </w:t>
      </w:r>
      <w:r w:rsidRPr="00C3607D">
        <w:rPr>
          <w:szCs w:val="28"/>
        </w:rPr>
        <w:t>аудита использования бюджетных средств и аудита в сфере закупок</w:t>
      </w:r>
      <w:r w:rsidR="00FB7E04">
        <w:rPr>
          <w:szCs w:val="28"/>
        </w:rPr>
        <w:t xml:space="preserve">. </w:t>
      </w:r>
      <w:r w:rsidR="00354B0A" w:rsidRPr="00C3607D">
        <w:t>Учет финансовых нарушений осуществляется с применением «Классификатора нарушений, выявленных в ходе внешнего государственного аудита (контроля)», одобренного Счетной палат</w:t>
      </w:r>
      <w:r w:rsidRPr="00C3607D">
        <w:t>ой Российской Федерации,</w:t>
      </w:r>
      <w:r w:rsidR="00354B0A" w:rsidRPr="00C3607D">
        <w:t xml:space="preserve"> с учетом региональной специфики</w:t>
      </w:r>
      <w:r w:rsidRPr="00C3607D">
        <w:t xml:space="preserve"> (региональных нормативных актов)</w:t>
      </w:r>
      <w:r w:rsidR="00354B0A" w:rsidRPr="00C3607D">
        <w:t>. Запланированные мероприятия выполнены</w:t>
      </w:r>
      <w:r w:rsidR="00711836">
        <w:t>,</w:t>
      </w:r>
      <w:r w:rsidR="00354B0A" w:rsidRPr="00C3607D">
        <w:t xml:space="preserve"> с учетом вносимых корректировок в план деятельности. </w:t>
      </w:r>
    </w:p>
    <w:p w:rsidR="00DA38FD" w:rsidRDefault="00DA38FD" w:rsidP="00DA38FD">
      <w:pPr>
        <w:rPr>
          <w:i/>
          <w:color w:val="365F91"/>
          <w:sz w:val="32"/>
          <w:szCs w:val="32"/>
        </w:rPr>
      </w:pPr>
      <w:bookmarkStart w:id="30" w:name="_2._Основные_итоги"/>
      <w:bookmarkStart w:id="31" w:name="_Ref507491113"/>
      <w:bookmarkStart w:id="32" w:name="_Toc507498129"/>
      <w:bookmarkStart w:id="33" w:name="_Toc2152469"/>
      <w:bookmarkStart w:id="34" w:name="_Toc30682417"/>
      <w:bookmarkEnd w:id="29"/>
      <w:bookmarkEnd w:id="30"/>
    </w:p>
    <w:p w:rsidR="008355D0" w:rsidRPr="00DA38FD" w:rsidRDefault="009C6C9D" w:rsidP="00166FC1">
      <w:pPr>
        <w:ind w:firstLine="0"/>
        <w:rPr>
          <w:i/>
          <w:color w:val="365F91"/>
          <w:sz w:val="32"/>
          <w:szCs w:val="32"/>
        </w:rPr>
      </w:pPr>
      <w:r w:rsidRPr="009C6C9D">
        <w:rPr>
          <w:i/>
          <w:noProof/>
          <w:color w:val="365F91"/>
          <w:szCs w:val="28"/>
        </w:rPr>
        <w:pict>
          <v:rect id="_x0000_s1033" style="position:absolute;left:0;text-align:left;margin-left:217.5pt;margin-top:36.1pt;width:348.75pt;height:227.15pt;flip:x;z-index:251658240;mso-wrap-distance-top:7.2pt;mso-wrap-distance-bottom:7.2pt;mso-position-horizontal-relative:page;mso-position-vertical-relative:page;mso-height-relative:margin" o:allowincell="f" fillcolor="#dbe5f1" stroked="f" strokeweight="1.5pt">
            <v:fill r:id="rId9" o:title="5%" opacity="10486f" o:opacity2="10486f" type="pattern"/>
            <v:shadow color="#f79646" opacity=".5" offset="-15pt,0" offset2="-18pt,12pt"/>
            <v:textbox style="mso-next-textbox:#_x0000_s1033" inset="21.6pt,21.6pt,21.6pt,21.6pt">
              <w:txbxContent>
                <w:p w:rsidR="00D146E0" w:rsidRPr="0090274C" w:rsidRDefault="00D146E0" w:rsidP="008355D0">
                  <w:pPr>
                    <w:rPr>
                      <w:i/>
                      <w:color w:val="365F91"/>
                      <w:szCs w:val="28"/>
                    </w:rPr>
                  </w:pPr>
                  <w:r w:rsidRPr="008355D0">
                    <w:rPr>
                      <w:b/>
                      <w:i/>
                      <w:color w:val="365F91"/>
                      <w:szCs w:val="28"/>
                    </w:rPr>
                    <w:t>Миссия Контрольно-счетной палаты</w:t>
                  </w:r>
                  <w:r w:rsidRPr="008355D0">
                    <w:rPr>
                      <w:i/>
                      <w:color w:val="365F91"/>
                      <w:szCs w:val="28"/>
                    </w:rPr>
                    <w:t xml:space="preserve"> - </w:t>
                  </w:r>
                  <w:r w:rsidRPr="0090274C">
                    <w:rPr>
                      <w:i/>
                      <w:color w:val="365F91"/>
                      <w:szCs w:val="28"/>
                    </w:rPr>
                    <w:t>содействие законности и эффективности управления государственными ресурсами, как необходимому условию устойчивого развития Чувашской Республики и повышения качества жизни населения, которая осуществляется непосредственно через качественное и добросовестное выполнение полномочий.</w:t>
                  </w:r>
                </w:p>
                <w:p w:rsidR="00D146E0" w:rsidRPr="008355D0" w:rsidRDefault="00D146E0" w:rsidP="008355D0">
                  <w:pPr>
                    <w:rPr>
                      <w:color w:val="FFFFFF"/>
                      <w:sz w:val="18"/>
                      <w:szCs w:val="18"/>
                    </w:rPr>
                  </w:pPr>
                </w:p>
              </w:txbxContent>
            </v:textbox>
            <w10:wrap type="square" anchorx="page" anchory="page"/>
          </v:rect>
        </w:pict>
      </w:r>
      <w:r w:rsidR="002C2B7B">
        <w:rPr>
          <w:noProof/>
        </w:rPr>
        <w:drawing>
          <wp:inline distT="0" distB="0" distL="0" distR="0">
            <wp:extent cx="1619250" cy="1924050"/>
            <wp:effectExtent l="19050" t="0" r="0" b="0"/>
            <wp:docPr id="231" name="Рисунок 1" descr="%D0%B3%D0%B0%D0%BB%D0%BE%D1%87%D0%BA%D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0%B3%D0%B0%D0%BB%D0%BE%D1%87%D0%BA%D0%B0"/>
                    <pic:cNvPicPr>
                      <a:picLocks noChangeAspect="1" noChangeArrowheads="1"/>
                    </pic:cNvPicPr>
                  </pic:nvPicPr>
                  <pic:blipFill>
                    <a:blip r:embed="rId10" cstate="print"/>
                    <a:srcRect/>
                    <a:stretch>
                      <a:fillRect/>
                    </a:stretch>
                  </pic:blipFill>
                  <pic:spPr bwMode="auto">
                    <a:xfrm>
                      <a:off x="0" y="0"/>
                      <a:ext cx="1619250" cy="1924050"/>
                    </a:xfrm>
                    <a:prstGeom prst="rect">
                      <a:avLst/>
                    </a:prstGeom>
                    <a:noFill/>
                    <a:ln w="9525">
                      <a:noFill/>
                      <a:miter lim="800000"/>
                      <a:headEnd/>
                      <a:tailEnd/>
                    </a:ln>
                  </pic:spPr>
                </pic:pic>
              </a:graphicData>
            </a:graphic>
          </wp:inline>
        </w:drawing>
      </w:r>
      <w:r w:rsidR="008355D0">
        <w:rPr>
          <w:i/>
          <w:color w:val="365F91"/>
          <w:sz w:val="32"/>
          <w:szCs w:val="32"/>
        </w:rPr>
        <w:t xml:space="preserve"> </w:t>
      </w:r>
    </w:p>
    <w:p w:rsidR="008355D0" w:rsidRDefault="008355D0" w:rsidP="00DA38FD">
      <w:pPr>
        <w:rPr>
          <w:i/>
          <w:color w:val="365F91"/>
          <w:sz w:val="32"/>
          <w:szCs w:val="32"/>
        </w:rPr>
      </w:pPr>
    </w:p>
    <w:p w:rsidR="002715B3" w:rsidRPr="0066172D" w:rsidRDefault="0066172D" w:rsidP="0066172D">
      <w:pPr>
        <w:pStyle w:val="1"/>
      </w:pPr>
      <w:bookmarkStart w:id="35" w:name="_Toc63114598"/>
      <w:bookmarkStart w:id="36" w:name="_Toc63156662"/>
      <w:bookmarkStart w:id="37" w:name="_Toc63161160"/>
      <w:r w:rsidRPr="0066172D">
        <w:t xml:space="preserve">2. Основные </w:t>
      </w:r>
      <w:r w:rsidR="002715B3" w:rsidRPr="0066172D">
        <w:t xml:space="preserve">итоги </w:t>
      </w:r>
      <w:bookmarkEnd w:id="31"/>
      <w:bookmarkEnd w:id="32"/>
      <w:r w:rsidR="005C5FD0" w:rsidRPr="0066172D">
        <w:t>работы в 20</w:t>
      </w:r>
      <w:r w:rsidR="00C3607D" w:rsidRPr="0066172D">
        <w:t>20</w:t>
      </w:r>
      <w:r w:rsidR="005C5FD0" w:rsidRPr="0066172D">
        <w:t xml:space="preserve"> году</w:t>
      </w:r>
      <w:bookmarkEnd w:id="33"/>
      <w:bookmarkEnd w:id="34"/>
      <w:bookmarkEnd w:id="35"/>
      <w:bookmarkEnd w:id="36"/>
      <w:bookmarkEnd w:id="37"/>
    </w:p>
    <w:p w:rsidR="005903DA" w:rsidRPr="000B3645" w:rsidRDefault="005903DA" w:rsidP="00F61D26">
      <w:pPr>
        <w:pStyle w:val="2"/>
        <w:spacing w:before="0"/>
        <w:rPr>
          <w:color w:val="000000"/>
        </w:rPr>
      </w:pPr>
      <w:bookmarkStart w:id="38" w:name="_2.1._Направления,_по"/>
      <w:bookmarkStart w:id="39" w:name="_Toc2152470"/>
      <w:bookmarkStart w:id="40" w:name="_Toc30682418"/>
      <w:bookmarkStart w:id="41" w:name="_Toc63114599"/>
      <w:bookmarkStart w:id="42" w:name="_Toc63156663"/>
      <w:bookmarkStart w:id="43" w:name="_Toc63161161"/>
      <w:bookmarkStart w:id="44" w:name="_Ref507491114"/>
      <w:bookmarkStart w:id="45" w:name="_Toc507498130"/>
      <w:bookmarkEnd w:id="38"/>
      <w:r w:rsidRPr="000B3645">
        <w:rPr>
          <w:color w:val="000000"/>
        </w:rPr>
        <w:t xml:space="preserve">2.1. Направления, по которым проводилась контрольная и экспертно-аналитическая деятельность. Объемы </w:t>
      </w:r>
      <w:r w:rsidR="00B24F81" w:rsidRPr="000B3645">
        <w:rPr>
          <w:color w:val="000000"/>
        </w:rPr>
        <w:t xml:space="preserve">проанализированных и </w:t>
      </w:r>
      <w:r w:rsidRPr="000B3645">
        <w:rPr>
          <w:color w:val="000000"/>
        </w:rPr>
        <w:t>проверенных средств</w:t>
      </w:r>
      <w:bookmarkEnd w:id="39"/>
      <w:bookmarkEnd w:id="40"/>
      <w:bookmarkEnd w:id="41"/>
      <w:bookmarkEnd w:id="42"/>
      <w:bookmarkEnd w:id="43"/>
    </w:p>
    <w:p w:rsidR="0094440D" w:rsidRPr="006B5CE5" w:rsidRDefault="00AC3092" w:rsidP="00914FEF">
      <w:pPr>
        <w:rPr>
          <w:color w:val="FF0000"/>
        </w:rPr>
      </w:pPr>
      <w:bookmarkStart w:id="46" w:name="_Toc2152471"/>
      <w:r w:rsidRPr="000B3645">
        <w:rPr>
          <w:color w:val="000000"/>
        </w:rPr>
        <w:t xml:space="preserve">Деятельность </w:t>
      </w:r>
      <w:r w:rsidR="00F41A65" w:rsidRPr="000B3645">
        <w:rPr>
          <w:color w:val="000000"/>
        </w:rPr>
        <w:t>Палаты</w:t>
      </w:r>
      <w:r w:rsidRPr="000B3645">
        <w:rPr>
          <w:color w:val="000000"/>
        </w:rPr>
        <w:t xml:space="preserve"> </w:t>
      </w:r>
      <w:r w:rsidR="000E706D" w:rsidRPr="000B3645">
        <w:rPr>
          <w:color w:val="000000"/>
        </w:rPr>
        <w:t>в</w:t>
      </w:r>
      <w:r w:rsidRPr="000B3645">
        <w:rPr>
          <w:color w:val="000000"/>
        </w:rPr>
        <w:t xml:space="preserve"> 20</w:t>
      </w:r>
      <w:r w:rsidR="00575EA6">
        <w:rPr>
          <w:color w:val="000000"/>
        </w:rPr>
        <w:t>20</w:t>
      </w:r>
      <w:r w:rsidRPr="000B3645">
        <w:rPr>
          <w:color w:val="000000"/>
        </w:rPr>
        <w:t xml:space="preserve"> год</w:t>
      </w:r>
      <w:r w:rsidR="000E706D" w:rsidRPr="000B3645">
        <w:rPr>
          <w:color w:val="000000"/>
        </w:rPr>
        <w:t>у</w:t>
      </w:r>
      <w:r w:rsidRPr="000B3645">
        <w:rPr>
          <w:color w:val="000000"/>
        </w:rPr>
        <w:t xml:space="preserve"> осуществлялась в соответствии с </w:t>
      </w:r>
      <w:r w:rsidR="00D64A1B">
        <w:rPr>
          <w:color w:val="000000"/>
        </w:rPr>
        <w:t>п</w:t>
      </w:r>
      <w:r w:rsidRPr="000B3645">
        <w:rPr>
          <w:color w:val="000000"/>
        </w:rPr>
        <w:t xml:space="preserve">ланом работы Контрольно-счетной палаты, утвержденным решением </w:t>
      </w:r>
      <w:r w:rsidR="000B3645" w:rsidRPr="000B3645">
        <w:rPr>
          <w:color w:val="000000"/>
        </w:rPr>
        <w:t>к</w:t>
      </w:r>
      <w:r w:rsidRPr="000B3645">
        <w:rPr>
          <w:color w:val="000000"/>
        </w:rPr>
        <w:t xml:space="preserve">оллегии </w:t>
      </w:r>
      <w:r w:rsidRPr="00472FA7">
        <w:rPr>
          <w:color w:val="000000"/>
        </w:rPr>
        <w:t>от 2</w:t>
      </w:r>
      <w:r w:rsidR="00472FA7" w:rsidRPr="00472FA7">
        <w:rPr>
          <w:color w:val="000000"/>
        </w:rPr>
        <w:t>7</w:t>
      </w:r>
      <w:r w:rsidR="0094440D" w:rsidRPr="00472FA7">
        <w:rPr>
          <w:color w:val="000000"/>
        </w:rPr>
        <w:t>.12.201</w:t>
      </w:r>
      <w:r w:rsidR="00472FA7" w:rsidRPr="00472FA7">
        <w:rPr>
          <w:color w:val="000000"/>
        </w:rPr>
        <w:t>9</w:t>
      </w:r>
      <w:r w:rsidRPr="00472FA7">
        <w:rPr>
          <w:color w:val="000000"/>
        </w:rPr>
        <w:t xml:space="preserve"> № </w:t>
      </w:r>
      <w:r w:rsidR="00D528F1" w:rsidRPr="00472FA7">
        <w:rPr>
          <w:color w:val="000000"/>
        </w:rPr>
        <w:t>4</w:t>
      </w:r>
      <w:r w:rsidR="00472FA7" w:rsidRPr="00472FA7">
        <w:rPr>
          <w:color w:val="000000"/>
        </w:rPr>
        <w:t>5</w:t>
      </w:r>
      <w:bookmarkEnd w:id="46"/>
      <w:r w:rsidR="00D63CEB">
        <w:rPr>
          <w:color w:val="000000"/>
        </w:rPr>
        <w:t xml:space="preserve"> (с учетом внесенных изменений).</w:t>
      </w:r>
    </w:p>
    <w:bookmarkEnd w:id="44"/>
    <w:bookmarkEnd w:id="45"/>
    <w:p w:rsidR="00354B0A" w:rsidRPr="00FE7474" w:rsidRDefault="002715B3" w:rsidP="00914FEF">
      <w:pPr>
        <w:rPr>
          <w:color w:val="000000"/>
        </w:rPr>
      </w:pPr>
      <w:r w:rsidRPr="00822C8A">
        <w:rPr>
          <w:color w:val="000000"/>
          <w:szCs w:val="28"/>
        </w:rPr>
        <w:t>В 2</w:t>
      </w:r>
      <w:r w:rsidR="00822C8A" w:rsidRPr="00822C8A">
        <w:rPr>
          <w:color w:val="000000"/>
          <w:szCs w:val="28"/>
        </w:rPr>
        <w:t>020</w:t>
      </w:r>
      <w:r w:rsidRPr="00822C8A">
        <w:rPr>
          <w:color w:val="000000"/>
          <w:szCs w:val="28"/>
        </w:rPr>
        <w:t xml:space="preserve"> году </w:t>
      </w:r>
      <w:r w:rsidRPr="00822C8A">
        <w:rPr>
          <w:color w:val="000000"/>
        </w:rPr>
        <w:t>Контрольно-счетной палатой было проведено</w:t>
      </w:r>
      <w:r w:rsidRPr="006B5CE5">
        <w:rPr>
          <w:color w:val="FF0000"/>
        </w:rPr>
        <w:t xml:space="preserve"> </w:t>
      </w:r>
      <w:r w:rsidR="00EF6E1A" w:rsidRPr="006B5CE5">
        <w:rPr>
          <w:color w:val="FF0000"/>
        </w:rPr>
        <w:t xml:space="preserve">                                </w:t>
      </w:r>
      <w:r w:rsidR="009F493C" w:rsidRPr="00FE7474">
        <w:rPr>
          <w:color w:val="000000"/>
        </w:rPr>
        <w:t>1</w:t>
      </w:r>
      <w:r w:rsidR="00B84007" w:rsidRPr="00FE7474">
        <w:rPr>
          <w:color w:val="000000"/>
        </w:rPr>
        <w:t>2</w:t>
      </w:r>
      <w:r w:rsidR="00F43636">
        <w:rPr>
          <w:color w:val="000000"/>
        </w:rPr>
        <w:t>7</w:t>
      </w:r>
      <w:r w:rsidRPr="00FE7474">
        <w:rPr>
          <w:color w:val="000000"/>
        </w:rPr>
        <w:t xml:space="preserve"> контрольных и экспертно-аналитических мероприятий, в том числе</w:t>
      </w:r>
      <w:r w:rsidR="00354B0A" w:rsidRPr="00FE7474">
        <w:rPr>
          <w:color w:val="000000"/>
        </w:rPr>
        <w:t>:</w:t>
      </w:r>
    </w:p>
    <w:p w:rsidR="00070290" w:rsidRPr="00FE7474" w:rsidRDefault="00354B0A" w:rsidP="00914FEF">
      <w:pPr>
        <w:rPr>
          <w:color w:val="000000"/>
        </w:rPr>
      </w:pPr>
      <w:r w:rsidRPr="00FE7474">
        <w:rPr>
          <w:color w:val="000000"/>
        </w:rPr>
        <w:t>-</w:t>
      </w:r>
      <w:r w:rsidR="002715B3" w:rsidRPr="00FE7474">
        <w:rPr>
          <w:color w:val="000000"/>
        </w:rPr>
        <w:t xml:space="preserve"> </w:t>
      </w:r>
      <w:r w:rsidR="00D27BC6" w:rsidRPr="00FE7474">
        <w:rPr>
          <w:color w:val="000000"/>
        </w:rPr>
        <w:t>5</w:t>
      </w:r>
      <w:r w:rsidR="00F43636">
        <w:rPr>
          <w:color w:val="000000"/>
        </w:rPr>
        <w:t>7</w:t>
      </w:r>
      <w:r w:rsidR="002715B3" w:rsidRPr="00FE7474">
        <w:rPr>
          <w:color w:val="000000"/>
        </w:rPr>
        <w:t xml:space="preserve"> контрольных мероприятий</w:t>
      </w:r>
      <w:r w:rsidR="006B0644" w:rsidRPr="00FE7474">
        <w:rPr>
          <w:color w:val="000000"/>
        </w:rPr>
        <w:t xml:space="preserve"> (в т.ч. внешняя проверка бюджетной отчетности главных </w:t>
      </w:r>
      <w:r w:rsidR="00CE037C" w:rsidRPr="00FE7474">
        <w:rPr>
          <w:color w:val="000000"/>
        </w:rPr>
        <w:t>распорядителей</w:t>
      </w:r>
      <w:r w:rsidR="006B0644" w:rsidRPr="00FE7474">
        <w:rPr>
          <w:color w:val="000000"/>
        </w:rPr>
        <w:t xml:space="preserve"> бюджетных средств)</w:t>
      </w:r>
      <w:r w:rsidR="002715B3" w:rsidRPr="00FE7474">
        <w:rPr>
          <w:color w:val="000000"/>
        </w:rPr>
        <w:t xml:space="preserve"> в отношении </w:t>
      </w:r>
      <w:r w:rsidR="00A14B98">
        <w:rPr>
          <w:color w:val="000000"/>
        </w:rPr>
        <w:t>114</w:t>
      </w:r>
      <w:r w:rsidR="00194F27" w:rsidRPr="00FE7474">
        <w:rPr>
          <w:color w:val="000000"/>
        </w:rPr>
        <w:t xml:space="preserve"> </w:t>
      </w:r>
      <w:r w:rsidR="00070290" w:rsidRPr="00FE7474">
        <w:rPr>
          <w:color w:val="000000"/>
        </w:rPr>
        <w:t>объектов проверок</w:t>
      </w:r>
      <w:r w:rsidR="0067792F">
        <w:rPr>
          <w:color w:val="000000"/>
        </w:rPr>
        <w:t>,</w:t>
      </w:r>
      <w:r w:rsidR="00FB7E04">
        <w:rPr>
          <w:color w:val="000000"/>
        </w:rPr>
        <w:t xml:space="preserve"> из них</w:t>
      </w:r>
      <w:r w:rsidRPr="00FE7474">
        <w:rPr>
          <w:color w:val="000000"/>
        </w:rPr>
        <w:t xml:space="preserve">: </w:t>
      </w:r>
    </w:p>
    <w:p w:rsidR="00270380" w:rsidRPr="006B5CE5" w:rsidRDefault="00354B0A" w:rsidP="00270380">
      <w:pPr>
        <w:rPr>
          <w:color w:val="FF0000"/>
        </w:rPr>
      </w:pPr>
      <w:proofErr w:type="gramStart"/>
      <w:r w:rsidRPr="00FE7474">
        <w:rPr>
          <w:color w:val="000000"/>
        </w:rPr>
        <w:t>план</w:t>
      </w:r>
      <w:r w:rsidR="00690720">
        <w:rPr>
          <w:color w:val="000000"/>
        </w:rPr>
        <w:t>овых</w:t>
      </w:r>
      <w:r w:rsidR="002715B3" w:rsidRPr="00FE7474">
        <w:rPr>
          <w:color w:val="000000"/>
        </w:rPr>
        <w:t xml:space="preserve"> </w:t>
      </w:r>
      <w:r w:rsidR="006B0644" w:rsidRPr="00FE7474">
        <w:rPr>
          <w:color w:val="000000"/>
        </w:rPr>
        <w:t>2</w:t>
      </w:r>
      <w:r w:rsidR="00D27BC6" w:rsidRPr="00FE7474">
        <w:rPr>
          <w:color w:val="000000"/>
        </w:rPr>
        <w:t>6</w:t>
      </w:r>
      <w:r w:rsidR="006B0644" w:rsidRPr="00FE7474">
        <w:rPr>
          <w:color w:val="000000"/>
        </w:rPr>
        <w:t xml:space="preserve"> провер</w:t>
      </w:r>
      <w:r w:rsidR="00CE037C" w:rsidRPr="00FE7474">
        <w:rPr>
          <w:color w:val="000000"/>
        </w:rPr>
        <w:t>ок</w:t>
      </w:r>
      <w:r w:rsidR="006B0644" w:rsidRPr="00FE7474">
        <w:rPr>
          <w:color w:val="000000"/>
        </w:rPr>
        <w:t xml:space="preserve"> законности, результативности (эффективности и экономности) использования бюджетных средств и имущества, находящегося в государственной собственности Чувашской Республики, </w:t>
      </w:r>
      <w:r w:rsidR="00521B6E" w:rsidRPr="00FE7474">
        <w:rPr>
          <w:color w:val="000000"/>
        </w:rPr>
        <w:t>2</w:t>
      </w:r>
      <w:r w:rsidR="006B0644" w:rsidRPr="00FE7474">
        <w:rPr>
          <w:color w:val="000000"/>
        </w:rPr>
        <w:t xml:space="preserve"> аудит</w:t>
      </w:r>
      <w:r w:rsidR="00521B6E" w:rsidRPr="00FE7474">
        <w:rPr>
          <w:color w:val="000000"/>
        </w:rPr>
        <w:t>а</w:t>
      </w:r>
      <w:r w:rsidR="006B0644" w:rsidRPr="00FE7474">
        <w:rPr>
          <w:color w:val="000000"/>
        </w:rPr>
        <w:t xml:space="preserve"> использования бюджетных средств, 26 внешних проверок годовой бюджетной отчетности главных </w:t>
      </w:r>
      <w:r w:rsidR="00CE037C" w:rsidRPr="00FE7474">
        <w:rPr>
          <w:color w:val="000000"/>
        </w:rPr>
        <w:t>распорядителей</w:t>
      </w:r>
      <w:r w:rsidR="006B0644" w:rsidRPr="00FE7474">
        <w:rPr>
          <w:color w:val="000000"/>
        </w:rPr>
        <w:t xml:space="preserve"> бюджетных средств за 201</w:t>
      </w:r>
      <w:r w:rsidR="00140704" w:rsidRPr="00FE7474">
        <w:rPr>
          <w:color w:val="000000"/>
        </w:rPr>
        <w:t>9</w:t>
      </w:r>
      <w:r w:rsidR="006B0644" w:rsidRPr="001726C5">
        <w:rPr>
          <w:color w:val="000000"/>
        </w:rPr>
        <w:t xml:space="preserve"> год,</w:t>
      </w:r>
      <w:r w:rsidR="006B0644" w:rsidRPr="006B5CE5">
        <w:rPr>
          <w:color w:val="FF0000"/>
        </w:rPr>
        <w:t xml:space="preserve"> </w:t>
      </w:r>
      <w:r w:rsidR="00D27BC6" w:rsidRPr="00D27BC6">
        <w:rPr>
          <w:color w:val="000000"/>
        </w:rPr>
        <w:t>2</w:t>
      </w:r>
      <w:r w:rsidR="006B0644" w:rsidRPr="00D27BC6">
        <w:rPr>
          <w:color w:val="000000"/>
        </w:rPr>
        <w:t xml:space="preserve"> – в рамках экспертизы республиканского бюджета на очередной год</w:t>
      </w:r>
      <w:r w:rsidR="00F43636">
        <w:rPr>
          <w:color w:val="000000"/>
        </w:rPr>
        <w:t>, 1- в рамках подготовки отчета об исполнении республиканского бюджета</w:t>
      </w:r>
      <w:r w:rsidR="00C20F4B" w:rsidRPr="00D27BC6">
        <w:rPr>
          <w:color w:val="000000"/>
        </w:rPr>
        <w:t>.</w:t>
      </w:r>
      <w:r w:rsidR="00270380" w:rsidRPr="00270380">
        <w:rPr>
          <w:color w:val="FF0000"/>
        </w:rPr>
        <w:t xml:space="preserve"> </w:t>
      </w:r>
      <w:proofErr w:type="gramEnd"/>
    </w:p>
    <w:p w:rsidR="00B24F81" w:rsidRDefault="00354B0A" w:rsidP="00194F27">
      <w:pPr>
        <w:autoSpaceDE w:val="0"/>
        <w:autoSpaceDN w:val="0"/>
        <w:adjustRightInd w:val="0"/>
        <w:ind w:firstLine="709"/>
        <w:rPr>
          <w:color w:val="FF0000"/>
        </w:rPr>
      </w:pPr>
      <w:proofErr w:type="gramStart"/>
      <w:r w:rsidRPr="00194F27">
        <w:rPr>
          <w:color w:val="000000"/>
        </w:rPr>
        <w:t>-</w:t>
      </w:r>
      <w:r w:rsidR="002715B3" w:rsidRPr="00194F27">
        <w:rPr>
          <w:color w:val="000000"/>
        </w:rPr>
        <w:t xml:space="preserve"> </w:t>
      </w:r>
      <w:r w:rsidR="00FE7474">
        <w:rPr>
          <w:color w:val="000000"/>
        </w:rPr>
        <w:t>70</w:t>
      </w:r>
      <w:r w:rsidR="002715B3" w:rsidRPr="00194F27">
        <w:rPr>
          <w:color w:val="000000"/>
        </w:rPr>
        <w:t xml:space="preserve"> </w:t>
      </w:r>
      <w:r w:rsidR="00EF6E1A" w:rsidRPr="00194F27">
        <w:rPr>
          <w:color w:val="000000"/>
        </w:rPr>
        <w:t>экспертных и аналитических мероприятий</w:t>
      </w:r>
      <w:r w:rsidR="009F493C" w:rsidRPr="00194F27">
        <w:rPr>
          <w:color w:val="000000"/>
        </w:rPr>
        <w:t xml:space="preserve">, </w:t>
      </w:r>
      <w:r w:rsidR="00EF6E1A" w:rsidRPr="00194F27">
        <w:rPr>
          <w:color w:val="000000"/>
        </w:rPr>
        <w:t xml:space="preserve">из них </w:t>
      </w:r>
      <w:r w:rsidR="005968C5" w:rsidRPr="00194F27">
        <w:rPr>
          <w:color w:val="000000"/>
        </w:rPr>
        <w:t>2</w:t>
      </w:r>
      <w:r w:rsidR="003B3721" w:rsidRPr="00194F27">
        <w:rPr>
          <w:color w:val="000000"/>
        </w:rPr>
        <w:t>5</w:t>
      </w:r>
      <w:r w:rsidR="00EF6E1A" w:rsidRPr="00194F27">
        <w:rPr>
          <w:color w:val="000000"/>
        </w:rPr>
        <w:t xml:space="preserve"> </w:t>
      </w:r>
      <w:r w:rsidR="00194F27">
        <w:rPr>
          <w:color w:val="000000"/>
        </w:rPr>
        <w:t xml:space="preserve">- </w:t>
      </w:r>
      <w:r w:rsidR="00EF6E1A" w:rsidRPr="00194F27">
        <w:rPr>
          <w:color w:val="000000"/>
        </w:rPr>
        <w:t>экспертны</w:t>
      </w:r>
      <w:r w:rsidR="00194F27">
        <w:rPr>
          <w:color w:val="000000"/>
        </w:rPr>
        <w:t>е</w:t>
      </w:r>
      <w:r w:rsidR="00EF6E1A" w:rsidRPr="00194F27">
        <w:rPr>
          <w:color w:val="000000"/>
        </w:rPr>
        <w:t xml:space="preserve"> </w:t>
      </w:r>
      <w:r w:rsidR="003B3721" w:rsidRPr="00194F27">
        <w:rPr>
          <w:color w:val="000000"/>
        </w:rPr>
        <w:lastRenderedPageBreak/>
        <w:t>мероприяти</w:t>
      </w:r>
      <w:r w:rsidR="00194F27">
        <w:rPr>
          <w:color w:val="000000"/>
        </w:rPr>
        <w:t>я</w:t>
      </w:r>
      <w:r w:rsidR="003B3721" w:rsidRPr="00194F27">
        <w:rPr>
          <w:color w:val="000000"/>
        </w:rPr>
        <w:t xml:space="preserve"> </w:t>
      </w:r>
      <w:r w:rsidR="00EF6E1A" w:rsidRPr="00194F27">
        <w:rPr>
          <w:color w:val="000000"/>
        </w:rPr>
        <w:t>(финансово-экономическая экспертиза нормативных</w:t>
      </w:r>
      <w:r w:rsidR="003B3721" w:rsidRPr="00194F27">
        <w:rPr>
          <w:color w:val="000000"/>
        </w:rPr>
        <w:t xml:space="preserve"> правовых </w:t>
      </w:r>
      <w:r w:rsidR="00EF6E1A" w:rsidRPr="00194F27">
        <w:rPr>
          <w:color w:val="000000"/>
        </w:rPr>
        <w:t>актов</w:t>
      </w:r>
      <w:r w:rsidR="003B3721" w:rsidRPr="00194F27">
        <w:rPr>
          <w:color w:val="000000"/>
        </w:rPr>
        <w:t>, отзывы на проекты законов</w:t>
      </w:r>
      <w:r w:rsidR="00EF6E1A" w:rsidRPr="00194F27">
        <w:rPr>
          <w:color w:val="000000"/>
        </w:rPr>
        <w:t>)</w:t>
      </w:r>
      <w:r w:rsidR="002916D9" w:rsidRPr="00194F27">
        <w:rPr>
          <w:color w:val="000000"/>
        </w:rPr>
        <w:t>, 1</w:t>
      </w:r>
      <w:r w:rsidR="00194F27">
        <w:rPr>
          <w:color w:val="000000"/>
        </w:rPr>
        <w:t xml:space="preserve"> </w:t>
      </w:r>
      <w:r w:rsidR="00690720">
        <w:rPr>
          <w:color w:val="000000"/>
        </w:rPr>
        <w:t>-</w:t>
      </w:r>
      <w:r w:rsidR="002916D9" w:rsidRPr="00194F27">
        <w:rPr>
          <w:color w:val="000000"/>
        </w:rPr>
        <w:t xml:space="preserve"> экспертиза проекта</w:t>
      </w:r>
      <w:r w:rsidR="00194F27" w:rsidRPr="00194F27">
        <w:rPr>
          <w:color w:val="000000"/>
        </w:rPr>
        <w:t xml:space="preserve"> </w:t>
      </w:r>
      <w:r w:rsidR="00194F27">
        <w:rPr>
          <w:color w:val="000000"/>
        </w:rPr>
        <w:t>за</w:t>
      </w:r>
      <w:r w:rsidR="00194F27" w:rsidRPr="00194F27">
        <w:rPr>
          <w:color w:val="000000"/>
        </w:rPr>
        <w:t>кон</w:t>
      </w:r>
      <w:r w:rsidR="00194F27">
        <w:rPr>
          <w:color w:val="000000"/>
        </w:rPr>
        <w:t>а</w:t>
      </w:r>
      <w:r w:rsidR="00194F27" w:rsidRPr="00194F27">
        <w:rPr>
          <w:color w:val="000000"/>
        </w:rPr>
        <w:t xml:space="preserve"> Чувашской Республики</w:t>
      </w:r>
      <w:r w:rsidR="00194F27">
        <w:rPr>
          <w:color w:val="000000"/>
        </w:rPr>
        <w:t xml:space="preserve"> </w:t>
      </w:r>
      <w:r w:rsidR="00194F27" w:rsidRPr="00194F27">
        <w:rPr>
          <w:color w:val="000000"/>
        </w:rPr>
        <w:t>«О Стратегии социально-экономического развития Чувашской Республики до 2035 года»</w:t>
      </w:r>
      <w:r w:rsidR="009D4611" w:rsidRPr="00194F27">
        <w:rPr>
          <w:color w:val="000000"/>
        </w:rPr>
        <w:t>,</w:t>
      </w:r>
      <w:r w:rsidR="009D4611" w:rsidRPr="006B5CE5">
        <w:rPr>
          <w:color w:val="FF0000"/>
        </w:rPr>
        <w:t xml:space="preserve"> </w:t>
      </w:r>
      <w:r w:rsidR="0044281F" w:rsidRPr="000B717E">
        <w:rPr>
          <w:color w:val="000000"/>
        </w:rPr>
        <w:t xml:space="preserve">9 </w:t>
      </w:r>
      <w:r w:rsidR="00194F27">
        <w:rPr>
          <w:color w:val="000000"/>
        </w:rPr>
        <w:t xml:space="preserve">- </w:t>
      </w:r>
      <w:r w:rsidR="0044281F" w:rsidRPr="000B717E">
        <w:rPr>
          <w:color w:val="000000"/>
        </w:rPr>
        <w:t>экспертиз</w:t>
      </w:r>
      <w:r w:rsidR="00194F27">
        <w:rPr>
          <w:color w:val="000000"/>
        </w:rPr>
        <w:t>а</w:t>
      </w:r>
      <w:r w:rsidR="0044281F" w:rsidRPr="000B717E">
        <w:rPr>
          <w:color w:val="000000"/>
        </w:rPr>
        <w:t xml:space="preserve"> проектов законов о бюджете,</w:t>
      </w:r>
      <w:r w:rsidR="00EF6E1A" w:rsidRPr="000B717E">
        <w:rPr>
          <w:color w:val="000000"/>
        </w:rPr>
        <w:t xml:space="preserve"> </w:t>
      </w:r>
      <w:r w:rsidR="0044281F" w:rsidRPr="000B717E">
        <w:rPr>
          <w:color w:val="000000"/>
        </w:rPr>
        <w:t>9</w:t>
      </w:r>
      <w:r w:rsidR="009D4611" w:rsidRPr="000B717E">
        <w:rPr>
          <w:color w:val="000000"/>
        </w:rPr>
        <w:t xml:space="preserve"> </w:t>
      </w:r>
      <w:r w:rsidR="00194F27">
        <w:rPr>
          <w:color w:val="000000"/>
        </w:rPr>
        <w:t>-</w:t>
      </w:r>
      <w:r w:rsidR="009D4611" w:rsidRPr="000B717E">
        <w:rPr>
          <w:color w:val="000000"/>
        </w:rPr>
        <w:t>экспертно-аналитически</w:t>
      </w:r>
      <w:r w:rsidR="00194F27">
        <w:rPr>
          <w:color w:val="000000"/>
        </w:rPr>
        <w:t>е</w:t>
      </w:r>
      <w:r w:rsidR="00EF6E1A" w:rsidRPr="000B717E">
        <w:rPr>
          <w:color w:val="000000"/>
        </w:rPr>
        <w:t xml:space="preserve"> мер</w:t>
      </w:r>
      <w:r w:rsidR="00EF6E1A" w:rsidRPr="00194F27">
        <w:rPr>
          <w:color w:val="000000"/>
        </w:rPr>
        <w:t>оприяти</w:t>
      </w:r>
      <w:r w:rsidR="00194F27">
        <w:rPr>
          <w:color w:val="000000"/>
        </w:rPr>
        <w:t>я</w:t>
      </w:r>
      <w:r w:rsidR="009F493C" w:rsidRPr="00194F27">
        <w:rPr>
          <w:color w:val="000000"/>
        </w:rPr>
        <w:t xml:space="preserve"> в отношении </w:t>
      </w:r>
      <w:r w:rsidR="00A14B98">
        <w:rPr>
          <w:color w:val="000000"/>
        </w:rPr>
        <w:t>29</w:t>
      </w:r>
      <w:r w:rsidR="009F493C" w:rsidRPr="00194F27">
        <w:rPr>
          <w:color w:val="000000"/>
        </w:rPr>
        <w:t xml:space="preserve"> объектов</w:t>
      </w:r>
      <w:r w:rsidR="009D4611" w:rsidRPr="00194F27">
        <w:rPr>
          <w:color w:val="000000"/>
        </w:rPr>
        <w:t xml:space="preserve"> (</w:t>
      </w:r>
      <w:r w:rsidR="0044281F" w:rsidRPr="00194F27">
        <w:rPr>
          <w:color w:val="000000"/>
        </w:rPr>
        <w:t>4</w:t>
      </w:r>
      <w:r w:rsidR="009D4611" w:rsidRPr="00194F27">
        <w:rPr>
          <w:color w:val="000000"/>
        </w:rPr>
        <w:t xml:space="preserve"> </w:t>
      </w:r>
      <w:r w:rsidR="00690720">
        <w:rPr>
          <w:color w:val="000000"/>
        </w:rPr>
        <w:t>-</w:t>
      </w:r>
      <w:r w:rsidR="009D4611" w:rsidRPr="00194F27">
        <w:rPr>
          <w:color w:val="000000"/>
        </w:rPr>
        <w:t>тематически</w:t>
      </w:r>
      <w:r w:rsidR="00690720">
        <w:rPr>
          <w:color w:val="000000"/>
        </w:rPr>
        <w:t>е</w:t>
      </w:r>
      <w:r w:rsidR="009D4611" w:rsidRPr="00194F27">
        <w:rPr>
          <w:color w:val="000000"/>
        </w:rPr>
        <w:t xml:space="preserve">, </w:t>
      </w:r>
      <w:r w:rsidR="0044281F" w:rsidRPr="00194F27">
        <w:rPr>
          <w:color w:val="000000"/>
        </w:rPr>
        <w:t>5</w:t>
      </w:r>
      <w:r w:rsidR="009D4611" w:rsidRPr="00194F27">
        <w:rPr>
          <w:color w:val="000000"/>
        </w:rPr>
        <w:t xml:space="preserve"> </w:t>
      </w:r>
      <w:r w:rsidR="00690720">
        <w:rPr>
          <w:color w:val="000000"/>
        </w:rPr>
        <w:t xml:space="preserve">- </w:t>
      </w:r>
      <w:r w:rsidR="009D4611" w:rsidRPr="00194F27">
        <w:rPr>
          <w:color w:val="000000"/>
        </w:rPr>
        <w:t>в рамках экспертизы законопроектов о бюджете) и</w:t>
      </w:r>
      <w:r w:rsidR="002715B3" w:rsidRPr="00194F27">
        <w:rPr>
          <w:color w:val="000000"/>
        </w:rPr>
        <w:t xml:space="preserve"> </w:t>
      </w:r>
      <w:r w:rsidR="009D4611" w:rsidRPr="00194F27">
        <w:rPr>
          <w:color w:val="000000"/>
        </w:rPr>
        <w:t>26</w:t>
      </w:r>
      <w:r w:rsidR="00194F27">
        <w:rPr>
          <w:color w:val="000000"/>
        </w:rPr>
        <w:t xml:space="preserve"> -</w:t>
      </w:r>
      <w:r w:rsidR="009D4611" w:rsidRPr="00194F27">
        <w:rPr>
          <w:color w:val="000000"/>
        </w:rPr>
        <w:t>аналитически</w:t>
      </w:r>
      <w:r w:rsidR="00194F27">
        <w:rPr>
          <w:color w:val="000000"/>
        </w:rPr>
        <w:t>е</w:t>
      </w:r>
      <w:r w:rsidR="009D4611" w:rsidRPr="00194F27">
        <w:rPr>
          <w:color w:val="000000"/>
        </w:rPr>
        <w:t xml:space="preserve"> мероприяти</w:t>
      </w:r>
      <w:r w:rsidR="00194F27">
        <w:rPr>
          <w:color w:val="000000"/>
        </w:rPr>
        <w:t>я</w:t>
      </w:r>
      <w:r w:rsidR="009D4611" w:rsidRPr="00194F27">
        <w:rPr>
          <w:color w:val="000000"/>
        </w:rPr>
        <w:t>.</w:t>
      </w:r>
      <w:proofErr w:type="gramEnd"/>
    </w:p>
    <w:p w:rsidR="002715B3" w:rsidRPr="00CE4E2A" w:rsidRDefault="00354B0A" w:rsidP="00BA5818">
      <w:pPr>
        <w:ind w:right="0"/>
        <w:rPr>
          <w:color w:val="000000"/>
        </w:rPr>
      </w:pPr>
      <w:proofErr w:type="gramStart"/>
      <w:r w:rsidRPr="00270380">
        <w:rPr>
          <w:color w:val="000000"/>
        </w:rPr>
        <w:t>Структура и динамика сведений</w:t>
      </w:r>
      <w:r w:rsidR="002715B3" w:rsidRPr="00270380">
        <w:rPr>
          <w:color w:val="000000"/>
        </w:rPr>
        <w:t xml:space="preserve"> о проведенных контрольных и экспертно-аналитических мероприятия </w:t>
      </w:r>
      <w:r w:rsidRPr="00270380">
        <w:rPr>
          <w:color w:val="000000"/>
        </w:rPr>
        <w:t>за 2016 -</w:t>
      </w:r>
      <w:r w:rsidR="00690720">
        <w:rPr>
          <w:color w:val="000000"/>
        </w:rPr>
        <w:t xml:space="preserve"> </w:t>
      </w:r>
      <w:r w:rsidRPr="00270380">
        <w:rPr>
          <w:color w:val="000000"/>
        </w:rPr>
        <w:t>20</w:t>
      </w:r>
      <w:r w:rsidR="001726C5" w:rsidRPr="00270380">
        <w:rPr>
          <w:color w:val="000000"/>
        </w:rPr>
        <w:t>20</w:t>
      </w:r>
      <w:r w:rsidRPr="00270380">
        <w:rPr>
          <w:color w:val="000000"/>
        </w:rPr>
        <w:t xml:space="preserve"> годы </w:t>
      </w:r>
      <w:r w:rsidR="002715B3" w:rsidRPr="00270380">
        <w:rPr>
          <w:color w:val="000000"/>
        </w:rPr>
        <w:t xml:space="preserve">приведены в </w:t>
      </w:r>
      <w:r w:rsidR="002715B3" w:rsidRPr="00CE4E2A">
        <w:rPr>
          <w:color w:val="000000"/>
        </w:rPr>
        <w:t>таблице №1.</w:t>
      </w:r>
      <w:proofErr w:type="gramEnd"/>
    </w:p>
    <w:p w:rsidR="002715B3" w:rsidRPr="00CE4E2A" w:rsidRDefault="002715B3" w:rsidP="00BA5818">
      <w:pPr>
        <w:spacing w:line="240" w:lineRule="auto"/>
        <w:ind w:right="0"/>
        <w:jc w:val="right"/>
        <w:rPr>
          <w:color w:val="000000"/>
          <w:sz w:val="22"/>
          <w:szCs w:val="22"/>
        </w:rPr>
      </w:pPr>
      <w:bookmarkStart w:id="47" w:name="_Toc507498132"/>
      <w:bookmarkStart w:id="48" w:name="_Toc2152472"/>
      <w:r w:rsidRPr="00CE4E2A">
        <w:rPr>
          <w:color w:val="000000"/>
          <w:sz w:val="22"/>
          <w:szCs w:val="22"/>
        </w:rPr>
        <w:t>Таблица №1</w:t>
      </w:r>
      <w:bookmarkEnd w:id="47"/>
      <w:bookmarkEnd w:id="48"/>
    </w:p>
    <w:p w:rsidR="00AA43D9" w:rsidRPr="000509F9" w:rsidRDefault="002715B3" w:rsidP="00BA5818">
      <w:pPr>
        <w:spacing w:line="240" w:lineRule="auto"/>
        <w:ind w:right="0"/>
        <w:jc w:val="center"/>
        <w:outlineLvl w:val="9"/>
        <w:rPr>
          <w:b/>
          <w:color w:val="000000"/>
          <w:szCs w:val="28"/>
        </w:rPr>
      </w:pPr>
      <w:r w:rsidRPr="000509F9">
        <w:rPr>
          <w:b/>
          <w:color w:val="000000"/>
          <w:szCs w:val="28"/>
        </w:rPr>
        <w:t xml:space="preserve">Сведения о </w:t>
      </w:r>
      <w:proofErr w:type="gramStart"/>
      <w:r w:rsidRPr="000509F9">
        <w:rPr>
          <w:b/>
          <w:color w:val="000000"/>
          <w:szCs w:val="28"/>
        </w:rPr>
        <w:t>проведенных</w:t>
      </w:r>
      <w:proofErr w:type="gramEnd"/>
      <w:r w:rsidRPr="000509F9">
        <w:rPr>
          <w:b/>
          <w:color w:val="000000"/>
          <w:szCs w:val="28"/>
        </w:rPr>
        <w:t xml:space="preserve"> контрольных и</w:t>
      </w:r>
    </w:p>
    <w:p w:rsidR="0098422E" w:rsidRDefault="002715B3" w:rsidP="00AA43D9">
      <w:pPr>
        <w:spacing w:line="240" w:lineRule="auto"/>
        <w:ind w:right="0"/>
        <w:jc w:val="center"/>
        <w:outlineLvl w:val="9"/>
        <w:rPr>
          <w:b/>
          <w:color w:val="000000"/>
          <w:szCs w:val="28"/>
        </w:rPr>
      </w:pPr>
      <w:r w:rsidRPr="000509F9">
        <w:rPr>
          <w:b/>
          <w:color w:val="000000"/>
          <w:szCs w:val="28"/>
        </w:rPr>
        <w:t xml:space="preserve">экспертно-аналитических </w:t>
      </w:r>
      <w:proofErr w:type="gramStart"/>
      <w:r w:rsidRPr="000509F9">
        <w:rPr>
          <w:b/>
          <w:color w:val="000000"/>
          <w:szCs w:val="28"/>
        </w:rPr>
        <w:t>мероприятиях</w:t>
      </w:r>
      <w:proofErr w:type="gramEnd"/>
      <w:r w:rsidRPr="000509F9">
        <w:rPr>
          <w:b/>
          <w:color w:val="000000"/>
          <w:szCs w:val="28"/>
        </w:rPr>
        <w:t xml:space="preserve"> (ед.)</w:t>
      </w:r>
    </w:p>
    <w:p w:rsidR="000509F9" w:rsidRPr="000509F9" w:rsidRDefault="000509F9" w:rsidP="00AA43D9">
      <w:pPr>
        <w:spacing w:line="240" w:lineRule="auto"/>
        <w:ind w:right="0"/>
        <w:jc w:val="center"/>
        <w:outlineLvl w:val="9"/>
        <w:rPr>
          <w:b/>
          <w:color w:val="000000"/>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1276"/>
        <w:gridCol w:w="1276"/>
        <w:gridCol w:w="1134"/>
        <w:gridCol w:w="1276"/>
        <w:gridCol w:w="1134"/>
      </w:tblGrid>
      <w:tr w:rsidR="001726C5" w:rsidRPr="00F61AA7" w:rsidTr="00FE7474">
        <w:trPr>
          <w:trHeight w:val="397"/>
        </w:trPr>
        <w:tc>
          <w:tcPr>
            <w:tcW w:w="3402" w:type="dxa"/>
            <w:shd w:val="clear" w:color="auto" w:fill="95B3D7"/>
            <w:vAlign w:val="center"/>
          </w:tcPr>
          <w:p w:rsidR="001726C5" w:rsidRPr="00FE7474" w:rsidRDefault="001726C5" w:rsidP="00AA43D9">
            <w:pPr>
              <w:spacing w:line="240" w:lineRule="auto"/>
              <w:ind w:right="0" w:firstLine="0"/>
              <w:jc w:val="center"/>
              <w:outlineLvl w:val="9"/>
              <w:rPr>
                <w:b/>
                <w:color w:val="000000"/>
                <w:sz w:val="26"/>
                <w:szCs w:val="26"/>
              </w:rPr>
            </w:pPr>
            <w:bookmarkStart w:id="49" w:name="_Toc507498134"/>
            <w:bookmarkStart w:id="50" w:name="_Toc2152473"/>
            <w:r w:rsidRPr="00FE7474">
              <w:rPr>
                <w:b/>
                <w:color w:val="000000"/>
                <w:sz w:val="26"/>
                <w:szCs w:val="26"/>
              </w:rPr>
              <w:t>Проведено мероприятий</w:t>
            </w:r>
          </w:p>
        </w:tc>
        <w:tc>
          <w:tcPr>
            <w:tcW w:w="1276" w:type="dxa"/>
            <w:shd w:val="clear" w:color="auto" w:fill="95B3D7"/>
            <w:vAlign w:val="center"/>
          </w:tcPr>
          <w:p w:rsidR="001726C5" w:rsidRPr="00FE7474" w:rsidRDefault="001726C5" w:rsidP="001726C5">
            <w:pPr>
              <w:spacing w:line="240" w:lineRule="auto"/>
              <w:ind w:right="0" w:firstLine="0"/>
              <w:jc w:val="center"/>
              <w:outlineLvl w:val="9"/>
              <w:rPr>
                <w:b/>
                <w:color w:val="000000"/>
                <w:sz w:val="26"/>
                <w:szCs w:val="26"/>
              </w:rPr>
            </w:pPr>
            <w:r w:rsidRPr="00FE7474">
              <w:rPr>
                <w:b/>
                <w:color w:val="000000"/>
                <w:sz w:val="26"/>
                <w:szCs w:val="26"/>
              </w:rPr>
              <w:t>2016 г.</w:t>
            </w:r>
          </w:p>
        </w:tc>
        <w:tc>
          <w:tcPr>
            <w:tcW w:w="1276" w:type="dxa"/>
            <w:shd w:val="clear" w:color="auto" w:fill="95B3D7"/>
            <w:vAlign w:val="center"/>
          </w:tcPr>
          <w:p w:rsidR="001726C5" w:rsidRPr="00FE7474" w:rsidRDefault="001726C5" w:rsidP="001726C5">
            <w:pPr>
              <w:spacing w:line="240" w:lineRule="auto"/>
              <w:ind w:right="0" w:firstLine="0"/>
              <w:jc w:val="center"/>
              <w:outlineLvl w:val="9"/>
              <w:rPr>
                <w:b/>
                <w:color w:val="000000"/>
                <w:sz w:val="26"/>
                <w:szCs w:val="26"/>
              </w:rPr>
            </w:pPr>
            <w:r w:rsidRPr="00FE7474">
              <w:rPr>
                <w:b/>
                <w:color w:val="000000"/>
                <w:sz w:val="26"/>
                <w:szCs w:val="26"/>
              </w:rPr>
              <w:t>2017 г.</w:t>
            </w:r>
          </w:p>
        </w:tc>
        <w:tc>
          <w:tcPr>
            <w:tcW w:w="1134" w:type="dxa"/>
            <w:shd w:val="clear" w:color="auto" w:fill="95B3D7"/>
            <w:vAlign w:val="center"/>
          </w:tcPr>
          <w:p w:rsidR="001726C5" w:rsidRPr="00FE7474" w:rsidRDefault="001726C5" w:rsidP="001726C5">
            <w:pPr>
              <w:spacing w:line="240" w:lineRule="auto"/>
              <w:ind w:right="0" w:firstLine="0"/>
              <w:jc w:val="center"/>
              <w:outlineLvl w:val="9"/>
              <w:rPr>
                <w:b/>
                <w:color w:val="000000"/>
                <w:sz w:val="26"/>
                <w:szCs w:val="26"/>
              </w:rPr>
            </w:pPr>
            <w:r w:rsidRPr="00FE7474">
              <w:rPr>
                <w:b/>
                <w:color w:val="000000"/>
                <w:sz w:val="26"/>
                <w:szCs w:val="26"/>
              </w:rPr>
              <w:t>2018 г.</w:t>
            </w:r>
          </w:p>
        </w:tc>
        <w:tc>
          <w:tcPr>
            <w:tcW w:w="1276" w:type="dxa"/>
            <w:shd w:val="clear" w:color="auto" w:fill="95B3D7"/>
            <w:vAlign w:val="center"/>
          </w:tcPr>
          <w:p w:rsidR="001726C5" w:rsidRPr="00FE7474" w:rsidRDefault="001726C5" w:rsidP="001726C5">
            <w:pPr>
              <w:spacing w:line="240" w:lineRule="auto"/>
              <w:ind w:right="0" w:firstLine="0"/>
              <w:jc w:val="center"/>
              <w:outlineLvl w:val="9"/>
              <w:rPr>
                <w:b/>
                <w:color w:val="000000"/>
                <w:sz w:val="26"/>
                <w:szCs w:val="26"/>
              </w:rPr>
            </w:pPr>
            <w:r w:rsidRPr="00FE7474">
              <w:rPr>
                <w:b/>
                <w:color w:val="000000"/>
                <w:sz w:val="26"/>
                <w:szCs w:val="26"/>
              </w:rPr>
              <w:t>2019 г.</w:t>
            </w:r>
          </w:p>
        </w:tc>
        <w:tc>
          <w:tcPr>
            <w:tcW w:w="1134" w:type="dxa"/>
            <w:shd w:val="clear" w:color="auto" w:fill="95B3D7"/>
          </w:tcPr>
          <w:p w:rsidR="001726C5" w:rsidRPr="00FE7474" w:rsidRDefault="001726C5" w:rsidP="00AA43D9">
            <w:pPr>
              <w:spacing w:line="240" w:lineRule="auto"/>
              <w:ind w:right="0" w:firstLine="0"/>
              <w:jc w:val="center"/>
              <w:outlineLvl w:val="9"/>
              <w:rPr>
                <w:b/>
                <w:color w:val="000000"/>
                <w:sz w:val="26"/>
                <w:szCs w:val="26"/>
              </w:rPr>
            </w:pPr>
            <w:r w:rsidRPr="00FE7474">
              <w:rPr>
                <w:b/>
                <w:color w:val="000000"/>
                <w:sz w:val="26"/>
                <w:szCs w:val="26"/>
              </w:rPr>
              <w:t>2020 г.</w:t>
            </w:r>
          </w:p>
        </w:tc>
      </w:tr>
      <w:tr w:rsidR="001726C5" w:rsidRPr="00F61AA7" w:rsidTr="00FE7474">
        <w:trPr>
          <w:trHeight w:val="397"/>
        </w:trPr>
        <w:tc>
          <w:tcPr>
            <w:tcW w:w="3402" w:type="dxa"/>
            <w:shd w:val="clear" w:color="auto" w:fill="FFFFFF"/>
            <w:vAlign w:val="center"/>
          </w:tcPr>
          <w:p w:rsidR="001726C5" w:rsidRPr="00FE7474" w:rsidRDefault="001726C5" w:rsidP="00AA43D9">
            <w:pPr>
              <w:spacing w:line="240" w:lineRule="auto"/>
              <w:ind w:right="0" w:firstLine="0"/>
              <w:jc w:val="left"/>
              <w:outlineLvl w:val="9"/>
              <w:rPr>
                <w:color w:val="000000"/>
                <w:sz w:val="26"/>
                <w:szCs w:val="26"/>
              </w:rPr>
            </w:pPr>
            <w:r w:rsidRPr="00FE7474">
              <w:rPr>
                <w:b/>
                <w:color w:val="000000"/>
                <w:sz w:val="26"/>
                <w:szCs w:val="26"/>
              </w:rPr>
              <w:t>Всего</w:t>
            </w:r>
            <w:r w:rsidRPr="00FE7474">
              <w:rPr>
                <w:color w:val="000000"/>
                <w:sz w:val="26"/>
                <w:szCs w:val="26"/>
              </w:rPr>
              <w:t>, из них</w:t>
            </w:r>
          </w:p>
        </w:tc>
        <w:tc>
          <w:tcPr>
            <w:tcW w:w="1276" w:type="dxa"/>
            <w:shd w:val="clear" w:color="auto" w:fill="DAEEF3"/>
            <w:vAlign w:val="center"/>
          </w:tcPr>
          <w:p w:rsidR="001726C5" w:rsidRPr="00FE7474" w:rsidRDefault="001726C5" w:rsidP="00AA43D9">
            <w:pPr>
              <w:spacing w:line="240" w:lineRule="auto"/>
              <w:ind w:right="0" w:firstLine="0"/>
              <w:jc w:val="center"/>
              <w:outlineLvl w:val="9"/>
              <w:rPr>
                <w:b/>
                <w:color w:val="000000"/>
                <w:sz w:val="26"/>
                <w:szCs w:val="26"/>
              </w:rPr>
            </w:pPr>
            <w:r w:rsidRPr="00FE7474">
              <w:rPr>
                <w:b/>
                <w:color w:val="000000"/>
                <w:sz w:val="26"/>
                <w:szCs w:val="26"/>
              </w:rPr>
              <w:t>130</w:t>
            </w:r>
          </w:p>
        </w:tc>
        <w:tc>
          <w:tcPr>
            <w:tcW w:w="1276" w:type="dxa"/>
            <w:shd w:val="clear" w:color="auto" w:fill="DAEEF3"/>
            <w:vAlign w:val="center"/>
          </w:tcPr>
          <w:p w:rsidR="001726C5" w:rsidRPr="00FE7474" w:rsidRDefault="001726C5" w:rsidP="00AA43D9">
            <w:pPr>
              <w:spacing w:line="240" w:lineRule="auto"/>
              <w:ind w:right="0" w:firstLine="0"/>
              <w:jc w:val="center"/>
              <w:outlineLvl w:val="9"/>
              <w:rPr>
                <w:b/>
                <w:color w:val="000000"/>
                <w:sz w:val="26"/>
                <w:szCs w:val="26"/>
              </w:rPr>
            </w:pPr>
            <w:r w:rsidRPr="00FE7474">
              <w:rPr>
                <w:b/>
                <w:color w:val="000000"/>
                <w:sz w:val="26"/>
                <w:szCs w:val="26"/>
              </w:rPr>
              <w:t>133</w:t>
            </w:r>
          </w:p>
        </w:tc>
        <w:tc>
          <w:tcPr>
            <w:tcW w:w="1134" w:type="dxa"/>
            <w:shd w:val="clear" w:color="auto" w:fill="DAEEF3"/>
            <w:vAlign w:val="center"/>
          </w:tcPr>
          <w:p w:rsidR="001726C5" w:rsidRPr="00FE7474" w:rsidRDefault="001726C5" w:rsidP="00AA43D9">
            <w:pPr>
              <w:spacing w:line="240" w:lineRule="auto"/>
              <w:ind w:right="0" w:firstLine="0"/>
              <w:jc w:val="center"/>
              <w:outlineLvl w:val="9"/>
              <w:rPr>
                <w:b/>
                <w:color w:val="000000"/>
                <w:sz w:val="26"/>
                <w:szCs w:val="26"/>
              </w:rPr>
            </w:pPr>
            <w:r w:rsidRPr="00FE7474">
              <w:rPr>
                <w:b/>
                <w:color w:val="000000"/>
                <w:sz w:val="26"/>
                <w:szCs w:val="26"/>
              </w:rPr>
              <w:t>130</w:t>
            </w:r>
          </w:p>
        </w:tc>
        <w:tc>
          <w:tcPr>
            <w:tcW w:w="1276" w:type="dxa"/>
            <w:shd w:val="clear" w:color="auto" w:fill="DAEEF3"/>
            <w:vAlign w:val="center"/>
          </w:tcPr>
          <w:p w:rsidR="001726C5" w:rsidRPr="00FE7474" w:rsidRDefault="001726C5" w:rsidP="002D46EB">
            <w:pPr>
              <w:spacing w:line="240" w:lineRule="auto"/>
              <w:ind w:right="0" w:firstLine="0"/>
              <w:jc w:val="center"/>
              <w:outlineLvl w:val="9"/>
              <w:rPr>
                <w:b/>
                <w:color w:val="000000"/>
                <w:sz w:val="26"/>
                <w:szCs w:val="26"/>
              </w:rPr>
            </w:pPr>
            <w:r w:rsidRPr="00FE7474">
              <w:rPr>
                <w:b/>
                <w:color w:val="000000"/>
                <w:sz w:val="26"/>
                <w:szCs w:val="26"/>
              </w:rPr>
              <w:t>123</w:t>
            </w:r>
          </w:p>
        </w:tc>
        <w:tc>
          <w:tcPr>
            <w:tcW w:w="1134" w:type="dxa"/>
            <w:shd w:val="clear" w:color="auto" w:fill="DAEEF3"/>
          </w:tcPr>
          <w:p w:rsidR="001726C5" w:rsidRPr="00FE7474" w:rsidRDefault="00FE7474" w:rsidP="00F43636">
            <w:pPr>
              <w:spacing w:line="240" w:lineRule="auto"/>
              <w:ind w:right="0" w:firstLine="0"/>
              <w:jc w:val="center"/>
              <w:outlineLvl w:val="9"/>
              <w:rPr>
                <w:b/>
                <w:color w:val="000000"/>
                <w:sz w:val="26"/>
                <w:szCs w:val="26"/>
              </w:rPr>
            </w:pPr>
            <w:r w:rsidRPr="00FE7474">
              <w:rPr>
                <w:b/>
                <w:color w:val="000000"/>
                <w:sz w:val="26"/>
                <w:szCs w:val="26"/>
              </w:rPr>
              <w:t>12</w:t>
            </w:r>
            <w:r w:rsidR="00F43636">
              <w:rPr>
                <w:b/>
                <w:color w:val="000000"/>
                <w:sz w:val="26"/>
                <w:szCs w:val="26"/>
              </w:rPr>
              <w:t>7</w:t>
            </w:r>
          </w:p>
        </w:tc>
      </w:tr>
      <w:tr w:rsidR="001726C5" w:rsidRPr="00F61AA7" w:rsidTr="00FE7474">
        <w:trPr>
          <w:trHeight w:val="397"/>
        </w:trPr>
        <w:tc>
          <w:tcPr>
            <w:tcW w:w="3402" w:type="dxa"/>
            <w:shd w:val="clear" w:color="auto" w:fill="FFFFFF"/>
            <w:vAlign w:val="center"/>
          </w:tcPr>
          <w:p w:rsidR="001726C5" w:rsidRPr="00FE7474" w:rsidRDefault="001726C5" w:rsidP="00AA43D9">
            <w:pPr>
              <w:spacing w:line="240" w:lineRule="auto"/>
              <w:ind w:right="0" w:firstLine="0"/>
              <w:jc w:val="left"/>
              <w:outlineLvl w:val="9"/>
              <w:rPr>
                <w:color w:val="000000"/>
                <w:sz w:val="26"/>
                <w:szCs w:val="26"/>
              </w:rPr>
            </w:pPr>
            <w:proofErr w:type="gramStart"/>
            <w:r w:rsidRPr="00FE7474">
              <w:rPr>
                <w:b/>
                <w:color w:val="000000"/>
                <w:sz w:val="26"/>
                <w:szCs w:val="26"/>
              </w:rPr>
              <w:t>контрольных</w:t>
            </w:r>
            <w:proofErr w:type="gramEnd"/>
            <w:r w:rsidRPr="00FE7474">
              <w:rPr>
                <w:color w:val="000000"/>
                <w:sz w:val="26"/>
                <w:szCs w:val="26"/>
              </w:rPr>
              <w:t>, в том числе</w:t>
            </w:r>
            <w:r w:rsidR="00331B81">
              <w:rPr>
                <w:color w:val="000000"/>
                <w:sz w:val="26"/>
                <w:szCs w:val="26"/>
              </w:rPr>
              <w:t>:</w:t>
            </w:r>
          </w:p>
        </w:tc>
        <w:tc>
          <w:tcPr>
            <w:tcW w:w="1276" w:type="dxa"/>
            <w:shd w:val="clear" w:color="auto" w:fill="DAEEF3"/>
            <w:vAlign w:val="center"/>
          </w:tcPr>
          <w:p w:rsidR="001726C5" w:rsidRPr="00FE7474" w:rsidRDefault="001726C5" w:rsidP="00AA43D9">
            <w:pPr>
              <w:spacing w:line="240" w:lineRule="auto"/>
              <w:ind w:right="0" w:firstLine="0"/>
              <w:jc w:val="center"/>
              <w:outlineLvl w:val="9"/>
              <w:rPr>
                <w:b/>
                <w:color w:val="000000"/>
                <w:sz w:val="26"/>
                <w:szCs w:val="26"/>
              </w:rPr>
            </w:pPr>
            <w:r w:rsidRPr="00FE7474">
              <w:rPr>
                <w:b/>
                <w:color w:val="000000"/>
                <w:sz w:val="26"/>
                <w:szCs w:val="26"/>
              </w:rPr>
              <w:t>56</w:t>
            </w:r>
          </w:p>
        </w:tc>
        <w:tc>
          <w:tcPr>
            <w:tcW w:w="1276" w:type="dxa"/>
            <w:shd w:val="clear" w:color="auto" w:fill="DAEEF3"/>
            <w:vAlign w:val="center"/>
          </w:tcPr>
          <w:p w:rsidR="001726C5" w:rsidRPr="00FE7474" w:rsidRDefault="001726C5" w:rsidP="00AA43D9">
            <w:pPr>
              <w:spacing w:line="240" w:lineRule="auto"/>
              <w:ind w:right="0" w:firstLine="0"/>
              <w:jc w:val="center"/>
              <w:outlineLvl w:val="9"/>
              <w:rPr>
                <w:b/>
                <w:color w:val="000000"/>
                <w:sz w:val="26"/>
                <w:szCs w:val="26"/>
              </w:rPr>
            </w:pPr>
            <w:r w:rsidRPr="00FE7474">
              <w:rPr>
                <w:b/>
                <w:color w:val="000000"/>
                <w:sz w:val="26"/>
                <w:szCs w:val="26"/>
              </w:rPr>
              <w:t>55</w:t>
            </w:r>
          </w:p>
        </w:tc>
        <w:tc>
          <w:tcPr>
            <w:tcW w:w="1134" w:type="dxa"/>
            <w:shd w:val="clear" w:color="auto" w:fill="DAEEF3"/>
            <w:vAlign w:val="center"/>
          </w:tcPr>
          <w:p w:rsidR="001726C5" w:rsidRPr="00FE7474" w:rsidRDefault="001726C5" w:rsidP="00AA43D9">
            <w:pPr>
              <w:spacing w:line="240" w:lineRule="auto"/>
              <w:ind w:right="0" w:firstLine="0"/>
              <w:jc w:val="center"/>
              <w:outlineLvl w:val="9"/>
              <w:rPr>
                <w:b/>
                <w:color w:val="000000"/>
                <w:sz w:val="26"/>
                <w:szCs w:val="26"/>
              </w:rPr>
            </w:pPr>
            <w:r w:rsidRPr="00FE7474">
              <w:rPr>
                <w:b/>
                <w:color w:val="000000"/>
                <w:sz w:val="26"/>
                <w:szCs w:val="26"/>
              </w:rPr>
              <w:t>60</w:t>
            </w:r>
          </w:p>
        </w:tc>
        <w:tc>
          <w:tcPr>
            <w:tcW w:w="1276" w:type="dxa"/>
            <w:shd w:val="clear" w:color="auto" w:fill="DAEEF3"/>
            <w:vAlign w:val="center"/>
          </w:tcPr>
          <w:p w:rsidR="001726C5" w:rsidRPr="00FE7474" w:rsidRDefault="001726C5" w:rsidP="00AA43D9">
            <w:pPr>
              <w:spacing w:line="240" w:lineRule="auto"/>
              <w:ind w:right="0" w:firstLine="0"/>
              <w:jc w:val="center"/>
              <w:outlineLvl w:val="9"/>
              <w:rPr>
                <w:b/>
                <w:color w:val="000000"/>
                <w:sz w:val="26"/>
                <w:szCs w:val="26"/>
              </w:rPr>
            </w:pPr>
            <w:r w:rsidRPr="00FE7474">
              <w:rPr>
                <w:b/>
                <w:color w:val="000000"/>
                <w:sz w:val="26"/>
                <w:szCs w:val="26"/>
              </w:rPr>
              <w:t>57</w:t>
            </w:r>
          </w:p>
        </w:tc>
        <w:tc>
          <w:tcPr>
            <w:tcW w:w="1134" w:type="dxa"/>
            <w:shd w:val="clear" w:color="auto" w:fill="DAEEF3"/>
          </w:tcPr>
          <w:p w:rsidR="001726C5" w:rsidRPr="00FE7474" w:rsidRDefault="00FE7474" w:rsidP="00F43636">
            <w:pPr>
              <w:spacing w:line="240" w:lineRule="auto"/>
              <w:ind w:right="0" w:firstLine="0"/>
              <w:jc w:val="center"/>
              <w:outlineLvl w:val="9"/>
              <w:rPr>
                <w:b/>
                <w:color w:val="000000"/>
                <w:sz w:val="26"/>
                <w:szCs w:val="26"/>
              </w:rPr>
            </w:pPr>
            <w:r w:rsidRPr="00FE7474">
              <w:rPr>
                <w:b/>
                <w:color w:val="000000"/>
                <w:sz w:val="26"/>
                <w:szCs w:val="26"/>
              </w:rPr>
              <w:t>5</w:t>
            </w:r>
            <w:r w:rsidR="00F43636">
              <w:rPr>
                <w:b/>
                <w:color w:val="000000"/>
                <w:sz w:val="26"/>
                <w:szCs w:val="26"/>
              </w:rPr>
              <w:t>7</w:t>
            </w:r>
          </w:p>
        </w:tc>
      </w:tr>
      <w:tr w:rsidR="001726C5" w:rsidRPr="00F61AA7" w:rsidTr="00FE7474">
        <w:trPr>
          <w:trHeight w:val="397"/>
        </w:trPr>
        <w:tc>
          <w:tcPr>
            <w:tcW w:w="3402" w:type="dxa"/>
            <w:shd w:val="clear" w:color="auto" w:fill="FFFFFF"/>
            <w:vAlign w:val="center"/>
          </w:tcPr>
          <w:p w:rsidR="001726C5" w:rsidRPr="00FE7474" w:rsidRDefault="001726C5" w:rsidP="00AA43D9">
            <w:pPr>
              <w:spacing w:line="240" w:lineRule="auto"/>
              <w:ind w:right="0" w:firstLine="0"/>
              <w:jc w:val="left"/>
              <w:outlineLvl w:val="9"/>
              <w:rPr>
                <w:color w:val="000000"/>
                <w:sz w:val="26"/>
                <w:szCs w:val="26"/>
              </w:rPr>
            </w:pPr>
            <w:r w:rsidRPr="00FE7474">
              <w:rPr>
                <w:color w:val="000000"/>
                <w:sz w:val="26"/>
                <w:szCs w:val="26"/>
              </w:rPr>
              <w:t>по плану</w:t>
            </w:r>
          </w:p>
        </w:tc>
        <w:tc>
          <w:tcPr>
            <w:tcW w:w="1276" w:type="dxa"/>
            <w:shd w:val="clear" w:color="auto" w:fill="DAEEF3"/>
            <w:vAlign w:val="center"/>
          </w:tcPr>
          <w:p w:rsidR="001726C5" w:rsidRPr="00FE7474" w:rsidRDefault="001726C5" w:rsidP="00AA43D9">
            <w:pPr>
              <w:spacing w:line="240" w:lineRule="auto"/>
              <w:ind w:right="0" w:firstLine="0"/>
              <w:jc w:val="center"/>
              <w:outlineLvl w:val="9"/>
              <w:rPr>
                <w:color w:val="000000"/>
                <w:sz w:val="26"/>
                <w:szCs w:val="26"/>
              </w:rPr>
            </w:pPr>
            <w:r w:rsidRPr="00FE7474">
              <w:rPr>
                <w:color w:val="000000"/>
                <w:sz w:val="26"/>
                <w:szCs w:val="26"/>
              </w:rPr>
              <w:t>29</w:t>
            </w:r>
          </w:p>
        </w:tc>
        <w:tc>
          <w:tcPr>
            <w:tcW w:w="1276" w:type="dxa"/>
            <w:shd w:val="clear" w:color="auto" w:fill="DAEEF3"/>
            <w:vAlign w:val="center"/>
          </w:tcPr>
          <w:p w:rsidR="001726C5" w:rsidRPr="00FE7474" w:rsidRDefault="001726C5" w:rsidP="00AA43D9">
            <w:pPr>
              <w:spacing w:line="240" w:lineRule="auto"/>
              <w:ind w:right="0" w:firstLine="0"/>
              <w:jc w:val="center"/>
              <w:outlineLvl w:val="9"/>
              <w:rPr>
                <w:color w:val="000000"/>
                <w:sz w:val="26"/>
                <w:szCs w:val="26"/>
              </w:rPr>
            </w:pPr>
            <w:r w:rsidRPr="00FE7474">
              <w:rPr>
                <w:color w:val="000000"/>
                <w:sz w:val="26"/>
                <w:szCs w:val="26"/>
              </w:rPr>
              <w:t>27</w:t>
            </w:r>
          </w:p>
        </w:tc>
        <w:tc>
          <w:tcPr>
            <w:tcW w:w="1134" w:type="dxa"/>
            <w:shd w:val="clear" w:color="auto" w:fill="DAEEF3"/>
            <w:vAlign w:val="center"/>
          </w:tcPr>
          <w:p w:rsidR="001726C5" w:rsidRPr="00FE7474" w:rsidRDefault="001726C5" w:rsidP="00AA43D9">
            <w:pPr>
              <w:spacing w:line="240" w:lineRule="auto"/>
              <w:ind w:right="0" w:firstLine="0"/>
              <w:jc w:val="center"/>
              <w:outlineLvl w:val="9"/>
              <w:rPr>
                <w:color w:val="000000"/>
                <w:sz w:val="26"/>
                <w:szCs w:val="26"/>
              </w:rPr>
            </w:pPr>
            <w:r w:rsidRPr="00FE7474">
              <w:rPr>
                <w:color w:val="000000"/>
                <w:sz w:val="26"/>
                <w:szCs w:val="26"/>
              </w:rPr>
              <w:t>33</w:t>
            </w:r>
          </w:p>
        </w:tc>
        <w:tc>
          <w:tcPr>
            <w:tcW w:w="1276" w:type="dxa"/>
            <w:shd w:val="clear" w:color="auto" w:fill="DAEEF3"/>
            <w:vAlign w:val="center"/>
          </w:tcPr>
          <w:p w:rsidR="001726C5" w:rsidRPr="00FE7474" w:rsidRDefault="001726C5" w:rsidP="00AA43D9">
            <w:pPr>
              <w:spacing w:line="240" w:lineRule="auto"/>
              <w:ind w:right="0" w:firstLine="0"/>
              <w:jc w:val="center"/>
              <w:outlineLvl w:val="9"/>
              <w:rPr>
                <w:color w:val="000000"/>
                <w:sz w:val="26"/>
                <w:szCs w:val="26"/>
              </w:rPr>
            </w:pPr>
            <w:r w:rsidRPr="00FE7474">
              <w:rPr>
                <w:color w:val="000000"/>
                <w:sz w:val="26"/>
                <w:szCs w:val="26"/>
              </w:rPr>
              <w:t>30</w:t>
            </w:r>
          </w:p>
        </w:tc>
        <w:tc>
          <w:tcPr>
            <w:tcW w:w="1134" w:type="dxa"/>
            <w:shd w:val="clear" w:color="auto" w:fill="DAEEF3"/>
          </w:tcPr>
          <w:p w:rsidR="001726C5" w:rsidRPr="00F61AA7" w:rsidRDefault="00316EF4" w:rsidP="00F43636">
            <w:pPr>
              <w:spacing w:line="240" w:lineRule="auto"/>
              <w:ind w:right="0" w:firstLine="0"/>
              <w:jc w:val="center"/>
              <w:outlineLvl w:val="9"/>
              <w:rPr>
                <w:b/>
                <w:color w:val="000000"/>
                <w:sz w:val="26"/>
                <w:szCs w:val="26"/>
              </w:rPr>
            </w:pPr>
            <w:r w:rsidRPr="00F61AA7">
              <w:rPr>
                <w:b/>
                <w:color w:val="000000"/>
                <w:sz w:val="26"/>
                <w:szCs w:val="26"/>
              </w:rPr>
              <w:t>3</w:t>
            </w:r>
            <w:r w:rsidR="00F43636" w:rsidRPr="00F61AA7">
              <w:rPr>
                <w:b/>
                <w:color w:val="000000"/>
                <w:sz w:val="26"/>
                <w:szCs w:val="26"/>
              </w:rPr>
              <w:t>1</w:t>
            </w:r>
          </w:p>
        </w:tc>
      </w:tr>
      <w:tr w:rsidR="001726C5" w:rsidRPr="00F61AA7" w:rsidTr="00FE7474">
        <w:trPr>
          <w:trHeight w:val="397"/>
        </w:trPr>
        <w:tc>
          <w:tcPr>
            <w:tcW w:w="3402" w:type="dxa"/>
            <w:shd w:val="clear" w:color="auto" w:fill="FFFFFF"/>
            <w:vAlign w:val="center"/>
          </w:tcPr>
          <w:p w:rsidR="001726C5" w:rsidRPr="00FE7474" w:rsidRDefault="001726C5" w:rsidP="00AA43D9">
            <w:pPr>
              <w:spacing w:line="240" w:lineRule="auto"/>
              <w:ind w:right="0" w:firstLine="0"/>
              <w:jc w:val="left"/>
              <w:outlineLvl w:val="9"/>
              <w:rPr>
                <w:color w:val="000000"/>
                <w:sz w:val="26"/>
                <w:szCs w:val="26"/>
              </w:rPr>
            </w:pPr>
            <w:r w:rsidRPr="00FE7474">
              <w:rPr>
                <w:color w:val="000000"/>
                <w:sz w:val="26"/>
                <w:szCs w:val="26"/>
              </w:rPr>
              <w:t>вне плана</w:t>
            </w:r>
          </w:p>
        </w:tc>
        <w:tc>
          <w:tcPr>
            <w:tcW w:w="1276" w:type="dxa"/>
            <w:shd w:val="clear" w:color="auto" w:fill="DAEEF3"/>
            <w:vAlign w:val="center"/>
          </w:tcPr>
          <w:p w:rsidR="001726C5" w:rsidRPr="00FE7474" w:rsidRDefault="001726C5" w:rsidP="00AA43D9">
            <w:pPr>
              <w:spacing w:line="240" w:lineRule="auto"/>
              <w:ind w:right="0" w:firstLine="0"/>
              <w:jc w:val="center"/>
              <w:outlineLvl w:val="9"/>
              <w:rPr>
                <w:color w:val="000000"/>
                <w:sz w:val="26"/>
                <w:szCs w:val="26"/>
              </w:rPr>
            </w:pPr>
            <w:r w:rsidRPr="00FE7474">
              <w:rPr>
                <w:color w:val="000000"/>
                <w:sz w:val="26"/>
                <w:szCs w:val="26"/>
              </w:rPr>
              <w:t>0</w:t>
            </w:r>
          </w:p>
        </w:tc>
        <w:tc>
          <w:tcPr>
            <w:tcW w:w="1276" w:type="dxa"/>
            <w:shd w:val="clear" w:color="auto" w:fill="DAEEF3"/>
            <w:vAlign w:val="center"/>
          </w:tcPr>
          <w:p w:rsidR="001726C5" w:rsidRPr="00FE7474" w:rsidRDefault="001726C5" w:rsidP="00AA43D9">
            <w:pPr>
              <w:spacing w:line="240" w:lineRule="auto"/>
              <w:ind w:right="0" w:firstLine="0"/>
              <w:jc w:val="center"/>
              <w:outlineLvl w:val="9"/>
              <w:rPr>
                <w:color w:val="000000"/>
                <w:sz w:val="26"/>
                <w:szCs w:val="26"/>
              </w:rPr>
            </w:pPr>
            <w:r w:rsidRPr="00FE7474">
              <w:rPr>
                <w:color w:val="000000"/>
                <w:sz w:val="26"/>
                <w:szCs w:val="26"/>
              </w:rPr>
              <w:t>2</w:t>
            </w:r>
          </w:p>
        </w:tc>
        <w:tc>
          <w:tcPr>
            <w:tcW w:w="1134" w:type="dxa"/>
            <w:shd w:val="clear" w:color="auto" w:fill="DAEEF3"/>
            <w:vAlign w:val="center"/>
          </w:tcPr>
          <w:p w:rsidR="001726C5" w:rsidRPr="00FE7474" w:rsidRDefault="001726C5" w:rsidP="00AA43D9">
            <w:pPr>
              <w:spacing w:line="240" w:lineRule="auto"/>
              <w:ind w:right="0" w:firstLine="0"/>
              <w:jc w:val="center"/>
              <w:outlineLvl w:val="9"/>
              <w:rPr>
                <w:color w:val="000000"/>
                <w:sz w:val="26"/>
                <w:szCs w:val="26"/>
              </w:rPr>
            </w:pPr>
            <w:r w:rsidRPr="00FE7474">
              <w:rPr>
                <w:color w:val="000000"/>
                <w:sz w:val="26"/>
                <w:szCs w:val="26"/>
              </w:rPr>
              <w:t>1</w:t>
            </w:r>
          </w:p>
        </w:tc>
        <w:tc>
          <w:tcPr>
            <w:tcW w:w="1276" w:type="dxa"/>
            <w:shd w:val="clear" w:color="auto" w:fill="DAEEF3"/>
            <w:vAlign w:val="center"/>
          </w:tcPr>
          <w:p w:rsidR="001726C5" w:rsidRPr="00FE7474" w:rsidRDefault="001726C5" w:rsidP="00AA43D9">
            <w:pPr>
              <w:spacing w:line="240" w:lineRule="auto"/>
              <w:ind w:right="0" w:firstLine="0"/>
              <w:jc w:val="center"/>
              <w:outlineLvl w:val="9"/>
              <w:rPr>
                <w:color w:val="000000"/>
                <w:sz w:val="26"/>
                <w:szCs w:val="26"/>
              </w:rPr>
            </w:pPr>
            <w:r w:rsidRPr="00FE7474">
              <w:rPr>
                <w:color w:val="000000"/>
                <w:sz w:val="26"/>
                <w:szCs w:val="26"/>
              </w:rPr>
              <w:t>1</w:t>
            </w:r>
          </w:p>
        </w:tc>
        <w:tc>
          <w:tcPr>
            <w:tcW w:w="1134" w:type="dxa"/>
            <w:shd w:val="clear" w:color="auto" w:fill="DAEEF3"/>
          </w:tcPr>
          <w:p w:rsidR="001726C5" w:rsidRPr="00F61AA7" w:rsidRDefault="00FE7474" w:rsidP="00AA43D9">
            <w:pPr>
              <w:spacing w:line="240" w:lineRule="auto"/>
              <w:ind w:right="0" w:firstLine="0"/>
              <w:jc w:val="center"/>
              <w:outlineLvl w:val="9"/>
              <w:rPr>
                <w:b/>
                <w:color w:val="000000"/>
                <w:sz w:val="26"/>
                <w:szCs w:val="26"/>
              </w:rPr>
            </w:pPr>
            <w:r w:rsidRPr="00F61AA7">
              <w:rPr>
                <w:b/>
                <w:color w:val="000000"/>
                <w:sz w:val="26"/>
                <w:szCs w:val="26"/>
              </w:rPr>
              <w:t>-</w:t>
            </w:r>
          </w:p>
        </w:tc>
      </w:tr>
      <w:tr w:rsidR="001726C5" w:rsidRPr="00F61AA7" w:rsidTr="00FE7474">
        <w:trPr>
          <w:trHeight w:val="397"/>
        </w:trPr>
        <w:tc>
          <w:tcPr>
            <w:tcW w:w="3402" w:type="dxa"/>
            <w:shd w:val="clear" w:color="auto" w:fill="FFFFFF"/>
            <w:vAlign w:val="center"/>
          </w:tcPr>
          <w:p w:rsidR="001726C5" w:rsidRPr="00FE7474" w:rsidRDefault="001726C5" w:rsidP="00AA43D9">
            <w:pPr>
              <w:spacing w:line="240" w:lineRule="auto"/>
              <w:ind w:right="0" w:firstLine="0"/>
              <w:jc w:val="left"/>
              <w:outlineLvl w:val="9"/>
              <w:rPr>
                <w:color w:val="000000"/>
                <w:sz w:val="26"/>
                <w:szCs w:val="26"/>
              </w:rPr>
            </w:pPr>
            <w:r w:rsidRPr="00FE7474">
              <w:rPr>
                <w:color w:val="000000"/>
                <w:sz w:val="26"/>
                <w:szCs w:val="26"/>
              </w:rPr>
              <w:t>внешняя проверка годовой бюджетной отчетности</w:t>
            </w:r>
          </w:p>
        </w:tc>
        <w:tc>
          <w:tcPr>
            <w:tcW w:w="1276" w:type="dxa"/>
            <w:shd w:val="clear" w:color="auto" w:fill="DAEEF3"/>
            <w:vAlign w:val="center"/>
          </w:tcPr>
          <w:p w:rsidR="001726C5" w:rsidRPr="00FE7474" w:rsidRDefault="001726C5" w:rsidP="00AA43D9">
            <w:pPr>
              <w:spacing w:line="240" w:lineRule="auto"/>
              <w:ind w:right="0" w:firstLine="0"/>
              <w:jc w:val="center"/>
              <w:outlineLvl w:val="9"/>
              <w:rPr>
                <w:color w:val="000000"/>
                <w:sz w:val="26"/>
                <w:szCs w:val="26"/>
              </w:rPr>
            </w:pPr>
            <w:r w:rsidRPr="00FE7474">
              <w:rPr>
                <w:color w:val="000000"/>
                <w:sz w:val="26"/>
                <w:szCs w:val="26"/>
              </w:rPr>
              <w:t>27</w:t>
            </w:r>
          </w:p>
        </w:tc>
        <w:tc>
          <w:tcPr>
            <w:tcW w:w="1276" w:type="dxa"/>
            <w:shd w:val="clear" w:color="auto" w:fill="DAEEF3"/>
            <w:vAlign w:val="center"/>
          </w:tcPr>
          <w:p w:rsidR="001726C5" w:rsidRPr="00FE7474" w:rsidRDefault="001726C5" w:rsidP="00AA43D9">
            <w:pPr>
              <w:spacing w:line="240" w:lineRule="auto"/>
              <w:ind w:right="0" w:firstLine="0"/>
              <w:jc w:val="center"/>
              <w:outlineLvl w:val="9"/>
              <w:rPr>
                <w:color w:val="000000"/>
                <w:sz w:val="26"/>
                <w:szCs w:val="26"/>
              </w:rPr>
            </w:pPr>
            <w:r w:rsidRPr="00FE7474">
              <w:rPr>
                <w:color w:val="000000"/>
                <w:sz w:val="26"/>
                <w:szCs w:val="26"/>
              </w:rPr>
              <w:t>26</w:t>
            </w:r>
          </w:p>
        </w:tc>
        <w:tc>
          <w:tcPr>
            <w:tcW w:w="1134" w:type="dxa"/>
            <w:shd w:val="clear" w:color="auto" w:fill="DAEEF3"/>
            <w:vAlign w:val="center"/>
          </w:tcPr>
          <w:p w:rsidR="001726C5" w:rsidRPr="00FE7474" w:rsidRDefault="001726C5" w:rsidP="00AA43D9">
            <w:pPr>
              <w:spacing w:line="240" w:lineRule="auto"/>
              <w:ind w:right="0" w:firstLine="0"/>
              <w:jc w:val="center"/>
              <w:outlineLvl w:val="9"/>
              <w:rPr>
                <w:color w:val="000000"/>
                <w:sz w:val="26"/>
                <w:szCs w:val="26"/>
              </w:rPr>
            </w:pPr>
            <w:r w:rsidRPr="00FE7474">
              <w:rPr>
                <w:color w:val="000000"/>
                <w:sz w:val="26"/>
                <w:szCs w:val="26"/>
              </w:rPr>
              <w:t>26</w:t>
            </w:r>
          </w:p>
        </w:tc>
        <w:tc>
          <w:tcPr>
            <w:tcW w:w="1276" w:type="dxa"/>
            <w:shd w:val="clear" w:color="auto" w:fill="DAEEF3"/>
            <w:vAlign w:val="center"/>
          </w:tcPr>
          <w:p w:rsidR="001726C5" w:rsidRPr="00FE7474" w:rsidRDefault="001726C5" w:rsidP="00AA43D9">
            <w:pPr>
              <w:spacing w:line="240" w:lineRule="auto"/>
              <w:ind w:right="0" w:firstLine="0"/>
              <w:jc w:val="center"/>
              <w:outlineLvl w:val="9"/>
              <w:rPr>
                <w:color w:val="000000"/>
                <w:sz w:val="26"/>
                <w:szCs w:val="26"/>
              </w:rPr>
            </w:pPr>
            <w:r w:rsidRPr="00FE7474">
              <w:rPr>
                <w:color w:val="000000"/>
                <w:sz w:val="26"/>
                <w:szCs w:val="26"/>
              </w:rPr>
              <w:t>26</w:t>
            </w:r>
          </w:p>
        </w:tc>
        <w:tc>
          <w:tcPr>
            <w:tcW w:w="1134" w:type="dxa"/>
            <w:shd w:val="clear" w:color="auto" w:fill="DAEEF3"/>
          </w:tcPr>
          <w:p w:rsidR="001726C5" w:rsidRPr="00F61AA7" w:rsidRDefault="001726C5" w:rsidP="00AA43D9">
            <w:pPr>
              <w:spacing w:line="240" w:lineRule="auto"/>
              <w:ind w:right="0" w:firstLine="0"/>
              <w:jc w:val="center"/>
              <w:outlineLvl w:val="9"/>
              <w:rPr>
                <w:b/>
                <w:color w:val="000000"/>
                <w:sz w:val="26"/>
                <w:szCs w:val="26"/>
              </w:rPr>
            </w:pPr>
            <w:r w:rsidRPr="00F61AA7">
              <w:rPr>
                <w:b/>
                <w:color w:val="000000"/>
                <w:sz w:val="26"/>
                <w:szCs w:val="26"/>
              </w:rPr>
              <w:t>26</w:t>
            </w:r>
          </w:p>
        </w:tc>
      </w:tr>
      <w:tr w:rsidR="001726C5" w:rsidRPr="00F61AA7" w:rsidTr="00FE7474">
        <w:trPr>
          <w:trHeight w:val="113"/>
        </w:trPr>
        <w:tc>
          <w:tcPr>
            <w:tcW w:w="3402" w:type="dxa"/>
            <w:shd w:val="clear" w:color="auto" w:fill="FFFFFF"/>
            <w:vAlign w:val="center"/>
          </w:tcPr>
          <w:p w:rsidR="001726C5" w:rsidRPr="00FE7474" w:rsidRDefault="001726C5" w:rsidP="00AA43D9">
            <w:pPr>
              <w:spacing w:line="240" w:lineRule="auto"/>
              <w:ind w:right="0" w:firstLine="0"/>
              <w:jc w:val="left"/>
              <w:outlineLvl w:val="9"/>
              <w:rPr>
                <w:color w:val="000000"/>
                <w:sz w:val="26"/>
                <w:szCs w:val="26"/>
              </w:rPr>
            </w:pPr>
            <w:proofErr w:type="gramStart"/>
            <w:r w:rsidRPr="00FE7474">
              <w:rPr>
                <w:b/>
                <w:color w:val="000000"/>
                <w:sz w:val="26"/>
                <w:szCs w:val="26"/>
              </w:rPr>
              <w:t>экспертно-аналитических</w:t>
            </w:r>
            <w:proofErr w:type="gramEnd"/>
            <w:r w:rsidRPr="00FE7474">
              <w:rPr>
                <w:color w:val="000000"/>
                <w:sz w:val="26"/>
                <w:szCs w:val="26"/>
              </w:rPr>
              <w:t>, в том числе</w:t>
            </w:r>
            <w:r w:rsidR="00331B81">
              <w:rPr>
                <w:color w:val="000000"/>
                <w:sz w:val="26"/>
                <w:szCs w:val="26"/>
              </w:rPr>
              <w:t>:</w:t>
            </w:r>
          </w:p>
        </w:tc>
        <w:tc>
          <w:tcPr>
            <w:tcW w:w="1276" w:type="dxa"/>
            <w:shd w:val="clear" w:color="auto" w:fill="DAEEF3"/>
            <w:vAlign w:val="center"/>
          </w:tcPr>
          <w:p w:rsidR="001726C5" w:rsidRPr="00FE7474" w:rsidRDefault="001726C5" w:rsidP="00AA43D9">
            <w:pPr>
              <w:spacing w:line="240" w:lineRule="auto"/>
              <w:ind w:right="0" w:firstLine="0"/>
              <w:jc w:val="center"/>
              <w:outlineLvl w:val="9"/>
              <w:rPr>
                <w:b/>
                <w:color w:val="000000"/>
                <w:sz w:val="26"/>
                <w:szCs w:val="26"/>
              </w:rPr>
            </w:pPr>
            <w:r w:rsidRPr="00FE7474">
              <w:rPr>
                <w:b/>
                <w:color w:val="000000"/>
                <w:sz w:val="26"/>
                <w:szCs w:val="26"/>
              </w:rPr>
              <w:t>74</w:t>
            </w:r>
          </w:p>
        </w:tc>
        <w:tc>
          <w:tcPr>
            <w:tcW w:w="1276" w:type="dxa"/>
            <w:shd w:val="clear" w:color="auto" w:fill="DAEEF3"/>
            <w:vAlign w:val="center"/>
          </w:tcPr>
          <w:p w:rsidR="001726C5" w:rsidRPr="00FE7474" w:rsidRDefault="001726C5" w:rsidP="00AA43D9">
            <w:pPr>
              <w:spacing w:line="240" w:lineRule="auto"/>
              <w:ind w:right="0" w:firstLine="0"/>
              <w:jc w:val="center"/>
              <w:outlineLvl w:val="9"/>
              <w:rPr>
                <w:b/>
                <w:color w:val="000000"/>
                <w:sz w:val="26"/>
                <w:szCs w:val="26"/>
              </w:rPr>
            </w:pPr>
            <w:r w:rsidRPr="00FE7474">
              <w:rPr>
                <w:b/>
                <w:color w:val="000000"/>
                <w:sz w:val="26"/>
                <w:szCs w:val="26"/>
              </w:rPr>
              <w:t>78</w:t>
            </w:r>
          </w:p>
        </w:tc>
        <w:tc>
          <w:tcPr>
            <w:tcW w:w="1134" w:type="dxa"/>
            <w:shd w:val="clear" w:color="auto" w:fill="DAEEF3"/>
            <w:vAlign w:val="center"/>
          </w:tcPr>
          <w:p w:rsidR="001726C5" w:rsidRPr="00FE7474" w:rsidRDefault="001726C5" w:rsidP="00AA43D9">
            <w:pPr>
              <w:spacing w:line="240" w:lineRule="auto"/>
              <w:ind w:right="0" w:firstLine="0"/>
              <w:jc w:val="center"/>
              <w:outlineLvl w:val="9"/>
              <w:rPr>
                <w:b/>
                <w:color w:val="000000"/>
                <w:sz w:val="26"/>
                <w:szCs w:val="26"/>
              </w:rPr>
            </w:pPr>
            <w:r w:rsidRPr="00FE7474">
              <w:rPr>
                <w:b/>
                <w:color w:val="000000"/>
                <w:sz w:val="26"/>
                <w:szCs w:val="26"/>
              </w:rPr>
              <w:t>70</w:t>
            </w:r>
          </w:p>
        </w:tc>
        <w:tc>
          <w:tcPr>
            <w:tcW w:w="1276" w:type="dxa"/>
            <w:shd w:val="clear" w:color="auto" w:fill="DAEEF3"/>
            <w:vAlign w:val="center"/>
          </w:tcPr>
          <w:p w:rsidR="001726C5" w:rsidRPr="00FE7474" w:rsidRDefault="001726C5" w:rsidP="00B01EDA">
            <w:pPr>
              <w:spacing w:line="240" w:lineRule="auto"/>
              <w:ind w:right="0" w:firstLine="0"/>
              <w:jc w:val="center"/>
              <w:outlineLvl w:val="9"/>
              <w:rPr>
                <w:b/>
                <w:color w:val="000000"/>
                <w:sz w:val="26"/>
                <w:szCs w:val="26"/>
              </w:rPr>
            </w:pPr>
            <w:r w:rsidRPr="00FE7474">
              <w:rPr>
                <w:b/>
                <w:color w:val="000000"/>
                <w:sz w:val="26"/>
                <w:szCs w:val="26"/>
              </w:rPr>
              <w:t>66</w:t>
            </w:r>
          </w:p>
        </w:tc>
        <w:tc>
          <w:tcPr>
            <w:tcW w:w="1134" w:type="dxa"/>
            <w:shd w:val="clear" w:color="auto" w:fill="DAEEF3"/>
          </w:tcPr>
          <w:p w:rsidR="001726C5" w:rsidRPr="00FE7474" w:rsidRDefault="00FE7474" w:rsidP="00B01EDA">
            <w:pPr>
              <w:spacing w:line="240" w:lineRule="auto"/>
              <w:ind w:right="0" w:firstLine="0"/>
              <w:jc w:val="center"/>
              <w:outlineLvl w:val="9"/>
              <w:rPr>
                <w:b/>
                <w:color w:val="000000"/>
                <w:sz w:val="26"/>
                <w:szCs w:val="26"/>
              </w:rPr>
            </w:pPr>
            <w:r w:rsidRPr="00FE7474">
              <w:rPr>
                <w:b/>
                <w:color w:val="000000"/>
                <w:sz w:val="26"/>
                <w:szCs w:val="26"/>
              </w:rPr>
              <w:t>70</w:t>
            </w:r>
          </w:p>
        </w:tc>
      </w:tr>
      <w:tr w:rsidR="001726C5" w:rsidRPr="00F61AA7" w:rsidTr="00FE7474">
        <w:trPr>
          <w:trHeight w:val="113"/>
        </w:trPr>
        <w:tc>
          <w:tcPr>
            <w:tcW w:w="3402" w:type="dxa"/>
            <w:shd w:val="clear" w:color="auto" w:fill="FFFFFF"/>
            <w:vAlign w:val="center"/>
          </w:tcPr>
          <w:p w:rsidR="001726C5" w:rsidRPr="00FE7474" w:rsidRDefault="001726C5" w:rsidP="00AA43D9">
            <w:pPr>
              <w:spacing w:line="240" w:lineRule="auto"/>
              <w:ind w:right="0" w:firstLine="0"/>
              <w:jc w:val="left"/>
              <w:outlineLvl w:val="9"/>
              <w:rPr>
                <w:color w:val="000000"/>
                <w:sz w:val="26"/>
                <w:szCs w:val="26"/>
              </w:rPr>
            </w:pPr>
            <w:r w:rsidRPr="00FE7474">
              <w:rPr>
                <w:color w:val="000000"/>
                <w:sz w:val="26"/>
                <w:szCs w:val="26"/>
              </w:rPr>
              <w:t>экспертных</w:t>
            </w:r>
          </w:p>
        </w:tc>
        <w:tc>
          <w:tcPr>
            <w:tcW w:w="1276" w:type="dxa"/>
            <w:shd w:val="clear" w:color="auto" w:fill="DAEEF3"/>
            <w:vAlign w:val="center"/>
          </w:tcPr>
          <w:p w:rsidR="001726C5" w:rsidRPr="00FE7474" w:rsidRDefault="001726C5" w:rsidP="00AA43D9">
            <w:pPr>
              <w:spacing w:line="240" w:lineRule="auto"/>
              <w:ind w:right="0" w:firstLine="0"/>
              <w:jc w:val="center"/>
              <w:outlineLvl w:val="9"/>
              <w:rPr>
                <w:color w:val="000000"/>
                <w:sz w:val="26"/>
                <w:szCs w:val="26"/>
              </w:rPr>
            </w:pPr>
            <w:r w:rsidRPr="00FE7474">
              <w:rPr>
                <w:color w:val="000000"/>
                <w:sz w:val="26"/>
                <w:szCs w:val="26"/>
              </w:rPr>
              <w:t>24</w:t>
            </w:r>
          </w:p>
        </w:tc>
        <w:tc>
          <w:tcPr>
            <w:tcW w:w="1276" w:type="dxa"/>
            <w:shd w:val="clear" w:color="auto" w:fill="DAEEF3"/>
            <w:vAlign w:val="center"/>
          </w:tcPr>
          <w:p w:rsidR="001726C5" w:rsidRPr="00FE7474" w:rsidRDefault="001726C5" w:rsidP="00AA43D9">
            <w:pPr>
              <w:spacing w:line="240" w:lineRule="auto"/>
              <w:ind w:right="0" w:firstLine="0"/>
              <w:jc w:val="center"/>
              <w:outlineLvl w:val="9"/>
              <w:rPr>
                <w:color w:val="000000"/>
                <w:sz w:val="26"/>
                <w:szCs w:val="26"/>
              </w:rPr>
            </w:pPr>
            <w:r w:rsidRPr="00FE7474">
              <w:rPr>
                <w:color w:val="000000"/>
                <w:sz w:val="26"/>
                <w:szCs w:val="26"/>
              </w:rPr>
              <w:t>23</w:t>
            </w:r>
          </w:p>
        </w:tc>
        <w:tc>
          <w:tcPr>
            <w:tcW w:w="1134" w:type="dxa"/>
            <w:shd w:val="clear" w:color="auto" w:fill="DAEEF3"/>
            <w:vAlign w:val="center"/>
          </w:tcPr>
          <w:p w:rsidR="001726C5" w:rsidRPr="00FE7474" w:rsidRDefault="001726C5" w:rsidP="00AA43D9">
            <w:pPr>
              <w:spacing w:line="240" w:lineRule="auto"/>
              <w:ind w:right="0" w:firstLine="0"/>
              <w:jc w:val="center"/>
              <w:outlineLvl w:val="9"/>
              <w:rPr>
                <w:color w:val="000000"/>
                <w:sz w:val="26"/>
                <w:szCs w:val="26"/>
              </w:rPr>
            </w:pPr>
            <w:r w:rsidRPr="00FE7474">
              <w:rPr>
                <w:color w:val="000000"/>
                <w:sz w:val="26"/>
                <w:szCs w:val="26"/>
              </w:rPr>
              <w:t>40</w:t>
            </w:r>
          </w:p>
        </w:tc>
        <w:tc>
          <w:tcPr>
            <w:tcW w:w="1276" w:type="dxa"/>
            <w:shd w:val="clear" w:color="auto" w:fill="DAEEF3"/>
            <w:vAlign w:val="center"/>
          </w:tcPr>
          <w:p w:rsidR="001726C5" w:rsidRPr="00FE7474" w:rsidRDefault="001726C5" w:rsidP="00AA43D9">
            <w:pPr>
              <w:spacing w:line="240" w:lineRule="auto"/>
              <w:ind w:right="0" w:firstLine="0"/>
              <w:jc w:val="center"/>
              <w:outlineLvl w:val="9"/>
              <w:rPr>
                <w:color w:val="000000"/>
                <w:sz w:val="26"/>
                <w:szCs w:val="26"/>
              </w:rPr>
            </w:pPr>
            <w:r w:rsidRPr="00FE7474">
              <w:rPr>
                <w:color w:val="000000"/>
                <w:sz w:val="26"/>
                <w:szCs w:val="26"/>
              </w:rPr>
              <w:t>26</w:t>
            </w:r>
          </w:p>
        </w:tc>
        <w:tc>
          <w:tcPr>
            <w:tcW w:w="1134" w:type="dxa"/>
            <w:shd w:val="clear" w:color="auto" w:fill="DAEEF3"/>
          </w:tcPr>
          <w:p w:rsidR="001726C5" w:rsidRPr="00F61AA7" w:rsidRDefault="00FE7474" w:rsidP="00AA43D9">
            <w:pPr>
              <w:spacing w:line="240" w:lineRule="auto"/>
              <w:ind w:right="0" w:firstLine="0"/>
              <w:jc w:val="center"/>
              <w:outlineLvl w:val="9"/>
              <w:rPr>
                <w:b/>
                <w:color w:val="000000"/>
                <w:sz w:val="26"/>
                <w:szCs w:val="26"/>
              </w:rPr>
            </w:pPr>
            <w:r w:rsidRPr="00F61AA7">
              <w:rPr>
                <w:b/>
                <w:color w:val="000000"/>
                <w:sz w:val="26"/>
                <w:szCs w:val="26"/>
              </w:rPr>
              <w:t>44</w:t>
            </w:r>
          </w:p>
        </w:tc>
      </w:tr>
      <w:tr w:rsidR="001726C5" w:rsidRPr="00F61AA7" w:rsidTr="00FE7474">
        <w:trPr>
          <w:trHeight w:val="113"/>
        </w:trPr>
        <w:tc>
          <w:tcPr>
            <w:tcW w:w="3402" w:type="dxa"/>
            <w:shd w:val="clear" w:color="auto" w:fill="FFFFFF"/>
            <w:vAlign w:val="center"/>
          </w:tcPr>
          <w:p w:rsidR="001726C5" w:rsidRPr="00FE7474" w:rsidRDefault="001726C5" w:rsidP="00AA43D9">
            <w:pPr>
              <w:spacing w:line="240" w:lineRule="auto"/>
              <w:ind w:right="0" w:firstLine="0"/>
              <w:jc w:val="left"/>
              <w:outlineLvl w:val="9"/>
              <w:rPr>
                <w:color w:val="000000"/>
                <w:sz w:val="26"/>
                <w:szCs w:val="26"/>
              </w:rPr>
            </w:pPr>
            <w:r w:rsidRPr="00FE7474">
              <w:rPr>
                <w:color w:val="000000"/>
                <w:sz w:val="26"/>
                <w:szCs w:val="26"/>
              </w:rPr>
              <w:t xml:space="preserve">   в том числе</w:t>
            </w:r>
          </w:p>
        </w:tc>
        <w:tc>
          <w:tcPr>
            <w:tcW w:w="1276" w:type="dxa"/>
            <w:shd w:val="clear" w:color="auto" w:fill="DAEEF3"/>
            <w:vAlign w:val="center"/>
          </w:tcPr>
          <w:p w:rsidR="001726C5" w:rsidRPr="00FE7474" w:rsidRDefault="001726C5" w:rsidP="00AA43D9">
            <w:pPr>
              <w:spacing w:line="240" w:lineRule="auto"/>
              <w:ind w:right="0" w:firstLine="0"/>
              <w:jc w:val="center"/>
              <w:outlineLvl w:val="9"/>
              <w:rPr>
                <w:color w:val="000000"/>
                <w:sz w:val="26"/>
                <w:szCs w:val="26"/>
              </w:rPr>
            </w:pPr>
            <w:proofErr w:type="spellStart"/>
            <w:r w:rsidRPr="00FE7474">
              <w:rPr>
                <w:color w:val="000000"/>
                <w:sz w:val="26"/>
                <w:szCs w:val="26"/>
              </w:rPr>
              <w:t>х</w:t>
            </w:r>
            <w:proofErr w:type="spellEnd"/>
          </w:p>
        </w:tc>
        <w:tc>
          <w:tcPr>
            <w:tcW w:w="1276" w:type="dxa"/>
            <w:shd w:val="clear" w:color="auto" w:fill="DAEEF3"/>
            <w:vAlign w:val="center"/>
          </w:tcPr>
          <w:p w:rsidR="001726C5" w:rsidRPr="00FE7474" w:rsidRDefault="001726C5" w:rsidP="00AA43D9">
            <w:pPr>
              <w:spacing w:line="240" w:lineRule="auto"/>
              <w:ind w:right="0" w:firstLine="0"/>
              <w:jc w:val="center"/>
              <w:outlineLvl w:val="9"/>
              <w:rPr>
                <w:color w:val="000000"/>
                <w:sz w:val="26"/>
                <w:szCs w:val="26"/>
              </w:rPr>
            </w:pPr>
            <w:proofErr w:type="spellStart"/>
            <w:r w:rsidRPr="00FE7474">
              <w:rPr>
                <w:color w:val="000000"/>
                <w:sz w:val="26"/>
                <w:szCs w:val="26"/>
              </w:rPr>
              <w:t>х</w:t>
            </w:r>
            <w:proofErr w:type="spellEnd"/>
          </w:p>
        </w:tc>
        <w:tc>
          <w:tcPr>
            <w:tcW w:w="1134" w:type="dxa"/>
            <w:shd w:val="clear" w:color="auto" w:fill="DAEEF3"/>
            <w:vAlign w:val="center"/>
          </w:tcPr>
          <w:p w:rsidR="001726C5" w:rsidRPr="00FE7474" w:rsidRDefault="001726C5" w:rsidP="00AA43D9">
            <w:pPr>
              <w:spacing w:line="240" w:lineRule="auto"/>
              <w:ind w:right="0" w:firstLine="0"/>
              <w:jc w:val="center"/>
              <w:outlineLvl w:val="9"/>
              <w:rPr>
                <w:color w:val="000000"/>
                <w:sz w:val="26"/>
                <w:szCs w:val="26"/>
              </w:rPr>
            </w:pPr>
            <w:proofErr w:type="spellStart"/>
            <w:r w:rsidRPr="00FE7474">
              <w:rPr>
                <w:color w:val="000000"/>
                <w:sz w:val="26"/>
                <w:szCs w:val="26"/>
              </w:rPr>
              <w:t>х</w:t>
            </w:r>
            <w:proofErr w:type="spellEnd"/>
          </w:p>
        </w:tc>
        <w:tc>
          <w:tcPr>
            <w:tcW w:w="1276" w:type="dxa"/>
            <w:shd w:val="clear" w:color="auto" w:fill="DAEEF3"/>
            <w:vAlign w:val="center"/>
          </w:tcPr>
          <w:p w:rsidR="001726C5" w:rsidRPr="00FE7474" w:rsidRDefault="001726C5" w:rsidP="00AA43D9">
            <w:pPr>
              <w:spacing w:line="240" w:lineRule="auto"/>
              <w:ind w:right="0" w:firstLine="0"/>
              <w:jc w:val="center"/>
              <w:outlineLvl w:val="9"/>
              <w:rPr>
                <w:color w:val="000000"/>
                <w:sz w:val="26"/>
                <w:szCs w:val="26"/>
              </w:rPr>
            </w:pPr>
            <w:proofErr w:type="spellStart"/>
            <w:r w:rsidRPr="00FE7474">
              <w:rPr>
                <w:color w:val="000000"/>
                <w:sz w:val="26"/>
                <w:szCs w:val="26"/>
              </w:rPr>
              <w:t>х</w:t>
            </w:r>
            <w:proofErr w:type="spellEnd"/>
          </w:p>
        </w:tc>
        <w:tc>
          <w:tcPr>
            <w:tcW w:w="1134" w:type="dxa"/>
            <w:shd w:val="clear" w:color="auto" w:fill="DAEEF3"/>
          </w:tcPr>
          <w:p w:rsidR="001726C5" w:rsidRPr="00F61AA7" w:rsidRDefault="00FE7474" w:rsidP="00AA43D9">
            <w:pPr>
              <w:spacing w:line="240" w:lineRule="auto"/>
              <w:ind w:right="0" w:firstLine="0"/>
              <w:jc w:val="center"/>
              <w:outlineLvl w:val="9"/>
              <w:rPr>
                <w:b/>
                <w:color w:val="000000"/>
                <w:sz w:val="26"/>
                <w:szCs w:val="26"/>
              </w:rPr>
            </w:pPr>
            <w:proofErr w:type="spellStart"/>
            <w:r w:rsidRPr="00F61AA7">
              <w:rPr>
                <w:b/>
                <w:color w:val="000000"/>
                <w:sz w:val="26"/>
                <w:szCs w:val="26"/>
              </w:rPr>
              <w:t>х</w:t>
            </w:r>
            <w:proofErr w:type="spellEnd"/>
          </w:p>
        </w:tc>
      </w:tr>
      <w:tr w:rsidR="001726C5" w:rsidRPr="00F61AA7" w:rsidTr="00FE7474">
        <w:trPr>
          <w:trHeight w:val="113"/>
        </w:trPr>
        <w:tc>
          <w:tcPr>
            <w:tcW w:w="3402" w:type="dxa"/>
            <w:shd w:val="clear" w:color="auto" w:fill="FFFFFF"/>
            <w:vAlign w:val="center"/>
          </w:tcPr>
          <w:p w:rsidR="001726C5" w:rsidRPr="00FE7474" w:rsidRDefault="001726C5" w:rsidP="00E00920">
            <w:pPr>
              <w:spacing w:line="240" w:lineRule="auto"/>
              <w:ind w:left="459" w:right="0" w:firstLine="0"/>
              <w:jc w:val="left"/>
              <w:outlineLvl w:val="9"/>
              <w:rPr>
                <w:color w:val="000000"/>
                <w:sz w:val="26"/>
                <w:szCs w:val="26"/>
              </w:rPr>
            </w:pPr>
            <w:r w:rsidRPr="00FE7474">
              <w:rPr>
                <w:color w:val="000000"/>
                <w:sz w:val="26"/>
                <w:szCs w:val="26"/>
              </w:rPr>
              <w:t>заключения по проектам государственных программ</w:t>
            </w:r>
          </w:p>
        </w:tc>
        <w:tc>
          <w:tcPr>
            <w:tcW w:w="1276" w:type="dxa"/>
            <w:shd w:val="clear" w:color="auto" w:fill="DAEEF3"/>
            <w:vAlign w:val="center"/>
          </w:tcPr>
          <w:p w:rsidR="001726C5" w:rsidRPr="00FE7474" w:rsidRDefault="001726C5" w:rsidP="00AA43D9">
            <w:pPr>
              <w:spacing w:line="240" w:lineRule="auto"/>
              <w:ind w:right="0" w:firstLine="0"/>
              <w:jc w:val="center"/>
              <w:outlineLvl w:val="9"/>
              <w:rPr>
                <w:color w:val="000000"/>
                <w:sz w:val="26"/>
                <w:szCs w:val="26"/>
              </w:rPr>
            </w:pPr>
            <w:r w:rsidRPr="00FE7474">
              <w:rPr>
                <w:color w:val="000000"/>
                <w:sz w:val="26"/>
                <w:szCs w:val="26"/>
              </w:rPr>
              <w:t>1</w:t>
            </w:r>
          </w:p>
        </w:tc>
        <w:tc>
          <w:tcPr>
            <w:tcW w:w="1276" w:type="dxa"/>
            <w:shd w:val="clear" w:color="auto" w:fill="DAEEF3"/>
            <w:vAlign w:val="center"/>
          </w:tcPr>
          <w:p w:rsidR="001726C5" w:rsidRPr="00FE7474" w:rsidRDefault="001726C5" w:rsidP="00AA43D9">
            <w:pPr>
              <w:spacing w:line="240" w:lineRule="auto"/>
              <w:ind w:right="0" w:firstLine="0"/>
              <w:jc w:val="center"/>
              <w:outlineLvl w:val="9"/>
              <w:rPr>
                <w:color w:val="000000"/>
                <w:sz w:val="26"/>
                <w:szCs w:val="26"/>
              </w:rPr>
            </w:pPr>
            <w:r w:rsidRPr="00FE7474">
              <w:rPr>
                <w:color w:val="000000"/>
                <w:sz w:val="26"/>
                <w:szCs w:val="26"/>
              </w:rPr>
              <w:t>1</w:t>
            </w:r>
          </w:p>
        </w:tc>
        <w:tc>
          <w:tcPr>
            <w:tcW w:w="1134" w:type="dxa"/>
            <w:shd w:val="clear" w:color="auto" w:fill="DAEEF3"/>
            <w:vAlign w:val="center"/>
          </w:tcPr>
          <w:p w:rsidR="001726C5" w:rsidRPr="00FE7474" w:rsidRDefault="001726C5" w:rsidP="00AA43D9">
            <w:pPr>
              <w:spacing w:line="240" w:lineRule="auto"/>
              <w:ind w:right="0" w:firstLine="0"/>
              <w:jc w:val="center"/>
              <w:outlineLvl w:val="9"/>
              <w:rPr>
                <w:color w:val="000000"/>
                <w:sz w:val="26"/>
                <w:szCs w:val="26"/>
              </w:rPr>
            </w:pPr>
            <w:r w:rsidRPr="00FE7474">
              <w:rPr>
                <w:color w:val="000000"/>
                <w:sz w:val="26"/>
                <w:szCs w:val="26"/>
              </w:rPr>
              <w:t>21</w:t>
            </w:r>
          </w:p>
        </w:tc>
        <w:tc>
          <w:tcPr>
            <w:tcW w:w="1276" w:type="dxa"/>
            <w:shd w:val="clear" w:color="auto" w:fill="DAEEF3"/>
            <w:vAlign w:val="center"/>
          </w:tcPr>
          <w:p w:rsidR="001726C5" w:rsidRPr="00FE7474" w:rsidRDefault="001726C5" w:rsidP="00AA43D9">
            <w:pPr>
              <w:spacing w:line="240" w:lineRule="auto"/>
              <w:ind w:right="0" w:firstLine="0"/>
              <w:jc w:val="center"/>
              <w:outlineLvl w:val="9"/>
              <w:rPr>
                <w:color w:val="000000"/>
                <w:sz w:val="26"/>
                <w:szCs w:val="26"/>
              </w:rPr>
            </w:pPr>
            <w:r w:rsidRPr="00FE7474">
              <w:rPr>
                <w:color w:val="000000"/>
                <w:sz w:val="26"/>
                <w:szCs w:val="26"/>
              </w:rPr>
              <w:t>1</w:t>
            </w:r>
          </w:p>
        </w:tc>
        <w:tc>
          <w:tcPr>
            <w:tcW w:w="1134" w:type="dxa"/>
            <w:shd w:val="clear" w:color="auto" w:fill="DAEEF3"/>
          </w:tcPr>
          <w:p w:rsidR="00F61AA7" w:rsidRDefault="00F61AA7" w:rsidP="00AA43D9">
            <w:pPr>
              <w:spacing w:line="240" w:lineRule="auto"/>
              <w:ind w:right="0" w:firstLine="0"/>
              <w:jc w:val="center"/>
              <w:outlineLvl w:val="9"/>
              <w:rPr>
                <w:b/>
                <w:color w:val="000000"/>
                <w:sz w:val="26"/>
                <w:szCs w:val="26"/>
              </w:rPr>
            </w:pPr>
          </w:p>
          <w:p w:rsidR="001726C5" w:rsidRPr="00F61AA7" w:rsidRDefault="00FE7474" w:rsidP="00AA43D9">
            <w:pPr>
              <w:spacing w:line="240" w:lineRule="auto"/>
              <w:ind w:right="0" w:firstLine="0"/>
              <w:jc w:val="center"/>
              <w:outlineLvl w:val="9"/>
              <w:rPr>
                <w:b/>
                <w:color w:val="000000"/>
                <w:sz w:val="26"/>
                <w:szCs w:val="26"/>
              </w:rPr>
            </w:pPr>
            <w:r w:rsidRPr="00F61AA7">
              <w:rPr>
                <w:b/>
                <w:color w:val="000000"/>
                <w:sz w:val="26"/>
                <w:szCs w:val="26"/>
              </w:rPr>
              <w:t>-</w:t>
            </w:r>
          </w:p>
        </w:tc>
      </w:tr>
      <w:tr w:rsidR="001726C5" w:rsidRPr="00F61AA7" w:rsidTr="00FE7474">
        <w:trPr>
          <w:trHeight w:val="113"/>
        </w:trPr>
        <w:tc>
          <w:tcPr>
            <w:tcW w:w="3402" w:type="dxa"/>
            <w:shd w:val="clear" w:color="auto" w:fill="FFFFFF"/>
            <w:vAlign w:val="center"/>
          </w:tcPr>
          <w:p w:rsidR="001726C5" w:rsidRPr="00FE7474" w:rsidRDefault="00F306B1" w:rsidP="00AA43D9">
            <w:pPr>
              <w:spacing w:line="240" w:lineRule="auto"/>
              <w:ind w:right="0" w:firstLine="0"/>
              <w:jc w:val="left"/>
              <w:outlineLvl w:val="9"/>
              <w:rPr>
                <w:color w:val="000000"/>
                <w:sz w:val="26"/>
                <w:szCs w:val="26"/>
              </w:rPr>
            </w:pPr>
            <w:r>
              <w:rPr>
                <w:color w:val="000000"/>
                <w:sz w:val="26"/>
                <w:szCs w:val="26"/>
              </w:rPr>
              <w:t>а</w:t>
            </w:r>
            <w:r w:rsidR="001726C5" w:rsidRPr="00FE7474">
              <w:rPr>
                <w:color w:val="000000"/>
                <w:sz w:val="26"/>
                <w:szCs w:val="26"/>
              </w:rPr>
              <w:t>налитических</w:t>
            </w:r>
            <w:r>
              <w:rPr>
                <w:color w:val="000000"/>
                <w:sz w:val="26"/>
                <w:szCs w:val="26"/>
              </w:rPr>
              <w:t>,</w:t>
            </w:r>
          </w:p>
        </w:tc>
        <w:tc>
          <w:tcPr>
            <w:tcW w:w="1276" w:type="dxa"/>
            <w:shd w:val="clear" w:color="auto" w:fill="DAEEF3"/>
            <w:vAlign w:val="center"/>
          </w:tcPr>
          <w:p w:rsidR="001726C5" w:rsidRPr="00FE7474" w:rsidRDefault="001726C5" w:rsidP="00AA43D9">
            <w:pPr>
              <w:spacing w:line="240" w:lineRule="auto"/>
              <w:ind w:right="0" w:firstLine="0"/>
              <w:jc w:val="center"/>
              <w:outlineLvl w:val="9"/>
              <w:rPr>
                <w:color w:val="000000"/>
                <w:sz w:val="26"/>
                <w:szCs w:val="26"/>
              </w:rPr>
            </w:pPr>
            <w:r w:rsidRPr="00FE7474">
              <w:rPr>
                <w:color w:val="000000"/>
                <w:sz w:val="26"/>
                <w:szCs w:val="26"/>
              </w:rPr>
              <w:t>50</w:t>
            </w:r>
          </w:p>
        </w:tc>
        <w:tc>
          <w:tcPr>
            <w:tcW w:w="1276" w:type="dxa"/>
            <w:shd w:val="clear" w:color="auto" w:fill="DAEEF3"/>
            <w:vAlign w:val="center"/>
          </w:tcPr>
          <w:p w:rsidR="001726C5" w:rsidRPr="00FE7474" w:rsidRDefault="001726C5" w:rsidP="00AA43D9">
            <w:pPr>
              <w:spacing w:line="240" w:lineRule="auto"/>
              <w:ind w:right="0" w:firstLine="0"/>
              <w:jc w:val="center"/>
              <w:outlineLvl w:val="9"/>
              <w:rPr>
                <w:color w:val="000000"/>
                <w:sz w:val="26"/>
                <w:szCs w:val="26"/>
              </w:rPr>
            </w:pPr>
            <w:r w:rsidRPr="00FE7474">
              <w:rPr>
                <w:color w:val="000000"/>
                <w:sz w:val="26"/>
                <w:szCs w:val="26"/>
              </w:rPr>
              <w:t>55</w:t>
            </w:r>
          </w:p>
        </w:tc>
        <w:tc>
          <w:tcPr>
            <w:tcW w:w="1134" w:type="dxa"/>
            <w:shd w:val="clear" w:color="auto" w:fill="DAEEF3"/>
            <w:vAlign w:val="center"/>
          </w:tcPr>
          <w:p w:rsidR="001726C5" w:rsidRPr="00FE7474" w:rsidRDefault="001726C5" w:rsidP="00AA43D9">
            <w:pPr>
              <w:spacing w:line="240" w:lineRule="auto"/>
              <w:ind w:right="0" w:firstLine="0"/>
              <w:jc w:val="center"/>
              <w:outlineLvl w:val="9"/>
              <w:rPr>
                <w:color w:val="000000"/>
                <w:sz w:val="26"/>
                <w:szCs w:val="26"/>
              </w:rPr>
            </w:pPr>
            <w:r w:rsidRPr="00FE7474">
              <w:rPr>
                <w:color w:val="000000"/>
                <w:sz w:val="26"/>
                <w:szCs w:val="26"/>
              </w:rPr>
              <w:t>30</w:t>
            </w:r>
          </w:p>
        </w:tc>
        <w:tc>
          <w:tcPr>
            <w:tcW w:w="1276" w:type="dxa"/>
            <w:shd w:val="clear" w:color="auto" w:fill="DAEEF3"/>
            <w:vAlign w:val="center"/>
          </w:tcPr>
          <w:p w:rsidR="001726C5" w:rsidRPr="00FE7474" w:rsidRDefault="001726C5" w:rsidP="00B01EDA">
            <w:pPr>
              <w:spacing w:line="240" w:lineRule="auto"/>
              <w:ind w:right="0" w:firstLine="0"/>
              <w:jc w:val="center"/>
              <w:outlineLvl w:val="9"/>
              <w:rPr>
                <w:color w:val="000000"/>
                <w:sz w:val="26"/>
                <w:szCs w:val="26"/>
              </w:rPr>
            </w:pPr>
            <w:r w:rsidRPr="00FE7474">
              <w:rPr>
                <w:color w:val="000000"/>
                <w:sz w:val="26"/>
                <w:szCs w:val="26"/>
              </w:rPr>
              <w:t>40</w:t>
            </w:r>
          </w:p>
        </w:tc>
        <w:tc>
          <w:tcPr>
            <w:tcW w:w="1134" w:type="dxa"/>
            <w:shd w:val="clear" w:color="auto" w:fill="DAEEF3"/>
          </w:tcPr>
          <w:p w:rsidR="001726C5" w:rsidRPr="00F61AA7" w:rsidRDefault="00FE7474" w:rsidP="00B01EDA">
            <w:pPr>
              <w:spacing w:line="240" w:lineRule="auto"/>
              <w:ind w:right="0" w:firstLine="0"/>
              <w:jc w:val="center"/>
              <w:outlineLvl w:val="9"/>
              <w:rPr>
                <w:b/>
                <w:color w:val="000000"/>
                <w:sz w:val="26"/>
                <w:szCs w:val="26"/>
              </w:rPr>
            </w:pPr>
            <w:r w:rsidRPr="00F61AA7">
              <w:rPr>
                <w:b/>
                <w:color w:val="000000"/>
                <w:sz w:val="26"/>
                <w:szCs w:val="26"/>
              </w:rPr>
              <w:t>26</w:t>
            </w:r>
          </w:p>
        </w:tc>
      </w:tr>
      <w:tr w:rsidR="00575EA6" w:rsidRPr="00F61AA7" w:rsidTr="00FE7474">
        <w:trPr>
          <w:trHeight w:val="113"/>
        </w:trPr>
        <w:tc>
          <w:tcPr>
            <w:tcW w:w="3402" w:type="dxa"/>
            <w:shd w:val="clear" w:color="auto" w:fill="FFFFFF"/>
            <w:vAlign w:val="center"/>
          </w:tcPr>
          <w:p w:rsidR="00575EA6" w:rsidRPr="00FE7474" w:rsidRDefault="00575EA6" w:rsidP="00AA43D9">
            <w:pPr>
              <w:spacing w:line="240" w:lineRule="auto"/>
              <w:ind w:right="0" w:firstLine="0"/>
              <w:jc w:val="left"/>
              <w:outlineLvl w:val="9"/>
              <w:rPr>
                <w:color w:val="000000"/>
                <w:sz w:val="26"/>
                <w:szCs w:val="26"/>
              </w:rPr>
            </w:pPr>
            <w:r w:rsidRPr="00FE7474">
              <w:rPr>
                <w:color w:val="000000"/>
                <w:sz w:val="26"/>
                <w:szCs w:val="26"/>
              </w:rPr>
              <w:t xml:space="preserve">   в том числе</w:t>
            </w:r>
          </w:p>
        </w:tc>
        <w:tc>
          <w:tcPr>
            <w:tcW w:w="1276" w:type="dxa"/>
            <w:shd w:val="clear" w:color="auto" w:fill="DAEEF3"/>
            <w:vAlign w:val="center"/>
          </w:tcPr>
          <w:p w:rsidR="00575EA6" w:rsidRPr="00FE7474" w:rsidRDefault="00575EA6" w:rsidP="00AA43D9">
            <w:pPr>
              <w:spacing w:line="240" w:lineRule="auto"/>
              <w:ind w:right="0" w:firstLine="0"/>
              <w:jc w:val="center"/>
              <w:outlineLvl w:val="9"/>
              <w:rPr>
                <w:color w:val="000000"/>
                <w:sz w:val="26"/>
                <w:szCs w:val="26"/>
              </w:rPr>
            </w:pPr>
            <w:proofErr w:type="spellStart"/>
            <w:r w:rsidRPr="00FE7474">
              <w:rPr>
                <w:color w:val="000000"/>
                <w:sz w:val="26"/>
                <w:szCs w:val="26"/>
              </w:rPr>
              <w:t>х</w:t>
            </w:r>
            <w:proofErr w:type="spellEnd"/>
          </w:p>
        </w:tc>
        <w:tc>
          <w:tcPr>
            <w:tcW w:w="1276" w:type="dxa"/>
            <w:shd w:val="clear" w:color="auto" w:fill="DAEEF3"/>
            <w:vAlign w:val="center"/>
          </w:tcPr>
          <w:p w:rsidR="00575EA6" w:rsidRPr="00FE7474" w:rsidRDefault="00575EA6" w:rsidP="00AA43D9">
            <w:pPr>
              <w:spacing w:line="240" w:lineRule="auto"/>
              <w:ind w:right="0" w:firstLine="0"/>
              <w:jc w:val="center"/>
              <w:outlineLvl w:val="9"/>
              <w:rPr>
                <w:color w:val="000000"/>
                <w:sz w:val="26"/>
                <w:szCs w:val="26"/>
              </w:rPr>
            </w:pPr>
            <w:proofErr w:type="spellStart"/>
            <w:r w:rsidRPr="00FE7474">
              <w:rPr>
                <w:color w:val="000000"/>
                <w:sz w:val="26"/>
                <w:szCs w:val="26"/>
              </w:rPr>
              <w:t>х</w:t>
            </w:r>
            <w:proofErr w:type="spellEnd"/>
          </w:p>
        </w:tc>
        <w:tc>
          <w:tcPr>
            <w:tcW w:w="1134" w:type="dxa"/>
            <w:shd w:val="clear" w:color="auto" w:fill="DAEEF3"/>
            <w:vAlign w:val="center"/>
          </w:tcPr>
          <w:p w:rsidR="00575EA6" w:rsidRPr="00FE7474" w:rsidRDefault="00575EA6" w:rsidP="00AA43D9">
            <w:pPr>
              <w:spacing w:line="240" w:lineRule="auto"/>
              <w:ind w:right="0" w:firstLine="0"/>
              <w:jc w:val="center"/>
              <w:outlineLvl w:val="9"/>
              <w:rPr>
                <w:color w:val="000000"/>
                <w:sz w:val="26"/>
                <w:szCs w:val="26"/>
              </w:rPr>
            </w:pPr>
            <w:proofErr w:type="spellStart"/>
            <w:r w:rsidRPr="00FE7474">
              <w:rPr>
                <w:color w:val="000000"/>
                <w:sz w:val="26"/>
                <w:szCs w:val="26"/>
              </w:rPr>
              <w:t>х</w:t>
            </w:r>
            <w:proofErr w:type="spellEnd"/>
          </w:p>
        </w:tc>
        <w:tc>
          <w:tcPr>
            <w:tcW w:w="1276" w:type="dxa"/>
            <w:shd w:val="clear" w:color="auto" w:fill="DAEEF3"/>
            <w:vAlign w:val="center"/>
          </w:tcPr>
          <w:p w:rsidR="00575EA6" w:rsidRPr="00FE7474" w:rsidRDefault="00575EA6" w:rsidP="00AA43D9">
            <w:pPr>
              <w:spacing w:line="240" w:lineRule="auto"/>
              <w:ind w:right="0" w:firstLine="0"/>
              <w:jc w:val="center"/>
              <w:outlineLvl w:val="9"/>
              <w:rPr>
                <w:color w:val="000000"/>
                <w:sz w:val="26"/>
                <w:szCs w:val="26"/>
              </w:rPr>
            </w:pPr>
            <w:proofErr w:type="spellStart"/>
            <w:r w:rsidRPr="00FE7474">
              <w:rPr>
                <w:color w:val="000000"/>
                <w:sz w:val="26"/>
                <w:szCs w:val="26"/>
              </w:rPr>
              <w:t>х</w:t>
            </w:r>
            <w:proofErr w:type="spellEnd"/>
          </w:p>
        </w:tc>
        <w:tc>
          <w:tcPr>
            <w:tcW w:w="1134" w:type="dxa"/>
            <w:shd w:val="clear" w:color="auto" w:fill="DAEEF3"/>
            <w:vAlign w:val="center"/>
          </w:tcPr>
          <w:p w:rsidR="00575EA6" w:rsidRPr="00F61AA7" w:rsidRDefault="00575EA6" w:rsidP="00D10A91">
            <w:pPr>
              <w:spacing w:line="240" w:lineRule="auto"/>
              <w:ind w:right="0" w:firstLine="0"/>
              <w:jc w:val="center"/>
              <w:outlineLvl w:val="9"/>
              <w:rPr>
                <w:b/>
                <w:color w:val="000000"/>
                <w:sz w:val="26"/>
                <w:szCs w:val="26"/>
              </w:rPr>
            </w:pPr>
            <w:proofErr w:type="spellStart"/>
            <w:r w:rsidRPr="00F61AA7">
              <w:rPr>
                <w:b/>
                <w:color w:val="000000"/>
                <w:sz w:val="26"/>
                <w:szCs w:val="26"/>
              </w:rPr>
              <w:t>х</w:t>
            </w:r>
            <w:proofErr w:type="spellEnd"/>
          </w:p>
        </w:tc>
      </w:tr>
      <w:tr w:rsidR="00575EA6" w:rsidRPr="00F61AA7" w:rsidTr="00FE7474">
        <w:trPr>
          <w:trHeight w:val="113"/>
        </w:trPr>
        <w:tc>
          <w:tcPr>
            <w:tcW w:w="3402" w:type="dxa"/>
            <w:shd w:val="clear" w:color="auto" w:fill="FFFFFF"/>
            <w:vAlign w:val="center"/>
          </w:tcPr>
          <w:p w:rsidR="00575EA6" w:rsidRPr="00FE7474" w:rsidRDefault="00575EA6" w:rsidP="00E00920">
            <w:pPr>
              <w:spacing w:line="240" w:lineRule="auto"/>
              <w:ind w:left="459" w:right="0" w:firstLine="0"/>
              <w:jc w:val="left"/>
              <w:outlineLvl w:val="9"/>
              <w:rPr>
                <w:color w:val="000000"/>
                <w:sz w:val="26"/>
                <w:szCs w:val="26"/>
              </w:rPr>
            </w:pPr>
            <w:r w:rsidRPr="00FE7474">
              <w:rPr>
                <w:color w:val="000000"/>
                <w:sz w:val="26"/>
                <w:szCs w:val="26"/>
              </w:rPr>
              <w:t>заключения по внешней проверке ГБО</w:t>
            </w:r>
          </w:p>
        </w:tc>
        <w:tc>
          <w:tcPr>
            <w:tcW w:w="1276" w:type="dxa"/>
            <w:shd w:val="clear" w:color="auto" w:fill="DAEEF3"/>
            <w:vAlign w:val="center"/>
          </w:tcPr>
          <w:p w:rsidR="00575EA6" w:rsidRPr="00FE7474" w:rsidRDefault="00575EA6" w:rsidP="00AA43D9">
            <w:pPr>
              <w:spacing w:line="240" w:lineRule="auto"/>
              <w:ind w:right="0" w:firstLine="0"/>
              <w:jc w:val="center"/>
              <w:outlineLvl w:val="9"/>
              <w:rPr>
                <w:color w:val="000000"/>
                <w:sz w:val="26"/>
                <w:szCs w:val="26"/>
              </w:rPr>
            </w:pPr>
            <w:r w:rsidRPr="00FE7474">
              <w:rPr>
                <w:color w:val="000000"/>
                <w:sz w:val="26"/>
                <w:szCs w:val="26"/>
              </w:rPr>
              <w:t>27</w:t>
            </w:r>
          </w:p>
        </w:tc>
        <w:tc>
          <w:tcPr>
            <w:tcW w:w="1276" w:type="dxa"/>
            <w:shd w:val="clear" w:color="auto" w:fill="DAEEF3"/>
            <w:vAlign w:val="center"/>
          </w:tcPr>
          <w:p w:rsidR="00575EA6" w:rsidRPr="00FE7474" w:rsidRDefault="00575EA6" w:rsidP="00AA43D9">
            <w:pPr>
              <w:spacing w:line="240" w:lineRule="auto"/>
              <w:ind w:right="0" w:firstLine="0"/>
              <w:jc w:val="center"/>
              <w:outlineLvl w:val="9"/>
              <w:rPr>
                <w:color w:val="000000"/>
                <w:sz w:val="26"/>
                <w:szCs w:val="26"/>
              </w:rPr>
            </w:pPr>
            <w:r w:rsidRPr="00FE7474">
              <w:rPr>
                <w:color w:val="000000"/>
                <w:sz w:val="26"/>
                <w:szCs w:val="26"/>
              </w:rPr>
              <w:t>26</w:t>
            </w:r>
          </w:p>
        </w:tc>
        <w:tc>
          <w:tcPr>
            <w:tcW w:w="1134" w:type="dxa"/>
            <w:shd w:val="clear" w:color="auto" w:fill="DAEEF3"/>
            <w:vAlign w:val="center"/>
          </w:tcPr>
          <w:p w:rsidR="00575EA6" w:rsidRPr="00FE7474" w:rsidRDefault="00575EA6" w:rsidP="00AA43D9">
            <w:pPr>
              <w:spacing w:line="240" w:lineRule="auto"/>
              <w:ind w:right="0" w:firstLine="0"/>
              <w:jc w:val="center"/>
              <w:outlineLvl w:val="9"/>
              <w:rPr>
                <w:color w:val="000000"/>
                <w:sz w:val="26"/>
                <w:szCs w:val="26"/>
              </w:rPr>
            </w:pPr>
            <w:proofErr w:type="spellStart"/>
            <w:r w:rsidRPr="00FE7474">
              <w:rPr>
                <w:color w:val="000000"/>
                <w:sz w:val="26"/>
                <w:szCs w:val="26"/>
              </w:rPr>
              <w:t>х</w:t>
            </w:r>
            <w:proofErr w:type="spellEnd"/>
          </w:p>
        </w:tc>
        <w:tc>
          <w:tcPr>
            <w:tcW w:w="1276" w:type="dxa"/>
            <w:shd w:val="clear" w:color="auto" w:fill="DAEEF3"/>
            <w:vAlign w:val="center"/>
          </w:tcPr>
          <w:p w:rsidR="00575EA6" w:rsidRPr="00FE7474" w:rsidRDefault="00575EA6" w:rsidP="00AA43D9">
            <w:pPr>
              <w:spacing w:line="240" w:lineRule="auto"/>
              <w:ind w:right="0" w:firstLine="0"/>
              <w:jc w:val="center"/>
              <w:outlineLvl w:val="9"/>
              <w:rPr>
                <w:color w:val="000000"/>
                <w:sz w:val="26"/>
                <w:szCs w:val="26"/>
              </w:rPr>
            </w:pPr>
            <w:proofErr w:type="spellStart"/>
            <w:r w:rsidRPr="00FE7474">
              <w:rPr>
                <w:color w:val="000000"/>
                <w:sz w:val="26"/>
                <w:szCs w:val="26"/>
              </w:rPr>
              <w:t>х</w:t>
            </w:r>
            <w:proofErr w:type="spellEnd"/>
          </w:p>
        </w:tc>
        <w:tc>
          <w:tcPr>
            <w:tcW w:w="1134" w:type="dxa"/>
            <w:shd w:val="clear" w:color="auto" w:fill="DAEEF3"/>
            <w:vAlign w:val="center"/>
          </w:tcPr>
          <w:p w:rsidR="00575EA6" w:rsidRPr="00F61AA7" w:rsidRDefault="00575EA6" w:rsidP="00D10A91">
            <w:pPr>
              <w:spacing w:line="240" w:lineRule="auto"/>
              <w:ind w:right="0" w:firstLine="0"/>
              <w:jc w:val="center"/>
              <w:outlineLvl w:val="9"/>
              <w:rPr>
                <w:b/>
                <w:color w:val="000000"/>
                <w:sz w:val="26"/>
                <w:szCs w:val="26"/>
              </w:rPr>
            </w:pPr>
            <w:proofErr w:type="spellStart"/>
            <w:r w:rsidRPr="00F61AA7">
              <w:rPr>
                <w:b/>
                <w:color w:val="000000"/>
                <w:sz w:val="26"/>
                <w:szCs w:val="26"/>
              </w:rPr>
              <w:t>х</w:t>
            </w:r>
            <w:proofErr w:type="spellEnd"/>
          </w:p>
        </w:tc>
      </w:tr>
    </w:tbl>
    <w:p w:rsidR="00997A0B" w:rsidRDefault="00997A0B" w:rsidP="00F61D26">
      <w:pPr>
        <w:spacing w:before="120"/>
        <w:ind w:right="0"/>
        <w:rPr>
          <w:color w:val="000000"/>
        </w:rPr>
      </w:pPr>
    </w:p>
    <w:p w:rsidR="00716D09" w:rsidRDefault="00716D09" w:rsidP="00F61D26">
      <w:pPr>
        <w:spacing w:before="120"/>
        <w:ind w:right="0"/>
        <w:rPr>
          <w:color w:val="000000"/>
        </w:rPr>
      </w:pPr>
      <w:proofErr w:type="gramStart"/>
      <w:r w:rsidRPr="00FE7474">
        <w:rPr>
          <w:color w:val="000000"/>
        </w:rPr>
        <w:t>Объем охваченных контрольными мероприятиями средств составил</w:t>
      </w:r>
      <w:r w:rsidR="000F58A5" w:rsidRPr="00FE7474">
        <w:rPr>
          <w:color w:val="000000"/>
        </w:rPr>
        <w:t xml:space="preserve">     </w:t>
      </w:r>
      <w:r w:rsidR="000F58A5" w:rsidRPr="000F58A5">
        <w:rPr>
          <w:color w:val="000000"/>
        </w:rPr>
        <w:t xml:space="preserve">         </w:t>
      </w:r>
      <w:r w:rsidRPr="000F58A5">
        <w:rPr>
          <w:color w:val="000000"/>
        </w:rPr>
        <w:t xml:space="preserve"> </w:t>
      </w:r>
      <w:r w:rsidR="00645C19">
        <w:rPr>
          <w:color w:val="000000"/>
        </w:rPr>
        <w:t>60 785,7</w:t>
      </w:r>
      <w:r w:rsidRPr="000F58A5">
        <w:rPr>
          <w:color w:val="000000"/>
        </w:rPr>
        <w:t xml:space="preserve"> </w:t>
      </w:r>
      <w:r w:rsidRPr="00D15B30">
        <w:rPr>
          <w:color w:val="000000"/>
        </w:rPr>
        <w:t>млн. рублей, или с ростом к 201</w:t>
      </w:r>
      <w:r w:rsidR="000F58A5" w:rsidRPr="00D15B30">
        <w:rPr>
          <w:color w:val="000000"/>
        </w:rPr>
        <w:t>9</w:t>
      </w:r>
      <w:r w:rsidRPr="00D15B30">
        <w:rPr>
          <w:color w:val="000000"/>
        </w:rPr>
        <w:t xml:space="preserve"> году на </w:t>
      </w:r>
      <w:r w:rsidR="00FF16B7" w:rsidRPr="00D15B30">
        <w:rPr>
          <w:color w:val="000000"/>
        </w:rPr>
        <w:t>8,8</w:t>
      </w:r>
      <w:r w:rsidRPr="00D15B30">
        <w:rPr>
          <w:color w:val="000000"/>
        </w:rPr>
        <w:t>%,</w:t>
      </w:r>
      <w:r w:rsidRPr="00D15B30">
        <w:rPr>
          <w:color w:val="FF0000"/>
        </w:rPr>
        <w:t xml:space="preserve"> </w:t>
      </w:r>
      <w:r w:rsidRPr="00D15B30">
        <w:rPr>
          <w:color w:val="000000"/>
        </w:rPr>
        <w:t>из них в общем объеме проверенных средств</w:t>
      </w:r>
      <w:r w:rsidR="00D15B30" w:rsidRPr="00D15B30">
        <w:rPr>
          <w:color w:val="000000"/>
        </w:rPr>
        <w:t>:</w:t>
      </w:r>
      <w:r w:rsidRPr="00D15B30">
        <w:rPr>
          <w:color w:val="000000"/>
        </w:rPr>
        <w:t xml:space="preserve"> </w:t>
      </w:r>
      <w:r w:rsidR="00E26705" w:rsidRPr="00D15B30">
        <w:rPr>
          <w:color w:val="000000"/>
        </w:rPr>
        <w:t>9</w:t>
      </w:r>
      <w:r w:rsidR="00D15B30" w:rsidRPr="00D15B30">
        <w:rPr>
          <w:color w:val="000000"/>
        </w:rPr>
        <w:t>7</w:t>
      </w:r>
      <w:r w:rsidR="00E26705" w:rsidRPr="00D15B30">
        <w:rPr>
          <w:color w:val="000000"/>
        </w:rPr>
        <w:t>,0%</w:t>
      </w:r>
      <w:r w:rsidR="00CE4E2A" w:rsidRPr="00D15B30">
        <w:rPr>
          <w:color w:val="000000"/>
        </w:rPr>
        <w:t xml:space="preserve"> </w:t>
      </w:r>
      <w:r w:rsidRPr="00D15B30">
        <w:rPr>
          <w:color w:val="000000"/>
        </w:rPr>
        <w:t xml:space="preserve">- средства республиканского бюджета </w:t>
      </w:r>
      <w:r w:rsidRPr="00D15B30">
        <w:rPr>
          <w:color w:val="000000"/>
        </w:rPr>
        <w:lastRenderedPageBreak/>
        <w:t>Чувашской Республики, 0,</w:t>
      </w:r>
      <w:r w:rsidR="00D15B30" w:rsidRPr="00D15B30">
        <w:rPr>
          <w:color w:val="000000"/>
        </w:rPr>
        <w:t>9</w:t>
      </w:r>
      <w:r w:rsidRPr="00D15B30">
        <w:rPr>
          <w:color w:val="000000"/>
        </w:rPr>
        <w:t xml:space="preserve">% - межбюджетные трансферты из федерального бюджета, </w:t>
      </w:r>
      <w:r w:rsidR="00D15B30" w:rsidRPr="00D15B30">
        <w:rPr>
          <w:color w:val="000000"/>
        </w:rPr>
        <w:t>0,04% - средства местного бюджета,</w:t>
      </w:r>
      <w:r w:rsidR="007C3B7C" w:rsidRPr="00D15B30">
        <w:rPr>
          <w:color w:val="000000"/>
        </w:rPr>
        <w:t>0,</w:t>
      </w:r>
      <w:r w:rsidR="00160D1C" w:rsidRPr="00D15B30">
        <w:rPr>
          <w:color w:val="000000"/>
        </w:rPr>
        <w:t>03</w:t>
      </w:r>
      <w:r w:rsidRPr="00D15B30">
        <w:rPr>
          <w:color w:val="000000"/>
        </w:rPr>
        <w:t xml:space="preserve">% - средства бюджета Территориального фонда обязательного медицинского страхования Чувашской Республики, </w:t>
      </w:r>
      <w:r w:rsidR="00D15B30" w:rsidRPr="00D15B30">
        <w:rPr>
          <w:color w:val="000000"/>
        </w:rPr>
        <w:t>2,0</w:t>
      </w:r>
      <w:r w:rsidR="00331B81">
        <w:rPr>
          <w:color w:val="000000"/>
        </w:rPr>
        <w:t>%</w:t>
      </w:r>
      <w:r w:rsidRPr="00D15B30">
        <w:rPr>
          <w:color w:val="000000"/>
        </w:rPr>
        <w:t xml:space="preserve"> - иные средства.</w:t>
      </w:r>
      <w:bookmarkEnd w:id="49"/>
      <w:bookmarkEnd w:id="50"/>
      <w:r w:rsidRPr="0020219D">
        <w:rPr>
          <w:color w:val="000000"/>
        </w:rPr>
        <w:t xml:space="preserve"> </w:t>
      </w:r>
      <w:proofErr w:type="gramEnd"/>
    </w:p>
    <w:p w:rsidR="00FB7E04" w:rsidRPr="00BE0256" w:rsidRDefault="00FB7E04" w:rsidP="00FB7E04">
      <w:pPr>
        <w:pStyle w:val="a5"/>
        <w:tabs>
          <w:tab w:val="left" w:pos="567"/>
        </w:tabs>
        <w:spacing w:line="360" w:lineRule="auto"/>
        <w:rPr>
          <w:b w:val="0"/>
          <w:color w:val="000000"/>
          <w:sz w:val="28"/>
          <w:szCs w:val="28"/>
        </w:rPr>
      </w:pPr>
      <w:r w:rsidRPr="00BE0256">
        <w:rPr>
          <w:b w:val="0"/>
          <w:color w:val="000000"/>
          <w:sz w:val="28"/>
          <w:szCs w:val="28"/>
        </w:rPr>
        <w:t>Кроме того, сотрудники Контрольно-счетной палаты в 2020 году прин</w:t>
      </w:r>
      <w:r>
        <w:rPr>
          <w:b w:val="0"/>
          <w:color w:val="000000"/>
          <w:sz w:val="28"/>
          <w:szCs w:val="28"/>
        </w:rPr>
        <w:t>яли</w:t>
      </w:r>
      <w:r w:rsidRPr="00BE0256">
        <w:rPr>
          <w:b w:val="0"/>
          <w:color w:val="000000"/>
          <w:sz w:val="28"/>
          <w:szCs w:val="28"/>
        </w:rPr>
        <w:t xml:space="preserve"> участие в проверке деятельности ООО «МВК «</w:t>
      </w:r>
      <w:proofErr w:type="spellStart"/>
      <w:r w:rsidRPr="00BE0256">
        <w:rPr>
          <w:b w:val="0"/>
          <w:color w:val="000000"/>
          <w:sz w:val="28"/>
          <w:szCs w:val="28"/>
        </w:rPr>
        <w:t>Экоцентр</w:t>
      </w:r>
      <w:proofErr w:type="spellEnd"/>
      <w:r w:rsidRPr="00BE0256">
        <w:rPr>
          <w:b w:val="0"/>
          <w:color w:val="000000"/>
          <w:sz w:val="28"/>
          <w:szCs w:val="28"/>
        </w:rPr>
        <w:t>» на предмет обоснованности фактических расходов, учтенных при установлении тарифов</w:t>
      </w:r>
      <w:r>
        <w:rPr>
          <w:b w:val="0"/>
          <w:color w:val="000000"/>
          <w:sz w:val="28"/>
          <w:szCs w:val="28"/>
        </w:rPr>
        <w:t xml:space="preserve">, в </w:t>
      </w:r>
      <w:proofErr w:type="gramStart"/>
      <w:r>
        <w:rPr>
          <w:b w:val="0"/>
          <w:color w:val="000000"/>
          <w:sz w:val="28"/>
          <w:szCs w:val="28"/>
        </w:rPr>
        <w:t>ходе</w:t>
      </w:r>
      <w:proofErr w:type="gramEnd"/>
      <w:r>
        <w:rPr>
          <w:b w:val="0"/>
          <w:color w:val="000000"/>
          <w:sz w:val="28"/>
          <w:szCs w:val="28"/>
        </w:rPr>
        <w:t xml:space="preserve"> которой проведен</w:t>
      </w:r>
      <w:r>
        <w:rPr>
          <w:color w:val="000000"/>
          <w:szCs w:val="28"/>
        </w:rPr>
        <w:t xml:space="preserve"> </w:t>
      </w:r>
      <w:r w:rsidRPr="00BE0256">
        <w:rPr>
          <w:b w:val="0"/>
          <w:color w:val="000000"/>
          <w:sz w:val="28"/>
          <w:szCs w:val="28"/>
        </w:rPr>
        <w:t>анализ валовой выручки</w:t>
      </w:r>
      <w:r>
        <w:rPr>
          <w:b w:val="0"/>
          <w:color w:val="000000"/>
          <w:sz w:val="28"/>
          <w:szCs w:val="28"/>
        </w:rPr>
        <w:t>, расходов</w:t>
      </w:r>
      <w:r w:rsidRPr="00BE0256">
        <w:rPr>
          <w:b w:val="0"/>
          <w:color w:val="000000"/>
          <w:sz w:val="28"/>
          <w:szCs w:val="28"/>
        </w:rPr>
        <w:t xml:space="preserve"> регионального оператора в сумме 1 022,8 млн. рублей.</w:t>
      </w:r>
    </w:p>
    <w:p w:rsidR="002715B3" w:rsidRPr="00D55C07" w:rsidRDefault="002715B3" w:rsidP="00914FEF">
      <w:pPr>
        <w:rPr>
          <w:color w:val="000000"/>
        </w:rPr>
      </w:pPr>
      <w:bookmarkStart w:id="51" w:name="_2.2.Сведения_об_объектах"/>
      <w:bookmarkStart w:id="52" w:name="_Toc2152474"/>
      <w:bookmarkStart w:id="53" w:name="_Ref507491115"/>
      <w:bookmarkStart w:id="54" w:name="_Toc507498139"/>
      <w:bookmarkEnd w:id="51"/>
      <w:r w:rsidRPr="00D55C07">
        <w:rPr>
          <w:color w:val="000000"/>
        </w:rPr>
        <w:t xml:space="preserve">Из общей суммы проверенных </w:t>
      </w:r>
      <w:r w:rsidRPr="00645C19">
        <w:rPr>
          <w:color w:val="000000"/>
        </w:rPr>
        <w:t>средств (</w:t>
      </w:r>
      <w:r w:rsidR="00580F52" w:rsidRPr="00645C19">
        <w:rPr>
          <w:color w:val="000000"/>
        </w:rPr>
        <w:t>60 785,</w:t>
      </w:r>
      <w:r w:rsidR="002E7622" w:rsidRPr="00645C19">
        <w:rPr>
          <w:color w:val="000000"/>
        </w:rPr>
        <w:t>7</w:t>
      </w:r>
      <w:r w:rsidR="0020219D" w:rsidRPr="00645C19">
        <w:rPr>
          <w:color w:val="000000"/>
        </w:rPr>
        <w:t xml:space="preserve"> </w:t>
      </w:r>
      <w:r w:rsidRPr="00645C19">
        <w:rPr>
          <w:color w:val="000000"/>
        </w:rPr>
        <w:t>млн. рублей):</w:t>
      </w:r>
      <w:bookmarkEnd w:id="52"/>
    </w:p>
    <w:p w:rsidR="002715B3" w:rsidRPr="002E7622" w:rsidRDefault="002715B3" w:rsidP="00914FEF">
      <w:bookmarkStart w:id="55" w:name="_Toc2152475"/>
      <w:r w:rsidRPr="002E7622">
        <w:t>-</w:t>
      </w:r>
      <w:r w:rsidR="00B911B7" w:rsidRPr="002E7622">
        <w:t xml:space="preserve"> </w:t>
      </w:r>
      <w:r w:rsidR="0020219D" w:rsidRPr="002E7622">
        <w:t>55 357,6</w:t>
      </w:r>
      <w:r w:rsidRPr="002E7622">
        <w:t xml:space="preserve"> млн. рублей (</w:t>
      </w:r>
      <w:r w:rsidR="00580F52">
        <w:t>91,1%)</w:t>
      </w:r>
      <w:r w:rsidRPr="002E7622">
        <w:t xml:space="preserve"> составляют средства, которые проверены в ходе внешней проверки годовой бюджетной отчетности (</w:t>
      </w:r>
      <w:r w:rsidR="00331B81" w:rsidRPr="002E7622">
        <w:t>48 409,7 млн. рублей</w:t>
      </w:r>
      <w:r w:rsidR="00331B81">
        <w:t>, или</w:t>
      </w:r>
      <w:r w:rsidR="00331B81" w:rsidRPr="002E7622">
        <w:t xml:space="preserve"> с ростом </w:t>
      </w:r>
      <w:r w:rsidR="00331B81">
        <w:t>к</w:t>
      </w:r>
      <w:r w:rsidR="00331B81" w:rsidRPr="002E7622">
        <w:t xml:space="preserve"> 2019 году на 12,5%</w:t>
      </w:r>
      <w:r w:rsidRPr="002E7622">
        <w:t>)</w:t>
      </w:r>
      <w:bookmarkEnd w:id="55"/>
      <w:r w:rsidR="00331B81">
        <w:t>;</w:t>
      </w:r>
    </w:p>
    <w:p w:rsidR="00227035" w:rsidRDefault="002715B3" w:rsidP="00914FEF">
      <w:pPr>
        <w:rPr>
          <w:color w:val="000000"/>
        </w:rPr>
      </w:pPr>
      <w:bookmarkStart w:id="56" w:name="_Toc2152476"/>
      <w:r w:rsidRPr="00580F52">
        <w:t>-</w:t>
      </w:r>
      <w:r w:rsidR="00B911B7" w:rsidRPr="00580F52">
        <w:t xml:space="preserve"> </w:t>
      </w:r>
      <w:r w:rsidR="00580F52">
        <w:t>5 428,1</w:t>
      </w:r>
      <w:r w:rsidRPr="002E7622">
        <w:t xml:space="preserve"> млн. рублей (</w:t>
      </w:r>
      <w:r w:rsidR="002E7622" w:rsidRPr="002E7622">
        <w:t>6</w:t>
      </w:r>
      <w:r w:rsidR="00580F52">
        <w:t>8,9</w:t>
      </w:r>
      <w:r w:rsidRPr="002E7622">
        <w:t xml:space="preserve">%) охвачено в ходе выездных </w:t>
      </w:r>
      <w:r w:rsidR="00D55C07" w:rsidRPr="002E7622">
        <w:t xml:space="preserve">и камеральных </w:t>
      </w:r>
      <w:r w:rsidRPr="002E7622">
        <w:t>проверок законности, результативности (эффективности и экономности) использования бюджетных средств и имущества, находящегося в государственной собственности Чувашской Республики (в 201</w:t>
      </w:r>
      <w:r w:rsidR="00D55C07" w:rsidRPr="002E7622">
        <w:t>9</w:t>
      </w:r>
      <w:r w:rsidRPr="002E7622">
        <w:t xml:space="preserve"> году – </w:t>
      </w:r>
      <w:r w:rsidR="00D55C07" w:rsidRPr="002E7622">
        <w:t>7 025,0</w:t>
      </w:r>
      <w:r w:rsidRPr="002E7622">
        <w:t xml:space="preserve"> млн. рублей)</w:t>
      </w:r>
      <w:bookmarkEnd w:id="56"/>
      <w:r w:rsidR="00CE4E2A">
        <w:rPr>
          <w:color w:val="000000"/>
        </w:rPr>
        <w:t>.</w:t>
      </w:r>
    </w:p>
    <w:p w:rsidR="002715B3" w:rsidRPr="00922D34" w:rsidRDefault="00227035" w:rsidP="00914FEF">
      <w:pPr>
        <w:rPr>
          <w:color w:val="000000"/>
        </w:rPr>
      </w:pPr>
      <w:proofErr w:type="gramStart"/>
      <w:r w:rsidRPr="00922D34">
        <w:rPr>
          <w:color w:val="000000"/>
        </w:rPr>
        <w:t xml:space="preserve">Из суммы, </w:t>
      </w:r>
      <w:r w:rsidR="00E26705">
        <w:rPr>
          <w:color w:val="000000"/>
        </w:rPr>
        <w:t>охваченной проверками</w:t>
      </w:r>
      <w:r w:rsidRPr="00922D34">
        <w:rPr>
          <w:color w:val="000000"/>
        </w:rPr>
        <w:t xml:space="preserve"> в ходе выездных </w:t>
      </w:r>
      <w:r w:rsidR="00D55C07" w:rsidRPr="00922D34">
        <w:rPr>
          <w:color w:val="000000"/>
        </w:rPr>
        <w:t>и камеральных проверок</w:t>
      </w:r>
      <w:r w:rsidRPr="00922D34">
        <w:rPr>
          <w:color w:val="000000"/>
        </w:rPr>
        <w:t>,</w:t>
      </w:r>
      <w:r w:rsidR="008803BA" w:rsidRPr="00922D34">
        <w:rPr>
          <w:color w:val="000000"/>
        </w:rPr>
        <w:t xml:space="preserve"> средства республиканского бюджета Чувашской Республики </w:t>
      </w:r>
      <w:r w:rsidRPr="00922D34">
        <w:rPr>
          <w:color w:val="000000"/>
        </w:rPr>
        <w:t>составили</w:t>
      </w:r>
      <w:r w:rsidR="008803BA" w:rsidRPr="00922D34">
        <w:rPr>
          <w:color w:val="000000"/>
        </w:rPr>
        <w:t xml:space="preserve"> </w:t>
      </w:r>
      <w:r w:rsidR="0006530E">
        <w:rPr>
          <w:color w:val="000000"/>
        </w:rPr>
        <w:t>3 633,3</w:t>
      </w:r>
      <w:r w:rsidR="008803BA" w:rsidRPr="00922D34">
        <w:rPr>
          <w:color w:val="000000"/>
        </w:rPr>
        <w:t xml:space="preserve"> млн. рублей</w:t>
      </w:r>
      <w:r w:rsidRPr="00922D34">
        <w:rPr>
          <w:color w:val="000000"/>
        </w:rPr>
        <w:t xml:space="preserve"> (</w:t>
      </w:r>
      <w:r w:rsidR="00922D34" w:rsidRPr="00922D34">
        <w:rPr>
          <w:color w:val="000000"/>
        </w:rPr>
        <w:t>66,</w:t>
      </w:r>
      <w:r w:rsidR="0006530E">
        <w:rPr>
          <w:color w:val="000000"/>
        </w:rPr>
        <w:t>9</w:t>
      </w:r>
      <w:r w:rsidRPr="00922D34">
        <w:rPr>
          <w:color w:val="000000"/>
        </w:rPr>
        <w:t>%)</w:t>
      </w:r>
      <w:r w:rsidR="008803BA" w:rsidRPr="00922D34">
        <w:rPr>
          <w:color w:val="000000"/>
        </w:rPr>
        <w:t xml:space="preserve">, </w:t>
      </w:r>
      <w:r w:rsidR="00922D34" w:rsidRPr="00922D34">
        <w:rPr>
          <w:color w:val="000000"/>
        </w:rPr>
        <w:t xml:space="preserve">межбюджетные трансферты из федерального бюджета – </w:t>
      </w:r>
      <w:r w:rsidR="0006530E">
        <w:rPr>
          <w:color w:val="000000"/>
        </w:rPr>
        <w:t xml:space="preserve">520,2 </w:t>
      </w:r>
      <w:r w:rsidR="00922D34" w:rsidRPr="00922D34">
        <w:rPr>
          <w:color w:val="000000"/>
        </w:rPr>
        <w:t>млн. рублей (</w:t>
      </w:r>
      <w:r w:rsidR="00645C19">
        <w:rPr>
          <w:color w:val="000000"/>
        </w:rPr>
        <w:t>9,5</w:t>
      </w:r>
      <w:r w:rsidR="00922D34" w:rsidRPr="00922D34">
        <w:rPr>
          <w:color w:val="000000"/>
        </w:rPr>
        <w:t xml:space="preserve">%), </w:t>
      </w:r>
      <w:r w:rsidR="0006530E">
        <w:rPr>
          <w:color w:val="000000"/>
        </w:rPr>
        <w:t xml:space="preserve">средства местного бюджета </w:t>
      </w:r>
      <w:r w:rsidR="00D15B30">
        <w:rPr>
          <w:color w:val="000000"/>
        </w:rPr>
        <w:t xml:space="preserve">- </w:t>
      </w:r>
      <w:r w:rsidR="0006530E">
        <w:rPr>
          <w:color w:val="000000"/>
        </w:rPr>
        <w:t>25,2 млн. рублей</w:t>
      </w:r>
      <w:r w:rsidR="00645C19">
        <w:rPr>
          <w:color w:val="000000"/>
        </w:rPr>
        <w:t xml:space="preserve"> (0,5%)</w:t>
      </w:r>
      <w:r w:rsidR="0006530E">
        <w:rPr>
          <w:color w:val="000000"/>
        </w:rPr>
        <w:t xml:space="preserve">, </w:t>
      </w:r>
      <w:r w:rsidRPr="00922D34">
        <w:rPr>
          <w:color w:val="000000"/>
        </w:rPr>
        <w:t xml:space="preserve">средства ТФОМС Чувашии – </w:t>
      </w:r>
      <w:r w:rsidR="00922D34" w:rsidRPr="00922D34">
        <w:rPr>
          <w:color w:val="000000"/>
        </w:rPr>
        <w:t>19,</w:t>
      </w:r>
      <w:r w:rsidR="0006530E">
        <w:rPr>
          <w:color w:val="000000"/>
        </w:rPr>
        <w:t>5</w:t>
      </w:r>
      <w:r w:rsidRPr="00922D34">
        <w:rPr>
          <w:color w:val="000000"/>
        </w:rPr>
        <w:t xml:space="preserve"> млн. рублей (</w:t>
      </w:r>
      <w:r w:rsidR="00922D34" w:rsidRPr="00922D34">
        <w:rPr>
          <w:color w:val="000000"/>
        </w:rPr>
        <w:t>0,4</w:t>
      </w:r>
      <w:r w:rsidRPr="00922D34">
        <w:rPr>
          <w:color w:val="000000"/>
        </w:rPr>
        <w:t>%), средства, полученные от использования имущества, находящегося в государственной собственности Чувашской Республики</w:t>
      </w:r>
      <w:r w:rsidR="00FB7E04">
        <w:rPr>
          <w:color w:val="000000"/>
        </w:rPr>
        <w:t xml:space="preserve"> (ГУП, ОАО)</w:t>
      </w:r>
      <w:r w:rsidRPr="00922D34">
        <w:rPr>
          <w:color w:val="000000"/>
        </w:rPr>
        <w:t xml:space="preserve">, - </w:t>
      </w:r>
      <w:r w:rsidR="00922D34" w:rsidRPr="00922D34">
        <w:rPr>
          <w:color w:val="000000"/>
        </w:rPr>
        <w:t>1 229,8</w:t>
      </w:r>
      <w:r w:rsidRPr="00922D34">
        <w:rPr>
          <w:color w:val="000000"/>
        </w:rPr>
        <w:t xml:space="preserve"> млн</w:t>
      </w:r>
      <w:proofErr w:type="gramEnd"/>
      <w:r w:rsidRPr="00922D34">
        <w:rPr>
          <w:color w:val="000000"/>
        </w:rPr>
        <w:t>. рублей (</w:t>
      </w:r>
      <w:r w:rsidR="00922D34" w:rsidRPr="00922D34">
        <w:rPr>
          <w:color w:val="000000"/>
        </w:rPr>
        <w:t>2</w:t>
      </w:r>
      <w:r w:rsidR="00645C19">
        <w:rPr>
          <w:color w:val="000000"/>
        </w:rPr>
        <w:t>2,7%</w:t>
      </w:r>
      <w:r w:rsidRPr="00922D34">
        <w:rPr>
          <w:color w:val="000000"/>
        </w:rPr>
        <w:t xml:space="preserve">). </w:t>
      </w:r>
    </w:p>
    <w:p w:rsidR="002715B3" w:rsidRPr="00FD3525" w:rsidRDefault="002715B3" w:rsidP="00914FEF">
      <w:pPr>
        <w:rPr>
          <w:color w:val="000000"/>
        </w:rPr>
      </w:pPr>
      <w:bookmarkStart w:id="57" w:name="_Toc2152477"/>
      <w:r w:rsidRPr="00FD3525">
        <w:rPr>
          <w:color w:val="000000"/>
        </w:rPr>
        <w:t xml:space="preserve">В разрезе </w:t>
      </w:r>
      <w:r w:rsidR="00240F2F" w:rsidRPr="00FD3525">
        <w:rPr>
          <w:color w:val="000000"/>
        </w:rPr>
        <w:t>направлений выделения бюджетных ассигнований</w:t>
      </w:r>
      <w:r w:rsidRPr="00FD3525">
        <w:rPr>
          <w:color w:val="000000"/>
        </w:rPr>
        <w:t xml:space="preserve">, охваченных в ходе выездных </w:t>
      </w:r>
      <w:r w:rsidR="00E3796B" w:rsidRPr="00FD3525">
        <w:rPr>
          <w:color w:val="000000"/>
        </w:rPr>
        <w:t>(с выходом на объект)</w:t>
      </w:r>
      <w:r w:rsidR="00D6752D">
        <w:rPr>
          <w:color w:val="000000"/>
        </w:rPr>
        <w:t xml:space="preserve"> и камеральных</w:t>
      </w:r>
      <w:r w:rsidRPr="00FD3525">
        <w:rPr>
          <w:color w:val="000000"/>
        </w:rPr>
        <w:t xml:space="preserve"> </w:t>
      </w:r>
      <w:r w:rsidR="00D6752D" w:rsidRPr="00FD3525">
        <w:rPr>
          <w:color w:val="000000"/>
        </w:rPr>
        <w:t xml:space="preserve">проверок </w:t>
      </w:r>
      <w:r w:rsidRPr="00FD3525">
        <w:rPr>
          <w:color w:val="000000"/>
        </w:rPr>
        <w:t>использования бюджетных средств и</w:t>
      </w:r>
      <w:r w:rsidR="00070290" w:rsidRPr="00FD3525">
        <w:rPr>
          <w:color w:val="000000"/>
        </w:rPr>
        <w:t xml:space="preserve"> средств ТФОМС</w:t>
      </w:r>
      <w:r w:rsidR="00331B81">
        <w:rPr>
          <w:color w:val="000000"/>
        </w:rPr>
        <w:t xml:space="preserve"> Чувашской Республики</w:t>
      </w:r>
      <w:r w:rsidR="00070290" w:rsidRPr="00FD3525">
        <w:rPr>
          <w:color w:val="000000"/>
        </w:rPr>
        <w:t>,</w:t>
      </w:r>
      <w:r w:rsidRPr="00FD3525">
        <w:rPr>
          <w:color w:val="000000"/>
        </w:rPr>
        <w:t xml:space="preserve"> имущества, находящегося в государственной собственности </w:t>
      </w:r>
      <w:r w:rsidRPr="00FD3525">
        <w:rPr>
          <w:color w:val="000000"/>
        </w:rPr>
        <w:lastRenderedPageBreak/>
        <w:t>Чувашской Республики, объемы проверенных средств характеризуются следующими данными:</w:t>
      </w:r>
      <w:bookmarkEnd w:id="57"/>
    </w:p>
    <w:p w:rsidR="00E504AE" w:rsidRPr="00371CAD" w:rsidRDefault="00E504AE" w:rsidP="00914FEF">
      <w:pPr>
        <w:rPr>
          <w:color w:val="000000"/>
        </w:rPr>
      </w:pPr>
      <w:r w:rsidRPr="00371CAD">
        <w:rPr>
          <w:color w:val="000000"/>
        </w:rPr>
        <w:t xml:space="preserve">- дорожное хозяйство, строительство – </w:t>
      </w:r>
      <w:r w:rsidR="00A10A65" w:rsidRPr="00371CAD">
        <w:rPr>
          <w:color w:val="000000"/>
        </w:rPr>
        <w:t>1 046,0</w:t>
      </w:r>
      <w:r w:rsidRPr="00371CAD">
        <w:rPr>
          <w:color w:val="000000"/>
        </w:rPr>
        <w:t xml:space="preserve"> млн. рублей (</w:t>
      </w:r>
      <w:r w:rsidR="00BA42B7" w:rsidRPr="00371CAD">
        <w:rPr>
          <w:color w:val="000000"/>
        </w:rPr>
        <w:t>2</w:t>
      </w:r>
      <w:r w:rsidR="00AA0E44" w:rsidRPr="00371CAD">
        <w:rPr>
          <w:color w:val="000000"/>
        </w:rPr>
        <w:t>2,6</w:t>
      </w:r>
      <w:r w:rsidRPr="00371CAD">
        <w:rPr>
          <w:color w:val="000000"/>
        </w:rPr>
        <w:t>%);</w:t>
      </w:r>
    </w:p>
    <w:p w:rsidR="00436E1B" w:rsidRPr="00371CAD" w:rsidRDefault="006A6C86" w:rsidP="00914FEF">
      <w:pPr>
        <w:rPr>
          <w:color w:val="000000"/>
        </w:rPr>
      </w:pPr>
      <w:r w:rsidRPr="00371CAD">
        <w:rPr>
          <w:color w:val="000000"/>
        </w:rPr>
        <w:t>-</w:t>
      </w:r>
      <w:r w:rsidR="00436E1B" w:rsidRPr="00371CAD">
        <w:rPr>
          <w:color w:val="000000"/>
        </w:rPr>
        <w:t>образование, культура, спорт</w:t>
      </w:r>
      <w:r w:rsidR="00E504AE" w:rsidRPr="00371CAD">
        <w:rPr>
          <w:color w:val="000000"/>
        </w:rPr>
        <w:t>, социальная политика</w:t>
      </w:r>
      <w:r w:rsidR="00436E1B" w:rsidRPr="00371CAD">
        <w:rPr>
          <w:color w:val="000000"/>
        </w:rPr>
        <w:t xml:space="preserve"> – </w:t>
      </w:r>
      <w:r w:rsidR="00C22387" w:rsidRPr="00371CAD">
        <w:rPr>
          <w:color w:val="000000"/>
        </w:rPr>
        <w:t>967,6</w:t>
      </w:r>
      <w:r w:rsidR="00436E1B" w:rsidRPr="00371CAD">
        <w:rPr>
          <w:color w:val="000000"/>
        </w:rPr>
        <w:t xml:space="preserve"> млн. рублей (</w:t>
      </w:r>
      <w:r w:rsidR="00AA0E44" w:rsidRPr="00371CAD">
        <w:rPr>
          <w:color w:val="000000"/>
        </w:rPr>
        <w:t>20,9</w:t>
      </w:r>
      <w:r w:rsidR="00436E1B" w:rsidRPr="00371CAD">
        <w:rPr>
          <w:color w:val="000000"/>
        </w:rPr>
        <w:t>%);</w:t>
      </w:r>
    </w:p>
    <w:p w:rsidR="00AA0E44" w:rsidRPr="00371CAD" w:rsidRDefault="00AA0E44" w:rsidP="00AA0E44">
      <w:pPr>
        <w:rPr>
          <w:color w:val="000000"/>
        </w:rPr>
      </w:pPr>
      <w:r w:rsidRPr="00371CAD">
        <w:rPr>
          <w:color w:val="000000"/>
        </w:rPr>
        <w:t>- жилищно-коммунальное хозяйство, охрана окружающей среды - 524,6 млн. рублей (11,</w:t>
      </w:r>
      <w:r w:rsidR="00371CAD">
        <w:rPr>
          <w:color w:val="000000"/>
        </w:rPr>
        <w:t>4</w:t>
      </w:r>
      <w:r w:rsidRPr="00371CAD">
        <w:rPr>
          <w:color w:val="000000"/>
        </w:rPr>
        <w:t>%);</w:t>
      </w:r>
    </w:p>
    <w:p w:rsidR="00436E1B" w:rsidRPr="00371CAD" w:rsidRDefault="00436E1B" w:rsidP="00914FEF">
      <w:pPr>
        <w:rPr>
          <w:color w:val="000000"/>
          <w:highlight w:val="cyan"/>
        </w:rPr>
      </w:pPr>
      <w:r w:rsidRPr="00371CAD">
        <w:rPr>
          <w:color w:val="000000"/>
        </w:rPr>
        <w:t>- здравоохранение</w:t>
      </w:r>
      <w:r w:rsidR="006A6C86" w:rsidRPr="00371CAD">
        <w:rPr>
          <w:color w:val="000000"/>
        </w:rPr>
        <w:t>, в том числе ТФОМС</w:t>
      </w:r>
      <w:r w:rsidRPr="00371CAD">
        <w:rPr>
          <w:color w:val="000000"/>
        </w:rPr>
        <w:t xml:space="preserve"> – </w:t>
      </w:r>
      <w:r w:rsidR="00C22387" w:rsidRPr="00371CAD">
        <w:rPr>
          <w:color w:val="000000"/>
        </w:rPr>
        <w:t>333,7</w:t>
      </w:r>
      <w:r w:rsidRPr="00371CAD">
        <w:rPr>
          <w:color w:val="000000"/>
        </w:rPr>
        <w:t xml:space="preserve"> млн. рублей (</w:t>
      </w:r>
      <w:r w:rsidR="00AA0E44" w:rsidRPr="00371CAD">
        <w:rPr>
          <w:color w:val="000000"/>
        </w:rPr>
        <w:t>7,2</w:t>
      </w:r>
      <w:r w:rsidRPr="00371CAD">
        <w:rPr>
          <w:color w:val="000000"/>
        </w:rPr>
        <w:t>%);</w:t>
      </w:r>
    </w:p>
    <w:p w:rsidR="006A6C86" w:rsidRPr="00371CAD" w:rsidRDefault="00E504AE" w:rsidP="006A6C86">
      <w:pPr>
        <w:rPr>
          <w:color w:val="000000"/>
        </w:rPr>
      </w:pPr>
      <w:r w:rsidRPr="00371CAD">
        <w:rPr>
          <w:color w:val="000000"/>
        </w:rPr>
        <w:t xml:space="preserve">- </w:t>
      </w:r>
      <w:r w:rsidR="00314D0A" w:rsidRPr="00371CAD">
        <w:rPr>
          <w:color w:val="000000"/>
        </w:rPr>
        <w:t xml:space="preserve">общегосударственные </w:t>
      </w:r>
      <w:r w:rsidR="00A10A65" w:rsidRPr="00371CAD">
        <w:rPr>
          <w:color w:val="000000"/>
        </w:rPr>
        <w:t xml:space="preserve">вопросы </w:t>
      </w:r>
      <w:r w:rsidRPr="00371CAD">
        <w:rPr>
          <w:color w:val="000000"/>
        </w:rPr>
        <w:t xml:space="preserve">– </w:t>
      </w:r>
      <w:r w:rsidR="00A10A65" w:rsidRPr="00371CAD">
        <w:rPr>
          <w:color w:val="000000"/>
        </w:rPr>
        <w:t>235,2</w:t>
      </w:r>
      <w:r w:rsidRPr="00371CAD">
        <w:rPr>
          <w:color w:val="000000"/>
        </w:rPr>
        <w:t xml:space="preserve"> млн. рублей (</w:t>
      </w:r>
      <w:r w:rsidR="00AA0E44" w:rsidRPr="00371CAD">
        <w:rPr>
          <w:color w:val="000000"/>
        </w:rPr>
        <w:t>5,1</w:t>
      </w:r>
      <w:r w:rsidRPr="00371CAD">
        <w:rPr>
          <w:color w:val="000000"/>
        </w:rPr>
        <w:t>%)</w:t>
      </w:r>
      <w:r w:rsidR="006A6C86" w:rsidRPr="00371CAD">
        <w:rPr>
          <w:color w:val="000000"/>
        </w:rPr>
        <w:t>;</w:t>
      </w:r>
    </w:p>
    <w:p w:rsidR="00C22387" w:rsidRPr="00371CAD" w:rsidRDefault="006A6C86" w:rsidP="006A6C86">
      <w:pPr>
        <w:rPr>
          <w:color w:val="000000"/>
        </w:rPr>
      </w:pPr>
      <w:r w:rsidRPr="00371CAD">
        <w:rPr>
          <w:color w:val="000000"/>
        </w:rPr>
        <w:t xml:space="preserve">- </w:t>
      </w:r>
      <w:r w:rsidRPr="00371CAD">
        <w:rPr>
          <w:color w:val="000000"/>
          <w:szCs w:val="28"/>
        </w:rPr>
        <w:t>межбюджетные трансферты, направленные муниципальным образованиям</w:t>
      </w:r>
      <w:r w:rsidRPr="00371CAD">
        <w:rPr>
          <w:color w:val="000000"/>
        </w:rPr>
        <w:t xml:space="preserve"> – </w:t>
      </w:r>
      <w:r w:rsidR="001F05C1" w:rsidRPr="00371CAD">
        <w:rPr>
          <w:color w:val="000000"/>
        </w:rPr>
        <w:t>2</w:t>
      </w:r>
      <w:r w:rsidR="00AA0E44" w:rsidRPr="00371CAD">
        <w:rPr>
          <w:color w:val="000000"/>
        </w:rPr>
        <w:t>8</w:t>
      </w:r>
      <w:r w:rsidR="001F05C1" w:rsidRPr="00371CAD">
        <w:rPr>
          <w:color w:val="000000"/>
        </w:rPr>
        <w:t>6,3</w:t>
      </w:r>
      <w:r w:rsidRPr="00371CAD">
        <w:rPr>
          <w:color w:val="000000"/>
        </w:rPr>
        <w:t xml:space="preserve"> млн. рублей (</w:t>
      </w:r>
      <w:r w:rsidR="00AA0E44" w:rsidRPr="00371CAD">
        <w:rPr>
          <w:color w:val="000000"/>
        </w:rPr>
        <w:t>6,2</w:t>
      </w:r>
      <w:r w:rsidRPr="00371CAD">
        <w:rPr>
          <w:color w:val="000000"/>
        </w:rPr>
        <w:t>%)</w:t>
      </w:r>
      <w:bookmarkStart w:id="58" w:name="_2.2._Сведения_об"/>
      <w:bookmarkStart w:id="59" w:name="_Toc2152478"/>
      <w:bookmarkStart w:id="60" w:name="_Toc30682419"/>
      <w:bookmarkEnd w:id="58"/>
      <w:r w:rsidR="00C22387" w:rsidRPr="00371CAD">
        <w:rPr>
          <w:color w:val="000000"/>
        </w:rPr>
        <w:t>;</w:t>
      </w:r>
    </w:p>
    <w:p w:rsidR="006A6C86" w:rsidRDefault="00C22387" w:rsidP="006A6C86">
      <w:pPr>
        <w:rPr>
          <w:color w:val="000000"/>
        </w:rPr>
      </w:pPr>
      <w:r w:rsidRPr="00371CAD">
        <w:rPr>
          <w:color w:val="000000"/>
        </w:rPr>
        <w:t>- при пр</w:t>
      </w:r>
      <w:r w:rsidR="001F05C1" w:rsidRPr="00371CAD">
        <w:rPr>
          <w:color w:val="000000"/>
        </w:rPr>
        <w:t>о</w:t>
      </w:r>
      <w:r w:rsidRPr="00371CAD">
        <w:rPr>
          <w:color w:val="000000"/>
        </w:rPr>
        <w:t>верках имущества, находящегося в государственной собственности Чувашской Республики – 1 229,8 млн. рублей (</w:t>
      </w:r>
      <w:r w:rsidR="00371CAD" w:rsidRPr="00371CAD">
        <w:rPr>
          <w:color w:val="000000"/>
        </w:rPr>
        <w:t>26,6</w:t>
      </w:r>
      <w:r w:rsidRPr="00371CAD">
        <w:rPr>
          <w:color w:val="000000"/>
        </w:rPr>
        <w:t>%)</w:t>
      </w:r>
      <w:r w:rsidR="00F61D26" w:rsidRPr="00371CAD">
        <w:rPr>
          <w:color w:val="000000"/>
        </w:rPr>
        <w:t>.</w:t>
      </w:r>
    </w:p>
    <w:p w:rsidR="002715B3" w:rsidRPr="00F306B1" w:rsidRDefault="002715B3" w:rsidP="0066172D">
      <w:pPr>
        <w:pStyle w:val="2"/>
      </w:pPr>
      <w:bookmarkStart w:id="61" w:name="_Toc63156664"/>
      <w:bookmarkStart w:id="62" w:name="_Toc63161162"/>
      <w:r w:rsidRPr="00F306B1">
        <w:t xml:space="preserve">2.2. Сведения об объектах </w:t>
      </w:r>
      <w:r w:rsidR="00070290" w:rsidRPr="00F306B1">
        <w:t>контрольных и экспертно-аналитических мероприяти</w:t>
      </w:r>
      <w:r w:rsidR="00274E00" w:rsidRPr="00F306B1">
        <w:t>й</w:t>
      </w:r>
      <w:r w:rsidRPr="00F306B1">
        <w:t xml:space="preserve"> и проверенных </w:t>
      </w:r>
      <w:r w:rsidR="00DE11BD" w:rsidRPr="00F306B1">
        <w:t xml:space="preserve">государственных </w:t>
      </w:r>
      <w:r w:rsidRPr="00F306B1">
        <w:t>программ</w:t>
      </w:r>
      <w:bookmarkEnd w:id="53"/>
      <w:bookmarkEnd w:id="54"/>
      <w:bookmarkEnd w:id="59"/>
      <w:r w:rsidR="00274E00" w:rsidRPr="00F306B1">
        <w:t>ах</w:t>
      </w:r>
      <w:bookmarkEnd w:id="60"/>
      <w:bookmarkEnd w:id="61"/>
      <w:bookmarkEnd w:id="62"/>
    </w:p>
    <w:p w:rsidR="002715B3" w:rsidRPr="00A00AD5" w:rsidRDefault="00070290" w:rsidP="00914FEF">
      <w:pPr>
        <w:rPr>
          <w:color w:val="000000"/>
        </w:rPr>
      </w:pPr>
      <w:bookmarkStart w:id="63" w:name="_Toc507498140"/>
      <w:bookmarkStart w:id="64" w:name="_Toc2152479"/>
      <w:r w:rsidRPr="00A00AD5">
        <w:rPr>
          <w:color w:val="000000"/>
        </w:rPr>
        <w:t>К</w:t>
      </w:r>
      <w:r w:rsidR="002715B3" w:rsidRPr="00A00AD5">
        <w:rPr>
          <w:color w:val="000000"/>
        </w:rPr>
        <w:t>онтрольные</w:t>
      </w:r>
      <w:r w:rsidR="00775D6A" w:rsidRPr="00A00AD5">
        <w:rPr>
          <w:color w:val="000000"/>
        </w:rPr>
        <w:t xml:space="preserve"> и экспертно-аналитические</w:t>
      </w:r>
      <w:r w:rsidR="002715B3" w:rsidRPr="00A00AD5">
        <w:rPr>
          <w:color w:val="000000"/>
        </w:rPr>
        <w:t xml:space="preserve"> мероприятия проведены в отношении </w:t>
      </w:r>
      <w:r w:rsidR="00A14B98">
        <w:rPr>
          <w:color w:val="000000"/>
        </w:rPr>
        <w:t xml:space="preserve">143 </w:t>
      </w:r>
      <w:r w:rsidR="002715B3" w:rsidRPr="00A00AD5">
        <w:rPr>
          <w:color w:val="000000"/>
        </w:rPr>
        <w:t xml:space="preserve">объектов </w:t>
      </w:r>
      <w:r w:rsidR="0041465B" w:rsidRPr="00A00AD5">
        <w:rPr>
          <w:color w:val="000000"/>
        </w:rPr>
        <w:t xml:space="preserve">контроля </w:t>
      </w:r>
      <w:r w:rsidR="002715B3" w:rsidRPr="00A00AD5">
        <w:rPr>
          <w:color w:val="000000"/>
        </w:rPr>
        <w:t>(</w:t>
      </w:r>
      <w:r w:rsidR="0041465B" w:rsidRPr="00A00AD5">
        <w:rPr>
          <w:color w:val="000000"/>
        </w:rPr>
        <w:t>аудита</w:t>
      </w:r>
      <w:r w:rsidR="002715B3" w:rsidRPr="00A00AD5">
        <w:rPr>
          <w:color w:val="000000"/>
        </w:rPr>
        <w:t>)</w:t>
      </w:r>
      <w:r w:rsidR="0041465B" w:rsidRPr="00A00AD5">
        <w:rPr>
          <w:color w:val="000000"/>
        </w:rPr>
        <w:t>, из них</w:t>
      </w:r>
      <w:r w:rsidR="002715B3" w:rsidRPr="00A00AD5">
        <w:rPr>
          <w:color w:val="000000"/>
        </w:rPr>
        <w:t>:</w:t>
      </w:r>
      <w:bookmarkEnd w:id="63"/>
      <w:bookmarkEnd w:id="64"/>
    </w:p>
    <w:p w:rsidR="002715B3" w:rsidRPr="00A00AD5" w:rsidRDefault="002715B3" w:rsidP="00914FEF">
      <w:pPr>
        <w:rPr>
          <w:color w:val="000000"/>
        </w:rPr>
      </w:pPr>
      <w:bookmarkStart w:id="65" w:name="_Toc507498141"/>
      <w:bookmarkStart w:id="66" w:name="_Toc2152480"/>
      <w:r w:rsidRPr="00A00AD5">
        <w:rPr>
          <w:color w:val="000000"/>
        </w:rPr>
        <w:t>26 главных администраторов бюджетных сре</w:t>
      </w:r>
      <w:proofErr w:type="gramStart"/>
      <w:r w:rsidRPr="00A00AD5">
        <w:rPr>
          <w:color w:val="000000"/>
        </w:rPr>
        <w:t>дств в р</w:t>
      </w:r>
      <w:proofErr w:type="gramEnd"/>
      <w:r w:rsidRPr="00A00AD5">
        <w:rPr>
          <w:color w:val="000000"/>
        </w:rPr>
        <w:t>амках внешних проверок годовой бюджетной отчетности;</w:t>
      </w:r>
      <w:bookmarkEnd w:id="65"/>
      <w:bookmarkEnd w:id="66"/>
    </w:p>
    <w:p w:rsidR="0064310D" w:rsidRPr="006B5CE5" w:rsidRDefault="00767A1F" w:rsidP="0064310D">
      <w:pPr>
        <w:rPr>
          <w:color w:val="FF0000"/>
        </w:rPr>
      </w:pPr>
      <w:bookmarkStart w:id="67" w:name="_Toc507498142"/>
      <w:bookmarkStart w:id="68" w:name="_Toc2152481"/>
      <w:proofErr w:type="gramStart"/>
      <w:r w:rsidRPr="00A00AD5">
        <w:rPr>
          <w:color w:val="000000"/>
        </w:rPr>
        <w:t>1</w:t>
      </w:r>
      <w:r w:rsidR="00A14B98">
        <w:rPr>
          <w:color w:val="000000"/>
        </w:rPr>
        <w:t>4</w:t>
      </w:r>
      <w:r w:rsidR="002715B3" w:rsidRPr="00A00AD5">
        <w:rPr>
          <w:color w:val="000000"/>
        </w:rPr>
        <w:t xml:space="preserve"> главных распорядителей в части целевого и эффективного использования бюджетных средств, предусмотренных на реализацию мероприятий государственных программ Чувашской Республики</w:t>
      </w:r>
      <w:r w:rsidR="002715B3" w:rsidRPr="006B5CE5">
        <w:rPr>
          <w:color w:val="FF0000"/>
        </w:rPr>
        <w:t xml:space="preserve"> </w:t>
      </w:r>
      <w:r w:rsidR="002715B3" w:rsidRPr="00E26705">
        <w:rPr>
          <w:color w:val="000000"/>
        </w:rPr>
        <w:t>(</w:t>
      </w:r>
      <w:r w:rsidR="002715B3" w:rsidRPr="005C6D86">
        <w:rPr>
          <w:color w:val="000000"/>
        </w:rPr>
        <w:t>Министерство строительства, архитектуры и жилищно-коммунального хозяйства Чувашской Республики</w:t>
      </w:r>
      <w:r w:rsidR="00F41A65" w:rsidRPr="00A00AD5">
        <w:rPr>
          <w:color w:val="000000"/>
        </w:rPr>
        <w:t>,</w:t>
      </w:r>
      <w:r w:rsidR="002715B3" w:rsidRPr="006B5CE5">
        <w:rPr>
          <w:color w:val="FF0000"/>
        </w:rPr>
        <w:t xml:space="preserve"> </w:t>
      </w:r>
      <w:r w:rsidR="002715B3" w:rsidRPr="005C6D86">
        <w:rPr>
          <w:color w:val="000000"/>
        </w:rPr>
        <w:t>Министерство образования и молодежной политики Чувашской Республики</w:t>
      </w:r>
      <w:r w:rsidR="00F41A65" w:rsidRPr="005C6D86">
        <w:rPr>
          <w:color w:val="000000"/>
        </w:rPr>
        <w:t>,</w:t>
      </w:r>
      <w:r w:rsidR="002715B3" w:rsidRPr="005C6D86">
        <w:rPr>
          <w:color w:val="000000"/>
        </w:rPr>
        <w:t xml:space="preserve"> Министерство сельского хозяйства Чувашской Республики</w:t>
      </w:r>
      <w:r w:rsidR="00F41A65" w:rsidRPr="005C6D86">
        <w:rPr>
          <w:color w:val="000000"/>
        </w:rPr>
        <w:t>,</w:t>
      </w:r>
      <w:r w:rsidR="002715B3" w:rsidRPr="005C6D86">
        <w:rPr>
          <w:color w:val="000000"/>
        </w:rPr>
        <w:t xml:space="preserve"> Министерство культуры, по делам национальностей и архивного дела Чувашской Республики</w:t>
      </w:r>
      <w:r w:rsidR="00F41A65" w:rsidRPr="006B5CE5">
        <w:rPr>
          <w:color w:val="FF0000"/>
        </w:rPr>
        <w:t>,</w:t>
      </w:r>
      <w:r w:rsidR="002715B3" w:rsidRPr="006B5CE5">
        <w:rPr>
          <w:color w:val="FF0000"/>
        </w:rPr>
        <w:t xml:space="preserve"> </w:t>
      </w:r>
      <w:r w:rsidR="002715B3" w:rsidRPr="005C6D86">
        <w:rPr>
          <w:color w:val="000000"/>
        </w:rPr>
        <w:t>Министерство транспорта и дорожного хозяйства Чувашской Республики</w:t>
      </w:r>
      <w:r w:rsidR="00F41A65" w:rsidRPr="005C6D86">
        <w:rPr>
          <w:color w:val="000000"/>
        </w:rPr>
        <w:t>,</w:t>
      </w:r>
      <w:r w:rsidR="002715B3" w:rsidRPr="006B5CE5">
        <w:rPr>
          <w:color w:val="FF0000"/>
        </w:rPr>
        <w:t xml:space="preserve"> </w:t>
      </w:r>
      <w:r w:rsidR="001B4BDD" w:rsidRPr="005C6D86">
        <w:rPr>
          <w:color w:val="000000"/>
        </w:rPr>
        <w:t>Министерство труда и социальной</w:t>
      </w:r>
      <w:proofErr w:type="gramEnd"/>
      <w:r w:rsidR="001B4BDD" w:rsidRPr="005C6D86">
        <w:rPr>
          <w:color w:val="000000"/>
        </w:rPr>
        <w:t xml:space="preserve"> </w:t>
      </w:r>
      <w:proofErr w:type="gramStart"/>
      <w:r w:rsidR="001B4BDD" w:rsidRPr="005C6D86">
        <w:rPr>
          <w:color w:val="000000"/>
        </w:rPr>
        <w:t>политики Чувашской Республики</w:t>
      </w:r>
      <w:r w:rsidRPr="005C6D86">
        <w:rPr>
          <w:color w:val="000000"/>
        </w:rPr>
        <w:t>,</w:t>
      </w:r>
      <w:r w:rsidR="005C6D86">
        <w:rPr>
          <w:color w:val="000000"/>
        </w:rPr>
        <w:t xml:space="preserve"> Министерство природных ресурсов и экологии Чувашской Республики</w:t>
      </w:r>
      <w:r w:rsidRPr="005C6D86">
        <w:rPr>
          <w:color w:val="000000"/>
        </w:rPr>
        <w:t>,</w:t>
      </w:r>
      <w:r w:rsidR="005C6D86">
        <w:rPr>
          <w:color w:val="000000"/>
        </w:rPr>
        <w:t xml:space="preserve"> </w:t>
      </w:r>
      <w:r w:rsidRPr="005C6D86">
        <w:rPr>
          <w:color w:val="000000"/>
        </w:rPr>
        <w:t xml:space="preserve">Министерство здравоохранения </w:t>
      </w:r>
      <w:r w:rsidRPr="005C6D86">
        <w:rPr>
          <w:color w:val="000000"/>
        </w:rPr>
        <w:lastRenderedPageBreak/>
        <w:t>Чувашской Республики,</w:t>
      </w:r>
      <w:r w:rsidR="005C6D86">
        <w:rPr>
          <w:color w:val="000000"/>
        </w:rPr>
        <w:t xml:space="preserve"> Министерство цифрового развития, информационной политики и массовых коммуникаций Чувашской Республики, </w:t>
      </w:r>
      <w:r w:rsidRPr="005C6D86">
        <w:rPr>
          <w:color w:val="000000"/>
        </w:rPr>
        <w:t>Министерство экономического развития</w:t>
      </w:r>
      <w:r w:rsidR="005C6D86">
        <w:rPr>
          <w:color w:val="000000"/>
        </w:rPr>
        <w:t xml:space="preserve"> и имущественных отношений Чува</w:t>
      </w:r>
      <w:r w:rsidRPr="005C6D86">
        <w:rPr>
          <w:color w:val="000000"/>
        </w:rPr>
        <w:t>шской Республики, Министерство физической культуры и спорта Чувашской Республики</w:t>
      </w:r>
      <w:r w:rsidR="0041465B" w:rsidRPr="005C6D86">
        <w:rPr>
          <w:color w:val="000000"/>
        </w:rPr>
        <w:t xml:space="preserve">, </w:t>
      </w:r>
      <w:r w:rsidR="005C6D86">
        <w:rPr>
          <w:color w:val="000000"/>
        </w:rPr>
        <w:t xml:space="preserve">Министерство финансов Чувашской Республики, </w:t>
      </w:r>
      <w:r w:rsidR="005C6D86" w:rsidRPr="005C6D86">
        <w:rPr>
          <w:color w:val="000000"/>
        </w:rPr>
        <w:t>Государственный комитет Чувашской Республики по делам гражданской обороны и чрезвычайным ситуациям</w:t>
      </w:r>
      <w:r w:rsidR="005C6D86">
        <w:rPr>
          <w:color w:val="000000"/>
        </w:rPr>
        <w:t>,</w:t>
      </w:r>
      <w:r w:rsidR="005C6D86" w:rsidRPr="005C6D86">
        <w:rPr>
          <w:color w:val="000000"/>
        </w:rPr>
        <w:t xml:space="preserve"> </w:t>
      </w:r>
      <w:r w:rsidR="0041465B" w:rsidRPr="005C6D86">
        <w:rPr>
          <w:color w:val="000000"/>
        </w:rPr>
        <w:t>Территориальный фонд обязательного медицинского страхования Чувашской</w:t>
      </w:r>
      <w:proofErr w:type="gramEnd"/>
      <w:r w:rsidR="0041465B" w:rsidRPr="005C6D86">
        <w:rPr>
          <w:color w:val="000000"/>
        </w:rPr>
        <w:t xml:space="preserve"> Республики</w:t>
      </w:r>
      <w:r w:rsidR="00E42795" w:rsidRPr="00A00AD5">
        <w:rPr>
          <w:color w:val="000000"/>
        </w:rPr>
        <w:t>)</w:t>
      </w:r>
      <w:bookmarkEnd w:id="67"/>
      <w:bookmarkEnd w:id="68"/>
      <w:r w:rsidR="00116EA7">
        <w:rPr>
          <w:color w:val="000000"/>
        </w:rPr>
        <w:t>;</w:t>
      </w:r>
    </w:p>
    <w:p w:rsidR="002715B3" w:rsidRPr="0000286C" w:rsidRDefault="00BA42B7" w:rsidP="00914FEF">
      <w:pPr>
        <w:rPr>
          <w:color w:val="000000"/>
        </w:rPr>
      </w:pPr>
      <w:bookmarkStart w:id="69" w:name="_Toc507498143"/>
      <w:bookmarkStart w:id="70" w:name="_Toc2152482"/>
      <w:r w:rsidRPr="0000286C">
        <w:rPr>
          <w:color w:val="000000"/>
        </w:rPr>
        <w:t>1</w:t>
      </w:r>
      <w:r w:rsidR="002715B3" w:rsidRPr="0000286C">
        <w:rPr>
          <w:color w:val="000000"/>
        </w:rPr>
        <w:t xml:space="preserve"> муниципальн</w:t>
      </w:r>
      <w:r w:rsidRPr="0000286C">
        <w:rPr>
          <w:color w:val="000000"/>
        </w:rPr>
        <w:t>ое</w:t>
      </w:r>
      <w:r w:rsidR="002715B3" w:rsidRPr="0000286C">
        <w:rPr>
          <w:color w:val="000000"/>
        </w:rPr>
        <w:t xml:space="preserve"> образовани</w:t>
      </w:r>
      <w:r w:rsidRPr="0000286C">
        <w:rPr>
          <w:color w:val="000000"/>
        </w:rPr>
        <w:t>е</w:t>
      </w:r>
      <w:r w:rsidR="002715B3" w:rsidRPr="0000286C">
        <w:rPr>
          <w:color w:val="000000"/>
        </w:rPr>
        <w:t xml:space="preserve"> в рамках комплексн</w:t>
      </w:r>
      <w:r w:rsidR="00274E00" w:rsidRPr="0000286C">
        <w:rPr>
          <w:color w:val="000000"/>
        </w:rPr>
        <w:t>ой</w:t>
      </w:r>
      <w:r w:rsidR="002715B3" w:rsidRPr="0000286C">
        <w:rPr>
          <w:color w:val="000000"/>
        </w:rPr>
        <w:t xml:space="preserve"> провер</w:t>
      </w:r>
      <w:r w:rsidR="00274E00" w:rsidRPr="0000286C">
        <w:rPr>
          <w:color w:val="000000"/>
        </w:rPr>
        <w:t>ки</w:t>
      </w:r>
      <w:r w:rsidR="002715B3" w:rsidRPr="0000286C">
        <w:rPr>
          <w:color w:val="000000"/>
        </w:rPr>
        <w:t xml:space="preserve"> использования межбюджетных трансфертов, предоставленных из республиканского бюджета Чувашской Республики (</w:t>
      </w:r>
      <w:r w:rsidR="0000286C" w:rsidRPr="0000286C">
        <w:rPr>
          <w:color w:val="000000"/>
        </w:rPr>
        <w:t xml:space="preserve">администрация </w:t>
      </w:r>
      <w:proofErr w:type="spellStart"/>
      <w:r w:rsidR="0000286C" w:rsidRPr="0000286C">
        <w:rPr>
          <w:color w:val="000000"/>
        </w:rPr>
        <w:t>Моргаушского</w:t>
      </w:r>
      <w:proofErr w:type="spellEnd"/>
      <w:r w:rsidR="0000286C" w:rsidRPr="0000286C">
        <w:rPr>
          <w:color w:val="000000"/>
        </w:rPr>
        <w:t xml:space="preserve"> района</w:t>
      </w:r>
      <w:r w:rsidR="002715B3" w:rsidRPr="0000286C">
        <w:rPr>
          <w:color w:val="000000"/>
        </w:rPr>
        <w:t>);</w:t>
      </w:r>
      <w:bookmarkEnd w:id="69"/>
      <w:bookmarkEnd w:id="70"/>
    </w:p>
    <w:p w:rsidR="00A14B98" w:rsidRPr="006F65B8" w:rsidRDefault="00BA42B7" w:rsidP="00914FEF">
      <w:pPr>
        <w:rPr>
          <w:szCs w:val="28"/>
        </w:rPr>
      </w:pPr>
      <w:bookmarkStart w:id="71" w:name="_Toc2152483"/>
      <w:bookmarkStart w:id="72" w:name="_Toc507498144"/>
      <w:r w:rsidRPr="005A3ED4">
        <w:rPr>
          <w:color w:val="000000"/>
        </w:rPr>
        <w:t>1</w:t>
      </w:r>
      <w:r w:rsidR="005A3ED4" w:rsidRPr="005A3ED4">
        <w:rPr>
          <w:color w:val="000000"/>
        </w:rPr>
        <w:t>1</w:t>
      </w:r>
      <w:r w:rsidR="002715B3" w:rsidRPr="005A3ED4">
        <w:rPr>
          <w:color w:val="000000"/>
        </w:rPr>
        <w:t xml:space="preserve"> муниципальных образовани</w:t>
      </w:r>
      <w:r w:rsidR="00F61D26" w:rsidRPr="005A3ED4">
        <w:rPr>
          <w:color w:val="000000"/>
        </w:rPr>
        <w:t>й</w:t>
      </w:r>
      <w:r w:rsidR="002715B3" w:rsidRPr="005A3ED4">
        <w:rPr>
          <w:color w:val="000000"/>
        </w:rPr>
        <w:t xml:space="preserve"> </w:t>
      </w:r>
      <w:r w:rsidR="00584FBE">
        <w:rPr>
          <w:color w:val="000000"/>
        </w:rPr>
        <w:t>при проверке</w:t>
      </w:r>
      <w:r w:rsidR="002715B3" w:rsidRPr="005A3ED4">
        <w:rPr>
          <w:color w:val="000000"/>
        </w:rPr>
        <w:t xml:space="preserve"> использования бюджетных </w:t>
      </w:r>
      <w:r w:rsidR="002715B3" w:rsidRPr="006F65B8">
        <w:rPr>
          <w:color w:val="000000"/>
          <w:szCs w:val="28"/>
        </w:rPr>
        <w:t>средств, выделенных на</w:t>
      </w:r>
      <w:r w:rsidR="002715B3" w:rsidRPr="006F65B8">
        <w:rPr>
          <w:color w:val="FF0000"/>
          <w:szCs w:val="28"/>
        </w:rPr>
        <w:t xml:space="preserve"> </w:t>
      </w:r>
      <w:r w:rsidR="005A3ED4" w:rsidRPr="006F65B8">
        <w:rPr>
          <w:color w:val="000000"/>
          <w:szCs w:val="28"/>
        </w:rPr>
        <w:t xml:space="preserve">закупку антитеррористического (досмотрового) оборудования; </w:t>
      </w:r>
      <w:bookmarkStart w:id="73" w:name="_Toc507498145"/>
      <w:bookmarkStart w:id="74" w:name="_Toc2152484"/>
      <w:bookmarkEnd w:id="71"/>
      <w:bookmarkEnd w:id="72"/>
      <w:r w:rsidR="00A14B98" w:rsidRPr="006F65B8">
        <w:rPr>
          <w:szCs w:val="28"/>
        </w:rPr>
        <w:t>в рамках реализации мероприятий регионального проекта Чувашской Республики «Культурная среда», входящего в состав национального проекта «Культура»</w:t>
      </w:r>
      <w:r w:rsidR="006F65B8" w:rsidRPr="006F65B8">
        <w:rPr>
          <w:rFonts w:eastAsia="Calibri"/>
          <w:szCs w:val="28"/>
        </w:rPr>
        <w:t xml:space="preserve"> в части строительства сельских домов культуры и </w:t>
      </w:r>
      <w:proofErr w:type="spellStart"/>
      <w:r w:rsidR="006F65B8" w:rsidRPr="006F65B8">
        <w:rPr>
          <w:rFonts w:eastAsia="Calibri"/>
          <w:szCs w:val="28"/>
        </w:rPr>
        <w:t>культурно-досуговых</w:t>
      </w:r>
      <w:proofErr w:type="spellEnd"/>
      <w:r w:rsidR="006F65B8" w:rsidRPr="006F65B8">
        <w:rPr>
          <w:rFonts w:eastAsia="Calibri"/>
          <w:szCs w:val="28"/>
        </w:rPr>
        <w:t xml:space="preserve"> центров;</w:t>
      </w:r>
      <w:r w:rsidR="006F65B8" w:rsidRPr="006F65B8">
        <w:rPr>
          <w:color w:val="000000"/>
          <w:szCs w:val="28"/>
        </w:rPr>
        <w:t xml:space="preserve"> направленных реализацию отдельных полномочий в области обращения с твердыми коммунальными отходами, а также на строительство площадок накопления ТКО в рамках реализации проектов развития общественной инфраструктуры, основанных на местных инициативах</w:t>
      </w:r>
      <w:r w:rsidR="006F65B8">
        <w:rPr>
          <w:color w:val="000000"/>
          <w:szCs w:val="28"/>
        </w:rPr>
        <w:t>;</w:t>
      </w:r>
    </w:p>
    <w:p w:rsidR="006F65B8" w:rsidRDefault="00203F9B" w:rsidP="00914FEF">
      <w:pPr>
        <w:rPr>
          <w:color w:val="000000"/>
          <w:szCs w:val="28"/>
        </w:rPr>
      </w:pPr>
      <w:r w:rsidRPr="0000286C">
        <w:rPr>
          <w:color w:val="000000"/>
          <w:szCs w:val="28"/>
        </w:rPr>
        <w:t>1 государственное унитарное предприятие Чувашской Республики</w:t>
      </w:r>
      <w:r w:rsidR="00116EA7">
        <w:rPr>
          <w:color w:val="000000"/>
          <w:szCs w:val="28"/>
        </w:rPr>
        <w:t>;</w:t>
      </w:r>
      <w:r w:rsidRPr="0000286C">
        <w:rPr>
          <w:color w:val="000000"/>
          <w:szCs w:val="28"/>
        </w:rPr>
        <w:t xml:space="preserve"> </w:t>
      </w:r>
    </w:p>
    <w:p w:rsidR="00203F9B" w:rsidRPr="0000286C" w:rsidRDefault="00203F9B" w:rsidP="00914FEF">
      <w:pPr>
        <w:rPr>
          <w:color w:val="000000"/>
          <w:szCs w:val="28"/>
        </w:rPr>
      </w:pPr>
      <w:r w:rsidRPr="0000286C">
        <w:rPr>
          <w:color w:val="000000"/>
          <w:szCs w:val="28"/>
        </w:rPr>
        <w:t>1 акционерное общество с долей участия Чувашской Республики в уставном капитале более 50 процентов;</w:t>
      </w:r>
    </w:p>
    <w:p w:rsidR="002715B3" w:rsidRPr="00575EA6" w:rsidRDefault="002715B3" w:rsidP="00914FEF">
      <w:pPr>
        <w:rPr>
          <w:color w:val="000000"/>
        </w:rPr>
      </w:pPr>
      <w:bookmarkStart w:id="75" w:name="_Toc507498146"/>
      <w:bookmarkStart w:id="76" w:name="_Toc2152485"/>
      <w:bookmarkEnd w:id="73"/>
      <w:bookmarkEnd w:id="74"/>
      <w:r w:rsidRPr="00575EA6">
        <w:rPr>
          <w:color w:val="000000"/>
        </w:rPr>
        <w:t>учреждени</w:t>
      </w:r>
      <w:r w:rsidR="00BA5818" w:rsidRPr="00575EA6">
        <w:rPr>
          <w:color w:val="000000"/>
        </w:rPr>
        <w:t>я</w:t>
      </w:r>
      <w:r w:rsidRPr="00575EA6">
        <w:rPr>
          <w:color w:val="000000"/>
        </w:rPr>
        <w:t xml:space="preserve"> и ины</w:t>
      </w:r>
      <w:r w:rsidR="00BA5818" w:rsidRPr="00575EA6">
        <w:rPr>
          <w:color w:val="000000"/>
        </w:rPr>
        <w:t>е</w:t>
      </w:r>
      <w:r w:rsidRPr="00575EA6">
        <w:rPr>
          <w:color w:val="000000"/>
        </w:rPr>
        <w:t xml:space="preserve"> организаци</w:t>
      </w:r>
      <w:r w:rsidR="00BA5818" w:rsidRPr="00575EA6">
        <w:rPr>
          <w:color w:val="000000"/>
        </w:rPr>
        <w:t>и</w:t>
      </w:r>
      <w:r w:rsidRPr="00575EA6">
        <w:rPr>
          <w:color w:val="000000"/>
        </w:rPr>
        <w:t>, использующи</w:t>
      </w:r>
      <w:r w:rsidR="00274E00" w:rsidRPr="00575EA6">
        <w:rPr>
          <w:color w:val="000000"/>
        </w:rPr>
        <w:t>е</w:t>
      </w:r>
      <w:r w:rsidRPr="00575EA6">
        <w:rPr>
          <w:color w:val="000000"/>
        </w:rPr>
        <w:t xml:space="preserve"> имущество, находящееся в государственной собственности Чувашской Республики, либо являющи</w:t>
      </w:r>
      <w:r w:rsidR="00274E00" w:rsidRPr="00575EA6">
        <w:rPr>
          <w:color w:val="000000"/>
        </w:rPr>
        <w:t>е</w:t>
      </w:r>
      <w:r w:rsidRPr="00575EA6">
        <w:rPr>
          <w:color w:val="000000"/>
        </w:rPr>
        <w:t>ся получателями бюджетных</w:t>
      </w:r>
      <w:r w:rsidR="00DE11BD" w:rsidRPr="00575EA6">
        <w:rPr>
          <w:color w:val="000000"/>
        </w:rPr>
        <w:t xml:space="preserve"> </w:t>
      </w:r>
      <w:r w:rsidRPr="00575EA6">
        <w:rPr>
          <w:color w:val="000000"/>
        </w:rPr>
        <w:t>средств</w:t>
      </w:r>
      <w:bookmarkEnd w:id="75"/>
      <w:bookmarkEnd w:id="76"/>
      <w:r w:rsidR="00CE45D9" w:rsidRPr="00575EA6">
        <w:rPr>
          <w:color w:val="000000"/>
        </w:rPr>
        <w:t>.</w:t>
      </w:r>
    </w:p>
    <w:p w:rsidR="002715B3" w:rsidRDefault="002715B3" w:rsidP="00914FEF">
      <w:r w:rsidRPr="00394007">
        <w:t>В 20</w:t>
      </w:r>
      <w:r w:rsidR="008C040C" w:rsidRPr="00394007">
        <w:t>20</w:t>
      </w:r>
      <w:r w:rsidRPr="00394007">
        <w:t xml:space="preserve"> году </w:t>
      </w:r>
      <w:r w:rsidRPr="00971EB9">
        <w:t>проведен</w:t>
      </w:r>
      <w:r w:rsidR="008C040C" w:rsidRPr="00971EB9">
        <w:t>о</w:t>
      </w:r>
      <w:r w:rsidRPr="00971EB9">
        <w:t xml:space="preserve"> </w:t>
      </w:r>
      <w:r w:rsidR="00D8270B" w:rsidRPr="00971EB9">
        <w:t>21</w:t>
      </w:r>
      <w:r w:rsidRPr="00971EB9">
        <w:t xml:space="preserve"> контрольн</w:t>
      </w:r>
      <w:r w:rsidR="00D8270B" w:rsidRPr="00971EB9">
        <w:t>ое</w:t>
      </w:r>
      <w:r w:rsidRPr="00394007">
        <w:t xml:space="preserve"> мероприяти</w:t>
      </w:r>
      <w:r w:rsidR="00394007" w:rsidRPr="00394007">
        <w:t>е</w:t>
      </w:r>
      <w:r w:rsidR="00394007">
        <w:t xml:space="preserve"> </w:t>
      </w:r>
      <w:r w:rsidRPr="00394007">
        <w:t>по использованию бюджетных средств, выделенных на реализацию отдельных мероприятий</w:t>
      </w:r>
      <w:r w:rsidR="00D8270B" w:rsidRPr="00394007">
        <w:t xml:space="preserve"> 16</w:t>
      </w:r>
      <w:r w:rsidRPr="00394007">
        <w:t xml:space="preserve"> </w:t>
      </w:r>
      <w:r w:rsidRPr="00394007">
        <w:lastRenderedPageBreak/>
        <w:t xml:space="preserve">подпрограмм </w:t>
      </w:r>
      <w:r w:rsidR="00D8270B" w:rsidRPr="00394007">
        <w:t xml:space="preserve">11 </w:t>
      </w:r>
      <w:r w:rsidRPr="00394007">
        <w:t>государственных программ Чувашской Республики</w:t>
      </w:r>
      <w:r w:rsidR="00D1686F" w:rsidRPr="00394007">
        <w:t>, в том числе</w:t>
      </w:r>
      <w:r w:rsidR="003633BA" w:rsidRPr="00394007">
        <w:t xml:space="preserve"> </w:t>
      </w:r>
      <w:r w:rsidR="00D8270B" w:rsidRPr="00394007">
        <w:t>6</w:t>
      </w:r>
      <w:r w:rsidR="00D1686F" w:rsidRPr="00394007">
        <w:t xml:space="preserve"> </w:t>
      </w:r>
      <w:r w:rsidR="00394007" w:rsidRPr="00394007">
        <w:t>региональных</w:t>
      </w:r>
      <w:r w:rsidR="001E7B69" w:rsidRPr="00394007">
        <w:t xml:space="preserve"> проектов</w:t>
      </w:r>
      <w:r w:rsidR="00394007" w:rsidRPr="00394007">
        <w:t>.</w:t>
      </w:r>
      <w:r w:rsidR="00A62463" w:rsidRPr="00394007">
        <w:t xml:space="preserve"> </w:t>
      </w:r>
    </w:p>
    <w:p w:rsidR="00364D25" w:rsidRPr="0066172D" w:rsidRDefault="00364D25" w:rsidP="0066172D">
      <w:pPr>
        <w:pStyle w:val="2"/>
        <w:rPr>
          <w:szCs w:val="28"/>
        </w:rPr>
      </w:pPr>
      <w:bookmarkStart w:id="77" w:name="_Toc63114600"/>
      <w:bookmarkStart w:id="78" w:name="_Toc63156665"/>
      <w:bookmarkStart w:id="79" w:name="_Toc63161163"/>
      <w:bookmarkStart w:id="80" w:name="_Toc30682420"/>
      <w:r w:rsidRPr="0066172D">
        <w:rPr>
          <w:rStyle w:val="10"/>
          <w:b/>
        </w:rPr>
        <w:t>2.3. Основные результаты деятельности Контрольно-счетной палаты</w:t>
      </w:r>
      <w:bookmarkEnd w:id="77"/>
      <w:bookmarkEnd w:id="78"/>
      <w:bookmarkEnd w:id="79"/>
      <w:r w:rsidRPr="0066172D">
        <w:rPr>
          <w:rStyle w:val="10"/>
          <w:b/>
        </w:rPr>
        <w:t xml:space="preserve"> </w:t>
      </w:r>
      <w:bookmarkEnd w:id="80"/>
    </w:p>
    <w:p w:rsidR="006B0188" w:rsidRPr="009B585A" w:rsidRDefault="00015005" w:rsidP="009B585A">
      <w:pPr>
        <w:rPr>
          <w:rFonts w:eastAsia="Calibri"/>
          <w:szCs w:val="28"/>
        </w:rPr>
      </w:pPr>
      <w:r w:rsidRPr="009B585A">
        <w:rPr>
          <w:rFonts w:eastAsia="Calibri"/>
          <w:szCs w:val="28"/>
        </w:rPr>
        <w:t xml:space="preserve">Деятельность Палаты </w:t>
      </w:r>
      <w:r w:rsidR="004772AA" w:rsidRPr="009B585A">
        <w:rPr>
          <w:rFonts w:eastAsia="Calibri"/>
          <w:szCs w:val="28"/>
        </w:rPr>
        <w:t xml:space="preserve">в </w:t>
      </w:r>
      <w:r w:rsidR="00394007" w:rsidRPr="009B585A">
        <w:rPr>
          <w:rFonts w:eastAsia="Calibri"/>
          <w:szCs w:val="28"/>
        </w:rPr>
        <w:t>2020 году направлена</w:t>
      </w:r>
      <w:r w:rsidR="004772AA" w:rsidRPr="009B585A">
        <w:rPr>
          <w:rFonts w:eastAsia="Calibri"/>
          <w:szCs w:val="28"/>
        </w:rPr>
        <w:t xml:space="preserve"> </w:t>
      </w:r>
      <w:r w:rsidR="009B585A" w:rsidRPr="009B585A">
        <w:rPr>
          <w:rFonts w:eastAsia="Calibri"/>
          <w:szCs w:val="28"/>
        </w:rPr>
        <w:t>на повышение обоснованности и эффективности использования бюджетных</w:t>
      </w:r>
      <w:r w:rsidR="00E81360">
        <w:rPr>
          <w:rFonts w:eastAsia="Calibri"/>
          <w:szCs w:val="28"/>
        </w:rPr>
        <w:t xml:space="preserve"> и внебюджетных</w:t>
      </w:r>
      <w:r w:rsidR="009B585A" w:rsidRPr="009B585A">
        <w:rPr>
          <w:rFonts w:eastAsia="Calibri"/>
          <w:szCs w:val="28"/>
        </w:rPr>
        <w:t xml:space="preserve"> средств, предотвращение финансовых нарушений и нарушений при осуществлении государственных (муниципальных) закупок</w:t>
      </w:r>
      <w:r w:rsidR="0087324E" w:rsidRPr="009B585A">
        <w:rPr>
          <w:rFonts w:eastAsia="Calibri"/>
          <w:szCs w:val="28"/>
        </w:rPr>
        <w:t>,</w:t>
      </w:r>
      <w:r w:rsidRPr="009B585A">
        <w:rPr>
          <w:rFonts w:eastAsia="Calibri"/>
          <w:szCs w:val="28"/>
        </w:rPr>
        <w:t xml:space="preserve"> </w:t>
      </w:r>
      <w:r w:rsidR="009B585A" w:rsidRPr="009B585A">
        <w:rPr>
          <w:rFonts w:eastAsia="Calibri"/>
          <w:szCs w:val="28"/>
        </w:rPr>
        <w:t>в том числе по средствам</w:t>
      </w:r>
      <w:r w:rsidR="007476C8" w:rsidRPr="009B585A">
        <w:rPr>
          <w:rFonts w:eastAsia="Calibri"/>
          <w:szCs w:val="28"/>
        </w:rPr>
        <w:t xml:space="preserve"> </w:t>
      </w:r>
      <w:r w:rsidR="009B585A" w:rsidRPr="009B585A">
        <w:rPr>
          <w:rFonts w:eastAsia="Calibri"/>
          <w:szCs w:val="28"/>
        </w:rPr>
        <w:t>охвата контролем</w:t>
      </w:r>
      <w:r w:rsidR="007774F4" w:rsidRPr="009B585A">
        <w:rPr>
          <w:rFonts w:eastAsia="Calibri"/>
          <w:szCs w:val="28"/>
        </w:rPr>
        <w:t xml:space="preserve"> следующи</w:t>
      </w:r>
      <w:r w:rsidR="009B585A" w:rsidRPr="009B585A">
        <w:rPr>
          <w:rFonts w:eastAsia="Calibri"/>
          <w:szCs w:val="28"/>
        </w:rPr>
        <w:t>х</w:t>
      </w:r>
      <w:r w:rsidR="007774F4" w:rsidRPr="009B585A">
        <w:rPr>
          <w:rFonts w:eastAsia="Calibri"/>
          <w:szCs w:val="28"/>
        </w:rPr>
        <w:t xml:space="preserve"> актуальны</w:t>
      </w:r>
      <w:r w:rsidR="009B585A" w:rsidRPr="009B585A">
        <w:rPr>
          <w:rFonts w:eastAsia="Calibri"/>
          <w:szCs w:val="28"/>
        </w:rPr>
        <w:t>х</w:t>
      </w:r>
      <w:r w:rsidR="007774F4" w:rsidRPr="009B585A">
        <w:rPr>
          <w:rFonts w:eastAsia="Calibri"/>
          <w:szCs w:val="28"/>
        </w:rPr>
        <w:t xml:space="preserve"> вопрос</w:t>
      </w:r>
      <w:r w:rsidR="009B585A" w:rsidRPr="009B585A">
        <w:rPr>
          <w:rFonts w:eastAsia="Calibri"/>
          <w:szCs w:val="28"/>
        </w:rPr>
        <w:t>ов и направлений бюджетных средств</w:t>
      </w:r>
      <w:r w:rsidR="00042263" w:rsidRPr="009B585A">
        <w:rPr>
          <w:rFonts w:eastAsia="Calibri"/>
          <w:szCs w:val="28"/>
        </w:rPr>
        <w:t>:</w:t>
      </w:r>
    </w:p>
    <w:p w:rsidR="009B585A" w:rsidRDefault="00F306B1" w:rsidP="00F306B1">
      <w:pPr>
        <w:numPr>
          <w:ilvl w:val="0"/>
          <w:numId w:val="35"/>
        </w:numPr>
        <w:tabs>
          <w:tab w:val="left" w:pos="851"/>
        </w:tabs>
        <w:ind w:left="0" w:firstLine="567"/>
        <w:rPr>
          <w:bCs/>
          <w:color w:val="000000"/>
          <w:szCs w:val="28"/>
        </w:rPr>
      </w:pPr>
      <w:r>
        <w:rPr>
          <w:bCs/>
          <w:color w:val="000000"/>
          <w:szCs w:val="28"/>
        </w:rPr>
        <w:t xml:space="preserve"> </w:t>
      </w:r>
      <w:r w:rsidR="00394007" w:rsidRPr="001913FC">
        <w:rPr>
          <w:bCs/>
          <w:color w:val="000000"/>
          <w:szCs w:val="28"/>
        </w:rPr>
        <w:t xml:space="preserve">аудита эффективности использования средств республиканского бюджета Чувашской Республики, выделенных </w:t>
      </w:r>
      <w:proofErr w:type="gramStart"/>
      <w:r w:rsidR="00394007" w:rsidRPr="001913FC">
        <w:rPr>
          <w:bCs/>
          <w:color w:val="000000"/>
          <w:szCs w:val="28"/>
        </w:rPr>
        <w:t>на</w:t>
      </w:r>
      <w:proofErr w:type="gramEnd"/>
      <w:r w:rsidR="009B585A">
        <w:rPr>
          <w:bCs/>
          <w:color w:val="000000"/>
          <w:szCs w:val="28"/>
        </w:rPr>
        <w:t>:</w:t>
      </w:r>
    </w:p>
    <w:p w:rsidR="009B585A" w:rsidRPr="009B585A" w:rsidRDefault="009B585A" w:rsidP="00765EE4">
      <w:bookmarkStart w:id="81" w:name="_Toc63114601"/>
      <w:r w:rsidRPr="009B585A">
        <w:t xml:space="preserve">- приобретение антитеррористического и досмотрового оборудования, оборудования образовательных организаций, учреждений культуры и спорта шлагбаумами, турникетами, декоративными железобетонными конструкциями, средствами для принудительной остановки автотранспорта и использования </w:t>
      </w:r>
      <w:r>
        <w:t xml:space="preserve">приобретенного </w:t>
      </w:r>
      <w:r w:rsidRPr="009B585A">
        <w:t>имущества.</w:t>
      </w:r>
      <w:bookmarkEnd w:id="81"/>
    </w:p>
    <w:p w:rsidR="001711B1" w:rsidRPr="00C332A0" w:rsidRDefault="001711B1" w:rsidP="00F306B1">
      <w:pPr>
        <w:pStyle w:val="afe"/>
        <w:ind w:left="0"/>
        <w:rPr>
          <w:color w:val="000000"/>
          <w:szCs w:val="28"/>
        </w:rPr>
      </w:pPr>
      <w:r w:rsidRPr="00C332A0">
        <w:rPr>
          <w:color w:val="000000"/>
          <w:szCs w:val="28"/>
        </w:rPr>
        <w:t>2)</w:t>
      </w:r>
      <w:r w:rsidR="00240F2F" w:rsidRPr="00C332A0">
        <w:rPr>
          <w:color w:val="000000"/>
          <w:szCs w:val="28"/>
        </w:rPr>
        <w:t xml:space="preserve"> </w:t>
      </w:r>
      <w:r w:rsidR="007774F4" w:rsidRPr="00C332A0">
        <w:rPr>
          <w:color w:val="000000"/>
          <w:szCs w:val="28"/>
        </w:rPr>
        <w:t>проверен</w:t>
      </w:r>
      <w:r w:rsidR="00971EA8" w:rsidRPr="00C332A0">
        <w:rPr>
          <w:color w:val="000000"/>
          <w:szCs w:val="28"/>
        </w:rPr>
        <w:t>о</w:t>
      </w:r>
      <w:r w:rsidR="00274E00" w:rsidRPr="00C332A0">
        <w:rPr>
          <w:color w:val="000000"/>
          <w:szCs w:val="28"/>
        </w:rPr>
        <w:t xml:space="preserve"> использование</w:t>
      </w:r>
      <w:r w:rsidRPr="00C332A0">
        <w:rPr>
          <w:color w:val="000000"/>
          <w:szCs w:val="28"/>
        </w:rPr>
        <w:t>:</w:t>
      </w:r>
    </w:p>
    <w:p w:rsidR="00240F2F" w:rsidRPr="00C332A0" w:rsidRDefault="001711B1" w:rsidP="00F306B1">
      <w:pPr>
        <w:pStyle w:val="afe"/>
        <w:ind w:left="0"/>
        <w:rPr>
          <w:color w:val="000000"/>
          <w:szCs w:val="28"/>
        </w:rPr>
      </w:pPr>
      <w:r w:rsidRPr="00C332A0">
        <w:rPr>
          <w:color w:val="000000"/>
          <w:szCs w:val="28"/>
        </w:rPr>
        <w:t>-</w:t>
      </w:r>
      <w:r w:rsidR="007774F4" w:rsidRPr="00C332A0">
        <w:rPr>
          <w:color w:val="000000"/>
          <w:szCs w:val="28"/>
        </w:rPr>
        <w:t xml:space="preserve"> </w:t>
      </w:r>
      <w:r w:rsidR="00240F2F" w:rsidRPr="00C332A0">
        <w:rPr>
          <w:color w:val="000000"/>
          <w:szCs w:val="28"/>
        </w:rPr>
        <w:t>средств, выделенны</w:t>
      </w:r>
      <w:r w:rsidR="00274E00" w:rsidRPr="00C332A0">
        <w:rPr>
          <w:color w:val="000000"/>
          <w:szCs w:val="28"/>
        </w:rPr>
        <w:t>х</w:t>
      </w:r>
      <w:r w:rsidR="00240F2F" w:rsidRPr="00C332A0">
        <w:rPr>
          <w:color w:val="000000"/>
          <w:szCs w:val="28"/>
        </w:rPr>
        <w:t xml:space="preserve"> на укрепление материально-технической базы</w:t>
      </w:r>
      <w:r w:rsidR="007476C8" w:rsidRPr="00C332A0">
        <w:rPr>
          <w:color w:val="000000"/>
          <w:szCs w:val="28"/>
        </w:rPr>
        <w:t xml:space="preserve"> </w:t>
      </w:r>
      <w:r w:rsidR="006A132B" w:rsidRPr="00C332A0">
        <w:rPr>
          <w:color w:val="000000"/>
          <w:szCs w:val="28"/>
        </w:rPr>
        <w:t xml:space="preserve">государственных </w:t>
      </w:r>
      <w:r w:rsidR="007476C8" w:rsidRPr="00C332A0">
        <w:rPr>
          <w:color w:val="000000"/>
          <w:szCs w:val="28"/>
        </w:rPr>
        <w:t>учреждений культуры</w:t>
      </w:r>
      <w:r w:rsidR="00E37C0F" w:rsidRPr="00C332A0">
        <w:rPr>
          <w:color w:val="000000"/>
          <w:szCs w:val="28"/>
        </w:rPr>
        <w:t>, спорта</w:t>
      </w:r>
      <w:r w:rsidR="006A132B" w:rsidRPr="00C332A0">
        <w:rPr>
          <w:color w:val="000000"/>
          <w:szCs w:val="28"/>
        </w:rPr>
        <w:t xml:space="preserve"> и образования,</w:t>
      </w:r>
      <w:r w:rsidR="00240F2F" w:rsidRPr="00C332A0">
        <w:rPr>
          <w:color w:val="000000"/>
          <w:szCs w:val="28"/>
        </w:rPr>
        <w:t xml:space="preserve"> муниципальных образовательных организаций</w:t>
      </w:r>
      <w:r w:rsidR="006A132B" w:rsidRPr="00C332A0">
        <w:rPr>
          <w:color w:val="000000"/>
          <w:szCs w:val="28"/>
        </w:rPr>
        <w:t>,</w:t>
      </w:r>
      <w:r w:rsidR="00240F2F" w:rsidRPr="00C332A0">
        <w:rPr>
          <w:color w:val="000000"/>
          <w:szCs w:val="28"/>
        </w:rPr>
        <w:t xml:space="preserve"> на </w:t>
      </w:r>
      <w:r w:rsidR="00E37C0F" w:rsidRPr="00C332A0">
        <w:rPr>
          <w:color w:val="000000"/>
          <w:szCs w:val="28"/>
        </w:rPr>
        <w:t>развитие здравоохранения</w:t>
      </w:r>
      <w:r w:rsidR="00240F2F" w:rsidRPr="00C332A0">
        <w:rPr>
          <w:color w:val="000000"/>
          <w:szCs w:val="28"/>
        </w:rPr>
        <w:t>;</w:t>
      </w:r>
    </w:p>
    <w:p w:rsidR="00240F2F" w:rsidRPr="00C332A0" w:rsidRDefault="00240F2F" w:rsidP="00F306B1">
      <w:pPr>
        <w:pStyle w:val="afe"/>
        <w:ind w:left="0"/>
        <w:rPr>
          <w:color w:val="000000"/>
          <w:szCs w:val="28"/>
        </w:rPr>
      </w:pPr>
      <w:r w:rsidRPr="00C332A0">
        <w:rPr>
          <w:color w:val="000000"/>
          <w:szCs w:val="28"/>
        </w:rPr>
        <w:t xml:space="preserve">- </w:t>
      </w:r>
      <w:r w:rsidR="007774F4" w:rsidRPr="00C332A0">
        <w:rPr>
          <w:color w:val="000000"/>
        </w:rPr>
        <w:t>целевых субсидий</w:t>
      </w:r>
      <w:r w:rsidR="00E26705" w:rsidRPr="00C332A0">
        <w:rPr>
          <w:color w:val="000000"/>
        </w:rPr>
        <w:t xml:space="preserve">, предоставленных </w:t>
      </w:r>
      <w:r w:rsidR="007774F4" w:rsidRPr="00C332A0">
        <w:rPr>
          <w:color w:val="000000"/>
        </w:rPr>
        <w:t xml:space="preserve">бюджетным и автономным учреждениям </w:t>
      </w:r>
      <w:r w:rsidR="00E26705" w:rsidRPr="00C332A0">
        <w:rPr>
          <w:color w:val="000000"/>
        </w:rPr>
        <w:t>спорта</w:t>
      </w:r>
      <w:r w:rsidR="00E37C0F" w:rsidRPr="00C332A0">
        <w:rPr>
          <w:color w:val="000000"/>
        </w:rPr>
        <w:t xml:space="preserve">, культуры </w:t>
      </w:r>
      <w:r w:rsidR="007774F4" w:rsidRPr="00C332A0">
        <w:rPr>
          <w:color w:val="000000"/>
        </w:rPr>
        <w:t>на проведение капитального ремонта</w:t>
      </w:r>
      <w:r w:rsidR="006B0188" w:rsidRPr="00C332A0">
        <w:rPr>
          <w:color w:val="000000"/>
          <w:szCs w:val="28"/>
        </w:rPr>
        <w:t>;</w:t>
      </w:r>
    </w:p>
    <w:p w:rsidR="00240F2F" w:rsidRPr="00C332A0" w:rsidRDefault="006B0188" w:rsidP="00F306B1">
      <w:pPr>
        <w:pStyle w:val="afe"/>
        <w:ind w:left="0"/>
        <w:rPr>
          <w:rFonts w:eastAsia="Calibri"/>
          <w:color w:val="000000"/>
          <w:szCs w:val="28"/>
        </w:rPr>
      </w:pPr>
      <w:r w:rsidRPr="00C332A0">
        <w:rPr>
          <w:color w:val="000000"/>
          <w:szCs w:val="28"/>
        </w:rPr>
        <w:t xml:space="preserve">- </w:t>
      </w:r>
      <w:r w:rsidR="00240F2F" w:rsidRPr="00C332A0">
        <w:rPr>
          <w:rFonts w:eastAsia="Calibri"/>
          <w:color w:val="000000"/>
          <w:szCs w:val="28"/>
        </w:rPr>
        <w:t>средств</w:t>
      </w:r>
      <w:r w:rsidR="007407CA" w:rsidRPr="00C332A0">
        <w:rPr>
          <w:rFonts w:eastAsia="Calibri"/>
          <w:color w:val="000000"/>
          <w:szCs w:val="28"/>
        </w:rPr>
        <w:t xml:space="preserve"> Дорожного фонда Чувашской Республики</w:t>
      </w:r>
      <w:r w:rsidR="00C24CA6" w:rsidRPr="00C332A0">
        <w:rPr>
          <w:rFonts w:eastAsia="Calibri"/>
          <w:color w:val="000000"/>
          <w:szCs w:val="28"/>
        </w:rPr>
        <w:t>, предусмотренных</w:t>
      </w:r>
      <w:r w:rsidR="007407CA" w:rsidRPr="00C332A0">
        <w:rPr>
          <w:rFonts w:eastAsia="Calibri"/>
          <w:color w:val="000000"/>
          <w:szCs w:val="28"/>
        </w:rPr>
        <w:t xml:space="preserve"> </w:t>
      </w:r>
      <w:r w:rsidR="00C24CA6" w:rsidRPr="00C332A0">
        <w:rPr>
          <w:color w:val="000000"/>
        </w:rPr>
        <w:t>на содержание автомобильных дорог</w:t>
      </w:r>
      <w:r w:rsidR="00E37C0F" w:rsidRPr="00C332A0">
        <w:rPr>
          <w:color w:val="000000"/>
        </w:rPr>
        <w:t xml:space="preserve"> и нанесение горизонтальной дорожной разметки</w:t>
      </w:r>
      <w:r w:rsidR="001711B1" w:rsidRPr="00C332A0">
        <w:rPr>
          <w:rFonts w:eastAsia="Calibri"/>
          <w:color w:val="000000"/>
          <w:szCs w:val="28"/>
        </w:rPr>
        <w:t>;</w:t>
      </w:r>
    </w:p>
    <w:p w:rsidR="00E37C0F" w:rsidRPr="00C332A0" w:rsidRDefault="00E37C0F" w:rsidP="00F306B1">
      <w:pPr>
        <w:pStyle w:val="afe"/>
        <w:ind w:left="0"/>
        <w:rPr>
          <w:rFonts w:eastAsia="Calibri"/>
          <w:color w:val="000000"/>
          <w:szCs w:val="28"/>
        </w:rPr>
      </w:pPr>
      <w:r w:rsidRPr="00C332A0">
        <w:rPr>
          <w:rFonts w:eastAsia="Calibri"/>
          <w:color w:val="000000"/>
          <w:szCs w:val="28"/>
        </w:rPr>
        <w:t>- средств, направленных на государственную поддержку железнодорожного транспорта</w:t>
      </w:r>
      <w:r w:rsidR="00C332A0" w:rsidRPr="00C332A0">
        <w:rPr>
          <w:rFonts w:eastAsia="Calibri"/>
          <w:color w:val="000000"/>
          <w:szCs w:val="28"/>
        </w:rPr>
        <w:t>, модернизацию коммунальной инфраструктуры и др.</w:t>
      </w:r>
    </w:p>
    <w:p w:rsidR="00C332A0" w:rsidRDefault="001711B1" w:rsidP="00F306B1">
      <w:pPr>
        <w:pStyle w:val="afe"/>
        <w:ind w:left="0"/>
        <w:rPr>
          <w:color w:val="000000"/>
          <w:szCs w:val="28"/>
        </w:rPr>
      </w:pPr>
      <w:r w:rsidRPr="00C332A0">
        <w:rPr>
          <w:rFonts w:eastAsia="Calibri"/>
          <w:color w:val="000000"/>
          <w:szCs w:val="28"/>
        </w:rPr>
        <w:t>3)</w:t>
      </w:r>
      <w:r w:rsidR="006A132B" w:rsidRPr="00C332A0">
        <w:rPr>
          <w:rFonts w:eastAsia="Calibri"/>
          <w:color w:val="000000"/>
          <w:szCs w:val="28"/>
        </w:rPr>
        <w:t xml:space="preserve"> проведен</w:t>
      </w:r>
      <w:r w:rsidR="00C332A0" w:rsidRPr="00C332A0">
        <w:rPr>
          <w:rFonts w:eastAsia="Calibri"/>
          <w:color w:val="000000"/>
          <w:szCs w:val="28"/>
        </w:rPr>
        <w:t>ы</w:t>
      </w:r>
      <w:r w:rsidR="006A132B" w:rsidRPr="00C332A0">
        <w:rPr>
          <w:rFonts w:eastAsia="Calibri"/>
          <w:color w:val="000000"/>
          <w:szCs w:val="28"/>
        </w:rPr>
        <w:t xml:space="preserve"> мероприяти</w:t>
      </w:r>
      <w:r w:rsidR="00C332A0" w:rsidRPr="00C332A0">
        <w:rPr>
          <w:rFonts w:eastAsia="Calibri"/>
          <w:color w:val="000000"/>
          <w:szCs w:val="28"/>
        </w:rPr>
        <w:t xml:space="preserve">я по проверке </w:t>
      </w:r>
      <w:r w:rsidR="00C332A0" w:rsidRPr="00C332A0">
        <w:rPr>
          <w:bCs/>
          <w:color w:val="000000"/>
          <w:szCs w:val="28"/>
        </w:rPr>
        <w:t xml:space="preserve">соблюдения установленного </w:t>
      </w:r>
      <w:r w:rsidR="00C332A0" w:rsidRPr="00C332A0">
        <w:rPr>
          <w:bCs/>
          <w:color w:val="000000"/>
          <w:szCs w:val="28"/>
        </w:rPr>
        <w:lastRenderedPageBreak/>
        <w:t>порядка управления и распоряжения имуществом, находящимся в государственной собственности Чувашской Республики</w:t>
      </w:r>
      <w:r w:rsidR="00116EA7">
        <w:rPr>
          <w:bCs/>
          <w:color w:val="000000"/>
          <w:szCs w:val="28"/>
        </w:rPr>
        <w:t>.</w:t>
      </w:r>
      <w:r w:rsidR="00C332A0" w:rsidRPr="00C332A0">
        <w:rPr>
          <w:color w:val="000000"/>
          <w:szCs w:val="28"/>
        </w:rPr>
        <w:t xml:space="preserve"> </w:t>
      </w:r>
    </w:p>
    <w:p w:rsidR="00C332A0" w:rsidRPr="00E52B3D" w:rsidRDefault="007476C8" w:rsidP="00C332A0">
      <w:pPr>
        <w:pStyle w:val="afe"/>
        <w:ind w:left="0" w:firstLine="720"/>
        <w:rPr>
          <w:rFonts w:eastAsia="Calibri"/>
          <w:color w:val="000000"/>
          <w:szCs w:val="28"/>
        </w:rPr>
      </w:pPr>
      <w:proofErr w:type="gramStart"/>
      <w:r w:rsidRPr="00C332A0">
        <w:rPr>
          <w:color w:val="000000"/>
          <w:szCs w:val="28"/>
        </w:rPr>
        <w:t>Кроме того, Контрольно-</w:t>
      </w:r>
      <w:r w:rsidRPr="00E52B3D">
        <w:rPr>
          <w:color w:val="000000"/>
          <w:szCs w:val="28"/>
        </w:rPr>
        <w:t>счетной палатой в 20</w:t>
      </w:r>
      <w:r w:rsidR="00C332A0" w:rsidRPr="00E52B3D">
        <w:rPr>
          <w:color w:val="000000"/>
          <w:szCs w:val="28"/>
        </w:rPr>
        <w:t>20</w:t>
      </w:r>
      <w:r w:rsidRPr="00E52B3D">
        <w:rPr>
          <w:color w:val="000000"/>
          <w:szCs w:val="28"/>
        </w:rPr>
        <w:t xml:space="preserve"> году особое внимание уделялось мониторингу за формированием и реализацией </w:t>
      </w:r>
      <w:r w:rsidRPr="00E52B3D">
        <w:rPr>
          <w:rFonts w:eastAsia="Calibri"/>
          <w:color w:val="000000"/>
          <w:szCs w:val="28"/>
        </w:rPr>
        <w:t>региональных проектов, направленных на реализацию национальных проектов (программ) и федеральных проектов, входящих в состав национальных проектов (программ)</w:t>
      </w:r>
      <w:r w:rsidR="00F306B1">
        <w:rPr>
          <w:rFonts w:eastAsia="Calibri"/>
          <w:color w:val="000000"/>
          <w:szCs w:val="28"/>
        </w:rPr>
        <w:t>,</w:t>
      </w:r>
      <w:r w:rsidR="00C332A0" w:rsidRPr="00E52B3D">
        <w:rPr>
          <w:rFonts w:eastAsia="Calibri"/>
          <w:color w:val="000000"/>
          <w:szCs w:val="28"/>
        </w:rPr>
        <w:t xml:space="preserve"> в связи с чем</w:t>
      </w:r>
      <w:r w:rsidR="00F306B1">
        <w:rPr>
          <w:rFonts w:eastAsia="Calibri"/>
          <w:color w:val="000000"/>
          <w:szCs w:val="28"/>
        </w:rPr>
        <w:t>,</w:t>
      </w:r>
      <w:r w:rsidR="00C332A0" w:rsidRPr="00E52B3D">
        <w:rPr>
          <w:rFonts w:eastAsia="Calibri"/>
          <w:color w:val="000000"/>
          <w:szCs w:val="28"/>
        </w:rPr>
        <w:t xml:space="preserve"> проводились ежеквартальные аналитические мероприятия, а также </w:t>
      </w:r>
      <w:r w:rsidR="00F306B1">
        <w:rPr>
          <w:rFonts w:eastAsia="Calibri"/>
          <w:color w:val="000000"/>
          <w:szCs w:val="28"/>
        </w:rPr>
        <w:t>«</w:t>
      </w:r>
      <w:r w:rsidR="00C332A0" w:rsidRPr="00E52B3D">
        <w:rPr>
          <w:rFonts w:eastAsia="Calibri"/>
          <w:color w:val="000000"/>
          <w:szCs w:val="28"/>
        </w:rPr>
        <w:t>точечные</w:t>
      </w:r>
      <w:r w:rsidR="00F306B1">
        <w:rPr>
          <w:rFonts w:eastAsia="Calibri"/>
          <w:color w:val="000000"/>
          <w:szCs w:val="28"/>
        </w:rPr>
        <w:t>»</w:t>
      </w:r>
      <w:r w:rsidR="00C332A0" w:rsidRPr="00E52B3D">
        <w:rPr>
          <w:rFonts w:eastAsia="Calibri"/>
          <w:color w:val="000000"/>
          <w:szCs w:val="28"/>
        </w:rPr>
        <w:t xml:space="preserve"> контрольные мероприятия в </w:t>
      </w:r>
      <w:r w:rsidR="00E52B3D" w:rsidRPr="00E52B3D">
        <w:rPr>
          <w:rFonts w:eastAsia="Calibri"/>
          <w:color w:val="000000"/>
          <w:szCs w:val="28"/>
        </w:rPr>
        <w:t>форме выездных и камеральных проверок.</w:t>
      </w:r>
      <w:proofErr w:type="gramEnd"/>
    </w:p>
    <w:p w:rsidR="006A132B" w:rsidRPr="006774DD" w:rsidRDefault="006B0188" w:rsidP="00F306B1">
      <w:pPr>
        <w:pStyle w:val="afe"/>
        <w:ind w:left="0"/>
      </w:pPr>
      <w:r w:rsidRPr="006774DD">
        <w:t xml:space="preserve">Контрольными и экспертно-аналитическими мероприятиями </w:t>
      </w:r>
      <w:r w:rsidR="006774DD" w:rsidRPr="006774DD">
        <w:t xml:space="preserve">в 2020 году </w:t>
      </w:r>
      <w:r w:rsidRPr="006774DD">
        <w:t>в</w:t>
      </w:r>
      <w:r w:rsidR="00364D25" w:rsidRPr="006774DD">
        <w:t xml:space="preserve">ыявлено </w:t>
      </w:r>
      <w:r w:rsidR="00E81360">
        <w:t xml:space="preserve">493 </w:t>
      </w:r>
      <w:r w:rsidR="00364D25" w:rsidRPr="006774DD">
        <w:t>финансовых нарушений</w:t>
      </w:r>
      <w:r w:rsidR="00C46235" w:rsidRPr="006774DD">
        <w:t xml:space="preserve"> </w:t>
      </w:r>
      <w:r w:rsidR="006774DD" w:rsidRPr="006774DD">
        <w:t>на общую сумму 1 088,3 млн. рублей, из них</w:t>
      </w:r>
      <w:r w:rsidR="00B521F2" w:rsidRPr="006774DD">
        <w:t>:</w:t>
      </w:r>
      <w:r w:rsidR="006A132B" w:rsidRPr="006774DD">
        <w:t xml:space="preserve"> </w:t>
      </w:r>
    </w:p>
    <w:p w:rsidR="00C46235" w:rsidRPr="006774DD" w:rsidRDefault="006A132B" w:rsidP="00F306B1">
      <w:pPr>
        <w:rPr>
          <w:rFonts w:eastAsia="Calibri"/>
          <w:szCs w:val="28"/>
        </w:rPr>
      </w:pPr>
      <w:r w:rsidRPr="006774DD">
        <w:t>-</w:t>
      </w:r>
      <w:r w:rsidR="001711B1" w:rsidRPr="006774DD">
        <w:t xml:space="preserve"> </w:t>
      </w:r>
      <w:r w:rsidRPr="006774DD">
        <w:t>бюджетов всех уровней</w:t>
      </w:r>
      <w:r w:rsidR="00E81360">
        <w:t xml:space="preserve"> и ТФОМС </w:t>
      </w:r>
      <w:r w:rsidR="00971EB9">
        <w:t>Чувашской Республики</w:t>
      </w:r>
      <w:r w:rsidRPr="006774DD">
        <w:t xml:space="preserve"> </w:t>
      </w:r>
      <w:r w:rsidR="00A516E6" w:rsidRPr="00971EB9">
        <w:t>974,9</w:t>
      </w:r>
      <w:r w:rsidRPr="00971EB9">
        <w:t xml:space="preserve"> млн.</w:t>
      </w:r>
      <w:r w:rsidR="000A1D12">
        <w:t xml:space="preserve"> </w:t>
      </w:r>
      <w:r w:rsidRPr="006774DD">
        <w:t>рублей</w:t>
      </w:r>
      <w:r w:rsidR="001711B1" w:rsidRPr="006774DD">
        <w:t>;</w:t>
      </w:r>
    </w:p>
    <w:p w:rsidR="006A132B" w:rsidRPr="006774DD" w:rsidRDefault="00D91D65" w:rsidP="00F306B1">
      <w:r w:rsidRPr="006774DD">
        <w:t>- иных средств</w:t>
      </w:r>
      <w:r w:rsidR="00C46235" w:rsidRPr="006774DD">
        <w:t xml:space="preserve"> </w:t>
      </w:r>
      <w:r w:rsidR="006A132B" w:rsidRPr="006774DD">
        <w:t xml:space="preserve">(государственных предприятий) – </w:t>
      </w:r>
      <w:r w:rsidR="00A516E6" w:rsidRPr="006774DD">
        <w:t>113,4</w:t>
      </w:r>
      <w:r w:rsidR="006A132B" w:rsidRPr="006774DD">
        <w:t xml:space="preserve"> млн. рублей.</w:t>
      </w:r>
    </w:p>
    <w:p w:rsidR="006774DD" w:rsidRPr="006774DD" w:rsidRDefault="003D1C9A" w:rsidP="00F306B1">
      <w:bookmarkStart w:id="82" w:name="_Toc2152486"/>
      <w:r w:rsidRPr="006774DD">
        <w:t>Необходимо выделить следующие основные</w:t>
      </w:r>
      <w:r w:rsidR="006A132B" w:rsidRPr="006774DD">
        <w:t xml:space="preserve"> групп</w:t>
      </w:r>
      <w:r w:rsidR="00D854FC" w:rsidRPr="006774DD">
        <w:t xml:space="preserve">ы </w:t>
      </w:r>
      <w:r w:rsidRPr="006774DD">
        <w:t>нарушений</w:t>
      </w:r>
      <w:r w:rsidR="00D854FC" w:rsidRPr="006774DD">
        <w:t xml:space="preserve"> (в удельном весе </w:t>
      </w:r>
      <w:r w:rsidR="000A1D12">
        <w:t xml:space="preserve">общей суммы </w:t>
      </w:r>
      <w:r w:rsidR="00D854FC" w:rsidRPr="006774DD">
        <w:t>нарушений)</w:t>
      </w:r>
      <w:r w:rsidR="006A132B" w:rsidRPr="006774DD">
        <w:t xml:space="preserve">: </w:t>
      </w:r>
    </w:p>
    <w:p w:rsidR="003D1C9A" w:rsidRPr="006774DD" w:rsidRDefault="006774DD" w:rsidP="006A132B">
      <w:r w:rsidRPr="006774DD">
        <w:t>- 63,7% - ведения бухгалтерского учета, составления и представления бухгалтерской (финансовой) отчетности;</w:t>
      </w:r>
    </w:p>
    <w:p w:rsidR="003D1C9A" w:rsidRPr="006774DD" w:rsidRDefault="003D1C9A" w:rsidP="006A132B">
      <w:r w:rsidRPr="006774DD">
        <w:t>-</w:t>
      </w:r>
      <w:r w:rsidR="001711B1" w:rsidRPr="006774DD">
        <w:t xml:space="preserve"> </w:t>
      </w:r>
      <w:r w:rsidR="006774DD" w:rsidRPr="006774DD">
        <w:t>28,1</w:t>
      </w:r>
      <w:r w:rsidRPr="006774DD">
        <w:t>%</w:t>
      </w:r>
      <w:r w:rsidR="006A132B" w:rsidRPr="006774DD">
        <w:t xml:space="preserve"> </w:t>
      </w:r>
      <w:r w:rsidR="00D84C07" w:rsidRPr="006774DD">
        <w:t xml:space="preserve">- </w:t>
      </w:r>
      <w:r w:rsidR="006A132B" w:rsidRPr="006774DD">
        <w:t xml:space="preserve">при осуществлении государственных (муниципальных) закупок и закупок отдельными видами юридических лиц; </w:t>
      </w:r>
    </w:p>
    <w:p w:rsidR="001711B1" w:rsidRPr="006774DD" w:rsidRDefault="006774DD" w:rsidP="006A132B">
      <w:r w:rsidRPr="006774DD">
        <w:t>- 8,2</w:t>
      </w:r>
      <w:r w:rsidR="001711B1" w:rsidRPr="006774DD">
        <w:t>% - нарушения при формировании и исполнении бюджетов</w:t>
      </w:r>
      <w:r w:rsidR="00E81360">
        <w:t xml:space="preserve"> ГРБС</w:t>
      </w:r>
      <w:r w:rsidR="001711B1" w:rsidRPr="006774DD">
        <w:t xml:space="preserve">; </w:t>
      </w:r>
    </w:p>
    <w:p w:rsidR="001711B1" w:rsidRPr="006774DD" w:rsidRDefault="002B749C" w:rsidP="006A132B">
      <w:r>
        <w:t xml:space="preserve">- </w:t>
      </w:r>
      <w:r w:rsidR="00637894">
        <w:t xml:space="preserve"> </w:t>
      </w:r>
      <w:r w:rsidR="006774DD" w:rsidRPr="006774DD">
        <w:t>2,1</w:t>
      </w:r>
      <w:r w:rsidR="006A132B" w:rsidRPr="006774DD">
        <w:t>%</w:t>
      </w:r>
      <w:r w:rsidR="003D1C9A" w:rsidRPr="006774DD">
        <w:t xml:space="preserve"> </w:t>
      </w:r>
      <w:r w:rsidR="00D84C07" w:rsidRPr="006774DD">
        <w:t>-</w:t>
      </w:r>
      <w:r w:rsidR="006A132B" w:rsidRPr="006774DD">
        <w:t xml:space="preserve"> нецелевое использование средств</w:t>
      </w:r>
      <w:r w:rsidR="006774DD" w:rsidRPr="006774DD">
        <w:t xml:space="preserve"> в общей сумме нарушений.</w:t>
      </w:r>
      <w:r w:rsidR="006A132B" w:rsidRPr="006774DD">
        <w:t xml:space="preserve"> </w:t>
      </w:r>
    </w:p>
    <w:p w:rsidR="006A132B" w:rsidRPr="006774DD" w:rsidRDefault="006A132B" w:rsidP="006A132B">
      <w:bookmarkStart w:id="83" w:name="_Toc507498150"/>
      <w:r w:rsidRPr="006774DD">
        <w:t xml:space="preserve">Кроме того, неэффективное использование </w:t>
      </w:r>
      <w:r w:rsidR="00E52B3D">
        <w:t>государственных</w:t>
      </w:r>
      <w:r w:rsidRPr="006774DD">
        <w:t xml:space="preserve"> средств и имущества выявлено в </w:t>
      </w:r>
      <w:r w:rsidR="00DB1174" w:rsidRPr="006774DD">
        <w:t>5</w:t>
      </w:r>
      <w:r w:rsidR="006774DD" w:rsidRPr="006774DD">
        <w:t xml:space="preserve">0 </w:t>
      </w:r>
      <w:r w:rsidRPr="006774DD">
        <w:t xml:space="preserve">случаях и составило в сумме </w:t>
      </w:r>
      <w:r w:rsidR="006774DD" w:rsidRPr="006774DD">
        <w:t>46,9</w:t>
      </w:r>
      <w:r w:rsidRPr="006774DD">
        <w:t xml:space="preserve"> млн. рублей (в 201</w:t>
      </w:r>
      <w:r w:rsidR="006774DD" w:rsidRPr="006774DD">
        <w:t>9</w:t>
      </w:r>
      <w:r w:rsidRPr="006774DD">
        <w:t xml:space="preserve"> году – </w:t>
      </w:r>
      <w:r w:rsidR="006774DD" w:rsidRPr="006774DD">
        <w:t>87,5 млн. рублей</w:t>
      </w:r>
      <w:r w:rsidRPr="006774DD">
        <w:t>).</w:t>
      </w:r>
      <w:bookmarkEnd w:id="82"/>
      <w:bookmarkEnd w:id="83"/>
      <w:r w:rsidR="004B4F57">
        <w:t xml:space="preserve"> Сумма выявленного объема неэффективного использования за 2017 -2020 годы представлена на рисунке №2.</w:t>
      </w:r>
    </w:p>
    <w:p w:rsidR="00F0670B" w:rsidRDefault="00775D6A" w:rsidP="006A132B">
      <w:proofErr w:type="gramStart"/>
      <w:r w:rsidRPr="00E35B26">
        <w:t xml:space="preserve">Анализ показал, что </w:t>
      </w:r>
      <w:r w:rsidR="006A6EE9">
        <w:t xml:space="preserve">количество нарушений сократилось, в тоже время </w:t>
      </w:r>
      <w:r w:rsidR="00E22404" w:rsidRPr="00E35B26">
        <w:t>сумма</w:t>
      </w:r>
      <w:r w:rsidRPr="00E35B26">
        <w:t xml:space="preserve"> выявленных нарушений по сравнению с 201</w:t>
      </w:r>
      <w:r w:rsidR="006774DD" w:rsidRPr="00E35B26">
        <w:t xml:space="preserve">9 </w:t>
      </w:r>
      <w:r w:rsidRPr="00E35B26">
        <w:t>годом увеличил</w:t>
      </w:r>
      <w:r w:rsidR="006774DD" w:rsidRPr="00E35B26">
        <w:t>а</w:t>
      </w:r>
      <w:r w:rsidRPr="00E35B26">
        <w:t xml:space="preserve">сь на </w:t>
      </w:r>
      <w:r w:rsidR="006774DD" w:rsidRPr="00E35B26">
        <w:t>16,5</w:t>
      </w:r>
      <w:r w:rsidRPr="00E35B26">
        <w:t>% (в 201</w:t>
      </w:r>
      <w:r w:rsidR="006774DD" w:rsidRPr="00E35B26">
        <w:t>9</w:t>
      </w:r>
      <w:r w:rsidRPr="00E35B26">
        <w:t xml:space="preserve"> году выявлено </w:t>
      </w:r>
      <w:r w:rsidRPr="00E35B26">
        <w:rPr>
          <w:szCs w:val="28"/>
        </w:rPr>
        <w:t xml:space="preserve">финансовых нарушений на сумму </w:t>
      </w:r>
      <w:r w:rsidR="006774DD" w:rsidRPr="00E35B26">
        <w:rPr>
          <w:szCs w:val="28"/>
        </w:rPr>
        <w:t>909,1</w:t>
      </w:r>
      <w:r w:rsidRPr="00E35B26">
        <w:rPr>
          <w:szCs w:val="28"/>
        </w:rPr>
        <w:t xml:space="preserve"> млн. </w:t>
      </w:r>
      <w:r w:rsidRPr="00E35B26">
        <w:rPr>
          <w:szCs w:val="28"/>
        </w:rPr>
        <w:lastRenderedPageBreak/>
        <w:t>рублей)</w:t>
      </w:r>
      <w:r w:rsidR="006A6EE9">
        <w:t xml:space="preserve">, что обусловлено как ростом объема проверенных средств, </w:t>
      </w:r>
      <w:r w:rsidRPr="00E35B26">
        <w:t xml:space="preserve">количества контрольных и экспертно-аналитических мероприятий на </w:t>
      </w:r>
      <w:r w:rsidR="00E35B26" w:rsidRPr="00E35B26">
        <w:t>3,1</w:t>
      </w:r>
      <w:r w:rsidRPr="00E35B26">
        <w:t>%</w:t>
      </w:r>
      <w:r w:rsidR="005B7BF5" w:rsidRPr="00E35B26">
        <w:t xml:space="preserve"> </w:t>
      </w:r>
      <w:r w:rsidR="00965E17" w:rsidRPr="00E35B26">
        <w:t>(</w:t>
      </w:r>
      <w:r w:rsidR="005B7BF5" w:rsidRPr="00E35B26">
        <w:t>ср</w:t>
      </w:r>
      <w:r w:rsidR="002B749C">
        <w:t>авнительная структура нарушений</w:t>
      </w:r>
      <w:r w:rsidR="005B7BF5" w:rsidRPr="00E35B26">
        <w:t xml:space="preserve"> показана </w:t>
      </w:r>
      <w:r w:rsidR="005B7BF5" w:rsidRPr="00637894">
        <w:t>на рисунке №1)</w:t>
      </w:r>
      <w:r w:rsidR="006A6EE9">
        <w:t xml:space="preserve">, так </w:t>
      </w:r>
      <w:r w:rsidR="00116EA7">
        <w:t>и</w:t>
      </w:r>
      <w:r w:rsidR="006A6EE9">
        <w:t xml:space="preserve"> совершенствованием методов, инструментов контроля, расширения межведомственного</w:t>
      </w:r>
      <w:proofErr w:type="gramEnd"/>
      <w:r w:rsidR="006A6EE9">
        <w:t xml:space="preserve"> взаимодействия.</w:t>
      </w:r>
      <w:r w:rsidR="00E52B3D">
        <w:t xml:space="preserve"> </w:t>
      </w:r>
    </w:p>
    <w:p w:rsidR="002B749C" w:rsidRPr="002B749C" w:rsidRDefault="00E52B3D" w:rsidP="002B749C">
      <w:r>
        <w:t>При этом стоит</w:t>
      </w:r>
      <w:r w:rsidR="00B15C41">
        <w:t xml:space="preserve"> отметить, что увеличение</w:t>
      </w:r>
      <w:r w:rsidR="00316454">
        <w:t xml:space="preserve"> в 2020 году</w:t>
      </w:r>
      <w:r w:rsidR="00B15C41">
        <w:t xml:space="preserve"> </w:t>
      </w:r>
      <w:r w:rsidR="00B15C41" w:rsidRPr="00637894">
        <w:rPr>
          <w:color w:val="000000"/>
        </w:rPr>
        <w:t>по сравнению с 2019 годом</w:t>
      </w:r>
      <w:r w:rsidR="00637894" w:rsidRPr="00637894">
        <w:rPr>
          <w:color w:val="000000"/>
        </w:rPr>
        <w:t xml:space="preserve"> на 39,7%</w:t>
      </w:r>
      <w:r w:rsidR="00316454">
        <w:rPr>
          <w:color w:val="000000"/>
        </w:rPr>
        <w:t xml:space="preserve"> </w:t>
      </w:r>
      <w:r w:rsidR="00B15C41" w:rsidRPr="00637894">
        <w:rPr>
          <w:color w:val="000000"/>
        </w:rPr>
        <w:t xml:space="preserve">суммы нарушений </w:t>
      </w:r>
      <w:r w:rsidR="00F306B1">
        <w:rPr>
          <w:color w:val="000000"/>
        </w:rPr>
        <w:t xml:space="preserve">по </w:t>
      </w:r>
      <w:r w:rsidR="00B15C41" w:rsidRPr="00637894">
        <w:rPr>
          <w:color w:val="000000"/>
        </w:rPr>
        <w:t>ведени</w:t>
      </w:r>
      <w:r w:rsidR="00F306B1">
        <w:rPr>
          <w:color w:val="000000"/>
        </w:rPr>
        <w:t>ю</w:t>
      </w:r>
      <w:r w:rsidR="00B15C41" w:rsidRPr="00637894">
        <w:rPr>
          <w:color w:val="000000"/>
        </w:rPr>
        <w:t xml:space="preserve"> бухгалтерского</w:t>
      </w:r>
      <w:r w:rsidR="00B15C41" w:rsidRPr="006774DD">
        <w:t xml:space="preserve"> учета, составления и представления бухгалтерской (финансовой) отчетности</w:t>
      </w:r>
      <w:r w:rsidR="00B15C41">
        <w:t xml:space="preserve"> (в том чи</w:t>
      </w:r>
      <w:r w:rsidR="006A6EE9">
        <w:t>сле неправильного ведения учета</w:t>
      </w:r>
      <w:r w:rsidR="00B15C41">
        <w:t xml:space="preserve">) указывает на недостаточно качественное </w:t>
      </w:r>
      <w:r w:rsidR="006A6EE9">
        <w:t>(некорректно</w:t>
      </w:r>
      <w:r w:rsidR="00116EA7">
        <w:t>е</w:t>
      </w:r>
      <w:r w:rsidR="006A6EE9">
        <w:t>) составлени</w:t>
      </w:r>
      <w:r w:rsidR="00F306B1">
        <w:t>е</w:t>
      </w:r>
      <w:r w:rsidR="006A6EE9">
        <w:t xml:space="preserve"> отчетности, не отражени</w:t>
      </w:r>
      <w:r w:rsidR="00F306B1">
        <w:t>е</w:t>
      </w:r>
      <w:r w:rsidR="006A6EE9">
        <w:t xml:space="preserve"> сведений по отдельным показателям отчетности</w:t>
      </w:r>
      <w:r w:rsidR="00B15C41">
        <w:t>.</w:t>
      </w:r>
      <w:r w:rsidR="00637894">
        <w:t xml:space="preserve"> Вместе с тем, в основной массе нарушения не несли серьезных последствий, так как исправлялись</w:t>
      </w:r>
      <w:r w:rsidR="00862470">
        <w:t xml:space="preserve"> </w:t>
      </w:r>
      <w:r w:rsidR="002B749C">
        <w:t>по результатам проверки.</w:t>
      </w:r>
    </w:p>
    <w:p w:rsidR="00F306B1" w:rsidRDefault="00F306B1" w:rsidP="00775D6A">
      <w:pPr>
        <w:jc w:val="right"/>
        <w:rPr>
          <w:color w:val="000000"/>
          <w:sz w:val="22"/>
          <w:szCs w:val="22"/>
        </w:rPr>
      </w:pPr>
    </w:p>
    <w:p w:rsidR="00775D6A" w:rsidRDefault="00775D6A" w:rsidP="00775D6A">
      <w:pPr>
        <w:jc w:val="right"/>
        <w:rPr>
          <w:color w:val="000000"/>
          <w:sz w:val="22"/>
          <w:szCs w:val="22"/>
        </w:rPr>
      </w:pPr>
      <w:r w:rsidRPr="00051CDD">
        <w:rPr>
          <w:color w:val="000000"/>
          <w:sz w:val="22"/>
          <w:szCs w:val="22"/>
        </w:rPr>
        <w:t xml:space="preserve">Рисунок №1 </w:t>
      </w:r>
    </w:p>
    <w:p w:rsidR="00775D6A" w:rsidRDefault="00775D6A" w:rsidP="00BA5818">
      <w:pPr>
        <w:spacing w:line="240" w:lineRule="auto"/>
        <w:ind w:right="0"/>
        <w:jc w:val="center"/>
        <w:rPr>
          <w:b/>
          <w:color w:val="000000"/>
        </w:rPr>
      </w:pPr>
      <w:r w:rsidRPr="00051CDD">
        <w:rPr>
          <w:b/>
          <w:color w:val="000000"/>
        </w:rPr>
        <w:t>Сравнительная структура нарушений (с учетом неэффективного использования денежных средств и имущества) (</w:t>
      </w:r>
      <w:r w:rsidR="005B7BF5" w:rsidRPr="00051CDD">
        <w:rPr>
          <w:b/>
          <w:color w:val="000000"/>
        </w:rPr>
        <w:t xml:space="preserve">в </w:t>
      </w:r>
      <w:r w:rsidRPr="00051CDD">
        <w:rPr>
          <w:b/>
          <w:color w:val="000000"/>
        </w:rPr>
        <w:t>млн.</w:t>
      </w:r>
      <w:r w:rsidR="00776D97" w:rsidRPr="00051CDD">
        <w:rPr>
          <w:b/>
          <w:color w:val="000000"/>
        </w:rPr>
        <w:t xml:space="preserve"> </w:t>
      </w:r>
      <w:r w:rsidRPr="00051CDD">
        <w:rPr>
          <w:b/>
          <w:color w:val="000000"/>
        </w:rPr>
        <w:t>руб.)</w:t>
      </w:r>
    </w:p>
    <w:p w:rsidR="00862470" w:rsidRDefault="00862470" w:rsidP="00BA5818">
      <w:pPr>
        <w:spacing w:line="240" w:lineRule="auto"/>
        <w:ind w:right="0"/>
        <w:jc w:val="center"/>
        <w:rPr>
          <w:b/>
          <w:color w:val="000000"/>
        </w:rPr>
      </w:pPr>
    </w:p>
    <w:p w:rsidR="00BA5818" w:rsidRDefault="00681660" w:rsidP="00051CDD">
      <w:pPr>
        <w:spacing w:line="240" w:lineRule="auto"/>
        <w:ind w:right="0" w:firstLine="0"/>
        <w:jc w:val="center"/>
        <w:rPr>
          <w:b/>
          <w:noProof/>
          <w:color w:val="FF0000"/>
        </w:rPr>
      </w:pPr>
      <w:r>
        <w:rPr>
          <w:b/>
          <w:noProof/>
          <w:color w:val="FF0000"/>
        </w:rPr>
        <w:drawing>
          <wp:inline distT="0" distB="0" distL="0" distR="0">
            <wp:extent cx="5934075" cy="36861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934075" cy="3686175"/>
                    </a:xfrm>
                    <a:prstGeom prst="rect">
                      <a:avLst/>
                    </a:prstGeom>
                    <a:noFill/>
                    <a:ln w="9525">
                      <a:noFill/>
                      <a:miter lim="800000"/>
                      <a:headEnd/>
                      <a:tailEnd/>
                    </a:ln>
                  </pic:spPr>
                </pic:pic>
              </a:graphicData>
            </a:graphic>
          </wp:inline>
        </w:drawing>
      </w:r>
    </w:p>
    <w:p w:rsidR="009D3607" w:rsidRPr="00B15C41" w:rsidRDefault="009D3607" w:rsidP="00051CDD">
      <w:pPr>
        <w:spacing w:line="240" w:lineRule="auto"/>
        <w:ind w:right="0" w:firstLine="0"/>
        <w:jc w:val="center"/>
        <w:rPr>
          <w:b/>
          <w:color w:val="FF0000"/>
        </w:rPr>
      </w:pPr>
    </w:p>
    <w:p w:rsidR="00051CDD" w:rsidRDefault="00051CDD" w:rsidP="004B4F57">
      <w:pPr>
        <w:tabs>
          <w:tab w:val="left" w:pos="1035"/>
        </w:tabs>
        <w:jc w:val="right"/>
        <w:rPr>
          <w:color w:val="FF0000"/>
          <w:sz w:val="22"/>
          <w:szCs w:val="22"/>
        </w:rPr>
      </w:pPr>
    </w:p>
    <w:p w:rsidR="004B4F57" w:rsidRPr="00051CDD" w:rsidRDefault="004B4F57" w:rsidP="004B4F57">
      <w:pPr>
        <w:tabs>
          <w:tab w:val="left" w:pos="1035"/>
        </w:tabs>
        <w:jc w:val="right"/>
        <w:rPr>
          <w:color w:val="000000"/>
        </w:rPr>
      </w:pPr>
      <w:r w:rsidRPr="00051CDD">
        <w:rPr>
          <w:color w:val="000000"/>
          <w:sz w:val="22"/>
          <w:szCs w:val="22"/>
        </w:rPr>
        <w:lastRenderedPageBreak/>
        <w:t>Рисунок №2</w:t>
      </w:r>
    </w:p>
    <w:p w:rsidR="004B4F57" w:rsidRPr="004B4F57" w:rsidRDefault="00F306B1" w:rsidP="004B4F57">
      <w:pPr>
        <w:tabs>
          <w:tab w:val="left" w:pos="1035"/>
        </w:tabs>
      </w:pPr>
      <w:r w:rsidRPr="004B4F57">
        <w:rPr>
          <w:b/>
        </w:rPr>
        <w:object w:dxaOrig="7216" w:dyaOrig="4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92.75pt" o:ole="">
            <v:imagedata r:id="rId12" o:title=""/>
          </v:shape>
          <o:OLEObject Type="Embed" ProgID="PowerPoint.Slide.12" ShapeID="_x0000_i1025" DrawAspect="Content" ObjectID="_1673852675" r:id="rId13"/>
        </w:object>
      </w:r>
    </w:p>
    <w:p w:rsidR="00AD25B3" w:rsidRPr="00997A0B" w:rsidRDefault="004B4F57" w:rsidP="00F61D26">
      <w:pPr>
        <w:spacing w:before="120"/>
        <w:ind w:right="0"/>
        <w:rPr>
          <w:b/>
          <w:color w:val="404040" w:themeColor="text1" w:themeTint="BF"/>
        </w:rPr>
      </w:pPr>
      <w:r w:rsidRPr="00997A0B">
        <w:rPr>
          <w:b/>
          <w:color w:val="404040" w:themeColor="text1" w:themeTint="BF"/>
        </w:rPr>
        <w:t>И</w:t>
      </w:r>
      <w:r w:rsidR="00B521F2" w:rsidRPr="00997A0B">
        <w:rPr>
          <w:b/>
          <w:color w:val="404040" w:themeColor="text1" w:themeTint="BF"/>
        </w:rPr>
        <w:t>з о</w:t>
      </w:r>
      <w:r w:rsidR="006A132B" w:rsidRPr="00997A0B">
        <w:rPr>
          <w:b/>
          <w:color w:val="404040" w:themeColor="text1" w:themeTint="BF"/>
        </w:rPr>
        <w:t>бщей суммы выявленных финансовых нарушений</w:t>
      </w:r>
      <w:r w:rsidR="00D91D65" w:rsidRPr="00997A0B">
        <w:rPr>
          <w:b/>
          <w:color w:val="404040" w:themeColor="text1" w:themeTint="BF"/>
        </w:rPr>
        <w:t xml:space="preserve"> </w:t>
      </w:r>
      <w:r w:rsidR="00B521F2" w:rsidRPr="00997A0B">
        <w:rPr>
          <w:b/>
          <w:color w:val="404040" w:themeColor="text1" w:themeTint="BF"/>
        </w:rPr>
        <w:t xml:space="preserve">сумма, </w:t>
      </w:r>
      <w:r w:rsidR="00D91D65" w:rsidRPr="00997A0B">
        <w:rPr>
          <w:b/>
          <w:color w:val="404040" w:themeColor="text1" w:themeTint="BF"/>
        </w:rPr>
        <w:t>п</w:t>
      </w:r>
      <w:r w:rsidR="00364D25" w:rsidRPr="00997A0B">
        <w:rPr>
          <w:b/>
          <w:color w:val="404040" w:themeColor="text1" w:themeTint="BF"/>
        </w:rPr>
        <w:t>одлеж</w:t>
      </w:r>
      <w:r w:rsidR="00D91D65" w:rsidRPr="00997A0B">
        <w:rPr>
          <w:b/>
          <w:color w:val="404040" w:themeColor="text1" w:themeTint="BF"/>
        </w:rPr>
        <w:t>ащ</w:t>
      </w:r>
      <w:r w:rsidR="00B521F2" w:rsidRPr="00997A0B">
        <w:rPr>
          <w:b/>
          <w:color w:val="404040" w:themeColor="text1" w:themeTint="BF"/>
        </w:rPr>
        <w:t>ая</w:t>
      </w:r>
      <w:r w:rsidR="00364D25" w:rsidRPr="00997A0B">
        <w:rPr>
          <w:b/>
          <w:color w:val="404040" w:themeColor="text1" w:themeTint="BF"/>
        </w:rPr>
        <w:t xml:space="preserve"> восстановлению</w:t>
      </w:r>
      <w:r w:rsidR="006A132B" w:rsidRPr="00997A0B">
        <w:rPr>
          <w:b/>
          <w:color w:val="404040" w:themeColor="text1" w:themeTint="BF"/>
        </w:rPr>
        <w:t>, составила</w:t>
      </w:r>
      <w:r w:rsidR="00797DD8" w:rsidRPr="00997A0B">
        <w:rPr>
          <w:b/>
          <w:color w:val="404040" w:themeColor="text1" w:themeTint="BF"/>
        </w:rPr>
        <w:t xml:space="preserve"> -</w:t>
      </w:r>
      <w:r w:rsidR="006A132B" w:rsidRPr="00997A0B">
        <w:rPr>
          <w:b/>
          <w:color w:val="404040" w:themeColor="text1" w:themeTint="BF"/>
        </w:rPr>
        <w:t xml:space="preserve"> </w:t>
      </w:r>
      <w:r w:rsidR="00AC117F" w:rsidRPr="00997A0B">
        <w:rPr>
          <w:b/>
          <w:color w:val="404040" w:themeColor="text1" w:themeTint="BF"/>
        </w:rPr>
        <w:t>5</w:t>
      </w:r>
      <w:r w:rsidR="003509AE" w:rsidRPr="00997A0B">
        <w:rPr>
          <w:b/>
          <w:color w:val="404040" w:themeColor="text1" w:themeTint="BF"/>
        </w:rPr>
        <w:t>0,3</w:t>
      </w:r>
      <w:r w:rsidR="00364D25" w:rsidRPr="00997A0B">
        <w:rPr>
          <w:b/>
          <w:color w:val="404040" w:themeColor="text1" w:themeTint="BF"/>
        </w:rPr>
        <w:t xml:space="preserve"> млн. рублей. </w:t>
      </w:r>
    </w:p>
    <w:p w:rsidR="00AD25B3" w:rsidRPr="00417C26" w:rsidRDefault="00AD25B3" w:rsidP="006A132B">
      <w:pPr>
        <w:rPr>
          <w:color w:val="000000"/>
        </w:rPr>
      </w:pPr>
      <w:r w:rsidRPr="00417C26">
        <w:rPr>
          <w:color w:val="000000"/>
        </w:rPr>
        <w:t>К</w:t>
      </w:r>
      <w:r w:rsidR="00C625BC" w:rsidRPr="00417C26">
        <w:rPr>
          <w:color w:val="000000"/>
        </w:rPr>
        <w:t xml:space="preserve"> </w:t>
      </w:r>
      <w:r w:rsidRPr="00417C26">
        <w:rPr>
          <w:color w:val="000000"/>
        </w:rPr>
        <w:t>нарушения</w:t>
      </w:r>
      <w:r w:rsidR="006A132B" w:rsidRPr="00417C26">
        <w:rPr>
          <w:color w:val="000000"/>
        </w:rPr>
        <w:t>м</w:t>
      </w:r>
      <w:r w:rsidR="00C625BC" w:rsidRPr="00417C26">
        <w:rPr>
          <w:color w:val="000000"/>
        </w:rPr>
        <w:t xml:space="preserve">, </w:t>
      </w:r>
      <w:r w:rsidRPr="00417C26">
        <w:rPr>
          <w:color w:val="000000"/>
        </w:rPr>
        <w:t>имеющим</w:t>
      </w:r>
      <w:r w:rsidR="00C625BC" w:rsidRPr="00417C26">
        <w:rPr>
          <w:color w:val="000000"/>
        </w:rPr>
        <w:t xml:space="preserve"> </w:t>
      </w:r>
      <w:r w:rsidRPr="00417C26">
        <w:rPr>
          <w:color w:val="000000"/>
        </w:rPr>
        <w:t>непосредственное</w:t>
      </w:r>
      <w:r w:rsidR="00C625BC" w:rsidRPr="00417C26">
        <w:rPr>
          <w:color w:val="000000"/>
        </w:rPr>
        <w:t xml:space="preserve"> </w:t>
      </w:r>
      <w:r w:rsidR="006A132B" w:rsidRPr="00417C26">
        <w:rPr>
          <w:color w:val="000000"/>
        </w:rPr>
        <w:t xml:space="preserve">влияние </w:t>
      </w:r>
      <w:r w:rsidRPr="00417C26">
        <w:rPr>
          <w:color w:val="000000"/>
        </w:rPr>
        <w:t>на бюджетные потери или несущи</w:t>
      </w:r>
      <w:r w:rsidR="00B521F2" w:rsidRPr="00417C26">
        <w:rPr>
          <w:color w:val="000000"/>
        </w:rPr>
        <w:t>е</w:t>
      </w:r>
      <w:r w:rsidRPr="00417C26">
        <w:rPr>
          <w:color w:val="000000"/>
        </w:rPr>
        <w:t xml:space="preserve"> риски возникновения ущерба республике</w:t>
      </w:r>
      <w:r w:rsidR="00B521F2" w:rsidRPr="00417C26">
        <w:rPr>
          <w:color w:val="000000"/>
        </w:rPr>
        <w:t>,</w:t>
      </w:r>
      <w:r w:rsidR="00C625BC" w:rsidRPr="00417C26">
        <w:rPr>
          <w:color w:val="000000"/>
        </w:rPr>
        <w:t xml:space="preserve"> </w:t>
      </w:r>
      <w:r w:rsidRPr="00417C26">
        <w:rPr>
          <w:color w:val="000000"/>
        </w:rPr>
        <w:t>отнесены:</w:t>
      </w:r>
    </w:p>
    <w:p w:rsidR="003545F4" w:rsidRPr="00417C26" w:rsidRDefault="003545F4" w:rsidP="006A132B">
      <w:pPr>
        <w:rPr>
          <w:color w:val="000000"/>
        </w:rPr>
      </w:pPr>
      <w:r w:rsidRPr="00417C26">
        <w:rPr>
          <w:color w:val="000000"/>
        </w:rPr>
        <w:t>- ненадлежащее обоснование и определение начальной (максимальной) цены контракта, что приводит к её завышению;</w:t>
      </w:r>
    </w:p>
    <w:p w:rsidR="003266D3" w:rsidRPr="00417C26" w:rsidRDefault="00AD25B3" w:rsidP="006A132B">
      <w:pPr>
        <w:rPr>
          <w:color w:val="000000"/>
        </w:rPr>
      </w:pPr>
      <w:r w:rsidRPr="00417C26">
        <w:rPr>
          <w:color w:val="000000"/>
        </w:rPr>
        <w:t xml:space="preserve">- </w:t>
      </w:r>
      <w:r w:rsidR="003509AE" w:rsidRPr="00417C26">
        <w:rPr>
          <w:color w:val="000000"/>
        </w:rPr>
        <w:t>приемка работ и товаров на условиях, не предусмотренных контрактами</w:t>
      </w:r>
      <w:r w:rsidR="003545F4" w:rsidRPr="00417C26">
        <w:rPr>
          <w:color w:val="000000"/>
        </w:rPr>
        <w:t xml:space="preserve">, несоответствующего качества и технических характеристик, </w:t>
      </w:r>
      <w:r w:rsidR="003266D3" w:rsidRPr="00417C26">
        <w:rPr>
          <w:color w:val="000000"/>
        </w:rPr>
        <w:t>и их оплата</w:t>
      </w:r>
      <w:r w:rsidR="003545F4" w:rsidRPr="00417C26">
        <w:rPr>
          <w:color w:val="000000"/>
        </w:rPr>
        <w:t>, в том числе не осуществление заказчиками экспертизы товара при приемке</w:t>
      </w:r>
      <w:r w:rsidR="003266D3" w:rsidRPr="00417C26">
        <w:rPr>
          <w:color w:val="000000"/>
        </w:rPr>
        <w:t>;</w:t>
      </w:r>
      <w:r w:rsidR="003509AE" w:rsidRPr="00417C26">
        <w:rPr>
          <w:color w:val="000000"/>
        </w:rPr>
        <w:t xml:space="preserve"> </w:t>
      </w:r>
    </w:p>
    <w:p w:rsidR="00AD25B3" w:rsidRPr="00417C26" w:rsidRDefault="003509AE" w:rsidP="006A132B">
      <w:pPr>
        <w:rPr>
          <w:color w:val="000000"/>
        </w:rPr>
      </w:pPr>
      <w:r w:rsidRPr="00417C26">
        <w:rPr>
          <w:color w:val="000000"/>
        </w:rPr>
        <w:t xml:space="preserve">- </w:t>
      </w:r>
      <w:r w:rsidR="00AD25B3" w:rsidRPr="00417C26">
        <w:rPr>
          <w:color w:val="000000"/>
        </w:rPr>
        <w:t>оплата невыполненных работ по государственным и муниципальным контрактам;</w:t>
      </w:r>
    </w:p>
    <w:p w:rsidR="003266D3" w:rsidRPr="00417C26" w:rsidRDefault="003266D3" w:rsidP="006A132B">
      <w:pPr>
        <w:rPr>
          <w:color w:val="000000"/>
        </w:rPr>
      </w:pPr>
      <w:r w:rsidRPr="00417C26">
        <w:rPr>
          <w:color w:val="000000"/>
        </w:rPr>
        <w:t>- отсутствие синхронизации в действиях главных распорядителей и получателей средств;</w:t>
      </w:r>
    </w:p>
    <w:p w:rsidR="00AD25B3" w:rsidRPr="00417C26" w:rsidRDefault="00AD25B3" w:rsidP="006A132B">
      <w:pPr>
        <w:rPr>
          <w:color w:val="000000"/>
        </w:rPr>
      </w:pPr>
      <w:r w:rsidRPr="00417C26">
        <w:rPr>
          <w:color w:val="000000"/>
        </w:rPr>
        <w:t>- нецелевое использование бюджетных средств;</w:t>
      </w:r>
    </w:p>
    <w:p w:rsidR="00417C26" w:rsidRPr="00417C26" w:rsidRDefault="00417C26" w:rsidP="006A132B">
      <w:pPr>
        <w:rPr>
          <w:color w:val="000000"/>
        </w:rPr>
      </w:pPr>
      <w:r w:rsidRPr="00417C26">
        <w:rPr>
          <w:color w:val="000000"/>
        </w:rPr>
        <w:t xml:space="preserve">- нарушение получателями средств межбюджетных трансфертов </w:t>
      </w:r>
      <w:r w:rsidRPr="00417C26">
        <w:rPr>
          <w:color w:val="000000"/>
          <w:shd w:val="clear" w:color="auto" w:fill="FFFFFF"/>
        </w:rPr>
        <w:t xml:space="preserve">из республиканского бюджета Чувашской Республики условий их предоставления и расходования; </w:t>
      </w:r>
    </w:p>
    <w:p w:rsidR="00AD25B3" w:rsidRDefault="00AD25B3" w:rsidP="006A132B">
      <w:pPr>
        <w:rPr>
          <w:color w:val="000000"/>
        </w:rPr>
      </w:pPr>
      <w:r w:rsidRPr="00417C26">
        <w:rPr>
          <w:color w:val="000000"/>
        </w:rPr>
        <w:t>- нарушени</w:t>
      </w:r>
      <w:r w:rsidR="003509AE" w:rsidRPr="00417C26">
        <w:rPr>
          <w:color w:val="000000"/>
        </w:rPr>
        <w:t>е</w:t>
      </w:r>
      <w:r w:rsidRPr="00417C26">
        <w:rPr>
          <w:color w:val="000000"/>
        </w:rPr>
        <w:t xml:space="preserve"> порядка предоставления и управления имуществом</w:t>
      </w:r>
      <w:r w:rsidR="006A132B" w:rsidRPr="00417C26">
        <w:rPr>
          <w:color w:val="000000"/>
        </w:rPr>
        <w:t xml:space="preserve"> и другие</w:t>
      </w:r>
      <w:r w:rsidRPr="00417C26">
        <w:rPr>
          <w:color w:val="000000"/>
        </w:rPr>
        <w:t>.</w:t>
      </w:r>
    </w:p>
    <w:p w:rsidR="00981EA9" w:rsidRPr="00417C26" w:rsidRDefault="00981EA9" w:rsidP="006A132B">
      <w:pPr>
        <w:rPr>
          <w:color w:val="000000"/>
        </w:rPr>
      </w:pPr>
    </w:p>
    <w:p w:rsidR="00364D25" w:rsidRPr="00997A0B" w:rsidRDefault="00932862" w:rsidP="00914FEF">
      <w:pPr>
        <w:rPr>
          <w:b/>
          <w:color w:val="404040" w:themeColor="text1" w:themeTint="BF"/>
        </w:rPr>
      </w:pPr>
      <w:r w:rsidRPr="00997A0B">
        <w:rPr>
          <w:b/>
          <w:color w:val="404040" w:themeColor="text1" w:themeTint="BF"/>
        </w:rPr>
        <w:lastRenderedPageBreak/>
        <w:t xml:space="preserve">Объем восстановленных (возмещенных) средств составил </w:t>
      </w:r>
      <w:r w:rsidR="003509AE" w:rsidRPr="00997A0B">
        <w:rPr>
          <w:b/>
          <w:color w:val="404040" w:themeColor="text1" w:themeTint="BF"/>
        </w:rPr>
        <w:t>23,</w:t>
      </w:r>
      <w:r w:rsidRPr="00997A0B">
        <w:rPr>
          <w:b/>
          <w:color w:val="404040" w:themeColor="text1" w:themeTint="BF"/>
        </w:rPr>
        <w:t xml:space="preserve">3 млн. рублей. </w:t>
      </w:r>
    </w:p>
    <w:p w:rsidR="00AD25B3" w:rsidRPr="009763EF" w:rsidRDefault="006D4189" w:rsidP="00AD25B3">
      <w:pPr>
        <w:rPr>
          <w:color w:val="000000"/>
        </w:rPr>
      </w:pPr>
      <w:r w:rsidRPr="003509AE">
        <w:t>Кроме того, п</w:t>
      </w:r>
      <w:r w:rsidR="00AD25B3" w:rsidRPr="003509AE">
        <w:t xml:space="preserve">редотвращены финансовые потери и нарушения в </w:t>
      </w:r>
      <w:r w:rsidR="00AD25B3" w:rsidRPr="009763EF">
        <w:rPr>
          <w:color w:val="000000"/>
        </w:rPr>
        <w:t xml:space="preserve">использовании имущества на сумму </w:t>
      </w:r>
      <w:r w:rsidR="003509AE" w:rsidRPr="009763EF">
        <w:rPr>
          <w:color w:val="000000"/>
        </w:rPr>
        <w:t>336,3</w:t>
      </w:r>
      <w:r w:rsidR="00AD25B3" w:rsidRPr="009763EF">
        <w:rPr>
          <w:color w:val="000000"/>
        </w:rPr>
        <w:t xml:space="preserve"> млн. рублей. </w:t>
      </w:r>
    </w:p>
    <w:p w:rsidR="00AD582D" w:rsidRPr="009763EF" w:rsidRDefault="00AD582D" w:rsidP="00914FEF">
      <w:pPr>
        <w:rPr>
          <w:color w:val="000000"/>
        </w:rPr>
      </w:pPr>
      <w:r w:rsidRPr="009763EF">
        <w:rPr>
          <w:color w:val="000000"/>
        </w:rPr>
        <w:t>Сведения о нарушениях по «Классификатору нарушений, выявленных в ходе внешнего государственного аудита (контроля)</w:t>
      </w:r>
      <w:r w:rsidR="00BE50AF" w:rsidRPr="009763EF">
        <w:rPr>
          <w:color w:val="000000"/>
        </w:rPr>
        <w:t>»</w:t>
      </w:r>
      <w:r w:rsidRPr="009763EF">
        <w:rPr>
          <w:color w:val="000000"/>
        </w:rPr>
        <w:t xml:space="preserve"> представлены в приложении 2 к настоящему отчету.</w:t>
      </w:r>
    </w:p>
    <w:p w:rsidR="004E68FE" w:rsidRPr="006B5CE5" w:rsidRDefault="00312B6C" w:rsidP="00545028">
      <w:pPr>
        <w:spacing w:before="120"/>
        <w:rPr>
          <w:color w:val="FF0000"/>
        </w:rPr>
      </w:pPr>
      <w:r w:rsidRPr="003509AE">
        <w:t>В соответствии с Регламентом Контрольно-счетной палаты вопросы планирования и организации работы, результаты контрольных и экспертно</w:t>
      </w:r>
      <w:r w:rsidR="00442E39" w:rsidRPr="003509AE">
        <w:t>-</w:t>
      </w:r>
      <w:r w:rsidRPr="003509AE">
        <w:t xml:space="preserve">аналитических мероприятий рассматривались на заседаниях Коллегии </w:t>
      </w:r>
      <w:r w:rsidR="00442E39" w:rsidRPr="003509AE">
        <w:t>Палаты</w:t>
      </w:r>
      <w:r w:rsidRPr="003509AE">
        <w:t>. В 20</w:t>
      </w:r>
      <w:r w:rsidR="003509AE" w:rsidRPr="003509AE">
        <w:t xml:space="preserve">20 </w:t>
      </w:r>
      <w:r w:rsidRPr="003509AE">
        <w:t xml:space="preserve">году было проведено </w:t>
      </w:r>
      <w:r w:rsidR="00442E39" w:rsidRPr="00797DD8">
        <w:rPr>
          <w:color w:val="000000"/>
        </w:rPr>
        <w:t>5</w:t>
      </w:r>
      <w:r w:rsidR="00862470">
        <w:rPr>
          <w:color w:val="000000"/>
        </w:rPr>
        <w:t>5</w:t>
      </w:r>
      <w:r w:rsidRPr="00797DD8">
        <w:rPr>
          <w:color w:val="000000"/>
        </w:rPr>
        <w:t xml:space="preserve"> заседаний Коллегии, рассмотрено </w:t>
      </w:r>
      <w:r w:rsidR="00797DD8" w:rsidRPr="00797DD8">
        <w:rPr>
          <w:color w:val="000000"/>
        </w:rPr>
        <w:t>207</w:t>
      </w:r>
      <w:r w:rsidRPr="00797DD8">
        <w:rPr>
          <w:color w:val="000000"/>
        </w:rPr>
        <w:t xml:space="preserve"> вопросов</w:t>
      </w:r>
      <w:r w:rsidR="00921E92" w:rsidRPr="00797DD8">
        <w:rPr>
          <w:color w:val="000000"/>
        </w:rPr>
        <w:t xml:space="preserve">, из них </w:t>
      </w:r>
      <w:r w:rsidR="006145D8">
        <w:rPr>
          <w:color w:val="000000"/>
        </w:rPr>
        <w:t>72</w:t>
      </w:r>
      <w:r w:rsidR="00921E92" w:rsidRPr="00797DD8">
        <w:rPr>
          <w:color w:val="000000"/>
        </w:rPr>
        <w:t xml:space="preserve"> отчет</w:t>
      </w:r>
      <w:r w:rsidR="006145D8">
        <w:rPr>
          <w:color w:val="000000"/>
        </w:rPr>
        <w:t>а</w:t>
      </w:r>
      <w:r w:rsidR="00921E92" w:rsidRPr="00797DD8">
        <w:rPr>
          <w:color w:val="000000"/>
        </w:rPr>
        <w:t xml:space="preserve"> о результатах контрольных и экспертно-аналитических мероприятий</w:t>
      </w:r>
      <w:r w:rsidR="00797DD8" w:rsidRPr="00797DD8">
        <w:rPr>
          <w:color w:val="000000"/>
        </w:rPr>
        <w:t xml:space="preserve"> (с учетом повторных)</w:t>
      </w:r>
      <w:r w:rsidRPr="00797DD8">
        <w:rPr>
          <w:color w:val="000000"/>
        </w:rPr>
        <w:t>.</w:t>
      </w:r>
      <w:r w:rsidRPr="006B5CE5">
        <w:rPr>
          <w:color w:val="FF0000"/>
        </w:rPr>
        <w:t xml:space="preserve"> </w:t>
      </w:r>
      <w:r w:rsidRPr="003509AE">
        <w:t xml:space="preserve">В заседаниях Коллегии принимали участие представители </w:t>
      </w:r>
      <w:r w:rsidR="003509AE" w:rsidRPr="003509AE">
        <w:t>п</w:t>
      </w:r>
      <w:r w:rsidRPr="003509AE">
        <w:t xml:space="preserve">рокуратуры </w:t>
      </w:r>
      <w:r w:rsidR="00442E39" w:rsidRPr="003509AE">
        <w:t>Чувашской Республики</w:t>
      </w:r>
      <w:r w:rsidRPr="003509AE">
        <w:t xml:space="preserve">, </w:t>
      </w:r>
      <w:r w:rsidR="003509AE" w:rsidRPr="003509AE">
        <w:t xml:space="preserve">Министерства внутренних дел, </w:t>
      </w:r>
      <w:r w:rsidRPr="003509AE">
        <w:t xml:space="preserve">Министерства финансов </w:t>
      </w:r>
      <w:r w:rsidR="00442E39" w:rsidRPr="003509AE">
        <w:t>Чувашской Республики</w:t>
      </w:r>
      <w:r w:rsidRPr="003509AE">
        <w:t xml:space="preserve">, </w:t>
      </w:r>
      <w:r w:rsidR="000426D2" w:rsidRPr="003509AE">
        <w:t>Министерств</w:t>
      </w:r>
      <w:r w:rsidR="003509AE" w:rsidRPr="003509AE">
        <w:t>а</w:t>
      </w:r>
      <w:r w:rsidR="000426D2" w:rsidRPr="003509AE">
        <w:t xml:space="preserve"> экономического развития</w:t>
      </w:r>
      <w:r w:rsidR="00997A0B">
        <w:t xml:space="preserve"> </w:t>
      </w:r>
      <w:r w:rsidR="0029243D">
        <w:t>и имущественных отношений</w:t>
      </w:r>
      <w:r w:rsidR="000426D2" w:rsidRPr="003509AE">
        <w:t xml:space="preserve"> Чувашской Республики, </w:t>
      </w:r>
      <w:r w:rsidR="00D854FC" w:rsidRPr="003509AE">
        <w:t xml:space="preserve">должностные лица </w:t>
      </w:r>
      <w:r w:rsidR="003509AE" w:rsidRPr="003509AE">
        <w:t xml:space="preserve">иных </w:t>
      </w:r>
      <w:r w:rsidR="000426D2" w:rsidRPr="003509AE">
        <w:t xml:space="preserve">министерств </w:t>
      </w:r>
      <w:r w:rsidR="00921E92">
        <w:t xml:space="preserve">и ведомств </w:t>
      </w:r>
      <w:r w:rsidR="000426D2" w:rsidRPr="003509AE">
        <w:t>Чувашской Республики</w:t>
      </w:r>
      <w:r w:rsidR="00D854FC" w:rsidRPr="003509AE">
        <w:t xml:space="preserve"> и </w:t>
      </w:r>
      <w:r w:rsidRPr="003509AE">
        <w:t>муниципальных образований</w:t>
      </w:r>
      <w:r w:rsidR="003509AE" w:rsidRPr="003509AE">
        <w:t>, должностные лица объектов аудита (контроля)</w:t>
      </w:r>
      <w:r w:rsidRPr="003509AE">
        <w:t>.</w:t>
      </w:r>
    </w:p>
    <w:p w:rsidR="00BB5DCE" w:rsidRPr="0066172D" w:rsidRDefault="00BB5DCE" w:rsidP="00997A0B">
      <w:pPr>
        <w:pStyle w:val="1"/>
      </w:pPr>
      <w:bookmarkStart w:id="84" w:name="_Ref507491120"/>
      <w:bookmarkStart w:id="85" w:name="_Toc507498193"/>
      <w:bookmarkStart w:id="86" w:name="_Toc2152488"/>
      <w:bookmarkStart w:id="87" w:name="_Toc30682421"/>
      <w:bookmarkStart w:id="88" w:name="_Toc63114602"/>
      <w:bookmarkStart w:id="89" w:name="_Toc63156666"/>
      <w:bookmarkStart w:id="90" w:name="_Toc63161164"/>
      <w:r w:rsidRPr="0066172D">
        <w:t>3. Контроль за формированием и исполнением республиканского бюджета Чувашской Республики и бюджета Территориального фонда обязательного медицинского страхования Чувашской Республики</w:t>
      </w:r>
      <w:bookmarkEnd w:id="84"/>
      <w:bookmarkEnd w:id="85"/>
      <w:bookmarkEnd w:id="86"/>
      <w:bookmarkEnd w:id="87"/>
      <w:bookmarkEnd w:id="88"/>
      <w:bookmarkEnd w:id="89"/>
      <w:bookmarkEnd w:id="90"/>
      <w:r w:rsidRPr="0066172D">
        <w:t xml:space="preserve"> </w:t>
      </w:r>
    </w:p>
    <w:p w:rsidR="00BB5DCE" w:rsidRPr="0066172D" w:rsidRDefault="00BB5DCE" w:rsidP="0066172D">
      <w:pPr>
        <w:pStyle w:val="2"/>
      </w:pPr>
      <w:bookmarkStart w:id="91" w:name="_3.1._Предварительный_контроль"/>
      <w:bookmarkStart w:id="92" w:name="_Ref507491121"/>
      <w:bookmarkStart w:id="93" w:name="_Toc507498194"/>
      <w:bookmarkStart w:id="94" w:name="_Toc2152489"/>
      <w:bookmarkStart w:id="95" w:name="_Toc30682422"/>
      <w:bookmarkStart w:id="96" w:name="_Toc63114603"/>
      <w:bookmarkStart w:id="97" w:name="_Toc63156667"/>
      <w:bookmarkStart w:id="98" w:name="_Toc63161165"/>
      <w:bookmarkEnd w:id="91"/>
      <w:r w:rsidRPr="0066172D">
        <w:t>3.</w:t>
      </w:r>
      <w:r w:rsidR="00390A2E" w:rsidRPr="0066172D">
        <w:t>1</w:t>
      </w:r>
      <w:r w:rsidRPr="0066172D">
        <w:t>. Предварительный контроль</w:t>
      </w:r>
      <w:bookmarkEnd w:id="92"/>
      <w:bookmarkEnd w:id="93"/>
      <w:bookmarkEnd w:id="94"/>
      <w:bookmarkEnd w:id="95"/>
      <w:bookmarkEnd w:id="96"/>
      <w:bookmarkEnd w:id="97"/>
      <w:bookmarkEnd w:id="98"/>
    </w:p>
    <w:p w:rsidR="00390A2E" w:rsidRPr="00F306B1" w:rsidRDefault="00390A2E" w:rsidP="0066172D">
      <w:pPr>
        <w:pStyle w:val="2"/>
        <w:rPr>
          <w:bCs/>
          <w:sz w:val="26"/>
          <w:szCs w:val="26"/>
        </w:rPr>
      </w:pPr>
      <w:bookmarkStart w:id="99" w:name="_Toc63156668"/>
      <w:bookmarkStart w:id="100" w:name="_Toc63161166"/>
      <w:r w:rsidRPr="00F306B1">
        <w:t>3.1.1. Экспертиза проектов бюджетов о республиканском бюджете Чувашской Республики, бюджете ТФОМС Чувашской Республики, проектов бюджетов о внесении изменений в законы о республиканском бюджете Чувашской Республики, бюджете ТФОМС Чувашской Республики</w:t>
      </w:r>
      <w:bookmarkEnd w:id="99"/>
      <w:bookmarkEnd w:id="100"/>
    </w:p>
    <w:p w:rsidR="00390A2E" w:rsidRPr="003170B0" w:rsidRDefault="00390A2E" w:rsidP="00390A2E">
      <w:r w:rsidRPr="003170B0">
        <w:t>В течени</w:t>
      </w:r>
      <w:r w:rsidR="0016626A">
        <w:t>е</w:t>
      </w:r>
      <w:r w:rsidRPr="003170B0">
        <w:t xml:space="preserve"> года Контрольно-счетной палатой проведена экспертиза 2 </w:t>
      </w:r>
      <w:r w:rsidRPr="003170B0">
        <w:lastRenderedPageBreak/>
        <w:t xml:space="preserve">проектов законов Чувашской Республики «О внесении изменений в Закон Чувашской Республики «О республиканском бюджете Чувашской Республики на 2020 год и на плановый период 2021 и 2022 годов» и 3 проектов законов «О внесении изменений в Закон Чувашской Республики </w:t>
      </w:r>
      <w:r w:rsidR="00862470">
        <w:t xml:space="preserve">  </w:t>
      </w:r>
      <w:r w:rsidRPr="003170B0">
        <w:t>«О бюджете Территориального фонда обязательного медицинского страхования Чувашской Республики на 2020 год и на плановый период 2021 и 2022 годов».</w:t>
      </w:r>
    </w:p>
    <w:p w:rsidR="00390A2E" w:rsidRPr="003170B0" w:rsidRDefault="00390A2E" w:rsidP="00390A2E">
      <w:r w:rsidRPr="003170B0">
        <w:rPr>
          <w:bCs/>
        </w:rPr>
        <w:t>Также проведен</w:t>
      </w:r>
      <w:r>
        <w:rPr>
          <w:bCs/>
        </w:rPr>
        <w:t>а</w:t>
      </w:r>
      <w:r w:rsidRPr="003170B0">
        <w:rPr>
          <w:bCs/>
        </w:rPr>
        <w:t xml:space="preserve"> э</w:t>
      </w:r>
      <w:r w:rsidRPr="003170B0">
        <w:t>кспертиз</w:t>
      </w:r>
      <w:r>
        <w:t>а</w:t>
      </w:r>
      <w:r w:rsidRPr="003170B0">
        <w:t xml:space="preserve"> проектов законов Чувашской Республики «О республиканском бюджете Чувашской Республики на 202</w:t>
      </w:r>
      <w:r>
        <w:t>1</w:t>
      </w:r>
      <w:r w:rsidRPr="003170B0">
        <w:t xml:space="preserve"> год и на плановый период 202</w:t>
      </w:r>
      <w:r>
        <w:t xml:space="preserve">2 </w:t>
      </w:r>
      <w:r w:rsidRPr="003170B0">
        <w:t>и 202</w:t>
      </w:r>
      <w:r>
        <w:t>3</w:t>
      </w:r>
      <w:r w:rsidRPr="003170B0">
        <w:t xml:space="preserve"> годов» и «О бюджете Территориального фонда обязательного медицинского страхования Чувашской Республики на 2021 год и на плановый период 2022 и 2023 годов». </w:t>
      </w:r>
    </w:p>
    <w:p w:rsidR="00390A2E" w:rsidRPr="003170B0" w:rsidRDefault="00390A2E" w:rsidP="00390A2E">
      <w:r w:rsidRPr="003170B0">
        <w:rPr>
          <w:bCs/>
        </w:rPr>
        <w:t xml:space="preserve">По итогам рассмотрения </w:t>
      </w:r>
      <w:r>
        <w:rPr>
          <w:bCs/>
        </w:rPr>
        <w:t xml:space="preserve">проектов законов </w:t>
      </w:r>
      <w:r w:rsidRPr="003170B0">
        <w:t>подготовлены и направлены в Государственный Совет Чувашской Республики заключения.</w:t>
      </w:r>
    </w:p>
    <w:p w:rsidR="00390A2E" w:rsidRDefault="00390A2E" w:rsidP="00390A2E">
      <w:r w:rsidRPr="005D02AA">
        <w:t>В рамках предварительного контроля Контрольно-счетной палатой проведено 2 контрольных мероприяти</w:t>
      </w:r>
      <w:r>
        <w:t>я</w:t>
      </w:r>
      <w:r w:rsidRPr="005D02AA">
        <w:t xml:space="preserve"> в форме камеральных проверок (объекты контроля - Минтруд Чувашии, Минобразования Чувашии) и 3 экспертно-аналитических мероприятия (объекты контроля - Минфин Чувашии, Минэкономразвития Чувашии, ТФОМС Чувашии). </w:t>
      </w:r>
    </w:p>
    <w:p w:rsidR="00580F52" w:rsidRDefault="008C262C" w:rsidP="00580F52">
      <w:r w:rsidRPr="00557DD8">
        <w:t>В ходе предварительного контроля</w:t>
      </w:r>
      <w:r w:rsidR="00580F52" w:rsidRPr="00557DD8">
        <w:t xml:space="preserve"> ГРБС</w:t>
      </w:r>
      <w:r w:rsidR="004B19A5" w:rsidRPr="00557DD8">
        <w:t>, проведенного в рамках осуществления экспертизы проекта закона Чувашской Республики «О республиканском бюджете Чувашской Республики на 2021 год и на плановый период 2022 и 2023 годов»</w:t>
      </w:r>
      <w:r w:rsidR="00580F52" w:rsidRPr="00557DD8">
        <w:t xml:space="preserve"> установлено недостаточное обоснование бюджетных ассигнований </w:t>
      </w:r>
      <w:r w:rsidR="00D63CEB">
        <w:t xml:space="preserve">(Минобразования Чувашии) </w:t>
      </w:r>
      <w:r w:rsidR="004B19A5" w:rsidRPr="00557DD8">
        <w:t xml:space="preserve">на общую </w:t>
      </w:r>
      <w:r w:rsidR="00557DD8" w:rsidRPr="00557DD8">
        <w:t xml:space="preserve">16,5 </w:t>
      </w:r>
      <w:r w:rsidR="004B19A5" w:rsidRPr="00557DD8">
        <w:t>млн. рублей</w:t>
      </w:r>
      <w:r w:rsidR="004B19A5">
        <w:t xml:space="preserve"> </w:t>
      </w:r>
      <w:r w:rsidR="00580F52">
        <w:t>на укрепление материально-технической базы (приобретение автотранспортных средств), что указывает на риски некачественного управления бюджетными ресурсами</w:t>
      </w:r>
      <w:r w:rsidR="00862470">
        <w:t>, которые</w:t>
      </w:r>
      <w:r w:rsidR="004B19A5">
        <w:t xml:space="preserve"> в последующем</w:t>
      </w:r>
      <w:r w:rsidR="00862470">
        <w:t xml:space="preserve"> </w:t>
      </w:r>
      <w:r w:rsidR="004B19A5">
        <w:t>мо</w:t>
      </w:r>
      <w:r w:rsidR="00862470">
        <w:t>гут</w:t>
      </w:r>
      <w:r w:rsidR="004B19A5">
        <w:t xml:space="preserve"> привести к </w:t>
      </w:r>
      <w:r w:rsidR="0037061D">
        <w:t xml:space="preserve">не </w:t>
      </w:r>
      <w:r w:rsidR="00580F52">
        <w:t>освоени</w:t>
      </w:r>
      <w:r w:rsidR="004B19A5">
        <w:t xml:space="preserve">ю средств в </w:t>
      </w:r>
      <w:r w:rsidR="00580F52">
        <w:t>полном объеме</w:t>
      </w:r>
      <w:r w:rsidR="004B19A5">
        <w:t xml:space="preserve"> и, как факт, к отвлечению средств</w:t>
      </w:r>
      <w:r w:rsidR="0037061D">
        <w:t xml:space="preserve"> бюджета республики</w:t>
      </w:r>
      <w:r w:rsidR="00580F52">
        <w:t>.</w:t>
      </w:r>
    </w:p>
    <w:p w:rsidR="00580F52" w:rsidRDefault="00580F52" w:rsidP="00580F52">
      <w:r>
        <w:t xml:space="preserve">По результатам проведенного контрольного мероприятия главному </w:t>
      </w:r>
      <w:r>
        <w:lastRenderedPageBreak/>
        <w:t>распорядителю бюджетных средств рекомендовано дополнительно проанализировать запланированный объем бюджетных ассигнований и при необходимости скорректировать объемы финансирования. Согласно представленному ответу</w:t>
      </w:r>
      <w:r w:rsidR="00FF5B65">
        <w:t>,</w:t>
      </w:r>
      <w:r>
        <w:t xml:space="preserve"> данные рекомендации</w:t>
      </w:r>
      <w:r w:rsidR="004B19A5">
        <w:t xml:space="preserve"> Контрольно-счетной палаты главным распорядителем приняты и </w:t>
      </w:r>
      <w:r>
        <w:t>будут учтены при очередном уточнении республиканского бюджета Чувашской Республики на 2021 год и на плановый период 2022 и 2023 годов.</w:t>
      </w:r>
    </w:p>
    <w:p w:rsidR="00390A2E" w:rsidRPr="005D02AA" w:rsidRDefault="00390A2E" w:rsidP="00390A2E">
      <w:r w:rsidRPr="005D02AA">
        <w:t xml:space="preserve">Результаты контрольных и экспертно-аналитических мероприятий использованы при подготовке заключений на проекты законов </w:t>
      </w:r>
      <w:r w:rsidR="00862470">
        <w:t xml:space="preserve">                                  </w:t>
      </w:r>
      <w:r w:rsidRPr="005D02AA">
        <w:t xml:space="preserve">«О республиканском бюджете Чувашской Республики на 2021 год и на плановый период 2022 и 2023 годов», «О бюджете Территориального фонда обязательного медицинского страхования Чувашской Республики на 2021 год и на плановый период 2022 и 2023 годов». </w:t>
      </w:r>
    </w:p>
    <w:p w:rsidR="00390A2E" w:rsidRDefault="00390A2E" w:rsidP="00390A2E">
      <w:r w:rsidRPr="005D02AA">
        <w:t xml:space="preserve">Итоги контрольных и экспертно-аналитических мероприятий, проведенных в рамках экспертизы республиканского бюджета Чувашской Республики, доведены </w:t>
      </w:r>
      <w:r w:rsidR="00BD73D7">
        <w:t xml:space="preserve">с рекомендациями </w:t>
      </w:r>
      <w:r w:rsidRPr="005D02AA">
        <w:t>до соответствующих главных распорядителей бюджетных средств</w:t>
      </w:r>
      <w:bookmarkStart w:id="101" w:name="_3.2._Оперативный_анализ"/>
      <w:bookmarkEnd w:id="101"/>
      <w:r w:rsidR="00BD73D7">
        <w:t>.</w:t>
      </w:r>
    </w:p>
    <w:p w:rsidR="00390A2E" w:rsidRPr="0066172D" w:rsidRDefault="00390A2E" w:rsidP="0066172D">
      <w:pPr>
        <w:pStyle w:val="2"/>
      </w:pPr>
      <w:bookmarkStart w:id="102" w:name="_Toc2152495"/>
      <w:bookmarkStart w:id="103" w:name="_Toc30682423"/>
      <w:bookmarkStart w:id="104" w:name="_Toc63114604"/>
      <w:bookmarkStart w:id="105" w:name="_Toc63156669"/>
      <w:bookmarkStart w:id="106" w:name="_Toc63161167"/>
      <w:bookmarkStart w:id="107" w:name="_Toc507498199"/>
      <w:r w:rsidRPr="0066172D">
        <w:t>3.2. Последующий контроль</w:t>
      </w:r>
      <w:bookmarkEnd w:id="102"/>
      <w:bookmarkEnd w:id="103"/>
      <w:bookmarkEnd w:id="104"/>
      <w:bookmarkEnd w:id="105"/>
      <w:bookmarkEnd w:id="106"/>
    </w:p>
    <w:p w:rsidR="00390A2E" w:rsidRPr="00F306B1" w:rsidRDefault="00390A2E" w:rsidP="0066172D">
      <w:pPr>
        <w:pStyle w:val="2"/>
      </w:pPr>
      <w:bookmarkStart w:id="108" w:name="_3.3._Последующий_контроль"/>
      <w:bookmarkStart w:id="109" w:name="_Toc63156670"/>
      <w:bookmarkStart w:id="110" w:name="_Toc63161168"/>
      <w:bookmarkStart w:id="111" w:name="_Toc507498201"/>
      <w:bookmarkStart w:id="112" w:name="_Toc2152498"/>
      <w:bookmarkEnd w:id="107"/>
      <w:bookmarkEnd w:id="108"/>
      <w:r w:rsidRPr="0066172D">
        <w:t>3.</w:t>
      </w:r>
      <w:r w:rsidR="00395CFF" w:rsidRPr="0066172D">
        <w:t>2.1</w:t>
      </w:r>
      <w:r w:rsidRPr="0066172D">
        <w:t xml:space="preserve">. </w:t>
      </w:r>
      <w:r w:rsidR="00395CFF" w:rsidRPr="0066172D">
        <w:t>Экспертиза годовых отчетов об исполнении республиканского</w:t>
      </w:r>
      <w:r w:rsidR="00395CFF" w:rsidRPr="00F306B1">
        <w:rPr>
          <w:szCs w:val="28"/>
        </w:rPr>
        <w:t xml:space="preserve"> бюджета Чувашской Республики, </w:t>
      </w:r>
      <w:r w:rsidR="00395CFF" w:rsidRPr="00F306B1">
        <w:t>бюджета ТФОМС Чувашской Республики</w:t>
      </w:r>
      <w:bookmarkEnd w:id="109"/>
      <w:bookmarkEnd w:id="110"/>
    </w:p>
    <w:p w:rsidR="00390A2E" w:rsidRPr="00FF2C2E" w:rsidRDefault="00390A2E" w:rsidP="00390A2E">
      <w:r w:rsidRPr="00FF2C2E">
        <w:t>В соответствии с полномочиями, определенными статьей 81.3 Закона Чувашской Республики от 23 июля 2001 года № 36 «О регулировании бюджетных правоотношений в Чувашской Республике», Контрольно-счетной палатой по результатам</w:t>
      </w:r>
      <w:bookmarkEnd w:id="111"/>
      <w:r w:rsidRPr="00FF2C2E">
        <w:t xml:space="preserve"> </w:t>
      </w:r>
      <w:bookmarkStart w:id="113" w:name="_Toc507498202"/>
      <w:r w:rsidRPr="00FF2C2E">
        <w:t>внешней проверки годовой бюджетной отчетности за 2019 год подготовлено 26 заключений по всем главным распорядителям  средств республиканского бюджета, главным администраторам доходов республиканского бюджета, главным администраторам источников финансирования дефицита республиканского бюджета.</w:t>
      </w:r>
      <w:bookmarkEnd w:id="112"/>
      <w:bookmarkEnd w:id="113"/>
      <w:r w:rsidRPr="00FF2C2E">
        <w:t xml:space="preserve"> </w:t>
      </w:r>
    </w:p>
    <w:p w:rsidR="00390A2E" w:rsidRPr="003266D3" w:rsidRDefault="00390A2E" w:rsidP="00390A2E">
      <w:r w:rsidRPr="003266D3">
        <w:lastRenderedPageBreak/>
        <w:t>Объем проверенных средств по результатам внешней проверки годовой бюджетной отчетности за 2019 год составил 55 357,6 млн. рублей.</w:t>
      </w:r>
    </w:p>
    <w:p w:rsidR="00390A2E" w:rsidRPr="005C68C3" w:rsidRDefault="00390A2E" w:rsidP="00390A2E">
      <w:pPr>
        <w:rPr>
          <w:rFonts w:eastAsia="Calibri"/>
          <w:color w:val="000000"/>
        </w:rPr>
      </w:pPr>
      <w:bookmarkStart w:id="114" w:name="_Toc507498203"/>
      <w:bookmarkStart w:id="115" w:name="_Toc2152499"/>
      <w:r w:rsidRPr="005C68C3">
        <w:rPr>
          <w:color w:val="000000"/>
        </w:rPr>
        <w:t xml:space="preserve">Проведенными проверками выявлено 32 факта нарушений </w:t>
      </w:r>
      <w:bookmarkStart w:id="116" w:name="_Toc507498204"/>
      <w:bookmarkEnd w:id="114"/>
      <w:r w:rsidRPr="005C68C3">
        <w:rPr>
          <w:color w:val="000000"/>
        </w:rPr>
        <w:t xml:space="preserve">в общей сумме </w:t>
      </w:r>
      <w:r>
        <w:rPr>
          <w:color w:val="000000"/>
        </w:rPr>
        <w:t xml:space="preserve">на </w:t>
      </w:r>
      <w:r w:rsidRPr="005C68C3">
        <w:rPr>
          <w:color w:val="000000"/>
        </w:rPr>
        <w:t>324,3 млн. рублей</w:t>
      </w:r>
      <w:r w:rsidRPr="005C68C3">
        <w:rPr>
          <w:rFonts w:eastAsia="Calibri"/>
          <w:color w:val="000000"/>
        </w:rPr>
        <w:t xml:space="preserve">. </w:t>
      </w:r>
      <w:bookmarkEnd w:id="116"/>
    </w:p>
    <w:p w:rsidR="00390A2E" w:rsidRPr="000C3739" w:rsidRDefault="00390A2E" w:rsidP="00390A2E">
      <w:pPr>
        <w:rPr>
          <w:color w:val="000000"/>
        </w:rPr>
      </w:pPr>
      <w:r w:rsidRPr="000C3739">
        <w:rPr>
          <w:bCs/>
          <w:color w:val="000000"/>
        </w:rPr>
        <w:t xml:space="preserve">По результатам экспертизы проекта годового отчета об исполнении республиканского бюджета Чувашской Республики за 2019 год и </w:t>
      </w:r>
      <w:r w:rsidRPr="000C3739">
        <w:rPr>
          <w:color w:val="000000"/>
        </w:rPr>
        <w:t>внешней проверки годовой бюджетной отчетности главных распорядителей бюджетных средств</w:t>
      </w:r>
      <w:r w:rsidRPr="000C3739">
        <w:rPr>
          <w:bCs/>
          <w:color w:val="000000"/>
        </w:rPr>
        <w:t xml:space="preserve"> </w:t>
      </w:r>
      <w:r w:rsidRPr="000C3739">
        <w:rPr>
          <w:color w:val="000000"/>
        </w:rPr>
        <w:t>выявлены следующие отдельные нарушения, недостатки, оказавшие влияние на эффективность управления бюджетными ресурсами</w:t>
      </w:r>
      <w:r>
        <w:rPr>
          <w:color w:val="000000"/>
        </w:rPr>
        <w:t>.</w:t>
      </w:r>
    </w:p>
    <w:p w:rsidR="00390A2E" w:rsidRPr="00FF1278" w:rsidRDefault="00390A2E" w:rsidP="00390A2E">
      <w:pPr>
        <w:pStyle w:val="21"/>
        <w:tabs>
          <w:tab w:val="left" w:pos="2552"/>
        </w:tabs>
        <w:ind w:firstLine="567"/>
        <w:contextualSpacing/>
        <w:rPr>
          <w:bCs/>
          <w:color w:val="000000"/>
        </w:rPr>
      </w:pPr>
      <w:r w:rsidRPr="00FF1278">
        <w:rPr>
          <w:bCs/>
          <w:color w:val="000000"/>
        </w:rPr>
        <w:t xml:space="preserve">1. Не </w:t>
      </w:r>
      <w:r>
        <w:rPr>
          <w:bCs/>
          <w:color w:val="000000"/>
        </w:rPr>
        <w:t xml:space="preserve">надлежащим образом </w:t>
      </w:r>
      <w:r w:rsidRPr="00FF1278">
        <w:rPr>
          <w:bCs/>
          <w:color w:val="000000"/>
        </w:rPr>
        <w:t>реализованы бюджетные полномочия, определенные статьей 158 Бюджетного кодекса Российской Федерации</w:t>
      </w:r>
      <w:r>
        <w:rPr>
          <w:bCs/>
          <w:color w:val="000000"/>
        </w:rPr>
        <w:t>,</w:t>
      </w:r>
      <w:r w:rsidRPr="00FF1278">
        <w:rPr>
          <w:bCs/>
          <w:color w:val="000000"/>
        </w:rPr>
        <w:t xml:space="preserve"> по обеспечению результативности, адресности использования бюджетных средств в части планирования бюджетных ассигнований, внесения предложений по формированию и изменению лимитов бюджетных обязательств и сводной бюджетной росписи по причине недостаточного обоснования (в том числе уменьшения с учетом фактической потребности) бюджетных ассигнований (Минтранс Чувашии, Минспорта Чувашии, Минприроды Чувашии, Минобразования Чувашии).</w:t>
      </w:r>
    </w:p>
    <w:p w:rsidR="00390A2E" w:rsidRPr="00FF1278" w:rsidRDefault="00390A2E" w:rsidP="00390A2E">
      <w:pPr>
        <w:pStyle w:val="21"/>
        <w:tabs>
          <w:tab w:val="left" w:pos="2552"/>
        </w:tabs>
        <w:ind w:firstLine="567"/>
        <w:contextualSpacing/>
        <w:rPr>
          <w:bCs/>
          <w:color w:val="000000"/>
        </w:rPr>
      </w:pPr>
      <w:r w:rsidRPr="00FF1278">
        <w:rPr>
          <w:bCs/>
          <w:color w:val="000000"/>
        </w:rPr>
        <w:t>2. В нарушение ст</w:t>
      </w:r>
      <w:r w:rsidR="00862470">
        <w:rPr>
          <w:bCs/>
          <w:color w:val="000000"/>
        </w:rPr>
        <w:t xml:space="preserve">атьи </w:t>
      </w:r>
      <w:r w:rsidRPr="00FF1278">
        <w:rPr>
          <w:bCs/>
          <w:color w:val="000000"/>
        </w:rPr>
        <w:t>179 Бюджетного кодекса Российской Федерации, пункта 4.7 Порядка разработки и реализации государственных программ Чувашской Республики, утвержденного постановлением Кабинета Министров Чувашской Республики от 14.04.2011 № 145, ответственными исполнителями государственных программ Чувашской Республики объемы ресурсного обеспечения государственных программ не приведены в соответствие с Законом Чувашской Республики «О республиканском бюджете Чувашской Республики на 2019 год и на плановый период 2020 и 2021 годов» в срок не позднее трех месяцев со дня вступления его в силу (Минкультуры Чувашии, Минстрой Чувашии, Минтруд Чувашии, Минтранс Чувашии).</w:t>
      </w:r>
    </w:p>
    <w:p w:rsidR="00390A2E" w:rsidRPr="00FF1278" w:rsidRDefault="00390A2E" w:rsidP="00390A2E">
      <w:pPr>
        <w:pStyle w:val="afe"/>
        <w:tabs>
          <w:tab w:val="left" w:pos="0"/>
          <w:tab w:val="left" w:pos="851"/>
        </w:tabs>
        <w:autoSpaceDE w:val="0"/>
        <w:autoSpaceDN w:val="0"/>
        <w:adjustRightInd w:val="0"/>
        <w:ind w:left="0"/>
        <w:rPr>
          <w:color w:val="000000"/>
          <w:szCs w:val="28"/>
        </w:rPr>
      </w:pPr>
      <w:r w:rsidRPr="00FF1278">
        <w:rPr>
          <w:bCs/>
          <w:color w:val="000000"/>
          <w:szCs w:val="28"/>
        </w:rPr>
        <w:t xml:space="preserve">3. В нарушение требований, установленных </w:t>
      </w:r>
      <w:hyperlink r:id="rId14" w:history="1">
        <w:r w:rsidRPr="00FF1278">
          <w:rPr>
            <w:bCs/>
            <w:color w:val="000000"/>
            <w:szCs w:val="28"/>
          </w:rPr>
          <w:t>абз</w:t>
        </w:r>
        <w:r w:rsidR="00862470">
          <w:rPr>
            <w:bCs/>
            <w:color w:val="000000"/>
            <w:szCs w:val="28"/>
          </w:rPr>
          <w:t>ацем</w:t>
        </w:r>
        <w:r w:rsidRPr="00FF1278">
          <w:rPr>
            <w:bCs/>
            <w:color w:val="000000"/>
            <w:szCs w:val="28"/>
          </w:rPr>
          <w:t xml:space="preserve"> 2 п. 351</w:t>
        </w:r>
      </w:hyperlink>
      <w:r w:rsidRPr="00FF1278">
        <w:rPr>
          <w:bCs/>
          <w:color w:val="000000"/>
          <w:szCs w:val="28"/>
        </w:rPr>
        <w:t xml:space="preserve"> </w:t>
      </w:r>
      <w:r w:rsidRPr="00FF1278">
        <w:rPr>
          <w:bCs/>
          <w:color w:val="000000"/>
          <w:szCs w:val="28"/>
        </w:rPr>
        <w:lastRenderedPageBreak/>
        <w:t>Инструкции</w:t>
      </w:r>
      <w:r w:rsidRPr="00FF1278">
        <w:rPr>
          <w:bCs/>
          <w:szCs w:val="28"/>
        </w:rPr>
        <w:t xml:space="preserve"> № 157н, </w:t>
      </w:r>
      <w:hyperlink r:id="rId15" w:history="1">
        <w:r w:rsidRPr="00FF1278">
          <w:rPr>
            <w:bCs/>
            <w:szCs w:val="28"/>
          </w:rPr>
          <w:t>пунктом 20</w:t>
        </w:r>
      </w:hyperlink>
      <w:r w:rsidRPr="00FF1278">
        <w:rPr>
          <w:bCs/>
          <w:szCs w:val="28"/>
        </w:rPr>
        <w:t xml:space="preserve"> Инструкции № 191н, главным</w:t>
      </w:r>
      <w:r>
        <w:rPr>
          <w:bCs/>
          <w:szCs w:val="28"/>
        </w:rPr>
        <w:t>и</w:t>
      </w:r>
      <w:r w:rsidRPr="00FF1278">
        <w:rPr>
          <w:bCs/>
          <w:szCs w:val="28"/>
        </w:rPr>
        <w:t xml:space="preserve"> распорядител</w:t>
      </w:r>
      <w:r>
        <w:rPr>
          <w:bCs/>
          <w:szCs w:val="28"/>
        </w:rPr>
        <w:t>ями</w:t>
      </w:r>
      <w:r w:rsidRPr="00FF1278">
        <w:rPr>
          <w:bCs/>
          <w:szCs w:val="28"/>
        </w:rPr>
        <w:t xml:space="preserve"> бюджетных средств не отражены банковские гарантии, предоставленные в целях обеспечения исполнения государственных контрактов, а также гарантийных обязательств на забалансовом счете 10 «Обеспечение исполнения обязательств» в общей сумме</w:t>
      </w:r>
      <w:r>
        <w:rPr>
          <w:bCs/>
          <w:szCs w:val="28"/>
        </w:rPr>
        <w:t xml:space="preserve"> на</w:t>
      </w:r>
      <w:r w:rsidRPr="00FF1278">
        <w:rPr>
          <w:bCs/>
          <w:szCs w:val="28"/>
        </w:rPr>
        <w:t xml:space="preserve"> 320</w:t>
      </w:r>
      <w:r>
        <w:rPr>
          <w:bCs/>
          <w:szCs w:val="28"/>
        </w:rPr>
        <w:t>,0 млн</w:t>
      </w:r>
      <w:r w:rsidRPr="00FF1278">
        <w:rPr>
          <w:bCs/>
          <w:szCs w:val="28"/>
        </w:rPr>
        <w:t>. рублей (Минздрав Чувашии, Минобразования Чувашии, Минстрой Чувашии, Минспорта Чувашии, Минтранс Чувашии, Минприроды Чувашии)</w:t>
      </w:r>
      <w:r w:rsidRPr="00FF1278">
        <w:rPr>
          <w:color w:val="000000"/>
          <w:szCs w:val="28"/>
        </w:rPr>
        <w:t>.</w:t>
      </w:r>
    </w:p>
    <w:p w:rsidR="00390A2E" w:rsidRDefault="00390A2E" w:rsidP="00390A2E">
      <w:pPr>
        <w:rPr>
          <w:bCs/>
          <w:color w:val="000000"/>
          <w:szCs w:val="28"/>
        </w:rPr>
      </w:pPr>
      <w:r w:rsidRPr="00FF1278">
        <w:rPr>
          <w:bCs/>
          <w:szCs w:val="28"/>
        </w:rPr>
        <w:t>4. В рамках экспертизы проекта годового отчета Контрольно-счетной</w:t>
      </w:r>
      <w:r w:rsidRPr="00FF1278">
        <w:rPr>
          <w:bCs/>
          <w:color w:val="000000"/>
          <w:szCs w:val="28"/>
        </w:rPr>
        <w:t xml:space="preserve"> палатой проанализирована информация об объеме незавершенного строительства</w:t>
      </w:r>
      <w:r>
        <w:rPr>
          <w:bCs/>
          <w:color w:val="000000"/>
          <w:szCs w:val="28"/>
        </w:rPr>
        <w:t xml:space="preserve"> </w:t>
      </w:r>
      <w:r w:rsidRPr="00FF1278">
        <w:rPr>
          <w:bCs/>
          <w:color w:val="000000"/>
          <w:szCs w:val="28"/>
        </w:rPr>
        <w:t>(проблема на постоянной основе мониторится Счетной палатой Российской Федерацией), а также выборочно проверена бухгалтерская отчетность ГРБС.</w:t>
      </w:r>
    </w:p>
    <w:p w:rsidR="00666FE5" w:rsidRDefault="00390A2E" w:rsidP="00390A2E">
      <w:pPr>
        <w:rPr>
          <w:szCs w:val="28"/>
        </w:rPr>
      </w:pPr>
      <w:r>
        <w:rPr>
          <w:color w:val="000000"/>
          <w:szCs w:val="28"/>
        </w:rPr>
        <w:t xml:space="preserve">5. </w:t>
      </w:r>
      <w:r w:rsidRPr="00FF1278">
        <w:rPr>
          <w:color w:val="000000"/>
          <w:szCs w:val="28"/>
        </w:rPr>
        <w:t xml:space="preserve">Одним из сдерживающих факторов эффективного управления расходами республиканского бюджета Чувашской Республики является затягивание </w:t>
      </w:r>
      <w:r w:rsidR="00862470">
        <w:rPr>
          <w:color w:val="000000"/>
          <w:szCs w:val="28"/>
        </w:rPr>
        <w:t xml:space="preserve">сроков </w:t>
      </w:r>
      <w:r w:rsidRPr="00FF1278">
        <w:rPr>
          <w:color w:val="000000"/>
          <w:szCs w:val="28"/>
        </w:rPr>
        <w:t>подписания соглашений</w:t>
      </w:r>
      <w:r w:rsidRPr="00FF1278">
        <w:rPr>
          <w:szCs w:val="28"/>
        </w:rPr>
        <w:t xml:space="preserve"> о предоставлении субсидии из республиканского бюджета, в которых отражаются условия их предоставления и обязательства, по отдельным мероприятиям с администрациями муниципальных образований. Так, Контрольно-счетной палатой выявлены случаи заключения в 2019 году соглашений с муниципальными образованиями </w:t>
      </w:r>
      <w:r w:rsidR="00862470">
        <w:rPr>
          <w:szCs w:val="28"/>
        </w:rPr>
        <w:t>по истечении</w:t>
      </w:r>
      <w:r w:rsidRPr="00FF1278">
        <w:rPr>
          <w:szCs w:val="28"/>
        </w:rPr>
        <w:t xml:space="preserve"> 4-6 месяцев после утверждения финансирования </w:t>
      </w:r>
      <w:r w:rsidR="00862470">
        <w:rPr>
          <w:szCs w:val="28"/>
        </w:rPr>
        <w:t>з</w:t>
      </w:r>
      <w:r w:rsidRPr="00FF1278">
        <w:rPr>
          <w:szCs w:val="28"/>
        </w:rPr>
        <w:t xml:space="preserve">аконом о бюджете (Минспорт Чувашии, Минстрой Чувашии). </w:t>
      </w:r>
    </w:p>
    <w:p w:rsidR="00390A2E" w:rsidRPr="00BA514A" w:rsidRDefault="00390A2E" w:rsidP="00390A2E">
      <w:pPr>
        <w:rPr>
          <w:color w:val="000000"/>
          <w:szCs w:val="28"/>
        </w:rPr>
      </w:pPr>
      <w:r w:rsidRPr="00BA514A">
        <w:rPr>
          <w:color w:val="000000"/>
          <w:szCs w:val="28"/>
        </w:rPr>
        <w:t>Контрольно-счетн</w:t>
      </w:r>
      <w:r>
        <w:rPr>
          <w:color w:val="000000"/>
          <w:szCs w:val="28"/>
        </w:rPr>
        <w:t>ой</w:t>
      </w:r>
      <w:r w:rsidRPr="00BA514A">
        <w:rPr>
          <w:color w:val="000000"/>
          <w:szCs w:val="28"/>
        </w:rPr>
        <w:t xml:space="preserve"> палат</w:t>
      </w:r>
      <w:r>
        <w:rPr>
          <w:color w:val="000000"/>
          <w:szCs w:val="28"/>
        </w:rPr>
        <w:t>ой</w:t>
      </w:r>
      <w:r w:rsidRPr="00BA514A">
        <w:rPr>
          <w:color w:val="000000"/>
          <w:szCs w:val="28"/>
        </w:rPr>
        <w:t xml:space="preserve"> </w:t>
      </w:r>
      <w:r>
        <w:rPr>
          <w:color w:val="000000"/>
          <w:szCs w:val="28"/>
        </w:rPr>
        <w:t>предложено</w:t>
      </w:r>
      <w:r w:rsidRPr="00BA514A">
        <w:rPr>
          <w:color w:val="000000"/>
          <w:szCs w:val="28"/>
        </w:rPr>
        <w:t xml:space="preserve"> нормативно установить для главных распорядителей бюджетных средств сроки заключения соглашений </w:t>
      </w:r>
      <w:r w:rsidRPr="00BA514A">
        <w:rPr>
          <w:szCs w:val="28"/>
        </w:rPr>
        <w:t>с муниципальными образованиями.</w:t>
      </w:r>
    </w:p>
    <w:p w:rsidR="00390A2E" w:rsidRPr="00FF1278" w:rsidRDefault="00390A2E" w:rsidP="00390A2E">
      <w:pPr>
        <w:pStyle w:val="21"/>
        <w:tabs>
          <w:tab w:val="left" w:pos="2552"/>
        </w:tabs>
        <w:ind w:firstLine="567"/>
        <w:contextualSpacing/>
      </w:pPr>
      <w:r>
        <w:rPr>
          <w:color w:val="000000"/>
        </w:rPr>
        <w:t>6</w:t>
      </w:r>
      <w:r w:rsidRPr="00FF1278">
        <w:rPr>
          <w:color w:val="000000"/>
        </w:rPr>
        <w:t>.</w:t>
      </w:r>
      <w:r w:rsidRPr="00FF1278">
        <w:rPr>
          <w:bCs/>
          <w:color w:val="000000"/>
        </w:rPr>
        <w:t xml:space="preserve"> </w:t>
      </w:r>
      <w:r>
        <w:rPr>
          <w:bCs/>
          <w:color w:val="000000"/>
        </w:rPr>
        <w:t>Осуществлен а</w:t>
      </w:r>
      <w:r w:rsidRPr="00FF1278">
        <w:rPr>
          <w:bCs/>
          <w:color w:val="000000"/>
        </w:rPr>
        <w:t>нализ реализации Республиканской адресной инвестиционной программы (далее – РАИП).</w:t>
      </w:r>
      <w:r>
        <w:rPr>
          <w:bCs/>
          <w:color w:val="000000"/>
        </w:rPr>
        <w:t xml:space="preserve"> </w:t>
      </w:r>
      <w:r w:rsidRPr="00FF1278">
        <w:rPr>
          <w:bCs/>
          <w:spacing w:val="-4"/>
        </w:rPr>
        <w:t>Кассовые расходы на реализацию Р</w:t>
      </w:r>
      <w:r>
        <w:rPr>
          <w:bCs/>
          <w:spacing w:val="-4"/>
        </w:rPr>
        <w:t>АИП на 2019 год составили 6 660,5 млн.</w:t>
      </w:r>
      <w:r w:rsidRPr="00FF1278">
        <w:rPr>
          <w:bCs/>
          <w:spacing w:val="-4"/>
        </w:rPr>
        <w:t xml:space="preserve"> рублей, или 88,9% от утвержденных бюджетных назначений, установленных </w:t>
      </w:r>
      <w:r w:rsidRPr="00FF1278">
        <w:t>сводной бюджетной росписью (в 2018 году – 4</w:t>
      </w:r>
      <w:r>
        <w:t> </w:t>
      </w:r>
      <w:r w:rsidRPr="00FF1278">
        <w:t>659</w:t>
      </w:r>
      <w:r>
        <w:t>,6</w:t>
      </w:r>
      <w:r w:rsidRPr="00FF1278">
        <w:t xml:space="preserve"> </w:t>
      </w:r>
      <w:r>
        <w:t>млн.</w:t>
      </w:r>
      <w:r w:rsidR="00FF5B65">
        <w:t xml:space="preserve"> </w:t>
      </w:r>
      <w:r w:rsidRPr="00FF1278">
        <w:t xml:space="preserve">рублей или 68,5%) (координатор – </w:t>
      </w:r>
      <w:r w:rsidRPr="00FF1278">
        <w:lastRenderedPageBreak/>
        <w:t xml:space="preserve">Минэкономразвития Чувашии). </w:t>
      </w:r>
    </w:p>
    <w:p w:rsidR="00390A2E" w:rsidRPr="00FF1278" w:rsidRDefault="00390A2E" w:rsidP="00390A2E">
      <w:pPr>
        <w:rPr>
          <w:szCs w:val="28"/>
        </w:rPr>
      </w:pPr>
      <w:r w:rsidRPr="00FF1278">
        <w:rPr>
          <w:szCs w:val="28"/>
        </w:rPr>
        <w:t>Контрольно-счетная палата выдел</w:t>
      </w:r>
      <w:r>
        <w:rPr>
          <w:szCs w:val="28"/>
        </w:rPr>
        <w:t>ила</w:t>
      </w:r>
      <w:r w:rsidRPr="00FF1278">
        <w:rPr>
          <w:szCs w:val="28"/>
        </w:rPr>
        <w:t xml:space="preserve"> следующие</w:t>
      </w:r>
      <w:r>
        <w:rPr>
          <w:szCs w:val="28"/>
        </w:rPr>
        <w:t xml:space="preserve"> основные</w:t>
      </w:r>
      <w:r w:rsidRPr="00FF1278">
        <w:rPr>
          <w:szCs w:val="28"/>
        </w:rPr>
        <w:t xml:space="preserve"> причины не выполнения РАИП:</w:t>
      </w:r>
    </w:p>
    <w:p w:rsidR="00390A2E" w:rsidRPr="00FF1278" w:rsidRDefault="00390A2E" w:rsidP="00390A2E">
      <w:pPr>
        <w:rPr>
          <w:szCs w:val="28"/>
        </w:rPr>
      </w:pPr>
      <w:r w:rsidRPr="00FF1278">
        <w:rPr>
          <w:szCs w:val="28"/>
        </w:rPr>
        <w:t>1) включение в РАИП объектов без</w:t>
      </w:r>
      <w:r w:rsidRPr="00FF1278">
        <w:rPr>
          <w:bCs/>
          <w:szCs w:val="28"/>
        </w:rPr>
        <w:t xml:space="preserve"> полного пакета документов, предусмотренных п.2.9 постановления Кабинета Министров Чувашской Республики от 09.12.2010 № 428 «Об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 финансирование которых осуществляется в рамках республиканской адресной инвестиционной программы» (далее – постановление № 428).</w:t>
      </w:r>
    </w:p>
    <w:p w:rsidR="00390A2E" w:rsidRPr="00FF1278" w:rsidRDefault="00390A2E" w:rsidP="00390A2E">
      <w:pPr>
        <w:rPr>
          <w:bCs/>
          <w:spacing w:val="-4"/>
          <w:szCs w:val="28"/>
        </w:rPr>
      </w:pPr>
      <w:r w:rsidRPr="00FF1278">
        <w:rPr>
          <w:bCs/>
          <w:szCs w:val="28"/>
        </w:rPr>
        <w:t>Установлено, что в течение 2019 года на Совете по инвестиционной политике рассмотрены предложения ГРБС, и включены в РАИП 9 объектов строительства (Минобразования Чувашии – 1 объект, Минстрой Чувашии – 8 объектов) без полного пакета документов, предусмотренных п</w:t>
      </w:r>
      <w:r w:rsidR="0058131D">
        <w:rPr>
          <w:bCs/>
          <w:szCs w:val="28"/>
        </w:rPr>
        <w:t xml:space="preserve">унктом </w:t>
      </w:r>
      <w:r w:rsidRPr="00FF1278">
        <w:rPr>
          <w:bCs/>
          <w:szCs w:val="28"/>
        </w:rPr>
        <w:t>2.9 постановления</w:t>
      </w:r>
      <w:r w:rsidRPr="00FF1278">
        <w:rPr>
          <w:bCs/>
          <w:spacing w:val="-4"/>
          <w:szCs w:val="28"/>
        </w:rPr>
        <w:t xml:space="preserve"> № 428, что в дальнейшем привело к не</w:t>
      </w:r>
      <w:r w:rsidR="00B570A4">
        <w:rPr>
          <w:bCs/>
          <w:spacing w:val="-4"/>
          <w:szCs w:val="28"/>
        </w:rPr>
        <w:t xml:space="preserve"> </w:t>
      </w:r>
      <w:r w:rsidRPr="00FF1278">
        <w:rPr>
          <w:bCs/>
          <w:spacing w:val="-4"/>
          <w:szCs w:val="28"/>
        </w:rPr>
        <w:t xml:space="preserve">освоению бюджетных средств в сумме </w:t>
      </w:r>
      <w:r w:rsidRPr="00FF1278">
        <w:rPr>
          <w:bCs/>
          <w:szCs w:val="28"/>
        </w:rPr>
        <w:t>60</w:t>
      </w:r>
      <w:r>
        <w:rPr>
          <w:bCs/>
          <w:szCs w:val="28"/>
        </w:rPr>
        <w:t>,6 млн</w:t>
      </w:r>
      <w:r w:rsidRPr="00FF1278">
        <w:rPr>
          <w:bCs/>
          <w:szCs w:val="28"/>
        </w:rPr>
        <w:t xml:space="preserve">. рублей и к исключению из РАИП 8 объектов. </w:t>
      </w:r>
    </w:p>
    <w:p w:rsidR="00390A2E" w:rsidRPr="00FF1278" w:rsidRDefault="00390A2E" w:rsidP="00390A2E">
      <w:pPr>
        <w:rPr>
          <w:bCs/>
          <w:szCs w:val="28"/>
        </w:rPr>
      </w:pPr>
      <w:r w:rsidRPr="00FF1278">
        <w:rPr>
          <w:bCs/>
          <w:szCs w:val="28"/>
        </w:rPr>
        <w:t>2) нарушение подрядчиками сроков исполнения контрактов по причине некачественной проектно-сметной документации, недобросовестности подрядчиков (Минтруд Чувашии, Минобразования Чувашии).</w:t>
      </w:r>
    </w:p>
    <w:p w:rsidR="007F1FA7" w:rsidRPr="00B57535" w:rsidRDefault="007F1FA7" w:rsidP="007F1FA7">
      <w:pPr>
        <w:rPr>
          <w:color w:val="000000"/>
        </w:rPr>
      </w:pPr>
      <w:r w:rsidRPr="00B57535">
        <w:rPr>
          <w:color w:val="000000"/>
        </w:rPr>
        <w:t>По результатам экспертизы внешней годовой бюджетной отчетности главных распорядителей бюджетных средств республиканского бюджета Чувашской Республики главным распорядителям бюджетных средств направлено 3 информационных письма, внесено 7 представлений, составлено 3 административных протокола, по результатам нарушений 2 должностных лица привлечено к дисциплинарной ответственности.</w:t>
      </w:r>
    </w:p>
    <w:p w:rsidR="00390A2E" w:rsidRPr="00FF1278" w:rsidRDefault="00390A2E" w:rsidP="00390A2E">
      <w:pPr>
        <w:pStyle w:val="32"/>
        <w:ind w:right="-2" w:firstLine="567"/>
        <w:contextualSpacing/>
        <w:rPr>
          <w:sz w:val="28"/>
          <w:szCs w:val="28"/>
        </w:rPr>
      </w:pPr>
      <w:r w:rsidRPr="00067FFB">
        <w:rPr>
          <w:sz w:val="28"/>
          <w:szCs w:val="28"/>
        </w:rPr>
        <w:t xml:space="preserve">Аналитическая записка </w:t>
      </w:r>
      <w:r w:rsidRPr="00067FFB">
        <w:rPr>
          <w:bCs/>
          <w:color w:val="000000"/>
          <w:sz w:val="28"/>
          <w:szCs w:val="28"/>
        </w:rPr>
        <w:t xml:space="preserve">по результатам экспертизы проекта годового отчета об исполнении республиканского бюджета за 2019 год и </w:t>
      </w:r>
      <w:r w:rsidRPr="00067FFB">
        <w:rPr>
          <w:color w:val="000000"/>
          <w:sz w:val="28"/>
          <w:szCs w:val="28"/>
        </w:rPr>
        <w:t>внешней проверки годовой бюджетной отчетности главных распорядителей бюджетных средств</w:t>
      </w:r>
      <w:r w:rsidRPr="00067FFB">
        <w:rPr>
          <w:sz w:val="28"/>
          <w:szCs w:val="28"/>
        </w:rPr>
        <w:t xml:space="preserve"> направлена Главе Чувашской Республики.</w:t>
      </w:r>
    </w:p>
    <w:p w:rsidR="00390A2E" w:rsidRPr="00BC2E0D" w:rsidRDefault="00390A2E" w:rsidP="0066172D">
      <w:pPr>
        <w:pStyle w:val="2"/>
      </w:pPr>
      <w:bookmarkStart w:id="117" w:name="_Toc63156671"/>
      <w:bookmarkStart w:id="118" w:name="_Toc63161169"/>
      <w:bookmarkStart w:id="119" w:name="_Toc2152496"/>
      <w:bookmarkEnd w:id="115"/>
      <w:r w:rsidRPr="00BC2E0D">
        <w:lastRenderedPageBreak/>
        <w:t>3.2.2. Оперативный контроль Контрольно-счетной палаты за ходом исполнения республиканского бюджета Чувашской Республики, в том числе Дорожного фонда Чувашской Республики в 2020 году</w:t>
      </w:r>
      <w:bookmarkEnd w:id="117"/>
      <w:bookmarkEnd w:id="118"/>
    </w:p>
    <w:p w:rsidR="00390A2E" w:rsidRDefault="00390A2E" w:rsidP="00390A2E">
      <w:pPr>
        <w:rPr>
          <w:b/>
          <w:szCs w:val="28"/>
        </w:rPr>
      </w:pPr>
      <w:r w:rsidRPr="009646DD">
        <w:rPr>
          <w:bCs/>
          <w:color w:val="000000"/>
          <w:szCs w:val="28"/>
        </w:rPr>
        <w:t xml:space="preserve">В 2020 году осуществлялся оперативный мониторинг </w:t>
      </w:r>
      <w:r w:rsidRPr="009646DD">
        <w:rPr>
          <w:color w:val="000000"/>
          <w:szCs w:val="28"/>
        </w:rPr>
        <w:t xml:space="preserve">поступлений основных налоговых и неналоговых доходов в республиканский, консолидированный бюджеты Чувашской Республики, </w:t>
      </w:r>
      <w:bookmarkStart w:id="120" w:name="_Toc2145621"/>
      <w:r w:rsidRPr="009646DD">
        <w:rPr>
          <w:color w:val="000000"/>
          <w:szCs w:val="28"/>
        </w:rPr>
        <w:t>формирования государственного долга Чувашской Республики, формирования и исполнения Дорожного фонда Чувашской Республики,</w:t>
      </w:r>
      <w:bookmarkEnd w:id="120"/>
      <w:r w:rsidRPr="009646DD">
        <w:rPr>
          <w:color w:val="000000"/>
          <w:szCs w:val="28"/>
        </w:rPr>
        <w:t xml:space="preserve"> текущего исполнения республиканского бюджета Чувашской Республики и бюджета ТФОМС Чувашской Республики, осуществлялся мониторинг за формированием и реализацией </w:t>
      </w:r>
      <w:r w:rsidRPr="009646DD">
        <w:rPr>
          <w:rFonts w:eastAsia="Calibri"/>
          <w:color w:val="000000"/>
          <w:szCs w:val="28"/>
        </w:rPr>
        <w:t>региональных проектов, направленных на реализацию национальных проектов (программ) и федеральных проектов, входящих в состав национальных проектов (программ)</w:t>
      </w:r>
      <w:r w:rsidRPr="009646DD">
        <w:rPr>
          <w:color w:val="000000"/>
          <w:szCs w:val="28"/>
        </w:rPr>
        <w:t>.</w:t>
      </w:r>
    </w:p>
    <w:p w:rsidR="00390A2E" w:rsidRDefault="00390A2E" w:rsidP="00390A2E">
      <w:pPr>
        <w:rPr>
          <w:szCs w:val="28"/>
        </w:rPr>
      </w:pPr>
      <w:r w:rsidRPr="003930D6">
        <w:rPr>
          <w:szCs w:val="28"/>
        </w:rPr>
        <w:t>По результатам</w:t>
      </w:r>
      <w:r>
        <w:rPr>
          <w:szCs w:val="28"/>
        </w:rPr>
        <w:t xml:space="preserve"> проведенного</w:t>
      </w:r>
      <w:r w:rsidRPr="003930D6">
        <w:rPr>
          <w:szCs w:val="28"/>
        </w:rPr>
        <w:t xml:space="preserve"> оперативного контроля </w:t>
      </w:r>
      <w:r>
        <w:rPr>
          <w:szCs w:val="28"/>
        </w:rPr>
        <w:t xml:space="preserve">за ходом исполнения </w:t>
      </w:r>
      <w:r w:rsidRPr="003930D6">
        <w:rPr>
          <w:szCs w:val="28"/>
        </w:rPr>
        <w:t xml:space="preserve">республиканского бюджета Чувашской Республики </w:t>
      </w:r>
      <w:r>
        <w:rPr>
          <w:szCs w:val="28"/>
        </w:rPr>
        <w:t>за 1 квартал, 1 полугодие и 9 месяцев 2020 года Контрольно-счетной палатой проводился анализ уровня исполнения республиканского бюджета Чувашской Республики</w:t>
      </w:r>
      <w:r w:rsidR="000760F0">
        <w:rPr>
          <w:szCs w:val="28"/>
        </w:rPr>
        <w:t>,</w:t>
      </w:r>
      <w:r>
        <w:rPr>
          <w:szCs w:val="28"/>
        </w:rPr>
        <w:t xml:space="preserve"> как по главным распорядителям бюджетных средств, так и в разрезе разделов классификации расходов. </w:t>
      </w:r>
    </w:p>
    <w:p w:rsidR="00390A2E" w:rsidRPr="009F46D5" w:rsidRDefault="00390A2E" w:rsidP="00390A2E">
      <w:pPr>
        <w:tabs>
          <w:tab w:val="left" w:pos="567"/>
        </w:tabs>
        <w:rPr>
          <w:szCs w:val="28"/>
        </w:rPr>
      </w:pPr>
      <w:r>
        <w:rPr>
          <w:szCs w:val="28"/>
        </w:rPr>
        <w:t>По результатам осуществления контроля г</w:t>
      </w:r>
      <w:r w:rsidRPr="009F46D5">
        <w:rPr>
          <w:szCs w:val="28"/>
        </w:rPr>
        <w:t>лавным распорядителям бюджетных средств рекомендовалось рассмотреть вопросы о внесении изменений в нормативно-правовые акты, определяющие порядок и направление использования межбюджетных трансфертов, предоставляемых из республиканского бюджета Чувашской Республики бюджетам муниципальных образований, сроков заключения соглашений главными распорядителями бюджетных средств с муниципальными образованиями; установления контроля за получателями бюджетных ассигнований в части своевременного и оперативного проведения закупочных процедур, исполнения контрактов</w:t>
      </w:r>
      <w:r w:rsidRPr="009F46D5">
        <w:rPr>
          <w:sz w:val="26"/>
          <w:szCs w:val="26"/>
        </w:rPr>
        <w:t xml:space="preserve"> </w:t>
      </w:r>
      <w:r w:rsidRPr="009F46D5">
        <w:rPr>
          <w:szCs w:val="28"/>
        </w:rPr>
        <w:t>и своевременного проведения претензионной работы</w:t>
      </w:r>
      <w:r>
        <w:rPr>
          <w:szCs w:val="28"/>
        </w:rPr>
        <w:t>;</w:t>
      </w:r>
      <w:r w:rsidRPr="009F46D5">
        <w:rPr>
          <w:sz w:val="26"/>
          <w:szCs w:val="26"/>
          <w:lang w:eastAsia="en-US"/>
        </w:rPr>
        <w:t xml:space="preserve"> </w:t>
      </w:r>
      <w:r w:rsidRPr="009F46D5">
        <w:rPr>
          <w:szCs w:val="28"/>
        </w:rPr>
        <w:t>при заключении смешанных договоров, контрактов</w:t>
      </w:r>
      <w:r>
        <w:rPr>
          <w:szCs w:val="28"/>
        </w:rPr>
        <w:t>,</w:t>
      </w:r>
      <w:r w:rsidRPr="009F46D5">
        <w:rPr>
          <w:szCs w:val="28"/>
        </w:rPr>
        <w:t xml:space="preserve"> предусматривающи</w:t>
      </w:r>
      <w:r>
        <w:rPr>
          <w:szCs w:val="28"/>
        </w:rPr>
        <w:t>х</w:t>
      </w:r>
      <w:r w:rsidRPr="009F46D5">
        <w:rPr>
          <w:szCs w:val="28"/>
        </w:rPr>
        <w:t xml:space="preserve"> </w:t>
      </w:r>
      <w:r w:rsidRPr="009F46D5">
        <w:rPr>
          <w:szCs w:val="28"/>
        </w:rPr>
        <w:lastRenderedPageBreak/>
        <w:t xml:space="preserve">одновременно поставку оборудования и его установку (сборку, монтаж) прописывать данные работы в аукционной документации; синхронизировать сроки исполнения заключенных контрактов на строительство, капитальный ремонт объектов и их оснащение инвентарем и иные нарушения; </w:t>
      </w:r>
      <w:r w:rsidRPr="009F46D5">
        <w:rPr>
          <w:szCs w:val="28"/>
          <w:lang w:eastAsia="en-US"/>
        </w:rPr>
        <w:t>о необходимости принятия действенных мер, направленных на своевременное и эффективное освоение субсиди</w:t>
      </w:r>
      <w:r>
        <w:rPr>
          <w:szCs w:val="28"/>
          <w:lang w:eastAsia="en-US"/>
        </w:rPr>
        <w:t>й</w:t>
      </w:r>
      <w:r w:rsidRPr="009F46D5">
        <w:rPr>
          <w:szCs w:val="28"/>
          <w:lang w:eastAsia="en-US"/>
        </w:rPr>
        <w:t xml:space="preserve"> в целях недопущения уменьшения субсидии из федерального бюджета</w:t>
      </w:r>
      <w:r>
        <w:rPr>
          <w:szCs w:val="28"/>
          <w:lang w:eastAsia="en-US"/>
        </w:rPr>
        <w:t xml:space="preserve">. </w:t>
      </w:r>
    </w:p>
    <w:p w:rsidR="00390A2E" w:rsidRPr="00E72989" w:rsidRDefault="00390A2E" w:rsidP="00390A2E">
      <w:pPr>
        <w:tabs>
          <w:tab w:val="left" w:pos="567"/>
          <w:tab w:val="left" w:pos="5966"/>
        </w:tabs>
        <w:rPr>
          <w:szCs w:val="28"/>
        </w:rPr>
      </w:pPr>
      <w:r w:rsidRPr="000F1885">
        <w:rPr>
          <w:szCs w:val="28"/>
        </w:rPr>
        <w:t>В части оперативного контроля за исполнением Дорожного фонда Чувашской Республики обращал</w:t>
      </w:r>
      <w:r>
        <w:rPr>
          <w:szCs w:val="28"/>
        </w:rPr>
        <w:t>о</w:t>
      </w:r>
      <w:r w:rsidRPr="000F1885">
        <w:rPr>
          <w:szCs w:val="28"/>
        </w:rPr>
        <w:t xml:space="preserve">сь </w:t>
      </w:r>
      <w:r>
        <w:rPr>
          <w:szCs w:val="28"/>
        </w:rPr>
        <w:t xml:space="preserve">внимание на </w:t>
      </w:r>
      <w:r w:rsidRPr="000F1885">
        <w:rPr>
          <w:szCs w:val="28"/>
        </w:rPr>
        <w:t>ненадлежаще</w:t>
      </w:r>
      <w:r>
        <w:rPr>
          <w:szCs w:val="28"/>
        </w:rPr>
        <w:t>е</w:t>
      </w:r>
      <w:r w:rsidRPr="000F1885">
        <w:rPr>
          <w:szCs w:val="28"/>
        </w:rPr>
        <w:t xml:space="preserve"> осуществлени</w:t>
      </w:r>
      <w:r>
        <w:rPr>
          <w:szCs w:val="28"/>
        </w:rPr>
        <w:t>е</w:t>
      </w:r>
      <w:r w:rsidRPr="000F1885">
        <w:rPr>
          <w:szCs w:val="28"/>
        </w:rPr>
        <w:t xml:space="preserve"> контроля Минтрансом Чувашии за освоением муниципальными районами Чувашской Республики средств республиканского бюджета Чувашской Республики, предусмотренных на содержание автомобильных дорог в рамках заключенных соглашений</w:t>
      </w:r>
      <w:r>
        <w:rPr>
          <w:szCs w:val="28"/>
        </w:rPr>
        <w:t>, и необходимости его усиления</w:t>
      </w:r>
      <w:r w:rsidRPr="000F1885">
        <w:rPr>
          <w:szCs w:val="28"/>
        </w:rPr>
        <w:t xml:space="preserve">. </w:t>
      </w:r>
    </w:p>
    <w:p w:rsidR="00390A2E" w:rsidRPr="00620F53" w:rsidRDefault="00390A2E" w:rsidP="00390A2E">
      <w:pPr>
        <w:pStyle w:val="a3"/>
      </w:pPr>
      <w:r w:rsidRPr="00620F53">
        <w:t>В ходе оперативного контроля за 9 месяцев 2020 года выявлены расхождения данных Минтранса Чувашии с данными Минфина Чувашии по Отчету по утвержденным бюджетным назначениям по доходам и расходам Дорож</w:t>
      </w:r>
      <w:r w:rsidR="00666FE5">
        <w:t xml:space="preserve">ного фонда Чувашской Республики. </w:t>
      </w:r>
      <w:r w:rsidRPr="00620F53">
        <w:t>Выборочной проверкой установлены отдельные недостатки использования средств Дорожного фонда Чувашской Республики:</w:t>
      </w:r>
    </w:p>
    <w:p w:rsidR="00390A2E" w:rsidRPr="00620F53" w:rsidRDefault="00390A2E" w:rsidP="00390A2E">
      <w:pPr>
        <w:pStyle w:val="a3"/>
      </w:pPr>
      <w:r w:rsidRPr="00620F53">
        <w:t>- неравномерное использование бюджетных средств и поздняя контрактация. Так , по состоянию на 01.10.2020 отсут</w:t>
      </w:r>
      <w:r w:rsidR="00BC2E0D">
        <w:t>ствовал</w:t>
      </w:r>
      <w:r w:rsidRPr="00620F53">
        <w:t xml:space="preserve"> кассовый расход по расходам на капитальный ремонт и ремонт автомобильных дорог общего пользования местного значения вне границ населенных пунктов в границах муниципального района по двум муниципальным районам; по расходам на капитальный ремонт и ремонт автомобильных дорог общего пользования местного значения в границах населенных пунктов поселения - по одному муниципальному району; по расходам на строительство и реконструкцию автомобильных дорог общего пользования местного значения в границах городского округа – по одному горо</w:t>
      </w:r>
      <w:r w:rsidR="00E83C48">
        <w:t xml:space="preserve">дскому округу. </w:t>
      </w:r>
      <w:r w:rsidRPr="00620F53">
        <w:lastRenderedPageBreak/>
        <w:t xml:space="preserve">Выборочной проверкой установлены факты заключения контрактов на выполнение работ по ремонту автомобильных дорог </w:t>
      </w:r>
      <w:r w:rsidR="00666FE5">
        <w:t xml:space="preserve">только </w:t>
      </w:r>
      <w:r w:rsidRPr="00620F53">
        <w:t>в августе-сентябре т.г.;</w:t>
      </w:r>
    </w:p>
    <w:p w:rsidR="00390A2E" w:rsidRPr="00620F53" w:rsidRDefault="00390A2E" w:rsidP="00390A2E">
      <w:pPr>
        <w:pStyle w:val="a3"/>
      </w:pPr>
      <w:r w:rsidRPr="00620F53">
        <w:t xml:space="preserve">- признаки неправомерного использования бюджетных средств. В ходе выборочной проверки субсидий местным бюджетам на содержание автомобильных дорог общего пользования местного значения вне границ населенных пунктов в границах муниципального района установлено, что администрацией Мариинско-Посадского района при расчете стоимости выполненных работ применялась неправильная последовательность коэффициентов (коэффициента снижения объемов выполнения работ согласно актам оценки уровня содержания </w:t>
      </w:r>
      <w:r w:rsidR="00666FE5">
        <w:t>автомобильных дорог и</w:t>
      </w:r>
      <w:r w:rsidRPr="00620F53">
        <w:t xml:space="preserve"> коэффициентов «по итогам проведения электр</w:t>
      </w:r>
      <w:r w:rsidR="00666FE5">
        <w:t xml:space="preserve">онного аукциона»), что </w:t>
      </w:r>
      <w:r w:rsidRPr="00620F53">
        <w:t>не</w:t>
      </w:r>
      <w:r w:rsidR="00666FE5">
        <w:t xml:space="preserve"> </w:t>
      </w:r>
      <w:r w:rsidR="00E83C48">
        <w:t>снизило</w:t>
      </w:r>
      <w:r w:rsidR="00666FE5">
        <w:t xml:space="preserve"> фактическую цену</w:t>
      </w:r>
      <w:r w:rsidRPr="00620F53">
        <w:t xml:space="preserve"> контракта</w:t>
      </w:r>
      <w:r w:rsidR="00666FE5">
        <w:t xml:space="preserve"> в</w:t>
      </w:r>
      <w:r w:rsidR="000760F0">
        <w:t xml:space="preserve"> </w:t>
      </w:r>
      <w:r w:rsidR="00666FE5">
        <w:t xml:space="preserve">зависимости </w:t>
      </w:r>
      <w:r w:rsidR="000760F0">
        <w:t xml:space="preserve">от </w:t>
      </w:r>
      <w:r w:rsidR="00666FE5">
        <w:t>уровня содержания</w:t>
      </w:r>
      <w:r w:rsidRPr="00620F53">
        <w:t>;</w:t>
      </w:r>
    </w:p>
    <w:p w:rsidR="00666FE5" w:rsidRDefault="00390A2E" w:rsidP="00390A2E">
      <w:pPr>
        <w:pStyle w:val="a3"/>
      </w:pPr>
      <w:r w:rsidRPr="00620F53">
        <w:t xml:space="preserve">- признаки некачественного планирования бюджетных ассигнований. Так, при анализе муниципальных контрактов на содержание автомобильных дорог общего пользования местного значения вне границ населенных пунктов в границах муниципального района, заключенных администрацией Моргаушского района, установлено, что остаток неиспользованных средств на декабрь текущего года составляет 41,9% от годового плана. </w:t>
      </w:r>
    </w:p>
    <w:p w:rsidR="00390A2E" w:rsidRPr="00666FE5" w:rsidRDefault="00390A2E" w:rsidP="00390A2E">
      <w:pPr>
        <w:pStyle w:val="a3"/>
      </w:pPr>
      <w:r w:rsidRPr="00620F53">
        <w:t xml:space="preserve">- принятие к оплате выполненных работ с нарушением установленных сроков. Выборочной проверкой субсидий местным бюджетам на капитальный ремонт и ремонт автомобильных дорог общего пользования местного значения вне границ населенных пунктов в границах муниципального района установлено, что администрацией Цивильского района в нарушение п.2.2 муниципального контракта, статей 34, 94 </w:t>
      </w:r>
      <w:r w:rsidR="000760F0">
        <w:t>Федерального з</w:t>
      </w:r>
      <w:r w:rsidRPr="00620F53">
        <w:t>акона № 44-ФЗ оплачены работы подрядчику в сумме 6 40</w:t>
      </w:r>
      <w:r w:rsidR="00666FE5">
        <w:t>1,6 тыс. рублей несвоевременно</w:t>
      </w:r>
      <w:r w:rsidR="00666FE5" w:rsidRPr="00666FE5">
        <w:t>;</w:t>
      </w:r>
    </w:p>
    <w:p w:rsidR="00E04916" w:rsidRDefault="00390A2E" w:rsidP="00390A2E">
      <w:pPr>
        <w:pStyle w:val="a3"/>
      </w:pPr>
      <w:r w:rsidRPr="00620F53">
        <w:t xml:space="preserve">- признаки нарушения сроков исполнения контрактов со стороны подрядчиков. В ходе выборочной проверки использования субсидий на строительство и реконструкцию автомобильных дорог общего пользования </w:t>
      </w:r>
      <w:r w:rsidRPr="00620F53">
        <w:lastRenderedPageBreak/>
        <w:t>местного значения в границах городского округа установлено, что по двум контрактам подрядчиками нарушены сроки выполнения работ, при этом информация о проведении претензионной работы в отношении подрядчиков в ЕИС в сфере закупок отсутствует</w:t>
      </w:r>
      <w:r w:rsidR="00E04916">
        <w:t>.</w:t>
      </w:r>
    </w:p>
    <w:p w:rsidR="00390A2E" w:rsidRPr="000E2B3C" w:rsidRDefault="00390A2E" w:rsidP="00390A2E">
      <w:pPr>
        <w:pStyle w:val="a3"/>
      </w:pPr>
      <w:r>
        <w:t>Отчеты о ходе исполнения республиканского бюджета Чувашской Республики за 1 квартал</w:t>
      </w:r>
      <w:r w:rsidR="0058131D">
        <w:t xml:space="preserve"> 2020 года</w:t>
      </w:r>
      <w:r>
        <w:t>, 1 полугоди</w:t>
      </w:r>
      <w:r w:rsidR="0058131D">
        <w:t xml:space="preserve">е 2020 года </w:t>
      </w:r>
      <w:r>
        <w:t>и 9 месяцев 2020 года направлены Главе Чувашской Республики и в Государственный Совет Чувашской Республики.</w:t>
      </w:r>
    </w:p>
    <w:p w:rsidR="008F7942" w:rsidRPr="0032763C" w:rsidRDefault="008F7942" w:rsidP="0066172D">
      <w:pPr>
        <w:pStyle w:val="2"/>
        <w:rPr>
          <w:color w:val="000000"/>
        </w:rPr>
      </w:pPr>
      <w:bookmarkStart w:id="121" w:name="_Toc63156672"/>
      <w:bookmarkStart w:id="122" w:name="_Toc63161170"/>
      <w:r w:rsidRPr="0032763C">
        <w:t>3.2.</w:t>
      </w:r>
      <w:r w:rsidR="00390A2E">
        <w:t>3</w:t>
      </w:r>
      <w:r w:rsidRPr="0032763C">
        <w:t>. Мониторинг за ходом реализации региональных проектов. Основные результаты</w:t>
      </w:r>
      <w:bookmarkEnd w:id="121"/>
      <w:bookmarkEnd w:id="122"/>
    </w:p>
    <w:p w:rsidR="00A31B68" w:rsidRPr="009646DD" w:rsidRDefault="008F7942" w:rsidP="009646DD">
      <w:pPr>
        <w:rPr>
          <w:rFonts w:eastAsia="Calibri"/>
          <w:color w:val="000000"/>
          <w:szCs w:val="28"/>
        </w:rPr>
      </w:pPr>
      <w:bookmarkStart w:id="123" w:name="_Toc2152497"/>
      <w:r w:rsidRPr="009646DD">
        <w:rPr>
          <w:bCs/>
          <w:color w:val="000000"/>
          <w:szCs w:val="28"/>
        </w:rPr>
        <w:t xml:space="preserve">Контрольно-счетной палатой </w:t>
      </w:r>
      <w:r w:rsidR="007E2185" w:rsidRPr="009646DD">
        <w:rPr>
          <w:bCs/>
          <w:color w:val="000000"/>
          <w:szCs w:val="28"/>
        </w:rPr>
        <w:t>в течение 2020 года осуществлялся  мониторинг за ходом</w:t>
      </w:r>
      <w:r w:rsidR="007E2185" w:rsidRPr="009646DD">
        <w:rPr>
          <w:color w:val="000000"/>
          <w:szCs w:val="28"/>
        </w:rPr>
        <w:t xml:space="preserve"> реализации </w:t>
      </w:r>
      <w:r w:rsidR="007E2185" w:rsidRPr="009646DD">
        <w:rPr>
          <w:rFonts w:eastAsia="Calibri"/>
          <w:color w:val="000000"/>
          <w:szCs w:val="28"/>
        </w:rPr>
        <w:t>региональных проектов, направленных на реализацию национальных проектов (программ) и федеральных проектов, входящих в состав национальных проектов (программ)</w:t>
      </w:r>
      <w:r w:rsidR="007E2185" w:rsidRPr="009646DD">
        <w:rPr>
          <w:color w:val="000000"/>
          <w:szCs w:val="28"/>
        </w:rPr>
        <w:t>.</w:t>
      </w:r>
      <w:r w:rsidR="007E2185" w:rsidRPr="009646DD">
        <w:rPr>
          <w:bCs/>
          <w:color w:val="000000"/>
          <w:szCs w:val="28"/>
        </w:rPr>
        <w:t xml:space="preserve"> </w:t>
      </w:r>
      <w:r w:rsidR="00A31B68" w:rsidRPr="009646DD">
        <w:rPr>
          <w:bCs/>
          <w:color w:val="000000"/>
          <w:szCs w:val="28"/>
        </w:rPr>
        <w:t xml:space="preserve">По </w:t>
      </w:r>
      <w:r w:rsidR="00A31B68" w:rsidRPr="009646DD">
        <w:rPr>
          <w:rFonts w:eastAsia="Calibri"/>
          <w:color w:val="000000"/>
          <w:szCs w:val="28"/>
        </w:rPr>
        <w:t>итогам проведенного оперативного мониторинга за первый квартал, полугодие и девять месяцев 20</w:t>
      </w:r>
      <w:r w:rsidR="007E2185" w:rsidRPr="009646DD">
        <w:rPr>
          <w:rFonts w:eastAsia="Calibri"/>
          <w:color w:val="000000"/>
          <w:szCs w:val="28"/>
        </w:rPr>
        <w:t xml:space="preserve">20 </w:t>
      </w:r>
      <w:r w:rsidR="00A31B68" w:rsidRPr="009646DD">
        <w:rPr>
          <w:rFonts w:eastAsia="Calibri"/>
          <w:color w:val="000000"/>
          <w:szCs w:val="28"/>
        </w:rPr>
        <w:t xml:space="preserve">года подготовлены </w:t>
      </w:r>
      <w:r w:rsidR="007E2185" w:rsidRPr="009646DD">
        <w:rPr>
          <w:rFonts w:eastAsia="Calibri"/>
          <w:color w:val="000000"/>
          <w:szCs w:val="28"/>
        </w:rPr>
        <w:t>три</w:t>
      </w:r>
      <w:r w:rsidR="00A31B68" w:rsidRPr="009646DD">
        <w:rPr>
          <w:rFonts w:eastAsia="Calibri"/>
          <w:color w:val="000000"/>
          <w:szCs w:val="28"/>
        </w:rPr>
        <w:t xml:space="preserve"> аналитические записки и представлены Главе Чувашской Республики, Государственному Совету Чувашской Республики.</w:t>
      </w:r>
      <w:bookmarkEnd w:id="123"/>
      <w:r w:rsidR="00A31B68" w:rsidRPr="009646DD">
        <w:rPr>
          <w:rFonts w:eastAsia="Calibri"/>
          <w:color w:val="000000"/>
          <w:szCs w:val="28"/>
        </w:rPr>
        <w:t xml:space="preserve"> </w:t>
      </w:r>
    </w:p>
    <w:p w:rsidR="00666A47" w:rsidRPr="009646DD" w:rsidRDefault="00666A47" w:rsidP="009646DD">
      <w:pPr>
        <w:rPr>
          <w:rFonts w:eastAsia="Calibri"/>
          <w:color w:val="000000"/>
          <w:szCs w:val="28"/>
        </w:rPr>
      </w:pPr>
      <w:r w:rsidRPr="009646DD">
        <w:rPr>
          <w:rFonts w:eastAsia="Calibri"/>
          <w:color w:val="000000"/>
          <w:szCs w:val="28"/>
        </w:rPr>
        <w:t>В рамках мониторинга осуществлялся анализ освоения выделенных бюджетных средств (кассовые расходы) в разрезе региональных проектов, а также выборо</w:t>
      </w:r>
      <w:r w:rsidR="0094234F" w:rsidRPr="009646DD">
        <w:rPr>
          <w:rFonts w:eastAsia="Calibri"/>
          <w:color w:val="000000"/>
          <w:szCs w:val="28"/>
        </w:rPr>
        <w:t>чная проверка реализации региональных проектов.</w:t>
      </w:r>
    </w:p>
    <w:p w:rsidR="00E845BB" w:rsidRPr="009646DD" w:rsidRDefault="008B35E6" w:rsidP="009646DD">
      <w:pPr>
        <w:rPr>
          <w:color w:val="000000"/>
          <w:szCs w:val="28"/>
        </w:rPr>
      </w:pPr>
      <w:r w:rsidRPr="009646DD">
        <w:rPr>
          <w:color w:val="000000"/>
          <w:szCs w:val="28"/>
        </w:rPr>
        <w:t>Контрольно-счетная палата по результатам мониторинга отмечала, что</w:t>
      </w:r>
      <w:r w:rsidR="00E845BB" w:rsidRPr="009646DD">
        <w:rPr>
          <w:color w:val="000000"/>
          <w:szCs w:val="28"/>
        </w:rPr>
        <w:t xml:space="preserve"> </w:t>
      </w:r>
      <w:r w:rsidR="00BC2E0D">
        <w:rPr>
          <w:color w:val="000000"/>
          <w:szCs w:val="28"/>
        </w:rPr>
        <w:t xml:space="preserve">по </w:t>
      </w:r>
      <w:r w:rsidR="00E845BB" w:rsidRPr="009646DD">
        <w:rPr>
          <w:color w:val="000000"/>
          <w:szCs w:val="28"/>
        </w:rPr>
        <w:t xml:space="preserve">отдельным региональным проектам высокие показатели освоения бюджетных назначений </w:t>
      </w:r>
      <w:r w:rsidRPr="009646DD">
        <w:rPr>
          <w:color w:val="000000"/>
          <w:szCs w:val="28"/>
        </w:rPr>
        <w:t xml:space="preserve">главными распорядителями бюджетных средств </w:t>
      </w:r>
      <w:r w:rsidR="00E845BB" w:rsidRPr="009646DD">
        <w:rPr>
          <w:color w:val="000000"/>
          <w:szCs w:val="28"/>
        </w:rPr>
        <w:t>не всегда отражают реальную картину произведенных кассовых расходов бюджетных средств, предусмотренных на реа</w:t>
      </w:r>
      <w:r w:rsidR="00E04916">
        <w:rPr>
          <w:color w:val="000000"/>
          <w:szCs w:val="28"/>
        </w:rPr>
        <w:t>лизацию программных мероприятий, анализ на уровне получателей (муниципалитеты, учреждения) отображает иную ситуацию.</w:t>
      </w:r>
    </w:p>
    <w:p w:rsidR="00E845BB" w:rsidRPr="009646DD" w:rsidRDefault="008B35E6" w:rsidP="009646DD">
      <w:pPr>
        <w:ind w:firstLineChars="202" w:firstLine="566"/>
        <w:rPr>
          <w:szCs w:val="28"/>
        </w:rPr>
      </w:pPr>
      <w:r w:rsidRPr="009646DD">
        <w:rPr>
          <w:color w:val="000000"/>
          <w:szCs w:val="28"/>
        </w:rPr>
        <w:t xml:space="preserve">Кроме того, по результатам мониторинга </w:t>
      </w:r>
      <w:r w:rsidR="00AE5FAC">
        <w:rPr>
          <w:color w:val="000000"/>
          <w:szCs w:val="28"/>
        </w:rPr>
        <w:t>отмечались недостатки, связанные с неисполнением или низким уровнем исполнения рас</w:t>
      </w:r>
      <w:r w:rsidR="00E83C48">
        <w:rPr>
          <w:color w:val="000000"/>
          <w:szCs w:val="28"/>
        </w:rPr>
        <w:t xml:space="preserve">ходов на их </w:t>
      </w:r>
      <w:r w:rsidR="00E83C48">
        <w:rPr>
          <w:color w:val="000000"/>
          <w:szCs w:val="28"/>
        </w:rPr>
        <w:lastRenderedPageBreak/>
        <w:t>реализацию в течени</w:t>
      </w:r>
      <w:r w:rsidR="0016626A">
        <w:rPr>
          <w:color w:val="000000"/>
          <w:szCs w:val="28"/>
        </w:rPr>
        <w:t>е</w:t>
      </w:r>
      <w:r w:rsidR="00AE5FAC">
        <w:rPr>
          <w:color w:val="000000"/>
          <w:szCs w:val="28"/>
        </w:rPr>
        <w:t xml:space="preserve"> года, </w:t>
      </w:r>
      <w:r w:rsidR="005B62EA" w:rsidRPr="009646DD">
        <w:rPr>
          <w:color w:val="000000"/>
          <w:szCs w:val="28"/>
        </w:rPr>
        <w:t>указывалось на риски</w:t>
      </w:r>
      <w:r w:rsidR="00E845BB" w:rsidRPr="009646DD">
        <w:rPr>
          <w:color w:val="000000"/>
          <w:szCs w:val="28"/>
        </w:rPr>
        <w:t xml:space="preserve"> несвоевременного выполнения контракт</w:t>
      </w:r>
      <w:r w:rsidR="005B62EA" w:rsidRPr="009646DD">
        <w:rPr>
          <w:color w:val="000000"/>
          <w:szCs w:val="28"/>
        </w:rPr>
        <w:t xml:space="preserve">ов по отдельным региональным </w:t>
      </w:r>
      <w:r w:rsidR="00E845BB" w:rsidRPr="009646DD">
        <w:rPr>
          <w:color w:val="000000"/>
          <w:szCs w:val="28"/>
        </w:rPr>
        <w:t xml:space="preserve">проекта </w:t>
      </w:r>
      <w:r w:rsidR="005B62EA" w:rsidRPr="009646DD">
        <w:rPr>
          <w:color w:val="000000"/>
          <w:szCs w:val="28"/>
        </w:rPr>
        <w:t>и</w:t>
      </w:r>
      <w:r w:rsidR="005B62EA" w:rsidRPr="009646DD">
        <w:rPr>
          <w:b/>
          <w:color w:val="000000"/>
          <w:szCs w:val="28"/>
        </w:rPr>
        <w:t xml:space="preserve"> </w:t>
      </w:r>
      <w:r w:rsidR="00766955" w:rsidRPr="009646DD">
        <w:rPr>
          <w:szCs w:val="28"/>
        </w:rPr>
        <w:t>риски невыполнения контрольн</w:t>
      </w:r>
      <w:r w:rsidR="005B62EA" w:rsidRPr="009646DD">
        <w:rPr>
          <w:szCs w:val="28"/>
        </w:rPr>
        <w:t>ых точек</w:t>
      </w:r>
      <w:r w:rsidR="00766955" w:rsidRPr="009646DD">
        <w:rPr>
          <w:szCs w:val="28"/>
        </w:rPr>
        <w:t xml:space="preserve"> и не освоения средств по мероприяти</w:t>
      </w:r>
      <w:r w:rsidR="005544D3" w:rsidRPr="009646DD">
        <w:rPr>
          <w:szCs w:val="28"/>
        </w:rPr>
        <w:t>ям</w:t>
      </w:r>
      <w:r w:rsidR="00766955" w:rsidRPr="009646DD">
        <w:rPr>
          <w:szCs w:val="28"/>
        </w:rPr>
        <w:t xml:space="preserve"> региональн</w:t>
      </w:r>
      <w:r w:rsidR="005544D3" w:rsidRPr="009646DD">
        <w:rPr>
          <w:szCs w:val="28"/>
        </w:rPr>
        <w:t xml:space="preserve">ых </w:t>
      </w:r>
      <w:r w:rsidR="00766955" w:rsidRPr="009646DD">
        <w:rPr>
          <w:szCs w:val="28"/>
        </w:rPr>
        <w:t>проект</w:t>
      </w:r>
      <w:r w:rsidR="005544D3" w:rsidRPr="009646DD">
        <w:rPr>
          <w:szCs w:val="28"/>
        </w:rPr>
        <w:t>ов</w:t>
      </w:r>
      <w:r w:rsidR="00AE5FAC">
        <w:rPr>
          <w:szCs w:val="28"/>
        </w:rPr>
        <w:t>, риск</w:t>
      </w:r>
      <w:r w:rsidR="00BC2E0D">
        <w:rPr>
          <w:szCs w:val="28"/>
        </w:rPr>
        <w:t>и</w:t>
      </w:r>
      <w:r w:rsidR="00AE5FAC">
        <w:rPr>
          <w:szCs w:val="28"/>
        </w:rPr>
        <w:t xml:space="preserve"> не достижения результатов</w:t>
      </w:r>
      <w:r w:rsidR="005544D3" w:rsidRPr="009646DD">
        <w:rPr>
          <w:szCs w:val="28"/>
        </w:rPr>
        <w:t>.</w:t>
      </w:r>
    </w:p>
    <w:p w:rsidR="00766955" w:rsidRPr="009646DD" w:rsidRDefault="00766955" w:rsidP="009646DD">
      <w:pPr>
        <w:pStyle w:val="a3"/>
      </w:pPr>
      <w:r w:rsidRPr="009646DD">
        <w:t xml:space="preserve">В рамках мониторинга региональных проектов </w:t>
      </w:r>
      <w:r w:rsidR="005544D3" w:rsidRPr="009646DD">
        <w:t xml:space="preserve">за 1 квартал 2020 года </w:t>
      </w:r>
      <w:r w:rsidRPr="009646DD">
        <w:t xml:space="preserve">Контрольно-счетная палата изучила заключенные контракты (проекты контрактов) на строительство </w:t>
      </w:r>
      <w:r w:rsidR="005544D3" w:rsidRPr="009646DD">
        <w:t xml:space="preserve">десяти </w:t>
      </w:r>
      <w:r w:rsidRPr="009646DD">
        <w:t>объектов, финансирование которых осуществляется за счет средств из федерального бюджета, республиканского бюджета и бюджетов муниципальных образований и обратила внимание на условия контрактов, связанных с оплатой титульных расходов на «Временные зданиями и сооружения».</w:t>
      </w:r>
    </w:p>
    <w:p w:rsidR="00766955" w:rsidRPr="009646DD" w:rsidRDefault="005544D3" w:rsidP="009646DD">
      <w:pPr>
        <w:pStyle w:val="a3"/>
      </w:pPr>
      <w:r w:rsidRPr="009646DD">
        <w:t>П</w:t>
      </w:r>
      <w:r w:rsidR="00766955" w:rsidRPr="009646DD">
        <w:t>роведенный анализ показал, что в стоимость вышеуказанных контрактов включены затраты на «Временные здания и сооружения» в процентном соотношении к стоимости договоров (контрактов)</w:t>
      </w:r>
      <w:r w:rsidRPr="009646DD">
        <w:t>,</w:t>
      </w:r>
      <w:r w:rsidR="00766955" w:rsidRPr="009646DD">
        <w:t xml:space="preserve"> что составило около 26,8 млн.</w:t>
      </w:r>
      <w:r w:rsidR="00E10EDA" w:rsidRPr="009646DD">
        <w:t xml:space="preserve"> </w:t>
      </w:r>
      <w:r w:rsidR="00766955" w:rsidRPr="009646DD">
        <w:t>рублей.</w:t>
      </w:r>
      <w:r w:rsidRPr="009646DD">
        <w:t xml:space="preserve"> </w:t>
      </w:r>
      <w:r w:rsidR="00766955" w:rsidRPr="009646DD">
        <w:t>При этом</w:t>
      </w:r>
      <w:r w:rsidR="00E10EDA" w:rsidRPr="009646DD">
        <w:t>,</w:t>
      </w:r>
      <w:r w:rsidR="00766955" w:rsidRPr="009646DD">
        <w:t xml:space="preserve"> ни один контракт не содержит условие о подтверждении произведенных расходов</w:t>
      </w:r>
      <w:r w:rsidR="00E10EDA" w:rsidRPr="009646DD">
        <w:t>, что, по мнению Контрольно-счетной палаты</w:t>
      </w:r>
      <w:r w:rsidR="00766955" w:rsidRPr="009646DD">
        <w:t xml:space="preserve">, </w:t>
      </w:r>
      <w:r w:rsidR="00E10EDA" w:rsidRPr="009646DD">
        <w:t>не соответствует</w:t>
      </w:r>
      <w:r w:rsidR="00766955" w:rsidRPr="009646DD">
        <w:t xml:space="preserve"> </w:t>
      </w:r>
      <w:r w:rsidR="00915535" w:rsidRPr="009646DD">
        <w:t xml:space="preserve">действующим государственным сметным нормативам, в том числе в части отсутствия положений </w:t>
      </w:r>
      <w:r w:rsidR="00766955" w:rsidRPr="009646DD">
        <w:t>опла</w:t>
      </w:r>
      <w:r w:rsidR="00915535" w:rsidRPr="009646DD">
        <w:t>ты</w:t>
      </w:r>
      <w:r w:rsidR="00766955" w:rsidRPr="009646DD">
        <w:t xml:space="preserve"> данны</w:t>
      </w:r>
      <w:r w:rsidR="00915535" w:rsidRPr="009646DD">
        <w:t xml:space="preserve">х </w:t>
      </w:r>
      <w:r w:rsidR="00766955" w:rsidRPr="009646DD">
        <w:t>расход</w:t>
      </w:r>
      <w:r w:rsidR="00915535" w:rsidRPr="009646DD">
        <w:t>ов</w:t>
      </w:r>
      <w:r w:rsidR="00766955" w:rsidRPr="009646DD">
        <w:t xml:space="preserve"> в рамках контракта с учетом фактических затрат</w:t>
      </w:r>
      <w:r w:rsidR="00915535" w:rsidRPr="009646DD">
        <w:t xml:space="preserve"> и уменьшения стоимости контракта в</w:t>
      </w:r>
      <w:r w:rsidR="00766955" w:rsidRPr="009646DD">
        <w:t xml:space="preserve"> случае наличия возвратных материалов. </w:t>
      </w:r>
    </w:p>
    <w:p w:rsidR="00090A10" w:rsidRPr="009646DD" w:rsidRDefault="00395CFF" w:rsidP="009646DD">
      <w:pPr>
        <w:rPr>
          <w:color w:val="000000"/>
          <w:szCs w:val="28"/>
        </w:rPr>
      </w:pPr>
      <w:r>
        <w:rPr>
          <w:szCs w:val="28"/>
        </w:rPr>
        <w:t>П</w:t>
      </w:r>
      <w:r w:rsidR="003930D6" w:rsidRPr="009646DD">
        <w:rPr>
          <w:szCs w:val="28"/>
        </w:rPr>
        <w:t>о результатам 1</w:t>
      </w:r>
      <w:r w:rsidR="0071407C" w:rsidRPr="009646DD">
        <w:rPr>
          <w:szCs w:val="28"/>
        </w:rPr>
        <w:t xml:space="preserve"> </w:t>
      </w:r>
      <w:r w:rsidR="003930D6" w:rsidRPr="009646DD">
        <w:rPr>
          <w:szCs w:val="28"/>
        </w:rPr>
        <w:t>полугодия и 9 месяцев 2020 года осуществлялся мониторинг за</w:t>
      </w:r>
      <w:r w:rsidR="003930D6" w:rsidRPr="009646DD">
        <w:rPr>
          <w:color w:val="000000"/>
          <w:szCs w:val="28"/>
        </w:rPr>
        <w:t xml:space="preserve"> реализацией региональных проектов муниципальными образованиями. </w:t>
      </w:r>
      <w:r w:rsidR="00090A10" w:rsidRPr="009646DD">
        <w:rPr>
          <w:color w:val="000000"/>
          <w:szCs w:val="28"/>
        </w:rPr>
        <w:t>Согласно отчетов об исполнении бюджетов 26 муниципальных образований</w:t>
      </w:r>
      <w:r w:rsidR="00C75BFD">
        <w:rPr>
          <w:color w:val="000000"/>
          <w:szCs w:val="28"/>
        </w:rPr>
        <w:t>,</w:t>
      </w:r>
      <w:r w:rsidR="00090A10" w:rsidRPr="009646DD">
        <w:rPr>
          <w:color w:val="000000"/>
          <w:szCs w:val="28"/>
        </w:rPr>
        <w:t xml:space="preserve"> кассовое исполнение расходов бюджетов муниципальных образований районов и городов Чувашской Республики на 01.07.2020 составило 12,7% к утвержденным бюджетным назначениям (</w:t>
      </w:r>
      <w:r w:rsidR="00090A10" w:rsidRPr="009646DD">
        <w:rPr>
          <w:i/>
          <w:color w:val="000000"/>
          <w:szCs w:val="28"/>
        </w:rPr>
        <w:t xml:space="preserve">к уточненным бюджетным назначениям </w:t>
      </w:r>
      <w:r w:rsidR="00C75BFD">
        <w:rPr>
          <w:i/>
          <w:color w:val="000000"/>
          <w:szCs w:val="28"/>
        </w:rPr>
        <w:t>-</w:t>
      </w:r>
      <w:r w:rsidR="00090A10" w:rsidRPr="009646DD">
        <w:rPr>
          <w:i/>
          <w:color w:val="000000"/>
          <w:szCs w:val="28"/>
        </w:rPr>
        <w:t xml:space="preserve"> 26,8%)</w:t>
      </w:r>
      <w:r w:rsidR="00090A10" w:rsidRPr="009646DD">
        <w:rPr>
          <w:color w:val="000000"/>
          <w:szCs w:val="28"/>
        </w:rPr>
        <w:t xml:space="preserve">, </w:t>
      </w:r>
      <w:r w:rsidR="00F32789">
        <w:rPr>
          <w:color w:val="000000"/>
          <w:szCs w:val="28"/>
        </w:rPr>
        <w:t>к</w:t>
      </w:r>
      <w:r w:rsidR="00F32789" w:rsidRPr="009646DD">
        <w:rPr>
          <w:color w:val="000000"/>
          <w:szCs w:val="28"/>
        </w:rPr>
        <w:t>ассовое исполнение расходов</w:t>
      </w:r>
      <w:r w:rsidR="00F32789">
        <w:rPr>
          <w:color w:val="000000"/>
          <w:szCs w:val="28"/>
        </w:rPr>
        <w:t xml:space="preserve"> на 01.10.2020 </w:t>
      </w:r>
      <w:r w:rsidR="00F32789" w:rsidRPr="009646DD">
        <w:rPr>
          <w:color w:val="000000"/>
          <w:szCs w:val="28"/>
        </w:rPr>
        <w:t xml:space="preserve">муниципальных образований районов и городов Чувашской Республики </w:t>
      </w:r>
      <w:r w:rsidR="00F32789" w:rsidRPr="003525AC">
        <w:rPr>
          <w:color w:val="000000"/>
          <w:szCs w:val="28"/>
        </w:rPr>
        <w:t>к утвержденным бюджетным назначениям</w:t>
      </w:r>
      <w:r w:rsidR="00F32789" w:rsidRPr="009646DD">
        <w:rPr>
          <w:color w:val="000000"/>
          <w:szCs w:val="28"/>
        </w:rPr>
        <w:t xml:space="preserve"> </w:t>
      </w:r>
      <w:r w:rsidR="00F32789">
        <w:rPr>
          <w:color w:val="000000"/>
          <w:szCs w:val="28"/>
        </w:rPr>
        <w:t xml:space="preserve">составило- </w:t>
      </w:r>
      <w:r w:rsidR="00F32789" w:rsidRPr="003525AC">
        <w:rPr>
          <w:color w:val="000000"/>
          <w:szCs w:val="28"/>
        </w:rPr>
        <w:t xml:space="preserve">38,7% </w:t>
      </w:r>
      <w:r w:rsidR="00F32789">
        <w:rPr>
          <w:color w:val="000000"/>
          <w:szCs w:val="28"/>
        </w:rPr>
        <w:t>(</w:t>
      </w:r>
      <w:r w:rsidR="00F32789" w:rsidRPr="009646DD">
        <w:rPr>
          <w:color w:val="000000"/>
          <w:szCs w:val="28"/>
        </w:rPr>
        <w:t>с учетом средств местных бюджетов</w:t>
      </w:r>
      <w:r w:rsidR="00E04916">
        <w:rPr>
          <w:color w:val="000000"/>
          <w:szCs w:val="28"/>
        </w:rPr>
        <w:t>).</w:t>
      </w:r>
    </w:p>
    <w:p w:rsidR="009E2809" w:rsidRPr="009646DD" w:rsidRDefault="009E2809" w:rsidP="00C75BFD">
      <w:pPr>
        <w:pStyle w:val="afe"/>
        <w:ind w:left="0"/>
        <w:rPr>
          <w:szCs w:val="28"/>
        </w:rPr>
      </w:pPr>
      <w:r w:rsidRPr="009646DD">
        <w:rPr>
          <w:color w:val="000000"/>
          <w:szCs w:val="28"/>
        </w:rPr>
        <w:lastRenderedPageBreak/>
        <w:t xml:space="preserve">Проведенный </w:t>
      </w:r>
      <w:r w:rsidR="002F7EF8" w:rsidRPr="009646DD">
        <w:rPr>
          <w:color w:val="000000"/>
          <w:szCs w:val="28"/>
        </w:rPr>
        <w:t xml:space="preserve">в рамках мониторинга за 1 полугодие 2020 года </w:t>
      </w:r>
      <w:r w:rsidRPr="009646DD">
        <w:rPr>
          <w:color w:val="000000"/>
          <w:szCs w:val="28"/>
        </w:rPr>
        <w:t>выборочн</w:t>
      </w:r>
      <w:r w:rsidR="0058131D">
        <w:rPr>
          <w:color w:val="000000"/>
          <w:szCs w:val="28"/>
        </w:rPr>
        <w:t>ый</w:t>
      </w:r>
      <w:r w:rsidRPr="009646DD">
        <w:rPr>
          <w:color w:val="000000"/>
          <w:szCs w:val="28"/>
        </w:rPr>
        <w:t xml:space="preserve"> анализ заключенных государственных и муниципальных контрактов рамках реализации мероприятий региональных проектов (</w:t>
      </w:r>
      <w:r w:rsidRPr="009646DD">
        <w:rPr>
          <w:szCs w:val="28"/>
        </w:rPr>
        <w:t>«Жилье», «</w:t>
      </w:r>
      <w:r w:rsidRPr="009646DD">
        <w:rPr>
          <w:color w:val="000000"/>
          <w:szCs w:val="28"/>
        </w:rPr>
        <w:t>Современная школа», «Чистая вода»,</w:t>
      </w:r>
      <w:r w:rsidRPr="009646DD">
        <w:rPr>
          <w:szCs w:val="28"/>
        </w:rPr>
        <w:t xml:space="preserve"> «Культурная среда»,</w:t>
      </w:r>
      <w:r w:rsidR="002F7EF8" w:rsidRPr="009646DD">
        <w:rPr>
          <w:szCs w:val="28"/>
        </w:rPr>
        <w:t xml:space="preserve"> </w:t>
      </w:r>
      <w:r w:rsidRPr="009646DD">
        <w:rPr>
          <w:szCs w:val="28"/>
        </w:rPr>
        <w:t xml:space="preserve">«Демография») </w:t>
      </w:r>
      <w:r w:rsidR="009D3A6D" w:rsidRPr="009646DD">
        <w:rPr>
          <w:color w:val="000000"/>
          <w:szCs w:val="28"/>
        </w:rPr>
        <w:t xml:space="preserve">указывает на факты </w:t>
      </w:r>
      <w:r w:rsidRPr="009646DD">
        <w:rPr>
          <w:color w:val="000000"/>
          <w:szCs w:val="28"/>
        </w:rPr>
        <w:t>несоблюдения сроков выполнения работ подрядчиками (поставщиками);</w:t>
      </w:r>
      <w:r w:rsidRPr="009646DD">
        <w:rPr>
          <w:szCs w:val="28"/>
        </w:rPr>
        <w:t xml:space="preserve"> не разграничение условий контрактов при заключении смешанных договоров, предусматривающих одновременно поставку оборудования и его установку; </w:t>
      </w:r>
      <w:r w:rsidRPr="009646DD">
        <w:rPr>
          <w:color w:val="000000"/>
          <w:szCs w:val="28"/>
        </w:rPr>
        <w:t xml:space="preserve">не синхронизированность </w:t>
      </w:r>
      <w:r w:rsidRPr="009646DD">
        <w:rPr>
          <w:szCs w:val="28"/>
        </w:rPr>
        <w:t xml:space="preserve">сроков исполнения заключенных контрактов на строительство объектов и их оснащение инвентарем и иные нарушения. </w:t>
      </w:r>
    </w:p>
    <w:p w:rsidR="009E2809" w:rsidRPr="009646DD" w:rsidRDefault="009E2809" w:rsidP="009646DD">
      <w:pPr>
        <w:pStyle w:val="afe"/>
        <w:ind w:left="0"/>
        <w:rPr>
          <w:b/>
          <w:i/>
          <w:color w:val="000000"/>
          <w:szCs w:val="28"/>
        </w:rPr>
      </w:pPr>
      <w:r w:rsidRPr="009646DD">
        <w:rPr>
          <w:szCs w:val="28"/>
        </w:rPr>
        <w:t>В совокупности вышеизложенные факты указы</w:t>
      </w:r>
      <w:r w:rsidR="002F7EF8" w:rsidRPr="009646DD">
        <w:rPr>
          <w:szCs w:val="28"/>
        </w:rPr>
        <w:t>вали</w:t>
      </w:r>
      <w:r w:rsidRPr="009646DD">
        <w:rPr>
          <w:szCs w:val="28"/>
        </w:rPr>
        <w:t xml:space="preserve"> на риски  несвоевременного исполнения заключенных договоров, соответственно</w:t>
      </w:r>
      <w:r w:rsidR="000760F0">
        <w:rPr>
          <w:szCs w:val="28"/>
        </w:rPr>
        <w:t>,</w:t>
      </w:r>
      <w:r w:rsidRPr="009646DD">
        <w:rPr>
          <w:szCs w:val="28"/>
        </w:rPr>
        <w:t xml:space="preserve"> и условий </w:t>
      </w:r>
      <w:r w:rsidRPr="009646DD">
        <w:rPr>
          <w:color w:val="000000"/>
          <w:szCs w:val="28"/>
        </w:rPr>
        <w:t>заключенных соглашений с федеральными органами исполнительной власти</w:t>
      </w:r>
      <w:r w:rsidRPr="009646DD">
        <w:rPr>
          <w:b/>
          <w:i/>
          <w:color w:val="000000"/>
          <w:szCs w:val="28"/>
        </w:rPr>
        <w:t xml:space="preserve">. </w:t>
      </w:r>
    </w:p>
    <w:p w:rsidR="009646DD" w:rsidRPr="009646DD" w:rsidRDefault="009646DD" w:rsidP="009646DD">
      <w:pPr>
        <w:rPr>
          <w:color w:val="000000"/>
          <w:szCs w:val="28"/>
        </w:rPr>
      </w:pPr>
      <w:r w:rsidRPr="003525AC">
        <w:rPr>
          <w:color w:val="000000"/>
          <w:szCs w:val="28"/>
        </w:rPr>
        <w:t>Проведенный мониторинг по реализации мероприятий региональных проектов за 9 месяцев 2020 года показал, что по 2 из 41 регионального</w:t>
      </w:r>
      <w:r w:rsidRPr="009646DD">
        <w:rPr>
          <w:color w:val="000000"/>
          <w:szCs w:val="28"/>
        </w:rPr>
        <w:t xml:space="preserve"> проекта Чувашской Республики кассовые расходы </w:t>
      </w:r>
      <w:r w:rsidR="00500315">
        <w:rPr>
          <w:color w:val="000000"/>
          <w:szCs w:val="28"/>
        </w:rPr>
        <w:t>отсутствуют</w:t>
      </w:r>
      <w:r w:rsidRPr="009646DD">
        <w:rPr>
          <w:color w:val="000000"/>
          <w:szCs w:val="28"/>
        </w:rPr>
        <w:t>. При этом</w:t>
      </w:r>
      <w:r w:rsidR="00500315">
        <w:rPr>
          <w:color w:val="000000"/>
          <w:szCs w:val="28"/>
        </w:rPr>
        <w:t>,</w:t>
      </w:r>
      <w:r w:rsidRPr="009646DD">
        <w:rPr>
          <w:color w:val="000000"/>
          <w:szCs w:val="28"/>
        </w:rPr>
        <w:t xml:space="preserve"> по 17 региональным проектам освоение бюджетных средств составило </w:t>
      </w:r>
      <w:r w:rsidR="00500315" w:rsidRPr="009646DD">
        <w:rPr>
          <w:color w:val="000000"/>
          <w:szCs w:val="28"/>
        </w:rPr>
        <w:t xml:space="preserve">у </w:t>
      </w:r>
      <w:r w:rsidR="00500315">
        <w:rPr>
          <w:color w:val="000000"/>
          <w:szCs w:val="28"/>
        </w:rPr>
        <w:t xml:space="preserve">восьми </w:t>
      </w:r>
      <w:r w:rsidR="00500315" w:rsidRPr="009646DD">
        <w:rPr>
          <w:color w:val="000000"/>
          <w:szCs w:val="28"/>
        </w:rPr>
        <w:t xml:space="preserve"> ГРБС </w:t>
      </w:r>
      <w:r w:rsidRPr="009646DD">
        <w:rPr>
          <w:color w:val="000000"/>
          <w:szCs w:val="28"/>
        </w:rPr>
        <w:t>менее 50%</w:t>
      </w:r>
      <w:r w:rsidR="00E04916">
        <w:rPr>
          <w:color w:val="000000"/>
          <w:szCs w:val="28"/>
        </w:rPr>
        <w:t xml:space="preserve">. </w:t>
      </w:r>
      <w:r w:rsidRPr="009646DD">
        <w:rPr>
          <w:color w:val="000000"/>
          <w:szCs w:val="28"/>
        </w:rPr>
        <w:t>Различный кассовый расход обусловлен как объективными факторами (позднее доведение лимитов федеральными органами исполнительной власти, нормативные сроки реализация капитальных вложений, социальные выплаты и т.п.), так и субъективными (негативными) факторами (несвоевременная контрактация, недостаточный контроль со стороны заказчиков, недобросовестные исполнители по контрактам).</w:t>
      </w:r>
    </w:p>
    <w:p w:rsidR="009646DD" w:rsidRPr="009646DD" w:rsidRDefault="00500315" w:rsidP="009646DD">
      <w:pPr>
        <w:rPr>
          <w:color w:val="000000"/>
          <w:szCs w:val="28"/>
        </w:rPr>
      </w:pPr>
      <w:r>
        <w:rPr>
          <w:color w:val="000000"/>
          <w:szCs w:val="28"/>
        </w:rPr>
        <w:t>П</w:t>
      </w:r>
      <w:r w:rsidR="009646DD" w:rsidRPr="009646DD">
        <w:rPr>
          <w:color w:val="000000"/>
          <w:szCs w:val="28"/>
        </w:rPr>
        <w:t xml:space="preserve">о состоянию на 01.10.2020 </w:t>
      </w:r>
      <w:r>
        <w:rPr>
          <w:color w:val="000000"/>
          <w:szCs w:val="28"/>
        </w:rPr>
        <w:t xml:space="preserve">также </w:t>
      </w:r>
      <w:r w:rsidR="009646DD" w:rsidRPr="009646DD">
        <w:rPr>
          <w:color w:val="000000"/>
          <w:szCs w:val="28"/>
        </w:rPr>
        <w:t>име</w:t>
      </w:r>
      <w:r w:rsidR="009646DD">
        <w:rPr>
          <w:color w:val="000000"/>
          <w:szCs w:val="28"/>
        </w:rPr>
        <w:t>лис</w:t>
      </w:r>
      <w:r>
        <w:rPr>
          <w:color w:val="000000"/>
          <w:szCs w:val="28"/>
        </w:rPr>
        <w:t xml:space="preserve">ь </w:t>
      </w:r>
      <w:r w:rsidR="009646DD" w:rsidRPr="009646DD">
        <w:rPr>
          <w:color w:val="000000"/>
          <w:szCs w:val="28"/>
        </w:rPr>
        <w:t>риски не</w:t>
      </w:r>
      <w:r>
        <w:rPr>
          <w:color w:val="000000"/>
          <w:szCs w:val="28"/>
        </w:rPr>
        <w:t xml:space="preserve"> </w:t>
      </w:r>
      <w:r w:rsidR="009646DD" w:rsidRPr="009646DD">
        <w:rPr>
          <w:color w:val="000000"/>
          <w:szCs w:val="28"/>
        </w:rPr>
        <w:t>достижения установленных результатов (показателей) 7 национальных проектов:</w:t>
      </w:r>
      <w:r w:rsidR="009646DD" w:rsidRPr="009646DD">
        <w:rPr>
          <w:bCs/>
          <w:color w:val="000000"/>
          <w:szCs w:val="28"/>
        </w:rPr>
        <w:t xml:space="preserve"> «Демография», «Жилье и городская среда»,</w:t>
      </w:r>
      <w:r w:rsidR="009646DD" w:rsidRPr="009646DD">
        <w:rPr>
          <w:color w:val="000000"/>
          <w:szCs w:val="28"/>
        </w:rPr>
        <w:t xml:space="preserve"> </w:t>
      </w:r>
      <w:r w:rsidR="009646DD" w:rsidRPr="009646DD">
        <w:rPr>
          <w:bCs/>
          <w:color w:val="000000"/>
          <w:szCs w:val="28"/>
        </w:rPr>
        <w:t>«Здравоохранение», «Производительность труда и поддержка занятости», «Международная кооперация и экспорт», «Цифровая экономика» и «Экология».</w:t>
      </w:r>
    </w:p>
    <w:p w:rsidR="009646DD" w:rsidRPr="009646DD" w:rsidRDefault="009646DD" w:rsidP="009646DD">
      <w:pPr>
        <w:rPr>
          <w:color w:val="000000"/>
          <w:szCs w:val="28"/>
        </w:rPr>
      </w:pPr>
      <w:r w:rsidRPr="009646DD">
        <w:rPr>
          <w:color w:val="000000"/>
          <w:szCs w:val="28"/>
        </w:rPr>
        <w:t>Основными причинами не</w:t>
      </w:r>
      <w:r w:rsidR="00500315">
        <w:rPr>
          <w:color w:val="000000"/>
          <w:szCs w:val="28"/>
        </w:rPr>
        <w:t xml:space="preserve"> </w:t>
      </w:r>
      <w:r w:rsidRPr="009646DD">
        <w:rPr>
          <w:color w:val="000000"/>
          <w:szCs w:val="28"/>
        </w:rPr>
        <w:t xml:space="preserve">достижения установленных показателей </w:t>
      </w:r>
      <w:r w:rsidRPr="009646DD">
        <w:rPr>
          <w:color w:val="000000"/>
          <w:szCs w:val="28"/>
        </w:rPr>
        <w:lastRenderedPageBreak/>
        <w:t>(значений) являются:</w:t>
      </w:r>
    </w:p>
    <w:p w:rsidR="009646DD" w:rsidRPr="009646DD" w:rsidRDefault="009646DD" w:rsidP="009646DD">
      <w:pPr>
        <w:rPr>
          <w:color w:val="000000"/>
          <w:szCs w:val="28"/>
        </w:rPr>
      </w:pPr>
      <w:r w:rsidRPr="009646DD">
        <w:rPr>
          <w:color w:val="000000"/>
          <w:szCs w:val="28"/>
        </w:rPr>
        <w:t>введение ограничений, связанных с предупреждением распространения новой коронавирусной инфекции (</w:t>
      </w:r>
      <w:r w:rsidRPr="009646DD">
        <w:rPr>
          <w:color w:val="000000"/>
          <w:szCs w:val="28"/>
          <w:lang w:val="en-US"/>
        </w:rPr>
        <w:t>COVID</w:t>
      </w:r>
      <w:r w:rsidRPr="009646DD">
        <w:rPr>
          <w:color w:val="000000"/>
          <w:szCs w:val="28"/>
        </w:rPr>
        <w:t>-19);</w:t>
      </w:r>
    </w:p>
    <w:p w:rsidR="009646DD" w:rsidRPr="009646DD" w:rsidRDefault="009646DD" w:rsidP="009646DD">
      <w:pPr>
        <w:rPr>
          <w:color w:val="000000"/>
          <w:szCs w:val="28"/>
        </w:rPr>
      </w:pPr>
      <w:r w:rsidRPr="009646DD">
        <w:rPr>
          <w:color w:val="000000"/>
          <w:szCs w:val="28"/>
        </w:rPr>
        <w:t>переход строительства многоквартирных домов на проектное финансирование;</w:t>
      </w:r>
    </w:p>
    <w:p w:rsidR="009646DD" w:rsidRPr="009646DD" w:rsidRDefault="009646DD" w:rsidP="009646DD">
      <w:pPr>
        <w:rPr>
          <w:color w:val="000000"/>
          <w:szCs w:val="28"/>
        </w:rPr>
      </w:pPr>
      <w:r w:rsidRPr="009646DD">
        <w:rPr>
          <w:color w:val="000000"/>
          <w:szCs w:val="28"/>
        </w:rPr>
        <w:t>несвоевременное выполнение подрядчиками обязательств по строительству (ремонту);</w:t>
      </w:r>
    </w:p>
    <w:p w:rsidR="009646DD" w:rsidRPr="009646DD" w:rsidRDefault="009646DD" w:rsidP="009646DD">
      <w:pPr>
        <w:rPr>
          <w:color w:val="000000"/>
          <w:szCs w:val="28"/>
        </w:rPr>
      </w:pPr>
      <w:r w:rsidRPr="009646DD">
        <w:rPr>
          <w:color w:val="000000"/>
          <w:szCs w:val="28"/>
        </w:rPr>
        <w:t>отсутствие финансирование из федерального бюджета и блокировка расходов, а также разработанных на федеральном уровне Правил предоставления субсидии и другие.</w:t>
      </w:r>
    </w:p>
    <w:p w:rsidR="009646DD" w:rsidRPr="00E04916" w:rsidRDefault="009646DD" w:rsidP="009646DD">
      <w:pPr>
        <w:rPr>
          <w:b/>
          <w:szCs w:val="28"/>
        </w:rPr>
      </w:pPr>
      <w:r w:rsidRPr="009646DD">
        <w:rPr>
          <w:color w:val="000000"/>
          <w:szCs w:val="28"/>
        </w:rPr>
        <w:t>Контрольно-счетной палатой в рамках мониторинга за ходом реализации региональных проектов и в результате проведения контрольных мероприятий выявлены дополнительные риски при реализации региональных проектов, не отраженные в отчетах регионального проектного офиса и руководителями региональных проектов</w:t>
      </w:r>
      <w:r w:rsidR="00E04916" w:rsidRPr="00E04916">
        <w:rPr>
          <w:color w:val="000000"/>
          <w:szCs w:val="28"/>
        </w:rPr>
        <w:t>:</w:t>
      </w:r>
    </w:p>
    <w:p w:rsidR="009646DD" w:rsidRPr="009646DD" w:rsidRDefault="00F32789" w:rsidP="009646DD">
      <w:pPr>
        <w:rPr>
          <w:szCs w:val="28"/>
        </w:rPr>
      </w:pPr>
      <w:r>
        <w:rPr>
          <w:szCs w:val="28"/>
        </w:rPr>
        <w:t xml:space="preserve">- установлены </w:t>
      </w:r>
      <w:r w:rsidR="009646DD" w:rsidRPr="009646DD">
        <w:rPr>
          <w:szCs w:val="28"/>
        </w:rPr>
        <w:t>риски не достижения показателей и условий, установленных в рамках Соглашения с федеральными органами исполнительной власти, результатов региональных проектов в части ввода объектов капитального строительства в эксплуатацию в 2020 году (</w:t>
      </w:r>
      <w:r w:rsidR="009646DD" w:rsidRPr="009646DD">
        <w:rPr>
          <w:color w:val="000000"/>
          <w:szCs w:val="28"/>
        </w:rPr>
        <w:t>«Культурная среда», «Чистая страна», «Спорт – норма жизни»,</w:t>
      </w:r>
      <w:r w:rsidR="009646DD" w:rsidRPr="009646DD">
        <w:rPr>
          <w:b/>
          <w:color w:val="000000"/>
          <w:szCs w:val="28"/>
        </w:rPr>
        <w:t xml:space="preserve"> </w:t>
      </w:r>
      <w:r w:rsidR="009646DD" w:rsidRPr="009646DD">
        <w:rPr>
          <w:color w:val="000000"/>
          <w:szCs w:val="28"/>
        </w:rPr>
        <w:t xml:space="preserve">«Жилье»), в том числе в связи с изменением заказчиками сроков исполнения контрактов. </w:t>
      </w:r>
    </w:p>
    <w:p w:rsidR="009646DD" w:rsidRPr="009646DD" w:rsidRDefault="00F32789" w:rsidP="009646DD">
      <w:pPr>
        <w:rPr>
          <w:color w:val="000000"/>
          <w:szCs w:val="28"/>
        </w:rPr>
      </w:pPr>
      <w:r>
        <w:rPr>
          <w:color w:val="000000"/>
          <w:szCs w:val="28"/>
        </w:rPr>
        <w:t>- выявлены</w:t>
      </w:r>
      <w:r w:rsidR="009646DD" w:rsidRPr="009646DD">
        <w:rPr>
          <w:color w:val="000000"/>
          <w:szCs w:val="28"/>
        </w:rPr>
        <w:t xml:space="preserve"> отдельны</w:t>
      </w:r>
      <w:r>
        <w:rPr>
          <w:color w:val="000000"/>
          <w:szCs w:val="28"/>
        </w:rPr>
        <w:t>е</w:t>
      </w:r>
      <w:r w:rsidR="009646DD" w:rsidRPr="009646DD">
        <w:rPr>
          <w:color w:val="000000"/>
          <w:szCs w:val="28"/>
        </w:rPr>
        <w:t xml:space="preserve"> факт</w:t>
      </w:r>
      <w:r>
        <w:rPr>
          <w:color w:val="000000"/>
          <w:szCs w:val="28"/>
        </w:rPr>
        <w:t>ы</w:t>
      </w:r>
      <w:r w:rsidR="009646DD" w:rsidRPr="009646DD">
        <w:rPr>
          <w:color w:val="000000"/>
          <w:szCs w:val="28"/>
        </w:rPr>
        <w:t xml:space="preserve"> нецелевого и неэффективного использования бюджетных средств, выделенных на строительство (реконструкцию) и проведение капитального ремонта, в части оплаты услуг по осуществлению строительного контроля («Дорожная сеть», «Чистая страна», «Чистая вода»), нарушений при формировании НМЦК, недостатков и расхождений между сведениями в исполнительской документации и актах выполненных работ.</w:t>
      </w:r>
    </w:p>
    <w:p w:rsidR="009646DD" w:rsidRPr="009646DD" w:rsidRDefault="00F32789" w:rsidP="009646DD">
      <w:pPr>
        <w:rPr>
          <w:color w:val="000000"/>
          <w:szCs w:val="28"/>
        </w:rPr>
      </w:pPr>
      <w:r>
        <w:rPr>
          <w:color w:val="000000"/>
          <w:szCs w:val="28"/>
        </w:rPr>
        <w:t>- в</w:t>
      </w:r>
      <w:r w:rsidR="009646DD" w:rsidRPr="009646DD">
        <w:rPr>
          <w:color w:val="000000"/>
          <w:szCs w:val="28"/>
        </w:rPr>
        <w:t>ыборочным анализом аукционной документации по 3 региональным проектам установлено</w:t>
      </w:r>
      <w:r w:rsidR="00395CFF">
        <w:rPr>
          <w:color w:val="000000"/>
          <w:szCs w:val="28"/>
        </w:rPr>
        <w:t xml:space="preserve"> и предотвращено</w:t>
      </w:r>
      <w:r w:rsidR="009646DD" w:rsidRPr="009646DD">
        <w:rPr>
          <w:color w:val="000000"/>
          <w:szCs w:val="28"/>
        </w:rPr>
        <w:t>:</w:t>
      </w:r>
    </w:p>
    <w:p w:rsidR="009646DD" w:rsidRPr="009646DD" w:rsidRDefault="009646DD" w:rsidP="009646DD">
      <w:pPr>
        <w:rPr>
          <w:color w:val="000000"/>
          <w:szCs w:val="28"/>
        </w:rPr>
      </w:pPr>
      <w:r w:rsidRPr="009646DD">
        <w:rPr>
          <w:color w:val="000000"/>
          <w:szCs w:val="28"/>
        </w:rPr>
        <w:lastRenderedPageBreak/>
        <w:t>«Культурная среда» - в нарушение Правил представления и распределения субсидий из федерального бюджета бюджетам субъектов РФ на поддержку отрасли культуры (постановление Правительства РФ от 15.04.2014 № 317) неправомерно включены расходы на благоустройство прилегающей территории создаваемого учреждения стоимостью 1</w:t>
      </w:r>
      <w:r w:rsidR="003E607E">
        <w:rPr>
          <w:color w:val="000000"/>
          <w:szCs w:val="28"/>
        </w:rPr>
        <w:t>,6 млн.</w:t>
      </w:r>
      <w:r w:rsidRPr="009646DD">
        <w:rPr>
          <w:color w:val="000000"/>
          <w:szCs w:val="28"/>
        </w:rPr>
        <w:t xml:space="preserve"> рублей</w:t>
      </w:r>
      <w:r w:rsidR="00395CFF">
        <w:rPr>
          <w:color w:val="000000"/>
          <w:szCs w:val="28"/>
        </w:rPr>
        <w:t xml:space="preserve"> (проведена соответствующая корректировка)</w:t>
      </w:r>
      <w:r w:rsidRPr="009646DD">
        <w:rPr>
          <w:color w:val="000000"/>
          <w:szCs w:val="28"/>
        </w:rPr>
        <w:t>;</w:t>
      </w:r>
    </w:p>
    <w:p w:rsidR="009646DD" w:rsidRPr="009646DD" w:rsidRDefault="009646DD" w:rsidP="009646DD">
      <w:pPr>
        <w:rPr>
          <w:color w:val="000000"/>
          <w:szCs w:val="28"/>
        </w:rPr>
      </w:pPr>
      <w:r w:rsidRPr="009646DD">
        <w:rPr>
          <w:color w:val="000000"/>
          <w:szCs w:val="28"/>
        </w:rPr>
        <w:t xml:space="preserve">«Спорт – норма жизни» - предусматривается создание нового объекта (хоккейной коробки), по своему целевому назначению не относящегося к объекту, создаваемому в рамках Соглашения с Минспортом России </w:t>
      </w:r>
      <w:r w:rsidR="007F1FA7">
        <w:rPr>
          <w:color w:val="000000"/>
          <w:szCs w:val="28"/>
        </w:rPr>
        <w:t>(</w:t>
      </w:r>
      <w:r w:rsidR="00395CFF">
        <w:rPr>
          <w:color w:val="000000"/>
          <w:szCs w:val="28"/>
        </w:rPr>
        <w:t>проведена соответствующая корректировка)</w:t>
      </w:r>
      <w:r w:rsidR="00395CFF" w:rsidRPr="009646DD">
        <w:rPr>
          <w:color w:val="000000"/>
          <w:szCs w:val="28"/>
        </w:rPr>
        <w:t>;</w:t>
      </w:r>
    </w:p>
    <w:p w:rsidR="009646DD" w:rsidRDefault="009646DD" w:rsidP="009646DD">
      <w:pPr>
        <w:pStyle w:val="afe"/>
        <w:ind w:left="0"/>
        <w:rPr>
          <w:bCs/>
          <w:szCs w:val="28"/>
        </w:rPr>
      </w:pPr>
      <w:r w:rsidRPr="009646DD">
        <w:rPr>
          <w:bCs/>
          <w:szCs w:val="28"/>
        </w:rPr>
        <w:t xml:space="preserve">«Цифровая образовательная среда» - выявлены риски, связанные с </w:t>
      </w:r>
      <w:r w:rsidRPr="009646DD">
        <w:rPr>
          <w:szCs w:val="28"/>
        </w:rPr>
        <w:t xml:space="preserve">расторжением </w:t>
      </w:r>
      <w:r w:rsidRPr="009646DD">
        <w:rPr>
          <w:bCs/>
          <w:szCs w:val="28"/>
        </w:rPr>
        <w:t xml:space="preserve">заказчиком </w:t>
      </w:r>
      <w:r w:rsidRPr="009646DD">
        <w:rPr>
          <w:szCs w:val="28"/>
        </w:rPr>
        <w:t xml:space="preserve">контрактов по соглашению сторон после истечения сроков поставки лабораторного оборудования в сентябре </w:t>
      </w:r>
      <w:r w:rsidR="00C75BFD">
        <w:rPr>
          <w:szCs w:val="28"/>
        </w:rPr>
        <w:t xml:space="preserve">2020 </w:t>
      </w:r>
      <w:r w:rsidRPr="009646DD">
        <w:rPr>
          <w:szCs w:val="28"/>
        </w:rPr>
        <w:t>г. Соответственно, поставщиками не исполнены обязательства на сумму 48</w:t>
      </w:r>
      <w:r w:rsidR="00F32789">
        <w:rPr>
          <w:szCs w:val="28"/>
        </w:rPr>
        <w:t>,7 млн.</w:t>
      </w:r>
      <w:r w:rsidR="00E66FDA">
        <w:rPr>
          <w:szCs w:val="28"/>
        </w:rPr>
        <w:t xml:space="preserve"> </w:t>
      </w:r>
      <w:r w:rsidRPr="009646DD">
        <w:rPr>
          <w:szCs w:val="28"/>
        </w:rPr>
        <w:t xml:space="preserve">рублей, претензионная работа не проводилась, в то же время </w:t>
      </w:r>
      <w:r w:rsidRPr="009646DD">
        <w:rPr>
          <w:bCs/>
          <w:szCs w:val="28"/>
        </w:rPr>
        <w:t>в «Отчете о бюджетных обязательствах» не отражены принятые бюджетные обязательства по состоянию на 01.10.2020 в сумме 108</w:t>
      </w:r>
      <w:r w:rsidR="00E66FDA">
        <w:rPr>
          <w:bCs/>
          <w:szCs w:val="28"/>
        </w:rPr>
        <w:t>,6 млн. рублей (</w:t>
      </w:r>
      <w:r w:rsidRPr="009646DD">
        <w:rPr>
          <w:bCs/>
          <w:szCs w:val="28"/>
        </w:rPr>
        <w:t>с учетом расторжения контракта – в сумме 59</w:t>
      </w:r>
      <w:r w:rsidR="00E66FDA">
        <w:rPr>
          <w:bCs/>
          <w:szCs w:val="28"/>
        </w:rPr>
        <w:t>,9 млн.</w:t>
      </w:r>
      <w:r w:rsidRPr="009646DD">
        <w:rPr>
          <w:bCs/>
          <w:szCs w:val="28"/>
        </w:rPr>
        <w:t xml:space="preserve"> рублей</w:t>
      </w:r>
      <w:r w:rsidR="00E66FDA">
        <w:rPr>
          <w:bCs/>
          <w:szCs w:val="28"/>
        </w:rPr>
        <w:t>)</w:t>
      </w:r>
      <w:r w:rsidRPr="009646DD">
        <w:rPr>
          <w:bCs/>
          <w:szCs w:val="28"/>
        </w:rPr>
        <w:t>.</w:t>
      </w:r>
    </w:p>
    <w:p w:rsidR="00E83C48" w:rsidRDefault="00E83C48" w:rsidP="00E83C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Результаты мониторинга доводились до Министерства</w:t>
      </w:r>
      <w:r w:rsidRPr="006B5D9A">
        <w:rPr>
          <w:rFonts w:ascii="Times New Roman" w:hAnsi="Times New Roman" w:cs="Times New Roman"/>
          <w:sz w:val="28"/>
          <w:szCs w:val="28"/>
        </w:rPr>
        <w:t xml:space="preserve"> экономического развития и имущественных отношений Чувашской Республики,</w:t>
      </w:r>
      <w:r>
        <w:rPr>
          <w:rFonts w:ascii="Times New Roman" w:hAnsi="Times New Roman" w:cs="Times New Roman"/>
          <w:sz w:val="28"/>
          <w:szCs w:val="28"/>
        </w:rPr>
        <w:t xml:space="preserve"> осуществляющего</w:t>
      </w:r>
      <w:r w:rsidRPr="006B5D9A">
        <w:rPr>
          <w:rFonts w:ascii="Times New Roman" w:hAnsi="Times New Roman" w:cs="Times New Roman"/>
          <w:sz w:val="28"/>
          <w:szCs w:val="28"/>
        </w:rPr>
        <w:t xml:space="preserve"> функции регионального проектного офиса</w:t>
      </w:r>
      <w:r>
        <w:rPr>
          <w:rFonts w:ascii="Times New Roman" w:hAnsi="Times New Roman" w:cs="Times New Roman"/>
          <w:sz w:val="28"/>
          <w:szCs w:val="28"/>
        </w:rPr>
        <w:t>.</w:t>
      </w:r>
      <w:r w:rsidRPr="006B5D9A">
        <w:rPr>
          <w:rFonts w:ascii="Times New Roman" w:hAnsi="Times New Roman" w:cs="Times New Roman"/>
          <w:sz w:val="28"/>
          <w:szCs w:val="28"/>
        </w:rPr>
        <w:t xml:space="preserve"> </w:t>
      </w:r>
    </w:p>
    <w:p w:rsidR="009D3F0A" w:rsidRPr="00E83C48" w:rsidRDefault="005C2330" w:rsidP="00E83C48">
      <w:pPr>
        <w:pStyle w:val="ConsPlusNormal"/>
        <w:spacing w:line="360" w:lineRule="auto"/>
        <w:ind w:firstLine="540"/>
        <w:jc w:val="both"/>
        <w:rPr>
          <w:rFonts w:ascii="Times New Roman" w:hAnsi="Times New Roman" w:cs="Times New Roman"/>
          <w:sz w:val="28"/>
          <w:szCs w:val="28"/>
        </w:rPr>
      </w:pPr>
      <w:r w:rsidRPr="00E83C48">
        <w:rPr>
          <w:rFonts w:ascii="Times New Roman" w:hAnsi="Times New Roman" w:cs="Times New Roman"/>
          <w:sz w:val="28"/>
          <w:szCs w:val="28"/>
        </w:rPr>
        <w:t>Кроме того, по предложению Главы Чувашской Республики, начиная со 2 квартала 2020 года</w:t>
      </w:r>
      <w:r w:rsidR="00FE0F07" w:rsidRPr="00E83C48">
        <w:rPr>
          <w:rFonts w:ascii="Times New Roman" w:hAnsi="Times New Roman" w:cs="Times New Roman"/>
          <w:sz w:val="28"/>
          <w:szCs w:val="28"/>
        </w:rPr>
        <w:t>,</w:t>
      </w:r>
      <w:r w:rsidRPr="00E83C48">
        <w:rPr>
          <w:rFonts w:ascii="Times New Roman" w:hAnsi="Times New Roman" w:cs="Times New Roman"/>
          <w:sz w:val="28"/>
          <w:szCs w:val="28"/>
        </w:rPr>
        <w:t xml:space="preserve"> </w:t>
      </w:r>
      <w:r w:rsidR="00FE0F07" w:rsidRPr="00E83C48">
        <w:rPr>
          <w:rFonts w:ascii="Times New Roman" w:hAnsi="Times New Roman" w:cs="Times New Roman"/>
          <w:sz w:val="28"/>
          <w:szCs w:val="28"/>
        </w:rPr>
        <w:t>осуществлялся мониторинг</w:t>
      </w:r>
      <w:r w:rsidRPr="00E83C48">
        <w:rPr>
          <w:rFonts w:ascii="Times New Roman" w:hAnsi="Times New Roman" w:cs="Times New Roman"/>
          <w:sz w:val="28"/>
          <w:szCs w:val="28"/>
        </w:rPr>
        <w:t xml:space="preserve"> использования бюджетных средств, выделенных на реализацию мероприятий по ликвидации (рекультивации) объектов накопленного экологического вреда, представляющих угрозу реке Волге, в рамках регионального проекта «Оздоровление Волги» национального проекта «Экология</w:t>
      </w:r>
      <w:r w:rsidR="009D3F0A" w:rsidRPr="00E83C48">
        <w:rPr>
          <w:rFonts w:ascii="Times New Roman" w:hAnsi="Times New Roman" w:cs="Times New Roman"/>
          <w:sz w:val="28"/>
          <w:szCs w:val="28"/>
        </w:rPr>
        <w:t xml:space="preserve"> (в том числе проведена камеральная проверка).</w:t>
      </w:r>
    </w:p>
    <w:p w:rsidR="005C2330" w:rsidRPr="00E04916" w:rsidRDefault="009D3F0A" w:rsidP="00E04916">
      <w:pPr>
        <w:pStyle w:val="aff6"/>
        <w:shd w:val="clear" w:color="auto" w:fill="FFFFFF"/>
        <w:spacing w:before="0" w:beforeAutospacing="0" w:after="0" w:afterAutospacing="0"/>
        <w:rPr>
          <w:szCs w:val="28"/>
        </w:rPr>
      </w:pPr>
      <w:r w:rsidRPr="009D3F0A">
        <w:rPr>
          <w:color w:val="000000"/>
          <w:szCs w:val="28"/>
        </w:rPr>
        <w:t>В</w:t>
      </w:r>
      <w:r w:rsidR="005C2330" w:rsidRPr="009D3F0A">
        <w:rPr>
          <w:color w:val="000000"/>
          <w:szCs w:val="28"/>
        </w:rPr>
        <w:t xml:space="preserve"> рамках проведенной камеральной проверки </w:t>
      </w:r>
      <w:r w:rsidR="00E04916">
        <w:rPr>
          <w:szCs w:val="28"/>
        </w:rPr>
        <w:t>в</w:t>
      </w:r>
      <w:r w:rsidR="005C2330" w:rsidRPr="009D3F0A">
        <w:rPr>
          <w:szCs w:val="28"/>
        </w:rPr>
        <w:t xml:space="preserve"> адрес </w:t>
      </w:r>
      <w:r w:rsidRPr="009D3F0A">
        <w:rPr>
          <w:szCs w:val="28"/>
        </w:rPr>
        <w:t>Минстроя Чувашии</w:t>
      </w:r>
      <w:r w:rsidR="005C2330" w:rsidRPr="009D3F0A">
        <w:rPr>
          <w:szCs w:val="28"/>
        </w:rPr>
        <w:t xml:space="preserve"> и </w:t>
      </w:r>
      <w:r w:rsidRPr="009D3F0A">
        <w:rPr>
          <w:szCs w:val="28"/>
        </w:rPr>
        <w:t>заказчика</w:t>
      </w:r>
      <w:r w:rsidRPr="009D3F0A">
        <w:rPr>
          <w:color w:val="000000"/>
          <w:szCs w:val="28"/>
        </w:rPr>
        <w:t xml:space="preserve"> - КУ «Республиканская служба единого заказчика» </w:t>
      </w:r>
      <w:r w:rsidR="005C2330" w:rsidRPr="009D3F0A">
        <w:rPr>
          <w:szCs w:val="28"/>
        </w:rPr>
        <w:lastRenderedPageBreak/>
        <w:t>Контрольно-счетной палатой направлены пре</w:t>
      </w:r>
      <w:r w:rsidR="00E04916">
        <w:rPr>
          <w:szCs w:val="28"/>
        </w:rPr>
        <w:t>дложения</w:t>
      </w:r>
      <w:r w:rsidR="005C2330" w:rsidRPr="009D3F0A">
        <w:rPr>
          <w:szCs w:val="28"/>
        </w:rPr>
        <w:t>.</w:t>
      </w:r>
      <w:r w:rsidRPr="009D3F0A">
        <w:rPr>
          <w:szCs w:val="28"/>
        </w:rPr>
        <w:t xml:space="preserve"> </w:t>
      </w:r>
      <w:r w:rsidR="005C2330" w:rsidRPr="009D3F0A">
        <w:rPr>
          <w:color w:val="000000"/>
          <w:szCs w:val="28"/>
        </w:rPr>
        <w:t xml:space="preserve">В целях устранения выявленных нарушений сторонами к государственному контракту заключено дополнительное соглашение, в котором определен порядок приемки выполненных работ и их оплаты, а также порядок расчетов с </w:t>
      </w:r>
      <w:r w:rsidR="00C75BFD">
        <w:rPr>
          <w:color w:val="000000"/>
          <w:szCs w:val="28"/>
        </w:rPr>
        <w:t>п</w:t>
      </w:r>
      <w:r w:rsidR="005C2330" w:rsidRPr="009D3F0A">
        <w:rPr>
          <w:color w:val="000000"/>
          <w:szCs w:val="28"/>
        </w:rPr>
        <w:t>одрядчиком за возвратные материалы и непредвиденные работы.</w:t>
      </w:r>
    </w:p>
    <w:p w:rsidR="009646DD" w:rsidRDefault="009D3F0A" w:rsidP="009646DD">
      <w:pPr>
        <w:rPr>
          <w:color w:val="000000"/>
          <w:szCs w:val="28"/>
        </w:rPr>
      </w:pPr>
      <w:r w:rsidRPr="003D7468">
        <w:rPr>
          <w:color w:val="000000"/>
          <w:szCs w:val="28"/>
        </w:rPr>
        <w:t>По результатам проведения мониторинга за 3 и 4 кварталы 2020 года</w:t>
      </w:r>
      <w:r w:rsidR="003D7468" w:rsidRPr="003D7468">
        <w:rPr>
          <w:color w:val="000000"/>
          <w:szCs w:val="28"/>
        </w:rPr>
        <w:t xml:space="preserve"> Минстрою Чувашии </w:t>
      </w:r>
      <w:r w:rsidR="003D7468" w:rsidRPr="003D7468">
        <w:rPr>
          <w:szCs w:val="28"/>
        </w:rPr>
        <w:t xml:space="preserve">в целях исключения неэффективного использования бюджетных средств, финансовых нарушений и рисков при реализации государственного контракта, </w:t>
      </w:r>
      <w:r w:rsidR="003D7468" w:rsidRPr="003D7468">
        <w:rPr>
          <w:color w:val="000000"/>
          <w:szCs w:val="28"/>
        </w:rPr>
        <w:t>направлены предложения, в том числе</w:t>
      </w:r>
      <w:r w:rsidR="003D7468">
        <w:rPr>
          <w:color w:val="000000"/>
          <w:szCs w:val="28"/>
        </w:rPr>
        <w:t>:</w:t>
      </w:r>
    </w:p>
    <w:p w:rsidR="009D3F0A" w:rsidRPr="007631F4" w:rsidRDefault="009D3F0A" w:rsidP="009D3F0A">
      <w:pPr>
        <w:autoSpaceDE w:val="0"/>
        <w:autoSpaceDN w:val="0"/>
        <w:adjustRightInd w:val="0"/>
        <w:rPr>
          <w:szCs w:val="28"/>
        </w:rPr>
      </w:pPr>
      <w:r w:rsidRPr="007631F4">
        <w:rPr>
          <w:szCs w:val="28"/>
        </w:rPr>
        <w:t xml:space="preserve">- </w:t>
      </w:r>
      <w:r>
        <w:rPr>
          <w:szCs w:val="28"/>
        </w:rPr>
        <w:t>в</w:t>
      </w:r>
      <w:r w:rsidRPr="007631F4">
        <w:rPr>
          <w:szCs w:val="28"/>
        </w:rPr>
        <w:t xml:space="preserve"> соответствии с требованиями статьи 22 Федерального закона №44-ФЗ провести анализ рынка цен на щебень, используемый при проведении работ по рекультивации и цен на услуги по его доставке на Объект;</w:t>
      </w:r>
    </w:p>
    <w:p w:rsidR="009D3F0A" w:rsidRPr="003D7468" w:rsidRDefault="009D3F0A" w:rsidP="009D3F0A">
      <w:pPr>
        <w:autoSpaceDE w:val="0"/>
        <w:autoSpaceDN w:val="0"/>
        <w:adjustRightInd w:val="0"/>
        <w:rPr>
          <w:szCs w:val="28"/>
        </w:rPr>
      </w:pPr>
      <w:r w:rsidRPr="003D7468">
        <w:rPr>
          <w:szCs w:val="28"/>
        </w:rPr>
        <w:t>- в целях контроля за ходом выполнения работ на Объекте обеспечить наличие системы видеонаблюдения и исполнительной документации в соответствии с условиями государственного контракта</w:t>
      </w:r>
      <w:r w:rsidR="00EB2956">
        <w:rPr>
          <w:szCs w:val="28"/>
        </w:rPr>
        <w:t>;</w:t>
      </w:r>
      <w:r w:rsidRPr="003D7468">
        <w:rPr>
          <w:szCs w:val="28"/>
        </w:rPr>
        <w:t xml:space="preserve"> </w:t>
      </w:r>
    </w:p>
    <w:p w:rsidR="00EB2956" w:rsidRPr="006B5D9A" w:rsidRDefault="003D7468" w:rsidP="006B5D9A">
      <w:pPr>
        <w:rPr>
          <w:szCs w:val="28"/>
        </w:rPr>
      </w:pPr>
      <w:r w:rsidRPr="003D7468">
        <w:rPr>
          <w:szCs w:val="28"/>
        </w:rPr>
        <w:t>- обеспечить надлежащее осуществление функции Заказчика и Строительного контроля</w:t>
      </w:r>
      <w:r w:rsidR="00395CFF">
        <w:rPr>
          <w:szCs w:val="28"/>
        </w:rPr>
        <w:t>,</w:t>
      </w:r>
      <w:r w:rsidRPr="003D7468">
        <w:rPr>
          <w:szCs w:val="28"/>
        </w:rPr>
        <w:t xml:space="preserve"> в </w:t>
      </w:r>
      <w:r w:rsidR="00395CFF">
        <w:rPr>
          <w:szCs w:val="28"/>
        </w:rPr>
        <w:t xml:space="preserve">том числе в части функционирования </w:t>
      </w:r>
      <w:r w:rsidRPr="003D7468">
        <w:rPr>
          <w:szCs w:val="28"/>
        </w:rPr>
        <w:t>систем</w:t>
      </w:r>
      <w:r w:rsidR="00395CFF">
        <w:rPr>
          <w:szCs w:val="28"/>
        </w:rPr>
        <w:t>ы</w:t>
      </w:r>
      <w:r w:rsidRPr="003D7468">
        <w:rPr>
          <w:szCs w:val="28"/>
        </w:rPr>
        <w:t xml:space="preserve"> </w:t>
      </w:r>
      <w:r w:rsidRPr="006B5D9A">
        <w:rPr>
          <w:szCs w:val="28"/>
        </w:rPr>
        <w:t xml:space="preserve">видеонаблюдения и весового контроля на </w:t>
      </w:r>
      <w:r w:rsidR="00EB2956" w:rsidRPr="006B5D9A">
        <w:rPr>
          <w:szCs w:val="28"/>
        </w:rPr>
        <w:t>о</w:t>
      </w:r>
      <w:r w:rsidRPr="006B5D9A">
        <w:rPr>
          <w:szCs w:val="28"/>
        </w:rPr>
        <w:t>бъект</w:t>
      </w:r>
      <w:r w:rsidR="00EB2956" w:rsidRPr="006B5D9A">
        <w:rPr>
          <w:szCs w:val="28"/>
        </w:rPr>
        <w:t>е.</w:t>
      </w:r>
    </w:p>
    <w:p w:rsidR="006B5D9A" w:rsidRPr="006B5D9A" w:rsidRDefault="00A90B0E" w:rsidP="00E83C48">
      <w:pPr>
        <w:pStyle w:val="ConsPlusNormal"/>
        <w:spacing w:line="360" w:lineRule="auto"/>
        <w:ind w:firstLine="540"/>
        <w:jc w:val="both"/>
        <w:rPr>
          <w:rFonts w:ascii="Times New Roman" w:hAnsi="Times New Roman" w:cs="Times New Roman"/>
          <w:sz w:val="28"/>
          <w:szCs w:val="28"/>
        </w:rPr>
      </w:pPr>
      <w:r w:rsidRPr="006B5D9A">
        <w:rPr>
          <w:rFonts w:ascii="Times New Roman" w:hAnsi="Times New Roman" w:cs="Times New Roman"/>
          <w:sz w:val="28"/>
          <w:szCs w:val="28"/>
        </w:rPr>
        <w:t>Контрольно-счетная палатой в</w:t>
      </w:r>
      <w:r w:rsidR="00EB2956" w:rsidRPr="006B5D9A">
        <w:rPr>
          <w:rFonts w:ascii="Times New Roman" w:hAnsi="Times New Roman" w:cs="Times New Roman"/>
          <w:sz w:val="28"/>
          <w:szCs w:val="28"/>
        </w:rPr>
        <w:t xml:space="preserve"> адрес </w:t>
      </w:r>
      <w:r w:rsidRPr="006B5D9A">
        <w:rPr>
          <w:rFonts w:ascii="Times New Roman" w:hAnsi="Times New Roman" w:cs="Times New Roman"/>
          <w:sz w:val="28"/>
          <w:szCs w:val="28"/>
        </w:rPr>
        <w:t>ГРБС направлялись рекомендации в целях предупреждения нарушений, ежеквартально направлялась информация о результатах мониторинга Главе Чувашской Республики</w:t>
      </w:r>
      <w:r w:rsidR="00E83C48">
        <w:rPr>
          <w:rFonts w:ascii="Times New Roman" w:hAnsi="Times New Roman" w:cs="Times New Roman"/>
          <w:sz w:val="28"/>
          <w:szCs w:val="28"/>
        </w:rPr>
        <w:t>.</w:t>
      </w:r>
      <w:r w:rsidR="006B5D9A" w:rsidRPr="006B5D9A">
        <w:rPr>
          <w:rFonts w:ascii="Times New Roman" w:hAnsi="Times New Roman" w:cs="Times New Roman"/>
          <w:sz w:val="28"/>
          <w:szCs w:val="28"/>
        </w:rPr>
        <w:t xml:space="preserve">  </w:t>
      </w:r>
    </w:p>
    <w:p w:rsidR="003D7468" w:rsidRDefault="00A90B0E" w:rsidP="00EB2956">
      <w:pPr>
        <w:rPr>
          <w:szCs w:val="28"/>
        </w:rPr>
      </w:pPr>
      <w:r>
        <w:rPr>
          <w:szCs w:val="28"/>
        </w:rPr>
        <w:t>Мероприятие продолжается в 2021 году.</w:t>
      </w:r>
      <w:r w:rsidR="00EB2956">
        <w:rPr>
          <w:szCs w:val="28"/>
        </w:rPr>
        <w:t xml:space="preserve"> </w:t>
      </w:r>
    </w:p>
    <w:p w:rsidR="00AB6EB0" w:rsidRPr="00B57535" w:rsidRDefault="00AB6EB0" w:rsidP="00494407">
      <w:pPr>
        <w:pStyle w:val="1"/>
        <w:keepNext w:val="0"/>
        <w:spacing w:before="120"/>
        <w:rPr>
          <w:color w:val="000000"/>
        </w:rPr>
      </w:pPr>
      <w:bookmarkStart w:id="124" w:name="_Ref507491116"/>
      <w:bookmarkStart w:id="125" w:name="_Toc507498147"/>
      <w:bookmarkStart w:id="126" w:name="_Toc2152503"/>
      <w:bookmarkStart w:id="127" w:name="_Toc30682425"/>
      <w:bookmarkStart w:id="128" w:name="_Toc63114605"/>
      <w:bookmarkStart w:id="129" w:name="_Toc63156673"/>
      <w:bookmarkStart w:id="130" w:name="_Toc63161171"/>
      <w:bookmarkStart w:id="131" w:name="_Toc507498207"/>
      <w:bookmarkEnd w:id="119"/>
      <w:r w:rsidRPr="00B57535">
        <w:rPr>
          <w:color w:val="000000"/>
        </w:rPr>
        <w:t>4. Контрольная деятельност</w:t>
      </w:r>
      <w:bookmarkEnd w:id="124"/>
      <w:bookmarkEnd w:id="125"/>
      <w:r w:rsidRPr="00B57535">
        <w:rPr>
          <w:color w:val="000000"/>
        </w:rPr>
        <w:t>ь</w:t>
      </w:r>
      <w:bookmarkEnd w:id="126"/>
      <w:bookmarkEnd w:id="127"/>
      <w:bookmarkEnd w:id="128"/>
      <w:bookmarkEnd w:id="129"/>
      <w:bookmarkEnd w:id="130"/>
    </w:p>
    <w:p w:rsidR="005F4832" w:rsidRDefault="00AB6EB0" w:rsidP="00494407">
      <w:pPr>
        <w:pStyle w:val="2"/>
        <w:keepNext w:val="0"/>
        <w:spacing w:before="120"/>
        <w:rPr>
          <w:color w:val="000000"/>
        </w:rPr>
      </w:pPr>
      <w:bookmarkStart w:id="132" w:name="_Toc2152504"/>
      <w:bookmarkStart w:id="133" w:name="_Toc30682426"/>
      <w:bookmarkStart w:id="134" w:name="_Toc63114606"/>
      <w:bookmarkStart w:id="135" w:name="_Toc63156674"/>
      <w:bookmarkStart w:id="136" w:name="_Toc63161172"/>
      <w:bookmarkStart w:id="137" w:name="_Toc507498148"/>
      <w:r w:rsidRPr="00B57535">
        <w:rPr>
          <w:color w:val="000000"/>
        </w:rPr>
        <w:t>4.1. Характеристика контрольных мероприятий</w:t>
      </w:r>
      <w:r w:rsidR="00F1239F" w:rsidRPr="00B57535">
        <w:rPr>
          <w:color w:val="000000"/>
        </w:rPr>
        <w:t xml:space="preserve">. </w:t>
      </w:r>
      <w:bookmarkEnd w:id="132"/>
      <w:r w:rsidR="001E48BE" w:rsidRPr="00B57535">
        <w:rPr>
          <w:color w:val="000000"/>
        </w:rPr>
        <w:t xml:space="preserve">Основные </w:t>
      </w:r>
      <w:r w:rsidR="00B57535">
        <w:rPr>
          <w:color w:val="000000"/>
        </w:rPr>
        <w:t xml:space="preserve">результаты </w:t>
      </w:r>
      <w:r w:rsidR="001E48BE" w:rsidRPr="00B57535">
        <w:rPr>
          <w:color w:val="000000"/>
        </w:rPr>
        <w:t>контрольной деятельности</w:t>
      </w:r>
      <w:bookmarkEnd w:id="133"/>
      <w:bookmarkEnd w:id="134"/>
      <w:bookmarkEnd w:id="135"/>
      <w:bookmarkEnd w:id="136"/>
      <w:r w:rsidR="005F4832">
        <w:rPr>
          <w:color w:val="000000"/>
        </w:rPr>
        <w:t xml:space="preserve"> </w:t>
      </w:r>
    </w:p>
    <w:p w:rsidR="00D768E7" w:rsidRPr="00494407" w:rsidRDefault="006A438D" w:rsidP="00765EE4">
      <w:bookmarkStart w:id="138" w:name="_Toc63114607"/>
      <w:bookmarkStart w:id="139" w:name="_Toc2152505"/>
      <w:bookmarkEnd w:id="137"/>
      <w:r w:rsidRPr="00765EE4">
        <w:t>В 20</w:t>
      </w:r>
      <w:r w:rsidR="00D768E7" w:rsidRPr="00765EE4">
        <w:t>20</w:t>
      </w:r>
      <w:r w:rsidRPr="00765EE4">
        <w:t xml:space="preserve"> году в соответствии с планом работы Контрольно-счетной палатой проведено </w:t>
      </w:r>
      <w:bookmarkEnd w:id="131"/>
      <w:r w:rsidRPr="00765EE4">
        <w:t>5</w:t>
      </w:r>
      <w:r w:rsidR="00D768E7" w:rsidRPr="00765EE4">
        <w:t>7</w:t>
      </w:r>
      <w:r w:rsidR="00AB6DDD" w:rsidRPr="00765EE4">
        <w:t xml:space="preserve"> контрольных мероприятий</w:t>
      </w:r>
      <w:r w:rsidR="00D768E7" w:rsidRPr="00765EE4">
        <w:t xml:space="preserve">. </w:t>
      </w:r>
      <w:r w:rsidR="00494407" w:rsidRPr="00765EE4">
        <w:t>В связи со сложной эпидемиологической ситуацией, связанной с распространением новой</w:t>
      </w:r>
      <w:r w:rsidR="00494407" w:rsidRPr="00494407">
        <w:t xml:space="preserve"> коронавирусной инфекции (</w:t>
      </w:r>
      <w:r w:rsidR="00494407" w:rsidRPr="00494407">
        <w:rPr>
          <w:lang w:val="en-US"/>
        </w:rPr>
        <w:t>COVID</w:t>
      </w:r>
      <w:r w:rsidR="00494407" w:rsidRPr="00494407">
        <w:t>-19)</w:t>
      </w:r>
      <w:r w:rsidR="00494407">
        <w:t>, повлекш</w:t>
      </w:r>
      <w:r w:rsidR="0058131D">
        <w:t>ей</w:t>
      </w:r>
      <w:r w:rsidR="00494407">
        <w:t xml:space="preserve"> корректировки плана работы во 2 – 3 кварталах 2020 года, </w:t>
      </w:r>
      <w:r w:rsidR="00E83C48">
        <w:t xml:space="preserve">перешли на 2021 год, </w:t>
      </w:r>
      <w:r w:rsidR="00E83C48" w:rsidRPr="00494407">
        <w:t>начатые</w:t>
      </w:r>
      <w:r w:rsidR="00D768E7" w:rsidRPr="00494407">
        <w:t xml:space="preserve"> в 4 </w:t>
      </w:r>
      <w:r w:rsidR="00D768E7" w:rsidRPr="00494407">
        <w:lastRenderedPageBreak/>
        <w:t>квартале 2020 года</w:t>
      </w:r>
      <w:r w:rsidR="000760F0">
        <w:t>,</w:t>
      </w:r>
      <w:r w:rsidR="00D768E7" w:rsidRPr="00494407">
        <w:t xml:space="preserve"> </w:t>
      </w:r>
      <w:r w:rsidR="00494407">
        <w:t>пять</w:t>
      </w:r>
      <w:r w:rsidR="00D768E7" w:rsidRPr="00494407">
        <w:t xml:space="preserve"> плановых контрольных мероприятия и 2 внеплановых</w:t>
      </w:r>
      <w:r w:rsidR="0058131D">
        <w:t xml:space="preserve"> контрольных мероприятия</w:t>
      </w:r>
      <w:r w:rsidR="00D768E7" w:rsidRPr="00494407">
        <w:t xml:space="preserve"> (совместно с Минфином Чувашии и прокуратурой Мариинско-Посадского района).</w:t>
      </w:r>
      <w:r w:rsidR="00726DC6" w:rsidRPr="00494407">
        <w:t xml:space="preserve"> </w:t>
      </w:r>
      <w:r w:rsidR="00D768E7" w:rsidRPr="00494407">
        <w:t>К</w:t>
      </w:r>
      <w:r w:rsidR="00726DC6" w:rsidRPr="00494407">
        <w:t>роме того</w:t>
      </w:r>
      <w:r w:rsidR="00D768E7" w:rsidRPr="00494407">
        <w:t>, по предложению Главы Чувашской Республики сотрудники Контрольно-счетной палаты приняли участие в проверке МВК «Экоцентр».</w:t>
      </w:r>
      <w:bookmarkEnd w:id="138"/>
      <w:r w:rsidR="00726DC6" w:rsidRPr="00494407">
        <w:t xml:space="preserve"> </w:t>
      </w:r>
      <w:bookmarkStart w:id="140" w:name="_Toc507498209"/>
    </w:p>
    <w:p w:rsidR="005056AF" w:rsidRPr="00BB7396" w:rsidRDefault="005056AF" w:rsidP="00545028">
      <w:pPr>
        <w:ind w:right="0"/>
        <w:rPr>
          <w:color w:val="000000"/>
        </w:rPr>
      </w:pPr>
      <w:r w:rsidRPr="00BB7396">
        <w:rPr>
          <w:color w:val="000000"/>
        </w:rPr>
        <w:t>Должностные лица Контрольно-счетной палаты при осуществлении возложенных на них должностных полномочий</w:t>
      </w:r>
      <w:r w:rsidR="00585ACC" w:rsidRPr="00BB7396">
        <w:rPr>
          <w:color w:val="000000"/>
        </w:rPr>
        <w:t xml:space="preserve"> </w:t>
      </w:r>
      <w:r w:rsidR="00610D60" w:rsidRPr="00BB7396">
        <w:rPr>
          <w:color w:val="000000"/>
        </w:rPr>
        <w:t xml:space="preserve">осуществляли выездные </w:t>
      </w:r>
      <w:r w:rsidR="00D93488" w:rsidRPr="00BB7396">
        <w:rPr>
          <w:color w:val="000000"/>
        </w:rPr>
        <w:t xml:space="preserve">и камеральные </w:t>
      </w:r>
      <w:r w:rsidR="00610D60" w:rsidRPr="00BB7396">
        <w:rPr>
          <w:color w:val="000000"/>
        </w:rPr>
        <w:t xml:space="preserve">проверки, осмотр имущества объектов контроля, </w:t>
      </w:r>
      <w:r w:rsidR="00AB0382" w:rsidRPr="00BB7396">
        <w:rPr>
          <w:color w:val="000000"/>
        </w:rPr>
        <w:t>в том числе с участием представителей органов прокуратуры республики и МВД Чувашии</w:t>
      </w:r>
      <w:r w:rsidR="00D93488" w:rsidRPr="00BB7396">
        <w:rPr>
          <w:color w:val="000000"/>
        </w:rPr>
        <w:t xml:space="preserve">, использовали доступные источники информации </w:t>
      </w:r>
      <w:r w:rsidR="00AB0382" w:rsidRPr="00BB7396">
        <w:rPr>
          <w:color w:val="000000"/>
        </w:rPr>
        <w:t xml:space="preserve">из </w:t>
      </w:r>
      <w:r w:rsidR="000B07F3" w:rsidRPr="00BB7396">
        <w:rPr>
          <w:color w:val="000000"/>
        </w:rPr>
        <w:t>различных информационных ресурс</w:t>
      </w:r>
      <w:r w:rsidR="00AB0382" w:rsidRPr="00BB7396">
        <w:rPr>
          <w:color w:val="000000"/>
        </w:rPr>
        <w:t>ов</w:t>
      </w:r>
      <w:r w:rsidR="0087324E" w:rsidRPr="00BB7396">
        <w:rPr>
          <w:color w:val="000000"/>
        </w:rPr>
        <w:t xml:space="preserve"> и баз дан</w:t>
      </w:r>
      <w:r w:rsidR="00C24CA6" w:rsidRPr="00BB7396">
        <w:rPr>
          <w:color w:val="000000"/>
        </w:rPr>
        <w:t>н</w:t>
      </w:r>
      <w:r w:rsidR="0087324E" w:rsidRPr="00BB7396">
        <w:rPr>
          <w:color w:val="000000"/>
        </w:rPr>
        <w:t>ых</w:t>
      </w:r>
      <w:r w:rsidR="009A78D6" w:rsidRPr="00BB7396">
        <w:rPr>
          <w:color w:val="000000"/>
        </w:rPr>
        <w:t xml:space="preserve">, </w:t>
      </w:r>
      <w:r w:rsidR="00AB0382" w:rsidRPr="00BB7396">
        <w:rPr>
          <w:color w:val="000000"/>
        </w:rPr>
        <w:t xml:space="preserve">путем направления </w:t>
      </w:r>
      <w:r w:rsidR="00BB7396" w:rsidRPr="00BB7396">
        <w:rPr>
          <w:color w:val="000000"/>
        </w:rPr>
        <w:t xml:space="preserve">запросов </w:t>
      </w:r>
      <w:r w:rsidR="00AB0382" w:rsidRPr="00BB7396">
        <w:rPr>
          <w:color w:val="000000"/>
        </w:rPr>
        <w:t xml:space="preserve">и получения ответов </w:t>
      </w:r>
      <w:r w:rsidR="00BB7396" w:rsidRPr="00BB7396">
        <w:rPr>
          <w:color w:val="000000"/>
        </w:rPr>
        <w:t>и т.д.</w:t>
      </w:r>
    </w:p>
    <w:p w:rsidR="003E7526" w:rsidRPr="003E7526" w:rsidRDefault="003E7526" w:rsidP="00914FEF">
      <w:pPr>
        <w:rPr>
          <w:color w:val="000000"/>
        </w:rPr>
      </w:pPr>
      <w:r w:rsidRPr="003E7526">
        <w:rPr>
          <w:color w:val="000000"/>
        </w:rPr>
        <w:t xml:space="preserve">В 2020 году уделялось особое внимание системному контролю с охватом отдельных направлений использования средств. </w:t>
      </w:r>
      <w:r w:rsidR="006D36FD" w:rsidRPr="003E7526">
        <w:rPr>
          <w:color w:val="000000"/>
        </w:rPr>
        <w:t xml:space="preserve">Палатой </w:t>
      </w:r>
      <w:r w:rsidRPr="003E7526">
        <w:rPr>
          <w:color w:val="000000"/>
        </w:rPr>
        <w:t xml:space="preserve">по результатам осуществления </w:t>
      </w:r>
      <w:r w:rsidR="006D36FD" w:rsidRPr="003E7526">
        <w:rPr>
          <w:color w:val="000000"/>
        </w:rPr>
        <w:t>контрольных мероприятий за законностью, результативностью использования средств республиканского бюджета Чувашской Республики</w:t>
      </w:r>
      <w:r w:rsidRPr="003E7526">
        <w:rPr>
          <w:color w:val="000000"/>
        </w:rPr>
        <w:t>, установленного порядка распоряжения собственностью установлены отдельные нарушения (недостатки).</w:t>
      </w:r>
    </w:p>
    <w:p w:rsidR="003E7526" w:rsidRDefault="003E7526" w:rsidP="00914FEF">
      <w:pPr>
        <w:rPr>
          <w:color w:val="000000"/>
        </w:rPr>
      </w:pPr>
      <w:r w:rsidRPr="003E7526">
        <w:rPr>
          <w:color w:val="000000"/>
        </w:rPr>
        <w:t>Ниже представлены результаты отдельных наиболее значимых контрольных мероприятий.</w:t>
      </w:r>
    </w:p>
    <w:p w:rsidR="00493189" w:rsidRDefault="00493189" w:rsidP="00914FEF">
      <w:pPr>
        <w:rPr>
          <w:b/>
          <w:i/>
          <w:color w:val="000000"/>
        </w:rPr>
      </w:pPr>
    </w:p>
    <w:p w:rsidR="00DC7D57" w:rsidRDefault="009B1742" w:rsidP="00914FEF">
      <w:pPr>
        <w:rPr>
          <w:b/>
          <w:i/>
          <w:color w:val="000000"/>
        </w:rPr>
      </w:pPr>
      <w:r w:rsidRPr="009B1742">
        <w:rPr>
          <w:b/>
          <w:i/>
          <w:color w:val="000000"/>
        </w:rPr>
        <w:t>Аудит эффективности использования государственных средств</w:t>
      </w:r>
    </w:p>
    <w:p w:rsidR="009B1742" w:rsidRPr="009B1742" w:rsidRDefault="009B1742" w:rsidP="0024772B">
      <w:pPr>
        <w:numPr>
          <w:ilvl w:val="0"/>
          <w:numId w:val="37"/>
        </w:numPr>
        <w:ind w:left="0" w:firstLine="567"/>
        <w:rPr>
          <w:bCs/>
          <w:i/>
          <w:color w:val="000000"/>
          <w:szCs w:val="28"/>
        </w:rPr>
      </w:pPr>
      <w:r w:rsidRPr="009B1742">
        <w:rPr>
          <w:bCs/>
          <w:i/>
          <w:color w:val="000000"/>
          <w:szCs w:val="28"/>
        </w:rPr>
        <w:t>Аудит эффективности использования средств республиканского бюджета Чувашской Республики, выделенных на обеспечение «Мероприятия, реализуемые, в том числе с привлечением межбюджетных трансфертов бюджетам другого уровня, связанных с организацией отдыха, оздоровления и занятости детей, за 2017-2018 годы и истекший период 2019 года»</w:t>
      </w:r>
      <w:r w:rsidR="008D6C35">
        <w:rPr>
          <w:bCs/>
          <w:i/>
          <w:color w:val="000000"/>
          <w:szCs w:val="28"/>
        </w:rPr>
        <w:t xml:space="preserve"> (переходящее мероприятие 2019 года).</w:t>
      </w:r>
    </w:p>
    <w:p w:rsidR="009B1742" w:rsidRPr="001913FC" w:rsidRDefault="009B1742" w:rsidP="00EB2E7A">
      <w:pPr>
        <w:suppressAutoHyphens/>
        <w:rPr>
          <w:color w:val="000000"/>
          <w:szCs w:val="28"/>
        </w:rPr>
      </w:pPr>
      <w:r>
        <w:rPr>
          <w:bCs/>
          <w:color w:val="000000"/>
          <w:szCs w:val="28"/>
        </w:rPr>
        <w:t xml:space="preserve">Целью проведения аудита являлся анализ </w:t>
      </w:r>
      <w:r w:rsidRPr="001913FC">
        <w:rPr>
          <w:bCs/>
          <w:color w:val="000000"/>
          <w:szCs w:val="28"/>
        </w:rPr>
        <w:t>эффективност</w:t>
      </w:r>
      <w:r>
        <w:rPr>
          <w:bCs/>
          <w:color w:val="000000"/>
          <w:szCs w:val="28"/>
        </w:rPr>
        <w:t>и</w:t>
      </w:r>
      <w:r w:rsidRPr="001913FC">
        <w:rPr>
          <w:bCs/>
          <w:color w:val="000000"/>
          <w:szCs w:val="28"/>
        </w:rPr>
        <w:t xml:space="preserve"> использования</w:t>
      </w:r>
      <w:r w:rsidRPr="001913FC">
        <w:rPr>
          <w:color w:val="000000"/>
          <w:szCs w:val="28"/>
        </w:rPr>
        <w:t xml:space="preserve"> выделенных</w:t>
      </w:r>
      <w:r w:rsidRPr="001913FC">
        <w:rPr>
          <w:bCs/>
          <w:color w:val="000000"/>
          <w:szCs w:val="28"/>
        </w:rPr>
        <w:t xml:space="preserve"> из республиканского бюджета Чувашской Республики средств </w:t>
      </w:r>
      <w:r w:rsidRPr="001913FC">
        <w:rPr>
          <w:bCs/>
          <w:color w:val="000000"/>
          <w:szCs w:val="28"/>
        </w:rPr>
        <w:lastRenderedPageBreak/>
        <w:t>на организацию отдыха, оздоровления и занятости детей.</w:t>
      </w:r>
    </w:p>
    <w:p w:rsidR="00EB2E7A" w:rsidRDefault="00EB2E7A" w:rsidP="0089721F">
      <w:pPr>
        <w:numPr>
          <w:ilvl w:val="0"/>
          <w:numId w:val="38"/>
        </w:numPr>
        <w:ind w:left="0" w:firstLine="567"/>
        <w:rPr>
          <w:rFonts w:eastAsia="Calibri"/>
          <w:szCs w:val="28"/>
          <w:lang w:eastAsia="en-US"/>
        </w:rPr>
      </w:pPr>
      <w:r>
        <w:rPr>
          <w:szCs w:val="28"/>
        </w:rPr>
        <w:t>По данным Минобразования Чувашии б</w:t>
      </w:r>
      <w:r>
        <w:rPr>
          <w:rFonts w:eastAsia="Calibri"/>
          <w:szCs w:val="28"/>
          <w:lang w:eastAsia="en-US"/>
        </w:rPr>
        <w:t>ю</w:t>
      </w:r>
      <w:r w:rsidRPr="002717D9">
        <w:rPr>
          <w:rFonts w:eastAsia="Calibri"/>
          <w:szCs w:val="28"/>
          <w:lang w:eastAsia="en-US"/>
        </w:rPr>
        <w:t xml:space="preserve">джет оздоровительной кампании за 2017-2019 годы составил </w:t>
      </w:r>
      <w:r w:rsidRPr="002717D9">
        <w:rPr>
          <w:szCs w:val="28"/>
        </w:rPr>
        <w:t>в общей сумме 1</w:t>
      </w:r>
      <w:r w:rsidR="002A527B">
        <w:rPr>
          <w:szCs w:val="28"/>
        </w:rPr>
        <w:t> </w:t>
      </w:r>
      <w:r w:rsidRPr="002717D9">
        <w:rPr>
          <w:szCs w:val="28"/>
        </w:rPr>
        <w:t>449</w:t>
      </w:r>
      <w:r w:rsidR="002A527B">
        <w:rPr>
          <w:szCs w:val="28"/>
        </w:rPr>
        <w:t>,7 млн</w:t>
      </w:r>
      <w:r w:rsidRPr="002717D9">
        <w:rPr>
          <w:szCs w:val="28"/>
        </w:rPr>
        <w:t>. рублей, в том числе за счет средств республиканского бюджета Чувашской Республики 367</w:t>
      </w:r>
      <w:r w:rsidR="002A527B">
        <w:rPr>
          <w:szCs w:val="28"/>
        </w:rPr>
        <w:t>,7 млн</w:t>
      </w:r>
      <w:r w:rsidRPr="002717D9">
        <w:rPr>
          <w:szCs w:val="28"/>
        </w:rPr>
        <w:t>. рублей, за счет средств местного бюджета – 563</w:t>
      </w:r>
      <w:r w:rsidR="002A527B">
        <w:rPr>
          <w:szCs w:val="28"/>
        </w:rPr>
        <w:t>,</w:t>
      </w:r>
      <w:r w:rsidRPr="002717D9">
        <w:rPr>
          <w:szCs w:val="28"/>
        </w:rPr>
        <w:t>6</w:t>
      </w:r>
      <w:r w:rsidR="002A527B">
        <w:rPr>
          <w:szCs w:val="28"/>
        </w:rPr>
        <w:t xml:space="preserve"> млн.</w:t>
      </w:r>
      <w:r w:rsidRPr="002717D9">
        <w:rPr>
          <w:szCs w:val="28"/>
        </w:rPr>
        <w:t xml:space="preserve"> рублей и за счет от внебюджетной деятельности – 518</w:t>
      </w:r>
      <w:r w:rsidR="002A527B">
        <w:rPr>
          <w:szCs w:val="28"/>
        </w:rPr>
        <w:t>,4 млн.</w:t>
      </w:r>
      <w:r w:rsidRPr="002717D9">
        <w:rPr>
          <w:rFonts w:eastAsia="Calibri"/>
          <w:szCs w:val="28"/>
          <w:lang w:eastAsia="en-US"/>
        </w:rPr>
        <w:t xml:space="preserve"> рублей. Общий бюджет оздоровительной кампании за 2019 год по сравнению с 2017 годом увеличился на 7,3%, по сравнению с 2018 годом – на</w:t>
      </w:r>
      <w:r>
        <w:rPr>
          <w:rFonts w:eastAsia="Calibri"/>
          <w:szCs w:val="28"/>
          <w:lang w:eastAsia="en-US"/>
        </w:rPr>
        <w:t xml:space="preserve"> </w:t>
      </w:r>
      <w:r w:rsidRPr="002717D9">
        <w:rPr>
          <w:rFonts w:eastAsia="Calibri"/>
          <w:szCs w:val="28"/>
          <w:lang w:eastAsia="en-US"/>
        </w:rPr>
        <w:t>6,4</w:t>
      </w:r>
      <w:r w:rsidR="0089721F">
        <w:rPr>
          <w:rFonts w:eastAsia="Calibri"/>
          <w:szCs w:val="28"/>
          <w:lang w:eastAsia="en-US"/>
        </w:rPr>
        <w:t>%</w:t>
      </w:r>
      <w:r w:rsidRPr="002717D9">
        <w:rPr>
          <w:rFonts w:eastAsia="Calibri"/>
          <w:szCs w:val="28"/>
          <w:lang w:eastAsia="en-US"/>
        </w:rPr>
        <w:t xml:space="preserve">. </w:t>
      </w:r>
    </w:p>
    <w:p w:rsidR="00EB2E7A" w:rsidRPr="00FA2F27" w:rsidRDefault="00EB2E7A" w:rsidP="00FA2F27">
      <w:pPr>
        <w:pStyle w:val="32"/>
        <w:ind w:firstLine="567"/>
        <w:rPr>
          <w:sz w:val="28"/>
          <w:szCs w:val="28"/>
        </w:rPr>
      </w:pPr>
      <w:r w:rsidRPr="00FA2F27">
        <w:rPr>
          <w:sz w:val="28"/>
          <w:szCs w:val="28"/>
        </w:rPr>
        <w:t>Контрольно-счетная палата отме</w:t>
      </w:r>
      <w:r w:rsidR="0024772B" w:rsidRPr="00FA2F27">
        <w:rPr>
          <w:sz w:val="28"/>
          <w:szCs w:val="28"/>
        </w:rPr>
        <w:t>тила</w:t>
      </w:r>
      <w:r w:rsidRPr="00FA2F27">
        <w:rPr>
          <w:sz w:val="28"/>
          <w:szCs w:val="28"/>
        </w:rPr>
        <w:t>, что</w:t>
      </w:r>
      <w:r w:rsidR="0024772B" w:rsidRPr="00FA2F27">
        <w:rPr>
          <w:sz w:val="28"/>
          <w:szCs w:val="28"/>
        </w:rPr>
        <w:t xml:space="preserve"> не предусмотрена</w:t>
      </w:r>
      <w:r w:rsidRPr="00FA2F27">
        <w:rPr>
          <w:sz w:val="28"/>
          <w:szCs w:val="28"/>
        </w:rPr>
        <w:t xml:space="preserve"> статистическая отчетность об объемах финансирования, направляемого из бюджетов всех уровней на организацию отдыха и оздоровления детей</w:t>
      </w:r>
      <w:r w:rsidR="0024772B" w:rsidRPr="00FA2F27">
        <w:rPr>
          <w:color w:val="000000"/>
          <w:sz w:val="28"/>
          <w:szCs w:val="28"/>
          <w:lang w:eastAsia="en-US"/>
        </w:rPr>
        <w:t xml:space="preserve"> в</w:t>
      </w:r>
      <w:r w:rsidRPr="00FA2F27">
        <w:rPr>
          <w:color w:val="000000"/>
          <w:sz w:val="28"/>
          <w:szCs w:val="28"/>
        </w:rPr>
        <w:t xml:space="preserve"> Чувашской Республике</w:t>
      </w:r>
      <w:r w:rsidR="00FA2F27">
        <w:rPr>
          <w:color w:val="000000"/>
          <w:sz w:val="28"/>
          <w:szCs w:val="28"/>
        </w:rPr>
        <w:t>,</w:t>
      </w:r>
      <w:r w:rsidRPr="00FA2F27">
        <w:rPr>
          <w:color w:val="000000"/>
          <w:sz w:val="28"/>
          <w:szCs w:val="28"/>
        </w:rPr>
        <w:t xml:space="preserve"> </w:t>
      </w:r>
      <w:r w:rsidRPr="00FA2F27">
        <w:rPr>
          <w:sz w:val="28"/>
          <w:szCs w:val="28"/>
        </w:rPr>
        <w:t xml:space="preserve">нет отдельной Программы (подпрограммы), с определенными целями, задачами и мероприятиями по организации отдыха и оздоровления детей Чувашской Республики. </w:t>
      </w:r>
    </w:p>
    <w:p w:rsidR="00EB2E7A" w:rsidRPr="00FA2F27" w:rsidRDefault="00FA2F27" w:rsidP="00FA2F27">
      <w:pPr>
        <w:rPr>
          <w:szCs w:val="28"/>
        </w:rPr>
      </w:pPr>
      <w:r>
        <w:rPr>
          <w:color w:val="000000"/>
          <w:szCs w:val="28"/>
        </w:rPr>
        <w:t>2</w:t>
      </w:r>
      <w:r w:rsidR="00EB2E7A" w:rsidRPr="00FA2F27">
        <w:rPr>
          <w:color w:val="000000"/>
          <w:szCs w:val="28"/>
        </w:rPr>
        <w:t xml:space="preserve">. Проведенный </w:t>
      </w:r>
      <w:r w:rsidR="00EB2E7A" w:rsidRPr="00FA2F27">
        <w:rPr>
          <w:szCs w:val="28"/>
        </w:rPr>
        <w:t xml:space="preserve">анализ действующих нормативных правовых актов, </w:t>
      </w:r>
      <w:r w:rsidR="0089721F">
        <w:rPr>
          <w:szCs w:val="28"/>
        </w:rPr>
        <w:t>регламентирующих вопросы</w:t>
      </w:r>
      <w:r w:rsidR="00EB2E7A" w:rsidRPr="00FA2F27">
        <w:rPr>
          <w:szCs w:val="28"/>
        </w:rPr>
        <w:t xml:space="preserve"> </w:t>
      </w:r>
      <w:r w:rsidR="00EB2E7A" w:rsidRPr="00FA2F27">
        <w:rPr>
          <w:bCs/>
          <w:szCs w:val="28"/>
        </w:rPr>
        <w:t>организаци</w:t>
      </w:r>
      <w:r w:rsidR="0089721F">
        <w:rPr>
          <w:bCs/>
          <w:szCs w:val="28"/>
        </w:rPr>
        <w:t>и</w:t>
      </w:r>
      <w:r w:rsidR="00EB2E7A" w:rsidRPr="00FA2F27">
        <w:rPr>
          <w:bCs/>
          <w:szCs w:val="28"/>
        </w:rPr>
        <w:t xml:space="preserve"> отдыха, оздоровления и занятости детей</w:t>
      </w:r>
      <w:r w:rsidR="0089721F">
        <w:rPr>
          <w:bCs/>
          <w:szCs w:val="28"/>
        </w:rPr>
        <w:t>, указывает на</w:t>
      </w:r>
      <w:r w:rsidR="00EB2E7A" w:rsidRPr="00FA2F27">
        <w:rPr>
          <w:bCs/>
          <w:szCs w:val="28"/>
        </w:rPr>
        <w:t xml:space="preserve"> следующие недостатки</w:t>
      </w:r>
      <w:r w:rsidR="00EB2E7A" w:rsidRPr="00FA2F27">
        <w:rPr>
          <w:szCs w:val="28"/>
        </w:rPr>
        <w:t>:</w:t>
      </w:r>
    </w:p>
    <w:p w:rsidR="00EB2E7A" w:rsidRPr="00FA2F27" w:rsidRDefault="00EB2E7A" w:rsidP="00FA2F27">
      <w:pPr>
        <w:rPr>
          <w:color w:val="000000"/>
          <w:szCs w:val="28"/>
        </w:rPr>
      </w:pPr>
      <w:r w:rsidRPr="00FA2F27">
        <w:rPr>
          <w:szCs w:val="28"/>
        </w:rPr>
        <w:t>- в</w:t>
      </w:r>
      <w:r w:rsidRPr="00FA2F27">
        <w:rPr>
          <w:color w:val="000000"/>
          <w:szCs w:val="28"/>
        </w:rPr>
        <w:t xml:space="preserve"> </w:t>
      </w:r>
      <w:r w:rsidRPr="00FA2F27">
        <w:rPr>
          <w:rFonts w:eastAsia="SimSun"/>
          <w:kern w:val="2"/>
          <w:szCs w:val="28"/>
          <w:lang w:eastAsia="zh-CN" w:bidi="hi-IN"/>
        </w:rPr>
        <w:t xml:space="preserve">государственной программе Чувашской Республики «Развитие образования, утвержденной постановлением Кабинета Министров Чувашской Республики от 20.12.2018 №531, не предусмотрен </w:t>
      </w:r>
      <w:r w:rsidRPr="00FA2F27">
        <w:rPr>
          <w:szCs w:val="28"/>
        </w:rPr>
        <w:t xml:space="preserve">целевой индикатор, учитывающий численность (долю) </w:t>
      </w:r>
      <w:r w:rsidRPr="00FA2F27">
        <w:rPr>
          <w:color w:val="000000"/>
          <w:szCs w:val="28"/>
        </w:rPr>
        <w:t>несовершеннолетних, охваченных различными формами организованного отдыха и оздоровления;</w:t>
      </w:r>
    </w:p>
    <w:p w:rsidR="00EB2E7A" w:rsidRPr="00AF263E" w:rsidRDefault="00EB2E7A" w:rsidP="00FA2F27">
      <w:pPr>
        <w:rPr>
          <w:color w:val="000000"/>
          <w:szCs w:val="28"/>
        </w:rPr>
      </w:pPr>
      <w:r w:rsidRPr="00FA2F27">
        <w:rPr>
          <w:szCs w:val="28"/>
        </w:rPr>
        <w:t>- в</w:t>
      </w:r>
      <w:r w:rsidRPr="00FA2F27">
        <w:rPr>
          <w:color w:val="000000"/>
          <w:szCs w:val="28"/>
        </w:rPr>
        <w:t xml:space="preserve"> нарушение пункта 4.7. Порядка </w:t>
      </w:r>
      <w:r w:rsidRPr="00FA2F27">
        <w:rPr>
          <w:szCs w:val="28"/>
        </w:rPr>
        <w:t>разработки и реализации государственных программ Чувашской Республики,</w:t>
      </w:r>
      <w:r w:rsidRPr="00FA2F27">
        <w:rPr>
          <w:color w:val="000000"/>
          <w:szCs w:val="28"/>
        </w:rPr>
        <w:t xml:space="preserve"> утвержденного постановлением Кабинета Министров</w:t>
      </w:r>
      <w:r w:rsidRPr="00AF263E">
        <w:rPr>
          <w:color w:val="000000"/>
          <w:szCs w:val="28"/>
        </w:rPr>
        <w:t xml:space="preserve"> Чувашской Республики от 14.04.2011 № 145, финансирование </w:t>
      </w:r>
      <w:r w:rsidR="0089721F">
        <w:rPr>
          <w:color w:val="000000"/>
          <w:szCs w:val="28"/>
        </w:rPr>
        <w:t xml:space="preserve">указанной </w:t>
      </w:r>
      <w:r w:rsidRPr="00AF263E">
        <w:rPr>
          <w:color w:val="000000"/>
          <w:szCs w:val="28"/>
        </w:rPr>
        <w:t>Программы на 2017 год</w:t>
      </w:r>
      <w:r w:rsidR="00FA2F27">
        <w:rPr>
          <w:color w:val="000000"/>
          <w:szCs w:val="28"/>
        </w:rPr>
        <w:t>, 2018 год</w:t>
      </w:r>
      <w:r w:rsidRPr="00AF263E">
        <w:rPr>
          <w:color w:val="000000"/>
          <w:szCs w:val="28"/>
        </w:rPr>
        <w:t xml:space="preserve"> не приведено в соответствие с финансированием, предусмотренным </w:t>
      </w:r>
      <w:r w:rsidR="00FA2F27">
        <w:rPr>
          <w:szCs w:val="28"/>
        </w:rPr>
        <w:t>соответствующими законами о республиканском бюджете Чувашской Республики</w:t>
      </w:r>
      <w:r w:rsidRPr="00AF263E">
        <w:rPr>
          <w:color w:val="000000"/>
          <w:szCs w:val="28"/>
        </w:rPr>
        <w:t>;</w:t>
      </w:r>
    </w:p>
    <w:p w:rsidR="00EB2E7A" w:rsidRPr="00AF263E" w:rsidRDefault="00EB2E7A" w:rsidP="00FA2F27">
      <w:pPr>
        <w:rPr>
          <w:szCs w:val="28"/>
        </w:rPr>
      </w:pPr>
      <w:r w:rsidRPr="00AF263E">
        <w:rPr>
          <w:szCs w:val="28"/>
        </w:rPr>
        <w:t xml:space="preserve">- отсутствуют нормативные правовые документы, регламентирующие </w:t>
      </w:r>
      <w:r w:rsidRPr="00AF263E">
        <w:rPr>
          <w:szCs w:val="28"/>
        </w:rPr>
        <w:lastRenderedPageBreak/>
        <w:t xml:space="preserve">механизм формирования набора продуктов питания и его стоимости, а также расчёты, по которым определялась средняя стоимость путевок в период с 2017 по 2019 годы, что не позволяет оценить установленную величину стоимости по сравнению со сложившейся стоимостью по расчету; </w:t>
      </w:r>
    </w:p>
    <w:p w:rsidR="00EB2E7A" w:rsidRPr="00FA2F27" w:rsidRDefault="00EB2E7A" w:rsidP="00FA2F27">
      <w:pPr>
        <w:rPr>
          <w:color w:val="000000"/>
          <w:szCs w:val="28"/>
        </w:rPr>
      </w:pPr>
      <w:r w:rsidRPr="00FA2F27">
        <w:rPr>
          <w:rFonts w:eastAsia="Calibri"/>
          <w:color w:val="000000"/>
          <w:szCs w:val="28"/>
          <w:lang w:eastAsia="en-US"/>
        </w:rPr>
        <w:t>- не принят нормативный документ, регламентирующий порядок направления детей в профильные смены «Эткер», а также взаимодействие с регионами по данному вопросу, что свидетельствует о непрозрачности произведенных расходов на организацию профильной смены и не соблюдении принципов адресности и целевого характера бюджетных средств</w:t>
      </w:r>
      <w:r w:rsidR="0024772B" w:rsidRPr="00FA2F27">
        <w:rPr>
          <w:rFonts w:eastAsia="Calibri"/>
          <w:color w:val="000000"/>
          <w:szCs w:val="28"/>
          <w:lang w:eastAsia="en-US"/>
        </w:rPr>
        <w:t>;</w:t>
      </w:r>
    </w:p>
    <w:p w:rsidR="00C75BFD" w:rsidRDefault="00EB2E7A" w:rsidP="00FA2F27">
      <w:pPr>
        <w:rPr>
          <w:color w:val="000000"/>
          <w:szCs w:val="28"/>
        </w:rPr>
      </w:pPr>
      <w:r w:rsidRPr="00AF263E">
        <w:rPr>
          <w:color w:val="000000"/>
          <w:szCs w:val="28"/>
        </w:rPr>
        <w:t>- не разработаны документы (критерии), регулирующие порядок отбора муниципальных образований для предоставления межбюджетных трансфертов на проведение капитального ремонта муниципальных образовательных организаций, что свидетельствует об отсутствии прозрачности при определении муниципального образования для предоставления бюджетных средств, с учетом</w:t>
      </w:r>
      <w:r w:rsidR="00FA2F27">
        <w:rPr>
          <w:color w:val="000000"/>
          <w:szCs w:val="28"/>
        </w:rPr>
        <w:t xml:space="preserve"> степени нуждаемости организации </w:t>
      </w:r>
      <w:r w:rsidRPr="00AF263E">
        <w:rPr>
          <w:color w:val="000000"/>
          <w:szCs w:val="28"/>
        </w:rPr>
        <w:t>отдыха детей в средствах и ставит муниципальные образования в неравные условия</w:t>
      </w:r>
      <w:r w:rsidR="00C75BFD">
        <w:rPr>
          <w:color w:val="000000"/>
          <w:szCs w:val="28"/>
        </w:rPr>
        <w:t>;</w:t>
      </w:r>
      <w:r w:rsidR="00C07771">
        <w:rPr>
          <w:color w:val="000000"/>
          <w:szCs w:val="28"/>
        </w:rPr>
        <w:t xml:space="preserve"> </w:t>
      </w:r>
    </w:p>
    <w:p w:rsidR="00EB2E7A" w:rsidRPr="00AF263E" w:rsidRDefault="00C75BFD" w:rsidP="00FA2F27">
      <w:pPr>
        <w:rPr>
          <w:color w:val="000000"/>
          <w:szCs w:val="28"/>
        </w:rPr>
      </w:pPr>
      <w:r>
        <w:rPr>
          <w:color w:val="000000"/>
          <w:szCs w:val="28"/>
        </w:rPr>
        <w:t>-</w:t>
      </w:r>
      <w:r w:rsidR="00C07771">
        <w:rPr>
          <w:color w:val="000000"/>
          <w:szCs w:val="28"/>
        </w:rPr>
        <w:t>другие недостатки</w:t>
      </w:r>
      <w:r>
        <w:rPr>
          <w:color w:val="000000"/>
          <w:szCs w:val="28"/>
        </w:rPr>
        <w:t>.</w:t>
      </w:r>
    </w:p>
    <w:p w:rsidR="00EB2E7A" w:rsidRPr="000C3D49" w:rsidRDefault="00EB2E7A" w:rsidP="00B6346C">
      <w:pPr>
        <w:rPr>
          <w:color w:val="000000"/>
          <w:szCs w:val="28"/>
        </w:rPr>
      </w:pPr>
      <w:r w:rsidRPr="000C3D49">
        <w:rPr>
          <w:color w:val="000000"/>
          <w:szCs w:val="28"/>
          <w:shd w:val="clear" w:color="auto" w:fill="FFFFFF"/>
        </w:rPr>
        <w:t>Учредителями и руководителями организаций отдыха и оздоровления детей не проводится должным образом работа по изыскани</w:t>
      </w:r>
      <w:r w:rsidR="0024772B">
        <w:rPr>
          <w:color w:val="000000"/>
          <w:szCs w:val="28"/>
          <w:shd w:val="clear" w:color="auto" w:fill="FFFFFF"/>
        </w:rPr>
        <w:t>ю</w:t>
      </w:r>
      <w:r w:rsidRPr="000C3D49">
        <w:rPr>
          <w:color w:val="000000"/>
          <w:szCs w:val="28"/>
          <w:shd w:val="clear" w:color="auto" w:fill="FFFFFF"/>
        </w:rPr>
        <w:t xml:space="preserve"> </w:t>
      </w:r>
      <w:r w:rsidRPr="000C3D49">
        <w:rPr>
          <w:color w:val="000000"/>
          <w:szCs w:val="28"/>
        </w:rPr>
        <w:t xml:space="preserve">возможностей для использования базы организаций вне летней оздоровительной кампании с целью получения дополнительного дохода от использования имущества. </w:t>
      </w:r>
    </w:p>
    <w:p w:rsidR="00EB2E7A" w:rsidRPr="00D87530" w:rsidRDefault="00B6346C" w:rsidP="0089721F">
      <w:pPr>
        <w:rPr>
          <w:color w:val="000000"/>
          <w:szCs w:val="28"/>
        </w:rPr>
      </w:pPr>
      <w:r>
        <w:rPr>
          <w:color w:val="000000"/>
          <w:szCs w:val="28"/>
        </w:rPr>
        <w:t>3</w:t>
      </w:r>
      <w:r w:rsidR="00EB2E7A" w:rsidRPr="00D87530">
        <w:rPr>
          <w:color w:val="000000"/>
          <w:szCs w:val="28"/>
        </w:rPr>
        <w:t>.</w:t>
      </w:r>
      <w:r w:rsidR="00EB2E7A" w:rsidRPr="00D030CE">
        <w:rPr>
          <w:b/>
          <w:szCs w:val="28"/>
        </w:rPr>
        <w:t> </w:t>
      </w:r>
      <w:r w:rsidR="003A1F2D">
        <w:rPr>
          <w:szCs w:val="28"/>
        </w:rPr>
        <w:t>П</w:t>
      </w:r>
      <w:r w:rsidR="00EB2E7A" w:rsidRPr="00D87530">
        <w:rPr>
          <w:color w:val="000000"/>
          <w:szCs w:val="28"/>
        </w:rPr>
        <w:t xml:space="preserve">о сравнению с 2017 годом в 2019 году произошло уменьшение общего количества </w:t>
      </w:r>
      <w:r w:rsidR="00EB2E7A" w:rsidRPr="00D87530">
        <w:rPr>
          <w:bCs/>
          <w:color w:val="000000"/>
          <w:szCs w:val="28"/>
        </w:rPr>
        <w:t>организаций отдыха детей (с учетом всех форм) на 89 ед</w:t>
      </w:r>
      <w:r>
        <w:rPr>
          <w:bCs/>
          <w:color w:val="000000"/>
          <w:szCs w:val="28"/>
        </w:rPr>
        <w:t>.</w:t>
      </w:r>
    </w:p>
    <w:p w:rsidR="00EB2E7A" w:rsidRDefault="00B6346C" w:rsidP="0089721F">
      <w:pPr>
        <w:rPr>
          <w:bCs/>
          <w:color w:val="000000"/>
          <w:szCs w:val="28"/>
        </w:rPr>
      </w:pPr>
      <w:r>
        <w:rPr>
          <w:bCs/>
          <w:color w:val="000000"/>
          <w:szCs w:val="28"/>
        </w:rPr>
        <w:t>4</w:t>
      </w:r>
      <w:r w:rsidR="00EB2E7A">
        <w:rPr>
          <w:bCs/>
          <w:color w:val="000000"/>
          <w:szCs w:val="28"/>
        </w:rPr>
        <w:t>. Проверкой установлены факты не</w:t>
      </w:r>
      <w:r w:rsidR="00EB2E7A">
        <w:rPr>
          <w:color w:val="000000"/>
          <w:szCs w:val="28"/>
        </w:rPr>
        <w:t xml:space="preserve">своевременного проведения консервации имущественного комплекса </w:t>
      </w:r>
      <w:r w:rsidR="00EB2E7A" w:rsidRPr="00C165EF">
        <w:rPr>
          <w:color w:val="000000"/>
          <w:szCs w:val="28"/>
        </w:rPr>
        <w:t xml:space="preserve">ДОЛ «Изумрудный» </w:t>
      </w:r>
      <w:r w:rsidR="00EB2E7A">
        <w:rPr>
          <w:color w:val="000000"/>
          <w:szCs w:val="28"/>
        </w:rPr>
        <w:t>в связи с прекращением его деятельности, повлекшие расходы, связанные с  обеспечением сохранности объекта за 2018-2019 годы на общую сумму 1</w:t>
      </w:r>
      <w:r>
        <w:rPr>
          <w:color w:val="000000"/>
          <w:szCs w:val="28"/>
        </w:rPr>
        <w:t>,5 млн</w:t>
      </w:r>
      <w:r w:rsidR="00EB2E7A">
        <w:rPr>
          <w:color w:val="000000"/>
          <w:szCs w:val="28"/>
        </w:rPr>
        <w:t xml:space="preserve">. рублей. </w:t>
      </w:r>
    </w:p>
    <w:p w:rsidR="00EB2E7A" w:rsidRPr="00D87530" w:rsidRDefault="00B6346C" w:rsidP="0089721F">
      <w:pPr>
        <w:rPr>
          <w:szCs w:val="28"/>
        </w:rPr>
      </w:pPr>
      <w:r>
        <w:rPr>
          <w:szCs w:val="28"/>
        </w:rPr>
        <w:lastRenderedPageBreak/>
        <w:t xml:space="preserve">5. </w:t>
      </w:r>
      <w:r w:rsidR="00EB2E7A" w:rsidRPr="00D87530">
        <w:rPr>
          <w:szCs w:val="28"/>
        </w:rPr>
        <w:t>В ходе выборочной проверки личных дел за 2019 год установлено 3 факта предоставления Минтрудом Чувашии путевок безнадзорным детям на условиях частичного возмещения стоимости путевок в размере 5 %, тогда как Порядком предусмотрено предоставление путевок бесплатно.</w:t>
      </w:r>
    </w:p>
    <w:p w:rsidR="00EB2E7A" w:rsidRPr="00C107D2" w:rsidRDefault="00B6346C" w:rsidP="0089721F">
      <w:pPr>
        <w:suppressAutoHyphens/>
        <w:rPr>
          <w:rFonts w:eastAsia="Calibri"/>
          <w:szCs w:val="28"/>
          <w:lang w:eastAsia="en-US"/>
        </w:rPr>
      </w:pPr>
      <w:r>
        <w:rPr>
          <w:szCs w:val="28"/>
        </w:rPr>
        <w:t>6</w:t>
      </w:r>
      <w:r w:rsidR="00EB2E7A" w:rsidRPr="00C107D2">
        <w:rPr>
          <w:szCs w:val="28"/>
        </w:rPr>
        <w:t>. </w:t>
      </w:r>
      <w:r w:rsidR="00EB2E7A" w:rsidRPr="00C107D2">
        <w:rPr>
          <w:rFonts w:eastAsia="Calibri"/>
          <w:szCs w:val="28"/>
          <w:lang w:eastAsia="en-US"/>
        </w:rPr>
        <w:t xml:space="preserve"> </w:t>
      </w:r>
      <w:r w:rsidR="00C07771">
        <w:rPr>
          <w:szCs w:val="28"/>
        </w:rPr>
        <w:t>П</w:t>
      </w:r>
      <w:r w:rsidR="00EB2E7A" w:rsidRPr="00C107D2">
        <w:rPr>
          <w:szCs w:val="28"/>
        </w:rPr>
        <w:t xml:space="preserve">ри расходовании бюджетных средств на организацию профильных смен </w:t>
      </w:r>
      <w:r w:rsidR="00EB2E7A" w:rsidRPr="00C107D2">
        <w:rPr>
          <w:rFonts w:eastAsia="Calibri"/>
          <w:szCs w:val="28"/>
          <w:lang w:eastAsia="en-US"/>
        </w:rPr>
        <w:t>«Эткер» в 2019 году</w:t>
      </w:r>
      <w:r>
        <w:rPr>
          <w:rFonts w:eastAsia="Calibri"/>
          <w:szCs w:val="28"/>
          <w:lang w:eastAsia="en-US"/>
        </w:rPr>
        <w:t xml:space="preserve"> </w:t>
      </w:r>
      <w:r w:rsidR="00EB2E7A" w:rsidRPr="00C107D2">
        <w:rPr>
          <w:rFonts w:eastAsia="Calibri"/>
          <w:szCs w:val="28"/>
        </w:rPr>
        <w:t>допу</w:t>
      </w:r>
      <w:r w:rsidR="00EB2E7A">
        <w:rPr>
          <w:rFonts w:eastAsia="Calibri"/>
          <w:szCs w:val="28"/>
        </w:rPr>
        <w:t>щено</w:t>
      </w:r>
      <w:r w:rsidR="00EB2E7A" w:rsidRPr="00C107D2">
        <w:rPr>
          <w:rFonts w:eastAsia="Calibri"/>
          <w:szCs w:val="28"/>
        </w:rPr>
        <w:t xml:space="preserve"> </w:t>
      </w:r>
      <w:r w:rsidR="00EB2E7A" w:rsidRPr="00C107D2">
        <w:rPr>
          <w:rFonts w:eastAsia="Calibri"/>
          <w:szCs w:val="28"/>
          <w:lang w:eastAsia="en-US"/>
        </w:rPr>
        <w:t xml:space="preserve">неэффективное использование средств, выделенных из республиканского бюджета Чувашской Республики в </w:t>
      </w:r>
      <w:r w:rsidR="00EB2E7A" w:rsidRPr="00C107D2">
        <w:rPr>
          <w:rFonts w:eastAsia="Calibri"/>
          <w:color w:val="000000"/>
          <w:szCs w:val="28"/>
          <w:lang w:eastAsia="en-US"/>
        </w:rPr>
        <w:t xml:space="preserve">общей сумме 23,5 тыс. рублей. </w:t>
      </w:r>
    </w:p>
    <w:p w:rsidR="00EB2E7A" w:rsidRPr="00FA2F27" w:rsidRDefault="00B6346C" w:rsidP="002A527B">
      <w:pPr>
        <w:rPr>
          <w:b/>
          <w:szCs w:val="28"/>
        </w:rPr>
      </w:pPr>
      <w:r>
        <w:rPr>
          <w:szCs w:val="28"/>
        </w:rPr>
        <w:t>7</w:t>
      </w:r>
      <w:r w:rsidR="00EB2E7A" w:rsidRPr="00873DCA">
        <w:rPr>
          <w:szCs w:val="28"/>
        </w:rPr>
        <w:t>.</w:t>
      </w:r>
      <w:r w:rsidR="00C07771">
        <w:rPr>
          <w:color w:val="000000"/>
          <w:szCs w:val="28"/>
        </w:rPr>
        <w:t> В</w:t>
      </w:r>
      <w:r w:rsidR="00EB2E7A" w:rsidRPr="00873DCA">
        <w:rPr>
          <w:color w:val="000000"/>
          <w:szCs w:val="28"/>
        </w:rPr>
        <w:t xml:space="preserve"> нарушении порядка и условий предоставления межбюджетных трансфертов (субсидии) из республиканского бюджета Чувашской Республики</w:t>
      </w:r>
      <w:r w:rsidR="00E83C48">
        <w:rPr>
          <w:color w:val="000000"/>
          <w:szCs w:val="28"/>
        </w:rPr>
        <w:t xml:space="preserve"> </w:t>
      </w:r>
      <w:r w:rsidR="00C07771">
        <w:rPr>
          <w:color w:val="000000"/>
          <w:szCs w:val="28"/>
        </w:rPr>
        <w:t>представлены субсидии</w:t>
      </w:r>
      <w:r w:rsidR="00EB2E7A" w:rsidRPr="00873DCA">
        <w:rPr>
          <w:color w:val="000000"/>
          <w:szCs w:val="28"/>
        </w:rPr>
        <w:t xml:space="preserve"> в общей сумме </w:t>
      </w:r>
      <w:r w:rsidR="002A527B">
        <w:rPr>
          <w:color w:val="000000"/>
          <w:szCs w:val="28"/>
        </w:rPr>
        <w:t>0,9 млн</w:t>
      </w:r>
      <w:r w:rsidR="00EB2E7A" w:rsidRPr="00873DCA">
        <w:rPr>
          <w:color w:val="000000"/>
          <w:szCs w:val="28"/>
        </w:rPr>
        <w:t>. рублей</w:t>
      </w:r>
      <w:r w:rsidR="00EB2E7A" w:rsidRPr="002A527B">
        <w:rPr>
          <w:szCs w:val="28"/>
        </w:rPr>
        <w:t xml:space="preserve">. </w:t>
      </w:r>
    </w:p>
    <w:p w:rsidR="00EB2E7A" w:rsidRPr="002A527B" w:rsidRDefault="00B6346C" w:rsidP="002A527B">
      <w:pPr>
        <w:autoSpaceDE w:val="0"/>
        <w:autoSpaceDN w:val="0"/>
        <w:adjustRightInd w:val="0"/>
        <w:rPr>
          <w:szCs w:val="28"/>
        </w:rPr>
      </w:pPr>
      <w:r>
        <w:rPr>
          <w:szCs w:val="28"/>
        </w:rPr>
        <w:t>8</w:t>
      </w:r>
      <w:r w:rsidR="00EB2E7A" w:rsidRPr="00B6346C">
        <w:rPr>
          <w:b/>
          <w:color w:val="000000"/>
          <w:szCs w:val="28"/>
        </w:rPr>
        <w:t>.</w:t>
      </w:r>
      <w:r w:rsidR="00EB2E7A" w:rsidRPr="00B6346C">
        <w:rPr>
          <w:b/>
          <w:szCs w:val="28"/>
        </w:rPr>
        <w:t> </w:t>
      </w:r>
      <w:r w:rsidR="00EB2E7A" w:rsidRPr="002A527B">
        <w:rPr>
          <w:szCs w:val="28"/>
        </w:rPr>
        <w:t>По результатам проведенных встречных проверок Контрольно-счетной палатой установлено следующее:</w:t>
      </w:r>
    </w:p>
    <w:p w:rsidR="00EB2E7A" w:rsidRDefault="002A527B" w:rsidP="0089721F">
      <w:pPr>
        <w:rPr>
          <w:szCs w:val="28"/>
        </w:rPr>
      </w:pPr>
      <w:r>
        <w:rPr>
          <w:szCs w:val="28"/>
        </w:rPr>
        <w:t>8</w:t>
      </w:r>
      <w:r w:rsidR="00EB2E7A">
        <w:rPr>
          <w:szCs w:val="28"/>
        </w:rPr>
        <w:t xml:space="preserve">.1. МБОУДО «ДООЦ «Бригантина» допущено </w:t>
      </w:r>
      <w:r w:rsidR="00EB2E7A" w:rsidRPr="00000016">
        <w:rPr>
          <w:iCs/>
          <w:szCs w:val="28"/>
          <w:shd w:val="clear" w:color="auto" w:fill="FFFFFF"/>
        </w:rPr>
        <w:t>нецелев</w:t>
      </w:r>
      <w:r>
        <w:rPr>
          <w:iCs/>
          <w:szCs w:val="28"/>
          <w:shd w:val="clear" w:color="auto" w:fill="FFFFFF"/>
        </w:rPr>
        <w:t>ое</w:t>
      </w:r>
      <w:r w:rsidR="00EB2E7A" w:rsidRPr="00000016">
        <w:rPr>
          <w:iCs/>
          <w:szCs w:val="28"/>
          <w:shd w:val="clear" w:color="auto" w:fill="FFFFFF"/>
        </w:rPr>
        <w:t xml:space="preserve"> использование</w:t>
      </w:r>
      <w:r w:rsidR="00B6346C">
        <w:rPr>
          <w:iCs/>
          <w:szCs w:val="28"/>
          <w:shd w:val="clear" w:color="auto" w:fill="FFFFFF"/>
        </w:rPr>
        <w:t>м</w:t>
      </w:r>
      <w:r w:rsidR="00EB2E7A" w:rsidRPr="00000016">
        <w:rPr>
          <w:iCs/>
          <w:szCs w:val="28"/>
          <w:shd w:val="clear" w:color="auto" w:fill="FFFFFF"/>
        </w:rPr>
        <w:t xml:space="preserve"> средств иной целевой субсидии в сумме </w:t>
      </w:r>
      <w:r>
        <w:rPr>
          <w:iCs/>
          <w:szCs w:val="28"/>
          <w:shd w:val="clear" w:color="auto" w:fill="FFFFFF"/>
        </w:rPr>
        <w:t>0,2 млн</w:t>
      </w:r>
      <w:r w:rsidR="00EB2E7A" w:rsidRPr="00000016">
        <w:rPr>
          <w:iCs/>
          <w:szCs w:val="28"/>
          <w:shd w:val="clear" w:color="auto" w:fill="FFFFFF"/>
        </w:rPr>
        <w:t>. рубле</w:t>
      </w:r>
      <w:r w:rsidR="00B6346C">
        <w:rPr>
          <w:iCs/>
          <w:szCs w:val="28"/>
          <w:shd w:val="clear" w:color="auto" w:fill="FFFFFF"/>
        </w:rPr>
        <w:t>й;</w:t>
      </w:r>
      <w:r w:rsidR="00EB2E7A">
        <w:rPr>
          <w:color w:val="000000"/>
          <w:szCs w:val="28"/>
        </w:rPr>
        <w:t xml:space="preserve"> </w:t>
      </w:r>
      <w:r w:rsidR="00EB2E7A" w:rsidRPr="00FE08DD">
        <w:rPr>
          <w:color w:val="000000"/>
          <w:szCs w:val="28"/>
        </w:rPr>
        <w:t xml:space="preserve">исполнение </w:t>
      </w:r>
      <w:r w:rsidR="00EB2E7A">
        <w:rPr>
          <w:color w:val="000000"/>
          <w:szCs w:val="28"/>
        </w:rPr>
        <w:t xml:space="preserve">заключенных </w:t>
      </w:r>
      <w:r w:rsidR="00EB2E7A" w:rsidRPr="00FE08DD">
        <w:rPr>
          <w:color w:val="000000"/>
          <w:szCs w:val="28"/>
        </w:rPr>
        <w:t>контракт</w:t>
      </w:r>
      <w:r w:rsidR="00EB2E7A">
        <w:rPr>
          <w:color w:val="000000"/>
          <w:szCs w:val="28"/>
        </w:rPr>
        <w:t>ов</w:t>
      </w:r>
      <w:r w:rsidR="00EB2E7A" w:rsidRPr="00FE08DD">
        <w:rPr>
          <w:szCs w:val="28"/>
        </w:rPr>
        <w:t xml:space="preserve"> </w:t>
      </w:r>
      <w:r w:rsidR="00EB2E7A" w:rsidRPr="00FE08DD">
        <w:rPr>
          <w:color w:val="000000"/>
          <w:szCs w:val="28"/>
        </w:rPr>
        <w:t>осуществлялось с нарушением ст. 34, 95 Федерального закона № 44-ФЗ</w:t>
      </w:r>
      <w:r w:rsidR="00EB2E7A" w:rsidRPr="00FE08DD">
        <w:rPr>
          <w:szCs w:val="28"/>
        </w:rPr>
        <w:t>.</w:t>
      </w:r>
    </w:p>
    <w:p w:rsidR="00EB2E7A" w:rsidRDefault="002A527B" w:rsidP="0089721F">
      <w:pPr>
        <w:rPr>
          <w:color w:val="000000"/>
          <w:szCs w:val="28"/>
        </w:rPr>
      </w:pPr>
      <w:r>
        <w:rPr>
          <w:szCs w:val="28"/>
        </w:rPr>
        <w:t>8</w:t>
      </w:r>
      <w:r w:rsidR="00EB2E7A">
        <w:rPr>
          <w:szCs w:val="28"/>
        </w:rPr>
        <w:t xml:space="preserve">.2. </w:t>
      </w:r>
      <w:r w:rsidR="00EB2E7A" w:rsidRPr="00091762">
        <w:rPr>
          <w:color w:val="000000"/>
          <w:szCs w:val="28"/>
        </w:rPr>
        <w:t>МБОУДО «ДОЛ «Волна»</w:t>
      </w:r>
      <w:r w:rsidR="00EB2E7A">
        <w:rPr>
          <w:color w:val="000000"/>
          <w:szCs w:val="28"/>
        </w:rPr>
        <w:t xml:space="preserve"> </w:t>
      </w:r>
      <w:r>
        <w:rPr>
          <w:color w:val="000000"/>
          <w:szCs w:val="28"/>
        </w:rPr>
        <w:t>в нарушение статей 34, 95 Федерального закона № 44-ФЗ осуществлялась</w:t>
      </w:r>
      <w:r w:rsidRPr="00317135">
        <w:rPr>
          <w:szCs w:val="28"/>
        </w:rPr>
        <w:t xml:space="preserve"> приёмка и оплата выполненных работ</w:t>
      </w:r>
      <w:r>
        <w:rPr>
          <w:color w:val="000000"/>
          <w:szCs w:val="28"/>
        </w:rPr>
        <w:t xml:space="preserve"> </w:t>
      </w:r>
      <w:r w:rsidR="00EB2E7A" w:rsidRPr="00317135">
        <w:rPr>
          <w:szCs w:val="28"/>
        </w:rPr>
        <w:t>не с</w:t>
      </w:r>
      <w:r w:rsidR="00B6346C">
        <w:rPr>
          <w:szCs w:val="28"/>
        </w:rPr>
        <w:t>оответств</w:t>
      </w:r>
      <w:r>
        <w:rPr>
          <w:szCs w:val="28"/>
        </w:rPr>
        <w:t>ующих</w:t>
      </w:r>
      <w:r w:rsidR="00B6346C">
        <w:rPr>
          <w:szCs w:val="28"/>
        </w:rPr>
        <w:t xml:space="preserve"> условиям контракта;</w:t>
      </w:r>
      <w:r w:rsidR="00EB2E7A" w:rsidRPr="00317135">
        <w:rPr>
          <w:szCs w:val="28"/>
        </w:rPr>
        <w:t xml:space="preserve"> </w:t>
      </w:r>
      <w:r w:rsidR="00EB2E7A" w:rsidRPr="00317135">
        <w:rPr>
          <w:color w:val="000000"/>
          <w:szCs w:val="28"/>
        </w:rPr>
        <w:t>допущено нарушение правил ведения бухгалтерского учета</w:t>
      </w:r>
      <w:r w:rsidR="003A1F2D">
        <w:rPr>
          <w:szCs w:val="28"/>
        </w:rPr>
        <w:t>.</w:t>
      </w:r>
      <w:r w:rsidR="00EB2E7A" w:rsidRPr="00D024CF">
        <w:rPr>
          <w:szCs w:val="28"/>
        </w:rPr>
        <w:t xml:space="preserve"> </w:t>
      </w:r>
    </w:p>
    <w:p w:rsidR="00EB2E7A" w:rsidRPr="00D305A9" w:rsidRDefault="002A527B" w:rsidP="0089721F">
      <w:pPr>
        <w:rPr>
          <w:bCs/>
          <w:i/>
          <w:color w:val="000000"/>
          <w:szCs w:val="28"/>
        </w:rPr>
      </w:pPr>
      <w:r>
        <w:rPr>
          <w:bCs/>
          <w:szCs w:val="28"/>
        </w:rPr>
        <w:t>9</w:t>
      </w:r>
      <w:r w:rsidR="00EB2E7A">
        <w:rPr>
          <w:bCs/>
          <w:szCs w:val="28"/>
        </w:rPr>
        <w:t>.</w:t>
      </w:r>
      <w:r w:rsidR="00EB2E7A" w:rsidRPr="00EF367F">
        <w:rPr>
          <w:bCs/>
          <w:szCs w:val="28"/>
        </w:rPr>
        <w:t xml:space="preserve"> </w:t>
      </w:r>
      <w:r w:rsidR="00EB2E7A" w:rsidRPr="00762C55">
        <w:rPr>
          <w:bCs/>
          <w:szCs w:val="28"/>
        </w:rPr>
        <w:t>При оценке</w:t>
      </w:r>
      <w:r w:rsidR="00EB2E7A">
        <w:rPr>
          <w:b/>
          <w:bCs/>
          <w:szCs w:val="28"/>
        </w:rPr>
        <w:t xml:space="preserve"> </w:t>
      </w:r>
      <w:r w:rsidR="00EB2E7A" w:rsidRPr="00740D9C">
        <w:rPr>
          <w:szCs w:val="28"/>
        </w:rPr>
        <w:t>показателя</w:t>
      </w:r>
      <w:r w:rsidR="00EB2E7A">
        <w:rPr>
          <w:szCs w:val="28"/>
        </w:rPr>
        <w:t xml:space="preserve"> </w:t>
      </w:r>
      <w:r w:rsidR="00EB2E7A" w:rsidRPr="00D305A9">
        <w:rPr>
          <w:bCs/>
          <w:i/>
          <w:color w:val="000000"/>
          <w:szCs w:val="28"/>
        </w:rPr>
        <w:t>«</w:t>
      </w:r>
      <w:r w:rsidR="00EB2E7A">
        <w:rPr>
          <w:bCs/>
          <w:i/>
          <w:color w:val="000000"/>
          <w:szCs w:val="28"/>
        </w:rPr>
        <w:t>З</w:t>
      </w:r>
      <w:r w:rsidR="00EB2E7A" w:rsidRPr="00D305A9">
        <w:rPr>
          <w:bCs/>
          <w:i/>
          <w:color w:val="000000"/>
          <w:szCs w:val="28"/>
        </w:rPr>
        <w:t>аполняемост</w:t>
      </w:r>
      <w:r w:rsidR="00EB2E7A">
        <w:rPr>
          <w:bCs/>
          <w:i/>
          <w:color w:val="000000"/>
          <w:szCs w:val="28"/>
        </w:rPr>
        <w:t>ь</w:t>
      </w:r>
      <w:r w:rsidR="00EB2E7A" w:rsidRPr="00D305A9">
        <w:rPr>
          <w:bCs/>
          <w:i/>
          <w:color w:val="000000"/>
          <w:szCs w:val="28"/>
        </w:rPr>
        <w:t xml:space="preserve"> отдыхающими организаци</w:t>
      </w:r>
      <w:r w:rsidR="00EB2E7A">
        <w:rPr>
          <w:bCs/>
          <w:i/>
          <w:color w:val="000000"/>
          <w:szCs w:val="28"/>
        </w:rPr>
        <w:t>й</w:t>
      </w:r>
      <w:r w:rsidR="00EB2E7A" w:rsidRPr="00D305A9">
        <w:rPr>
          <w:bCs/>
          <w:i/>
          <w:color w:val="000000"/>
          <w:szCs w:val="28"/>
        </w:rPr>
        <w:t xml:space="preserve"> отдыха</w:t>
      </w:r>
      <w:r w:rsidR="0089721F">
        <w:rPr>
          <w:bCs/>
          <w:i/>
          <w:color w:val="000000"/>
          <w:szCs w:val="28"/>
        </w:rPr>
        <w:t>,</w:t>
      </w:r>
      <w:r w:rsidR="00EB2E7A" w:rsidRPr="00D305A9">
        <w:rPr>
          <w:bCs/>
          <w:i/>
          <w:color w:val="000000"/>
          <w:szCs w:val="28"/>
        </w:rPr>
        <w:t xml:space="preserve"> исходя из их проектной мощности»</w:t>
      </w:r>
      <w:r w:rsidR="00EB2E7A">
        <w:rPr>
          <w:bCs/>
          <w:i/>
          <w:color w:val="000000"/>
          <w:szCs w:val="28"/>
        </w:rPr>
        <w:t xml:space="preserve"> установлено:</w:t>
      </w:r>
    </w:p>
    <w:p w:rsidR="00EB2E7A" w:rsidRPr="006F1BBE" w:rsidRDefault="00EB2E7A" w:rsidP="0089721F">
      <w:pPr>
        <w:rPr>
          <w:color w:val="000000"/>
          <w:szCs w:val="28"/>
        </w:rPr>
      </w:pPr>
      <w:r>
        <w:rPr>
          <w:bCs/>
          <w:color w:val="000000"/>
          <w:szCs w:val="28"/>
        </w:rPr>
        <w:t>- в</w:t>
      </w:r>
      <w:r w:rsidRPr="002717D9">
        <w:rPr>
          <w:bCs/>
          <w:color w:val="000000"/>
          <w:szCs w:val="28"/>
        </w:rPr>
        <w:t xml:space="preserve"> 2018 году </w:t>
      </w:r>
      <w:r>
        <w:rPr>
          <w:bCs/>
          <w:color w:val="000000"/>
          <w:szCs w:val="28"/>
        </w:rPr>
        <w:t>и</w:t>
      </w:r>
      <w:r w:rsidRPr="002717D9">
        <w:rPr>
          <w:bCs/>
          <w:color w:val="000000"/>
          <w:szCs w:val="28"/>
        </w:rPr>
        <w:t xml:space="preserve">з </w:t>
      </w:r>
      <w:r>
        <w:rPr>
          <w:bCs/>
          <w:color w:val="000000"/>
          <w:szCs w:val="28"/>
        </w:rPr>
        <w:t>18</w:t>
      </w:r>
      <w:r w:rsidRPr="002717D9">
        <w:rPr>
          <w:bCs/>
          <w:color w:val="000000"/>
          <w:szCs w:val="28"/>
        </w:rPr>
        <w:t xml:space="preserve"> организаций полная (плановая) заполняемость отдыхающими обеспечена </w:t>
      </w:r>
      <w:r>
        <w:rPr>
          <w:bCs/>
          <w:color w:val="000000"/>
          <w:szCs w:val="28"/>
        </w:rPr>
        <w:t>6</w:t>
      </w:r>
      <w:r w:rsidRPr="002717D9">
        <w:rPr>
          <w:bCs/>
          <w:color w:val="000000"/>
          <w:szCs w:val="28"/>
        </w:rPr>
        <w:t xml:space="preserve"> организациями</w:t>
      </w:r>
      <w:r>
        <w:rPr>
          <w:bCs/>
          <w:color w:val="000000"/>
          <w:szCs w:val="28"/>
        </w:rPr>
        <w:t>.</w:t>
      </w:r>
      <w:r w:rsidRPr="002717D9">
        <w:rPr>
          <w:bCs/>
          <w:color w:val="000000"/>
          <w:szCs w:val="28"/>
        </w:rPr>
        <w:t xml:space="preserve"> </w:t>
      </w:r>
      <w:r w:rsidRPr="006F1BBE">
        <w:rPr>
          <w:color w:val="000000"/>
          <w:szCs w:val="28"/>
        </w:rPr>
        <w:t>Вместе с тем</w:t>
      </w:r>
      <w:r w:rsidR="0089721F">
        <w:rPr>
          <w:color w:val="000000"/>
          <w:szCs w:val="28"/>
        </w:rPr>
        <w:t>,</w:t>
      </w:r>
      <w:r w:rsidRPr="006F1BBE">
        <w:rPr>
          <w:color w:val="000000"/>
          <w:szCs w:val="28"/>
        </w:rPr>
        <w:t xml:space="preserve"> у </w:t>
      </w:r>
      <w:r>
        <w:rPr>
          <w:color w:val="000000"/>
          <w:szCs w:val="28"/>
        </w:rPr>
        <w:t xml:space="preserve">3 </w:t>
      </w:r>
      <w:r w:rsidRPr="006F1BBE">
        <w:rPr>
          <w:color w:val="000000"/>
          <w:szCs w:val="28"/>
        </w:rPr>
        <w:t xml:space="preserve">организаций показатель </w:t>
      </w:r>
      <w:r w:rsidRPr="006F1BBE">
        <w:rPr>
          <w:bCs/>
          <w:color w:val="000000"/>
          <w:szCs w:val="28"/>
        </w:rPr>
        <w:t>заполняемости</w:t>
      </w:r>
      <w:r w:rsidRPr="006F1BBE">
        <w:rPr>
          <w:color w:val="000000"/>
          <w:szCs w:val="28"/>
        </w:rPr>
        <w:t xml:space="preserve"> составил менее </w:t>
      </w:r>
      <w:r>
        <w:rPr>
          <w:color w:val="000000"/>
          <w:szCs w:val="28"/>
        </w:rPr>
        <w:t>85</w:t>
      </w:r>
      <w:r w:rsidRPr="006F1BBE">
        <w:rPr>
          <w:color w:val="000000"/>
          <w:szCs w:val="28"/>
        </w:rPr>
        <w:t>% (</w:t>
      </w:r>
      <w:r w:rsidRPr="006F1BBE">
        <w:rPr>
          <w:szCs w:val="28"/>
        </w:rPr>
        <w:t>ООО «Жемчужина Чувашии» -</w:t>
      </w:r>
      <w:r>
        <w:rPr>
          <w:szCs w:val="28"/>
        </w:rPr>
        <w:t xml:space="preserve"> </w:t>
      </w:r>
      <w:r w:rsidRPr="006F1BBE">
        <w:rPr>
          <w:szCs w:val="28"/>
        </w:rPr>
        <w:t>61,4%</w:t>
      </w:r>
      <w:r w:rsidR="0089721F">
        <w:rPr>
          <w:szCs w:val="28"/>
        </w:rPr>
        <w:t xml:space="preserve">, </w:t>
      </w:r>
      <w:r w:rsidRPr="006F1BBE">
        <w:rPr>
          <w:color w:val="000000"/>
          <w:szCs w:val="28"/>
        </w:rPr>
        <w:t>ДОЛ «Янтарный» 68,3%</w:t>
      </w:r>
      <w:r w:rsidR="0089721F">
        <w:rPr>
          <w:color w:val="000000"/>
          <w:szCs w:val="28"/>
        </w:rPr>
        <w:t>,</w:t>
      </w:r>
      <w:r w:rsidRPr="006F1BBE">
        <w:rPr>
          <w:color w:val="000000"/>
          <w:szCs w:val="28"/>
        </w:rPr>
        <w:t xml:space="preserve"> ООО «МФЦ «Созвездие»</w:t>
      </w:r>
      <w:r>
        <w:rPr>
          <w:color w:val="000000"/>
          <w:szCs w:val="28"/>
        </w:rPr>
        <w:t xml:space="preserve"> 84,4%</w:t>
      </w:r>
      <w:r w:rsidRPr="006F1BBE">
        <w:rPr>
          <w:color w:val="000000"/>
          <w:szCs w:val="28"/>
        </w:rPr>
        <w:t>).</w:t>
      </w:r>
    </w:p>
    <w:p w:rsidR="00EB2E7A" w:rsidRDefault="00EB2E7A" w:rsidP="0089721F">
      <w:pPr>
        <w:rPr>
          <w:color w:val="000000"/>
          <w:szCs w:val="28"/>
        </w:rPr>
      </w:pPr>
      <w:r>
        <w:rPr>
          <w:color w:val="000000"/>
          <w:szCs w:val="28"/>
        </w:rPr>
        <w:t xml:space="preserve">- в </w:t>
      </w:r>
      <w:r w:rsidRPr="00F40BDB">
        <w:rPr>
          <w:color w:val="000000"/>
          <w:szCs w:val="28"/>
        </w:rPr>
        <w:t xml:space="preserve">2019 год </w:t>
      </w:r>
      <w:r>
        <w:rPr>
          <w:color w:val="000000"/>
          <w:szCs w:val="28"/>
        </w:rPr>
        <w:t xml:space="preserve">8 организациями </w:t>
      </w:r>
      <w:r w:rsidRPr="00F40BDB">
        <w:rPr>
          <w:bCs/>
          <w:color w:val="000000"/>
          <w:szCs w:val="28"/>
        </w:rPr>
        <w:t>обеспечено выполнение показателей по заполняемости</w:t>
      </w:r>
      <w:r>
        <w:rPr>
          <w:bCs/>
          <w:color w:val="000000"/>
          <w:szCs w:val="28"/>
        </w:rPr>
        <w:t xml:space="preserve">. </w:t>
      </w:r>
      <w:r w:rsidRPr="00F40BDB">
        <w:rPr>
          <w:color w:val="000000"/>
          <w:szCs w:val="28"/>
        </w:rPr>
        <w:t>В то же время</w:t>
      </w:r>
      <w:r w:rsidR="003A1F2D">
        <w:rPr>
          <w:color w:val="000000"/>
          <w:szCs w:val="28"/>
        </w:rPr>
        <w:t>,</w:t>
      </w:r>
      <w:r w:rsidRPr="00F40BDB">
        <w:rPr>
          <w:color w:val="000000"/>
          <w:szCs w:val="28"/>
        </w:rPr>
        <w:t xml:space="preserve"> у </w:t>
      </w:r>
      <w:r w:rsidRPr="00F40BDB">
        <w:rPr>
          <w:szCs w:val="28"/>
        </w:rPr>
        <w:t xml:space="preserve">ООО «МФЦ «Созвездие» и </w:t>
      </w:r>
      <w:r w:rsidRPr="00F40BDB">
        <w:rPr>
          <w:color w:val="000000"/>
          <w:szCs w:val="28"/>
        </w:rPr>
        <w:t xml:space="preserve">ДОЛ </w:t>
      </w:r>
      <w:r w:rsidRPr="00F40BDB">
        <w:rPr>
          <w:color w:val="000000"/>
          <w:szCs w:val="28"/>
        </w:rPr>
        <w:lastRenderedPageBreak/>
        <w:t>«Янтарный»</w:t>
      </w:r>
      <w:r>
        <w:rPr>
          <w:color w:val="000000"/>
          <w:szCs w:val="28"/>
        </w:rPr>
        <w:t xml:space="preserve"> </w:t>
      </w:r>
      <w:r w:rsidRPr="00F40BDB">
        <w:rPr>
          <w:color w:val="000000"/>
          <w:szCs w:val="28"/>
        </w:rPr>
        <w:t>данный показатель выполнен на 83,9% и 75,8%</w:t>
      </w:r>
      <w:r>
        <w:rPr>
          <w:color w:val="000000"/>
          <w:szCs w:val="28"/>
        </w:rPr>
        <w:t xml:space="preserve">, </w:t>
      </w:r>
      <w:r w:rsidRPr="00F40BDB">
        <w:rPr>
          <w:color w:val="000000"/>
          <w:szCs w:val="28"/>
        </w:rPr>
        <w:t xml:space="preserve">соответственно. </w:t>
      </w:r>
    </w:p>
    <w:p w:rsidR="00EB2E7A" w:rsidRPr="00D024CF" w:rsidRDefault="0089721F" w:rsidP="0089721F">
      <w:pPr>
        <w:rPr>
          <w:i/>
          <w:szCs w:val="28"/>
        </w:rPr>
      </w:pPr>
      <w:r>
        <w:rPr>
          <w:szCs w:val="28"/>
        </w:rPr>
        <w:t>1</w:t>
      </w:r>
      <w:r w:rsidR="002A527B">
        <w:rPr>
          <w:szCs w:val="28"/>
        </w:rPr>
        <w:t>0</w:t>
      </w:r>
      <w:r>
        <w:rPr>
          <w:szCs w:val="28"/>
        </w:rPr>
        <w:t xml:space="preserve">. </w:t>
      </w:r>
      <w:r w:rsidR="00EB2E7A" w:rsidRPr="00317135">
        <w:rPr>
          <w:bCs/>
          <w:szCs w:val="28"/>
        </w:rPr>
        <w:t>При анализе</w:t>
      </w:r>
      <w:r w:rsidR="00EB2E7A">
        <w:rPr>
          <w:b/>
          <w:bCs/>
          <w:szCs w:val="28"/>
        </w:rPr>
        <w:t xml:space="preserve"> </w:t>
      </w:r>
      <w:r w:rsidR="00EB2E7A" w:rsidRPr="00740D9C">
        <w:rPr>
          <w:szCs w:val="28"/>
        </w:rPr>
        <w:t>показателя</w:t>
      </w:r>
      <w:r w:rsidR="00EB2E7A">
        <w:rPr>
          <w:szCs w:val="28"/>
        </w:rPr>
        <w:t xml:space="preserve"> </w:t>
      </w:r>
      <w:r w:rsidR="00EB2E7A" w:rsidRPr="00D024CF">
        <w:rPr>
          <w:i/>
          <w:szCs w:val="28"/>
        </w:rPr>
        <w:t>«Оценка материально-технической базы учреждения»</w:t>
      </w:r>
      <w:r w:rsidR="00EB2E7A">
        <w:rPr>
          <w:i/>
          <w:szCs w:val="28"/>
        </w:rPr>
        <w:t xml:space="preserve"> установлено:</w:t>
      </w:r>
    </w:p>
    <w:p w:rsidR="00EB2E7A" w:rsidRPr="00F763F0" w:rsidRDefault="00EB2E7A" w:rsidP="0089721F">
      <w:pPr>
        <w:rPr>
          <w:szCs w:val="28"/>
        </w:rPr>
      </w:pPr>
      <w:r>
        <w:rPr>
          <w:szCs w:val="28"/>
        </w:rPr>
        <w:t xml:space="preserve">- </w:t>
      </w:r>
      <w:r w:rsidRPr="00D024CF">
        <w:rPr>
          <w:szCs w:val="28"/>
        </w:rPr>
        <w:t>строительство новых зданий (жилых и нежилых) для организации отдыха и оздоровления детей после 1990 года не осуществлялось, при этом износ основных фондов и обеспечивающей инфраструкту</w:t>
      </w:r>
      <w:r w:rsidR="00C07771">
        <w:rPr>
          <w:szCs w:val="28"/>
        </w:rPr>
        <w:t>ры организаций практически 100%</w:t>
      </w:r>
      <w:r w:rsidRPr="00F763F0">
        <w:rPr>
          <w:szCs w:val="28"/>
        </w:rPr>
        <w:t>.</w:t>
      </w:r>
    </w:p>
    <w:p w:rsidR="00EB2E7A" w:rsidRPr="00CE0138" w:rsidRDefault="00EB2E7A" w:rsidP="0089721F">
      <w:pPr>
        <w:rPr>
          <w:szCs w:val="28"/>
        </w:rPr>
      </w:pPr>
      <w:r w:rsidRPr="00CE0138">
        <w:rPr>
          <w:szCs w:val="28"/>
        </w:rPr>
        <w:t xml:space="preserve">В настоящее время существует необходимость проведения модернизации основных фондов загородных организаций. Существующая инфраструктура развлечений морально устаревает и требует усовершенствования для увеличения заинтересованности в соответствии с существующими реалиями, что позволило бы увеличить охват </w:t>
      </w:r>
      <w:r w:rsidR="0089721F" w:rsidRPr="00CE0138">
        <w:rPr>
          <w:szCs w:val="28"/>
        </w:rPr>
        <w:t xml:space="preserve">летним отдыхом </w:t>
      </w:r>
      <w:r w:rsidRPr="00CE0138">
        <w:rPr>
          <w:szCs w:val="28"/>
        </w:rPr>
        <w:t>большей аудитории с различными интересами детей.</w:t>
      </w:r>
    </w:p>
    <w:p w:rsidR="00EB2E7A" w:rsidRPr="00F763F0" w:rsidRDefault="00EB2E7A" w:rsidP="0089721F">
      <w:pPr>
        <w:rPr>
          <w:szCs w:val="28"/>
        </w:rPr>
      </w:pPr>
      <w:r w:rsidRPr="00F763F0">
        <w:rPr>
          <w:szCs w:val="28"/>
        </w:rPr>
        <w:t>Вместе с тем, по мнению Контрольно-счетной палаты, помимо бюджетного финансирования, одной из форм привлечения финансовых средств на софинансирование расходов, направленных на укрепление материально-технической базы организаций отдыха детей, может быть внедрени</w:t>
      </w:r>
      <w:r>
        <w:rPr>
          <w:szCs w:val="28"/>
        </w:rPr>
        <w:t>е</w:t>
      </w:r>
      <w:r w:rsidRPr="00F763F0">
        <w:rPr>
          <w:szCs w:val="28"/>
        </w:rPr>
        <w:t xml:space="preserve"> механизма государственно-частного или муниципально-частного партнерства. </w:t>
      </w:r>
    </w:p>
    <w:p w:rsidR="008D6C35" w:rsidRPr="003A1F2D" w:rsidRDefault="0089721F" w:rsidP="008D6C35">
      <w:pPr>
        <w:autoSpaceDE w:val="0"/>
        <w:autoSpaceDN w:val="0"/>
        <w:adjustRightInd w:val="0"/>
        <w:rPr>
          <w:color w:val="000000"/>
          <w:szCs w:val="28"/>
        </w:rPr>
      </w:pPr>
      <w:r w:rsidRPr="003A1F2D">
        <w:rPr>
          <w:szCs w:val="28"/>
        </w:rPr>
        <w:t>По результатам аудита</w:t>
      </w:r>
      <w:r w:rsidRPr="003A1F2D">
        <w:rPr>
          <w:color w:val="262626"/>
          <w:szCs w:val="28"/>
        </w:rPr>
        <w:t xml:space="preserve"> </w:t>
      </w:r>
      <w:r w:rsidRPr="003A1F2D">
        <w:rPr>
          <w:szCs w:val="28"/>
        </w:rPr>
        <w:t xml:space="preserve">отчет </w:t>
      </w:r>
      <w:r w:rsidRPr="003A1F2D">
        <w:rPr>
          <w:color w:val="262626"/>
          <w:szCs w:val="28"/>
        </w:rPr>
        <w:t>направлен в Кабинет Министров Чувашской Республики</w:t>
      </w:r>
      <w:r w:rsidR="00C07771" w:rsidRPr="003A1F2D">
        <w:rPr>
          <w:color w:val="000000"/>
          <w:szCs w:val="28"/>
        </w:rPr>
        <w:t xml:space="preserve"> (с предложением рассмотреть вопрос по разработке в Чувашской Республике программы (подпрограммы), связанной с организацией оздоровления и отдыха детей в Чувашской Республике)</w:t>
      </w:r>
      <w:r w:rsidRPr="003A1F2D">
        <w:rPr>
          <w:szCs w:val="28"/>
        </w:rPr>
        <w:t xml:space="preserve">, </w:t>
      </w:r>
      <w:r w:rsidR="00EB2E7A" w:rsidRPr="003A1F2D">
        <w:rPr>
          <w:bCs/>
          <w:szCs w:val="28"/>
        </w:rPr>
        <w:t>в Государственный Совет Чувашской Республики, Минобразования Чувашии, Минфин Чувашии</w:t>
      </w:r>
      <w:r w:rsidRPr="003A1F2D">
        <w:rPr>
          <w:bCs/>
          <w:szCs w:val="28"/>
        </w:rPr>
        <w:t>, прокуратуру Чувашской Республики,</w:t>
      </w:r>
      <w:r w:rsidRPr="003A1F2D">
        <w:rPr>
          <w:szCs w:val="28"/>
        </w:rPr>
        <w:t xml:space="preserve"> информационное письмо -</w:t>
      </w:r>
      <w:r w:rsidRPr="003A1F2D">
        <w:rPr>
          <w:bCs/>
          <w:szCs w:val="28"/>
        </w:rPr>
        <w:t xml:space="preserve"> в Минтруд Чувашии, в адрес объектов аудита - </w:t>
      </w:r>
      <w:r w:rsidR="00EB2E7A" w:rsidRPr="003A1F2D">
        <w:rPr>
          <w:szCs w:val="28"/>
        </w:rPr>
        <w:t>представление об устранении выявленных нарушений</w:t>
      </w:r>
      <w:r w:rsidRPr="003A1F2D">
        <w:rPr>
          <w:szCs w:val="28"/>
        </w:rPr>
        <w:t>.</w:t>
      </w:r>
      <w:r w:rsidR="00EB2E7A" w:rsidRPr="003A1F2D">
        <w:rPr>
          <w:szCs w:val="28"/>
        </w:rPr>
        <w:t xml:space="preserve"> </w:t>
      </w:r>
    </w:p>
    <w:p w:rsidR="008F1E45" w:rsidRDefault="008F1E45" w:rsidP="00947A74">
      <w:pPr>
        <w:tabs>
          <w:tab w:val="left" w:pos="567"/>
        </w:tabs>
        <w:rPr>
          <w:i/>
          <w:szCs w:val="28"/>
        </w:rPr>
      </w:pPr>
    </w:p>
    <w:p w:rsidR="00493189" w:rsidRDefault="00493189" w:rsidP="00947A74">
      <w:pPr>
        <w:tabs>
          <w:tab w:val="left" w:pos="567"/>
        </w:tabs>
        <w:rPr>
          <w:i/>
          <w:szCs w:val="28"/>
        </w:rPr>
      </w:pPr>
    </w:p>
    <w:p w:rsidR="0016626A" w:rsidRDefault="0016626A" w:rsidP="00947A74">
      <w:pPr>
        <w:tabs>
          <w:tab w:val="left" w:pos="567"/>
        </w:tabs>
        <w:rPr>
          <w:i/>
          <w:szCs w:val="28"/>
        </w:rPr>
      </w:pPr>
    </w:p>
    <w:p w:rsidR="003A1F2D" w:rsidRDefault="009B1742" w:rsidP="00947A74">
      <w:pPr>
        <w:tabs>
          <w:tab w:val="left" w:pos="567"/>
        </w:tabs>
        <w:rPr>
          <w:i/>
          <w:szCs w:val="28"/>
        </w:rPr>
      </w:pPr>
      <w:r w:rsidRPr="00947A74">
        <w:rPr>
          <w:i/>
          <w:szCs w:val="28"/>
        </w:rPr>
        <w:lastRenderedPageBreak/>
        <w:t>- «Аудит использования средств республиканского бюджета Чувашской Республики, выделенных на приобретение антитеррористического и досмотрового оборудования, оборудования образовательных организаций, учреждений культуры и спорта шлагбаумами, турникетами, декоративными железобетонными конструкциями, средствами для принудительной остановки автотранспорта и использования государственного (муниципального) имущества в 2018-2019 году»</w:t>
      </w:r>
    </w:p>
    <w:p w:rsidR="00947A74" w:rsidRDefault="00947A74" w:rsidP="00947A74">
      <w:pPr>
        <w:tabs>
          <w:tab w:val="left" w:pos="567"/>
        </w:tabs>
      </w:pPr>
      <w:r>
        <w:t xml:space="preserve">Контрольное мероприятие проведено по предложению </w:t>
      </w:r>
      <w:r w:rsidR="003A1F2D">
        <w:t xml:space="preserve">и совместно с </w:t>
      </w:r>
      <w:r>
        <w:t>прокуратур</w:t>
      </w:r>
      <w:r w:rsidR="003A1F2D">
        <w:t>ой</w:t>
      </w:r>
      <w:r>
        <w:t xml:space="preserve"> Чувашской Республики с привлечением к проверке должностных лиц </w:t>
      </w:r>
      <w:r w:rsidR="00A84E5B">
        <w:t xml:space="preserve">муниципальных </w:t>
      </w:r>
      <w:r>
        <w:t>контрольно-счетных органов.</w:t>
      </w:r>
    </w:p>
    <w:p w:rsidR="00947A74" w:rsidRPr="00EE79F6" w:rsidRDefault="00947A74" w:rsidP="00947A74">
      <w:pPr>
        <w:pStyle w:val="afe"/>
        <w:tabs>
          <w:tab w:val="left" w:pos="567"/>
        </w:tabs>
        <w:ind w:left="0"/>
        <w:rPr>
          <w:szCs w:val="28"/>
        </w:rPr>
      </w:pPr>
      <w:r w:rsidRPr="00EE79F6">
        <w:rPr>
          <w:szCs w:val="28"/>
        </w:rPr>
        <w:t>Объектами</w:t>
      </w:r>
      <w:r w:rsidRPr="00EE79F6">
        <w:rPr>
          <w:color w:val="000000"/>
          <w:szCs w:val="28"/>
        </w:rPr>
        <w:t xml:space="preserve"> </w:t>
      </w:r>
      <w:r w:rsidR="006B340E">
        <w:rPr>
          <w:color w:val="000000"/>
          <w:szCs w:val="28"/>
        </w:rPr>
        <w:t>аудита</w:t>
      </w:r>
      <w:r w:rsidRPr="00EE79F6">
        <w:rPr>
          <w:color w:val="000000"/>
          <w:szCs w:val="28"/>
        </w:rPr>
        <w:t xml:space="preserve"> </w:t>
      </w:r>
      <w:r w:rsidRPr="00EE79F6">
        <w:rPr>
          <w:szCs w:val="28"/>
        </w:rPr>
        <w:t>являлись 3 главных распорядителя бюджетных средств (ГКЧС Чувашии, Минспорта Чувашии, Минобразования Чувашии), а также 6 администраций муниципальных образований (параллельные проверки</w:t>
      </w:r>
      <w:r w:rsidR="006B340E">
        <w:rPr>
          <w:szCs w:val="28"/>
        </w:rPr>
        <w:t xml:space="preserve"> проведены также</w:t>
      </w:r>
      <w:r w:rsidRPr="00EE79F6">
        <w:rPr>
          <w:szCs w:val="28"/>
        </w:rPr>
        <w:t xml:space="preserve"> в администрациях 10 районов и 4 городов республики).</w:t>
      </w:r>
    </w:p>
    <w:p w:rsidR="00947A74" w:rsidRPr="00EE79F6" w:rsidRDefault="00947A74" w:rsidP="00947A74">
      <w:pPr>
        <w:tabs>
          <w:tab w:val="left" w:pos="567"/>
        </w:tabs>
        <w:rPr>
          <w:szCs w:val="28"/>
        </w:rPr>
      </w:pPr>
      <w:r w:rsidRPr="00EE79F6">
        <w:rPr>
          <w:szCs w:val="28"/>
        </w:rPr>
        <w:t>На реализацию мероприятий из республиканского бюджета Чувашской Республики в 2018 -</w:t>
      </w:r>
      <w:r w:rsidR="00F26DEF">
        <w:rPr>
          <w:szCs w:val="28"/>
        </w:rPr>
        <w:t xml:space="preserve"> </w:t>
      </w:r>
      <w:r w:rsidRPr="00EE79F6">
        <w:rPr>
          <w:szCs w:val="28"/>
        </w:rPr>
        <w:t>2019 годах выделено в сумме 300</w:t>
      </w:r>
      <w:r w:rsidR="00F26DEF">
        <w:rPr>
          <w:szCs w:val="28"/>
        </w:rPr>
        <w:t>,7 млн.</w:t>
      </w:r>
      <w:r w:rsidRPr="00EE79F6">
        <w:rPr>
          <w:szCs w:val="28"/>
        </w:rPr>
        <w:t xml:space="preserve"> рублей</w:t>
      </w:r>
      <w:r w:rsidRPr="00EE79F6">
        <w:rPr>
          <w:color w:val="000000"/>
          <w:szCs w:val="28"/>
        </w:rPr>
        <w:t>.</w:t>
      </w:r>
      <w:r w:rsidRPr="00EE79F6">
        <w:rPr>
          <w:szCs w:val="28"/>
        </w:rPr>
        <w:t xml:space="preserve"> Кассовое исполнение расходов в 2018 </w:t>
      </w:r>
      <w:r w:rsidR="00F26DEF">
        <w:rPr>
          <w:szCs w:val="28"/>
        </w:rPr>
        <w:t>году сложилось в общей сумме</w:t>
      </w:r>
      <w:r w:rsidRPr="00EE79F6">
        <w:rPr>
          <w:szCs w:val="28"/>
        </w:rPr>
        <w:t xml:space="preserve"> 99,6%, в 2019 году </w:t>
      </w:r>
      <w:r w:rsidR="00F26DEF">
        <w:rPr>
          <w:szCs w:val="28"/>
        </w:rPr>
        <w:t>-</w:t>
      </w:r>
      <w:r w:rsidRPr="00EE79F6">
        <w:rPr>
          <w:szCs w:val="28"/>
        </w:rPr>
        <w:t xml:space="preserve"> 93,3% (з</w:t>
      </w:r>
      <w:r w:rsidRPr="00EE79F6">
        <w:rPr>
          <w:color w:val="000000"/>
          <w:szCs w:val="28"/>
        </w:rPr>
        <w:t>а счет средств республиканского бюджета приобреталось антитеррористическое оборудование (</w:t>
      </w:r>
      <w:r w:rsidRPr="00EE79F6">
        <w:rPr>
          <w:szCs w:val="28"/>
        </w:rPr>
        <w:t xml:space="preserve">ручные и арочные металлодетекторов, барьеры безопасности, турникеты, шлагбаумы, </w:t>
      </w:r>
      <w:r w:rsidRPr="00EE79F6">
        <w:rPr>
          <w:bCs/>
          <w:szCs w:val="28"/>
        </w:rPr>
        <w:t xml:space="preserve">детекторы паров взрывчатых веществ, устройства для защиты от взрыва, </w:t>
      </w:r>
      <w:r w:rsidRPr="00EE79F6">
        <w:rPr>
          <w:szCs w:val="28"/>
        </w:rPr>
        <w:t>систем видеонаблюдения и комплектов оборудования для систем контроля и управления доступом (включая видеокамеры, видеодомофоны, видеорегистраторы и др.).</w:t>
      </w:r>
    </w:p>
    <w:p w:rsidR="00947A74" w:rsidRPr="00EE79F6" w:rsidRDefault="00947A74" w:rsidP="00947A74">
      <w:pPr>
        <w:pStyle w:val="afe"/>
        <w:tabs>
          <w:tab w:val="left" w:pos="567"/>
        </w:tabs>
        <w:ind w:left="0"/>
        <w:rPr>
          <w:color w:val="000000"/>
          <w:szCs w:val="28"/>
        </w:rPr>
      </w:pPr>
      <w:r w:rsidRPr="00EE79F6">
        <w:rPr>
          <w:iCs/>
          <w:szCs w:val="28"/>
        </w:rPr>
        <w:t>По р</w:t>
      </w:r>
      <w:r w:rsidRPr="00EE79F6">
        <w:rPr>
          <w:szCs w:val="28"/>
        </w:rPr>
        <w:t xml:space="preserve">езультатам проведенного Контрольно-счетной палатой аудита в сфере государственных (муниципальных) закупок </w:t>
      </w:r>
      <w:r w:rsidRPr="00EE79F6">
        <w:rPr>
          <w:color w:val="000000"/>
          <w:szCs w:val="28"/>
        </w:rPr>
        <w:t>установлены нарушений (недостатки), в том числе.</w:t>
      </w:r>
    </w:p>
    <w:p w:rsidR="00947A74" w:rsidRPr="00EE79F6" w:rsidRDefault="00947A74" w:rsidP="006B340E">
      <w:pPr>
        <w:widowControl/>
        <w:numPr>
          <w:ilvl w:val="0"/>
          <w:numId w:val="36"/>
        </w:numPr>
        <w:tabs>
          <w:tab w:val="left" w:pos="567"/>
          <w:tab w:val="left" w:pos="851"/>
          <w:tab w:val="left" w:pos="5026"/>
        </w:tabs>
        <w:ind w:left="0" w:right="0" w:firstLine="567"/>
        <w:outlineLvl w:val="9"/>
        <w:rPr>
          <w:bCs/>
          <w:color w:val="000000"/>
          <w:szCs w:val="28"/>
        </w:rPr>
      </w:pPr>
      <w:r w:rsidRPr="00EE79F6">
        <w:rPr>
          <w:bCs/>
          <w:color w:val="000000"/>
          <w:szCs w:val="28"/>
        </w:rPr>
        <w:t xml:space="preserve">Начальная (максимальная) цена закупок ГКЧС Чувашии и муниципальными образованиями в 2018-2019 годах завышена (расчетно) </w:t>
      </w:r>
      <w:r w:rsidR="006B340E">
        <w:rPr>
          <w:bCs/>
          <w:color w:val="000000"/>
          <w:szCs w:val="28"/>
        </w:rPr>
        <w:t xml:space="preserve">на </w:t>
      </w:r>
      <w:r w:rsidRPr="00EE79F6">
        <w:rPr>
          <w:bCs/>
          <w:color w:val="000000"/>
          <w:szCs w:val="28"/>
        </w:rPr>
        <w:lastRenderedPageBreak/>
        <w:t>сумм</w:t>
      </w:r>
      <w:r w:rsidR="006B340E">
        <w:rPr>
          <w:bCs/>
          <w:color w:val="000000"/>
          <w:szCs w:val="28"/>
        </w:rPr>
        <w:t>у</w:t>
      </w:r>
      <w:r w:rsidRPr="00EE79F6">
        <w:rPr>
          <w:bCs/>
          <w:color w:val="000000"/>
          <w:szCs w:val="28"/>
        </w:rPr>
        <w:t xml:space="preserve"> </w:t>
      </w:r>
      <w:r w:rsidR="006B340E">
        <w:rPr>
          <w:bCs/>
          <w:color w:val="000000"/>
          <w:szCs w:val="28"/>
        </w:rPr>
        <w:t xml:space="preserve">свыше </w:t>
      </w:r>
      <w:r w:rsidRPr="00EE79F6">
        <w:rPr>
          <w:bCs/>
          <w:color w:val="000000"/>
          <w:szCs w:val="28"/>
        </w:rPr>
        <w:t>73</w:t>
      </w:r>
      <w:r w:rsidR="006B340E">
        <w:rPr>
          <w:bCs/>
          <w:color w:val="000000"/>
          <w:szCs w:val="28"/>
        </w:rPr>
        <w:t>,6 млн.</w:t>
      </w:r>
      <w:r w:rsidRPr="00EE79F6">
        <w:rPr>
          <w:bCs/>
          <w:color w:val="000000"/>
          <w:szCs w:val="28"/>
        </w:rPr>
        <w:t xml:space="preserve"> рублей, или на 24,6%, Минспортом Чувашии</w:t>
      </w:r>
      <w:r w:rsidRPr="00EE79F6">
        <w:rPr>
          <w:szCs w:val="28"/>
        </w:rPr>
        <w:t xml:space="preserve"> на сумму </w:t>
      </w:r>
      <w:r w:rsidR="003677B5">
        <w:rPr>
          <w:szCs w:val="28"/>
        </w:rPr>
        <w:t>свыше 0,2 млн.</w:t>
      </w:r>
      <w:r w:rsidRPr="00EE79F6">
        <w:rPr>
          <w:szCs w:val="28"/>
        </w:rPr>
        <w:t xml:space="preserve"> рублей, Минобразования Чувашии на </w:t>
      </w:r>
      <w:r w:rsidR="003677B5">
        <w:rPr>
          <w:szCs w:val="28"/>
        </w:rPr>
        <w:t>0,17 млн. ру</w:t>
      </w:r>
      <w:r w:rsidRPr="00EE79F6">
        <w:rPr>
          <w:szCs w:val="28"/>
        </w:rPr>
        <w:t>блей (только по одной позиции из 14).</w:t>
      </w:r>
    </w:p>
    <w:p w:rsidR="00947A74" w:rsidRPr="00EE79F6" w:rsidRDefault="00947A74" w:rsidP="006B340E">
      <w:pPr>
        <w:widowControl/>
        <w:numPr>
          <w:ilvl w:val="0"/>
          <w:numId w:val="36"/>
        </w:numPr>
        <w:tabs>
          <w:tab w:val="left" w:pos="142"/>
          <w:tab w:val="left" w:pos="567"/>
          <w:tab w:val="left" w:pos="709"/>
          <w:tab w:val="left" w:pos="851"/>
        </w:tabs>
        <w:ind w:left="0" w:right="0" w:firstLine="567"/>
        <w:outlineLvl w:val="9"/>
        <w:rPr>
          <w:color w:val="000000"/>
          <w:szCs w:val="28"/>
        </w:rPr>
      </w:pPr>
      <w:r w:rsidRPr="00EE79F6">
        <w:rPr>
          <w:color w:val="000000"/>
          <w:szCs w:val="28"/>
        </w:rPr>
        <w:t>В 2018 году по результатам всех 6 аукционов на закупку металлодетекторов контракты заключены с ООО «Т-СервисГруп» (г. Казань) на общую сумму 61</w:t>
      </w:r>
      <w:r w:rsidR="003677B5">
        <w:rPr>
          <w:color w:val="000000"/>
          <w:szCs w:val="28"/>
        </w:rPr>
        <w:t>,4 млн</w:t>
      </w:r>
      <w:r w:rsidRPr="00EE79F6">
        <w:rPr>
          <w:color w:val="000000"/>
          <w:szCs w:val="28"/>
        </w:rPr>
        <w:t>. рублей, или 85,2% от всей суммы контрактов на приобретение антитеррористического оборудования</w:t>
      </w:r>
      <w:r w:rsidR="003677B5">
        <w:rPr>
          <w:color w:val="000000"/>
          <w:szCs w:val="28"/>
        </w:rPr>
        <w:t xml:space="preserve"> (в</w:t>
      </w:r>
      <w:r w:rsidRPr="00EE79F6">
        <w:rPr>
          <w:color w:val="000000"/>
          <w:szCs w:val="28"/>
        </w:rPr>
        <w:t>ключая муниципальные образования</w:t>
      </w:r>
      <w:r w:rsidR="003677B5">
        <w:rPr>
          <w:color w:val="000000"/>
          <w:szCs w:val="28"/>
        </w:rPr>
        <w:t>)</w:t>
      </w:r>
      <w:r w:rsidRPr="00EE79F6">
        <w:rPr>
          <w:color w:val="000000"/>
          <w:szCs w:val="28"/>
        </w:rPr>
        <w:t>.</w:t>
      </w:r>
    </w:p>
    <w:p w:rsidR="00947A74" w:rsidRPr="00EE79F6" w:rsidRDefault="00947A74" w:rsidP="006B340E">
      <w:pPr>
        <w:tabs>
          <w:tab w:val="left" w:pos="567"/>
          <w:tab w:val="left" w:pos="709"/>
          <w:tab w:val="left" w:pos="851"/>
        </w:tabs>
        <w:rPr>
          <w:color w:val="000000"/>
          <w:szCs w:val="28"/>
        </w:rPr>
      </w:pPr>
      <w:r w:rsidRPr="00EE79F6">
        <w:rPr>
          <w:color w:val="000000"/>
          <w:szCs w:val="28"/>
        </w:rPr>
        <w:t>В 2019 году (по 6 аукционам 1 полугодия) на закупку металлодетекторов и 45 турникетов контракты заключены с ООО «Импульс» (г. Казань) на общую сумму 113</w:t>
      </w:r>
      <w:r w:rsidR="003677B5">
        <w:rPr>
          <w:color w:val="000000"/>
          <w:szCs w:val="28"/>
        </w:rPr>
        <w:t>,5 млн</w:t>
      </w:r>
      <w:r w:rsidRPr="00EE79F6">
        <w:rPr>
          <w:color w:val="000000"/>
          <w:szCs w:val="28"/>
        </w:rPr>
        <w:t>. рублей, или 47,9% от всей суммы контрактов.</w:t>
      </w:r>
    </w:p>
    <w:p w:rsidR="00947A74" w:rsidRPr="00EE79F6" w:rsidRDefault="00947A74" w:rsidP="006B340E">
      <w:pPr>
        <w:tabs>
          <w:tab w:val="left" w:pos="567"/>
          <w:tab w:val="left" w:pos="709"/>
          <w:tab w:val="left" w:pos="851"/>
        </w:tabs>
        <w:rPr>
          <w:color w:val="000000"/>
          <w:szCs w:val="28"/>
        </w:rPr>
      </w:pPr>
      <w:r w:rsidRPr="00EE79F6">
        <w:rPr>
          <w:color w:val="000000"/>
          <w:szCs w:val="28"/>
        </w:rPr>
        <w:t>Кроме того, в 2019 году (по 9 аукционам 2 полугодия) на закупку шлагбаумов, турникетов контракты заключены с ООО «Прогресс» (г. Казань) на общую сумму 122</w:t>
      </w:r>
      <w:r w:rsidR="003677B5">
        <w:rPr>
          <w:color w:val="000000"/>
          <w:szCs w:val="28"/>
        </w:rPr>
        <w:t>,6 млн</w:t>
      </w:r>
      <w:r w:rsidRPr="00EE79F6">
        <w:rPr>
          <w:color w:val="000000"/>
          <w:szCs w:val="28"/>
        </w:rPr>
        <w:t>. рублей, или 51,8% от всей суммы контрактов.</w:t>
      </w:r>
    </w:p>
    <w:p w:rsidR="00947A74" w:rsidRPr="00EE79F6" w:rsidRDefault="00947A74" w:rsidP="006B340E">
      <w:pPr>
        <w:widowControl/>
        <w:numPr>
          <w:ilvl w:val="0"/>
          <w:numId w:val="36"/>
        </w:numPr>
        <w:tabs>
          <w:tab w:val="left" w:pos="567"/>
          <w:tab w:val="left" w:pos="709"/>
          <w:tab w:val="left" w:pos="851"/>
        </w:tabs>
        <w:ind w:left="0" w:right="0" w:firstLine="567"/>
        <w:outlineLvl w:val="9"/>
        <w:rPr>
          <w:color w:val="000000"/>
          <w:szCs w:val="28"/>
        </w:rPr>
      </w:pPr>
      <w:r w:rsidRPr="00EE79F6">
        <w:rPr>
          <w:color w:val="000000"/>
          <w:szCs w:val="28"/>
        </w:rPr>
        <w:t xml:space="preserve">Анализ аукционной документации показал, что ГКЧС Чувашии и, соответственно, </w:t>
      </w:r>
      <w:r w:rsidR="003677B5">
        <w:rPr>
          <w:color w:val="000000"/>
          <w:szCs w:val="28"/>
        </w:rPr>
        <w:t>муниципальными образованиями</w:t>
      </w:r>
      <w:r w:rsidRPr="00EE79F6">
        <w:rPr>
          <w:color w:val="000000"/>
          <w:szCs w:val="28"/>
        </w:rPr>
        <w:t>, которы</w:t>
      </w:r>
      <w:r w:rsidR="003677B5">
        <w:rPr>
          <w:color w:val="000000"/>
          <w:szCs w:val="28"/>
        </w:rPr>
        <w:t>ми</w:t>
      </w:r>
      <w:r w:rsidRPr="00EE79F6">
        <w:rPr>
          <w:color w:val="000000"/>
          <w:szCs w:val="28"/>
        </w:rPr>
        <w:t xml:space="preserve"> использовал</w:t>
      </w:r>
      <w:r w:rsidR="003677B5">
        <w:rPr>
          <w:color w:val="000000"/>
          <w:szCs w:val="28"/>
        </w:rPr>
        <w:t>ось</w:t>
      </w:r>
      <w:r w:rsidRPr="00EE79F6">
        <w:rPr>
          <w:color w:val="000000"/>
          <w:szCs w:val="28"/>
        </w:rPr>
        <w:t xml:space="preserve"> аналогичн</w:t>
      </w:r>
      <w:r w:rsidR="003677B5">
        <w:rPr>
          <w:color w:val="000000"/>
          <w:szCs w:val="28"/>
        </w:rPr>
        <w:t>о</w:t>
      </w:r>
      <w:r w:rsidRPr="00EE79F6">
        <w:rPr>
          <w:color w:val="000000"/>
          <w:szCs w:val="28"/>
        </w:rPr>
        <w:t>е с ГКЧС Чувашии техническое задание, установлены требования к объекту закупки (по ручным металлодетекторам, турникетам, шлагбаумам), которые ограничивают количество участников закупки</w:t>
      </w:r>
      <w:r w:rsidR="003677B5">
        <w:rPr>
          <w:color w:val="000000"/>
          <w:szCs w:val="28"/>
        </w:rPr>
        <w:t>.</w:t>
      </w:r>
      <w:r w:rsidRPr="00EE79F6">
        <w:rPr>
          <w:color w:val="000000"/>
          <w:szCs w:val="28"/>
        </w:rPr>
        <w:t xml:space="preserve">  </w:t>
      </w:r>
    </w:p>
    <w:p w:rsidR="00947A74" w:rsidRPr="00EE79F6" w:rsidRDefault="00947A74" w:rsidP="006B340E">
      <w:pPr>
        <w:widowControl/>
        <w:numPr>
          <w:ilvl w:val="0"/>
          <w:numId w:val="36"/>
        </w:numPr>
        <w:shd w:val="clear" w:color="auto" w:fill="FFFFFF"/>
        <w:tabs>
          <w:tab w:val="left" w:pos="567"/>
          <w:tab w:val="left" w:pos="709"/>
          <w:tab w:val="left" w:pos="851"/>
          <w:tab w:val="left" w:pos="1200"/>
          <w:tab w:val="left" w:pos="5026"/>
        </w:tabs>
        <w:ind w:left="0" w:right="0" w:firstLine="567"/>
        <w:outlineLvl w:val="9"/>
        <w:rPr>
          <w:color w:val="000000"/>
          <w:szCs w:val="28"/>
        </w:rPr>
      </w:pPr>
      <w:r w:rsidRPr="00E83C48">
        <w:rPr>
          <w:color w:val="000000"/>
          <w:szCs w:val="28"/>
        </w:rPr>
        <w:t>По результатам визуального осмотра оборудования</w:t>
      </w:r>
      <w:r w:rsidRPr="00EE79F6">
        <w:rPr>
          <w:color w:val="000000"/>
          <w:szCs w:val="28"/>
        </w:rPr>
        <w:t xml:space="preserve"> установлено, что комплектация поставленного оборудования не соответствует требованиям аукционной документации, технического задания к контракту, имеются факты не установки и не использования антитеррористического оборудования, что указывает на не достижение цели результативности и эффективности использования бюджетных средств, и</w:t>
      </w:r>
      <w:r w:rsidR="003677B5">
        <w:rPr>
          <w:color w:val="000000"/>
          <w:szCs w:val="28"/>
        </w:rPr>
        <w:t>,</w:t>
      </w:r>
      <w:r w:rsidRPr="00EE79F6">
        <w:rPr>
          <w:color w:val="000000"/>
          <w:szCs w:val="28"/>
        </w:rPr>
        <w:t xml:space="preserve"> в конечном итоге</w:t>
      </w:r>
      <w:r w:rsidR="003677B5">
        <w:rPr>
          <w:color w:val="000000"/>
          <w:szCs w:val="28"/>
        </w:rPr>
        <w:t>,</w:t>
      </w:r>
      <w:r w:rsidRPr="00EE79F6">
        <w:rPr>
          <w:color w:val="000000"/>
          <w:szCs w:val="28"/>
        </w:rPr>
        <w:t xml:space="preserve"> </w:t>
      </w:r>
      <w:r w:rsidR="003677B5">
        <w:rPr>
          <w:color w:val="000000"/>
          <w:szCs w:val="28"/>
        </w:rPr>
        <w:t>не достижения цели по а</w:t>
      </w:r>
      <w:r w:rsidRPr="00EE79F6">
        <w:rPr>
          <w:color w:val="000000"/>
          <w:szCs w:val="28"/>
        </w:rPr>
        <w:t>нтитеррористической защищенности учреждений образования, спорта, культуры и т.д.</w:t>
      </w:r>
    </w:p>
    <w:p w:rsidR="00947A74" w:rsidRPr="00EE79F6" w:rsidRDefault="00947A74" w:rsidP="006B340E">
      <w:pPr>
        <w:tabs>
          <w:tab w:val="left" w:pos="194"/>
          <w:tab w:val="left" w:pos="567"/>
          <w:tab w:val="left" w:pos="851"/>
        </w:tabs>
        <w:autoSpaceDE w:val="0"/>
        <w:autoSpaceDN w:val="0"/>
        <w:adjustRightInd w:val="0"/>
        <w:rPr>
          <w:color w:val="000000"/>
          <w:szCs w:val="28"/>
        </w:rPr>
      </w:pPr>
      <w:r w:rsidRPr="00EE79F6">
        <w:rPr>
          <w:color w:val="000000"/>
          <w:szCs w:val="28"/>
        </w:rPr>
        <w:t>Комплектация арочных металлодетекторов (приобретены в 2018 году) не имела источник бесперебойного питания, что указывает на признаки причинения ущерба бюджетам на общую сумму 2</w:t>
      </w:r>
      <w:r w:rsidR="003677B5">
        <w:rPr>
          <w:color w:val="000000"/>
          <w:szCs w:val="28"/>
        </w:rPr>
        <w:t>,2 млн.</w:t>
      </w:r>
      <w:r w:rsidRPr="00EE79F6">
        <w:rPr>
          <w:color w:val="000000"/>
          <w:szCs w:val="28"/>
        </w:rPr>
        <w:t xml:space="preserve"> рублей </w:t>
      </w:r>
      <w:r w:rsidRPr="00EE79F6">
        <w:rPr>
          <w:i/>
          <w:color w:val="000000"/>
          <w:szCs w:val="28"/>
        </w:rPr>
        <w:t>(расчетно)</w:t>
      </w:r>
      <w:r w:rsidRPr="00EE79F6">
        <w:rPr>
          <w:color w:val="000000"/>
          <w:szCs w:val="28"/>
        </w:rPr>
        <w:t>.</w:t>
      </w:r>
    </w:p>
    <w:p w:rsidR="00947A74" w:rsidRPr="00EE79F6" w:rsidRDefault="00947A74" w:rsidP="006B340E">
      <w:pPr>
        <w:tabs>
          <w:tab w:val="left" w:pos="194"/>
          <w:tab w:val="left" w:pos="567"/>
          <w:tab w:val="left" w:pos="851"/>
        </w:tabs>
        <w:autoSpaceDE w:val="0"/>
        <w:autoSpaceDN w:val="0"/>
        <w:adjustRightInd w:val="0"/>
        <w:rPr>
          <w:color w:val="000000"/>
          <w:szCs w:val="28"/>
        </w:rPr>
      </w:pPr>
      <w:r w:rsidRPr="00EE79F6">
        <w:rPr>
          <w:color w:val="000000"/>
          <w:szCs w:val="28"/>
        </w:rPr>
        <w:lastRenderedPageBreak/>
        <w:t>Технические характери</w:t>
      </w:r>
      <w:r w:rsidR="003A1F2D">
        <w:rPr>
          <w:color w:val="000000"/>
          <w:szCs w:val="28"/>
        </w:rPr>
        <w:t xml:space="preserve">стики ручных металлодетекторов </w:t>
      </w:r>
      <w:r w:rsidRPr="00EE79F6">
        <w:rPr>
          <w:color w:val="000000"/>
          <w:szCs w:val="28"/>
        </w:rPr>
        <w:t>не соответствовали условиям аукционной документации, техническому заданию к контракту (поставлено ГКЧС на общую сумму 1</w:t>
      </w:r>
      <w:r w:rsidR="003677B5">
        <w:rPr>
          <w:color w:val="000000"/>
          <w:szCs w:val="28"/>
        </w:rPr>
        <w:t>,7 млн</w:t>
      </w:r>
      <w:r w:rsidRPr="00EE79F6">
        <w:rPr>
          <w:color w:val="000000"/>
          <w:szCs w:val="28"/>
        </w:rPr>
        <w:t xml:space="preserve">. рублей, </w:t>
      </w:r>
      <w:r w:rsidR="003677B5">
        <w:rPr>
          <w:color w:val="000000"/>
          <w:szCs w:val="28"/>
        </w:rPr>
        <w:t>муниципальным образованиям</w:t>
      </w:r>
      <w:r w:rsidRPr="00EE79F6">
        <w:rPr>
          <w:color w:val="000000"/>
          <w:szCs w:val="28"/>
        </w:rPr>
        <w:t xml:space="preserve"> – 15</w:t>
      </w:r>
      <w:r w:rsidR="003677B5">
        <w:rPr>
          <w:color w:val="000000"/>
          <w:szCs w:val="28"/>
        </w:rPr>
        <w:t>,3 млн.</w:t>
      </w:r>
      <w:r w:rsidRPr="00EE79F6">
        <w:rPr>
          <w:color w:val="000000"/>
          <w:szCs w:val="28"/>
        </w:rPr>
        <w:t xml:space="preserve"> рублей).</w:t>
      </w:r>
    </w:p>
    <w:p w:rsidR="00947A74" w:rsidRPr="00EE79F6" w:rsidRDefault="00947A74" w:rsidP="006B340E">
      <w:pPr>
        <w:tabs>
          <w:tab w:val="left" w:pos="194"/>
          <w:tab w:val="left" w:pos="567"/>
          <w:tab w:val="left" w:pos="851"/>
        </w:tabs>
        <w:autoSpaceDE w:val="0"/>
        <w:autoSpaceDN w:val="0"/>
        <w:adjustRightInd w:val="0"/>
        <w:rPr>
          <w:color w:val="000000"/>
          <w:szCs w:val="28"/>
        </w:rPr>
      </w:pPr>
      <w:r w:rsidRPr="00EE79F6">
        <w:rPr>
          <w:color w:val="000000"/>
          <w:szCs w:val="28"/>
        </w:rPr>
        <w:t xml:space="preserve">Технические характеристики турникетов, принятых ГКЧС Чувашии, </w:t>
      </w:r>
      <w:r w:rsidRPr="00EE79F6">
        <w:rPr>
          <w:szCs w:val="28"/>
        </w:rPr>
        <w:t>в количестве 45 шт. на сумму 5</w:t>
      </w:r>
      <w:r w:rsidR="003677B5">
        <w:rPr>
          <w:szCs w:val="28"/>
        </w:rPr>
        <w:t>,9 млн.</w:t>
      </w:r>
      <w:r w:rsidRPr="00EE79F6">
        <w:rPr>
          <w:szCs w:val="28"/>
        </w:rPr>
        <w:t xml:space="preserve"> рублей,</w:t>
      </w:r>
      <w:r w:rsidRPr="00EE79F6">
        <w:rPr>
          <w:color w:val="000000"/>
          <w:szCs w:val="28"/>
        </w:rPr>
        <w:t xml:space="preserve"> шлагбаумов </w:t>
      </w:r>
      <w:r w:rsidRPr="00EE79F6">
        <w:rPr>
          <w:szCs w:val="28"/>
        </w:rPr>
        <w:t>в количестве 18 шт. на сумму 1</w:t>
      </w:r>
      <w:r w:rsidR="003677B5">
        <w:rPr>
          <w:szCs w:val="28"/>
        </w:rPr>
        <w:t>,4 млн.</w:t>
      </w:r>
      <w:r w:rsidR="003A1F2D">
        <w:rPr>
          <w:szCs w:val="28"/>
        </w:rPr>
        <w:t xml:space="preserve"> </w:t>
      </w:r>
      <w:r w:rsidRPr="00EE79F6">
        <w:rPr>
          <w:szCs w:val="28"/>
        </w:rPr>
        <w:t>рублей</w:t>
      </w:r>
      <w:r w:rsidRPr="00EE79F6">
        <w:rPr>
          <w:color w:val="000000"/>
          <w:szCs w:val="28"/>
        </w:rPr>
        <w:t>, не соответств</w:t>
      </w:r>
      <w:r w:rsidR="003A1F2D">
        <w:rPr>
          <w:color w:val="000000"/>
          <w:szCs w:val="28"/>
        </w:rPr>
        <w:t>овали</w:t>
      </w:r>
      <w:r w:rsidRPr="00EE79F6">
        <w:rPr>
          <w:color w:val="000000"/>
          <w:szCs w:val="28"/>
        </w:rPr>
        <w:t xml:space="preserve"> контракту, в том числе по габаритным размерам, техническим возможностям системы.</w:t>
      </w:r>
    </w:p>
    <w:p w:rsidR="00947A74" w:rsidRPr="00EE79F6" w:rsidRDefault="00947A74" w:rsidP="006B340E">
      <w:pPr>
        <w:tabs>
          <w:tab w:val="left" w:pos="194"/>
          <w:tab w:val="left" w:pos="567"/>
          <w:tab w:val="left" w:pos="851"/>
        </w:tabs>
        <w:autoSpaceDE w:val="0"/>
        <w:autoSpaceDN w:val="0"/>
        <w:adjustRightInd w:val="0"/>
        <w:rPr>
          <w:color w:val="000000"/>
          <w:szCs w:val="28"/>
        </w:rPr>
      </w:pPr>
      <w:r w:rsidRPr="00EE79F6">
        <w:rPr>
          <w:color w:val="000000"/>
          <w:szCs w:val="28"/>
        </w:rPr>
        <w:t xml:space="preserve">Турникеты с ограждениями, принятые </w:t>
      </w:r>
      <w:r w:rsidR="003677B5">
        <w:rPr>
          <w:color w:val="000000"/>
          <w:szCs w:val="28"/>
        </w:rPr>
        <w:t>муниципальными образованиями</w:t>
      </w:r>
      <w:r w:rsidRPr="00EE79F6">
        <w:rPr>
          <w:color w:val="000000"/>
          <w:szCs w:val="28"/>
        </w:rPr>
        <w:t xml:space="preserve"> в количестве 149 шт., на общую сумму 27</w:t>
      </w:r>
      <w:r w:rsidR="003677B5">
        <w:rPr>
          <w:color w:val="000000"/>
          <w:szCs w:val="28"/>
        </w:rPr>
        <w:t>,6 млн</w:t>
      </w:r>
      <w:r w:rsidRPr="00EE79F6">
        <w:rPr>
          <w:color w:val="000000"/>
          <w:szCs w:val="28"/>
        </w:rPr>
        <w:t xml:space="preserve">. рублей, также не соответствовали контракту. Поставщиком не поставлено в полном комплекте ограждение к турникетам, при этом, администрациями акты приема-передачи подписаны без замечаний и </w:t>
      </w:r>
      <w:r w:rsidRPr="00EE79F6">
        <w:rPr>
          <w:szCs w:val="28"/>
        </w:rPr>
        <w:t>оплата произведена за полный комплект, претензии поставщику о нарушении условий контрактов не предъявлялись.</w:t>
      </w:r>
    </w:p>
    <w:p w:rsidR="00947A74" w:rsidRPr="00EE79F6" w:rsidRDefault="00947A74" w:rsidP="006B340E">
      <w:pPr>
        <w:widowControl/>
        <w:numPr>
          <w:ilvl w:val="0"/>
          <w:numId w:val="36"/>
        </w:numPr>
        <w:tabs>
          <w:tab w:val="left" w:pos="194"/>
          <w:tab w:val="left" w:pos="567"/>
          <w:tab w:val="left" w:pos="851"/>
        </w:tabs>
        <w:autoSpaceDE w:val="0"/>
        <w:autoSpaceDN w:val="0"/>
        <w:adjustRightInd w:val="0"/>
        <w:ind w:left="0" w:right="0" w:firstLine="567"/>
        <w:outlineLvl w:val="9"/>
        <w:rPr>
          <w:color w:val="000000"/>
          <w:szCs w:val="28"/>
        </w:rPr>
      </w:pPr>
      <w:r w:rsidRPr="00EE79F6">
        <w:rPr>
          <w:color w:val="000000"/>
          <w:szCs w:val="28"/>
        </w:rPr>
        <w:t>Имеются факты не установления и не использования оборудования, ненадлежащего исполнения подрядчиками условий контрактов.</w:t>
      </w:r>
    </w:p>
    <w:p w:rsidR="00947A74" w:rsidRPr="003677B5" w:rsidRDefault="00947A74" w:rsidP="006B340E">
      <w:pPr>
        <w:tabs>
          <w:tab w:val="left" w:pos="567"/>
        </w:tabs>
        <w:rPr>
          <w:szCs w:val="28"/>
        </w:rPr>
      </w:pPr>
      <w:r w:rsidRPr="003677B5">
        <w:rPr>
          <w:szCs w:val="28"/>
        </w:rPr>
        <w:t xml:space="preserve">Так, администрацией Канашского района представлен договор ответственного хранения от 30.09.2019 г., согласно которому турникеты в количестве 34 шт. (из 84 шт.), ограждение к турникетам в количестве 48 шт. переданы </w:t>
      </w:r>
      <w:r w:rsidR="003A1F2D">
        <w:rPr>
          <w:szCs w:val="28"/>
        </w:rPr>
        <w:t>поставщику</w:t>
      </w:r>
      <w:r w:rsidRPr="003677B5">
        <w:rPr>
          <w:szCs w:val="28"/>
        </w:rPr>
        <w:t>. Срок хранения не указан. Стоимость переданного оборудования – 6</w:t>
      </w:r>
      <w:r w:rsidR="003677B5">
        <w:rPr>
          <w:szCs w:val="28"/>
        </w:rPr>
        <w:t>,3 млн.</w:t>
      </w:r>
      <w:r w:rsidRPr="003677B5">
        <w:rPr>
          <w:szCs w:val="28"/>
        </w:rPr>
        <w:t xml:space="preserve"> рублей, что является неэффективным использованием бюджетных средств.  </w:t>
      </w:r>
    </w:p>
    <w:p w:rsidR="00947A74" w:rsidRPr="00EE79F6" w:rsidRDefault="00947A74" w:rsidP="006B340E">
      <w:pPr>
        <w:shd w:val="clear" w:color="auto" w:fill="FFFFFF"/>
        <w:tabs>
          <w:tab w:val="left" w:pos="567"/>
          <w:tab w:val="left" w:pos="5026"/>
        </w:tabs>
        <w:rPr>
          <w:bCs/>
          <w:szCs w:val="28"/>
        </w:rPr>
      </w:pPr>
      <w:r w:rsidRPr="00EE79F6">
        <w:rPr>
          <w:color w:val="000000"/>
          <w:szCs w:val="28"/>
        </w:rPr>
        <w:t>В ходе осмотров установлено, что из 17 переданных арочных металлодетекторов шесть (35,3%) не эксплуатируется, находятся в упаковках. В 6 проверенных администрациях из 79 проверенных металлодетекторов: 6 – не установлено, находятся в упаковках, 5</w:t>
      </w:r>
      <w:r w:rsidR="0029047D" w:rsidRPr="0029047D">
        <w:rPr>
          <w:color w:val="000000"/>
          <w:szCs w:val="28"/>
        </w:rPr>
        <w:t xml:space="preserve"> </w:t>
      </w:r>
      <w:r w:rsidRPr="00EE79F6">
        <w:rPr>
          <w:color w:val="000000"/>
          <w:szCs w:val="28"/>
        </w:rPr>
        <w:t xml:space="preserve">- установлены, не подключены, 9 – работают некорректно </w:t>
      </w:r>
      <w:r w:rsidRPr="00EE79F6">
        <w:rPr>
          <w:bCs/>
          <w:szCs w:val="28"/>
        </w:rPr>
        <w:t>(издают постоянные беспорядочные сигналы), 1 – в неисправном состоянии.</w:t>
      </w:r>
    </w:p>
    <w:p w:rsidR="00947A74" w:rsidRPr="00EE79F6" w:rsidRDefault="00947A74" w:rsidP="006B340E">
      <w:pPr>
        <w:numPr>
          <w:ilvl w:val="0"/>
          <w:numId w:val="36"/>
        </w:numPr>
        <w:tabs>
          <w:tab w:val="left" w:pos="567"/>
          <w:tab w:val="left" w:pos="851"/>
        </w:tabs>
        <w:autoSpaceDE w:val="0"/>
        <w:autoSpaceDN w:val="0"/>
        <w:adjustRightInd w:val="0"/>
        <w:ind w:left="0" w:right="0" w:firstLine="567"/>
        <w:outlineLvl w:val="9"/>
        <w:rPr>
          <w:color w:val="000000"/>
          <w:szCs w:val="28"/>
        </w:rPr>
      </w:pPr>
      <w:r w:rsidRPr="00EE79F6">
        <w:rPr>
          <w:color w:val="000000"/>
          <w:szCs w:val="28"/>
        </w:rPr>
        <w:t>Проверки в 5 образовательных учреждениях, подведомственных Минобразования Чувашии,</w:t>
      </w:r>
      <w:r w:rsidRPr="00EE79F6">
        <w:rPr>
          <w:szCs w:val="28"/>
        </w:rPr>
        <w:t xml:space="preserve"> показала, что в четырех учреждениях </w:t>
      </w:r>
      <w:r w:rsidRPr="00EE79F6">
        <w:rPr>
          <w:szCs w:val="28"/>
        </w:rPr>
        <w:lastRenderedPageBreak/>
        <w:t xml:space="preserve">приобретенное оборудование (на общую сумму </w:t>
      </w:r>
      <w:r w:rsidR="003677B5">
        <w:rPr>
          <w:szCs w:val="28"/>
        </w:rPr>
        <w:t>0,7 млн</w:t>
      </w:r>
      <w:r w:rsidRPr="00EE79F6">
        <w:rPr>
          <w:szCs w:val="28"/>
        </w:rPr>
        <w:t>. рублей) с 26.12.2019 не установлено и не эксплуатируется, находится в заводских упаковках, что ведет к рискам не</w:t>
      </w:r>
      <w:r w:rsidR="003677B5">
        <w:rPr>
          <w:szCs w:val="28"/>
        </w:rPr>
        <w:t xml:space="preserve"> </w:t>
      </w:r>
      <w:r w:rsidRPr="00EE79F6">
        <w:rPr>
          <w:szCs w:val="28"/>
        </w:rPr>
        <w:t xml:space="preserve">обнаружения возможных дефектов и заводского брака и невозможности их предъявления в течение гарантийного срока. </w:t>
      </w:r>
      <w:r w:rsidRPr="00EE79F6">
        <w:rPr>
          <w:color w:val="000000"/>
          <w:szCs w:val="28"/>
        </w:rPr>
        <w:t>Согласно пояснениям директоров указанных учреждений</w:t>
      </w:r>
      <w:r w:rsidR="003677B5">
        <w:rPr>
          <w:color w:val="000000"/>
          <w:szCs w:val="28"/>
        </w:rPr>
        <w:t>,</w:t>
      </w:r>
      <w:r w:rsidRPr="00EE79F6">
        <w:rPr>
          <w:color w:val="000000"/>
          <w:szCs w:val="28"/>
        </w:rPr>
        <w:t xml:space="preserve"> оборудование не установлено по причине отсутствия финансовых средств на его монтаж.</w:t>
      </w:r>
    </w:p>
    <w:p w:rsidR="00947A74" w:rsidRPr="00EE79F6" w:rsidRDefault="00947A74" w:rsidP="006B340E">
      <w:pPr>
        <w:pStyle w:val="aff6"/>
        <w:widowControl/>
        <w:numPr>
          <w:ilvl w:val="0"/>
          <w:numId w:val="36"/>
        </w:numPr>
        <w:shd w:val="clear" w:color="auto" w:fill="FFFFFF"/>
        <w:tabs>
          <w:tab w:val="left" w:pos="194"/>
          <w:tab w:val="left" w:pos="567"/>
          <w:tab w:val="left" w:pos="851"/>
        </w:tabs>
        <w:autoSpaceDE w:val="0"/>
        <w:autoSpaceDN w:val="0"/>
        <w:adjustRightInd w:val="0"/>
        <w:spacing w:before="0" w:beforeAutospacing="0" w:after="0" w:afterAutospacing="0"/>
        <w:ind w:left="0" w:right="0" w:firstLine="567"/>
        <w:outlineLvl w:val="9"/>
        <w:rPr>
          <w:color w:val="000000"/>
          <w:szCs w:val="28"/>
        </w:rPr>
      </w:pPr>
      <w:r w:rsidRPr="00EE79F6">
        <w:rPr>
          <w:bCs/>
          <w:szCs w:val="28"/>
        </w:rPr>
        <w:t>Детекторы паров взрывчатых веществ и устройство для защиты от взрыва, приобретенные Минспорт</w:t>
      </w:r>
      <w:r w:rsidR="00976420">
        <w:rPr>
          <w:bCs/>
          <w:szCs w:val="28"/>
        </w:rPr>
        <w:t xml:space="preserve">ом </w:t>
      </w:r>
      <w:r w:rsidRPr="00EE79F6">
        <w:rPr>
          <w:bCs/>
          <w:szCs w:val="28"/>
        </w:rPr>
        <w:t>Чувашии, с декабря 2019 года находились на складе, по состоянию на 19.05.2020 Минспорта Чувашии не обеспечена передача подведомственным учреждениям и учреждениям муниципальных образований о оборудования на сумму 8</w:t>
      </w:r>
      <w:r w:rsidR="003677B5">
        <w:rPr>
          <w:bCs/>
          <w:szCs w:val="28"/>
        </w:rPr>
        <w:t>,4</w:t>
      </w:r>
      <w:r w:rsidR="002F53CC">
        <w:rPr>
          <w:bCs/>
          <w:szCs w:val="28"/>
        </w:rPr>
        <w:t xml:space="preserve"> млн.</w:t>
      </w:r>
      <w:r w:rsidRPr="00EE79F6">
        <w:rPr>
          <w:bCs/>
          <w:szCs w:val="28"/>
        </w:rPr>
        <w:t xml:space="preserve"> рублей.</w:t>
      </w:r>
    </w:p>
    <w:p w:rsidR="00947A74" w:rsidRPr="00A223A4" w:rsidRDefault="00947A74" w:rsidP="006B340E">
      <w:pPr>
        <w:tabs>
          <w:tab w:val="left" w:pos="194"/>
          <w:tab w:val="left" w:pos="567"/>
          <w:tab w:val="left" w:pos="851"/>
        </w:tabs>
        <w:autoSpaceDE w:val="0"/>
        <w:autoSpaceDN w:val="0"/>
        <w:adjustRightInd w:val="0"/>
        <w:rPr>
          <w:color w:val="000000"/>
          <w:szCs w:val="28"/>
        </w:rPr>
      </w:pPr>
      <w:r w:rsidRPr="00A223A4">
        <w:rPr>
          <w:color w:val="000000"/>
          <w:szCs w:val="28"/>
        </w:rPr>
        <w:t>Таким образом, стоимость неэффективно используемого республиканского имущества Чувашской Республики составила в общей сумме 11</w:t>
      </w:r>
      <w:r w:rsidR="00A223A4">
        <w:rPr>
          <w:color w:val="000000"/>
          <w:szCs w:val="28"/>
        </w:rPr>
        <w:t>,1 млн</w:t>
      </w:r>
      <w:r w:rsidRPr="00A223A4">
        <w:rPr>
          <w:color w:val="000000"/>
          <w:szCs w:val="28"/>
        </w:rPr>
        <w:t>. рублей.</w:t>
      </w:r>
    </w:p>
    <w:p w:rsidR="00947A74" w:rsidRPr="00A223A4" w:rsidRDefault="00947A74" w:rsidP="006B340E">
      <w:pPr>
        <w:tabs>
          <w:tab w:val="left" w:pos="567"/>
          <w:tab w:val="left" w:pos="5026"/>
        </w:tabs>
        <w:rPr>
          <w:color w:val="000000"/>
          <w:szCs w:val="28"/>
        </w:rPr>
      </w:pPr>
      <w:r w:rsidRPr="00A223A4">
        <w:rPr>
          <w:color w:val="000000"/>
          <w:szCs w:val="28"/>
        </w:rPr>
        <w:t>Стоимость оборудования, не используемого по назначению (не установленного) в проверенных шести муниципалитетах составила в общей сумме 15</w:t>
      </w:r>
      <w:r w:rsidR="00A223A4">
        <w:rPr>
          <w:color w:val="000000"/>
          <w:szCs w:val="28"/>
        </w:rPr>
        <w:t>,4 млн</w:t>
      </w:r>
      <w:r w:rsidRPr="00A223A4">
        <w:rPr>
          <w:color w:val="000000"/>
          <w:szCs w:val="28"/>
        </w:rPr>
        <w:t>. рублей</w:t>
      </w:r>
    </w:p>
    <w:p w:rsidR="00947A74" w:rsidRPr="00EE79F6" w:rsidRDefault="00947A74" w:rsidP="006B340E">
      <w:pPr>
        <w:widowControl/>
        <w:numPr>
          <w:ilvl w:val="0"/>
          <w:numId w:val="36"/>
        </w:numPr>
        <w:tabs>
          <w:tab w:val="left" w:pos="194"/>
          <w:tab w:val="left" w:pos="567"/>
          <w:tab w:val="left" w:pos="851"/>
        </w:tabs>
        <w:autoSpaceDE w:val="0"/>
        <w:autoSpaceDN w:val="0"/>
        <w:adjustRightInd w:val="0"/>
        <w:ind w:left="0" w:right="0" w:firstLine="567"/>
        <w:outlineLvl w:val="9"/>
        <w:rPr>
          <w:color w:val="000000"/>
          <w:szCs w:val="28"/>
        </w:rPr>
      </w:pPr>
      <w:r w:rsidRPr="00EE79F6">
        <w:rPr>
          <w:color w:val="000000"/>
          <w:szCs w:val="28"/>
        </w:rPr>
        <w:t>Результаты контрольного мероприятия с элементами аудита в сфере закупок по закупкам ГКЧС Чувашии в 2018–2019 год</w:t>
      </w:r>
      <w:r w:rsidR="0029047D">
        <w:rPr>
          <w:color w:val="000000"/>
          <w:szCs w:val="28"/>
        </w:rPr>
        <w:t>ах</w:t>
      </w:r>
      <w:r w:rsidRPr="00EE79F6">
        <w:rPr>
          <w:color w:val="000000"/>
          <w:szCs w:val="28"/>
        </w:rPr>
        <w:t xml:space="preserve"> антитеррористического оборудования в качестве заказчика и организатора торгов, встречные проверки по осмотру приобретенного оборудования указывают на признаки согласованных действий ГКЧС Чувашии (МЧС Чувашии) и поставщиков оборудования, кроме того, указывают на согласованные действия участников в целях поддержания цен на торгах, что является нарушением Федерального закона «О защите конкуренции».</w:t>
      </w:r>
    </w:p>
    <w:p w:rsidR="00947A74" w:rsidRPr="00A223A4" w:rsidRDefault="00947A74" w:rsidP="006B340E">
      <w:pPr>
        <w:tabs>
          <w:tab w:val="left" w:pos="194"/>
          <w:tab w:val="left" w:pos="567"/>
        </w:tabs>
        <w:autoSpaceDE w:val="0"/>
        <w:autoSpaceDN w:val="0"/>
        <w:adjustRightInd w:val="0"/>
        <w:rPr>
          <w:color w:val="000000"/>
          <w:szCs w:val="28"/>
        </w:rPr>
      </w:pPr>
      <w:r w:rsidRPr="00A223A4">
        <w:rPr>
          <w:color w:val="000000"/>
          <w:szCs w:val="28"/>
        </w:rPr>
        <w:t>Т.е. включение в Подпрограммы</w:t>
      </w:r>
      <w:r w:rsidRPr="00A223A4">
        <w:rPr>
          <w:szCs w:val="28"/>
        </w:rPr>
        <w:t xml:space="preserve"> по профилактике терроризма и экстремистской деятельности в Чувашской Республике</w:t>
      </w:r>
      <w:r w:rsidRPr="00A223A4">
        <w:rPr>
          <w:color w:val="000000"/>
          <w:szCs w:val="28"/>
        </w:rPr>
        <w:t xml:space="preserve"> возможности проведения совместных для муниципальных образований аукционов и фактическое проведение ГКЧС Чувашии в 2018 – 2019 годах 17 совместных аукционов не привело к результативности и экономности </w:t>
      </w:r>
      <w:r w:rsidR="00D3353C">
        <w:rPr>
          <w:color w:val="000000"/>
          <w:szCs w:val="28"/>
        </w:rPr>
        <w:t xml:space="preserve">использования </w:t>
      </w:r>
      <w:r w:rsidR="00D3353C">
        <w:rPr>
          <w:color w:val="000000"/>
          <w:szCs w:val="28"/>
        </w:rPr>
        <w:lastRenderedPageBreak/>
        <w:t>бюджетных средств</w:t>
      </w:r>
      <w:r w:rsidRPr="00A223A4">
        <w:rPr>
          <w:color w:val="000000"/>
          <w:szCs w:val="28"/>
        </w:rPr>
        <w:t xml:space="preserve">. </w:t>
      </w:r>
    </w:p>
    <w:p w:rsidR="009B1742" w:rsidRDefault="00A223A4" w:rsidP="00A223A4">
      <w:pPr>
        <w:tabs>
          <w:tab w:val="left" w:pos="0"/>
          <w:tab w:val="left" w:pos="851"/>
        </w:tabs>
        <w:rPr>
          <w:szCs w:val="28"/>
        </w:rPr>
      </w:pPr>
      <w:r>
        <w:rPr>
          <w:szCs w:val="28"/>
        </w:rPr>
        <w:t xml:space="preserve">По результатам </w:t>
      </w:r>
      <w:r w:rsidR="00DA5855">
        <w:rPr>
          <w:szCs w:val="28"/>
        </w:rPr>
        <w:t xml:space="preserve">мероприятия </w:t>
      </w:r>
      <w:r>
        <w:rPr>
          <w:szCs w:val="28"/>
        </w:rPr>
        <w:t xml:space="preserve">направлено 9 представлений об устранении нарушений объектам аудита, по результатам рассмотрения которых к дисциплинарной ответственности привлечено </w:t>
      </w:r>
      <w:r w:rsidR="00623B92">
        <w:rPr>
          <w:szCs w:val="28"/>
        </w:rPr>
        <w:t>10</w:t>
      </w:r>
      <w:r>
        <w:rPr>
          <w:szCs w:val="28"/>
        </w:rPr>
        <w:t xml:space="preserve"> должностных лиц, 6 должностных лиц органами контроля за нарушения законодательства в сфере закупок привлечено к административной ответственности в виде административных штрафов н</w:t>
      </w:r>
      <w:r w:rsidR="00D70183">
        <w:rPr>
          <w:szCs w:val="28"/>
        </w:rPr>
        <w:t>а общую сумму 200,0 тыс. рублей</w:t>
      </w:r>
      <w:r>
        <w:rPr>
          <w:szCs w:val="28"/>
        </w:rPr>
        <w:t>.</w:t>
      </w:r>
    </w:p>
    <w:p w:rsidR="00691FF0" w:rsidRDefault="00691FF0" w:rsidP="00A144D7">
      <w:pPr>
        <w:autoSpaceDE w:val="0"/>
        <w:autoSpaceDN w:val="0"/>
        <w:adjustRightInd w:val="0"/>
        <w:rPr>
          <w:b/>
          <w:i/>
          <w:color w:val="000000"/>
          <w:szCs w:val="28"/>
        </w:rPr>
      </w:pPr>
    </w:p>
    <w:p w:rsidR="00A144D7" w:rsidRDefault="00EB6822" w:rsidP="00A144D7">
      <w:pPr>
        <w:autoSpaceDE w:val="0"/>
        <w:autoSpaceDN w:val="0"/>
        <w:adjustRightInd w:val="0"/>
        <w:rPr>
          <w:b/>
          <w:i/>
          <w:color w:val="000000"/>
          <w:szCs w:val="28"/>
        </w:rPr>
      </w:pPr>
      <w:r>
        <w:rPr>
          <w:b/>
          <w:i/>
          <w:color w:val="000000"/>
          <w:szCs w:val="28"/>
        </w:rPr>
        <w:t>Контрольные мероприятия по п</w:t>
      </w:r>
      <w:r w:rsidR="00A144D7">
        <w:rPr>
          <w:b/>
          <w:i/>
          <w:color w:val="000000"/>
          <w:szCs w:val="28"/>
        </w:rPr>
        <w:t>роверк</w:t>
      </w:r>
      <w:r>
        <w:rPr>
          <w:b/>
          <w:i/>
          <w:color w:val="000000"/>
          <w:szCs w:val="28"/>
        </w:rPr>
        <w:t>е</w:t>
      </w:r>
      <w:r w:rsidR="00A144D7">
        <w:rPr>
          <w:b/>
          <w:i/>
          <w:color w:val="000000"/>
          <w:szCs w:val="28"/>
        </w:rPr>
        <w:t xml:space="preserve"> </w:t>
      </w:r>
      <w:r w:rsidRPr="00EB6822">
        <w:rPr>
          <w:b/>
          <w:i/>
          <w:szCs w:val="28"/>
        </w:rPr>
        <w:t>использования средств республиканского бюджета Чувашской Республики</w:t>
      </w:r>
      <w:r>
        <w:rPr>
          <w:b/>
          <w:i/>
          <w:szCs w:val="28"/>
        </w:rPr>
        <w:t>, направленных на реализацию</w:t>
      </w:r>
      <w:r w:rsidRPr="00EB6822">
        <w:rPr>
          <w:rFonts w:eastAsia="Calibri"/>
          <w:b/>
          <w:color w:val="000000"/>
          <w:szCs w:val="28"/>
        </w:rPr>
        <w:t xml:space="preserve"> </w:t>
      </w:r>
      <w:r w:rsidR="00623B92" w:rsidRPr="00EB6822">
        <w:rPr>
          <w:rFonts w:eastAsia="Calibri"/>
          <w:b/>
          <w:i/>
          <w:color w:val="000000"/>
          <w:szCs w:val="28"/>
        </w:rPr>
        <w:t xml:space="preserve">региональных </w:t>
      </w:r>
      <w:r w:rsidR="0029047D">
        <w:rPr>
          <w:rFonts w:eastAsia="Calibri"/>
          <w:b/>
          <w:i/>
          <w:color w:val="000000"/>
          <w:szCs w:val="28"/>
        </w:rPr>
        <w:t>проектов</w:t>
      </w:r>
    </w:p>
    <w:p w:rsidR="00D70183" w:rsidRDefault="00B635E0" w:rsidP="00B635E0">
      <w:pPr>
        <w:autoSpaceDE w:val="0"/>
        <w:autoSpaceDN w:val="0"/>
        <w:adjustRightInd w:val="0"/>
        <w:rPr>
          <w:color w:val="000000"/>
          <w:szCs w:val="28"/>
        </w:rPr>
      </w:pPr>
      <w:r w:rsidRPr="00B635E0">
        <w:rPr>
          <w:color w:val="000000"/>
          <w:szCs w:val="28"/>
        </w:rPr>
        <w:t>С учетом того</w:t>
      </w:r>
      <w:r w:rsidR="0070453B" w:rsidRPr="00B635E0">
        <w:rPr>
          <w:color w:val="000000"/>
          <w:szCs w:val="28"/>
        </w:rPr>
        <w:t>, что</w:t>
      </w:r>
      <w:r w:rsidR="00DA5855" w:rsidRPr="00B635E0">
        <w:rPr>
          <w:color w:val="000000"/>
          <w:szCs w:val="28"/>
        </w:rPr>
        <w:t xml:space="preserve"> национальные проекты являются инструментом достижения национальных целей и социально-экономического развития </w:t>
      </w:r>
      <w:r w:rsidR="00E20CB1" w:rsidRPr="00B635E0">
        <w:rPr>
          <w:color w:val="000000"/>
          <w:szCs w:val="28"/>
        </w:rPr>
        <w:t xml:space="preserve">страны </w:t>
      </w:r>
      <w:r w:rsidR="00DA5855" w:rsidRPr="00B635E0">
        <w:rPr>
          <w:color w:val="000000"/>
          <w:szCs w:val="28"/>
        </w:rPr>
        <w:t xml:space="preserve">в целом, </w:t>
      </w:r>
      <w:r w:rsidRPr="00B635E0">
        <w:rPr>
          <w:color w:val="000000"/>
          <w:szCs w:val="28"/>
        </w:rPr>
        <w:t>а также</w:t>
      </w:r>
      <w:r w:rsidR="00DA5855" w:rsidRPr="00B635E0">
        <w:rPr>
          <w:color w:val="000000"/>
          <w:szCs w:val="28"/>
        </w:rPr>
        <w:t xml:space="preserve"> поручений Государственного Совета Чувашской Республики, предложений Администрации Главы Чувашской Республики, прокуратуры Чувашской Республики, МВД Чувашской Республики и инициативы Контрольно</w:t>
      </w:r>
      <w:r w:rsidR="00FE539F" w:rsidRPr="00B635E0">
        <w:rPr>
          <w:color w:val="000000"/>
          <w:szCs w:val="28"/>
        </w:rPr>
        <w:t>-</w:t>
      </w:r>
      <w:r w:rsidR="00DA5855" w:rsidRPr="00B635E0">
        <w:rPr>
          <w:color w:val="000000"/>
          <w:szCs w:val="28"/>
        </w:rPr>
        <w:t>счетной палаты на 20</w:t>
      </w:r>
      <w:r w:rsidR="00FE539F" w:rsidRPr="00B635E0">
        <w:rPr>
          <w:color w:val="000000"/>
          <w:szCs w:val="28"/>
        </w:rPr>
        <w:t>20 год запланировано 8 контрольных мероприятий, проведено – 6</w:t>
      </w:r>
      <w:r w:rsidR="001145DF" w:rsidRPr="00B635E0">
        <w:rPr>
          <w:color w:val="000000"/>
          <w:szCs w:val="28"/>
        </w:rPr>
        <w:t xml:space="preserve"> (2-переходящие на 2021 год).</w:t>
      </w:r>
    </w:p>
    <w:p w:rsidR="001145DF" w:rsidRPr="00D70183" w:rsidRDefault="001145DF" w:rsidP="001145DF">
      <w:pPr>
        <w:autoSpaceDE w:val="0"/>
        <w:autoSpaceDN w:val="0"/>
        <w:adjustRightInd w:val="0"/>
        <w:rPr>
          <w:color w:val="000000"/>
          <w:szCs w:val="28"/>
        </w:rPr>
      </w:pPr>
      <w:r>
        <w:rPr>
          <w:color w:val="000000"/>
          <w:szCs w:val="28"/>
        </w:rPr>
        <w:t>Результаты четырех завершенных контрольных мероприятий изложены ниже.</w:t>
      </w:r>
    </w:p>
    <w:p w:rsidR="00EB6822" w:rsidRPr="00EB6822" w:rsidRDefault="00EB6822" w:rsidP="00EB6822">
      <w:pPr>
        <w:pStyle w:val="210"/>
        <w:widowControl/>
        <w:numPr>
          <w:ilvl w:val="0"/>
          <w:numId w:val="39"/>
        </w:numPr>
        <w:ind w:left="0" w:firstLine="567"/>
        <w:rPr>
          <w:i/>
          <w:szCs w:val="28"/>
        </w:rPr>
      </w:pPr>
      <w:r w:rsidRPr="00EB6822">
        <w:rPr>
          <w:i/>
          <w:szCs w:val="28"/>
        </w:rPr>
        <w:t>Проверка законности, результативности (эффективности и экономности) использования средств республиканского бюджета Чувашской Республики за 2018 – 2019 годы и истекший период 2020 года, выделенных на обеспечение медицинских организаций и отдельных категорий граждан лекарственными средствами, изделиями медицинского назначения (на закупку лекарственных средств и медицинского оборудования); реализацию мероприятий регионального проекта «Борьба с сердечнососудистыми заболеваниями» совместно с Прокуратурой Чувашской Республики»</w:t>
      </w:r>
    </w:p>
    <w:p w:rsidR="00EB6822" w:rsidRDefault="00A62C6F" w:rsidP="00A144D7">
      <w:pPr>
        <w:autoSpaceDE w:val="0"/>
        <w:autoSpaceDN w:val="0"/>
        <w:adjustRightInd w:val="0"/>
        <w:rPr>
          <w:color w:val="000000"/>
          <w:szCs w:val="28"/>
        </w:rPr>
      </w:pPr>
      <w:r>
        <w:rPr>
          <w:color w:val="000000"/>
          <w:szCs w:val="28"/>
        </w:rPr>
        <w:t xml:space="preserve">Контрольное мероприятие проведено по </w:t>
      </w:r>
      <w:r w:rsidR="008679F8">
        <w:rPr>
          <w:color w:val="000000"/>
          <w:szCs w:val="28"/>
        </w:rPr>
        <w:t>поручению</w:t>
      </w:r>
      <w:r>
        <w:rPr>
          <w:color w:val="000000"/>
          <w:szCs w:val="28"/>
        </w:rPr>
        <w:t xml:space="preserve"> Государственного </w:t>
      </w:r>
      <w:r>
        <w:rPr>
          <w:color w:val="000000"/>
          <w:szCs w:val="28"/>
        </w:rPr>
        <w:lastRenderedPageBreak/>
        <w:t>Совета Чувашской Республики и обращению прокуратуры Чувашской Республики.</w:t>
      </w:r>
    </w:p>
    <w:p w:rsidR="00A62C6F" w:rsidRPr="00A62C6F" w:rsidRDefault="00F26DEF" w:rsidP="00A62C6F">
      <w:pPr>
        <w:ind w:firstLine="709"/>
        <w:rPr>
          <w:bCs/>
          <w:szCs w:val="28"/>
        </w:rPr>
      </w:pPr>
      <w:r>
        <w:rPr>
          <w:szCs w:val="28"/>
        </w:rPr>
        <w:t xml:space="preserve">По итогам проверки </w:t>
      </w:r>
      <w:r w:rsidR="00A62C6F" w:rsidRPr="00A62C6F">
        <w:rPr>
          <w:szCs w:val="28"/>
        </w:rPr>
        <w:t>установлено не</w:t>
      </w:r>
      <w:r w:rsidR="00A62C6F">
        <w:rPr>
          <w:szCs w:val="28"/>
        </w:rPr>
        <w:t xml:space="preserve"> </w:t>
      </w:r>
      <w:r w:rsidR="00A62C6F" w:rsidRPr="00A62C6F">
        <w:rPr>
          <w:szCs w:val="28"/>
        </w:rPr>
        <w:t>достижение показателей</w:t>
      </w:r>
      <w:r w:rsidR="00A62C6F">
        <w:rPr>
          <w:szCs w:val="28"/>
        </w:rPr>
        <w:t xml:space="preserve"> трех</w:t>
      </w:r>
      <w:r w:rsidR="00A62C6F" w:rsidRPr="00A62C6F">
        <w:rPr>
          <w:bCs/>
          <w:szCs w:val="28"/>
        </w:rPr>
        <w:t xml:space="preserve"> региональн</w:t>
      </w:r>
      <w:r w:rsidR="00A62C6F">
        <w:rPr>
          <w:bCs/>
          <w:szCs w:val="28"/>
        </w:rPr>
        <w:t>ых</w:t>
      </w:r>
      <w:r w:rsidR="00A62C6F" w:rsidRPr="00A62C6F">
        <w:rPr>
          <w:bCs/>
          <w:szCs w:val="28"/>
        </w:rPr>
        <w:t xml:space="preserve"> результат</w:t>
      </w:r>
      <w:r w:rsidR="00A62C6F">
        <w:rPr>
          <w:bCs/>
          <w:szCs w:val="28"/>
        </w:rPr>
        <w:t>ов</w:t>
      </w:r>
      <w:r>
        <w:rPr>
          <w:bCs/>
          <w:szCs w:val="28"/>
        </w:rPr>
        <w:t xml:space="preserve"> на </w:t>
      </w:r>
      <w:r w:rsidRPr="00A62C6F">
        <w:rPr>
          <w:szCs w:val="28"/>
        </w:rPr>
        <w:t>2019 год</w:t>
      </w:r>
      <w:r w:rsidR="00A62C6F">
        <w:rPr>
          <w:bCs/>
          <w:szCs w:val="28"/>
        </w:rPr>
        <w:t xml:space="preserve">. </w:t>
      </w:r>
    </w:p>
    <w:p w:rsidR="00A62C6F" w:rsidRPr="00A62C6F" w:rsidRDefault="00A62C6F" w:rsidP="00A62C6F">
      <w:pPr>
        <w:autoSpaceDE w:val="0"/>
        <w:autoSpaceDN w:val="0"/>
        <w:adjustRightInd w:val="0"/>
        <w:rPr>
          <w:szCs w:val="28"/>
        </w:rPr>
      </w:pPr>
      <w:r w:rsidRPr="00A62C6F">
        <w:rPr>
          <w:szCs w:val="28"/>
        </w:rPr>
        <w:t xml:space="preserve">Кроме того, согласно отчету о ходе реализации регионального проекта «Борьба с сердечно-сосудистыми заболеваниями (Чувашская Республика)» на 30.06.2020 установлено, </w:t>
      </w:r>
      <w:r w:rsidR="006F6771">
        <w:rPr>
          <w:szCs w:val="28"/>
        </w:rPr>
        <w:t xml:space="preserve">что </w:t>
      </w:r>
      <w:r w:rsidR="006F6771" w:rsidRPr="00A62C6F">
        <w:rPr>
          <w:szCs w:val="28"/>
        </w:rPr>
        <w:t>не выполн</w:t>
      </w:r>
      <w:r w:rsidR="00F26DEF">
        <w:rPr>
          <w:szCs w:val="28"/>
        </w:rPr>
        <w:t xml:space="preserve">ены </w:t>
      </w:r>
      <w:r w:rsidR="00D3353C">
        <w:rPr>
          <w:szCs w:val="28"/>
        </w:rPr>
        <w:t>отдельные</w:t>
      </w:r>
      <w:r w:rsidR="006F6771">
        <w:rPr>
          <w:szCs w:val="28"/>
        </w:rPr>
        <w:t xml:space="preserve"> </w:t>
      </w:r>
      <w:r w:rsidRPr="00A62C6F">
        <w:rPr>
          <w:szCs w:val="28"/>
        </w:rPr>
        <w:t>цел</w:t>
      </w:r>
      <w:r w:rsidR="006F6771">
        <w:rPr>
          <w:szCs w:val="28"/>
        </w:rPr>
        <w:t>и</w:t>
      </w:r>
      <w:r w:rsidRPr="00A62C6F">
        <w:rPr>
          <w:szCs w:val="28"/>
        </w:rPr>
        <w:t xml:space="preserve"> и показател</w:t>
      </w:r>
      <w:r w:rsidR="006F6771">
        <w:rPr>
          <w:szCs w:val="28"/>
        </w:rPr>
        <w:t>и</w:t>
      </w:r>
      <w:r w:rsidRPr="00A62C6F">
        <w:rPr>
          <w:i/>
          <w:szCs w:val="28"/>
        </w:rPr>
        <w:t>.</w:t>
      </w:r>
      <w:r w:rsidRPr="00A62C6F">
        <w:rPr>
          <w:szCs w:val="28"/>
        </w:rPr>
        <w:t xml:space="preserve"> </w:t>
      </w:r>
    </w:p>
    <w:p w:rsidR="00A62C6F" w:rsidRPr="00A62C6F" w:rsidRDefault="00A62C6F" w:rsidP="00A62C6F">
      <w:pPr>
        <w:rPr>
          <w:szCs w:val="28"/>
        </w:rPr>
      </w:pPr>
      <w:r w:rsidRPr="00A62C6F">
        <w:rPr>
          <w:szCs w:val="28"/>
        </w:rPr>
        <w:t xml:space="preserve">Аудит закупок показал, что Минздравом Чувашии </w:t>
      </w:r>
      <w:r w:rsidR="00D3353C">
        <w:rPr>
          <w:szCs w:val="28"/>
        </w:rPr>
        <w:t xml:space="preserve">в 2019 году </w:t>
      </w:r>
      <w:r w:rsidRPr="00A62C6F">
        <w:rPr>
          <w:szCs w:val="28"/>
        </w:rPr>
        <w:t xml:space="preserve">применяется различный подход к определению начальной (максимальной) цены </w:t>
      </w:r>
      <w:r w:rsidR="00D3353C">
        <w:rPr>
          <w:szCs w:val="28"/>
        </w:rPr>
        <w:t>на оборудование (</w:t>
      </w:r>
      <w:r w:rsidRPr="00A62C6F">
        <w:rPr>
          <w:szCs w:val="28"/>
        </w:rPr>
        <w:t xml:space="preserve">в </w:t>
      </w:r>
      <w:r w:rsidR="00F26DEF">
        <w:rPr>
          <w:szCs w:val="28"/>
        </w:rPr>
        <w:t>двух</w:t>
      </w:r>
      <w:r w:rsidRPr="00A62C6F">
        <w:rPr>
          <w:szCs w:val="28"/>
        </w:rPr>
        <w:t xml:space="preserve"> конкурентных процедурах на поставку медицинского оборудования из 18 начальная (максимальная) цена контракта определялась исходя из среднего ценового значения, в 16 конкурентных процедурах – минимальное значение</w:t>
      </w:r>
      <w:r w:rsidR="00D3353C">
        <w:rPr>
          <w:szCs w:val="28"/>
        </w:rPr>
        <w:t>)</w:t>
      </w:r>
      <w:r w:rsidRPr="00A62C6F">
        <w:rPr>
          <w:szCs w:val="28"/>
        </w:rPr>
        <w:t>.</w:t>
      </w:r>
    </w:p>
    <w:p w:rsidR="008F6C37" w:rsidRDefault="00A62C6F" w:rsidP="008F6C37">
      <w:pPr>
        <w:rPr>
          <w:szCs w:val="28"/>
        </w:rPr>
      </w:pPr>
      <w:r w:rsidRPr="00A62C6F">
        <w:rPr>
          <w:szCs w:val="28"/>
        </w:rPr>
        <w:t xml:space="preserve">Кроме того, </w:t>
      </w:r>
      <w:r w:rsidR="006F6771">
        <w:rPr>
          <w:szCs w:val="28"/>
        </w:rPr>
        <w:t>указано на</w:t>
      </w:r>
      <w:r w:rsidRPr="00A62C6F">
        <w:rPr>
          <w:szCs w:val="28"/>
        </w:rPr>
        <w:t xml:space="preserve"> риски неисполнения контракта на поставку томографа рентгеновского компьютерного с программным обеспечением и сопутствующим оборудованием для выполнения исследований сердца и головного мозга, ввод в эксплуатацию медицинского изделия, обучение правилам эксплуатации специалистов, эксплуатирующих медицинское изделие до 31.12.2020, в связи с тем, что </w:t>
      </w:r>
      <w:r w:rsidR="006F6771">
        <w:rPr>
          <w:szCs w:val="28"/>
        </w:rPr>
        <w:t xml:space="preserve">на дату окончания проверки </w:t>
      </w:r>
      <w:r w:rsidRPr="00A62C6F">
        <w:rPr>
          <w:szCs w:val="28"/>
        </w:rPr>
        <w:t>отсутств</w:t>
      </w:r>
      <w:r w:rsidR="008F6C37">
        <w:rPr>
          <w:szCs w:val="28"/>
        </w:rPr>
        <w:t>овали</w:t>
      </w:r>
      <w:r w:rsidRPr="00A62C6F">
        <w:rPr>
          <w:szCs w:val="28"/>
        </w:rPr>
        <w:t xml:space="preserve"> бюджетные ассигнования на проведение капитального ремонта помещения, предусмотренного под установку указанного оборудования</w:t>
      </w:r>
      <w:r w:rsidR="008F6C37">
        <w:rPr>
          <w:szCs w:val="28"/>
        </w:rPr>
        <w:t>.</w:t>
      </w:r>
    </w:p>
    <w:p w:rsidR="00A62C6F" w:rsidRPr="008F6C37" w:rsidRDefault="00A62C6F" w:rsidP="00A62C6F">
      <w:pPr>
        <w:ind w:firstLine="709"/>
        <w:rPr>
          <w:szCs w:val="28"/>
        </w:rPr>
      </w:pPr>
      <w:r w:rsidRPr="00A62C6F">
        <w:rPr>
          <w:szCs w:val="28"/>
        </w:rPr>
        <w:t>В результате выборочно проверенных 7 закупок на поставку лекарственных препаратов в рамках реализации мероприятий регионального проекта «Борьба с сердечно-сосудистыми заболеваниями» на общую сумму 30</w:t>
      </w:r>
      <w:r w:rsidR="00F26DEF">
        <w:rPr>
          <w:szCs w:val="28"/>
        </w:rPr>
        <w:t>,1 млн.</w:t>
      </w:r>
      <w:r w:rsidRPr="00A62C6F">
        <w:rPr>
          <w:szCs w:val="28"/>
        </w:rPr>
        <w:t xml:space="preserve"> рублей (69,4% всех заключенных контрактов в 2020 году) </w:t>
      </w:r>
      <w:r w:rsidRPr="008F6C37">
        <w:rPr>
          <w:szCs w:val="28"/>
        </w:rPr>
        <w:t>в 2 закупках Минздравом Чувашии в нарушение ст</w:t>
      </w:r>
      <w:r w:rsidR="00F26DEF">
        <w:rPr>
          <w:szCs w:val="28"/>
        </w:rPr>
        <w:t>атьи</w:t>
      </w:r>
      <w:r w:rsidRPr="008F6C37">
        <w:rPr>
          <w:szCs w:val="28"/>
        </w:rPr>
        <w:t xml:space="preserve"> 22 Федерального закона № 44-ФЗ, Порядка № 1064н не соблюден порядок определения НМЦК, выразившийся в неиспользовании минимального значения цены</w:t>
      </w:r>
      <w:r w:rsidR="009E4360">
        <w:rPr>
          <w:szCs w:val="28"/>
        </w:rPr>
        <w:t>.</w:t>
      </w:r>
    </w:p>
    <w:p w:rsidR="00A62C6F" w:rsidRDefault="008F6C37" w:rsidP="008F1A60">
      <w:pPr>
        <w:tabs>
          <w:tab w:val="left" w:pos="567"/>
        </w:tabs>
        <w:ind w:right="-2" w:firstLine="540"/>
        <w:rPr>
          <w:bCs/>
          <w:color w:val="000000"/>
          <w:szCs w:val="28"/>
        </w:rPr>
      </w:pPr>
      <w:r w:rsidRPr="008F6C37">
        <w:rPr>
          <w:color w:val="000000"/>
          <w:szCs w:val="28"/>
        </w:rPr>
        <w:t xml:space="preserve">По результатам </w:t>
      </w:r>
      <w:r>
        <w:rPr>
          <w:color w:val="000000"/>
          <w:szCs w:val="28"/>
        </w:rPr>
        <w:t xml:space="preserve">контрольного мероприятия направлено </w:t>
      </w:r>
      <w:r w:rsidR="00D3353C">
        <w:rPr>
          <w:color w:val="000000"/>
          <w:szCs w:val="28"/>
        </w:rPr>
        <w:t xml:space="preserve">1 </w:t>
      </w:r>
      <w:r w:rsidR="00A62C6F" w:rsidRPr="008F6C37">
        <w:rPr>
          <w:bCs/>
          <w:color w:val="000000"/>
          <w:szCs w:val="28"/>
        </w:rPr>
        <w:t xml:space="preserve">представление </w:t>
      </w:r>
      <w:r w:rsidR="00A62C6F" w:rsidRPr="008F6C37">
        <w:rPr>
          <w:bCs/>
          <w:color w:val="000000"/>
          <w:szCs w:val="28"/>
        </w:rPr>
        <w:lastRenderedPageBreak/>
        <w:t>об устранении выявленных нарушений</w:t>
      </w:r>
      <w:r>
        <w:rPr>
          <w:bCs/>
          <w:color w:val="000000"/>
          <w:szCs w:val="28"/>
        </w:rPr>
        <w:t xml:space="preserve">, </w:t>
      </w:r>
      <w:r w:rsidRPr="008F6C37">
        <w:rPr>
          <w:bCs/>
          <w:color w:val="000000"/>
          <w:szCs w:val="28"/>
        </w:rPr>
        <w:t>БУ «Республиканская клиническая больница» Минздрава Чувашии</w:t>
      </w:r>
      <w:r>
        <w:rPr>
          <w:bCs/>
          <w:color w:val="000000"/>
          <w:szCs w:val="28"/>
        </w:rPr>
        <w:t xml:space="preserve"> - информац</w:t>
      </w:r>
      <w:r w:rsidR="00A62C6F" w:rsidRPr="008F6C37">
        <w:rPr>
          <w:bCs/>
          <w:color w:val="000000"/>
          <w:szCs w:val="28"/>
        </w:rPr>
        <w:t>ионное письмо</w:t>
      </w:r>
      <w:r>
        <w:rPr>
          <w:bCs/>
          <w:color w:val="000000"/>
          <w:szCs w:val="28"/>
        </w:rPr>
        <w:t xml:space="preserve">, </w:t>
      </w:r>
      <w:r w:rsidR="00A62C6F" w:rsidRPr="008F6C37">
        <w:rPr>
          <w:bCs/>
          <w:color w:val="000000"/>
          <w:szCs w:val="28"/>
        </w:rPr>
        <w:t xml:space="preserve">отчет о результатах контрольного мероприятия </w:t>
      </w:r>
      <w:r>
        <w:rPr>
          <w:bCs/>
          <w:color w:val="000000"/>
          <w:szCs w:val="28"/>
        </w:rPr>
        <w:t xml:space="preserve">- </w:t>
      </w:r>
      <w:r w:rsidR="00A62C6F" w:rsidRPr="008F6C37">
        <w:rPr>
          <w:bCs/>
          <w:color w:val="000000"/>
          <w:szCs w:val="28"/>
        </w:rPr>
        <w:t xml:space="preserve">в </w:t>
      </w:r>
      <w:r>
        <w:rPr>
          <w:bCs/>
          <w:color w:val="000000"/>
          <w:szCs w:val="28"/>
        </w:rPr>
        <w:t>п</w:t>
      </w:r>
      <w:r w:rsidR="00A62C6F" w:rsidRPr="008F6C37">
        <w:rPr>
          <w:bCs/>
          <w:color w:val="000000"/>
          <w:szCs w:val="28"/>
        </w:rPr>
        <w:t>рокуратуру Чувашской Республики.</w:t>
      </w:r>
      <w:r w:rsidR="008F1A60">
        <w:rPr>
          <w:bCs/>
          <w:color w:val="000000"/>
          <w:szCs w:val="28"/>
        </w:rPr>
        <w:t xml:space="preserve"> Должностное лицо Минздрава Чувашии органом контроля в сфере закупок привлечено к административной ответственности в виде административного штрафа в сумме 10,0 тыс. рублей.</w:t>
      </w:r>
    </w:p>
    <w:p w:rsidR="009E4360" w:rsidRPr="009E4360" w:rsidRDefault="009E4360" w:rsidP="009E4360">
      <w:pPr>
        <w:numPr>
          <w:ilvl w:val="0"/>
          <w:numId w:val="39"/>
        </w:numPr>
        <w:tabs>
          <w:tab w:val="left" w:pos="709"/>
          <w:tab w:val="left" w:pos="851"/>
        </w:tabs>
        <w:ind w:left="0" w:firstLine="567"/>
        <w:rPr>
          <w:rFonts w:eastAsia="Calibri"/>
          <w:i/>
          <w:color w:val="000000"/>
          <w:szCs w:val="28"/>
          <w:lang w:eastAsia="en-US"/>
        </w:rPr>
      </w:pPr>
      <w:r w:rsidRPr="009E4360">
        <w:rPr>
          <w:rFonts w:eastAsia="Calibri"/>
          <w:i/>
          <w:color w:val="000000"/>
          <w:szCs w:val="28"/>
          <w:lang w:eastAsia="en-US"/>
        </w:rPr>
        <w:t>Проверка целевого и эффективного использования бюджетных средств, выделенных в рамках реализации регионального проекта Чувашской Республики «Успех каждого ребенка», входящего в состав национального проекта «Образование» за 2019 год и исходящий период 2020 года» совместно с Министерством внутренних дел Чувашской Республики</w:t>
      </w:r>
      <w:r>
        <w:rPr>
          <w:rFonts w:eastAsia="Calibri"/>
          <w:i/>
          <w:color w:val="000000"/>
          <w:szCs w:val="28"/>
          <w:lang w:eastAsia="en-US"/>
        </w:rPr>
        <w:t>.</w:t>
      </w:r>
    </w:p>
    <w:p w:rsidR="00DD6CD5" w:rsidRDefault="00DD6CD5" w:rsidP="00DD6CD5">
      <w:pPr>
        <w:autoSpaceDE w:val="0"/>
        <w:autoSpaceDN w:val="0"/>
        <w:adjustRightInd w:val="0"/>
        <w:rPr>
          <w:color w:val="000000"/>
          <w:szCs w:val="28"/>
        </w:rPr>
      </w:pPr>
      <w:r>
        <w:rPr>
          <w:color w:val="000000"/>
          <w:szCs w:val="28"/>
        </w:rPr>
        <w:t xml:space="preserve">Контрольное мероприятие проведено по </w:t>
      </w:r>
      <w:r w:rsidR="008679F8">
        <w:rPr>
          <w:color w:val="000000"/>
          <w:szCs w:val="28"/>
        </w:rPr>
        <w:t>поручению</w:t>
      </w:r>
      <w:r>
        <w:rPr>
          <w:color w:val="000000"/>
          <w:szCs w:val="28"/>
        </w:rPr>
        <w:t xml:space="preserve"> Государственного Совета Чувашской Республики и обращению МВД по </w:t>
      </w:r>
      <w:r w:rsidR="00976420">
        <w:rPr>
          <w:color w:val="000000"/>
          <w:szCs w:val="28"/>
        </w:rPr>
        <w:t>Чувашии</w:t>
      </w:r>
      <w:r>
        <w:rPr>
          <w:color w:val="000000"/>
          <w:szCs w:val="28"/>
        </w:rPr>
        <w:t>.</w:t>
      </w:r>
    </w:p>
    <w:p w:rsidR="009E4360" w:rsidRDefault="009E4360" w:rsidP="009E4360">
      <w:pPr>
        <w:rPr>
          <w:bCs/>
          <w:szCs w:val="28"/>
        </w:rPr>
      </w:pPr>
      <w:r>
        <w:rPr>
          <w:bCs/>
          <w:szCs w:val="28"/>
        </w:rPr>
        <w:t xml:space="preserve">Минобразования </w:t>
      </w:r>
      <w:r w:rsidRPr="00375161">
        <w:rPr>
          <w:bCs/>
          <w:szCs w:val="28"/>
        </w:rPr>
        <w:t xml:space="preserve">Чувашии </w:t>
      </w:r>
      <w:r>
        <w:rPr>
          <w:bCs/>
          <w:szCs w:val="28"/>
        </w:rPr>
        <w:t xml:space="preserve">являлось </w:t>
      </w:r>
      <w:r>
        <w:rPr>
          <w:szCs w:val="28"/>
        </w:rPr>
        <w:t>региональным координатором реализации мероприятий регионального проекта</w:t>
      </w:r>
      <w:r w:rsidRPr="00675F4D">
        <w:rPr>
          <w:szCs w:val="28"/>
        </w:rPr>
        <w:t xml:space="preserve"> </w:t>
      </w:r>
      <w:r>
        <w:rPr>
          <w:szCs w:val="28"/>
        </w:rPr>
        <w:t>по созданию</w:t>
      </w:r>
      <w:r w:rsidRPr="00675F4D">
        <w:rPr>
          <w:szCs w:val="28"/>
        </w:rPr>
        <w:t xml:space="preserve"> </w:t>
      </w:r>
      <w:r>
        <w:rPr>
          <w:szCs w:val="28"/>
        </w:rPr>
        <w:t>и развитию республиканского центра по выявлению, поддержке и развития способностей и талантов у детей и молодежи; детского технопарка «Кванториум» Чувашской Республики и</w:t>
      </w:r>
      <w:r w:rsidRPr="003A0D0E">
        <w:rPr>
          <w:szCs w:val="28"/>
        </w:rPr>
        <w:t xml:space="preserve"> </w:t>
      </w:r>
      <w:r>
        <w:rPr>
          <w:szCs w:val="28"/>
        </w:rPr>
        <w:t xml:space="preserve">создания ключевых центров развития детей в рамках федерального проекта «Успех каждого ребенка» национального проекта «Образование».   </w:t>
      </w:r>
    </w:p>
    <w:p w:rsidR="00DD6CD5" w:rsidRDefault="00DD6CD5" w:rsidP="009E4360">
      <w:pPr>
        <w:rPr>
          <w:rFonts w:eastAsia="Calibri"/>
          <w:color w:val="000000"/>
          <w:szCs w:val="28"/>
          <w:lang w:eastAsia="en-US"/>
        </w:rPr>
      </w:pPr>
      <w:r>
        <w:rPr>
          <w:rFonts w:eastAsia="Calibri"/>
          <w:color w:val="000000"/>
          <w:szCs w:val="28"/>
          <w:lang w:eastAsia="en-US"/>
        </w:rPr>
        <w:t xml:space="preserve">Кассовое исполнение расходов </w:t>
      </w:r>
      <w:r w:rsidR="009E4360">
        <w:rPr>
          <w:rFonts w:eastAsia="Calibri"/>
          <w:color w:val="000000"/>
          <w:szCs w:val="28"/>
          <w:lang w:eastAsia="en-US"/>
        </w:rPr>
        <w:t>на реализацию 5 мероприятий</w:t>
      </w:r>
      <w:r w:rsidR="009E4360" w:rsidRPr="008024B4">
        <w:rPr>
          <w:rFonts w:eastAsia="Calibri"/>
          <w:color w:val="000000"/>
          <w:szCs w:val="28"/>
          <w:lang w:eastAsia="en-US"/>
        </w:rPr>
        <w:t xml:space="preserve"> </w:t>
      </w:r>
      <w:r w:rsidRPr="008024B4">
        <w:rPr>
          <w:rFonts w:eastAsia="Calibri"/>
          <w:color w:val="000000"/>
          <w:szCs w:val="28"/>
          <w:lang w:eastAsia="en-US"/>
        </w:rPr>
        <w:t>основного мероприятия «Реализаци</w:t>
      </w:r>
      <w:r>
        <w:rPr>
          <w:rFonts w:eastAsia="Calibri"/>
          <w:color w:val="000000"/>
          <w:szCs w:val="28"/>
          <w:lang w:eastAsia="en-US"/>
        </w:rPr>
        <w:t>я</w:t>
      </w:r>
      <w:r w:rsidRPr="008024B4">
        <w:rPr>
          <w:rFonts w:eastAsia="Calibri"/>
          <w:color w:val="000000"/>
          <w:szCs w:val="28"/>
          <w:lang w:eastAsia="en-US"/>
        </w:rPr>
        <w:t xml:space="preserve"> мероприятий регионального проекта «Успех каждого ребенка» (с учетом изменений) </w:t>
      </w:r>
      <w:r w:rsidR="009E4360">
        <w:rPr>
          <w:rFonts w:eastAsia="Calibri"/>
          <w:color w:val="000000"/>
          <w:szCs w:val="28"/>
          <w:lang w:eastAsia="en-US"/>
        </w:rPr>
        <w:t xml:space="preserve">сложилось </w:t>
      </w:r>
      <w:r>
        <w:rPr>
          <w:rFonts w:eastAsia="Calibri"/>
          <w:color w:val="000000"/>
          <w:szCs w:val="28"/>
          <w:lang w:eastAsia="en-US"/>
        </w:rPr>
        <w:t>100% (</w:t>
      </w:r>
      <w:r w:rsidR="009E4360" w:rsidRPr="008024B4">
        <w:rPr>
          <w:rFonts w:eastAsia="Calibri"/>
          <w:color w:val="000000"/>
          <w:szCs w:val="28"/>
          <w:lang w:eastAsia="en-US"/>
        </w:rPr>
        <w:t>374</w:t>
      </w:r>
      <w:r>
        <w:rPr>
          <w:rFonts w:eastAsia="Calibri"/>
          <w:color w:val="000000"/>
          <w:szCs w:val="28"/>
          <w:lang w:eastAsia="en-US"/>
        </w:rPr>
        <w:t>,7 млн</w:t>
      </w:r>
      <w:r w:rsidR="009E4360">
        <w:rPr>
          <w:rFonts w:eastAsia="Calibri"/>
          <w:color w:val="000000"/>
          <w:szCs w:val="28"/>
          <w:lang w:eastAsia="en-US"/>
        </w:rPr>
        <w:t>. рублей</w:t>
      </w:r>
      <w:r>
        <w:rPr>
          <w:rFonts w:eastAsia="Calibri"/>
          <w:color w:val="000000"/>
          <w:szCs w:val="28"/>
          <w:lang w:eastAsia="en-US"/>
        </w:rPr>
        <w:t>).</w:t>
      </w:r>
    </w:p>
    <w:p w:rsidR="009E4360" w:rsidRDefault="009E4360" w:rsidP="009E4360">
      <w:pPr>
        <w:rPr>
          <w:rFonts w:eastAsia="Calibri"/>
          <w:szCs w:val="28"/>
          <w:lang w:eastAsia="en-US"/>
        </w:rPr>
      </w:pPr>
      <w:r>
        <w:rPr>
          <w:bCs/>
          <w:szCs w:val="28"/>
        </w:rPr>
        <w:t>В соответствии с заключенными соглашениями между Минпросвещения России и Кабинетом Министров Чувашской Республики в</w:t>
      </w:r>
      <w:r w:rsidRPr="00375161">
        <w:rPr>
          <w:bCs/>
          <w:szCs w:val="28"/>
        </w:rPr>
        <w:t xml:space="preserve"> 2019 </w:t>
      </w:r>
      <w:r>
        <w:rPr>
          <w:bCs/>
          <w:szCs w:val="28"/>
        </w:rPr>
        <w:t>году</w:t>
      </w:r>
      <w:r w:rsidR="00F560EA">
        <w:rPr>
          <w:bCs/>
          <w:szCs w:val="28"/>
        </w:rPr>
        <w:t xml:space="preserve"> </w:t>
      </w:r>
      <w:r>
        <w:rPr>
          <w:bCs/>
          <w:szCs w:val="28"/>
        </w:rPr>
        <w:t>Чувашской Республике предоставлены субсидии на реализацию мероприятий по с</w:t>
      </w:r>
      <w:r w:rsidRPr="008024B4">
        <w:rPr>
          <w:rFonts w:eastAsia="Calibri"/>
          <w:szCs w:val="28"/>
          <w:lang w:eastAsia="en-US"/>
        </w:rPr>
        <w:t>оздан</w:t>
      </w:r>
      <w:r>
        <w:rPr>
          <w:rFonts w:eastAsia="Calibri"/>
          <w:szCs w:val="28"/>
          <w:lang w:eastAsia="en-US"/>
        </w:rPr>
        <w:t>ию</w:t>
      </w:r>
      <w:r w:rsidRPr="008024B4">
        <w:rPr>
          <w:rFonts w:eastAsia="Calibri"/>
          <w:szCs w:val="28"/>
          <w:lang w:eastAsia="en-US"/>
        </w:rPr>
        <w:t xml:space="preserve"> регионального центра выявления, поддержки и развития способностей и талантов у детей и молодежи, с учетом опыта Образовате</w:t>
      </w:r>
      <w:r>
        <w:rPr>
          <w:rFonts w:eastAsia="Calibri"/>
          <w:szCs w:val="28"/>
          <w:lang w:eastAsia="en-US"/>
        </w:rPr>
        <w:t>льного фонда «Талант и успех», в</w:t>
      </w:r>
      <w:r w:rsidRPr="008024B4">
        <w:rPr>
          <w:rFonts w:eastAsia="Calibri"/>
          <w:szCs w:val="28"/>
          <w:lang w:eastAsia="en-US"/>
        </w:rPr>
        <w:t>недрен</w:t>
      </w:r>
      <w:r>
        <w:rPr>
          <w:rFonts w:eastAsia="Calibri"/>
          <w:szCs w:val="28"/>
          <w:lang w:eastAsia="en-US"/>
        </w:rPr>
        <w:t>ие</w:t>
      </w:r>
      <w:r w:rsidRPr="008024B4">
        <w:rPr>
          <w:rFonts w:eastAsia="Calibri"/>
          <w:szCs w:val="28"/>
          <w:lang w:eastAsia="en-US"/>
        </w:rPr>
        <w:t xml:space="preserve"> целев</w:t>
      </w:r>
      <w:r>
        <w:rPr>
          <w:rFonts w:eastAsia="Calibri"/>
          <w:szCs w:val="28"/>
          <w:lang w:eastAsia="en-US"/>
        </w:rPr>
        <w:t>ой</w:t>
      </w:r>
      <w:r w:rsidRPr="008024B4">
        <w:rPr>
          <w:rFonts w:eastAsia="Calibri"/>
          <w:szCs w:val="28"/>
          <w:lang w:eastAsia="en-US"/>
        </w:rPr>
        <w:t xml:space="preserve"> модел</w:t>
      </w:r>
      <w:r>
        <w:rPr>
          <w:rFonts w:eastAsia="Calibri"/>
          <w:szCs w:val="28"/>
          <w:lang w:eastAsia="en-US"/>
        </w:rPr>
        <w:t>и</w:t>
      </w:r>
      <w:r w:rsidRPr="008024B4">
        <w:rPr>
          <w:rFonts w:eastAsia="Calibri"/>
          <w:szCs w:val="28"/>
          <w:lang w:eastAsia="en-US"/>
        </w:rPr>
        <w:t xml:space="preserve"> развития региональных систем дополнительного образования детей</w:t>
      </w:r>
      <w:r>
        <w:rPr>
          <w:rFonts w:eastAsia="Calibri"/>
          <w:szCs w:val="28"/>
          <w:lang w:eastAsia="en-US"/>
        </w:rPr>
        <w:t xml:space="preserve">, </w:t>
      </w:r>
      <w:r w:rsidRPr="008024B4">
        <w:rPr>
          <w:rFonts w:eastAsia="Calibri"/>
          <w:szCs w:val="28"/>
          <w:lang w:eastAsia="en-US"/>
        </w:rPr>
        <w:t xml:space="preserve"> </w:t>
      </w:r>
      <w:r>
        <w:rPr>
          <w:rFonts w:eastAsia="Calibri"/>
          <w:szCs w:val="28"/>
          <w:lang w:eastAsia="en-US"/>
        </w:rPr>
        <w:lastRenderedPageBreak/>
        <w:t>с</w:t>
      </w:r>
      <w:r w:rsidRPr="008024B4">
        <w:rPr>
          <w:rFonts w:eastAsia="Calibri"/>
          <w:szCs w:val="28"/>
          <w:lang w:eastAsia="en-US"/>
        </w:rPr>
        <w:t>оздан</w:t>
      </w:r>
      <w:r>
        <w:rPr>
          <w:rFonts w:eastAsia="Calibri"/>
          <w:szCs w:val="28"/>
          <w:lang w:eastAsia="en-US"/>
        </w:rPr>
        <w:t>ие</w:t>
      </w:r>
      <w:r w:rsidRPr="008024B4">
        <w:rPr>
          <w:rFonts w:eastAsia="Calibri"/>
          <w:szCs w:val="28"/>
          <w:lang w:eastAsia="en-US"/>
        </w:rPr>
        <w:t xml:space="preserve"> детского технопарка «Кванториум</w:t>
      </w:r>
      <w:r>
        <w:rPr>
          <w:rFonts w:eastAsia="Calibri"/>
          <w:szCs w:val="28"/>
          <w:lang w:eastAsia="en-US"/>
        </w:rPr>
        <w:t>,</w:t>
      </w:r>
      <w:r w:rsidRPr="00DA540D">
        <w:rPr>
          <w:rFonts w:eastAsia="Calibri"/>
          <w:szCs w:val="28"/>
          <w:lang w:eastAsia="en-US"/>
        </w:rPr>
        <w:t xml:space="preserve"> </w:t>
      </w:r>
      <w:r>
        <w:rPr>
          <w:rFonts w:eastAsia="Calibri"/>
          <w:szCs w:val="28"/>
          <w:lang w:eastAsia="en-US"/>
        </w:rPr>
        <w:t>с</w:t>
      </w:r>
      <w:r w:rsidRPr="008024B4">
        <w:rPr>
          <w:rFonts w:eastAsia="Calibri"/>
          <w:szCs w:val="28"/>
          <w:lang w:eastAsia="en-US"/>
        </w:rPr>
        <w:t>оздание ключевых центров дополнительного образования детей, в том числе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w:t>
      </w:r>
      <w:r w:rsidRPr="004F5DC8">
        <w:rPr>
          <w:szCs w:val="28"/>
        </w:rPr>
        <w:t xml:space="preserve"> </w:t>
      </w:r>
      <w:r>
        <w:rPr>
          <w:szCs w:val="28"/>
        </w:rPr>
        <w:t>в общей сумме 304</w:t>
      </w:r>
      <w:r w:rsidR="00F560EA">
        <w:rPr>
          <w:szCs w:val="28"/>
        </w:rPr>
        <w:t>,6 млн.</w:t>
      </w:r>
      <w:r>
        <w:rPr>
          <w:szCs w:val="28"/>
        </w:rPr>
        <w:t xml:space="preserve"> рублей</w:t>
      </w:r>
      <w:r w:rsidR="00F560EA">
        <w:rPr>
          <w:szCs w:val="28"/>
        </w:rPr>
        <w:t xml:space="preserve"> (кассовое исполнение – 100%)</w:t>
      </w:r>
      <w:r>
        <w:rPr>
          <w:szCs w:val="28"/>
        </w:rPr>
        <w:t>.</w:t>
      </w:r>
    </w:p>
    <w:p w:rsidR="009E4360" w:rsidRDefault="009E4360" w:rsidP="009E4360">
      <w:pPr>
        <w:autoSpaceDE w:val="0"/>
        <w:autoSpaceDN w:val="0"/>
        <w:adjustRightInd w:val="0"/>
        <w:rPr>
          <w:rFonts w:eastAsia="Calibri" w:cs="Arial"/>
          <w:szCs w:val="28"/>
        </w:rPr>
      </w:pPr>
      <w:r>
        <w:rPr>
          <w:rFonts w:eastAsia="Calibri" w:cs="Arial"/>
          <w:szCs w:val="28"/>
        </w:rPr>
        <w:t xml:space="preserve">Выборочный анализ достижения установленных значений «Дорожная карта» в разрезе программных мероприятий за 2019 год выявил факты  несвоевременного выполнения установленных сроков, в том числе: </w:t>
      </w:r>
    </w:p>
    <w:p w:rsidR="009E4360" w:rsidRDefault="009E4360" w:rsidP="009E4360">
      <w:pPr>
        <w:ind w:firstLine="709"/>
        <w:rPr>
          <w:szCs w:val="28"/>
        </w:rPr>
      </w:pPr>
      <w:r w:rsidRPr="00AB4215">
        <w:rPr>
          <w:szCs w:val="28"/>
        </w:rPr>
        <w:t xml:space="preserve"> </w:t>
      </w:r>
      <w:r>
        <w:rPr>
          <w:szCs w:val="28"/>
        </w:rPr>
        <w:t xml:space="preserve">- </w:t>
      </w:r>
      <w:r w:rsidRPr="004F0FA9">
        <w:rPr>
          <w:szCs w:val="28"/>
        </w:rPr>
        <w:t>«Дорожн</w:t>
      </w:r>
      <w:r>
        <w:rPr>
          <w:szCs w:val="28"/>
        </w:rPr>
        <w:t>ая</w:t>
      </w:r>
      <w:r w:rsidRPr="004F0FA9">
        <w:rPr>
          <w:szCs w:val="28"/>
        </w:rPr>
        <w:t xml:space="preserve"> карт</w:t>
      </w:r>
      <w:r>
        <w:rPr>
          <w:szCs w:val="28"/>
        </w:rPr>
        <w:t>а</w:t>
      </w:r>
      <w:r w:rsidRPr="004F0FA9">
        <w:rPr>
          <w:szCs w:val="28"/>
        </w:rPr>
        <w:t>» создани</w:t>
      </w:r>
      <w:r>
        <w:rPr>
          <w:szCs w:val="28"/>
        </w:rPr>
        <w:t>я</w:t>
      </w:r>
      <w:r w:rsidRPr="004F0FA9">
        <w:rPr>
          <w:szCs w:val="28"/>
        </w:rPr>
        <w:t xml:space="preserve"> и развития республиканского центра по выявлению, поддержке и развитию способностей и талантов у детей и молодежи </w:t>
      </w:r>
      <w:r>
        <w:rPr>
          <w:szCs w:val="28"/>
        </w:rPr>
        <w:t xml:space="preserve">- </w:t>
      </w:r>
      <w:r w:rsidRPr="004F0FA9">
        <w:rPr>
          <w:szCs w:val="28"/>
        </w:rPr>
        <w:t xml:space="preserve">не обеспечено своевременное выполнение 2 </w:t>
      </w:r>
      <w:r>
        <w:rPr>
          <w:szCs w:val="28"/>
        </w:rPr>
        <w:t xml:space="preserve">мероприятий </w:t>
      </w:r>
      <w:r w:rsidRPr="004F0FA9">
        <w:rPr>
          <w:szCs w:val="28"/>
        </w:rPr>
        <w:t>(закупка, доставка и наладка оборудования, завершение строительно-монтажных работ и косметических ремонтов</w:t>
      </w:r>
      <w:r>
        <w:rPr>
          <w:szCs w:val="28"/>
        </w:rPr>
        <w:t xml:space="preserve">). Следует отметить, что </w:t>
      </w:r>
      <w:r w:rsidRPr="00112379">
        <w:rPr>
          <w:szCs w:val="28"/>
        </w:rPr>
        <w:t>по</w:t>
      </w:r>
      <w:r w:rsidRPr="00AB4215">
        <w:rPr>
          <w:szCs w:val="28"/>
        </w:rPr>
        <w:t xml:space="preserve"> данным ГАУ ЧР ДО «Центр внешкольной работы «Эткер» открытие Центра состоялось 28.12.2019 (планировалось в октябре 2019 года). В тоже время на базе отремонтированного имущественного комплекса по адресу г. Чебоксары, ул. Гражданская, д. 50а фактически открытие </w:t>
      </w:r>
      <w:r>
        <w:rPr>
          <w:szCs w:val="28"/>
        </w:rPr>
        <w:t xml:space="preserve">здание </w:t>
      </w:r>
      <w:r w:rsidRPr="00AB4215">
        <w:rPr>
          <w:szCs w:val="28"/>
        </w:rPr>
        <w:t>Центра состоялось 21.06.2020 (позднее установленного срока на 8 месяцев по причине несвоевременного завершения строительно-монтажных работ здания, в котором преду</w:t>
      </w:r>
      <w:r>
        <w:rPr>
          <w:szCs w:val="28"/>
        </w:rPr>
        <w:t>с</w:t>
      </w:r>
      <w:r w:rsidRPr="00AB4215">
        <w:rPr>
          <w:szCs w:val="28"/>
        </w:rPr>
        <w:t>матривалось размещение Центра)</w:t>
      </w:r>
      <w:r>
        <w:rPr>
          <w:szCs w:val="28"/>
        </w:rPr>
        <w:t>.</w:t>
      </w:r>
    </w:p>
    <w:p w:rsidR="009E4360" w:rsidRDefault="009E4360" w:rsidP="009E4360">
      <w:pPr>
        <w:rPr>
          <w:szCs w:val="28"/>
        </w:rPr>
      </w:pPr>
      <w:r>
        <w:rPr>
          <w:rFonts w:eastAsia="Calibri" w:cs="Arial"/>
          <w:szCs w:val="28"/>
        </w:rPr>
        <w:t xml:space="preserve">- «Дорожная карта» </w:t>
      </w:r>
      <w:r>
        <w:rPr>
          <w:szCs w:val="28"/>
        </w:rPr>
        <w:t xml:space="preserve">создания и открытия </w:t>
      </w:r>
      <w:r w:rsidRPr="006E021A">
        <w:rPr>
          <w:szCs w:val="28"/>
        </w:rPr>
        <w:t>детского технопарка «Кванториум» Чувашской Республики</w:t>
      </w:r>
      <w:r w:rsidRPr="005B0545">
        <w:rPr>
          <w:szCs w:val="28"/>
        </w:rPr>
        <w:t xml:space="preserve"> </w:t>
      </w:r>
      <w:r>
        <w:rPr>
          <w:szCs w:val="28"/>
        </w:rPr>
        <w:t xml:space="preserve">- </w:t>
      </w:r>
      <w:r w:rsidRPr="006E021A">
        <w:rPr>
          <w:szCs w:val="28"/>
        </w:rPr>
        <w:t>не обеспечено своевременное выполнение установленных показателей по 4 мероприятиям</w:t>
      </w:r>
      <w:r>
        <w:rPr>
          <w:szCs w:val="28"/>
        </w:rPr>
        <w:t>;</w:t>
      </w:r>
    </w:p>
    <w:p w:rsidR="009E4360" w:rsidRDefault="009E4360" w:rsidP="009E4360">
      <w:pPr>
        <w:rPr>
          <w:szCs w:val="28"/>
        </w:rPr>
      </w:pPr>
      <w:r w:rsidRPr="00112379">
        <w:rPr>
          <w:szCs w:val="28"/>
        </w:rPr>
        <w:t xml:space="preserve">- </w:t>
      </w:r>
      <w:r w:rsidR="00F560EA">
        <w:rPr>
          <w:szCs w:val="28"/>
        </w:rPr>
        <w:t>«</w:t>
      </w:r>
      <w:r w:rsidRPr="00112379">
        <w:rPr>
          <w:szCs w:val="28"/>
        </w:rPr>
        <w:t>Дорожная карта» создания и открытия центра развития современных</w:t>
      </w:r>
      <w:r w:rsidR="00F560EA">
        <w:rPr>
          <w:szCs w:val="28"/>
        </w:rPr>
        <w:t xml:space="preserve"> </w:t>
      </w:r>
      <w:r w:rsidRPr="00112379">
        <w:rPr>
          <w:szCs w:val="28"/>
        </w:rPr>
        <w:t>компетенций детей - Дома научной коллаборации им. С.А. Абрукова не обеспечено своевременное выполнение – 1</w:t>
      </w:r>
      <w:r w:rsidR="00F560EA">
        <w:rPr>
          <w:szCs w:val="28"/>
        </w:rPr>
        <w:t xml:space="preserve"> </w:t>
      </w:r>
      <w:r w:rsidRPr="00112379">
        <w:rPr>
          <w:szCs w:val="28"/>
        </w:rPr>
        <w:t>мероприятия.</w:t>
      </w:r>
    </w:p>
    <w:p w:rsidR="009E4360" w:rsidRDefault="009E4360" w:rsidP="009E4360">
      <w:pPr>
        <w:autoSpaceDE w:val="0"/>
        <w:autoSpaceDN w:val="0"/>
        <w:adjustRightInd w:val="0"/>
        <w:rPr>
          <w:rFonts w:eastAsia="Calibri" w:cs="Arial"/>
          <w:szCs w:val="28"/>
        </w:rPr>
      </w:pPr>
      <w:r>
        <w:rPr>
          <w:rFonts w:eastAsia="Calibri" w:cs="Arial"/>
          <w:szCs w:val="28"/>
        </w:rPr>
        <w:t xml:space="preserve">Проведенный анализ индикативных значений (показателей) за 2019 год выявил, что </w:t>
      </w:r>
      <w:r w:rsidRPr="006E021A">
        <w:rPr>
          <w:szCs w:val="28"/>
        </w:rPr>
        <w:t>из 12 индикаторов</w:t>
      </w:r>
      <w:r>
        <w:rPr>
          <w:szCs w:val="28"/>
        </w:rPr>
        <w:t>, предусмотренных Концепци</w:t>
      </w:r>
      <w:r w:rsidR="00976420">
        <w:rPr>
          <w:szCs w:val="28"/>
        </w:rPr>
        <w:t>ей</w:t>
      </w:r>
      <w:r>
        <w:rPr>
          <w:szCs w:val="28"/>
        </w:rPr>
        <w:t xml:space="preserve"> создания детского технопарка «Кванториум»</w:t>
      </w:r>
      <w:r w:rsidR="00F560EA">
        <w:rPr>
          <w:szCs w:val="28"/>
        </w:rPr>
        <w:t>,</w:t>
      </w:r>
      <w:r>
        <w:rPr>
          <w:szCs w:val="28"/>
        </w:rPr>
        <w:t xml:space="preserve"> не выполнены </w:t>
      </w:r>
      <w:r w:rsidRPr="006E021A">
        <w:rPr>
          <w:szCs w:val="28"/>
        </w:rPr>
        <w:t>3 индикатор</w:t>
      </w:r>
      <w:r>
        <w:rPr>
          <w:szCs w:val="28"/>
        </w:rPr>
        <w:t>а.</w:t>
      </w:r>
      <w:r>
        <w:rPr>
          <w:rFonts w:eastAsia="Calibri" w:cs="Arial"/>
          <w:szCs w:val="28"/>
        </w:rPr>
        <w:t xml:space="preserve"> </w:t>
      </w:r>
    </w:p>
    <w:p w:rsidR="009E4360" w:rsidRDefault="009E4360" w:rsidP="009E4360">
      <w:pPr>
        <w:autoSpaceDE w:val="0"/>
        <w:autoSpaceDN w:val="0"/>
        <w:adjustRightInd w:val="0"/>
        <w:rPr>
          <w:szCs w:val="28"/>
        </w:rPr>
      </w:pPr>
      <w:r w:rsidRPr="008D4892">
        <w:rPr>
          <w:szCs w:val="28"/>
        </w:rPr>
        <w:lastRenderedPageBreak/>
        <w:t xml:space="preserve">В ходе проверки целевого и эффективного </w:t>
      </w:r>
      <w:r>
        <w:rPr>
          <w:szCs w:val="28"/>
        </w:rPr>
        <w:t xml:space="preserve">использования бюджетных средств, выделенных в рамках реализации мероприятий регионального проекта «Успех каждого ребенка» </w:t>
      </w:r>
      <w:r w:rsidRPr="008D4892">
        <w:rPr>
          <w:szCs w:val="28"/>
        </w:rPr>
        <w:t xml:space="preserve">установлены </w:t>
      </w:r>
      <w:r>
        <w:rPr>
          <w:szCs w:val="28"/>
        </w:rPr>
        <w:t xml:space="preserve">отдельные </w:t>
      </w:r>
      <w:r w:rsidRPr="008D4892">
        <w:rPr>
          <w:szCs w:val="28"/>
        </w:rPr>
        <w:t>нарушения</w:t>
      </w:r>
      <w:r>
        <w:rPr>
          <w:szCs w:val="28"/>
        </w:rPr>
        <w:t xml:space="preserve"> </w:t>
      </w:r>
      <w:r w:rsidRPr="008D4892">
        <w:rPr>
          <w:szCs w:val="28"/>
        </w:rPr>
        <w:t>и недостатки</w:t>
      </w:r>
      <w:r>
        <w:rPr>
          <w:szCs w:val="28"/>
        </w:rPr>
        <w:t>, связанны</w:t>
      </w:r>
      <w:r w:rsidR="00F560EA">
        <w:rPr>
          <w:szCs w:val="28"/>
        </w:rPr>
        <w:t>е</w:t>
      </w:r>
      <w:r>
        <w:rPr>
          <w:szCs w:val="28"/>
        </w:rPr>
        <w:t xml:space="preserve"> с заключением и исполнением договоров на поставку товаров (оборудования), в том числе:</w:t>
      </w:r>
    </w:p>
    <w:p w:rsidR="009E4360" w:rsidRPr="00732688" w:rsidRDefault="00732688" w:rsidP="009E4360">
      <w:pPr>
        <w:rPr>
          <w:color w:val="000000"/>
          <w:szCs w:val="28"/>
        </w:rPr>
      </w:pPr>
      <w:r>
        <w:rPr>
          <w:bCs/>
          <w:szCs w:val="28"/>
        </w:rPr>
        <w:t xml:space="preserve">- </w:t>
      </w:r>
      <w:r w:rsidR="00843E5E">
        <w:rPr>
          <w:bCs/>
          <w:szCs w:val="28"/>
        </w:rPr>
        <w:t>и</w:t>
      </w:r>
      <w:r w:rsidR="009E4360" w:rsidRPr="00012C52">
        <w:rPr>
          <w:bCs/>
          <w:szCs w:val="28"/>
        </w:rPr>
        <w:t xml:space="preserve">сполнение заключенных договоров осуществлялось </w:t>
      </w:r>
      <w:r w:rsidR="009E4360">
        <w:rPr>
          <w:bCs/>
          <w:szCs w:val="28"/>
        </w:rPr>
        <w:t xml:space="preserve">с </w:t>
      </w:r>
      <w:r w:rsidR="009E4360" w:rsidRPr="00012C52">
        <w:rPr>
          <w:bCs/>
          <w:szCs w:val="28"/>
        </w:rPr>
        <w:t>нарушение</w:t>
      </w:r>
      <w:r w:rsidR="009E4360">
        <w:rPr>
          <w:bCs/>
          <w:szCs w:val="28"/>
        </w:rPr>
        <w:t>м условий</w:t>
      </w:r>
      <w:r w:rsidR="009E4360" w:rsidRPr="00012C52">
        <w:rPr>
          <w:bCs/>
          <w:szCs w:val="28"/>
        </w:rPr>
        <w:t xml:space="preserve"> аукционной документации о закупке</w:t>
      </w:r>
      <w:r w:rsidR="009E4360">
        <w:rPr>
          <w:bCs/>
          <w:szCs w:val="28"/>
        </w:rPr>
        <w:t xml:space="preserve"> и </w:t>
      </w:r>
      <w:r w:rsidR="009E4360" w:rsidRPr="00012C52">
        <w:rPr>
          <w:bCs/>
          <w:szCs w:val="28"/>
        </w:rPr>
        <w:t>условий заключенных договоров</w:t>
      </w:r>
      <w:r w:rsidR="009E4360">
        <w:rPr>
          <w:bCs/>
          <w:szCs w:val="28"/>
        </w:rPr>
        <w:t xml:space="preserve">. Так проверками выявлены факты приемки заказчиками оборудования (товара) качественные характеристики которого не соответствовали заявленным требованиям, </w:t>
      </w:r>
      <w:r w:rsidR="009E4360" w:rsidRPr="00012C52">
        <w:rPr>
          <w:bCs/>
          <w:szCs w:val="28"/>
        </w:rPr>
        <w:t>в</w:t>
      </w:r>
      <w:r w:rsidR="009E4360">
        <w:rPr>
          <w:bCs/>
          <w:szCs w:val="28"/>
        </w:rPr>
        <w:t xml:space="preserve"> том числе по техническим характеристикам и стране происхождения</w:t>
      </w:r>
      <w:r w:rsidR="009E4360" w:rsidRPr="00C27116">
        <w:rPr>
          <w:bCs/>
          <w:szCs w:val="28"/>
        </w:rPr>
        <w:t xml:space="preserve"> </w:t>
      </w:r>
      <w:r w:rsidR="009E4360">
        <w:rPr>
          <w:bCs/>
          <w:szCs w:val="28"/>
        </w:rPr>
        <w:t xml:space="preserve">на общую </w:t>
      </w:r>
      <w:r w:rsidR="009E4360" w:rsidRPr="00732688">
        <w:rPr>
          <w:bCs/>
          <w:szCs w:val="28"/>
        </w:rPr>
        <w:t>сумму 57</w:t>
      </w:r>
      <w:r w:rsidRPr="00732688">
        <w:rPr>
          <w:bCs/>
          <w:szCs w:val="28"/>
        </w:rPr>
        <w:t>,0 млн.</w:t>
      </w:r>
      <w:r w:rsidR="009E4360" w:rsidRPr="00732688">
        <w:rPr>
          <w:bCs/>
          <w:szCs w:val="28"/>
        </w:rPr>
        <w:t xml:space="preserve"> рублей</w:t>
      </w:r>
      <w:r w:rsidRPr="00732688">
        <w:rPr>
          <w:bCs/>
          <w:szCs w:val="28"/>
        </w:rPr>
        <w:t xml:space="preserve"> (</w:t>
      </w:r>
      <w:r w:rsidR="009E4360" w:rsidRPr="00732688">
        <w:rPr>
          <w:szCs w:val="28"/>
        </w:rPr>
        <w:t>ГАНОУ «Центр «Эткер в рамках 12 договоров по 53 наименованиям  оборудования на сумму 3</w:t>
      </w:r>
      <w:r w:rsidRPr="00732688">
        <w:rPr>
          <w:szCs w:val="28"/>
        </w:rPr>
        <w:t>9,0 млн.</w:t>
      </w:r>
      <w:r w:rsidR="009E4360" w:rsidRPr="00732688">
        <w:rPr>
          <w:szCs w:val="28"/>
        </w:rPr>
        <w:t xml:space="preserve"> рублей</w:t>
      </w:r>
      <w:r w:rsidRPr="00732688">
        <w:rPr>
          <w:szCs w:val="28"/>
        </w:rPr>
        <w:t xml:space="preserve">, </w:t>
      </w:r>
      <w:r w:rsidR="009E4360" w:rsidRPr="00732688">
        <w:rPr>
          <w:color w:val="000000"/>
          <w:szCs w:val="28"/>
        </w:rPr>
        <w:t>ГАПОУ «Новочебоксарский химико - механический техникум» в рамках 8 договоров по 32 наименованиям оборудования на общую сумму 17</w:t>
      </w:r>
      <w:r w:rsidRPr="00732688">
        <w:rPr>
          <w:color w:val="000000"/>
          <w:szCs w:val="28"/>
        </w:rPr>
        <w:t>,</w:t>
      </w:r>
      <w:r w:rsidR="009E4360" w:rsidRPr="00732688">
        <w:rPr>
          <w:color w:val="000000"/>
          <w:szCs w:val="28"/>
        </w:rPr>
        <w:t>8</w:t>
      </w:r>
      <w:r w:rsidRPr="00732688">
        <w:rPr>
          <w:color w:val="000000"/>
          <w:szCs w:val="28"/>
        </w:rPr>
        <w:t xml:space="preserve"> млн</w:t>
      </w:r>
      <w:r w:rsidR="009E4360" w:rsidRPr="00732688">
        <w:rPr>
          <w:color w:val="000000"/>
          <w:szCs w:val="28"/>
        </w:rPr>
        <w:t>. рублей</w:t>
      </w:r>
      <w:r w:rsidRPr="00732688">
        <w:rPr>
          <w:color w:val="000000"/>
          <w:szCs w:val="28"/>
        </w:rPr>
        <w:t xml:space="preserve">, Минобразования Чувашии по 1 договору </w:t>
      </w:r>
      <w:r w:rsidRPr="00732688">
        <w:rPr>
          <w:szCs w:val="28"/>
        </w:rPr>
        <w:t>на сумму 0,3 млн. рублей</w:t>
      </w:r>
      <w:r w:rsidRPr="00732688">
        <w:rPr>
          <w:color w:val="000000"/>
          <w:szCs w:val="28"/>
        </w:rPr>
        <w:t>)</w:t>
      </w:r>
      <w:r w:rsidR="00843E5E">
        <w:rPr>
          <w:color w:val="000000"/>
          <w:szCs w:val="28"/>
        </w:rPr>
        <w:t>;</w:t>
      </w:r>
    </w:p>
    <w:p w:rsidR="009E4360" w:rsidRPr="005058C8" w:rsidRDefault="00732688" w:rsidP="009E4360">
      <w:pPr>
        <w:rPr>
          <w:color w:val="000000"/>
          <w:szCs w:val="28"/>
        </w:rPr>
      </w:pPr>
      <w:r>
        <w:rPr>
          <w:color w:val="000000"/>
          <w:szCs w:val="28"/>
        </w:rPr>
        <w:t>-</w:t>
      </w:r>
      <w:r w:rsidR="009E4360">
        <w:rPr>
          <w:color w:val="000000"/>
          <w:szCs w:val="28"/>
        </w:rPr>
        <w:t xml:space="preserve"> </w:t>
      </w:r>
      <w:r w:rsidR="00843E5E">
        <w:rPr>
          <w:color w:val="000000"/>
          <w:szCs w:val="28"/>
        </w:rPr>
        <w:t>п</w:t>
      </w:r>
      <w:r w:rsidR="009E4360" w:rsidRPr="00CF1FEE">
        <w:rPr>
          <w:color w:val="000000"/>
          <w:szCs w:val="28"/>
        </w:rPr>
        <w:t xml:space="preserve">ри наличии фактов ненадлежащего исполнения условий договоров проверенными учреждениями не проводилась претензионная работа и не предъявлены предусмотренные условиями заключенных договоров штрафные санкции </w:t>
      </w:r>
      <w:r w:rsidR="009E4360">
        <w:rPr>
          <w:color w:val="000000"/>
          <w:szCs w:val="28"/>
        </w:rPr>
        <w:t xml:space="preserve">(в том числе пени) </w:t>
      </w:r>
      <w:r w:rsidR="009E4360" w:rsidRPr="00CF1FEE">
        <w:rPr>
          <w:color w:val="000000"/>
          <w:szCs w:val="28"/>
        </w:rPr>
        <w:t xml:space="preserve">поставщикам на общую сумму </w:t>
      </w:r>
      <w:r>
        <w:rPr>
          <w:color w:val="000000"/>
          <w:szCs w:val="28"/>
        </w:rPr>
        <w:t>6,0 млн.</w:t>
      </w:r>
      <w:r w:rsidR="009E4360" w:rsidRPr="00CF1FEE">
        <w:rPr>
          <w:color w:val="000000"/>
          <w:szCs w:val="28"/>
        </w:rPr>
        <w:t xml:space="preserve"> рубл</w:t>
      </w:r>
      <w:r w:rsidR="009E4360">
        <w:rPr>
          <w:color w:val="000000"/>
          <w:szCs w:val="28"/>
        </w:rPr>
        <w:t>ей</w:t>
      </w:r>
      <w:r w:rsidR="009E4360" w:rsidRPr="00CF1FEE">
        <w:rPr>
          <w:color w:val="000000"/>
          <w:szCs w:val="28"/>
        </w:rPr>
        <w:t>,</w:t>
      </w:r>
      <w:r w:rsidR="009E4360">
        <w:rPr>
          <w:color w:val="000000"/>
          <w:szCs w:val="28"/>
        </w:rPr>
        <w:t xml:space="preserve"> </w:t>
      </w:r>
      <w:r w:rsidR="009E4360" w:rsidRPr="00CF1FEE">
        <w:rPr>
          <w:color w:val="000000"/>
          <w:szCs w:val="28"/>
        </w:rPr>
        <w:t>в том числе</w:t>
      </w:r>
      <w:r>
        <w:rPr>
          <w:color w:val="000000"/>
          <w:szCs w:val="28"/>
        </w:rPr>
        <w:t xml:space="preserve"> Г</w:t>
      </w:r>
      <w:r w:rsidR="009E4360" w:rsidRPr="005058C8">
        <w:rPr>
          <w:color w:val="000000"/>
          <w:szCs w:val="28"/>
        </w:rPr>
        <w:t>АНОУ «Центр «Эткер» на сумму 1</w:t>
      </w:r>
      <w:r>
        <w:rPr>
          <w:color w:val="000000"/>
          <w:szCs w:val="28"/>
        </w:rPr>
        <w:t>,4 млн</w:t>
      </w:r>
      <w:r w:rsidR="009E4360" w:rsidRPr="005058C8">
        <w:rPr>
          <w:color w:val="000000"/>
          <w:szCs w:val="28"/>
        </w:rPr>
        <w:t>. рублей;</w:t>
      </w:r>
      <w:r>
        <w:rPr>
          <w:color w:val="000000"/>
          <w:szCs w:val="28"/>
        </w:rPr>
        <w:t xml:space="preserve"> </w:t>
      </w:r>
      <w:r w:rsidR="009E4360" w:rsidRPr="005058C8">
        <w:rPr>
          <w:color w:val="000000"/>
          <w:szCs w:val="28"/>
        </w:rPr>
        <w:t>ГАПОУ «Новочебоксарский химико - механический техникум» на сумму 4</w:t>
      </w:r>
      <w:r>
        <w:rPr>
          <w:color w:val="000000"/>
          <w:szCs w:val="28"/>
        </w:rPr>
        <w:t>,</w:t>
      </w:r>
      <w:r w:rsidR="009E4360" w:rsidRPr="005058C8">
        <w:rPr>
          <w:color w:val="000000"/>
          <w:szCs w:val="28"/>
        </w:rPr>
        <w:t>5</w:t>
      </w:r>
      <w:r>
        <w:rPr>
          <w:color w:val="000000"/>
          <w:szCs w:val="28"/>
        </w:rPr>
        <w:t xml:space="preserve"> млн.</w:t>
      </w:r>
      <w:r w:rsidR="009E4360" w:rsidRPr="005058C8">
        <w:rPr>
          <w:color w:val="000000"/>
          <w:szCs w:val="28"/>
        </w:rPr>
        <w:t xml:space="preserve"> рублей, в том числе пени за несвоевременное исполнение условий заключенных договоров поставки оборудования на общую сумму </w:t>
      </w:r>
      <w:r>
        <w:rPr>
          <w:color w:val="000000"/>
          <w:szCs w:val="28"/>
        </w:rPr>
        <w:t>0,5 млн</w:t>
      </w:r>
      <w:r w:rsidR="009E4360" w:rsidRPr="005058C8">
        <w:rPr>
          <w:color w:val="000000"/>
          <w:szCs w:val="28"/>
        </w:rPr>
        <w:t>. рублей</w:t>
      </w:r>
      <w:r w:rsidR="009E4360">
        <w:rPr>
          <w:color w:val="000000"/>
          <w:szCs w:val="28"/>
        </w:rPr>
        <w:t xml:space="preserve"> (перечислены поставщиками в период проведения контрольного мероприятия)</w:t>
      </w:r>
      <w:r w:rsidR="00843E5E">
        <w:rPr>
          <w:color w:val="000000"/>
          <w:szCs w:val="28"/>
        </w:rPr>
        <w:t>;</w:t>
      </w:r>
    </w:p>
    <w:p w:rsidR="009E4360" w:rsidRDefault="00843E5E" w:rsidP="00843E5E">
      <w:pPr>
        <w:pStyle w:val="pboth"/>
        <w:spacing w:before="0" w:beforeAutospacing="0" w:after="0" w:afterAutospacing="0" w:line="360" w:lineRule="auto"/>
        <w:ind w:firstLine="567"/>
        <w:jc w:val="both"/>
        <w:rPr>
          <w:color w:val="000000"/>
          <w:sz w:val="28"/>
          <w:szCs w:val="28"/>
        </w:rPr>
      </w:pPr>
      <w:r>
        <w:rPr>
          <w:color w:val="000000"/>
          <w:sz w:val="28"/>
          <w:szCs w:val="28"/>
        </w:rPr>
        <w:t xml:space="preserve">- </w:t>
      </w:r>
      <w:r w:rsidR="009E4360" w:rsidRPr="003B6839">
        <w:rPr>
          <w:color w:val="000000"/>
          <w:sz w:val="28"/>
          <w:szCs w:val="28"/>
        </w:rPr>
        <w:t xml:space="preserve">ГАНОУ «Центр «Эткер» допущены </w:t>
      </w:r>
      <w:r w:rsidR="009E4360" w:rsidRPr="003B6839">
        <w:rPr>
          <w:sz w:val="28"/>
          <w:szCs w:val="28"/>
        </w:rPr>
        <w:t xml:space="preserve">нарушения </w:t>
      </w:r>
      <w:r>
        <w:rPr>
          <w:sz w:val="28"/>
          <w:szCs w:val="28"/>
        </w:rPr>
        <w:t>законодательства</w:t>
      </w:r>
      <w:r w:rsidR="009E4360" w:rsidRPr="003B6839">
        <w:rPr>
          <w:rFonts w:eastAsia="Calibri"/>
          <w:bCs/>
          <w:sz w:val="28"/>
          <w:szCs w:val="28"/>
        </w:rPr>
        <w:t xml:space="preserve"> </w:t>
      </w:r>
      <w:r>
        <w:rPr>
          <w:rFonts w:eastAsia="Calibri"/>
          <w:bCs/>
          <w:sz w:val="28"/>
          <w:szCs w:val="28"/>
        </w:rPr>
        <w:t>о бухгалтерском учете на сумму 0,8 млн</w:t>
      </w:r>
      <w:r w:rsidR="009E4360" w:rsidRPr="003B6839">
        <w:rPr>
          <w:rFonts w:eastAsia="Calibri"/>
          <w:bCs/>
          <w:sz w:val="28"/>
          <w:szCs w:val="28"/>
        </w:rPr>
        <w:t>. рублей</w:t>
      </w:r>
      <w:r>
        <w:rPr>
          <w:rFonts w:eastAsia="Calibri"/>
          <w:bCs/>
          <w:sz w:val="28"/>
          <w:szCs w:val="28"/>
        </w:rPr>
        <w:t xml:space="preserve">, </w:t>
      </w:r>
      <w:r w:rsidRPr="00141ECC">
        <w:rPr>
          <w:sz w:val="28"/>
          <w:szCs w:val="28"/>
        </w:rPr>
        <w:t>не отражен</w:t>
      </w:r>
      <w:r>
        <w:rPr>
          <w:sz w:val="28"/>
          <w:szCs w:val="28"/>
        </w:rPr>
        <w:t>и</w:t>
      </w:r>
      <w:r w:rsidR="00E13A75">
        <w:rPr>
          <w:sz w:val="28"/>
          <w:szCs w:val="28"/>
        </w:rPr>
        <w:t>е</w:t>
      </w:r>
      <w:r w:rsidRPr="00141ECC">
        <w:rPr>
          <w:sz w:val="28"/>
          <w:szCs w:val="28"/>
        </w:rPr>
        <w:t xml:space="preserve"> в бухгалтерском учете вложени</w:t>
      </w:r>
      <w:r>
        <w:rPr>
          <w:sz w:val="28"/>
          <w:szCs w:val="28"/>
        </w:rPr>
        <w:t>й</w:t>
      </w:r>
      <w:r w:rsidRPr="00141ECC">
        <w:rPr>
          <w:sz w:val="28"/>
          <w:szCs w:val="28"/>
        </w:rPr>
        <w:t xml:space="preserve"> в основные средства </w:t>
      </w:r>
      <w:r>
        <w:rPr>
          <w:sz w:val="28"/>
          <w:szCs w:val="28"/>
        </w:rPr>
        <w:t xml:space="preserve">- </w:t>
      </w:r>
      <w:r w:rsidRPr="00141ECC">
        <w:rPr>
          <w:sz w:val="28"/>
          <w:szCs w:val="28"/>
        </w:rPr>
        <w:t>в сумме 85</w:t>
      </w:r>
      <w:r>
        <w:rPr>
          <w:sz w:val="28"/>
          <w:szCs w:val="28"/>
        </w:rPr>
        <w:t>,7 млн</w:t>
      </w:r>
      <w:r w:rsidRPr="00141ECC">
        <w:rPr>
          <w:sz w:val="28"/>
          <w:szCs w:val="28"/>
        </w:rPr>
        <w:t>. рубле</w:t>
      </w:r>
      <w:r>
        <w:rPr>
          <w:sz w:val="28"/>
          <w:szCs w:val="28"/>
        </w:rPr>
        <w:t>й,</w:t>
      </w:r>
      <w:r w:rsidRPr="003B6839">
        <w:rPr>
          <w:color w:val="000000"/>
          <w:sz w:val="28"/>
          <w:szCs w:val="28"/>
        </w:rPr>
        <w:t xml:space="preserve"> нецелево</w:t>
      </w:r>
      <w:r w:rsidR="00E13A75">
        <w:rPr>
          <w:color w:val="000000"/>
          <w:sz w:val="28"/>
          <w:szCs w:val="28"/>
        </w:rPr>
        <w:t>е</w:t>
      </w:r>
      <w:r w:rsidRPr="003B6839">
        <w:rPr>
          <w:color w:val="000000"/>
          <w:sz w:val="28"/>
          <w:szCs w:val="28"/>
        </w:rPr>
        <w:t xml:space="preserve"> использовани</w:t>
      </w:r>
      <w:r w:rsidR="00E13A75">
        <w:rPr>
          <w:color w:val="000000"/>
          <w:sz w:val="28"/>
          <w:szCs w:val="28"/>
        </w:rPr>
        <w:t>е</w:t>
      </w:r>
      <w:r>
        <w:rPr>
          <w:color w:val="000000"/>
          <w:sz w:val="28"/>
          <w:szCs w:val="28"/>
        </w:rPr>
        <w:t xml:space="preserve"> средств-</w:t>
      </w:r>
      <w:r w:rsidRPr="003B6839">
        <w:rPr>
          <w:color w:val="000000"/>
          <w:sz w:val="28"/>
          <w:szCs w:val="28"/>
        </w:rPr>
        <w:t xml:space="preserve"> </w:t>
      </w:r>
      <w:r>
        <w:rPr>
          <w:color w:val="000000"/>
          <w:sz w:val="28"/>
          <w:szCs w:val="28"/>
        </w:rPr>
        <w:t>0,6 млн</w:t>
      </w:r>
      <w:r w:rsidR="009E4360" w:rsidRPr="003B6839">
        <w:rPr>
          <w:color w:val="000000"/>
          <w:sz w:val="28"/>
          <w:szCs w:val="28"/>
        </w:rPr>
        <w:t>. рублей</w:t>
      </w:r>
      <w:r>
        <w:rPr>
          <w:color w:val="000000"/>
          <w:sz w:val="28"/>
          <w:szCs w:val="28"/>
        </w:rPr>
        <w:t xml:space="preserve">, установлено </w:t>
      </w:r>
      <w:r>
        <w:rPr>
          <w:rFonts w:eastAsia="Microsoft YaHei"/>
          <w:bCs/>
          <w:color w:val="000000"/>
          <w:sz w:val="28"/>
          <w:szCs w:val="28"/>
          <w:lang w:eastAsia="zh-CN"/>
        </w:rPr>
        <w:t xml:space="preserve">3 </w:t>
      </w:r>
      <w:r>
        <w:rPr>
          <w:rFonts w:eastAsia="Microsoft YaHei"/>
          <w:bCs/>
          <w:color w:val="000000"/>
          <w:sz w:val="28"/>
          <w:szCs w:val="28"/>
          <w:lang w:eastAsia="zh-CN"/>
        </w:rPr>
        <w:lastRenderedPageBreak/>
        <w:t xml:space="preserve">факта нарушения </w:t>
      </w:r>
      <w:r>
        <w:rPr>
          <w:color w:val="000000"/>
          <w:sz w:val="28"/>
          <w:szCs w:val="28"/>
        </w:rPr>
        <w:t>ГАНОУ «Центр «Эткер»</w:t>
      </w:r>
      <w:r w:rsidRPr="00A10675">
        <w:rPr>
          <w:bCs/>
          <w:sz w:val="28"/>
          <w:szCs w:val="28"/>
        </w:rPr>
        <w:t xml:space="preserve"> </w:t>
      </w:r>
      <w:r>
        <w:rPr>
          <w:rFonts w:eastAsia="Microsoft YaHei"/>
          <w:bCs/>
          <w:color w:val="000000"/>
          <w:sz w:val="28"/>
          <w:szCs w:val="28"/>
          <w:lang w:eastAsia="zh-CN"/>
        </w:rPr>
        <w:t xml:space="preserve">срока </w:t>
      </w:r>
      <w:r w:rsidR="00E13A75">
        <w:rPr>
          <w:rFonts w:eastAsia="Microsoft YaHei"/>
          <w:bCs/>
          <w:color w:val="000000"/>
          <w:sz w:val="28"/>
          <w:szCs w:val="28"/>
          <w:lang w:eastAsia="zh-CN"/>
        </w:rPr>
        <w:t xml:space="preserve">предоставления </w:t>
      </w:r>
      <w:r w:rsidRPr="00CC4D00">
        <w:rPr>
          <w:bCs/>
          <w:sz w:val="28"/>
          <w:szCs w:val="28"/>
        </w:rPr>
        <w:t xml:space="preserve">сведений для внесения в Реестр государственного имущества Чувашской </w:t>
      </w:r>
      <w:r w:rsidR="00A4598E">
        <w:rPr>
          <w:bCs/>
          <w:sz w:val="28"/>
          <w:szCs w:val="28"/>
        </w:rPr>
        <w:t>Р</w:t>
      </w:r>
      <w:r w:rsidRPr="00CC4D00">
        <w:rPr>
          <w:bCs/>
          <w:sz w:val="28"/>
          <w:szCs w:val="28"/>
        </w:rPr>
        <w:t>еспублики</w:t>
      </w:r>
      <w:r>
        <w:rPr>
          <w:color w:val="000000"/>
          <w:sz w:val="28"/>
          <w:szCs w:val="28"/>
        </w:rPr>
        <w:t>;</w:t>
      </w:r>
    </w:p>
    <w:p w:rsidR="009E4360" w:rsidRDefault="00A4598E" w:rsidP="009E4360">
      <w:pPr>
        <w:rPr>
          <w:rFonts w:eastAsia="Calibri"/>
          <w:bCs/>
          <w:color w:val="000000"/>
          <w:szCs w:val="28"/>
        </w:rPr>
      </w:pPr>
      <w:r>
        <w:rPr>
          <w:rFonts w:eastAsia="Calibri"/>
          <w:bCs/>
          <w:szCs w:val="28"/>
        </w:rPr>
        <w:t xml:space="preserve">- </w:t>
      </w:r>
      <w:r w:rsidR="00E13A75">
        <w:rPr>
          <w:rFonts w:eastAsia="Calibri"/>
          <w:bCs/>
          <w:szCs w:val="28"/>
        </w:rPr>
        <w:t>п</w:t>
      </w:r>
      <w:r w:rsidR="009E4360" w:rsidRPr="00707627">
        <w:rPr>
          <w:rFonts w:eastAsia="Calibri"/>
          <w:bCs/>
          <w:szCs w:val="28"/>
        </w:rPr>
        <w:t>роведенный аудит в сфере закупок на определение победителя для заключения договоров в целях реализации мероприятий регионального проекта «Успех каждого ребенка» в разрезе проверяемых объектов выявил отдельные нарушения и недостатки</w:t>
      </w:r>
      <w:r w:rsidR="009E4360">
        <w:rPr>
          <w:rFonts w:eastAsia="Calibri"/>
          <w:bCs/>
          <w:szCs w:val="28"/>
        </w:rPr>
        <w:t xml:space="preserve"> при формировании Н(М)ЦК</w:t>
      </w:r>
      <w:r w:rsidR="009E4360" w:rsidRPr="00707627">
        <w:rPr>
          <w:rFonts w:eastAsia="Calibri"/>
          <w:bCs/>
          <w:szCs w:val="28"/>
        </w:rPr>
        <w:t xml:space="preserve">, </w:t>
      </w:r>
      <w:r w:rsidR="009E4360">
        <w:rPr>
          <w:rFonts w:eastAsia="Calibri"/>
          <w:bCs/>
          <w:szCs w:val="28"/>
        </w:rPr>
        <w:t>в том числе</w:t>
      </w:r>
      <w:r>
        <w:rPr>
          <w:rFonts w:eastAsia="Calibri"/>
          <w:bCs/>
          <w:szCs w:val="28"/>
        </w:rPr>
        <w:t xml:space="preserve"> </w:t>
      </w:r>
      <w:r w:rsidR="009E4360">
        <w:rPr>
          <w:rFonts w:eastAsia="Calibri"/>
          <w:bCs/>
          <w:color w:val="000000"/>
          <w:szCs w:val="28"/>
        </w:rPr>
        <w:t xml:space="preserve">заказчиками </w:t>
      </w:r>
      <w:r w:rsidR="009E4360" w:rsidRPr="00014F9E">
        <w:rPr>
          <w:bCs/>
          <w:color w:val="000000"/>
          <w:szCs w:val="28"/>
        </w:rPr>
        <w:t>не</w:t>
      </w:r>
      <w:r w:rsidR="009E4360">
        <w:rPr>
          <w:bCs/>
          <w:color w:val="000000"/>
          <w:szCs w:val="28"/>
        </w:rPr>
        <w:t xml:space="preserve"> изучался рынок потенциальных поставщиков, </w:t>
      </w:r>
      <w:r w:rsidR="009E4360" w:rsidRPr="00014F9E">
        <w:rPr>
          <w:bCs/>
          <w:color w:val="000000"/>
          <w:szCs w:val="28"/>
        </w:rPr>
        <w:t>обладающих опытом поставок соответствующих товаров, работ, услуг</w:t>
      </w:r>
      <w:r w:rsidR="009E4360">
        <w:rPr>
          <w:bCs/>
          <w:color w:val="000000"/>
          <w:szCs w:val="28"/>
        </w:rPr>
        <w:t xml:space="preserve"> (в </w:t>
      </w:r>
      <w:r>
        <w:rPr>
          <w:bCs/>
          <w:color w:val="000000"/>
          <w:szCs w:val="28"/>
        </w:rPr>
        <w:t>том числе опыт других регионов)</w:t>
      </w:r>
      <w:r w:rsidR="009E4360">
        <w:rPr>
          <w:bCs/>
          <w:color w:val="000000"/>
          <w:szCs w:val="28"/>
        </w:rPr>
        <w:t xml:space="preserve">. </w:t>
      </w:r>
      <w:r>
        <w:rPr>
          <w:bCs/>
          <w:color w:val="000000"/>
          <w:szCs w:val="28"/>
        </w:rPr>
        <w:t xml:space="preserve">Кроме того, </w:t>
      </w:r>
      <w:r w:rsidR="009E4360">
        <w:rPr>
          <w:rFonts w:eastAsia="Calibri"/>
          <w:bCs/>
          <w:color w:val="000000"/>
          <w:szCs w:val="28"/>
        </w:rPr>
        <w:t xml:space="preserve">в </w:t>
      </w:r>
      <w:r w:rsidR="009E4360" w:rsidRPr="00FC6CBF">
        <w:rPr>
          <w:color w:val="000000"/>
          <w:szCs w:val="28"/>
        </w:rPr>
        <w:t>ГАПОУ «Новочебоксарский химико - механический техникум»</w:t>
      </w:r>
      <w:r>
        <w:rPr>
          <w:color w:val="000000"/>
          <w:szCs w:val="28"/>
        </w:rPr>
        <w:t xml:space="preserve"> в</w:t>
      </w:r>
      <w:r w:rsidR="009E4360">
        <w:rPr>
          <w:rFonts w:eastAsia="Calibri"/>
          <w:bCs/>
          <w:color w:val="000000"/>
          <w:szCs w:val="28"/>
        </w:rPr>
        <w:t xml:space="preserve">ыявлены факты запроса коммерческих предложений </w:t>
      </w:r>
      <w:r w:rsidR="009E4360" w:rsidRPr="00F57CFE">
        <w:rPr>
          <w:rFonts w:eastAsia="Calibri"/>
          <w:bCs/>
          <w:color w:val="000000"/>
          <w:szCs w:val="28"/>
        </w:rPr>
        <w:t>у взаимозависимых организаций</w:t>
      </w:r>
      <w:r w:rsidR="009E4360">
        <w:rPr>
          <w:rFonts w:eastAsia="Calibri"/>
          <w:bCs/>
          <w:color w:val="000000"/>
          <w:szCs w:val="28"/>
        </w:rPr>
        <w:t xml:space="preserve"> (</w:t>
      </w:r>
      <w:r w:rsidR="009E4360" w:rsidRPr="00375F3B">
        <w:rPr>
          <w:rFonts w:eastAsia="Calibri"/>
          <w:bCs/>
          <w:color w:val="000000"/>
          <w:szCs w:val="28"/>
        </w:rPr>
        <w:t>3 поставщик</w:t>
      </w:r>
      <w:r w:rsidR="009E4360">
        <w:rPr>
          <w:rFonts w:eastAsia="Calibri"/>
          <w:bCs/>
          <w:color w:val="000000"/>
          <w:szCs w:val="28"/>
        </w:rPr>
        <w:t>а</w:t>
      </w:r>
      <w:r w:rsidR="009E4360" w:rsidRPr="00375F3B">
        <w:rPr>
          <w:rFonts w:eastAsia="Calibri"/>
          <w:bCs/>
          <w:color w:val="000000"/>
          <w:szCs w:val="28"/>
        </w:rPr>
        <w:t xml:space="preserve"> пред</w:t>
      </w:r>
      <w:r w:rsidR="009E4360">
        <w:rPr>
          <w:rFonts w:eastAsia="Calibri"/>
          <w:bCs/>
          <w:color w:val="000000"/>
          <w:szCs w:val="28"/>
        </w:rPr>
        <w:t>оставили коммерческие предложения для п</w:t>
      </w:r>
      <w:r w:rsidR="009E4360" w:rsidRPr="00375F3B">
        <w:rPr>
          <w:rFonts w:eastAsia="Calibri"/>
          <w:bCs/>
          <w:color w:val="000000"/>
          <w:szCs w:val="28"/>
        </w:rPr>
        <w:t>оставки компьютерного оборудования для оснащения детского технопарка «Кванториум»</w:t>
      </w:r>
      <w:r w:rsidR="009E4360">
        <w:rPr>
          <w:rFonts w:eastAsia="Calibri"/>
          <w:bCs/>
          <w:color w:val="000000"/>
          <w:szCs w:val="28"/>
        </w:rPr>
        <w:t>), а также у поставщиков, не имеющих опыт участия в закупках</w:t>
      </w:r>
      <w:r>
        <w:rPr>
          <w:rFonts w:eastAsia="Calibri"/>
          <w:bCs/>
          <w:color w:val="000000"/>
          <w:szCs w:val="28"/>
        </w:rPr>
        <w:t xml:space="preserve">. </w:t>
      </w:r>
      <w:r w:rsidR="009E4360">
        <w:rPr>
          <w:color w:val="000000"/>
          <w:szCs w:val="28"/>
        </w:rPr>
        <w:t>ГАНОУ «Центр «Эткер»</w:t>
      </w:r>
      <w:r w:rsidR="009E4360" w:rsidRPr="009622C1">
        <w:rPr>
          <w:szCs w:val="28"/>
        </w:rPr>
        <w:t xml:space="preserve"> </w:t>
      </w:r>
      <w:r w:rsidR="009E4360">
        <w:rPr>
          <w:rFonts w:eastAsia="Calibri"/>
          <w:bCs/>
          <w:color w:val="000000"/>
          <w:szCs w:val="28"/>
        </w:rPr>
        <w:t>не предъявлялись требования к качественным характеристикам закупаемых товаров (параме</w:t>
      </w:r>
      <w:r w:rsidR="00F91C72">
        <w:rPr>
          <w:rFonts w:eastAsia="Calibri"/>
          <w:bCs/>
          <w:color w:val="000000"/>
          <w:szCs w:val="28"/>
        </w:rPr>
        <w:t>трам, техническим возможностям)</w:t>
      </w:r>
      <w:r w:rsidR="009E4360">
        <w:rPr>
          <w:rFonts w:eastAsia="Calibri"/>
          <w:bCs/>
          <w:color w:val="000000"/>
          <w:szCs w:val="28"/>
        </w:rPr>
        <w:t xml:space="preserve">. Кроме того, при осуществлении закупок современного высокотехнологичного оборудования оба заказчика не предъявляли требований к году выпуска, что </w:t>
      </w:r>
      <w:r w:rsidR="009E4360" w:rsidRPr="00515C26">
        <w:rPr>
          <w:color w:val="000000"/>
          <w:szCs w:val="28"/>
        </w:rPr>
        <w:t>фактически позвол</w:t>
      </w:r>
      <w:r w:rsidR="009E4360">
        <w:rPr>
          <w:color w:val="000000"/>
          <w:szCs w:val="28"/>
        </w:rPr>
        <w:t>и</w:t>
      </w:r>
      <w:r w:rsidR="009E4360" w:rsidRPr="00515C26">
        <w:rPr>
          <w:color w:val="000000"/>
          <w:szCs w:val="28"/>
        </w:rPr>
        <w:t>ло поставщикам поставить</w:t>
      </w:r>
      <w:r w:rsidR="009E4360">
        <w:rPr>
          <w:color w:val="000000"/>
          <w:szCs w:val="28"/>
        </w:rPr>
        <w:t xml:space="preserve"> в середине 2019 года </w:t>
      </w:r>
      <w:r w:rsidR="009E4360" w:rsidRPr="00515C26">
        <w:rPr>
          <w:color w:val="000000"/>
          <w:szCs w:val="28"/>
        </w:rPr>
        <w:t>оборудование</w:t>
      </w:r>
      <w:r w:rsidR="009E4360">
        <w:rPr>
          <w:color w:val="000000"/>
          <w:szCs w:val="28"/>
        </w:rPr>
        <w:t>, изготовленное в 2017 году.</w:t>
      </w:r>
    </w:p>
    <w:p w:rsidR="00F26DEF" w:rsidRDefault="009B0110" w:rsidP="008679F8">
      <w:pPr>
        <w:tabs>
          <w:tab w:val="left" w:pos="567"/>
        </w:tabs>
        <w:ind w:right="-2" w:firstLine="540"/>
        <w:rPr>
          <w:szCs w:val="28"/>
        </w:rPr>
      </w:pPr>
      <w:r>
        <w:rPr>
          <w:szCs w:val="28"/>
        </w:rPr>
        <w:t>По результатам конт</w:t>
      </w:r>
      <w:r w:rsidR="009E4360" w:rsidRPr="00EC7AB0">
        <w:rPr>
          <w:bCs/>
          <w:szCs w:val="28"/>
        </w:rPr>
        <w:t>рольного мероприятия</w:t>
      </w:r>
      <w:r w:rsidR="00F26DEF">
        <w:rPr>
          <w:szCs w:val="28"/>
        </w:rPr>
        <w:t xml:space="preserve"> </w:t>
      </w:r>
      <w:r w:rsidR="009E4E5E">
        <w:rPr>
          <w:szCs w:val="28"/>
        </w:rPr>
        <w:t xml:space="preserve">сумма возмещенных средств составила – 0,7 млн. рублей, предотвращены потери денежных средств на сумму 12,4 млн. рублей, </w:t>
      </w:r>
      <w:r w:rsidR="00F26DEF">
        <w:rPr>
          <w:szCs w:val="28"/>
        </w:rPr>
        <w:t xml:space="preserve">направлено 2 </w:t>
      </w:r>
      <w:r w:rsidR="009E4360" w:rsidRPr="00EC7AB0">
        <w:rPr>
          <w:bCs/>
          <w:szCs w:val="28"/>
        </w:rPr>
        <w:t>представления об устранении выявленных нарушений</w:t>
      </w:r>
      <w:r w:rsidR="00F26DEF">
        <w:rPr>
          <w:bCs/>
          <w:szCs w:val="28"/>
        </w:rPr>
        <w:t xml:space="preserve">, </w:t>
      </w:r>
      <w:r w:rsidR="009E4360" w:rsidRPr="00EC7AB0">
        <w:rPr>
          <w:bCs/>
          <w:szCs w:val="28"/>
        </w:rPr>
        <w:t xml:space="preserve">отчет о результатах контрольного мероприятия </w:t>
      </w:r>
      <w:r w:rsidR="00F26DEF">
        <w:rPr>
          <w:bCs/>
          <w:szCs w:val="28"/>
        </w:rPr>
        <w:t xml:space="preserve">направлен </w:t>
      </w:r>
      <w:r w:rsidR="00F26DEF" w:rsidRPr="00EC7AB0">
        <w:rPr>
          <w:szCs w:val="28"/>
        </w:rPr>
        <w:t>в</w:t>
      </w:r>
      <w:r w:rsidR="00F26DEF" w:rsidRPr="00EC7AB0">
        <w:rPr>
          <w:bCs/>
          <w:szCs w:val="28"/>
        </w:rPr>
        <w:t xml:space="preserve"> </w:t>
      </w:r>
      <w:r w:rsidR="00F26DEF">
        <w:rPr>
          <w:szCs w:val="28"/>
        </w:rPr>
        <w:t>Минобразования Чувашии,</w:t>
      </w:r>
      <w:r w:rsidR="009E4360" w:rsidRPr="00EC7AB0">
        <w:rPr>
          <w:bCs/>
          <w:szCs w:val="28"/>
        </w:rPr>
        <w:t xml:space="preserve"> </w:t>
      </w:r>
      <w:r w:rsidR="00F26DEF">
        <w:rPr>
          <w:bCs/>
          <w:szCs w:val="28"/>
        </w:rPr>
        <w:t>МВД</w:t>
      </w:r>
      <w:r w:rsidR="009E4360">
        <w:rPr>
          <w:bCs/>
          <w:szCs w:val="28"/>
        </w:rPr>
        <w:t xml:space="preserve"> Чувашской Республики</w:t>
      </w:r>
      <w:r>
        <w:rPr>
          <w:bCs/>
          <w:szCs w:val="28"/>
        </w:rPr>
        <w:t>,</w:t>
      </w:r>
      <w:r>
        <w:rPr>
          <w:szCs w:val="28"/>
        </w:rPr>
        <w:t xml:space="preserve"> </w:t>
      </w:r>
      <w:r w:rsidR="009E4360" w:rsidRPr="00EC7AB0">
        <w:rPr>
          <w:bCs/>
          <w:szCs w:val="28"/>
        </w:rPr>
        <w:t>информаци</w:t>
      </w:r>
      <w:r>
        <w:rPr>
          <w:bCs/>
          <w:szCs w:val="28"/>
        </w:rPr>
        <w:t>я о выявленных нарушениях законодательства в сфере закупок направлена</w:t>
      </w:r>
      <w:r w:rsidR="009E4360" w:rsidRPr="00EC7AB0">
        <w:rPr>
          <w:bCs/>
          <w:szCs w:val="28"/>
        </w:rPr>
        <w:t xml:space="preserve"> в</w:t>
      </w:r>
      <w:r w:rsidR="009E4360" w:rsidRPr="00EC7AB0">
        <w:rPr>
          <w:szCs w:val="28"/>
        </w:rPr>
        <w:t xml:space="preserve"> Министерство экономического развития</w:t>
      </w:r>
      <w:r w:rsidR="0029243D">
        <w:rPr>
          <w:szCs w:val="28"/>
        </w:rPr>
        <w:t xml:space="preserve"> и имущественных отношений</w:t>
      </w:r>
      <w:r w:rsidR="009E4360" w:rsidRPr="00EC7AB0">
        <w:rPr>
          <w:szCs w:val="28"/>
        </w:rPr>
        <w:t xml:space="preserve"> Чувашской Республики</w:t>
      </w:r>
      <w:r w:rsidR="00F26DEF">
        <w:rPr>
          <w:szCs w:val="28"/>
        </w:rPr>
        <w:t xml:space="preserve"> и</w:t>
      </w:r>
      <w:r w:rsidR="009E4360" w:rsidRPr="00EC7AB0">
        <w:rPr>
          <w:szCs w:val="28"/>
        </w:rPr>
        <w:t xml:space="preserve"> </w:t>
      </w:r>
      <w:r w:rsidR="00F26DEF">
        <w:rPr>
          <w:szCs w:val="28"/>
        </w:rPr>
        <w:t>Управление Федеральной антимонопольной службы по Чувашской Республике.</w:t>
      </w:r>
    </w:p>
    <w:p w:rsidR="009E4E5E" w:rsidRDefault="009E4E5E" w:rsidP="008679F8">
      <w:pPr>
        <w:tabs>
          <w:tab w:val="left" w:pos="567"/>
        </w:tabs>
        <w:ind w:right="-2" w:firstLine="540"/>
        <w:rPr>
          <w:szCs w:val="28"/>
        </w:rPr>
      </w:pPr>
      <w:r>
        <w:rPr>
          <w:szCs w:val="28"/>
        </w:rPr>
        <w:t xml:space="preserve">Два должностных лица привлечено к дисциплинарной ответственности, </w:t>
      </w:r>
      <w:r>
        <w:rPr>
          <w:szCs w:val="28"/>
        </w:rPr>
        <w:lastRenderedPageBreak/>
        <w:t xml:space="preserve">кроме того два должностных лица привлечено к административной ответственности в </w:t>
      </w:r>
      <w:r w:rsidR="00E13A75">
        <w:rPr>
          <w:szCs w:val="28"/>
        </w:rPr>
        <w:t>вид</w:t>
      </w:r>
      <w:r>
        <w:rPr>
          <w:szCs w:val="28"/>
        </w:rPr>
        <w:t>е штрафа в сумме – 40,0 тыс. рублей</w:t>
      </w:r>
      <w:r w:rsidR="001C2994">
        <w:rPr>
          <w:szCs w:val="28"/>
        </w:rPr>
        <w:t>.</w:t>
      </w:r>
    </w:p>
    <w:p w:rsidR="009E4360" w:rsidRPr="008679F8" w:rsidRDefault="008679F8" w:rsidP="008679F8">
      <w:pPr>
        <w:numPr>
          <w:ilvl w:val="0"/>
          <w:numId w:val="39"/>
        </w:numPr>
        <w:tabs>
          <w:tab w:val="left" w:pos="567"/>
          <w:tab w:val="left" w:pos="851"/>
        </w:tabs>
        <w:ind w:left="0" w:firstLine="567"/>
        <w:rPr>
          <w:i/>
          <w:szCs w:val="28"/>
        </w:rPr>
      </w:pPr>
      <w:r w:rsidRPr="008679F8">
        <w:rPr>
          <w:i/>
          <w:szCs w:val="28"/>
        </w:rPr>
        <w:t xml:space="preserve"> «Проверка </w:t>
      </w:r>
      <w:r w:rsidRPr="008679F8">
        <w:rPr>
          <w:i/>
          <w:color w:val="000000"/>
          <w:szCs w:val="28"/>
        </w:rPr>
        <w:t>целевого и эффективного использования средств республиканского бюджета Чувашской Республики, выделенных в рамках реализации мероприятий регионального проекта Чувашской Республики «Культурная среда», входящего в состав национального проекта «Культура», за 2019 год и истекший период 2020 года»</w:t>
      </w:r>
    </w:p>
    <w:p w:rsidR="00A62C6F" w:rsidRDefault="0043231C" w:rsidP="008679F8">
      <w:pPr>
        <w:tabs>
          <w:tab w:val="left" w:pos="567"/>
        </w:tabs>
        <w:ind w:right="-2"/>
        <w:rPr>
          <w:bCs/>
          <w:color w:val="000000"/>
          <w:szCs w:val="28"/>
        </w:rPr>
      </w:pPr>
      <w:r w:rsidRPr="005818C2">
        <w:rPr>
          <w:bCs/>
          <w:color w:val="000000"/>
          <w:szCs w:val="28"/>
        </w:rPr>
        <w:t xml:space="preserve">Контрольное </w:t>
      </w:r>
      <w:r w:rsidR="005818C2" w:rsidRPr="005818C2">
        <w:rPr>
          <w:bCs/>
          <w:color w:val="000000"/>
          <w:szCs w:val="28"/>
        </w:rPr>
        <w:t xml:space="preserve">мероприятие </w:t>
      </w:r>
      <w:r w:rsidR="005818C2">
        <w:rPr>
          <w:bCs/>
          <w:color w:val="000000"/>
          <w:szCs w:val="28"/>
        </w:rPr>
        <w:t>проведено по поручению Государственного Совета Чувашской Республики, предложению администрации Главы Чувашской Республики.</w:t>
      </w:r>
    </w:p>
    <w:p w:rsidR="00362B21" w:rsidRDefault="00362B21" w:rsidP="008679F8">
      <w:pPr>
        <w:tabs>
          <w:tab w:val="left" w:pos="567"/>
        </w:tabs>
        <w:ind w:right="-2"/>
        <w:rPr>
          <w:bCs/>
          <w:color w:val="000000"/>
          <w:szCs w:val="28"/>
        </w:rPr>
      </w:pPr>
      <w:r>
        <w:rPr>
          <w:bCs/>
          <w:color w:val="000000"/>
          <w:szCs w:val="28"/>
        </w:rPr>
        <w:t>По результатам контрольного мероприятия установлено следующее.</w:t>
      </w:r>
    </w:p>
    <w:p w:rsidR="0000561F" w:rsidRPr="009E0358" w:rsidRDefault="0000561F" w:rsidP="00E13A75">
      <w:pPr>
        <w:rPr>
          <w:color w:val="000000"/>
          <w:szCs w:val="28"/>
        </w:rPr>
      </w:pPr>
      <w:r w:rsidRPr="005F5871">
        <w:rPr>
          <w:szCs w:val="28"/>
        </w:rPr>
        <w:t xml:space="preserve">1. </w:t>
      </w:r>
      <w:r w:rsidRPr="009E0358">
        <w:rPr>
          <w:color w:val="000000"/>
          <w:szCs w:val="28"/>
        </w:rPr>
        <w:t>Утвержденный показатель результативности «</w:t>
      </w:r>
      <w:r w:rsidRPr="009E0358">
        <w:rPr>
          <w:szCs w:val="28"/>
        </w:rPr>
        <w:t xml:space="preserve">Количество созданных (реконструированных) и капитально отремонтированных объектов организации культуры (нарастающим итогом) (базовое значение 2018 г. - 4 ед.) </w:t>
      </w:r>
      <w:r w:rsidRPr="009E0358">
        <w:rPr>
          <w:color w:val="000000"/>
          <w:szCs w:val="28"/>
        </w:rPr>
        <w:t>является обобщенным, поскольку отражает общее количество как построенных, так и капитально о</w:t>
      </w:r>
      <w:r w:rsidR="001C2994">
        <w:rPr>
          <w:color w:val="000000"/>
          <w:szCs w:val="28"/>
        </w:rPr>
        <w:t xml:space="preserve">тремонтированных объектов, что </w:t>
      </w:r>
      <w:r w:rsidRPr="009E0358">
        <w:rPr>
          <w:color w:val="000000"/>
          <w:szCs w:val="28"/>
        </w:rPr>
        <w:t>не в полной мере способств</w:t>
      </w:r>
      <w:r>
        <w:rPr>
          <w:color w:val="000000"/>
          <w:szCs w:val="28"/>
        </w:rPr>
        <w:t>ует</w:t>
      </w:r>
      <w:r w:rsidRPr="009E0358">
        <w:rPr>
          <w:color w:val="000000"/>
          <w:szCs w:val="28"/>
        </w:rPr>
        <w:t xml:space="preserve"> достижению цели регионального проекта, связанной с созданием современной инфраструктуры, обеспечением доступности населения услугами организаций культуры (в том числе созданием условий для населения с ограниченными возможностями), оптимальным размещением иных объектов культуры на созданных площадях.</w:t>
      </w:r>
    </w:p>
    <w:p w:rsidR="00E83C48" w:rsidRDefault="0000561F" w:rsidP="00E13A75">
      <w:pPr>
        <w:tabs>
          <w:tab w:val="left" w:pos="709"/>
          <w:tab w:val="left" w:pos="851"/>
        </w:tabs>
        <w:rPr>
          <w:color w:val="000000"/>
          <w:szCs w:val="28"/>
        </w:rPr>
      </w:pPr>
      <w:r>
        <w:rPr>
          <w:color w:val="000000"/>
          <w:szCs w:val="28"/>
        </w:rPr>
        <w:t>2</w:t>
      </w:r>
      <w:r w:rsidRPr="009E0358">
        <w:rPr>
          <w:color w:val="000000"/>
          <w:szCs w:val="28"/>
        </w:rPr>
        <w:t xml:space="preserve">. </w:t>
      </w:r>
      <w:r>
        <w:rPr>
          <w:color w:val="000000"/>
          <w:szCs w:val="28"/>
        </w:rPr>
        <w:t>М</w:t>
      </w:r>
      <w:r w:rsidRPr="009E0358">
        <w:rPr>
          <w:color w:val="000000"/>
          <w:szCs w:val="28"/>
        </w:rPr>
        <w:t xml:space="preserve">ероприятия государственной программы, недостаточно сбалансированы с целевыми показателями (индикаторами), </w:t>
      </w:r>
      <w:r>
        <w:rPr>
          <w:color w:val="000000"/>
          <w:szCs w:val="28"/>
        </w:rPr>
        <w:t xml:space="preserve">поскольку </w:t>
      </w:r>
      <w:r w:rsidRPr="007F011B">
        <w:rPr>
          <w:color w:val="000000"/>
          <w:szCs w:val="28"/>
        </w:rPr>
        <w:t>выделяемые бюджетные средства не привязаны к</w:t>
      </w:r>
      <w:r w:rsidRPr="00702587">
        <w:rPr>
          <w:b/>
          <w:color w:val="000000"/>
          <w:szCs w:val="28"/>
        </w:rPr>
        <w:t xml:space="preserve"> </w:t>
      </w:r>
      <w:r w:rsidRPr="00B92B27">
        <w:rPr>
          <w:color w:val="000000"/>
          <w:szCs w:val="28"/>
        </w:rPr>
        <w:t xml:space="preserve">объему услуг, оказываемых населению муниципальными домами культуры, и к доле населения, охваченного услугами культуры. </w:t>
      </w:r>
    </w:p>
    <w:p w:rsidR="0000561F" w:rsidRDefault="00F91C72" w:rsidP="00E13A75">
      <w:pPr>
        <w:rPr>
          <w:color w:val="000000"/>
          <w:szCs w:val="28"/>
        </w:rPr>
      </w:pPr>
      <w:r>
        <w:rPr>
          <w:szCs w:val="28"/>
        </w:rPr>
        <w:t>3</w:t>
      </w:r>
      <w:r w:rsidR="00413DED">
        <w:rPr>
          <w:szCs w:val="28"/>
        </w:rPr>
        <w:t>.</w:t>
      </w:r>
      <w:r w:rsidR="0000561F" w:rsidRPr="00317AE0">
        <w:rPr>
          <w:rFonts w:eastAsia="Calibri"/>
          <w:szCs w:val="28"/>
        </w:rPr>
        <w:t xml:space="preserve"> Сравнительный анализ сроков строительства, предусмотренных  условиями заключенных контрактов</w:t>
      </w:r>
      <w:r w:rsidR="00E13A75">
        <w:rPr>
          <w:rFonts w:eastAsia="Calibri"/>
          <w:szCs w:val="28"/>
        </w:rPr>
        <w:t>,</w:t>
      </w:r>
      <w:r w:rsidR="0000561F" w:rsidRPr="00317AE0">
        <w:rPr>
          <w:rFonts w:eastAsia="Calibri"/>
          <w:szCs w:val="28"/>
        </w:rPr>
        <w:t xml:space="preserve"> с расчетными сроками продолжительности строительства, определенными проектной сметной </w:t>
      </w:r>
      <w:r w:rsidR="0000561F" w:rsidRPr="00317AE0">
        <w:rPr>
          <w:rFonts w:eastAsia="Calibri"/>
          <w:szCs w:val="28"/>
        </w:rPr>
        <w:lastRenderedPageBreak/>
        <w:t>документацией, выяв</w:t>
      </w:r>
      <w:r w:rsidR="0000561F">
        <w:rPr>
          <w:rFonts w:eastAsia="Calibri"/>
          <w:szCs w:val="28"/>
        </w:rPr>
        <w:t>и</w:t>
      </w:r>
      <w:r w:rsidR="0000561F" w:rsidRPr="00317AE0">
        <w:rPr>
          <w:rFonts w:eastAsia="Calibri"/>
          <w:szCs w:val="28"/>
        </w:rPr>
        <w:t xml:space="preserve">л факты </w:t>
      </w:r>
      <w:r w:rsidR="0000561F">
        <w:rPr>
          <w:rFonts w:eastAsia="Calibri"/>
          <w:szCs w:val="28"/>
        </w:rPr>
        <w:t>о</w:t>
      </w:r>
      <w:r w:rsidR="0000561F" w:rsidRPr="00317AE0">
        <w:rPr>
          <w:rFonts w:eastAsia="Calibri"/>
          <w:szCs w:val="28"/>
        </w:rPr>
        <w:t>тклонени</w:t>
      </w:r>
      <w:r w:rsidR="0000561F">
        <w:rPr>
          <w:rFonts w:eastAsia="Calibri"/>
          <w:szCs w:val="28"/>
        </w:rPr>
        <w:t>й</w:t>
      </w:r>
      <w:r w:rsidR="0000561F" w:rsidRPr="00317AE0">
        <w:rPr>
          <w:rFonts w:eastAsia="Calibri"/>
          <w:szCs w:val="28"/>
        </w:rPr>
        <w:t xml:space="preserve"> сроков выполнения работ от нормативного срока от 1 до 8 месяцев</w:t>
      </w:r>
      <w:r w:rsidR="0000561F">
        <w:rPr>
          <w:rFonts w:eastAsia="Calibri"/>
          <w:szCs w:val="28"/>
        </w:rPr>
        <w:t xml:space="preserve">. </w:t>
      </w:r>
    </w:p>
    <w:p w:rsidR="0000561F" w:rsidRPr="00951E24" w:rsidRDefault="00F91C72" w:rsidP="00E13A75">
      <w:pPr>
        <w:rPr>
          <w:color w:val="000000"/>
          <w:szCs w:val="28"/>
        </w:rPr>
      </w:pPr>
      <w:r>
        <w:rPr>
          <w:color w:val="000000"/>
          <w:szCs w:val="28"/>
        </w:rPr>
        <w:t>4</w:t>
      </w:r>
      <w:r w:rsidR="0000561F">
        <w:rPr>
          <w:color w:val="000000"/>
          <w:szCs w:val="28"/>
        </w:rPr>
        <w:t>. П</w:t>
      </w:r>
      <w:r w:rsidR="0000561F" w:rsidRPr="00951E24">
        <w:rPr>
          <w:color w:val="000000"/>
          <w:szCs w:val="28"/>
        </w:rPr>
        <w:t xml:space="preserve">ри </w:t>
      </w:r>
      <w:r w:rsidR="0000561F">
        <w:rPr>
          <w:color w:val="000000"/>
          <w:szCs w:val="28"/>
        </w:rPr>
        <w:t xml:space="preserve">комиссионном </w:t>
      </w:r>
      <w:r w:rsidR="0000561F" w:rsidRPr="00951E24">
        <w:rPr>
          <w:color w:val="000000"/>
          <w:szCs w:val="28"/>
        </w:rPr>
        <w:t>отборе инвестиционных объектов, подлежащих  финансированию за счет межбюджетных трансфертов</w:t>
      </w:r>
      <w:r w:rsidR="0000561F">
        <w:rPr>
          <w:color w:val="000000"/>
          <w:szCs w:val="28"/>
        </w:rPr>
        <w:t xml:space="preserve"> из федерального и республиканского бюджетов, не рассматривались и не анализировались отдельные параметры объекта капитального строительства, в том числе</w:t>
      </w:r>
      <w:r w:rsidR="0000561F" w:rsidRPr="00951E24">
        <w:rPr>
          <w:color w:val="000000"/>
          <w:szCs w:val="28"/>
        </w:rPr>
        <w:t xml:space="preserve">:  </w:t>
      </w:r>
    </w:p>
    <w:p w:rsidR="0000561F" w:rsidRPr="00951E24" w:rsidRDefault="0000561F" w:rsidP="0000561F">
      <w:pPr>
        <w:ind w:firstLine="360"/>
        <w:rPr>
          <w:rFonts w:eastAsia="Calibri"/>
          <w:szCs w:val="28"/>
        </w:rPr>
      </w:pPr>
      <w:r w:rsidRPr="00951E24">
        <w:rPr>
          <w:color w:val="000000"/>
          <w:szCs w:val="28"/>
        </w:rPr>
        <w:t>- н</w:t>
      </w:r>
      <w:r w:rsidRPr="00951E24">
        <w:rPr>
          <w:rFonts w:eastAsia="Calibri"/>
          <w:szCs w:val="28"/>
        </w:rPr>
        <w:t>е предъявлялись требования к самим проектам, в том числе к этажности возводимых зданий, площадям зрительного зала, фойе, наличию в составе проекта (планируемого для финансирования) наружной инфраструктуры, благоустройству, оборудованию, реальной потребности в площади объекта капитального строительства, численности проживающего населения;</w:t>
      </w:r>
    </w:p>
    <w:p w:rsidR="0000561F" w:rsidRPr="00951E24" w:rsidRDefault="0000561F" w:rsidP="0000561F">
      <w:pPr>
        <w:ind w:firstLine="360"/>
        <w:rPr>
          <w:rFonts w:eastAsia="Calibri"/>
          <w:szCs w:val="28"/>
        </w:rPr>
      </w:pPr>
      <w:r w:rsidRPr="00951E24">
        <w:rPr>
          <w:rFonts w:eastAsia="Calibri"/>
          <w:szCs w:val="28"/>
        </w:rPr>
        <w:t>- не учитывалась (не анализировалась) площадь дома культуры в расчете на 1 жителя населенных пунктов, входящих в состав поселения  (пот</w:t>
      </w:r>
      <w:r>
        <w:rPr>
          <w:rFonts w:eastAsia="Calibri"/>
          <w:szCs w:val="28"/>
        </w:rPr>
        <w:t>енциального пользователя услуг);</w:t>
      </w:r>
    </w:p>
    <w:p w:rsidR="0000561F" w:rsidRPr="00951E24" w:rsidRDefault="0000561F" w:rsidP="0000561F">
      <w:pPr>
        <w:ind w:firstLine="360"/>
        <w:rPr>
          <w:rFonts w:eastAsia="Calibri"/>
          <w:szCs w:val="28"/>
        </w:rPr>
      </w:pPr>
      <w:r w:rsidRPr="00951E24">
        <w:rPr>
          <w:rFonts w:eastAsia="Calibri"/>
          <w:szCs w:val="28"/>
        </w:rPr>
        <w:t xml:space="preserve">- не анализировались предполагаемые эксплуатационные расходы, связанные с содержанием построенного здания (сопоставимый анализ отдельных показателей), как </w:t>
      </w:r>
      <w:r>
        <w:rPr>
          <w:rFonts w:eastAsia="Calibri"/>
          <w:szCs w:val="28"/>
        </w:rPr>
        <w:t xml:space="preserve">это </w:t>
      </w:r>
      <w:r w:rsidRPr="00951E24">
        <w:rPr>
          <w:rFonts w:eastAsia="Calibri"/>
          <w:szCs w:val="28"/>
        </w:rPr>
        <w:t xml:space="preserve">предусматривается постановлением Кабинета Министров </w:t>
      </w:r>
      <w:r w:rsidR="00976420">
        <w:rPr>
          <w:rFonts w:eastAsia="Calibri"/>
          <w:szCs w:val="28"/>
        </w:rPr>
        <w:t>ЧР</w:t>
      </w:r>
      <w:r w:rsidRPr="00951E24">
        <w:rPr>
          <w:rFonts w:eastAsia="Calibri"/>
          <w:szCs w:val="28"/>
        </w:rPr>
        <w:t xml:space="preserve"> от 09.12.2010 </w:t>
      </w:r>
      <w:r w:rsidR="00413DED">
        <w:rPr>
          <w:rFonts w:eastAsia="Calibri"/>
          <w:szCs w:val="28"/>
        </w:rPr>
        <w:t>№</w:t>
      </w:r>
      <w:r w:rsidRPr="00951E24">
        <w:rPr>
          <w:rFonts w:eastAsia="Calibri"/>
          <w:szCs w:val="28"/>
        </w:rPr>
        <w:t xml:space="preserve"> 428 «Правила формирования и реализации республиканской адресной инвес</w:t>
      </w:r>
      <w:r>
        <w:rPr>
          <w:rFonts w:eastAsia="Calibri"/>
          <w:szCs w:val="28"/>
        </w:rPr>
        <w:t>тиционной программы».</w:t>
      </w:r>
    </w:p>
    <w:p w:rsidR="0000561F" w:rsidRPr="00C872AC" w:rsidRDefault="00F91C72" w:rsidP="00413DED">
      <w:pPr>
        <w:rPr>
          <w:rFonts w:eastAsia="Calibri"/>
          <w:szCs w:val="28"/>
        </w:rPr>
      </w:pPr>
      <w:r>
        <w:rPr>
          <w:rFonts w:eastAsia="Calibri"/>
          <w:szCs w:val="28"/>
        </w:rPr>
        <w:t>5</w:t>
      </w:r>
      <w:r w:rsidR="0000561F">
        <w:rPr>
          <w:rFonts w:eastAsia="Calibri"/>
          <w:szCs w:val="28"/>
        </w:rPr>
        <w:t xml:space="preserve">. </w:t>
      </w:r>
      <w:r w:rsidR="0000561F" w:rsidRPr="00C872AC">
        <w:rPr>
          <w:rFonts w:eastAsia="Calibri"/>
          <w:szCs w:val="28"/>
        </w:rPr>
        <w:t>Проведенный в рамках контрольного мероприятия анализ проектов, по которым осуществлялось строительство сельских домов культуры и осуществлялось финансирование, выявил следующие недостатки:</w:t>
      </w:r>
    </w:p>
    <w:p w:rsidR="0000561F" w:rsidRPr="00C872AC" w:rsidRDefault="0000561F" w:rsidP="00E13A75">
      <w:pPr>
        <w:ind w:firstLine="426"/>
        <w:rPr>
          <w:rFonts w:eastAsia="Calibri"/>
          <w:szCs w:val="28"/>
        </w:rPr>
      </w:pPr>
      <w:r w:rsidRPr="00C872AC">
        <w:rPr>
          <w:rFonts w:eastAsia="Calibri"/>
          <w:szCs w:val="28"/>
        </w:rPr>
        <w:t>- у заказчиков отсутствовал единый подход к формированию технических заданий на разработку проектно-сметной документации на строительство объектов, в том числе и при определении реальной потребности в площади объекта, необходимой для оказания муниципальных услуг в сфере культуры;</w:t>
      </w:r>
    </w:p>
    <w:p w:rsidR="0000561F" w:rsidRPr="00C872AC" w:rsidRDefault="0000561F" w:rsidP="00E13A75">
      <w:pPr>
        <w:ind w:firstLine="426"/>
        <w:rPr>
          <w:rFonts w:eastAsia="Calibri"/>
          <w:szCs w:val="28"/>
        </w:rPr>
      </w:pPr>
      <w:r w:rsidRPr="00C872AC">
        <w:rPr>
          <w:rFonts w:eastAsia="Calibri"/>
          <w:szCs w:val="28"/>
        </w:rPr>
        <w:t xml:space="preserve">- заказчиками - сельскими поселениями не использованы </w:t>
      </w:r>
      <w:r w:rsidRPr="00C872AC">
        <w:rPr>
          <w:spacing w:val="1"/>
          <w:szCs w:val="28"/>
          <w:shd w:val="clear" w:color="auto" w:fill="FFFFFF"/>
        </w:rPr>
        <w:t>проектные документации повторного использования</w:t>
      </w:r>
      <w:r w:rsidRPr="00C872AC">
        <w:rPr>
          <w:rFonts w:eastAsia="Calibri"/>
          <w:szCs w:val="28"/>
        </w:rPr>
        <w:t>, включенные в реестр экономически эффективной проектной документации, разме</w:t>
      </w:r>
      <w:r w:rsidR="00F91C72">
        <w:rPr>
          <w:rFonts w:eastAsia="Calibri"/>
          <w:szCs w:val="28"/>
        </w:rPr>
        <w:t>щенной на сайте Минстроя России</w:t>
      </w:r>
      <w:r w:rsidR="00E13A75">
        <w:rPr>
          <w:rFonts w:eastAsia="Calibri"/>
          <w:szCs w:val="28"/>
        </w:rPr>
        <w:t>.</w:t>
      </w:r>
    </w:p>
    <w:p w:rsidR="0000561F" w:rsidRPr="00C872AC" w:rsidRDefault="00F91C72" w:rsidP="00BC08D8">
      <w:pPr>
        <w:rPr>
          <w:szCs w:val="28"/>
        </w:rPr>
      </w:pPr>
      <w:r>
        <w:rPr>
          <w:rFonts w:eastAsia="Calibri"/>
          <w:szCs w:val="28"/>
        </w:rPr>
        <w:lastRenderedPageBreak/>
        <w:t>6</w:t>
      </w:r>
      <w:r w:rsidR="0000561F" w:rsidRPr="00C872AC">
        <w:rPr>
          <w:rFonts w:eastAsia="Calibri"/>
          <w:szCs w:val="28"/>
        </w:rPr>
        <w:t xml:space="preserve">. Проведенный анализ сметной стоимости проектов по 9 объектам, строительство которых осуществлялось в 2019 - 2020 годах, выявил различия по сметной стоимости объектов, а также </w:t>
      </w:r>
      <w:r w:rsidR="0000561F">
        <w:rPr>
          <w:rFonts w:eastAsia="Calibri"/>
          <w:szCs w:val="28"/>
        </w:rPr>
        <w:t xml:space="preserve">по </w:t>
      </w:r>
      <w:r w:rsidR="0000561F" w:rsidRPr="00C872AC">
        <w:rPr>
          <w:rFonts w:eastAsia="Calibri"/>
          <w:szCs w:val="28"/>
        </w:rPr>
        <w:t xml:space="preserve">перечню выполняемых работ. В отдельных случаях выявлена недостаточность финансирования в связи с различными подходами ГРБС при отборе проектов, выделение средств и источников финансирования (федерального и (или) республиканского бюджета), а так же отсутствие достаточного обоснования со стороны муниципалитетов, сельских поселений в целесообразности полезной площади объекта в соответствии с проектом. </w:t>
      </w:r>
    </w:p>
    <w:p w:rsidR="00E83C48" w:rsidRDefault="00BC08D8" w:rsidP="00E83C48">
      <w:pPr>
        <w:autoSpaceDE w:val="0"/>
        <w:autoSpaceDN w:val="0"/>
        <w:adjustRightInd w:val="0"/>
        <w:rPr>
          <w:color w:val="000000"/>
          <w:szCs w:val="28"/>
        </w:rPr>
      </w:pPr>
      <w:r>
        <w:rPr>
          <w:color w:val="000000"/>
          <w:szCs w:val="28"/>
        </w:rPr>
        <w:t>По результатам контрольного мероприятия направлено10 представлений об устранении нарушений</w:t>
      </w:r>
      <w:r w:rsidR="008851AD">
        <w:rPr>
          <w:color w:val="000000"/>
          <w:szCs w:val="28"/>
        </w:rPr>
        <w:t>, 5 должностных лиц привлечено к дисциплинарной ответственности, возбуждено 2 дела об административном правонарушении, по результатам рассмотрения которых назначен штраф в сумме 30,0 тыс. рублей и вынесено одно устное замечание.</w:t>
      </w:r>
    </w:p>
    <w:p w:rsidR="00963A0B" w:rsidRPr="00E83C48" w:rsidRDefault="00E83C48" w:rsidP="00E83C48">
      <w:pPr>
        <w:autoSpaceDE w:val="0"/>
        <w:autoSpaceDN w:val="0"/>
        <w:adjustRightInd w:val="0"/>
        <w:rPr>
          <w:color w:val="000000"/>
          <w:szCs w:val="28"/>
        </w:rPr>
      </w:pPr>
      <w:r>
        <w:rPr>
          <w:i/>
          <w:szCs w:val="28"/>
        </w:rPr>
        <w:t>4.</w:t>
      </w:r>
      <w:r w:rsidR="00963A0B" w:rsidRPr="00E83C48">
        <w:rPr>
          <w:i/>
          <w:szCs w:val="28"/>
        </w:rPr>
        <w:t>Проверка целевого и эффективного использования бюджетных средств, выделенных на реализацию мероприятия «Оснащение объектов спортивной инфраструктуры спортивно-технологическим оборудованием» в рамках реализации регионального проекта «Спорт - норма жизни» национального проекта «Демография»</w:t>
      </w:r>
    </w:p>
    <w:p w:rsidR="00963A0B" w:rsidRPr="00E91674" w:rsidRDefault="00963A0B" w:rsidP="00765EE4">
      <w:bookmarkStart w:id="141" w:name="_Toc63114608"/>
      <w:r w:rsidRPr="00E91674">
        <w:rPr>
          <w:bCs/>
        </w:rPr>
        <w:t>Проведенный аудит в сфере закупок спортивного оборудования</w:t>
      </w:r>
      <w:r w:rsidRPr="00E91674">
        <w:t xml:space="preserve"> для создания девяти малых спортивных площадок в рамках реализации регионального проекта «Спорт - норма жизни» национального проекта «Демография» по итогам 2019 года показал</w:t>
      </w:r>
      <w:r w:rsidR="00E91674">
        <w:t xml:space="preserve"> следующее.</w:t>
      </w:r>
      <w:bookmarkEnd w:id="141"/>
    </w:p>
    <w:p w:rsidR="00963A0B" w:rsidRPr="00E05A3F" w:rsidRDefault="00963A0B" w:rsidP="00F77EE8">
      <w:pPr>
        <w:autoSpaceDE w:val="0"/>
        <w:autoSpaceDN w:val="0"/>
        <w:adjustRightInd w:val="0"/>
        <w:rPr>
          <w:noProof/>
          <w:szCs w:val="28"/>
        </w:rPr>
      </w:pPr>
      <w:r w:rsidRPr="00DD2F11">
        <w:rPr>
          <w:szCs w:val="28"/>
        </w:rPr>
        <w:t xml:space="preserve">1. </w:t>
      </w:r>
      <w:r w:rsidRPr="00A46582">
        <w:rPr>
          <w:noProof/>
          <w:szCs w:val="28"/>
        </w:rPr>
        <w:t xml:space="preserve">Минспортом Чувашии </w:t>
      </w:r>
      <w:r>
        <w:rPr>
          <w:noProof/>
          <w:szCs w:val="28"/>
        </w:rPr>
        <w:t xml:space="preserve">допущено </w:t>
      </w:r>
      <w:r w:rsidRPr="00A46582">
        <w:rPr>
          <w:noProof/>
          <w:szCs w:val="28"/>
        </w:rPr>
        <w:t xml:space="preserve">нарушение статьи 22 Федерального закона </w:t>
      </w:r>
      <w:r w:rsidR="00E13A75">
        <w:rPr>
          <w:noProof/>
          <w:szCs w:val="28"/>
        </w:rPr>
        <w:t>№4</w:t>
      </w:r>
      <w:r w:rsidRPr="00A46582">
        <w:rPr>
          <w:noProof/>
          <w:szCs w:val="28"/>
        </w:rPr>
        <w:t xml:space="preserve">4-ФЗ </w:t>
      </w:r>
      <w:r>
        <w:rPr>
          <w:noProof/>
          <w:szCs w:val="28"/>
        </w:rPr>
        <w:t>при</w:t>
      </w:r>
      <w:r w:rsidRPr="00A46582">
        <w:rPr>
          <w:noProof/>
          <w:szCs w:val="28"/>
        </w:rPr>
        <w:t xml:space="preserve"> формировани</w:t>
      </w:r>
      <w:r>
        <w:rPr>
          <w:noProof/>
          <w:szCs w:val="28"/>
        </w:rPr>
        <w:t>и</w:t>
      </w:r>
      <w:r w:rsidRPr="00A46582">
        <w:rPr>
          <w:noProof/>
          <w:szCs w:val="28"/>
        </w:rPr>
        <w:t xml:space="preserve"> и обоснования НМЦК</w:t>
      </w:r>
      <w:r w:rsidRPr="00963A0B">
        <w:rPr>
          <w:noProof/>
          <w:szCs w:val="28"/>
        </w:rPr>
        <w:t xml:space="preserve"> </w:t>
      </w:r>
      <w:r w:rsidRPr="005D3AB9">
        <w:rPr>
          <w:noProof/>
          <w:szCs w:val="28"/>
        </w:rPr>
        <w:t xml:space="preserve">в части изучения цены </w:t>
      </w:r>
      <w:r>
        <w:rPr>
          <w:noProof/>
          <w:szCs w:val="28"/>
        </w:rPr>
        <w:t xml:space="preserve">на спортивное оборудование </w:t>
      </w:r>
      <w:r w:rsidRPr="005D3AB9">
        <w:rPr>
          <w:noProof/>
          <w:szCs w:val="28"/>
        </w:rPr>
        <w:t xml:space="preserve">аналогично </w:t>
      </w:r>
      <w:r>
        <w:rPr>
          <w:noProof/>
          <w:szCs w:val="28"/>
        </w:rPr>
        <w:t>закупаемому</w:t>
      </w:r>
      <w:r w:rsidRPr="005D3AB9">
        <w:rPr>
          <w:noProof/>
          <w:szCs w:val="28"/>
        </w:rPr>
        <w:t xml:space="preserve">. </w:t>
      </w:r>
      <w:r>
        <w:rPr>
          <w:noProof/>
          <w:szCs w:val="28"/>
        </w:rPr>
        <w:t xml:space="preserve">Проведенный анализ показал, что </w:t>
      </w:r>
      <w:r w:rsidRPr="00A46582">
        <w:rPr>
          <w:szCs w:val="28"/>
          <w:shd w:val="clear" w:color="auto" w:fill="FFFFFF"/>
        </w:rPr>
        <w:t xml:space="preserve">стоимость отдельных позиций </w:t>
      </w:r>
      <w:r w:rsidR="00F77EE8">
        <w:rPr>
          <w:szCs w:val="28"/>
          <w:shd w:val="clear" w:color="auto" w:fill="FFFFFF"/>
        </w:rPr>
        <w:t xml:space="preserve">на </w:t>
      </w:r>
      <w:r w:rsidRPr="00E05A3F">
        <w:rPr>
          <w:noProof/>
          <w:szCs w:val="28"/>
        </w:rPr>
        <w:t>сумму 2</w:t>
      </w:r>
      <w:r w:rsidR="00F77EE8">
        <w:rPr>
          <w:noProof/>
          <w:szCs w:val="28"/>
        </w:rPr>
        <w:t>,8 млн.</w:t>
      </w:r>
      <w:r w:rsidRPr="00E05A3F">
        <w:rPr>
          <w:noProof/>
          <w:szCs w:val="28"/>
        </w:rPr>
        <w:t xml:space="preserve"> рублей не мог</w:t>
      </w:r>
      <w:r w:rsidR="00F77EE8">
        <w:rPr>
          <w:noProof/>
          <w:szCs w:val="28"/>
        </w:rPr>
        <w:t>ут быть признаны обоснованными.</w:t>
      </w:r>
    </w:p>
    <w:p w:rsidR="00963A0B" w:rsidRPr="00E05A3F" w:rsidRDefault="00963A0B" w:rsidP="00F77EE8">
      <w:pPr>
        <w:rPr>
          <w:bCs/>
          <w:color w:val="000000"/>
          <w:szCs w:val="28"/>
        </w:rPr>
      </w:pPr>
      <w:r>
        <w:rPr>
          <w:szCs w:val="28"/>
        </w:rPr>
        <w:t xml:space="preserve">2. </w:t>
      </w:r>
      <w:r w:rsidR="00F77EE8">
        <w:rPr>
          <w:szCs w:val="28"/>
        </w:rPr>
        <w:t xml:space="preserve">Установление </w:t>
      </w:r>
      <w:r w:rsidRPr="005D3AB9">
        <w:rPr>
          <w:color w:val="000000"/>
          <w:szCs w:val="28"/>
        </w:rPr>
        <w:t>Минспортом Чувашии</w:t>
      </w:r>
      <w:r w:rsidR="00F77EE8">
        <w:rPr>
          <w:color w:val="000000"/>
          <w:szCs w:val="28"/>
        </w:rPr>
        <w:t xml:space="preserve"> в </w:t>
      </w:r>
      <w:r w:rsidR="00F77EE8" w:rsidRPr="005D3AB9">
        <w:rPr>
          <w:color w:val="000000"/>
          <w:szCs w:val="28"/>
        </w:rPr>
        <w:t>аукционной документации</w:t>
      </w:r>
      <w:r w:rsidR="00F77EE8">
        <w:rPr>
          <w:color w:val="000000"/>
          <w:szCs w:val="28"/>
        </w:rPr>
        <w:t xml:space="preserve"> излишне детализированной части </w:t>
      </w:r>
      <w:r w:rsidR="00F77EE8" w:rsidRPr="005D3AB9">
        <w:rPr>
          <w:color w:val="000000"/>
          <w:szCs w:val="28"/>
        </w:rPr>
        <w:t>техническо</w:t>
      </w:r>
      <w:r w:rsidR="00F77EE8">
        <w:rPr>
          <w:color w:val="000000"/>
          <w:szCs w:val="28"/>
        </w:rPr>
        <w:t xml:space="preserve">го задания указывает на </w:t>
      </w:r>
      <w:r w:rsidR="00F77EE8">
        <w:rPr>
          <w:color w:val="000000"/>
          <w:szCs w:val="28"/>
        </w:rPr>
        <w:lastRenderedPageBreak/>
        <w:t xml:space="preserve">признаки </w:t>
      </w:r>
      <w:r w:rsidRPr="005D3AB9">
        <w:rPr>
          <w:rFonts w:eastAsia="Calibri"/>
          <w:szCs w:val="28"/>
          <w:lang w:eastAsia="en-US"/>
        </w:rPr>
        <w:t>огранич</w:t>
      </w:r>
      <w:r w:rsidR="00F77EE8">
        <w:rPr>
          <w:rFonts w:eastAsia="Calibri"/>
          <w:szCs w:val="28"/>
          <w:lang w:eastAsia="en-US"/>
        </w:rPr>
        <w:t>ения</w:t>
      </w:r>
      <w:r w:rsidRPr="005D3AB9">
        <w:rPr>
          <w:rFonts w:eastAsia="Calibri"/>
          <w:szCs w:val="28"/>
          <w:lang w:eastAsia="en-US"/>
        </w:rPr>
        <w:t xml:space="preserve"> участников закупки</w:t>
      </w:r>
      <w:r w:rsidR="00F77EE8">
        <w:rPr>
          <w:rFonts w:eastAsia="Calibri"/>
          <w:szCs w:val="28"/>
          <w:lang w:eastAsia="en-US"/>
        </w:rPr>
        <w:t>.</w:t>
      </w:r>
      <w:r w:rsidRPr="005D3AB9">
        <w:rPr>
          <w:rFonts w:eastAsia="Calibri"/>
          <w:szCs w:val="28"/>
          <w:lang w:eastAsia="en-US"/>
        </w:rPr>
        <w:t xml:space="preserve"> </w:t>
      </w:r>
    </w:p>
    <w:p w:rsidR="00963A0B" w:rsidRPr="00DD2F11" w:rsidRDefault="00F77EE8" w:rsidP="00963A0B">
      <w:pPr>
        <w:pStyle w:val="aff6"/>
        <w:shd w:val="clear" w:color="auto" w:fill="FFFFFF"/>
        <w:spacing w:before="0" w:beforeAutospacing="0" w:after="0" w:afterAutospacing="0"/>
        <w:rPr>
          <w:szCs w:val="28"/>
        </w:rPr>
      </w:pPr>
      <w:r>
        <w:rPr>
          <w:szCs w:val="28"/>
        </w:rPr>
        <w:t>3.</w:t>
      </w:r>
      <w:r w:rsidR="00963A0B" w:rsidRPr="00DD2F11">
        <w:rPr>
          <w:szCs w:val="28"/>
        </w:rPr>
        <w:t xml:space="preserve"> Между Минспортом Чувашии и муниципальными образованиями (получателями спортивного оборудования) в 2019 году не были урегулированы взаимоотношения в рамках подготовки площадок и монтажа спортивного оборудования, На момент проведения аудита </w:t>
      </w:r>
      <w:r w:rsidR="00963A0B" w:rsidRPr="00DD2F11">
        <w:rPr>
          <w:szCs w:val="28"/>
          <w:shd w:val="clear" w:color="auto" w:fill="FFFFFF"/>
        </w:rPr>
        <w:t xml:space="preserve">фактически данным спортивным оборудованием распоряжаются муниципальные образования, не имея для этого правового основания и не несут ответственность за его сохранность. </w:t>
      </w:r>
    </w:p>
    <w:p w:rsidR="00F77EE8" w:rsidRDefault="00F77EE8" w:rsidP="00E91674">
      <w:pPr>
        <w:rPr>
          <w:color w:val="000000"/>
          <w:szCs w:val="28"/>
        </w:rPr>
      </w:pPr>
      <w:r>
        <w:rPr>
          <w:szCs w:val="28"/>
        </w:rPr>
        <w:t>4</w:t>
      </w:r>
      <w:r w:rsidR="00963A0B">
        <w:rPr>
          <w:szCs w:val="28"/>
        </w:rPr>
        <w:t xml:space="preserve">. </w:t>
      </w:r>
      <w:r>
        <w:rPr>
          <w:color w:val="000000"/>
          <w:szCs w:val="28"/>
        </w:rPr>
        <w:t>По результатам проведенных встречных проверок установлено следующее.</w:t>
      </w:r>
    </w:p>
    <w:p w:rsidR="00963A0B" w:rsidRPr="006476AF" w:rsidRDefault="00F5795B" w:rsidP="00E91674">
      <w:pPr>
        <w:rPr>
          <w:szCs w:val="28"/>
        </w:rPr>
      </w:pPr>
      <w:r>
        <w:rPr>
          <w:color w:val="000000"/>
          <w:szCs w:val="28"/>
        </w:rPr>
        <w:t>4</w:t>
      </w:r>
      <w:r w:rsidR="00963A0B">
        <w:rPr>
          <w:color w:val="000000"/>
          <w:szCs w:val="28"/>
        </w:rPr>
        <w:t xml:space="preserve">.1. </w:t>
      </w:r>
      <w:r>
        <w:rPr>
          <w:color w:val="000000"/>
          <w:szCs w:val="28"/>
        </w:rPr>
        <w:t>О</w:t>
      </w:r>
      <w:r w:rsidR="00963A0B" w:rsidRPr="005D3AB9">
        <w:rPr>
          <w:color w:val="000000"/>
          <w:szCs w:val="28"/>
        </w:rPr>
        <w:t xml:space="preserve">тсутствует (не поставлено) спортивное оборудование на общую сумму </w:t>
      </w:r>
      <w:r w:rsidR="00963A0B" w:rsidRPr="005D3AB9">
        <w:rPr>
          <w:bCs/>
          <w:szCs w:val="28"/>
        </w:rPr>
        <w:t>2</w:t>
      </w:r>
      <w:r>
        <w:rPr>
          <w:bCs/>
          <w:szCs w:val="28"/>
        </w:rPr>
        <w:t>,2 млн.</w:t>
      </w:r>
      <w:r w:rsidR="00963A0B" w:rsidRPr="005D3AB9">
        <w:rPr>
          <w:color w:val="000000"/>
          <w:szCs w:val="28"/>
        </w:rPr>
        <w:t xml:space="preserve"> рублей</w:t>
      </w:r>
      <w:r w:rsidR="00963A0B" w:rsidRPr="006476AF">
        <w:rPr>
          <w:color w:val="000000"/>
          <w:szCs w:val="28"/>
        </w:rPr>
        <w:t xml:space="preserve">. </w:t>
      </w:r>
      <w:r w:rsidR="00963A0B" w:rsidRPr="006476AF">
        <w:rPr>
          <w:bCs/>
          <w:szCs w:val="28"/>
        </w:rPr>
        <w:t xml:space="preserve">Таким образом, Минспортом Чувашии в нарушение статей 34, 94 Федерального закона № 44-ФЗ, статьи 72 Бюджетного кодекса Российской Федерации и </w:t>
      </w:r>
      <w:r>
        <w:rPr>
          <w:bCs/>
          <w:szCs w:val="28"/>
        </w:rPr>
        <w:t>условий к</w:t>
      </w:r>
      <w:r w:rsidR="00963A0B" w:rsidRPr="006476AF">
        <w:rPr>
          <w:bCs/>
          <w:szCs w:val="28"/>
        </w:rPr>
        <w:t xml:space="preserve">онтрактов оплачено фактически не поставленное спортивно-технологическое оборудование на </w:t>
      </w:r>
      <w:r>
        <w:rPr>
          <w:bCs/>
          <w:szCs w:val="28"/>
        </w:rPr>
        <w:t>указанную сумму</w:t>
      </w:r>
      <w:r w:rsidR="00E13A75">
        <w:rPr>
          <w:bCs/>
          <w:szCs w:val="28"/>
        </w:rPr>
        <w:t>.</w:t>
      </w:r>
    </w:p>
    <w:p w:rsidR="00963A0B" w:rsidRDefault="00F503DD" w:rsidP="00E91674">
      <w:pPr>
        <w:rPr>
          <w:szCs w:val="28"/>
        </w:rPr>
      </w:pPr>
      <w:r>
        <w:rPr>
          <w:szCs w:val="28"/>
        </w:rPr>
        <w:t>4</w:t>
      </w:r>
      <w:r w:rsidR="00963A0B" w:rsidRPr="006476AF">
        <w:rPr>
          <w:szCs w:val="28"/>
        </w:rPr>
        <w:t xml:space="preserve">.2. </w:t>
      </w:r>
      <w:r w:rsidR="00F5795B">
        <w:rPr>
          <w:szCs w:val="28"/>
        </w:rPr>
        <w:t>Ч</w:t>
      </w:r>
      <w:r w:rsidR="00963A0B" w:rsidRPr="006476AF">
        <w:rPr>
          <w:szCs w:val="28"/>
        </w:rPr>
        <w:t>асть спортивного оборудования общей стоимостью 2</w:t>
      </w:r>
      <w:r w:rsidR="00F5795B">
        <w:rPr>
          <w:szCs w:val="28"/>
        </w:rPr>
        <w:t>,9 млн</w:t>
      </w:r>
      <w:r w:rsidR="00963A0B" w:rsidRPr="006476AF">
        <w:rPr>
          <w:szCs w:val="28"/>
        </w:rPr>
        <w:t>. рублей не</w:t>
      </w:r>
      <w:r w:rsidR="00E13A75">
        <w:rPr>
          <w:szCs w:val="28"/>
        </w:rPr>
        <w:t xml:space="preserve"> </w:t>
      </w:r>
      <w:r w:rsidR="00963A0B" w:rsidRPr="006476AF">
        <w:rPr>
          <w:szCs w:val="28"/>
        </w:rPr>
        <w:t>доукомплектован</w:t>
      </w:r>
      <w:r w:rsidR="00E13A75">
        <w:rPr>
          <w:szCs w:val="28"/>
        </w:rPr>
        <w:t>а</w:t>
      </w:r>
      <w:r w:rsidR="00963A0B" w:rsidRPr="006476AF">
        <w:rPr>
          <w:szCs w:val="28"/>
        </w:rPr>
        <w:t xml:space="preserve"> и (или) не соответствует техническому заданию к аукционной документации и заключенным контрактам</w:t>
      </w:r>
      <w:r>
        <w:rPr>
          <w:szCs w:val="28"/>
        </w:rPr>
        <w:t>;</w:t>
      </w:r>
    </w:p>
    <w:p w:rsidR="00F503DD" w:rsidRPr="002B3B7F" w:rsidRDefault="00F503DD" w:rsidP="00E91674">
      <w:pPr>
        <w:pStyle w:val="aff6"/>
        <w:shd w:val="clear" w:color="auto" w:fill="FFFFFF"/>
        <w:spacing w:before="0" w:beforeAutospacing="0" w:after="0" w:afterAutospacing="0"/>
        <w:rPr>
          <w:szCs w:val="28"/>
          <w:shd w:val="clear" w:color="auto" w:fill="FFFFFF"/>
        </w:rPr>
      </w:pPr>
      <w:r>
        <w:rPr>
          <w:szCs w:val="28"/>
        </w:rPr>
        <w:t>4.3. П</w:t>
      </w:r>
      <w:r w:rsidRPr="002B3B7F">
        <w:rPr>
          <w:szCs w:val="28"/>
        </w:rPr>
        <w:t xml:space="preserve">ереданное </w:t>
      </w:r>
      <w:r>
        <w:rPr>
          <w:szCs w:val="28"/>
        </w:rPr>
        <w:t xml:space="preserve">в 2019 году </w:t>
      </w:r>
      <w:r w:rsidRPr="002B3B7F">
        <w:rPr>
          <w:szCs w:val="28"/>
          <w:shd w:val="clear" w:color="auto" w:fill="FFFFFF"/>
        </w:rPr>
        <w:t xml:space="preserve">муниципальным образованиям спортивное оборудование фактически никаким образом документально не оформлено, не учтено на балансе муниципальных образований (забалансовый счет </w:t>
      </w:r>
      <w:r w:rsidRPr="002B3B7F">
        <w:rPr>
          <w:bCs/>
          <w:szCs w:val="28"/>
        </w:rPr>
        <w:t>«Материальные ценности, принятые на хранение»</w:t>
      </w:r>
      <w:r w:rsidRPr="002B3B7F">
        <w:rPr>
          <w:szCs w:val="28"/>
          <w:shd w:val="clear" w:color="auto" w:fill="FFFFFF"/>
        </w:rPr>
        <w:t xml:space="preserve">, договор ответственного хранения и др.). При этом, в рамках заключенных договоров по подготовке площадок и монтажа, фактически спортивным оборудованием распоряжались муниципальные образования, не имея для этого правового основания и не неся ответственность за его сохранность. </w:t>
      </w:r>
    </w:p>
    <w:p w:rsidR="00963A0B" w:rsidRPr="005D3AB9" w:rsidRDefault="00F5795B" w:rsidP="00E91674">
      <w:pPr>
        <w:autoSpaceDE w:val="0"/>
        <w:autoSpaceDN w:val="0"/>
        <w:adjustRightInd w:val="0"/>
        <w:rPr>
          <w:noProof/>
          <w:szCs w:val="28"/>
        </w:rPr>
      </w:pPr>
      <w:r>
        <w:rPr>
          <w:szCs w:val="28"/>
        </w:rPr>
        <w:t>5</w:t>
      </w:r>
      <w:r w:rsidR="00963A0B" w:rsidRPr="00695790">
        <w:rPr>
          <w:szCs w:val="28"/>
        </w:rPr>
        <w:t>. В ходе исполнения двух контрактов на поставку спортивного оборудования в 2019 году общей стоимостью 2</w:t>
      </w:r>
      <w:r w:rsidR="00963A0B">
        <w:rPr>
          <w:szCs w:val="28"/>
        </w:rPr>
        <w:t>5</w:t>
      </w:r>
      <w:r>
        <w:rPr>
          <w:szCs w:val="28"/>
        </w:rPr>
        <w:t>,9 млн.</w:t>
      </w:r>
      <w:r w:rsidR="00963A0B" w:rsidRPr="00695790">
        <w:rPr>
          <w:szCs w:val="28"/>
        </w:rPr>
        <w:t xml:space="preserve"> рублей поставщиком нарушены сроки поставки оборудования.</w:t>
      </w:r>
      <w:r w:rsidR="00963A0B">
        <w:rPr>
          <w:szCs w:val="28"/>
        </w:rPr>
        <w:t xml:space="preserve"> </w:t>
      </w:r>
      <w:r>
        <w:rPr>
          <w:szCs w:val="28"/>
        </w:rPr>
        <w:t xml:space="preserve">При этом </w:t>
      </w:r>
      <w:r w:rsidRPr="005D3AB9">
        <w:rPr>
          <w:noProof/>
          <w:szCs w:val="28"/>
        </w:rPr>
        <w:t xml:space="preserve">Минспортом Чувашии </w:t>
      </w:r>
      <w:r w:rsidR="00976420">
        <w:rPr>
          <w:noProof/>
          <w:szCs w:val="28"/>
        </w:rPr>
        <w:lastRenderedPageBreak/>
        <w:t>недопредъявлено</w:t>
      </w:r>
      <w:r w:rsidR="00976420">
        <w:rPr>
          <w:szCs w:val="28"/>
        </w:rPr>
        <w:t xml:space="preserve"> </w:t>
      </w:r>
      <w:r>
        <w:rPr>
          <w:szCs w:val="28"/>
        </w:rPr>
        <w:t xml:space="preserve">требование об уплате пени </w:t>
      </w:r>
      <w:r>
        <w:rPr>
          <w:noProof/>
          <w:szCs w:val="28"/>
        </w:rPr>
        <w:t xml:space="preserve">на </w:t>
      </w:r>
      <w:r w:rsidR="00963A0B">
        <w:rPr>
          <w:noProof/>
          <w:szCs w:val="28"/>
        </w:rPr>
        <w:t>124,3</w:t>
      </w:r>
      <w:r w:rsidR="00963A0B" w:rsidRPr="005D3AB9">
        <w:rPr>
          <w:noProof/>
          <w:szCs w:val="28"/>
        </w:rPr>
        <w:t xml:space="preserve"> тыс. рублей.  </w:t>
      </w:r>
    </w:p>
    <w:p w:rsidR="00F5795B" w:rsidRDefault="00E91674" w:rsidP="00E91674">
      <w:pPr>
        <w:rPr>
          <w:bCs/>
          <w:color w:val="000000"/>
          <w:kern w:val="1"/>
          <w:szCs w:val="28"/>
        </w:rPr>
      </w:pPr>
      <w:r>
        <w:rPr>
          <w:bCs/>
          <w:color w:val="000000"/>
          <w:kern w:val="1"/>
          <w:szCs w:val="28"/>
        </w:rPr>
        <w:t>6</w:t>
      </w:r>
      <w:r w:rsidR="00963A0B" w:rsidRPr="00A36F74">
        <w:rPr>
          <w:bCs/>
          <w:color w:val="000000"/>
          <w:kern w:val="1"/>
          <w:szCs w:val="28"/>
        </w:rPr>
        <w:t xml:space="preserve">. </w:t>
      </w:r>
      <w:r w:rsidR="00F5795B" w:rsidRPr="00A36F74">
        <w:rPr>
          <w:bCs/>
          <w:color w:val="000000"/>
          <w:kern w:val="1"/>
          <w:szCs w:val="28"/>
        </w:rPr>
        <w:t>Минспортом Чуваши</w:t>
      </w:r>
      <w:r w:rsidR="00F5795B">
        <w:rPr>
          <w:bCs/>
          <w:color w:val="000000"/>
          <w:kern w:val="1"/>
          <w:szCs w:val="28"/>
        </w:rPr>
        <w:t xml:space="preserve">и допущены факты нарушений при проведении бухгалтерского учета </w:t>
      </w:r>
      <w:r w:rsidR="00963A0B" w:rsidRPr="00A36F74">
        <w:rPr>
          <w:bCs/>
          <w:color w:val="000000"/>
          <w:kern w:val="1"/>
          <w:szCs w:val="28"/>
        </w:rPr>
        <w:t>приобретенно</w:t>
      </w:r>
      <w:r w:rsidR="00F5795B">
        <w:rPr>
          <w:bCs/>
          <w:color w:val="000000"/>
          <w:kern w:val="1"/>
          <w:szCs w:val="28"/>
        </w:rPr>
        <w:t>го</w:t>
      </w:r>
      <w:r w:rsidR="00963A0B" w:rsidRPr="00A36F74">
        <w:rPr>
          <w:bCs/>
          <w:color w:val="000000"/>
          <w:kern w:val="1"/>
          <w:szCs w:val="28"/>
        </w:rPr>
        <w:t xml:space="preserve"> спортивно</w:t>
      </w:r>
      <w:r w:rsidR="00F5795B">
        <w:rPr>
          <w:bCs/>
          <w:color w:val="000000"/>
          <w:kern w:val="1"/>
          <w:szCs w:val="28"/>
        </w:rPr>
        <w:t>го</w:t>
      </w:r>
      <w:r w:rsidR="00963A0B" w:rsidRPr="00A36F74">
        <w:rPr>
          <w:bCs/>
          <w:color w:val="000000"/>
          <w:kern w:val="1"/>
          <w:szCs w:val="28"/>
        </w:rPr>
        <w:t xml:space="preserve"> оборудовани</w:t>
      </w:r>
      <w:r w:rsidR="00F5795B">
        <w:rPr>
          <w:bCs/>
          <w:color w:val="000000"/>
          <w:kern w:val="1"/>
          <w:szCs w:val="28"/>
        </w:rPr>
        <w:t>я,</w:t>
      </w:r>
      <w:r w:rsidR="00F5795B" w:rsidRPr="00F5795B">
        <w:rPr>
          <w:bCs/>
          <w:szCs w:val="28"/>
        </w:rPr>
        <w:t xml:space="preserve"> </w:t>
      </w:r>
      <w:r w:rsidR="00F5795B" w:rsidRPr="00A36F74">
        <w:rPr>
          <w:bCs/>
          <w:szCs w:val="28"/>
        </w:rPr>
        <w:t>что привело к искажени</w:t>
      </w:r>
      <w:r w:rsidR="00F5795B">
        <w:rPr>
          <w:bCs/>
          <w:szCs w:val="28"/>
        </w:rPr>
        <w:t>ю</w:t>
      </w:r>
      <w:r w:rsidR="00F5795B" w:rsidRPr="00A36F74">
        <w:rPr>
          <w:bCs/>
          <w:szCs w:val="28"/>
        </w:rPr>
        <w:t xml:space="preserve"> строки 030 «Основные средства» баланса на 25</w:t>
      </w:r>
      <w:r w:rsidR="00E13A75">
        <w:rPr>
          <w:bCs/>
          <w:szCs w:val="28"/>
        </w:rPr>
        <w:t>,9 млн.</w:t>
      </w:r>
      <w:r w:rsidR="00F5795B" w:rsidRPr="00A36F74">
        <w:rPr>
          <w:bCs/>
          <w:szCs w:val="28"/>
        </w:rPr>
        <w:t xml:space="preserve"> рублей</w:t>
      </w:r>
      <w:r w:rsidR="00B600B2">
        <w:rPr>
          <w:bCs/>
          <w:color w:val="000000"/>
          <w:kern w:val="1"/>
          <w:szCs w:val="28"/>
        </w:rPr>
        <w:t xml:space="preserve">, и, соответственно, </w:t>
      </w:r>
      <w:r w:rsidR="00F5795B" w:rsidRPr="00A36F74">
        <w:rPr>
          <w:bCs/>
          <w:szCs w:val="28"/>
        </w:rPr>
        <w:t>не направлен</w:t>
      </w:r>
      <w:r w:rsidR="00B600B2">
        <w:rPr>
          <w:bCs/>
          <w:szCs w:val="28"/>
        </w:rPr>
        <w:t>ы</w:t>
      </w:r>
      <w:r w:rsidR="00F5795B">
        <w:rPr>
          <w:bCs/>
          <w:szCs w:val="28"/>
        </w:rPr>
        <w:t xml:space="preserve"> сведени</w:t>
      </w:r>
      <w:r w:rsidR="00B600B2">
        <w:rPr>
          <w:bCs/>
          <w:szCs w:val="28"/>
        </w:rPr>
        <w:t>я</w:t>
      </w:r>
      <w:r w:rsidR="00F5795B">
        <w:rPr>
          <w:bCs/>
          <w:szCs w:val="28"/>
        </w:rPr>
        <w:t xml:space="preserve"> </w:t>
      </w:r>
      <w:r w:rsidR="00F5795B" w:rsidRPr="00A36F74">
        <w:rPr>
          <w:bCs/>
          <w:szCs w:val="28"/>
        </w:rPr>
        <w:t xml:space="preserve">для </w:t>
      </w:r>
      <w:r w:rsidR="00F5795B" w:rsidRPr="00A36F74">
        <w:rPr>
          <w:rFonts w:eastAsia="Calibri"/>
          <w:szCs w:val="28"/>
        </w:rPr>
        <w:t>учета государственного имущества Чувашской Республики</w:t>
      </w:r>
      <w:r w:rsidR="00F5795B" w:rsidRPr="00A36F74">
        <w:rPr>
          <w:bCs/>
          <w:szCs w:val="28"/>
        </w:rPr>
        <w:t>.</w:t>
      </w:r>
      <w:r w:rsidR="00963A0B" w:rsidRPr="00A36F74">
        <w:rPr>
          <w:bCs/>
          <w:color w:val="000000"/>
          <w:kern w:val="1"/>
          <w:szCs w:val="28"/>
        </w:rPr>
        <w:t xml:space="preserve"> </w:t>
      </w:r>
    </w:p>
    <w:p w:rsidR="00963A0B" w:rsidRDefault="00E91674" w:rsidP="00E91674">
      <w:pPr>
        <w:tabs>
          <w:tab w:val="left" w:pos="567"/>
        </w:tabs>
        <w:rPr>
          <w:szCs w:val="28"/>
        </w:rPr>
      </w:pPr>
      <w:r>
        <w:rPr>
          <w:szCs w:val="28"/>
        </w:rPr>
        <w:t>7</w:t>
      </w:r>
      <w:r w:rsidR="00963A0B" w:rsidRPr="00DD2F11">
        <w:rPr>
          <w:szCs w:val="28"/>
        </w:rPr>
        <w:t xml:space="preserve">. </w:t>
      </w:r>
      <w:r w:rsidR="00B600B2">
        <w:rPr>
          <w:bCs/>
          <w:szCs w:val="28"/>
        </w:rPr>
        <w:t>А</w:t>
      </w:r>
      <w:r w:rsidR="00F503DD">
        <w:rPr>
          <w:bCs/>
          <w:szCs w:val="28"/>
        </w:rPr>
        <w:t>дминистрацией</w:t>
      </w:r>
      <w:r w:rsidR="00F503DD" w:rsidRPr="00DD2F11">
        <w:rPr>
          <w:bCs/>
          <w:szCs w:val="28"/>
        </w:rPr>
        <w:t xml:space="preserve"> </w:t>
      </w:r>
      <w:r w:rsidR="00F503DD" w:rsidRPr="00DD2F11">
        <w:rPr>
          <w:szCs w:val="28"/>
        </w:rPr>
        <w:t>Чебоксарс</w:t>
      </w:r>
      <w:r w:rsidR="007908F5">
        <w:rPr>
          <w:szCs w:val="28"/>
        </w:rPr>
        <w:t>к</w:t>
      </w:r>
      <w:r w:rsidR="00F503DD">
        <w:rPr>
          <w:szCs w:val="28"/>
        </w:rPr>
        <w:t>ого</w:t>
      </w:r>
      <w:r w:rsidR="00F503DD" w:rsidRPr="00DD2F11">
        <w:rPr>
          <w:szCs w:val="28"/>
        </w:rPr>
        <w:t xml:space="preserve"> район</w:t>
      </w:r>
      <w:r w:rsidR="00F503DD">
        <w:rPr>
          <w:szCs w:val="28"/>
        </w:rPr>
        <w:t>а</w:t>
      </w:r>
      <w:r w:rsidR="00F503DD" w:rsidRPr="00DD2F11">
        <w:rPr>
          <w:szCs w:val="28"/>
        </w:rPr>
        <w:t xml:space="preserve"> установка тренажеров произведена только в 2020 году</w:t>
      </w:r>
      <w:r w:rsidR="00F91C72">
        <w:rPr>
          <w:szCs w:val="28"/>
        </w:rPr>
        <w:t>,</w:t>
      </w:r>
      <w:r w:rsidR="00F503DD">
        <w:rPr>
          <w:szCs w:val="28"/>
        </w:rPr>
        <w:t xml:space="preserve"> в совокупности с установленными </w:t>
      </w:r>
      <w:r w:rsidR="00F503DD" w:rsidRPr="00DD2F11">
        <w:rPr>
          <w:szCs w:val="28"/>
        </w:rPr>
        <w:t xml:space="preserve">в ходе встречных </w:t>
      </w:r>
      <w:r w:rsidR="00F503DD">
        <w:rPr>
          <w:szCs w:val="28"/>
        </w:rPr>
        <w:t xml:space="preserve">проверок иными </w:t>
      </w:r>
      <w:r w:rsidR="00F503DD" w:rsidRPr="00DD2F11">
        <w:rPr>
          <w:szCs w:val="28"/>
        </w:rPr>
        <w:t>факт</w:t>
      </w:r>
      <w:r w:rsidR="00F503DD">
        <w:rPr>
          <w:szCs w:val="28"/>
        </w:rPr>
        <w:t>ами</w:t>
      </w:r>
      <w:r w:rsidR="00F503DD" w:rsidRPr="00DD2F11">
        <w:rPr>
          <w:szCs w:val="28"/>
        </w:rPr>
        <w:t xml:space="preserve"> недопоставки (не</w:t>
      </w:r>
      <w:r w:rsidR="00F503DD">
        <w:rPr>
          <w:szCs w:val="28"/>
        </w:rPr>
        <w:t xml:space="preserve"> </w:t>
      </w:r>
      <w:r w:rsidR="00F503DD" w:rsidRPr="00DD2F11">
        <w:rPr>
          <w:szCs w:val="28"/>
        </w:rPr>
        <w:t>доуко</w:t>
      </w:r>
      <w:r w:rsidR="00F503DD">
        <w:rPr>
          <w:szCs w:val="28"/>
        </w:rPr>
        <w:t>мплектования)</w:t>
      </w:r>
      <w:r w:rsidR="00F503DD" w:rsidRPr="00DD2F11">
        <w:rPr>
          <w:szCs w:val="28"/>
        </w:rPr>
        <w:t xml:space="preserve"> поставщиком отдельных позиций спортивного оборудования</w:t>
      </w:r>
      <w:r w:rsidR="00F503DD">
        <w:rPr>
          <w:szCs w:val="28"/>
        </w:rPr>
        <w:t xml:space="preserve"> указывает на то, что </w:t>
      </w:r>
      <w:r w:rsidR="00F503DD" w:rsidRPr="00DD2F11">
        <w:rPr>
          <w:szCs w:val="28"/>
        </w:rPr>
        <w:t>значения результатов регионального проекта, предусмотренные Соглашением фактически не выполнены</w:t>
      </w:r>
      <w:r w:rsidR="00963A0B">
        <w:rPr>
          <w:szCs w:val="28"/>
        </w:rPr>
        <w:t>.</w:t>
      </w:r>
    </w:p>
    <w:p w:rsidR="00E91674" w:rsidRDefault="00E91674" w:rsidP="00E91674">
      <w:pPr>
        <w:autoSpaceDE w:val="0"/>
        <w:autoSpaceDN w:val="0"/>
        <w:adjustRightInd w:val="0"/>
        <w:rPr>
          <w:color w:val="000000"/>
          <w:szCs w:val="28"/>
        </w:rPr>
      </w:pPr>
      <w:r>
        <w:rPr>
          <w:color w:val="000000"/>
          <w:szCs w:val="28"/>
        </w:rPr>
        <w:t>По результатам контрольного мероприятия направлено в ад</w:t>
      </w:r>
      <w:r w:rsidR="00F91C72">
        <w:rPr>
          <w:color w:val="000000"/>
          <w:szCs w:val="28"/>
        </w:rPr>
        <w:t>рес Минспорта Чувашии</w:t>
      </w:r>
      <w:r>
        <w:rPr>
          <w:color w:val="000000"/>
          <w:szCs w:val="28"/>
        </w:rPr>
        <w:t xml:space="preserve"> представление об устранении нарушени</w:t>
      </w:r>
      <w:r w:rsidR="00F91C72">
        <w:rPr>
          <w:color w:val="000000"/>
          <w:szCs w:val="28"/>
        </w:rPr>
        <w:t>й, материалы проверки -</w:t>
      </w:r>
      <w:r>
        <w:rPr>
          <w:color w:val="000000"/>
          <w:szCs w:val="28"/>
        </w:rPr>
        <w:t xml:space="preserve"> в прок</w:t>
      </w:r>
      <w:r w:rsidR="00F91C72">
        <w:rPr>
          <w:color w:val="000000"/>
          <w:szCs w:val="28"/>
        </w:rPr>
        <w:t>уратуру Чувашской Республики и</w:t>
      </w:r>
      <w:r>
        <w:rPr>
          <w:color w:val="000000"/>
          <w:szCs w:val="28"/>
        </w:rPr>
        <w:t xml:space="preserve"> МВД Чувашии, возбуждено 2 дела об административном правонарушении, по результатам рассмотрения которых на должностных лиц наложены штрафы в сумме 25,0 тыс. рублей.</w:t>
      </w:r>
    </w:p>
    <w:p w:rsidR="000C6A45" w:rsidRDefault="00D43826" w:rsidP="00E91674">
      <w:pPr>
        <w:autoSpaceDE w:val="0"/>
        <w:autoSpaceDN w:val="0"/>
        <w:adjustRightInd w:val="0"/>
        <w:rPr>
          <w:color w:val="000000"/>
          <w:szCs w:val="28"/>
        </w:rPr>
      </w:pPr>
      <w:r>
        <w:rPr>
          <w:color w:val="000000"/>
          <w:szCs w:val="28"/>
        </w:rPr>
        <w:t>Контроль за устранением нарушений продолжается.</w:t>
      </w:r>
    </w:p>
    <w:p w:rsidR="00976420" w:rsidRDefault="00976420" w:rsidP="000C6A45">
      <w:pPr>
        <w:pStyle w:val="afe"/>
        <w:tabs>
          <w:tab w:val="left" w:pos="567"/>
        </w:tabs>
        <w:ind w:left="0"/>
        <w:rPr>
          <w:b/>
          <w:i/>
          <w:color w:val="000000"/>
          <w:szCs w:val="28"/>
        </w:rPr>
      </w:pPr>
    </w:p>
    <w:p w:rsidR="000C6A45" w:rsidRPr="00D6132C" w:rsidRDefault="00E621FB" w:rsidP="000C6A45">
      <w:pPr>
        <w:pStyle w:val="afe"/>
        <w:tabs>
          <w:tab w:val="left" w:pos="567"/>
        </w:tabs>
        <w:ind w:left="0"/>
        <w:rPr>
          <w:b/>
          <w:i/>
          <w:color w:val="000000"/>
          <w:szCs w:val="28"/>
        </w:rPr>
      </w:pPr>
      <w:r w:rsidRPr="00D6132C">
        <w:rPr>
          <w:b/>
          <w:i/>
          <w:color w:val="000000"/>
          <w:szCs w:val="28"/>
        </w:rPr>
        <w:t>Контрольные мероприятия</w:t>
      </w:r>
      <w:r w:rsidR="000C6A45" w:rsidRPr="00D6132C">
        <w:rPr>
          <w:b/>
          <w:i/>
          <w:color w:val="000000"/>
          <w:szCs w:val="28"/>
        </w:rPr>
        <w:t xml:space="preserve"> по предложению Главы Чувашской Республики</w:t>
      </w:r>
    </w:p>
    <w:p w:rsidR="000C6A45" w:rsidRDefault="000C6A45" w:rsidP="000C6A45">
      <w:pPr>
        <w:tabs>
          <w:tab w:val="left" w:pos="567"/>
          <w:tab w:val="left" w:pos="993"/>
        </w:tabs>
      </w:pPr>
      <w:r>
        <w:t xml:space="preserve">Контрольно-счетной палатой по предложениям Главы Чувашской Республики проведено </w:t>
      </w:r>
      <w:r w:rsidR="00C4051E">
        <w:t xml:space="preserve">три </w:t>
      </w:r>
      <w:r>
        <w:t>контрольных мероприятия</w:t>
      </w:r>
      <w:r w:rsidR="00C4051E">
        <w:t>, в том числе</w:t>
      </w:r>
      <w:r w:rsidR="008F1E45">
        <w:t>:</w:t>
      </w:r>
      <w:r>
        <w:t xml:space="preserve"> </w:t>
      </w:r>
    </w:p>
    <w:p w:rsidR="000C6A45" w:rsidRDefault="008F1E45" w:rsidP="000C6A45">
      <w:pPr>
        <w:rPr>
          <w:i/>
          <w:color w:val="000000"/>
          <w:szCs w:val="28"/>
        </w:rPr>
      </w:pPr>
      <w:r>
        <w:rPr>
          <w:i/>
          <w:color w:val="000000"/>
          <w:szCs w:val="28"/>
        </w:rPr>
        <w:t>-а</w:t>
      </w:r>
      <w:r w:rsidR="000C6A45" w:rsidRPr="002A5CE4">
        <w:rPr>
          <w:i/>
          <w:color w:val="000000"/>
          <w:szCs w:val="28"/>
        </w:rPr>
        <w:t xml:space="preserve">удит в сфере закупок в рамках мониторинга реализации мероприятия по ликвидации (рекультивации) объектов накопленного экологического вреда, представляющих угрозу реке Волге, в рамках регионального проекта «Оздоровление Волги» национального проекта «Экология». </w:t>
      </w:r>
    </w:p>
    <w:p w:rsidR="000C6A45" w:rsidRPr="000E0682" w:rsidRDefault="008F1E45" w:rsidP="008F1E45">
      <w:pPr>
        <w:pStyle w:val="220"/>
        <w:tabs>
          <w:tab w:val="left" w:pos="567"/>
        </w:tabs>
        <w:spacing w:line="360" w:lineRule="auto"/>
        <w:ind w:left="0" w:firstLine="567"/>
        <w:rPr>
          <w:rStyle w:val="29pt"/>
          <w:rFonts w:eastAsia="Calibri"/>
          <w:szCs w:val="28"/>
        </w:rPr>
      </w:pPr>
      <w:r>
        <w:rPr>
          <w:bCs/>
          <w:color w:val="000000"/>
          <w:sz w:val="28"/>
          <w:szCs w:val="28"/>
        </w:rPr>
        <w:t>-</w:t>
      </w:r>
      <w:r w:rsidR="000C6A45" w:rsidRPr="008F1E45">
        <w:rPr>
          <w:bCs/>
          <w:i/>
          <w:color w:val="000000"/>
          <w:sz w:val="28"/>
          <w:szCs w:val="28"/>
        </w:rPr>
        <w:t>проверк</w:t>
      </w:r>
      <w:r>
        <w:rPr>
          <w:bCs/>
          <w:i/>
          <w:color w:val="000000"/>
          <w:sz w:val="28"/>
          <w:szCs w:val="28"/>
        </w:rPr>
        <w:t>а</w:t>
      </w:r>
      <w:r w:rsidR="000C6A45" w:rsidRPr="000E0682">
        <w:rPr>
          <w:b/>
          <w:bCs/>
          <w:color w:val="000000"/>
          <w:sz w:val="28"/>
          <w:szCs w:val="28"/>
        </w:rPr>
        <w:t xml:space="preserve"> </w:t>
      </w:r>
      <w:r w:rsidR="000C6A45" w:rsidRPr="00FE140B">
        <w:rPr>
          <w:i/>
          <w:sz w:val="28"/>
          <w:szCs w:val="28"/>
        </w:rPr>
        <w:t xml:space="preserve">использования средств республиканского бюджета Чувашской Республики, выделенных на реализацию отдельных мероприятий </w:t>
      </w:r>
      <w:r w:rsidR="000C6A45" w:rsidRPr="00FE140B">
        <w:rPr>
          <w:i/>
          <w:sz w:val="28"/>
          <w:szCs w:val="28"/>
        </w:rPr>
        <w:lastRenderedPageBreak/>
        <w:t>национального проекта «Адресная поддержка повышения производительности труда на предприятиях Чувашской Республики»</w:t>
      </w:r>
      <w:r w:rsidR="000C6A45">
        <w:rPr>
          <w:i/>
          <w:sz w:val="28"/>
          <w:szCs w:val="28"/>
        </w:rPr>
        <w:t xml:space="preserve"> </w:t>
      </w:r>
    </w:p>
    <w:p w:rsidR="007F004B" w:rsidRDefault="007F004B" w:rsidP="007F004B">
      <w:pPr>
        <w:pStyle w:val="a5"/>
        <w:tabs>
          <w:tab w:val="left" w:pos="567"/>
        </w:tabs>
        <w:spacing w:line="360" w:lineRule="auto"/>
        <w:rPr>
          <w:b w:val="0"/>
          <w:i/>
          <w:color w:val="000000"/>
          <w:sz w:val="28"/>
          <w:szCs w:val="28"/>
        </w:rPr>
      </w:pPr>
      <w:r>
        <w:rPr>
          <w:b w:val="0"/>
          <w:color w:val="000000"/>
          <w:sz w:val="28"/>
          <w:szCs w:val="28"/>
        </w:rPr>
        <w:t>Во исполнение пункта 2.2. Перечня поручений Врио Главы Чувашской Республики О.А. Николаева по итогам совещания по вопросам реализации реформы по обращению с ТКО в Чувашской Республике от 05.03.2020</w:t>
      </w:r>
      <w:r w:rsidRPr="004C1444">
        <w:rPr>
          <w:b w:val="0"/>
          <w:color w:val="000000"/>
          <w:sz w:val="28"/>
          <w:szCs w:val="28"/>
        </w:rPr>
        <w:t xml:space="preserve">, специалисты Контрольно-счетной палаты привлечены к </w:t>
      </w:r>
      <w:r w:rsidRPr="004C1444">
        <w:rPr>
          <w:b w:val="0"/>
          <w:i/>
          <w:color w:val="000000"/>
          <w:sz w:val="28"/>
          <w:szCs w:val="28"/>
        </w:rPr>
        <w:t>проверке деятельности ООО «МВК «Экоцентр» на предмет обоснованности фактических расходов, учтенных при установлении тарифов.</w:t>
      </w:r>
    </w:p>
    <w:p w:rsidR="007F004B" w:rsidRDefault="007F004B" w:rsidP="007F004B">
      <w:pPr>
        <w:pStyle w:val="a5"/>
        <w:tabs>
          <w:tab w:val="left" w:pos="567"/>
        </w:tabs>
        <w:spacing w:line="360" w:lineRule="auto"/>
        <w:rPr>
          <w:b w:val="0"/>
          <w:color w:val="000000"/>
          <w:sz w:val="28"/>
          <w:szCs w:val="28"/>
        </w:rPr>
      </w:pPr>
      <w:r>
        <w:rPr>
          <w:b w:val="0"/>
          <w:color w:val="000000"/>
          <w:sz w:val="28"/>
          <w:szCs w:val="28"/>
        </w:rPr>
        <w:t>Проведенный анализ валовой выручки</w:t>
      </w:r>
      <w:r w:rsidR="00F91C72">
        <w:rPr>
          <w:b w:val="0"/>
          <w:color w:val="000000"/>
          <w:sz w:val="28"/>
          <w:szCs w:val="28"/>
        </w:rPr>
        <w:t>, расходов</w:t>
      </w:r>
      <w:r>
        <w:rPr>
          <w:b w:val="0"/>
          <w:color w:val="000000"/>
          <w:sz w:val="28"/>
          <w:szCs w:val="28"/>
        </w:rPr>
        <w:t xml:space="preserve"> регионального оператора и представленных документов, отчетности ООО «МВК «Экоцентр» показал завышение расходов по транспортировке ТКО, дублирование расходов на абонентское и расчетное обслуживание</w:t>
      </w:r>
      <w:r w:rsidR="00F91C72">
        <w:rPr>
          <w:b w:val="0"/>
          <w:color w:val="000000"/>
          <w:sz w:val="28"/>
          <w:szCs w:val="28"/>
        </w:rPr>
        <w:t xml:space="preserve"> и другие недостатки</w:t>
      </w:r>
      <w:r>
        <w:rPr>
          <w:b w:val="0"/>
          <w:color w:val="000000"/>
          <w:sz w:val="28"/>
          <w:szCs w:val="28"/>
        </w:rPr>
        <w:t xml:space="preserve">. Вместе с тем, выявлены проблемы по вопросу государственного регулирования тарифов на оказание услуг, в том числе установление максимальной стоимости услуги на транспортирование ТКО за счет завышения километража (расстояния от точки образования ТКО до Полигона) и плотности ТКО. </w:t>
      </w:r>
    </w:p>
    <w:p w:rsidR="007F004B" w:rsidRDefault="007F004B" w:rsidP="007F004B">
      <w:pPr>
        <w:tabs>
          <w:tab w:val="left" w:pos="567"/>
        </w:tabs>
        <w:rPr>
          <w:szCs w:val="28"/>
        </w:rPr>
      </w:pPr>
      <w:r w:rsidRPr="004C1444">
        <w:rPr>
          <w:szCs w:val="28"/>
        </w:rPr>
        <w:t>Материалы проверки направлены в Госслужбу Чувашии по тарифам</w:t>
      </w:r>
      <w:r>
        <w:rPr>
          <w:szCs w:val="28"/>
        </w:rPr>
        <w:t xml:space="preserve"> и Минстрой Чувашии для принятия мер в рамках компетенции.</w:t>
      </w:r>
    </w:p>
    <w:p w:rsidR="007F004B" w:rsidRDefault="007F004B" w:rsidP="007F004B">
      <w:pPr>
        <w:tabs>
          <w:tab w:val="left" w:pos="567"/>
        </w:tabs>
        <w:rPr>
          <w:szCs w:val="28"/>
        </w:rPr>
      </w:pPr>
      <w:r>
        <w:rPr>
          <w:szCs w:val="28"/>
        </w:rPr>
        <w:t xml:space="preserve">В результате </w:t>
      </w:r>
      <w:r w:rsidR="00D6132C" w:rsidRPr="004C1444">
        <w:rPr>
          <w:szCs w:val="28"/>
        </w:rPr>
        <w:t>Госслужб</w:t>
      </w:r>
      <w:r w:rsidR="00D6132C">
        <w:rPr>
          <w:szCs w:val="28"/>
        </w:rPr>
        <w:t>ой</w:t>
      </w:r>
      <w:r w:rsidR="00D6132C" w:rsidRPr="004C1444">
        <w:rPr>
          <w:szCs w:val="28"/>
        </w:rPr>
        <w:t xml:space="preserve"> Чувашии по тарифам</w:t>
      </w:r>
      <w:r w:rsidRPr="008679F8">
        <w:rPr>
          <w:szCs w:val="28"/>
        </w:rPr>
        <w:t xml:space="preserve"> произведена корректировка необходимой валовой выручки регионального оператора на 2021 год</w:t>
      </w:r>
      <w:r w:rsidR="003B7535">
        <w:rPr>
          <w:szCs w:val="28"/>
        </w:rPr>
        <w:t>,</w:t>
      </w:r>
      <w:r w:rsidRPr="008679F8">
        <w:rPr>
          <w:szCs w:val="28"/>
        </w:rPr>
        <w:t xml:space="preserve"> исключены расхо</w:t>
      </w:r>
      <w:r>
        <w:rPr>
          <w:szCs w:val="28"/>
        </w:rPr>
        <w:t>ды в сумме 19</w:t>
      </w:r>
      <w:r w:rsidR="00D6132C">
        <w:rPr>
          <w:szCs w:val="28"/>
        </w:rPr>
        <w:t>,1 млн.</w:t>
      </w:r>
      <w:r>
        <w:rPr>
          <w:szCs w:val="28"/>
        </w:rPr>
        <w:t xml:space="preserve"> рублей; п</w:t>
      </w:r>
      <w:r w:rsidRPr="008679F8">
        <w:rPr>
          <w:szCs w:val="28"/>
        </w:rPr>
        <w:t xml:space="preserve">риказом </w:t>
      </w:r>
      <w:r>
        <w:rPr>
          <w:szCs w:val="28"/>
        </w:rPr>
        <w:t xml:space="preserve">Минстроя Чувашии </w:t>
      </w:r>
      <w:r w:rsidRPr="008679F8">
        <w:rPr>
          <w:szCs w:val="28"/>
        </w:rPr>
        <w:t>от 8 июля 2020 г. № 03/1-03/422 «О внесении изменений в приказ Министерства строительства, архитектуры и жилищно-коммунального хозяйства Чувашской Республики от 14 ноября 2017 г. № 03/1-03/1012» установлена средн</w:t>
      </w:r>
      <w:r>
        <w:rPr>
          <w:szCs w:val="28"/>
        </w:rPr>
        <w:t>яя</w:t>
      </w:r>
      <w:r w:rsidRPr="008679F8">
        <w:rPr>
          <w:szCs w:val="28"/>
        </w:rPr>
        <w:t xml:space="preserve"> плотность ТКО в размере 88,98 кг/куб. м, что стало основанием для изменения тарифной сетки для граждан (для горожан плата за вывоз мусора с 1 июля 2020 года составила 62,76 рублей с человека в месяц, что на 39 копеек дешевле, чем в первом полугодии, для сельчан стоимость выросла до 50,20 рублей - на 2,46 рубля вместо запланированных </w:t>
      </w:r>
      <w:r w:rsidRPr="008679F8">
        <w:rPr>
          <w:szCs w:val="28"/>
        </w:rPr>
        <w:lastRenderedPageBreak/>
        <w:t>9,9 рублей).</w:t>
      </w:r>
    </w:p>
    <w:p w:rsidR="007F004B" w:rsidRDefault="007F004B" w:rsidP="007F004B">
      <w:pPr>
        <w:tabs>
          <w:tab w:val="left" w:pos="567"/>
        </w:tabs>
        <w:rPr>
          <w:szCs w:val="28"/>
        </w:rPr>
      </w:pPr>
      <w:r w:rsidRPr="004C1444">
        <w:rPr>
          <w:szCs w:val="28"/>
        </w:rPr>
        <w:t xml:space="preserve">Кроме того, </w:t>
      </w:r>
      <w:r>
        <w:rPr>
          <w:szCs w:val="28"/>
        </w:rPr>
        <w:t xml:space="preserve">Контрольно-счетной палатой в течение года проведены контрольные мероприятия, в рамках которых также охвачены вопросы, связанные </w:t>
      </w:r>
      <w:r w:rsidR="00EC1FA0">
        <w:rPr>
          <w:szCs w:val="28"/>
        </w:rPr>
        <w:t>с</w:t>
      </w:r>
      <w:r>
        <w:rPr>
          <w:szCs w:val="28"/>
        </w:rPr>
        <w:t xml:space="preserve"> обращением с ТКО. </w:t>
      </w:r>
    </w:p>
    <w:p w:rsidR="007F004B" w:rsidRDefault="007F004B" w:rsidP="007F004B">
      <w:pPr>
        <w:tabs>
          <w:tab w:val="left" w:pos="567"/>
        </w:tabs>
        <w:rPr>
          <w:szCs w:val="28"/>
        </w:rPr>
      </w:pPr>
      <w:r>
        <w:rPr>
          <w:szCs w:val="28"/>
        </w:rPr>
        <w:t xml:space="preserve">Так, в ходе проверки </w:t>
      </w:r>
      <w:r w:rsidRPr="004C1444">
        <w:rPr>
          <w:szCs w:val="28"/>
        </w:rPr>
        <w:t>внешней годовой бюджетной отчетности Минприроды Чувашии выявлены нарушения при исполнении контракта на выполнение работ по корректировке территориальной схемы обращения с отходами</w:t>
      </w:r>
      <w:r w:rsidR="003B7535">
        <w:rPr>
          <w:szCs w:val="28"/>
        </w:rPr>
        <w:t>. Кроме того</w:t>
      </w:r>
      <w:r>
        <w:rPr>
          <w:szCs w:val="28"/>
        </w:rPr>
        <w:t xml:space="preserve">, </w:t>
      </w:r>
      <w:r w:rsidRPr="004C1444">
        <w:rPr>
          <w:szCs w:val="28"/>
        </w:rPr>
        <w:t>указывалось, что п</w:t>
      </w:r>
      <w:r w:rsidRPr="004C1444">
        <w:rPr>
          <w:bCs/>
          <w:szCs w:val="28"/>
        </w:rPr>
        <w:t xml:space="preserve">редельные единые тарифы на услугу регионального оператора по обращению с твердыми коммунальными отходами в Чувашской Республике на 2020 год, установленные постановлением </w:t>
      </w:r>
      <w:r w:rsidR="00D6132C" w:rsidRPr="004C1444">
        <w:rPr>
          <w:szCs w:val="28"/>
        </w:rPr>
        <w:t>Госслужб</w:t>
      </w:r>
      <w:r w:rsidR="00D6132C">
        <w:rPr>
          <w:szCs w:val="28"/>
        </w:rPr>
        <w:t>ы</w:t>
      </w:r>
      <w:r w:rsidR="00D6132C" w:rsidRPr="004C1444">
        <w:rPr>
          <w:szCs w:val="28"/>
        </w:rPr>
        <w:t xml:space="preserve"> Чувашии по тарифам</w:t>
      </w:r>
      <w:r w:rsidR="00D6132C" w:rsidRPr="004C1444">
        <w:rPr>
          <w:bCs/>
          <w:szCs w:val="28"/>
        </w:rPr>
        <w:t xml:space="preserve"> </w:t>
      </w:r>
      <w:r w:rsidRPr="004C1444">
        <w:rPr>
          <w:bCs/>
          <w:szCs w:val="28"/>
        </w:rPr>
        <w:t>от 29 ноября 2019 г</w:t>
      </w:r>
      <w:r w:rsidR="00D6132C">
        <w:rPr>
          <w:bCs/>
          <w:szCs w:val="28"/>
        </w:rPr>
        <w:t>ода</w:t>
      </w:r>
      <w:r w:rsidRPr="004C1444">
        <w:rPr>
          <w:bCs/>
          <w:szCs w:val="28"/>
        </w:rPr>
        <w:t xml:space="preserve"> № 118-21/в, произведены без учета новой откорректи</w:t>
      </w:r>
      <w:r w:rsidR="003B7535">
        <w:rPr>
          <w:bCs/>
          <w:szCs w:val="28"/>
        </w:rPr>
        <w:t xml:space="preserve">рованной Территориальной схемы. </w:t>
      </w:r>
      <w:r w:rsidR="003B7535" w:rsidRPr="004A3B4D">
        <w:rPr>
          <w:bCs/>
          <w:szCs w:val="28"/>
        </w:rPr>
        <w:t>Т</w:t>
      </w:r>
      <w:r w:rsidRPr="004A3B4D">
        <w:rPr>
          <w:bCs/>
          <w:szCs w:val="28"/>
        </w:rPr>
        <w:t>ак</w:t>
      </w:r>
      <w:r w:rsidR="003B7535" w:rsidRPr="004A3B4D">
        <w:rPr>
          <w:bCs/>
          <w:szCs w:val="28"/>
        </w:rPr>
        <w:t xml:space="preserve"> же</w:t>
      </w:r>
      <w:r w:rsidRPr="004A3B4D">
        <w:rPr>
          <w:bCs/>
          <w:szCs w:val="28"/>
        </w:rPr>
        <w:t xml:space="preserve"> </w:t>
      </w:r>
      <w:r w:rsidRPr="004A3B4D">
        <w:rPr>
          <w:szCs w:val="28"/>
        </w:rPr>
        <w:t xml:space="preserve">непринятие своевременных решений по земельному участку </w:t>
      </w:r>
      <w:r w:rsidRPr="004A3B4D">
        <w:rPr>
          <w:color w:val="000000"/>
          <w:szCs w:val="28"/>
        </w:rPr>
        <w:t xml:space="preserve">для строительства </w:t>
      </w:r>
      <w:r w:rsidR="006B1B06" w:rsidRPr="004A3B4D">
        <w:rPr>
          <w:color w:val="000000"/>
          <w:szCs w:val="28"/>
        </w:rPr>
        <w:t>мусоро-перегрузочной станции</w:t>
      </w:r>
      <w:r w:rsidRPr="004A3B4D">
        <w:rPr>
          <w:color w:val="000000"/>
          <w:szCs w:val="28"/>
        </w:rPr>
        <w:t xml:space="preserve"> в г. Канаш, </w:t>
      </w:r>
      <w:r w:rsidRPr="004A3B4D">
        <w:rPr>
          <w:szCs w:val="28"/>
        </w:rPr>
        <w:t>нарушения при проведении закупки</w:t>
      </w:r>
      <w:r w:rsidRPr="004A3B4D">
        <w:rPr>
          <w:color w:val="000000"/>
          <w:szCs w:val="28"/>
        </w:rPr>
        <w:t>, ухудшение состояния оборудования</w:t>
      </w:r>
      <w:r w:rsidR="004A3B4D">
        <w:rPr>
          <w:color w:val="000000"/>
          <w:szCs w:val="28"/>
        </w:rPr>
        <w:t>,</w:t>
      </w:r>
      <w:r w:rsidRPr="004A3B4D">
        <w:rPr>
          <w:color w:val="000000"/>
          <w:szCs w:val="28"/>
        </w:rPr>
        <w:t xml:space="preserve"> требующего монтажа, в связи с ненадлежащими условиями хранения, а также отсутствие потенциальных арендаторов оборудования</w:t>
      </w:r>
      <w:r w:rsidRPr="004A3B4D">
        <w:rPr>
          <w:szCs w:val="28"/>
        </w:rPr>
        <w:t xml:space="preserve"> </w:t>
      </w:r>
      <w:r w:rsidR="003B7535" w:rsidRPr="004A3B4D">
        <w:rPr>
          <w:szCs w:val="28"/>
        </w:rPr>
        <w:t>с 201</w:t>
      </w:r>
      <w:r w:rsidR="004A3B4D" w:rsidRPr="004A3B4D">
        <w:rPr>
          <w:szCs w:val="28"/>
        </w:rPr>
        <w:t>9</w:t>
      </w:r>
      <w:r w:rsidR="003B7535" w:rsidRPr="004A3B4D">
        <w:rPr>
          <w:szCs w:val="28"/>
        </w:rPr>
        <w:t xml:space="preserve"> года</w:t>
      </w:r>
      <w:r w:rsidRPr="004A3B4D">
        <w:rPr>
          <w:szCs w:val="28"/>
        </w:rPr>
        <w:t xml:space="preserve"> </w:t>
      </w:r>
      <w:r w:rsidR="003B7535" w:rsidRPr="004A3B4D">
        <w:rPr>
          <w:szCs w:val="28"/>
        </w:rPr>
        <w:t xml:space="preserve">по 01.01.2020 </w:t>
      </w:r>
      <w:r w:rsidR="004A3B4D" w:rsidRPr="004A3B4D">
        <w:rPr>
          <w:szCs w:val="28"/>
        </w:rPr>
        <w:t xml:space="preserve">привело к тому, что </w:t>
      </w:r>
      <w:r w:rsidRPr="004A3B4D">
        <w:rPr>
          <w:szCs w:val="28"/>
        </w:rPr>
        <w:t>об</w:t>
      </w:r>
      <w:r w:rsidR="003B7535" w:rsidRPr="004A3B4D">
        <w:rPr>
          <w:szCs w:val="28"/>
        </w:rPr>
        <w:t>орудование</w:t>
      </w:r>
      <w:r w:rsidRPr="004A3B4D">
        <w:rPr>
          <w:szCs w:val="28"/>
        </w:rPr>
        <w:t xml:space="preserve"> </w:t>
      </w:r>
      <w:r w:rsidR="003B7535" w:rsidRPr="004A3B4D">
        <w:rPr>
          <w:szCs w:val="28"/>
        </w:rPr>
        <w:t xml:space="preserve">для мусороперегрузочной </w:t>
      </w:r>
      <w:r w:rsidR="004A3B4D" w:rsidRPr="004A3B4D">
        <w:rPr>
          <w:szCs w:val="28"/>
        </w:rPr>
        <w:t>станции в г. Канаше на сумму 49,4</w:t>
      </w:r>
      <w:r w:rsidR="003B7535" w:rsidRPr="004A3B4D">
        <w:rPr>
          <w:szCs w:val="28"/>
        </w:rPr>
        <w:t xml:space="preserve"> </w:t>
      </w:r>
      <w:r w:rsidR="004A3B4D" w:rsidRPr="004A3B4D">
        <w:rPr>
          <w:szCs w:val="28"/>
        </w:rPr>
        <w:t>млн.</w:t>
      </w:r>
      <w:r w:rsidR="003B7535" w:rsidRPr="004A3B4D">
        <w:rPr>
          <w:szCs w:val="28"/>
        </w:rPr>
        <w:t xml:space="preserve"> рублей не эксплуатируется.</w:t>
      </w:r>
      <w:r w:rsidRPr="004C1444">
        <w:rPr>
          <w:szCs w:val="28"/>
        </w:rPr>
        <w:t xml:space="preserve"> </w:t>
      </w:r>
    </w:p>
    <w:p w:rsidR="007F004B" w:rsidRDefault="007F004B" w:rsidP="007F004B">
      <w:pPr>
        <w:tabs>
          <w:tab w:val="left" w:pos="567"/>
        </w:tabs>
        <w:rPr>
          <w:szCs w:val="28"/>
        </w:rPr>
      </w:pPr>
      <w:r w:rsidRPr="004C1444">
        <w:rPr>
          <w:szCs w:val="28"/>
        </w:rPr>
        <w:t>Материалы направлены в Чебоксарскую межрайонную природоохранную прокуратуру</w:t>
      </w:r>
      <w:r w:rsidRPr="004C1444">
        <w:rPr>
          <w:b/>
          <w:szCs w:val="28"/>
        </w:rPr>
        <w:t xml:space="preserve"> </w:t>
      </w:r>
      <w:r w:rsidRPr="004C1444">
        <w:rPr>
          <w:szCs w:val="28"/>
        </w:rPr>
        <w:t xml:space="preserve">Волжской межрегиональной природоохранной прокуратуры.  </w:t>
      </w:r>
    </w:p>
    <w:p w:rsidR="007F004B" w:rsidRDefault="007F004B" w:rsidP="006B1B06">
      <w:pPr>
        <w:widowControl/>
        <w:shd w:val="clear" w:color="auto" w:fill="FFFFFF"/>
        <w:ind w:right="0"/>
        <w:outlineLvl w:val="9"/>
        <w:rPr>
          <w:szCs w:val="28"/>
        </w:rPr>
      </w:pPr>
      <w:r w:rsidRPr="00F86322">
        <w:rPr>
          <w:szCs w:val="28"/>
        </w:rPr>
        <w:t>В рамках контрольного мероприятия «</w:t>
      </w:r>
      <w:r>
        <w:rPr>
          <w:szCs w:val="28"/>
        </w:rPr>
        <w:t>П</w:t>
      </w:r>
      <w:r w:rsidRPr="00F86322">
        <w:rPr>
          <w:szCs w:val="28"/>
        </w:rPr>
        <w:t>роверка целевого и эффективного использования бюджетных средств</w:t>
      </w:r>
      <w:r w:rsidR="00630362">
        <w:rPr>
          <w:szCs w:val="28"/>
        </w:rPr>
        <w:t>,</w:t>
      </w:r>
      <w:r w:rsidRPr="00F86322">
        <w:rPr>
          <w:szCs w:val="28"/>
        </w:rPr>
        <w:t xml:space="preserve"> направленных на реализацию отдельных полномочий в области обращения с твердыми коммунальными отходами за 20</w:t>
      </w:r>
      <w:r>
        <w:rPr>
          <w:szCs w:val="28"/>
        </w:rPr>
        <w:t>19-2020 годы направлено 137,1 млн</w:t>
      </w:r>
      <w:r w:rsidRPr="00F86322">
        <w:rPr>
          <w:szCs w:val="28"/>
        </w:rPr>
        <w:t>. рублей, муниципальными районами приобретено 12 533 контейнеров для накопления ТКО.</w:t>
      </w:r>
      <w:r>
        <w:rPr>
          <w:szCs w:val="28"/>
        </w:rPr>
        <w:t xml:space="preserve"> </w:t>
      </w:r>
      <w:r w:rsidRPr="003E157A">
        <w:rPr>
          <w:szCs w:val="28"/>
        </w:rPr>
        <w:t xml:space="preserve">В ходе выборочного анализа установлено, что как в разрезе муниципальных образований, так и в разрезе населенных пунктов </w:t>
      </w:r>
      <w:r w:rsidRPr="003E157A">
        <w:rPr>
          <w:szCs w:val="28"/>
        </w:rPr>
        <w:lastRenderedPageBreak/>
        <w:t>наблюдается не равномерное распределение контейнеров в зависимости от численности населения.</w:t>
      </w:r>
      <w:r w:rsidRPr="00F86322">
        <w:rPr>
          <w:szCs w:val="28"/>
        </w:rPr>
        <w:t xml:space="preserve"> </w:t>
      </w:r>
      <w:r>
        <w:rPr>
          <w:szCs w:val="28"/>
        </w:rPr>
        <w:t>В результате</w:t>
      </w:r>
      <w:r w:rsidRPr="00F86322">
        <w:rPr>
          <w:szCs w:val="28"/>
        </w:rPr>
        <w:t xml:space="preserve"> потребность в контейнерах</w:t>
      </w:r>
      <w:r>
        <w:rPr>
          <w:szCs w:val="28"/>
        </w:rPr>
        <w:t>, определенная Территориальной схемой,</w:t>
      </w:r>
      <w:r w:rsidRPr="00F86322">
        <w:rPr>
          <w:szCs w:val="28"/>
        </w:rPr>
        <w:t xml:space="preserve"> не обеспечена в Чебоксарском, Канашском, Козловском</w:t>
      </w:r>
      <w:r>
        <w:rPr>
          <w:szCs w:val="28"/>
        </w:rPr>
        <w:t xml:space="preserve"> районах.</w:t>
      </w:r>
    </w:p>
    <w:p w:rsidR="007F004B" w:rsidRPr="003E157A" w:rsidRDefault="007F004B" w:rsidP="006B1B06">
      <w:pPr>
        <w:widowControl/>
        <w:shd w:val="clear" w:color="auto" w:fill="FFFFFF"/>
        <w:ind w:right="0"/>
        <w:outlineLvl w:val="9"/>
        <w:rPr>
          <w:szCs w:val="28"/>
        </w:rPr>
      </w:pPr>
      <w:r>
        <w:rPr>
          <w:szCs w:val="28"/>
        </w:rPr>
        <w:t>При этом установлено, что в отдельных муниципальных образованиях не соблюдаются с</w:t>
      </w:r>
      <w:r w:rsidRPr="00DF4CFC">
        <w:rPr>
          <w:szCs w:val="28"/>
        </w:rPr>
        <w:t>анитарно-эпидемиологически</w:t>
      </w:r>
      <w:r>
        <w:rPr>
          <w:szCs w:val="28"/>
        </w:rPr>
        <w:t>е нормы и правила при о</w:t>
      </w:r>
      <w:r w:rsidRPr="00DF4CFC">
        <w:rPr>
          <w:szCs w:val="28"/>
        </w:rPr>
        <w:t>бустройств</w:t>
      </w:r>
      <w:r>
        <w:rPr>
          <w:szCs w:val="28"/>
        </w:rPr>
        <w:t>е</w:t>
      </w:r>
      <w:r w:rsidRPr="00DF4CFC">
        <w:rPr>
          <w:szCs w:val="28"/>
        </w:rPr>
        <w:t xml:space="preserve"> площадок</w:t>
      </w:r>
      <w:r>
        <w:rPr>
          <w:szCs w:val="28"/>
        </w:rPr>
        <w:t xml:space="preserve"> для накопления ТКО</w:t>
      </w:r>
      <w:r w:rsidRPr="00DF4CFC">
        <w:rPr>
          <w:szCs w:val="28"/>
        </w:rPr>
        <w:t xml:space="preserve"> </w:t>
      </w:r>
      <w:r>
        <w:rPr>
          <w:szCs w:val="28"/>
        </w:rPr>
        <w:t>(</w:t>
      </w:r>
      <w:r w:rsidRPr="003E157A">
        <w:rPr>
          <w:szCs w:val="28"/>
        </w:rPr>
        <w:t>контейнерные площадки не имеют бетонного или асфальтового покрытия, не произведено обустройство подъездных путей для автотранспорта, в результате чего контейнеры размещаются вне установленных площадок ТКО</w:t>
      </w:r>
      <w:r>
        <w:rPr>
          <w:szCs w:val="28"/>
        </w:rPr>
        <w:t xml:space="preserve">) и ежедневной периодичности вывоза ТКО (средняя периодичность вывоза ТКО в населенных пунктах </w:t>
      </w:r>
      <w:r w:rsidR="008E0529">
        <w:rPr>
          <w:szCs w:val="28"/>
        </w:rPr>
        <w:t>р</w:t>
      </w:r>
      <w:r>
        <w:rPr>
          <w:szCs w:val="28"/>
        </w:rPr>
        <w:t>еспублики 2-3 раза в неделю, в</w:t>
      </w:r>
      <w:r w:rsidRPr="007B7B3F">
        <w:rPr>
          <w:szCs w:val="28"/>
        </w:rPr>
        <w:t xml:space="preserve"> </w:t>
      </w:r>
      <w:r>
        <w:rPr>
          <w:szCs w:val="28"/>
        </w:rPr>
        <w:t xml:space="preserve">Моргаушском районе только </w:t>
      </w:r>
      <w:r w:rsidRPr="003C21EA">
        <w:rPr>
          <w:szCs w:val="28"/>
        </w:rPr>
        <w:t>2-3 раза в месяц</w:t>
      </w:r>
      <w:r>
        <w:rPr>
          <w:szCs w:val="28"/>
        </w:rPr>
        <w:t xml:space="preserve">), в результате чего контейнеры </w:t>
      </w:r>
      <w:r w:rsidRPr="007B7B3F">
        <w:rPr>
          <w:szCs w:val="28"/>
        </w:rPr>
        <w:t>переполнены</w:t>
      </w:r>
      <w:r>
        <w:rPr>
          <w:szCs w:val="28"/>
        </w:rPr>
        <w:t>.</w:t>
      </w:r>
    </w:p>
    <w:p w:rsidR="00D74EA9" w:rsidRDefault="00BC04D1" w:rsidP="00BC04D1">
      <w:pPr>
        <w:tabs>
          <w:tab w:val="left" w:pos="567"/>
        </w:tabs>
        <w:rPr>
          <w:szCs w:val="28"/>
        </w:rPr>
      </w:pPr>
      <w:r w:rsidRPr="004C1444">
        <w:rPr>
          <w:szCs w:val="28"/>
        </w:rPr>
        <w:t xml:space="preserve">Материалы </w:t>
      </w:r>
      <w:r>
        <w:rPr>
          <w:szCs w:val="28"/>
        </w:rPr>
        <w:t xml:space="preserve">по результатам проверки </w:t>
      </w:r>
      <w:r w:rsidRPr="004C1444">
        <w:rPr>
          <w:szCs w:val="28"/>
        </w:rPr>
        <w:t>направлены в прокуратуру</w:t>
      </w:r>
      <w:r w:rsidRPr="004C1444">
        <w:rPr>
          <w:b/>
          <w:szCs w:val="28"/>
        </w:rPr>
        <w:t xml:space="preserve"> </w:t>
      </w:r>
      <w:r>
        <w:rPr>
          <w:szCs w:val="28"/>
        </w:rPr>
        <w:t>Чувашской Республики, в адрес объектов контроля внесено 4 пред</w:t>
      </w:r>
      <w:r w:rsidR="00C4051E">
        <w:rPr>
          <w:szCs w:val="28"/>
        </w:rPr>
        <w:t>ст</w:t>
      </w:r>
      <w:r>
        <w:rPr>
          <w:szCs w:val="28"/>
        </w:rPr>
        <w:t>авления об устранении нарушений</w:t>
      </w:r>
      <w:r w:rsidRPr="004C1444">
        <w:rPr>
          <w:szCs w:val="28"/>
        </w:rPr>
        <w:t xml:space="preserve">. </w:t>
      </w:r>
    </w:p>
    <w:p w:rsidR="00407B12" w:rsidRPr="00407B12" w:rsidRDefault="00407B12" w:rsidP="00765EE4">
      <w:bookmarkStart w:id="142" w:name="_Toc63114609"/>
      <w:r w:rsidRPr="00407B12">
        <w:t xml:space="preserve">Кроме того, по предложению </w:t>
      </w:r>
      <w:r>
        <w:t>Главы Чувашской Республики</w:t>
      </w:r>
      <w:r w:rsidRPr="00407B12">
        <w:t xml:space="preserve"> совместно с Министерством финансов Чувашской Республики</w:t>
      </w:r>
      <w:r>
        <w:t xml:space="preserve"> проведено</w:t>
      </w:r>
      <w:r w:rsidRPr="00407B12">
        <w:t xml:space="preserve"> контрольно</w:t>
      </w:r>
      <w:r>
        <w:t>е</w:t>
      </w:r>
      <w:r w:rsidRPr="00407B12">
        <w:t xml:space="preserve"> мероприяти</w:t>
      </w:r>
      <w:r>
        <w:t>е по п</w:t>
      </w:r>
      <w:r w:rsidRPr="00407B12">
        <w:t>роверк</w:t>
      </w:r>
      <w:r>
        <w:t>е</w:t>
      </w:r>
      <w:r w:rsidRPr="00407B12">
        <w:t xml:space="preserve"> состояния расчетов отдельных администраций муниципальных районов и городских округов (Вурнарский и Мариинско-Посадский районы, города Алатырь и Шумерля) за потребленный природный газ».</w:t>
      </w:r>
      <w:r>
        <w:t xml:space="preserve"> </w:t>
      </w:r>
      <w:r w:rsidR="00F013B4" w:rsidRPr="00F013B4">
        <w:t>В р</w:t>
      </w:r>
      <w:r w:rsidRPr="00F013B4">
        <w:t>езультат</w:t>
      </w:r>
      <w:r w:rsidR="00F013B4" w:rsidRPr="00F013B4">
        <w:t>е</w:t>
      </w:r>
      <w:r w:rsidRPr="00F013B4">
        <w:t xml:space="preserve"> проверки</w:t>
      </w:r>
      <w:r w:rsidR="00F013B4" w:rsidRPr="00F013B4">
        <w:t xml:space="preserve"> установлен</w:t>
      </w:r>
      <w:r w:rsidR="006B1B06">
        <w:t>ы</w:t>
      </w:r>
      <w:r w:rsidR="00F013B4" w:rsidRPr="00F013B4">
        <w:t xml:space="preserve"> </w:t>
      </w:r>
      <w:r w:rsidR="00F013B4">
        <w:t xml:space="preserve">факты </w:t>
      </w:r>
      <w:r w:rsidR="00F013B4" w:rsidRPr="00F013B4">
        <w:t>неэффективно</w:t>
      </w:r>
      <w:r w:rsidR="00F013B4">
        <w:t>го</w:t>
      </w:r>
      <w:r w:rsidR="00F013B4" w:rsidRPr="00F013B4">
        <w:t xml:space="preserve"> управлени</w:t>
      </w:r>
      <w:r w:rsidR="00F013B4">
        <w:t>я</w:t>
      </w:r>
      <w:r w:rsidR="00F013B4" w:rsidRPr="00F013B4">
        <w:t xml:space="preserve"> теплоснабжающими организациями денежными потоками, которые привели к росту кредиторской задолженности. Кроме того</w:t>
      </w:r>
      <w:r w:rsidR="00F013B4">
        <w:t>,</w:t>
      </w:r>
      <w:r w:rsidR="00F013B4" w:rsidRPr="00F013B4">
        <w:t xml:space="preserve"> установлены факты ненадлежащей системной работы заинтересованных сторон в части минимизации технологических потерь тепловой энергии при передаче по тепловым сетям, осуществления контроля за эффективностью деятельности источников теплоснабжения с учетом объемов загруженности присоединенной нагрузки, эффективностью эксплуатации технологического оборудования источников теплоснабжения по производительности и </w:t>
      </w:r>
      <w:r w:rsidR="00F013B4" w:rsidRPr="00F013B4">
        <w:lastRenderedPageBreak/>
        <w:t>техническим состоянием тепловых сетей, соблюдения расходов, предусмотренных при установлении тарифов на тепловую энергию (мощность).</w:t>
      </w:r>
      <w:r w:rsidR="003B7535">
        <w:t xml:space="preserve"> Реализация материалов контрольного мероприятия и контроль за его исполнением </w:t>
      </w:r>
      <w:r w:rsidR="002F74FA">
        <w:t>продолжится в 2021 году.</w:t>
      </w:r>
      <w:bookmarkEnd w:id="142"/>
      <w:r w:rsidR="003B7535">
        <w:t xml:space="preserve"> </w:t>
      </w:r>
    </w:p>
    <w:p w:rsidR="00E621FB" w:rsidRDefault="00F013B4" w:rsidP="00E621FB">
      <w:pPr>
        <w:pStyle w:val="afe"/>
        <w:tabs>
          <w:tab w:val="left" w:pos="567"/>
        </w:tabs>
        <w:ind w:left="0"/>
        <w:rPr>
          <w:color w:val="000000"/>
          <w:szCs w:val="28"/>
        </w:rPr>
      </w:pPr>
      <w:r w:rsidRPr="00F013B4">
        <w:rPr>
          <w:color w:val="000000"/>
          <w:szCs w:val="28"/>
        </w:rPr>
        <w:t>Результаты проверки доведены до Главы Чувашской Республики.</w:t>
      </w:r>
    </w:p>
    <w:p w:rsidR="00F013B4" w:rsidRDefault="00F013B4" w:rsidP="00E621FB">
      <w:pPr>
        <w:pStyle w:val="afe"/>
        <w:tabs>
          <w:tab w:val="left" w:pos="567"/>
        </w:tabs>
        <w:ind w:left="0"/>
        <w:rPr>
          <w:color w:val="000000"/>
          <w:szCs w:val="28"/>
        </w:rPr>
      </w:pPr>
    </w:p>
    <w:p w:rsidR="00E621FB" w:rsidRPr="006B1B06" w:rsidRDefault="00E621FB" w:rsidP="00E621FB">
      <w:pPr>
        <w:pStyle w:val="afe"/>
        <w:tabs>
          <w:tab w:val="left" w:pos="567"/>
        </w:tabs>
        <w:ind w:left="0"/>
        <w:rPr>
          <w:b/>
          <w:i/>
          <w:color w:val="000000"/>
          <w:szCs w:val="28"/>
        </w:rPr>
      </w:pPr>
      <w:r w:rsidRPr="006B1B06">
        <w:rPr>
          <w:b/>
          <w:i/>
          <w:color w:val="000000"/>
          <w:szCs w:val="28"/>
        </w:rPr>
        <w:t>Контрольные мероприятия по поручениям Государственного Совета Чувашской Республики</w:t>
      </w:r>
    </w:p>
    <w:p w:rsidR="00BC04D1" w:rsidRDefault="00F013B4" w:rsidP="00BC04D1">
      <w:pPr>
        <w:tabs>
          <w:tab w:val="left" w:pos="567"/>
        </w:tabs>
        <w:rPr>
          <w:color w:val="000000"/>
          <w:szCs w:val="28"/>
        </w:rPr>
      </w:pPr>
      <w:r>
        <w:rPr>
          <w:color w:val="000000"/>
          <w:szCs w:val="28"/>
        </w:rPr>
        <w:t xml:space="preserve">В 2020 году в план работы Контрольно-счетной палаты включено 9 контрольных мероприятий по поручениям Государственного Совета Чувашской Республики, 5 из которых контрольные мероприятия </w:t>
      </w:r>
      <w:r w:rsidRPr="00F013B4">
        <w:rPr>
          <w:color w:val="000000"/>
          <w:szCs w:val="28"/>
        </w:rPr>
        <w:t>использования средств республиканского бюджета Чувашской Республики, выделенных в рамках реализации мероприятий регионального проекта Чувашской Республики</w:t>
      </w:r>
      <w:r>
        <w:rPr>
          <w:color w:val="000000"/>
          <w:szCs w:val="28"/>
        </w:rPr>
        <w:t>.</w:t>
      </w:r>
    </w:p>
    <w:p w:rsidR="00F013B4" w:rsidRDefault="00F013B4" w:rsidP="00BC04D1">
      <w:pPr>
        <w:tabs>
          <w:tab w:val="left" w:pos="567"/>
        </w:tabs>
        <w:rPr>
          <w:szCs w:val="28"/>
        </w:rPr>
      </w:pPr>
      <w:r>
        <w:rPr>
          <w:color w:val="000000"/>
          <w:szCs w:val="28"/>
        </w:rPr>
        <w:t xml:space="preserve">Завершено </w:t>
      </w:r>
      <w:r w:rsidR="00CF0324">
        <w:rPr>
          <w:color w:val="000000"/>
          <w:szCs w:val="28"/>
        </w:rPr>
        <w:t xml:space="preserve">7 </w:t>
      </w:r>
      <w:r>
        <w:rPr>
          <w:color w:val="000000"/>
          <w:szCs w:val="28"/>
        </w:rPr>
        <w:t xml:space="preserve">контрольных мероприятий, отчеты по результатам которых направлены в Государственный Совет Чувашской Республики, рассмотрены профильными комитетами </w:t>
      </w:r>
      <w:r w:rsidR="00E20CB1">
        <w:rPr>
          <w:color w:val="000000"/>
          <w:szCs w:val="28"/>
        </w:rPr>
        <w:t>5</w:t>
      </w:r>
      <w:r>
        <w:rPr>
          <w:color w:val="000000"/>
          <w:szCs w:val="28"/>
        </w:rPr>
        <w:t xml:space="preserve"> отчет</w:t>
      </w:r>
      <w:r w:rsidR="00E20CB1">
        <w:rPr>
          <w:color w:val="000000"/>
          <w:szCs w:val="28"/>
        </w:rPr>
        <w:t>ов</w:t>
      </w:r>
      <w:r>
        <w:rPr>
          <w:color w:val="000000"/>
          <w:szCs w:val="28"/>
        </w:rPr>
        <w:t xml:space="preserve">, в том числе по </w:t>
      </w:r>
      <w:r w:rsidRPr="00F013B4">
        <w:rPr>
          <w:color w:val="000000"/>
          <w:szCs w:val="28"/>
        </w:rPr>
        <w:t xml:space="preserve">проверке целевого и эффективного использования бюджетных средств, выделенных на развитие системы теплоснабжения муниципальных образований подпрограммы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 за 2019 год и истекший период 2020 года; </w:t>
      </w:r>
      <w:r w:rsidRPr="00F013B4">
        <w:rPr>
          <w:szCs w:val="28"/>
        </w:rPr>
        <w:t>законности, результативности (эффективности и экономности) использования межбюджетных трансфертов, предоставленных из республиканского бюджета Чувашской Республики бюджету Моргаушского района, за 2018-2019 годы и истекший период 2020 года</w:t>
      </w:r>
      <w:r w:rsidR="002D3727">
        <w:rPr>
          <w:szCs w:val="28"/>
        </w:rPr>
        <w:t>.</w:t>
      </w:r>
    </w:p>
    <w:p w:rsidR="00E20CB1" w:rsidRDefault="002D3727" w:rsidP="00E20CB1">
      <w:pPr>
        <w:autoSpaceDE w:val="0"/>
        <w:autoSpaceDN w:val="0"/>
        <w:adjustRightInd w:val="0"/>
        <w:rPr>
          <w:color w:val="000000"/>
          <w:szCs w:val="28"/>
        </w:rPr>
      </w:pPr>
      <w:r>
        <w:rPr>
          <w:szCs w:val="28"/>
        </w:rPr>
        <w:t xml:space="preserve">Результаты проведенных </w:t>
      </w:r>
      <w:r>
        <w:rPr>
          <w:color w:val="000000"/>
          <w:szCs w:val="28"/>
        </w:rPr>
        <w:t xml:space="preserve">контрольных мероприятий по </w:t>
      </w:r>
      <w:r w:rsidRPr="00F013B4">
        <w:rPr>
          <w:color w:val="000000"/>
          <w:szCs w:val="28"/>
        </w:rPr>
        <w:t>использовани</w:t>
      </w:r>
      <w:r>
        <w:rPr>
          <w:color w:val="000000"/>
          <w:szCs w:val="28"/>
        </w:rPr>
        <w:t>ю</w:t>
      </w:r>
      <w:r w:rsidRPr="00F013B4">
        <w:rPr>
          <w:color w:val="000000"/>
          <w:szCs w:val="28"/>
        </w:rPr>
        <w:t xml:space="preserve"> средств республиканского бюджета Чувашской Республики, выделенных в рамках реализации мероприятий региональн</w:t>
      </w:r>
      <w:r>
        <w:rPr>
          <w:color w:val="000000"/>
          <w:szCs w:val="28"/>
        </w:rPr>
        <w:t>ых</w:t>
      </w:r>
      <w:r w:rsidRPr="00F013B4">
        <w:rPr>
          <w:color w:val="000000"/>
          <w:szCs w:val="28"/>
        </w:rPr>
        <w:t xml:space="preserve"> проект</w:t>
      </w:r>
      <w:r>
        <w:rPr>
          <w:color w:val="000000"/>
          <w:szCs w:val="28"/>
        </w:rPr>
        <w:t>ов</w:t>
      </w:r>
      <w:r w:rsidRPr="00F013B4">
        <w:rPr>
          <w:color w:val="000000"/>
          <w:szCs w:val="28"/>
        </w:rPr>
        <w:t xml:space="preserve"> Чувашской </w:t>
      </w:r>
      <w:r w:rsidRPr="00F013B4">
        <w:rPr>
          <w:color w:val="000000"/>
          <w:szCs w:val="28"/>
        </w:rPr>
        <w:lastRenderedPageBreak/>
        <w:t>Республики</w:t>
      </w:r>
      <w:r>
        <w:rPr>
          <w:color w:val="000000"/>
          <w:szCs w:val="28"/>
        </w:rPr>
        <w:t xml:space="preserve"> «Успех каждого ребенка», «Культурная среда»,</w:t>
      </w:r>
      <w:r w:rsidRPr="002D3727">
        <w:rPr>
          <w:sz w:val="22"/>
          <w:szCs w:val="22"/>
        </w:rPr>
        <w:t xml:space="preserve"> </w:t>
      </w:r>
      <w:r w:rsidRPr="00D442D5">
        <w:rPr>
          <w:sz w:val="22"/>
          <w:szCs w:val="22"/>
        </w:rPr>
        <w:t>«</w:t>
      </w:r>
      <w:r w:rsidRPr="002D3727">
        <w:rPr>
          <w:szCs w:val="28"/>
        </w:rPr>
        <w:t>Борьба с сердечно-сосудистыми заболеваниями»</w:t>
      </w:r>
      <w:r w:rsidR="00E20CB1">
        <w:rPr>
          <w:szCs w:val="28"/>
        </w:rPr>
        <w:t xml:space="preserve"> представлены выше в разделе «</w:t>
      </w:r>
      <w:r w:rsidR="00E20CB1" w:rsidRPr="00E20CB1">
        <w:rPr>
          <w:color w:val="000000"/>
          <w:szCs w:val="28"/>
        </w:rPr>
        <w:t xml:space="preserve">Контрольные мероприятия по проверке </w:t>
      </w:r>
      <w:r w:rsidR="00E20CB1" w:rsidRPr="00E20CB1">
        <w:rPr>
          <w:szCs w:val="28"/>
        </w:rPr>
        <w:t>использования средств республиканского бюджета Чувашской Республики, направленных на реализацию</w:t>
      </w:r>
      <w:r w:rsidR="00E20CB1" w:rsidRPr="00E20CB1">
        <w:rPr>
          <w:rFonts w:eastAsia="Calibri"/>
          <w:color w:val="000000"/>
          <w:szCs w:val="28"/>
        </w:rPr>
        <w:t xml:space="preserve"> региональных проектов</w:t>
      </w:r>
      <w:r w:rsidR="00E20CB1">
        <w:rPr>
          <w:rFonts w:eastAsia="Calibri"/>
          <w:color w:val="000000"/>
          <w:szCs w:val="28"/>
        </w:rPr>
        <w:t>»</w:t>
      </w:r>
      <w:r w:rsidR="00E20CB1" w:rsidRPr="00E20CB1">
        <w:rPr>
          <w:color w:val="000000"/>
          <w:szCs w:val="28"/>
        </w:rPr>
        <w:t>.</w:t>
      </w:r>
    </w:p>
    <w:p w:rsidR="00CF0324" w:rsidRPr="00E20CB1" w:rsidRDefault="00CF0324" w:rsidP="00E20CB1">
      <w:pPr>
        <w:autoSpaceDE w:val="0"/>
        <w:autoSpaceDN w:val="0"/>
        <w:adjustRightInd w:val="0"/>
        <w:rPr>
          <w:color w:val="000000"/>
          <w:szCs w:val="28"/>
        </w:rPr>
      </w:pPr>
    </w:p>
    <w:p w:rsidR="00D74EA9" w:rsidRPr="00D74EA9" w:rsidRDefault="00D74EA9" w:rsidP="00D74EA9">
      <w:pPr>
        <w:autoSpaceDE w:val="0"/>
        <w:autoSpaceDN w:val="0"/>
        <w:adjustRightInd w:val="0"/>
        <w:rPr>
          <w:b/>
          <w:i/>
          <w:color w:val="000000"/>
          <w:szCs w:val="28"/>
        </w:rPr>
      </w:pPr>
      <w:r w:rsidRPr="00D74EA9">
        <w:rPr>
          <w:b/>
          <w:i/>
          <w:color w:val="000000"/>
          <w:szCs w:val="28"/>
        </w:rPr>
        <w:t>Контроль за использованием средств Дорожного фонда Чувашской Республики</w:t>
      </w:r>
    </w:p>
    <w:p w:rsidR="002F74FA" w:rsidRDefault="00D74EA9" w:rsidP="00D74EA9">
      <w:pPr>
        <w:tabs>
          <w:tab w:val="left" w:pos="9072"/>
        </w:tabs>
        <w:rPr>
          <w:color w:val="000000"/>
          <w:szCs w:val="28"/>
        </w:rPr>
      </w:pPr>
      <w:r>
        <w:rPr>
          <w:color w:val="000000"/>
          <w:szCs w:val="28"/>
        </w:rPr>
        <w:t>Контрольно-счетной палатой контрол</w:t>
      </w:r>
      <w:r w:rsidR="00D41132">
        <w:rPr>
          <w:color w:val="000000"/>
          <w:szCs w:val="28"/>
        </w:rPr>
        <w:t>ь</w:t>
      </w:r>
      <w:r>
        <w:rPr>
          <w:color w:val="000000"/>
          <w:szCs w:val="28"/>
        </w:rPr>
        <w:t xml:space="preserve"> в данном направлении в 2020 году </w:t>
      </w:r>
      <w:r w:rsidR="00D41132">
        <w:rPr>
          <w:color w:val="000000"/>
          <w:szCs w:val="28"/>
        </w:rPr>
        <w:t>осуществлялся комплексно посредством проведения ряда аналитических и контрольных мероприятий, включающий в себя ежеквартальный мониторинг поступления и расходов Дорожного фонда Чувашской Республики, оперативный контроль за исполнением республиканского бюджета Чувашской Республики за 1</w:t>
      </w:r>
      <w:r w:rsidR="003101F8">
        <w:rPr>
          <w:color w:val="000000"/>
          <w:szCs w:val="28"/>
        </w:rPr>
        <w:t xml:space="preserve"> </w:t>
      </w:r>
      <w:r w:rsidR="00D41132">
        <w:rPr>
          <w:color w:val="000000"/>
          <w:szCs w:val="28"/>
        </w:rPr>
        <w:t>квартал 2020 года, 1 полугодие 2020 года и 9 месяцев 2020 года</w:t>
      </w:r>
      <w:r w:rsidR="003101F8">
        <w:rPr>
          <w:color w:val="000000"/>
          <w:szCs w:val="28"/>
        </w:rPr>
        <w:t>. О</w:t>
      </w:r>
      <w:r>
        <w:rPr>
          <w:color w:val="000000"/>
          <w:szCs w:val="28"/>
        </w:rPr>
        <w:t>собое внимание уделено использовани</w:t>
      </w:r>
      <w:r w:rsidR="00D41132">
        <w:rPr>
          <w:color w:val="000000"/>
          <w:szCs w:val="28"/>
        </w:rPr>
        <w:t xml:space="preserve">ю </w:t>
      </w:r>
      <w:r>
        <w:rPr>
          <w:color w:val="000000"/>
          <w:szCs w:val="28"/>
        </w:rPr>
        <w:t>бюджетных средств, направленных на содержание автомобильных дорог</w:t>
      </w:r>
      <w:r w:rsidR="00D41132">
        <w:rPr>
          <w:color w:val="000000"/>
          <w:szCs w:val="28"/>
        </w:rPr>
        <w:t xml:space="preserve"> </w:t>
      </w:r>
      <w:r>
        <w:rPr>
          <w:color w:val="000000"/>
          <w:szCs w:val="28"/>
        </w:rPr>
        <w:t>как республикан</w:t>
      </w:r>
      <w:r w:rsidR="00D41132">
        <w:rPr>
          <w:color w:val="000000"/>
          <w:szCs w:val="28"/>
        </w:rPr>
        <w:t xml:space="preserve">ского, так и местного значения. </w:t>
      </w:r>
    </w:p>
    <w:p w:rsidR="00D81063" w:rsidRDefault="002F74FA" w:rsidP="00D74EA9">
      <w:pPr>
        <w:tabs>
          <w:tab w:val="left" w:pos="9072"/>
        </w:tabs>
        <w:rPr>
          <w:color w:val="000000"/>
          <w:szCs w:val="28"/>
        </w:rPr>
      </w:pPr>
      <w:r>
        <w:rPr>
          <w:color w:val="000000"/>
          <w:szCs w:val="28"/>
        </w:rPr>
        <w:t>В рамках</w:t>
      </w:r>
      <w:r w:rsidRPr="00F924A0">
        <w:rPr>
          <w:color w:val="000000"/>
          <w:szCs w:val="28"/>
        </w:rPr>
        <w:t xml:space="preserve"> проектной деятельности</w:t>
      </w:r>
      <w:r w:rsidR="003101F8">
        <w:rPr>
          <w:color w:val="000000"/>
          <w:szCs w:val="28"/>
        </w:rPr>
        <w:t xml:space="preserve">, </w:t>
      </w:r>
      <w:r w:rsidR="003101F8" w:rsidRPr="00F924A0">
        <w:rPr>
          <w:color w:val="000000"/>
          <w:szCs w:val="28"/>
        </w:rPr>
        <w:t>начиная с 2018 года</w:t>
      </w:r>
      <w:r w:rsidR="003101F8">
        <w:rPr>
          <w:color w:val="000000"/>
          <w:szCs w:val="28"/>
        </w:rPr>
        <w:t xml:space="preserve">, </w:t>
      </w:r>
      <w:r w:rsidR="003101F8" w:rsidRPr="00F924A0">
        <w:rPr>
          <w:color w:val="000000"/>
          <w:szCs w:val="28"/>
        </w:rPr>
        <w:t>Контрольно-счетн</w:t>
      </w:r>
      <w:r w:rsidR="003101F8">
        <w:rPr>
          <w:color w:val="000000"/>
          <w:szCs w:val="28"/>
        </w:rPr>
        <w:t>ая</w:t>
      </w:r>
      <w:r w:rsidR="003101F8" w:rsidRPr="00F924A0">
        <w:rPr>
          <w:color w:val="000000"/>
          <w:szCs w:val="28"/>
        </w:rPr>
        <w:t xml:space="preserve"> палат</w:t>
      </w:r>
      <w:r w:rsidR="003101F8">
        <w:rPr>
          <w:color w:val="000000"/>
          <w:szCs w:val="28"/>
        </w:rPr>
        <w:t>а продолжила</w:t>
      </w:r>
      <w:r w:rsidR="00D74EA9" w:rsidRPr="00F924A0">
        <w:rPr>
          <w:color w:val="000000"/>
          <w:szCs w:val="28"/>
        </w:rPr>
        <w:t xml:space="preserve"> мониторинг и контрол</w:t>
      </w:r>
      <w:r w:rsidR="003101F8">
        <w:rPr>
          <w:color w:val="000000"/>
          <w:szCs w:val="28"/>
        </w:rPr>
        <w:t xml:space="preserve">ь </w:t>
      </w:r>
      <w:r w:rsidR="00D74EA9" w:rsidRPr="00F924A0">
        <w:rPr>
          <w:color w:val="000000"/>
          <w:szCs w:val="28"/>
        </w:rPr>
        <w:t xml:space="preserve">за использованием </w:t>
      </w:r>
      <w:r w:rsidR="00D74EA9">
        <w:rPr>
          <w:color w:val="000000"/>
          <w:szCs w:val="28"/>
        </w:rPr>
        <w:t xml:space="preserve">средств </w:t>
      </w:r>
      <w:r w:rsidR="00D74EA9" w:rsidRPr="00F924A0">
        <w:rPr>
          <w:color w:val="000000"/>
          <w:szCs w:val="28"/>
        </w:rPr>
        <w:t xml:space="preserve">республиканского бюджета Чувашской Республики </w:t>
      </w:r>
      <w:r>
        <w:rPr>
          <w:color w:val="000000"/>
          <w:szCs w:val="28"/>
        </w:rPr>
        <w:t xml:space="preserve">направляемых </w:t>
      </w:r>
      <w:r w:rsidR="00D74EA9" w:rsidRPr="00F924A0">
        <w:rPr>
          <w:color w:val="000000"/>
          <w:szCs w:val="28"/>
        </w:rPr>
        <w:t xml:space="preserve">на содержание автомобильных дорог </w:t>
      </w:r>
      <w:r>
        <w:rPr>
          <w:color w:val="000000"/>
          <w:szCs w:val="28"/>
        </w:rPr>
        <w:t xml:space="preserve">регионального и местного значения </w:t>
      </w:r>
      <w:r w:rsidR="00D74EA9" w:rsidRPr="00F924A0">
        <w:rPr>
          <w:color w:val="000000"/>
          <w:szCs w:val="28"/>
        </w:rPr>
        <w:t>Чувашской Республики</w:t>
      </w:r>
      <w:r>
        <w:rPr>
          <w:color w:val="000000"/>
          <w:szCs w:val="28"/>
        </w:rPr>
        <w:t>. В</w:t>
      </w:r>
      <w:r w:rsidR="00D81063">
        <w:rPr>
          <w:color w:val="000000"/>
          <w:szCs w:val="28"/>
        </w:rPr>
        <w:t xml:space="preserve"> 2020 году осуществлен</w:t>
      </w:r>
      <w:r w:rsidR="00D74EA9" w:rsidRPr="00F924A0">
        <w:rPr>
          <w:color w:val="000000"/>
          <w:szCs w:val="28"/>
        </w:rPr>
        <w:t xml:space="preserve"> комплекс контрольных мероприятий</w:t>
      </w:r>
      <w:r w:rsidR="00D81063">
        <w:rPr>
          <w:color w:val="000000"/>
          <w:szCs w:val="28"/>
        </w:rPr>
        <w:t>.</w:t>
      </w:r>
      <w:r w:rsidR="00B600B2">
        <w:rPr>
          <w:color w:val="000000"/>
          <w:szCs w:val="28"/>
        </w:rPr>
        <w:t xml:space="preserve"> Кроме того, чтобы узнать мнение населения республики об удовлетворенности содержанием автомобильных дорог, Контрольно-счетной палатой </w:t>
      </w:r>
      <w:r w:rsidR="00B600B2" w:rsidRPr="00CF0324">
        <w:rPr>
          <w:color w:val="000000"/>
          <w:szCs w:val="28"/>
        </w:rPr>
        <w:t xml:space="preserve">проведено 2 </w:t>
      </w:r>
      <w:r w:rsidR="00772420" w:rsidRPr="00CF0324">
        <w:rPr>
          <w:color w:val="000000"/>
          <w:szCs w:val="28"/>
        </w:rPr>
        <w:t xml:space="preserve">общественных </w:t>
      </w:r>
      <w:r w:rsidR="00B600B2" w:rsidRPr="00CF0324">
        <w:rPr>
          <w:color w:val="000000"/>
          <w:szCs w:val="28"/>
        </w:rPr>
        <w:t xml:space="preserve">опроса по </w:t>
      </w:r>
      <w:r w:rsidR="00772420" w:rsidRPr="00CF0324">
        <w:rPr>
          <w:color w:val="000000"/>
          <w:szCs w:val="28"/>
        </w:rPr>
        <w:t>вопросам летнего и зимнего содержания (последний</w:t>
      </w:r>
      <w:r w:rsidR="00712255" w:rsidRPr="00CF0324">
        <w:rPr>
          <w:color w:val="000000"/>
          <w:szCs w:val="28"/>
        </w:rPr>
        <w:t xml:space="preserve"> -</w:t>
      </w:r>
      <w:r w:rsidR="00772420" w:rsidRPr="00CF0324">
        <w:rPr>
          <w:color w:val="000000"/>
          <w:szCs w:val="28"/>
        </w:rPr>
        <w:t xml:space="preserve"> с окончанием</w:t>
      </w:r>
      <w:r w:rsidR="00772420">
        <w:rPr>
          <w:color w:val="000000"/>
          <w:szCs w:val="28"/>
        </w:rPr>
        <w:t xml:space="preserve"> в апреле 2021 года). </w:t>
      </w:r>
    </w:p>
    <w:p w:rsidR="00D81063" w:rsidRDefault="00772420" w:rsidP="00D74EA9">
      <w:pPr>
        <w:tabs>
          <w:tab w:val="left" w:pos="9072"/>
        </w:tabs>
        <w:rPr>
          <w:i/>
        </w:rPr>
      </w:pPr>
      <w:r>
        <w:rPr>
          <w:color w:val="000000"/>
          <w:szCs w:val="28"/>
        </w:rPr>
        <w:t>В</w:t>
      </w:r>
      <w:r w:rsidR="00D81063">
        <w:rPr>
          <w:color w:val="000000"/>
          <w:szCs w:val="28"/>
        </w:rPr>
        <w:t xml:space="preserve"> 2020 году проведено параллельное со Счетной палатой Российской Федерации </w:t>
      </w:r>
      <w:r w:rsidR="00D74EA9">
        <w:rPr>
          <w:color w:val="000000"/>
          <w:szCs w:val="28"/>
        </w:rPr>
        <w:t xml:space="preserve">контрольное мероприятие </w:t>
      </w:r>
      <w:r w:rsidR="00D81063" w:rsidRPr="00D81063">
        <w:rPr>
          <w:i/>
          <w:color w:val="000000"/>
          <w:szCs w:val="28"/>
        </w:rPr>
        <w:t>«</w:t>
      </w:r>
      <w:r w:rsidR="00D81063" w:rsidRPr="00D81063">
        <w:rPr>
          <w:i/>
        </w:rPr>
        <w:t xml:space="preserve">Проверка использования бюджетных ассигнований, направленных на содержание автомобильных дорог общего пользования, регионального и межмуниципального значения за 2018-2019 </w:t>
      </w:r>
      <w:r w:rsidR="00D81063" w:rsidRPr="00D81063">
        <w:rPr>
          <w:i/>
        </w:rPr>
        <w:lastRenderedPageBreak/>
        <w:t>годы»</w:t>
      </w:r>
    </w:p>
    <w:p w:rsidR="000B6031" w:rsidRPr="000B6031" w:rsidRDefault="000B6031" w:rsidP="00D74EA9">
      <w:pPr>
        <w:tabs>
          <w:tab w:val="left" w:pos="9072"/>
        </w:tabs>
        <w:rPr>
          <w:color w:val="000000"/>
          <w:szCs w:val="28"/>
        </w:rPr>
      </w:pPr>
      <w:r w:rsidRPr="000B6031">
        <w:t xml:space="preserve">Проверкой установлено </w:t>
      </w:r>
      <w:r>
        <w:t>следующее.</w:t>
      </w:r>
    </w:p>
    <w:p w:rsidR="000B6031" w:rsidRPr="003E1AF2" w:rsidRDefault="000B6031" w:rsidP="00C97556">
      <w:pPr>
        <w:pStyle w:val="211"/>
        <w:numPr>
          <w:ilvl w:val="0"/>
          <w:numId w:val="41"/>
        </w:numPr>
        <w:tabs>
          <w:tab w:val="left" w:pos="851"/>
        </w:tabs>
        <w:ind w:left="0" w:firstLine="567"/>
        <w:rPr>
          <w:szCs w:val="28"/>
        </w:rPr>
      </w:pPr>
      <w:r w:rsidRPr="003E1AF2">
        <w:rPr>
          <w:szCs w:val="28"/>
        </w:rPr>
        <w:t>Правилами содержания и ремонта автомобильных дорог общего пользования регионального и межмуниципального значения в Чувашской Республике, утвержденными постановлением Кабинета Министров Чувашской Республики от 30.12.2008 № 415</w:t>
      </w:r>
      <w:r w:rsidR="006B1B06">
        <w:rPr>
          <w:szCs w:val="28"/>
        </w:rPr>
        <w:t>,</w:t>
      </w:r>
      <w:r w:rsidRPr="003E1AF2">
        <w:rPr>
          <w:szCs w:val="28"/>
        </w:rPr>
        <w:t xml:space="preserve"> не регламентированы вопросы разграничения по содержанию дорог, переданных на ремонт и возможность перераспределения средств</w:t>
      </w:r>
    </w:p>
    <w:p w:rsidR="000B6031" w:rsidRDefault="000B6031" w:rsidP="00C97556">
      <w:pPr>
        <w:shd w:val="clear" w:color="auto" w:fill="FFFFFF"/>
        <w:tabs>
          <w:tab w:val="left" w:pos="1176"/>
        </w:tabs>
      </w:pPr>
      <w:r>
        <w:t>Так, в</w:t>
      </w:r>
      <w:r w:rsidRPr="00AA41E5">
        <w:t xml:space="preserve"> 2018-2019 годах при передаче </w:t>
      </w:r>
      <w:r>
        <w:t>на</w:t>
      </w:r>
      <w:r w:rsidRPr="00AA41E5">
        <w:t xml:space="preserve"> ремонт 26 участков</w:t>
      </w:r>
      <w:r w:rsidR="006B1B06">
        <w:t xml:space="preserve"> дорог протяженностью 199,3 км КУ «Чувашупрдор»</w:t>
      </w:r>
      <w:r w:rsidRPr="00AA41E5">
        <w:t xml:space="preserve"> объемы работ в контрактах по содержанию дорог не уменьшались</w:t>
      </w:r>
      <w:r>
        <w:t>, из</w:t>
      </w:r>
      <w:r w:rsidRPr="00827037">
        <w:t xml:space="preserve"> оценки уровня фактического содержания автомобильных дорог </w:t>
      </w:r>
      <w:r>
        <w:t>не исключались</w:t>
      </w:r>
      <w:r w:rsidRPr="00AA41E5">
        <w:t>.</w:t>
      </w:r>
      <w:r>
        <w:t xml:space="preserve"> В актах</w:t>
      </w:r>
      <w:r w:rsidRPr="00290AF7">
        <w:t xml:space="preserve"> приема-передачи объекта для производства работ по реконструкции, капитальному ремонту и ремонту </w:t>
      </w:r>
      <w:r w:rsidRPr="00827037">
        <w:t>степень ответственности за обеспечение безопасного и бесперебойного движения и уровень содержания</w:t>
      </w:r>
      <w:r w:rsidRPr="00290AF7">
        <w:t xml:space="preserve"> не </w:t>
      </w:r>
      <w:r w:rsidRPr="00827037">
        <w:t>опр</w:t>
      </w:r>
      <w:r>
        <w:t>еделена</w:t>
      </w:r>
      <w:r w:rsidRPr="00290AF7">
        <w:t>.</w:t>
      </w:r>
    </w:p>
    <w:p w:rsidR="00C97556" w:rsidRDefault="00C97556" w:rsidP="00C97556">
      <w:r>
        <w:t>2. И</w:t>
      </w:r>
      <w:r w:rsidRPr="00340567">
        <w:t>сполнительн</w:t>
      </w:r>
      <w:r>
        <w:t>ая</w:t>
      </w:r>
      <w:r w:rsidRPr="00340567">
        <w:t xml:space="preserve"> документаци</w:t>
      </w:r>
      <w:r>
        <w:t xml:space="preserve">я по отдельным контрактам представлена не в полном объеме. </w:t>
      </w:r>
      <w:r w:rsidR="006B1B06">
        <w:t>Так, по одному</w:t>
      </w:r>
      <w:r>
        <w:t xml:space="preserve"> контракту</w:t>
      </w:r>
      <w:r w:rsidR="006B1B06">
        <w:t xml:space="preserve"> о</w:t>
      </w:r>
      <w:r>
        <w:t>бъем выполненных работ за 2018-2019 года в сумме 4,2 млн. рублей</w:t>
      </w:r>
      <w:r w:rsidRPr="00340567">
        <w:t xml:space="preserve"> </w:t>
      </w:r>
      <w:r>
        <w:t xml:space="preserve">не подтвержден исполнительной документацией. В тоже время КУ «Чувашупрдор» в нарушение условий </w:t>
      </w:r>
      <w:r w:rsidRPr="00340567">
        <w:t xml:space="preserve">контракта за отсутствие журналов осмотра и журнала производства работ </w:t>
      </w:r>
      <w:r>
        <w:t xml:space="preserve">не воспользовался правом применения </w:t>
      </w:r>
      <w:r w:rsidRPr="00340567">
        <w:t>коэффициент</w:t>
      </w:r>
      <w:r>
        <w:t>а</w:t>
      </w:r>
      <w:r w:rsidRPr="00340567">
        <w:t xml:space="preserve"> снятия </w:t>
      </w:r>
      <w:r>
        <w:t>в размере</w:t>
      </w:r>
      <w:r w:rsidRPr="00340567">
        <w:t xml:space="preserve"> 1%</w:t>
      </w:r>
      <w:r>
        <w:t xml:space="preserve">, то есть </w:t>
      </w:r>
      <w:r w:rsidRPr="00340567">
        <w:t>не умень</w:t>
      </w:r>
      <w:r>
        <w:t>шена</w:t>
      </w:r>
      <w:r w:rsidRPr="00340567">
        <w:t xml:space="preserve"> сумм</w:t>
      </w:r>
      <w:r>
        <w:t>а</w:t>
      </w:r>
      <w:r w:rsidRPr="00340567">
        <w:t xml:space="preserve"> контракта на 216</w:t>
      </w:r>
      <w:r>
        <w:t>,</w:t>
      </w:r>
      <w:r w:rsidRPr="00340567">
        <w:t>4</w:t>
      </w:r>
      <w:r>
        <w:t xml:space="preserve"> тыс.</w:t>
      </w:r>
      <w:r w:rsidRPr="00340567">
        <w:t xml:space="preserve"> рублей за 2018 год и на 225</w:t>
      </w:r>
      <w:r>
        <w:t>,5 тыс.</w:t>
      </w:r>
      <w:r w:rsidRPr="00340567">
        <w:t xml:space="preserve"> рублей за 2019 год.</w:t>
      </w:r>
      <w:r>
        <w:t xml:space="preserve"> </w:t>
      </w:r>
    </w:p>
    <w:p w:rsidR="00C97556" w:rsidRDefault="00C97556" w:rsidP="00C97556">
      <w:r>
        <w:t>3. В рамках исполнения контрактов по содержанию автомобильных дорог КУ «Чувашупрдор» не истребовалась и не оценивалась</w:t>
      </w:r>
      <w:r w:rsidRPr="006A46EB">
        <w:t xml:space="preserve"> </w:t>
      </w:r>
      <w:r>
        <w:t>информация по сведениям системы ГЛОНАСС, что свидетельствует о недостаточном  контроле со стороны за исполнением подрядчиками работ по содержанию автомобильных дорог.</w:t>
      </w:r>
    </w:p>
    <w:p w:rsidR="00D81063" w:rsidRPr="000D5C2D" w:rsidRDefault="00C97556" w:rsidP="00C97556">
      <w:pPr>
        <w:rPr>
          <w:rFonts w:eastAsia="Calibri"/>
        </w:rPr>
      </w:pPr>
      <w:r>
        <w:rPr>
          <w:rFonts w:eastAsia="Calibri"/>
        </w:rPr>
        <w:t xml:space="preserve">4. Установлены </w:t>
      </w:r>
      <w:r w:rsidRPr="00BD4372">
        <w:t>искажени</w:t>
      </w:r>
      <w:r>
        <w:t>е КУ «Чувашупрдор» данных бюджетной (бухгалтерской) отчетности.</w:t>
      </w:r>
    </w:p>
    <w:p w:rsidR="001A3CBC" w:rsidRDefault="00C97556" w:rsidP="001A3CBC">
      <w:pPr>
        <w:ind w:right="0"/>
        <w:rPr>
          <w:szCs w:val="28"/>
        </w:rPr>
      </w:pPr>
      <w:r>
        <w:rPr>
          <w:szCs w:val="28"/>
        </w:rPr>
        <w:lastRenderedPageBreak/>
        <w:t xml:space="preserve">5. </w:t>
      </w:r>
      <w:r w:rsidR="00D81063" w:rsidRPr="00D6703C">
        <w:rPr>
          <w:szCs w:val="28"/>
        </w:rPr>
        <w:t xml:space="preserve">Внутренний распорядительный документ, определяющий порядок распределения </w:t>
      </w:r>
      <w:r w:rsidR="00D81063" w:rsidRPr="00D6703C">
        <w:rPr>
          <w:bCs/>
          <w:szCs w:val="28"/>
        </w:rPr>
        <w:t>средств, полученных в результате обнаружения дефектов содержания, по совокупности которых понижена оценка уровня содержания автомобильной</w:t>
      </w:r>
      <w:r w:rsidR="00D81063" w:rsidRPr="00814B4D">
        <w:rPr>
          <w:bCs/>
          <w:szCs w:val="28"/>
        </w:rPr>
        <w:t xml:space="preserve"> дороги и уменьшена сумма платежа</w:t>
      </w:r>
      <w:r w:rsidR="00D81063" w:rsidRPr="00814B4D">
        <w:rPr>
          <w:szCs w:val="28"/>
        </w:rPr>
        <w:t xml:space="preserve">, в </w:t>
      </w:r>
      <w:r w:rsidR="006B1B06">
        <w:rPr>
          <w:szCs w:val="28"/>
        </w:rPr>
        <w:t xml:space="preserve">КУ «Чувашупрдор» </w:t>
      </w:r>
      <w:r w:rsidR="00D81063" w:rsidRPr="00814B4D">
        <w:rPr>
          <w:szCs w:val="28"/>
        </w:rPr>
        <w:t xml:space="preserve">отсутствует. Возможность перераспределения бюджетных средств, полученных за счет снижения коэффициента за ненадлежащее содержание автомобильных дорог нормативными документами </w:t>
      </w:r>
      <w:r w:rsidR="00F12DC3" w:rsidRPr="00F12DC3">
        <w:rPr>
          <w:szCs w:val="28"/>
        </w:rPr>
        <w:t>КУ «Чувашупрдор»</w:t>
      </w:r>
      <w:r w:rsidR="00F12DC3">
        <w:t xml:space="preserve"> </w:t>
      </w:r>
      <w:r w:rsidR="00D81063" w:rsidRPr="00814B4D">
        <w:rPr>
          <w:szCs w:val="28"/>
        </w:rPr>
        <w:t>не предусмотрена.</w:t>
      </w:r>
    </w:p>
    <w:p w:rsidR="001A3CBC" w:rsidRPr="00EC2C2D" w:rsidRDefault="001A3CBC" w:rsidP="001A3CBC">
      <w:pPr>
        <w:ind w:right="0"/>
      </w:pPr>
      <w:r w:rsidRPr="00F12DC3">
        <w:rPr>
          <w:color w:val="000000"/>
          <w:szCs w:val="28"/>
        </w:rPr>
        <w:t>Кроме того, в ходе оперативного контроля за п</w:t>
      </w:r>
      <w:r w:rsidRPr="00F12DC3">
        <w:rPr>
          <w:szCs w:val="28"/>
        </w:rPr>
        <w:t xml:space="preserve">роверкой использования средств республиканского бюджета Чувашской Республики, выделенных на </w:t>
      </w:r>
      <w:r w:rsidRPr="00EC2C2D">
        <w:t>содержание автомобильных дорог общего пользования регионального и межмуниципального значения</w:t>
      </w:r>
      <w:r>
        <w:t xml:space="preserve"> и муниципального значения</w:t>
      </w:r>
      <w:r>
        <w:rPr>
          <w:szCs w:val="28"/>
        </w:rPr>
        <w:t xml:space="preserve">, в 1 и 2 кварталах проведены выездные проверки </w:t>
      </w:r>
      <w:r w:rsidRPr="00EC2C2D">
        <w:t>КУ «Чувашупрдор» Чувашии</w:t>
      </w:r>
      <w:r>
        <w:t xml:space="preserve"> и администрации Вурнарского района Чувашской Республики</w:t>
      </w:r>
      <w:r w:rsidR="00493189">
        <w:t>.</w:t>
      </w:r>
      <w:r>
        <w:t xml:space="preserve"> </w:t>
      </w:r>
    </w:p>
    <w:p w:rsidR="00F12DC3" w:rsidRPr="00BC25C2" w:rsidRDefault="00BC25C2" w:rsidP="00BC25C2">
      <w:pPr>
        <w:ind w:right="0"/>
        <w:rPr>
          <w:szCs w:val="28"/>
        </w:rPr>
      </w:pPr>
      <w:r>
        <w:rPr>
          <w:szCs w:val="28"/>
        </w:rPr>
        <w:t>У</w:t>
      </w:r>
      <w:r w:rsidR="001A3CBC" w:rsidRPr="00BC25C2">
        <w:rPr>
          <w:szCs w:val="28"/>
        </w:rPr>
        <w:t xml:space="preserve">становлено, что </w:t>
      </w:r>
      <w:r w:rsidR="00F12DC3" w:rsidRPr="00BC25C2">
        <w:rPr>
          <w:szCs w:val="28"/>
        </w:rPr>
        <w:t xml:space="preserve">КУ «Чувашупрдор» недостаточно эффективно осуществляло бюджетные полномочия получателя бюджетных средств, предусмотренные </w:t>
      </w:r>
      <w:hyperlink r:id="rId16" w:history="1">
        <w:r w:rsidR="00F12DC3" w:rsidRPr="00BC25C2">
          <w:rPr>
            <w:szCs w:val="28"/>
          </w:rPr>
          <w:t>статьей 162</w:t>
        </w:r>
      </w:hyperlink>
      <w:r w:rsidR="00F12DC3" w:rsidRPr="00BC25C2">
        <w:rPr>
          <w:szCs w:val="28"/>
        </w:rPr>
        <w:t xml:space="preserve"> Бюджетного кодекса Российской Федерации, в части обеспечения результативного использования выделенных бюджетных ассигнований, а именно в нарушени</w:t>
      </w:r>
      <w:r w:rsidR="006B1B06">
        <w:rPr>
          <w:szCs w:val="28"/>
        </w:rPr>
        <w:t>е</w:t>
      </w:r>
      <w:r w:rsidR="00F12DC3" w:rsidRPr="00BC25C2">
        <w:rPr>
          <w:szCs w:val="28"/>
        </w:rPr>
        <w:t xml:space="preserve"> ст</w:t>
      </w:r>
      <w:r w:rsidR="006B1B06">
        <w:rPr>
          <w:szCs w:val="28"/>
        </w:rPr>
        <w:t>атьи</w:t>
      </w:r>
      <w:r w:rsidR="00F12DC3" w:rsidRPr="00BC25C2">
        <w:rPr>
          <w:szCs w:val="28"/>
        </w:rPr>
        <w:t xml:space="preserve"> 94 Федерального закона № 44-ФЗ Учреждением приняты и оплачены работы, несоответствующие условиям контрактов (техническому заданию), не предусмотренные составом работ по зимнему содержанию и п. 7 Классификации работ по содержанию автомобильных дорог, утвержденной Приказом Минтранса России от 16.11.12 № 402 н</w:t>
      </w:r>
      <w:r w:rsidR="002F74FA">
        <w:rPr>
          <w:szCs w:val="28"/>
        </w:rPr>
        <w:t>а общую сумму 688,9 тыс. рублей</w:t>
      </w:r>
      <w:r w:rsidR="00F12DC3" w:rsidRPr="00BC25C2">
        <w:rPr>
          <w:szCs w:val="28"/>
        </w:rPr>
        <w:t>.</w:t>
      </w:r>
    </w:p>
    <w:p w:rsidR="00F12DC3" w:rsidRPr="00BC25C2" w:rsidRDefault="00F12DC3" w:rsidP="00BC25C2">
      <w:pPr>
        <w:ind w:right="0"/>
      </w:pPr>
      <w:r w:rsidRPr="00BC25C2">
        <w:t xml:space="preserve">При принятии работ </w:t>
      </w:r>
      <w:r w:rsidR="002F74FA">
        <w:t xml:space="preserve">в 2018-2019 гг. </w:t>
      </w:r>
      <w:r w:rsidRPr="00BC25C2">
        <w:t>по содержанию автомобильных дорог</w:t>
      </w:r>
      <w:r w:rsidR="002F74FA">
        <w:t xml:space="preserve"> КУ «Чувашупрдор» в ходе проверке не представлена</w:t>
      </w:r>
      <w:r w:rsidRPr="00BC25C2">
        <w:t xml:space="preserve"> информация </w:t>
      </w:r>
      <w:r w:rsidR="002F74FA">
        <w:t>из системы ГЛОНАСС</w:t>
      </w:r>
      <w:r w:rsidR="00BC25C2" w:rsidRPr="00BC25C2">
        <w:t>.</w:t>
      </w:r>
    </w:p>
    <w:p w:rsidR="00BC25C2" w:rsidRPr="00BC25C2" w:rsidRDefault="00BC25C2" w:rsidP="00BC25C2">
      <w:r w:rsidRPr="00BC25C2">
        <w:rPr>
          <w:color w:val="000000"/>
        </w:rPr>
        <w:t>Установлено завышение в актах выполненных работ по форме КС-2 объема выполненных работ подрядчиком, которые администрацей Вурнарского района Чувашской Республики приняты и оплачены на общую</w:t>
      </w:r>
      <w:r w:rsidRPr="00BC25C2">
        <w:t xml:space="preserve"> </w:t>
      </w:r>
      <w:r w:rsidRPr="00BC25C2">
        <w:lastRenderedPageBreak/>
        <w:t xml:space="preserve">сумму 612,0 тыс. рублей. </w:t>
      </w:r>
    </w:p>
    <w:p w:rsidR="00D74EA9" w:rsidRPr="004F2CEE" w:rsidRDefault="004F2CEE" w:rsidP="00D74EA9">
      <w:pPr>
        <w:tabs>
          <w:tab w:val="left" w:pos="9072"/>
        </w:tabs>
        <w:rPr>
          <w:color w:val="000000"/>
          <w:szCs w:val="28"/>
        </w:rPr>
      </w:pPr>
      <w:r w:rsidRPr="004F2CEE">
        <w:rPr>
          <w:color w:val="000000"/>
        </w:rPr>
        <w:t>Про</w:t>
      </w:r>
      <w:r w:rsidR="00D74EA9" w:rsidRPr="004F2CEE">
        <w:rPr>
          <w:color w:val="000000"/>
        </w:rPr>
        <w:t>верк</w:t>
      </w:r>
      <w:r w:rsidRPr="004F2CEE">
        <w:rPr>
          <w:color w:val="000000"/>
        </w:rPr>
        <w:t>ой</w:t>
      </w:r>
      <w:r w:rsidRPr="004F2CEE">
        <w:rPr>
          <w:color w:val="000000"/>
          <w:szCs w:val="28"/>
        </w:rPr>
        <w:t xml:space="preserve"> КУ «Чувашупрдор»</w:t>
      </w:r>
      <w:r w:rsidR="00D74EA9" w:rsidRPr="004F2CEE">
        <w:rPr>
          <w:color w:val="000000"/>
        </w:rPr>
        <w:t xml:space="preserve"> </w:t>
      </w:r>
      <w:r w:rsidRPr="004F2CEE">
        <w:rPr>
          <w:color w:val="000000"/>
        </w:rPr>
        <w:t xml:space="preserve">по </w:t>
      </w:r>
      <w:r w:rsidR="00D74EA9" w:rsidRPr="004F2CEE">
        <w:rPr>
          <w:color w:val="000000"/>
        </w:rPr>
        <w:t>использовани</w:t>
      </w:r>
      <w:r w:rsidRPr="004F2CEE">
        <w:rPr>
          <w:color w:val="000000"/>
        </w:rPr>
        <w:t>ю</w:t>
      </w:r>
      <w:r w:rsidR="00D74EA9" w:rsidRPr="004F2CEE">
        <w:rPr>
          <w:color w:val="000000"/>
        </w:rPr>
        <w:t xml:space="preserve"> бюджетных ассигнований, направленных на выполнение работ по нанесению горизонтальной дорожной разметки на автомобильных дорогах общего пользования регионального и межмуниципального значения в Чувашской Республике в 2018-2019 годах и истекший период 2020 года»</w:t>
      </w:r>
      <w:r w:rsidRPr="004F2CEE">
        <w:rPr>
          <w:color w:val="000000"/>
        </w:rPr>
        <w:t xml:space="preserve"> </w:t>
      </w:r>
      <w:r w:rsidR="00D74EA9" w:rsidRPr="004F2CEE">
        <w:rPr>
          <w:color w:val="000000"/>
          <w:szCs w:val="28"/>
        </w:rPr>
        <w:t>установлено следующее.</w:t>
      </w:r>
    </w:p>
    <w:p w:rsidR="00D74EA9" w:rsidRPr="00731FDC" w:rsidRDefault="004F2CEE" w:rsidP="00D74EA9">
      <w:pPr>
        <w:rPr>
          <w:spacing w:val="-2"/>
          <w:szCs w:val="28"/>
        </w:rPr>
      </w:pPr>
      <w:r>
        <w:rPr>
          <w:color w:val="000000"/>
          <w:spacing w:val="-2"/>
          <w:szCs w:val="28"/>
        </w:rPr>
        <w:t>1.В</w:t>
      </w:r>
      <w:r w:rsidR="00D74EA9" w:rsidRPr="004F2CEE">
        <w:rPr>
          <w:color w:val="000000"/>
          <w:spacing w:val="-2"/>
          <w:szCs w:val="28"/>
        </w:rPr>
        <w:t>ыборочн</w:t>
      </w:r>
      <w:r>
        <w:rPr>
          <w:color w:val="000000"/>
          <w:spacing w:val="-2"/>
          <w:szCs w:val="28"/>
        </w:rPr>
        <w:t>ый</w:t>
      </w:r>
      <w:r w:rsidR="00D74EA9" w:rsidRPr="004F2CEE">
        <w:rPr>
          <w:color w:val="000000"/>
          <w:spacing w:val="-2"/>
          <w:szCs w:val="28"/>
        </w:rPr>
        <w:t xml:space="preserve"> анализ заключенных</w:t>
      </w:r>
      <w:r w:rsidR="00D74EA9" w:rsidRPr="00731FDC">
        <w:rPr>
          <w:spacing w:val="-2"/>
          <w:szCs w:val="28"/>
        </w:rPr>
        <w:t xml:space="preserve"> государственных контрактов на капитальный ремонт, ремонт автомобильных дорог указыва</w:t>
      </w:r>
      <w:r>
        <w:rPr>
          <w:spacing w:val="-2"/>
          <w:szCs w:val="28"/>
        </w:rPr>
        <w:t>е</w:t>
      </w:r>
      <w:r w:rsidR="00D74EA9" w:rsidRPr="00731FDC">
        <w:rPr>
          <w:spacing w:val="-2"/>
          <w:szCs w:val="28"/>
        </w:rPr>
        <w:t xml:space="preserve">т на необоснованное определение объема работ по нанесению </w:t>
      </w:r>
      <w:r w:rsidR="00D74EA9">
        <w:rPr>
          <w:spacing w:val="-2"/>
          <w:szCs w:val="28"/>
        </w:rPr>
        <w:t xml:space="preserve">горизонтальной дорожной </w:t>
      </w:r>
      <w:r w:rsidR="00D74EA9" w:rsidRPr="00731FDC">
        <w:rPr>
          <w:spacing w:val="-2"/>
          <w:szCs w:val="28"/>
        </w:rPr>
        <w:t>разметки в 2018 году на общую сумму 3</w:t>
      </w:r>
      <w:r>
        <w:rPr>
          <w:spacing w:val="-2"/>
          <w:szCs w:val="28"/>
        </w:rPr>
        <w:t>,1 млн.</w:t>
      </w:r>
      <w:r w:rsidR="00D74EA9" w:rsidRPr="00731FDC">
        <w:rPr>
          <w:spacing w:val="-2"/>
          <w:szCs w:val="28"/>
        </w:rPr>
        <w:t xml:space="preserve"> рублей, в 2019 году – 2</w:t>
      </w:r>
      <w:r>
        <w:rPr>
          <w:spacing w:val="-2"/>
          <w:szCs w:val="28"/>
        </w:rPr>
        <w:t>,9 млн.</w:t>
      </w:r>
      <w:r w:rsidR="00D74EA9" w:rsidRPr="00731FDC">
        <w:rPr>
          <w:spacing w:val="-2"/>
          <w:szCs w:val="28"/>
        </w:rPr>
        <w:t xml:space="preserve"> рублей, в 2020 году – 1</w:t>
      </w:r>
      <w:r>
        <w:rPr>
          <w:spacing w:val="-2"/>
          <w:szCs w:val="28"/>
        </w:rPr>
        <w:t>,9 млн</w:t>
      </w:r>
      <w:r w:rsidR="00D74EA9" w:rsidRPr="00731FDC">
        <w:rPr>
          <w:spacing w:val="-2"/>
          <w:szCs w:val="28"/>
        </w:rPr>
        <w:t>. рублей, что создает дополнительные риски использования бюджетных средств в несоблюдение принципа эффективности использования бюджетных средств</w:t>
      </w:r>
      <w:r w:rsidR="006B1B06">
        <w:rPr>
          <w:spacing w:val="-2"/>
          <w:szCs w:val="28"/>
        </w:rPr>
        <w:t>.</w:t>
      </w:r>
    </w:p>
    <w:p w:rsidR="00D74EA9" w:rsidRPr="00731FDC" w:rsidRDefault="004F2CEE" w:rsidP="00D74EA9">
      <w:pPr>
        <w:rPr>
          <w:spacing w:val="-2"/>
          <w:szCs w:val="28"/>
        </w:rPr>
      </w:pPr>
      <w:r>
        <w:rPr>
          <w:spacing w:val="-2"/>
          <w:szCs w:val="28"/>
        </w:rPr>
        <w:t xml:space="preserve">2. </w:t>
      </w:r>
      <w:r w:rsidR="00D74EA9">
        <w:rPr>
          <w:color w:val="000000"/>
          <w:szCs w:val="28"/>
        </w:rPr>
        <w:t>КУ «Чувашупрдор»</w:t>
      </w:r>
      <w:r w:rsidR="00D74EA9" w:rsidRPr="00731FDC">
        <w:rPr>
          <w:spacing w:val="-2"/>
          <w:szCs w:val="28"/>
        </w:rPr>
        <w:t xml:space="preserve"> НМЦК формируется без исключения участков автомобильных дорог, на которых в период нанесения разметки планируется реконструкция, капитальный ремонт, ремонт, соответственно, фактически эти участки не исключаются из этапов нанесения разметки (в 2018 году запланированы работы по нанесению разметки 1 и 2 этапа автомобильных дорог, сроки ремонта по которым от 2 месяцев (июнь-июль) до 7 месяцев; в 2019 году от двух до трех летни  месяцев; в 2020 году от трех до четырех месяцев);</w:t>
      </w:r>
    </w:p>
    <w:p w:rsidR="00D74EA9" w:rsidRPr="00731FDC" w:rsidRDefault="004F2CEE" w:rsidP="00D74EA9">
      <w:pPr>
        <w:ind w:right="-2"/>
        <w:rPr>
          <w:szCs w:val="28"/>
        </w:rPr>
      </w:pPr>
      <w:r>
        <w:rPr>
          <w:szCs w:val="28"/>
        </w:rPr>
        <w:t xml:space="preserve">3. </w:t>
      </w:r>
      <w:r w:rsidR="006B1B06">
        <w:rPr>
          <w:szCs w:val="28"/>
        </w:rPr>
        <w:t>П</w:t>
      </w:r>
      <w:r w:rsidR="00D74EA9" w:rsidRPr="00731FDC">
        <w:rPr>
          <w:szCs w:val="28"/>
        </w:rPr>
        <w:t xml:space="preserve">ри разработке технического задания </w:t>
      </w:r>
      <w:r w:rsidR="00D74EA9">
        <w:rPr>
          <w:szCs w:val="28"/>
        </w:rPr>
        <w:t>к</w:t>
      </w:r>
      <w:r w:rsidR="00D74EA9" w:rsidRPr="00731FDC">
        <w:rPr>
          <w:szCs w:val="28"/>
        </w:rPr>
        <w:t xml:space="preserve">онтракта не оценивается состояние участков автомобильных дорог и искусственных сооружений, подлежащих разметке. Выборочные проверки автомобильных дорог показали, что имеются участки автомобильных дорог, устройство дорожной разметки по которым, в виду крайне ненадлежащего состояния дорог (ямы, разрушение асфальтобетонного покрытия вплоть до основания, неровности и т.п.) без устранения данных дефектов нецелесообразно. Вместе с тем, на 2020 год Учреждением запланировано нанесение горизонтальной разметки на </w:t>
      </w:r>
      <w:r w:rsidR="00D74EA9" w:rsidRPr="00731FDC">
        <w:rPr>
          <w:szCs w:val="28"/>
        </w:rPr>
        <w:lastRenderedPageBreak/>
        <w:t xml:space="preserve">указанные участки автомобильных дорог, включая повторную разметку, на общую сумму </w:t>
      </w:r>
      <w:r>
        <w:rPr>
          <w:szCs w:val="28"/>
        </w:rPr>
        <w:t>0,3 млн</w:t>
      </w:r>
      <w:r w:rsidR="00D74EA9" w:rsidRPr="00731FDC">
        <w:rPr>
          <w:szCs w:val="28"/>
        </w:rPr>
        <w:t>. рублей (осмотры показали, что по 1 этапу работы приняты)</w:t>
      </w:r>
      <w:r w:rsidR="00D74EA9">
        <w:rPr>
          <w:szCs w:val="28"/>
        </w:rPr>
        <w:t>.</w:t>
      </w:r>
    </w:p>
    <w:p w:rsidR="00D74EA9" w:rsidRPr="00731FDC" w:rsidRDefault="004F2CEE" w:rsidP="00D74EA9">
      <w:pPr>
        <w:spacing w:after="1"/>
        <w:ind w:right="-2"/>
        <w:rPr>
          <w:szCs w:val="28"/>
        </w:rPr>
      </w:pPr>
      <w:r>
        <w:rPr>
          <w:szCs w:val="28"/>
        </w:rPr>
        <w:t>4. В</w:t>
      </w:r>
      <w:r w:rsidR="00D74EA9" w:rsidRPr="00731FDC">
        <w:rPr>
          <w:szCs w:val="28"/>
        </w:rPr>
        <w:t xml:space="preserve"> несоблюдение ОДМ 218.6.020-2016 без оценки сохранности дорожной разметки после 1 этапа нанесения разметки (срок нанесения - по июнь) и анализа необходимости повторного нанесения разметки, в том числе по автомобильным дорогам с невысокой суточной интенсивностью движения, </w:t>
      </w:r>
      <w:r w:rsidR="00D74EA9">
        <w:rPr>
          <w:color w:val="000000"/>
          <w:szCs w:val="28"/>
        </w:rPr>
        <w:t>КУ «Чувашупрдор»</w:t>
      </w:r>
      <w:r w:rsidR="00D74EA9" w:rsidRPr="00731FDC">
        <w:rPr>
          <w:szCs w:val="28"/>
        </w:rPr>
        <w:t xml:space="preserve"> планируется сразу 2 этап нанесения разметки (с августа) и без учета </w:t>
      </w:r>
      <w:r w:rsidR="00D74EA9" w:rsidRPr="00731FDC">
        <w:rPr>
          <w:bCs/>
          <w:szCs w:val="28"/>
        </w:rPr>
        <w:t>функциональной долговечности горизонтальной дорожной разметки (на которую также влияют дорожные, метеорологические и иные условия; интенсивность эксплуатации дорог; их пропускная способность)</w:t>
      </w:r>
      <w:r w:rsidR="00D74EA9">
        <w:rPr>
          <w:bCs/>
          <w:szCs w:val="28"/>
        </w:rPr>
        <w:t>, что не</w:t>
      </w:r>
      <w:r w:rsidR="00D74EA9" w:rsidRPr="00731FDC">
        <w:rPr>
          <w:szCs w:val="28"/>
        </w:rPr>
        <w:t xml:space="preserve"> соответствует принципу эффективности использования бюджетных средств. </w:t>
      </w:r>
    </w:p>
    <w:p w:rsidR="00D74EA9" w:rsidRPr="00C61D49" w:rsidRDefault="004F2CEE" w:rsidP="00D74EA9">
      <w:pPr>
        <w:spacing w:after="1"/>
        <w:ind w:right="-2"/>
        <w:rPr>
          <w:spacing w:val="-2"/>
          <w:szCs w:val="28"/>
        </w:rPr>
      </w:pPr>
      <w:r>
        <w:rPr>
          <w:color w:val="000000"/>
          <w:szCs w:val="28"/>
        </w:rPr>
        <w:t xml:space="preserve">5. </w:t>
      </w:r>
      <w:r w:rsidR="00D74EA9">
        <w:rPr>
          <w:color w:val="000000"/>
          <w:szCs w:val="28"/>
        </w:rPr>
        <w:t>КУ «Чувашупрдор»</w:t>
      </w:r>
      <w:r w:rsidR="00D74EA9" w:rsidRPr="00C61D49">
        <w:rPr>
          <w:szCs w:val="28"/>
        </w:rPr>
        <w:t xml:space="preserve"> в 2020 году нанесен</w:t>
      </w:r>
      <w:r w:rsidR="00D74EA9">
        <w:rPr>
          <w:szCs w:val="28"/>
        </w:rPr>
        <w:t xml:space="preserve">а </w:t>
      </w:r>
      <w:r w:rsidR="00D74EA9" w:rsidRPr="00C61D49">
        <w:rPr>
          <w:szCs w:val="28"/>
        </w:rPr>
        <w:t>дорож</w:t>
      </w:r>
      <w:r w:rsidR="00D74EA9">
        <w:rPr>
          <w:szCs w:val="28"/>
        </w:rPr>
        <w:t>ная</w:t>
      </w:r>
      <w:r w:rsidR="00D74EA9" w:rsidRPr="00C61D49">
        <w:rPr>
          <w:szCs w:val="28"/>
        </w:rPr>
        <w:t xml:space="preserve"> разметк</w:t>
      </w:r>
      <w:r w:rsidR="00D74EA9">
        <w:rPr>
          <w:szCs w:val="28"/>
        </w:rPr>
        <w:t>а</w:t>
      </w:r>
      <w:r w:rsidR="00D74EA9" w:rsidRPr="00C61D49">
        <w:rPr>
          <w:szCs w:val="28"/>
        </w:rPr>
        <w:t xml:space="preserve"> </w:t>
      </w:r>
      <w:r w:rsidR="00D74EA9">
        <w:rPr>
          <w:szCs w:val="28"/>
        </w:rPr>
        <w:t xml:space="preserve">на </w:t>
      </w:r>
      <w:r w:rsidR="00D74EA9" w:rsidRPr="00C61D49">
        <w:rPr>
          <w:szCs w:val="28"/>
        </w:rPr>
        <w:t>автомобиль</w:t>
      </w:r>
      <w:r w:rsidR="00D74EA9">
        <w:rPr>
          <w:szCs w:val="28"/>
        </w:rPr>
        <w:t>ной</w:t>
      </w:r>
      <w:r w:rsidR="00D74EA9" w:rsidRPr="00C61D49">
        <w:rPr>
          <w:szCs w:val="28"/>
        </w:rPr>
        <w:t xml:space="preserve"> дорог</w:t>
      </w:r>
      <w:r w:rsidR="00D74EA9">
        <w:rPr>
          <w:szCs w:val="28"/>
        </w:rPr>
        <w:t>е</w:t>
      </w:r>
      <w:r w:rsidR="00D74EA9" w:rsidRPr="00C61D49">
        <w:rPr>
          <w:szCs w:val="28"/>
        </w:rPr>
        <w:t xml:space="preserve"> «Вятка» до выхода на автомобильную дорогу «Волга» протяженностью 21,673 км</w:t>
      </w:r>
      <w:r w:rsidR="00D74EA9">
        <w:rPr>
          <w:szCs w:val="28"/>
        </w:rPr>
        <w:t xml:space="preserve">, которая </w:t>
      </w:r>
      <w:r w:rsidR="00D74EA9" w:rsidRPr="00C61D49">
        <w:rPr>
          <w:szCs w:val="28"/>
        </w:rPr>
        <w:t>распоряжение</w:t>
      </w:r>
      <w:r w:rsidR="00D74EA9">
        <w:rPr>
          <w:szCs w:val="28"/>
        </w:rPr>
        <w:t>м</w:t>
      </w:r>
      <w:r w:rsidR="00D74EA9" w:rsidRPr="00C61D49">
        <w:rPr>
          <w:szCs w:val="28"/>
        </w:rPr>
        <w:t xml:space="preserve"> </w:t>
      </w:r>
      <w:r w:rsidR="00D74EA9">
        <w:rPr>
          <w:szCs w:val="28"/>
        </w:rPr>
        <w:t>МТУ</w:t>
      </w:r>
      <w:r w:rsidR="00D74EA9" w:rsidRPr="00C61D49">
        <w:rPr>
          <w:szCs w:val="28"/>
        </w:rPr>
        <w:t xml:space="preserve"> Федерального агентства по управлению государственным имуществом в Республике Татарстан и Ульяновской области от 20.02.2020 № 16-58-р безвозмездно переда</w:t>
      </w:r>
      <w:r w:rsidR="00D74EA9">
        <w:rPr>
          <w:szCs w:val="28"/>
        </w:rPr>
        <w:t>на</w:t>
      </w:r>
      <w:r w:rsidR="00D74EA9" w:rsidRPr="00C61D49">
        <w:rPr>
          <w:szCs w:val="28"/>
        </w:rPr>
        <w:t xml:space="preserve"> из государственной собственности Чувашской Республики в федеральную собственность и закрепле</w:t>
      </w:r>
      <w:r w:rsidR="00D74EA9">
        <w:rPr>
          <w:szCs w:val="28"/>
        </w:rPr>
        <w:t>на</w:t>
      </w:r>
      <w:r w:rsidR="00D74EA9" w:rsidRPr="00C61D49">
        <w:rPr>
          <w:szCs w:val="28"/>
        </w:rPr>
        <w:t xml:space="preserve"> на праве оперативного управления за ФКУ «Федеральное управление автомобильных дорог «Волго-Вятского региона Федерального дорожного агентства»</w:t>
      </w:r>
      <w:r w:rsidR="00D74EA9">
        <w:rPr>
          <w:szCs w:val="28"/>
        </w:rPr>
        <w:t xml:space="preserve">, в результате чего сумма бюджетных средств, использованных по нецелевому назначению составила </w:t>
      </w:r>
      <w:r w:rsidR="00D74EA9" w:rsidRPr="00710DF0">
        <w:rPr>
          <w:szCs w:val="28"/>
        </w:rPr>
        <w:t>в сумме 706,9 тыс. рублей</w:t>
      </w:r>
      <w:r w:rsidR="00D74EA9">
        <w:rPr>
          <w:szCs w:val="28"/>
        </w:rPr>
        <w:t>,</w:t>
      </w:r>
      <w:r w:rsidR="00D74EA9" w:rsidRPr="00710DF0">
        <w:rPr>
          <w:szCs w:val="28"/>
        </w:rPr>
        <w:t xml:space="preserve"> неэффективно использованы </w:t>
      </w:r>
      <w:r w:rsidR="00D74EA9">
        <w:rPr>
          <w:szCs w:val="28"/>
        </w:rPr>
        <w:t xml:space="preserve">бюджетные </w:t>
      </w:r>
      <w:r w:rsidR="00D74EA9" w:rsidRPr="00710DF0">
        <w:rPr>
          <w:szCs w:val="28"/>
        </w:rPr>
        <w:t>средства в сумме 365,1 тыс. рублей</w:t>
      </w:r>
      <w:r w:rsidR="00D74EA9">
        <w:rPr>
          <w:szCs w:val="28"/>
        </w:rPr>
        <w:t>;</w:t>
      </w:r>
    </w:p>
    <w:p w:rsidR="00D74EA9" w:rsidRPr="00610586" w:rsidRDefault="004F2CEE" w:rsidP="00D74EA9">
      <w:pPr>
        <w:pStyle w:val="afe"/>
        <w:tabs>
          <w:tab w:val="left" w:pos="993"/>
        </w:tabs>
        <w:ind w:left="0"/>
        <w:rPr>
          <w:color w:val="000000"/>
          <w:szCs w:val="28"/>
        </w:rPr>
      </w:pPr>
      <w:r>
        <w:rPr>
          <w:szCs w:val="28"/>
        </w:rPr>
        <w:t xml:space="preserve">6. </w:t>
      </w:r>
      <w:r w:rsidR="00D74EA9" w:rsidRPr="00610586">
        <w:rPr>
          <w:szCs w:val="28"/>
        </w:rPr>
        <w:t xml:space="preserve">В ходе проверки исполнения контрактов установлено, что </w:t>
      </w:r>
      <w:r w:rsidR="00D74EA9" w:rsidRPr="00610586">
        <w:rPr>
          <w:color w:val="000000"/>
          <w:szCs w:val="28"/>
        </w:rPr>
        <w:t>в нарушение статьи 94 Федерального закона № 44-ФЗ КУ «Чувашупрдор» принима</w:t>
      </w:r>
      <w:r w:rsidR="00D74EA9">
        <w:rPr>
          <w:color w:val="000000"/>
          <w:szCs w:val="28"/>
        </w:rPr>
        <w:t>ются</w:t>
      </w:r>
      <w:r w:rsidR="00D74EA9" w:rsidRPr="00610586">
        <w:rPr>
          <w:color w:val="000000"/>
          <w:szCs w:val="28"/>
        </w:rPr>
        <w:t xml:space="preserve"> и оплачи</w:t>
      </w:r>
      <w:r>
        <w:rPr>
          <w:color w:val="000000"/>
          <w:szCs w:val="28"/>
        </w:rPr>
        <w:t>ва</w:t>
      </w:r>
      <w:r w:rsidR="00D74EA9">
        <w:rPr>
          <w:color w:val="000000"/>
          <w:szCs w:val="28"/>
        </w:rPr>
        <w:t>ются</w:t>
      </w:r>
      <w:r w:rsidR="00D74EA9" w:rsidRPr="00610586">
        <w:rPr>
          <w:color w:val="000000"/>
          <w:szCs w:val="28"/>
        </w:rPr>
        <w:t xml:space="preserve"> работы</w:t>
      </w:r>
      <w:r w:rsidR="00D74EA9" w:rsidRPr="00610586">
        <w:rPr>
          <w:szCs w:val="28"/>
        </w:rPr>
        <w:t xml:space="preserve"> без фактического осмотра выполненных работ</w:t>
      </w:r>
      <w:r w:rsidR="00D74EA9" w:rsidRPr="00610586">
        <w:rPr>
          <w:color w:val="000000"/>
          <w:szCs w:val="28"/>
        </w:rPr>
        <w:t xml:space="preserve">, выполнение которых фактически не подтверждено исполнительской документацией, а также имеют признаки дублирования, </w:t>
      </w:r>
      <w:r w:rsidR="00D74EA9" w:rsidRPr="00610586">
        <w:rPr>
          <w:color w:val="000000"/>
          <w:szCs w:val="28"/>
        </w:rPr>
        <w:lastRenderedPageBreak/>
        <w:t>невыполненных работ, У</w:t>
      </w:r>
      <w:r w:rsidR="00D74EA9" w:rsidRPr="00610586">
        <w:rPr>
          <w:szCs w:val="28"/>
        </w:rPr>
        <w:t>чреждением не осуществляется должный контроль за исполнением государственного контракта, в том числе при ежемесячной приемке выполненных работ, что подтверждается осмотрами, осуществленными</w:t>
      </w:r>
      <w:r w:rsidR="00D74EA9">
        <w:rPr>
          <w:szCs w:val="28"/>
        </w:rPr>
        <w:t xml:space="preserve"> в ходе проверки, фактами, изложенными во внесенных в адрес Учреждения предписаниях ОГИБДД МВД по Чувашской Республике.</w:t>
      </w:r>
      <w:r w:rsidR="00D74EA9" w:rsidRPr="00610586">
        <w:rPr>
          <w:szCs w:val="28"/>
        </w:rPr>
        <w:t xml:space="preserve"> </w:t>
      </w:r>
    </w:p>
    <w:p w:rsidR="00D74EA9" w:rsidRDefault="00D74EA9" w:rsidP="00D74EA9">
      <w:pPr>
        <w:rPr>
          <w:szCs w:val="28"/>
        </w:rPr>
      </w:pPr>
      <w:r>
        <w:rPr>
          <w:szCs w:val="28"/>
        </w:rPr>
        <w:t xml:space="preserve">Проверкой предотвращены потери бюджетных средств </w:t>
      </w:r>
      <w:r w:rsidRPr="00710DF0">
        <w:rPr>
          <w:szCs w:val="28"/>
        </w:rPr>
        <w:t>на общую сумму 508,9 тыс. рублей</w:t>
      </w:r>
      <w:r>
        <w:rPr>
          <w:szCs w:val="28"/>
        </w:rPr>
        <w:t>.</w:t>
      </w:r>
      <w:r w:rsidR="002F74FA">
        <w:rPr>
          <w:szCs w:val="28"/>
        </w:rPr>
        <w:t xml:space="preserve"> </w:t>
      </w:r>
      <w:r w:rsidRPr="00710DF0">
        <w:rPr>
          <w:szCs w:val="28"/>
        </w:rPr>
        <w:t xml:space="preserve">Визуальными осмотрами, установлены невыполненные подрядчиком работы на сумму 188,2 тыс. рублей, некачественно выполненные работы по нанесению разметки. </w:t>
      </w:r>
    </w:p>
    <w:p w:rsidR="00D74EA9" w:rsidRPr="00610586" w:rsidRDefault="00D74EA9" w:rsidP="00D74EA9">
      <w:pPr>
        <w:pStyle w:val="afe"/>
        <w:tabs>
          <w:tab w:val="left" w:pos="993"/>
        </w:tabs>
        <w:ind w:left="0"/>
        <w:rPr>
          <w:color w:val="000000"/>
          <w:szCs w:val="28"/>
        </w:rPr>
      </w:pPr>
      <w:bookmarkStart w:id="143" w:name="dst100583"/>
      <w:bookmarkEnd w:id="143"/>
      <w:r w:rsidRPr="00610586">
        <w:rPr>
          <w:szCs w:val="28"/>
        </w:rPr>
        <w:t xml:space="preserve">По результатам проверки </w:t>
      </w:r>
      <w:r w:rsidR="002F74FA">
        <w:rPr>
          <w:szCs w:val="28"/>
        </w:rPr>
        <w:t xml:space="preserve">в адрес </w:t>
      </w:r>
      <w:r w:rsidRPr="00610586">
        <w:rPr>
          <w:szCs w:val="28"/>
        </w:rPr>
        <w:t xml:space="preserve">КУ «Чувашупрдор» </w:t>
      </w:r>
      <w:r w:rsidR="002F74FA">
        <w:rPr>
          <w:szCs w:val="28"/>
        </w:rPr>
        <w:t>направлено представление</w:t>
      </w:r>
      <w:r w:rsidRPr="00610586">
        <w:rPr>
          <w:color w:val="000000"/>
          <w:szCs w:val="28"/>
        </w:rPr>
        <w:t>.</w:t>
      </w:r>
      <w:r w:rsidR="004F2CEE">
        <w:rPr>
          <w:color w:val="000000"/>
          <w:szCs w:val="28"/>
        </w:rPr>
        <w:t xml:space="preserve"> Должностным лицом Контрольно-счетной палаты составлен 1 административный протокол, по результатам рассмотрения которого наложен административный штраф в сумме</w:t>
      </w:r>
      <w:r w:rsidR="00CE33C9">
        <w:rPr>
          <w:color w:val="000000"/>
          <w:szCs w:val="28"/>
        </w:rPr>
        <w:t xml:space="preserve"> 35,3 тыс. рублей.</w:t>
      </w:r>
    </w:p>
    <w:p w:rsidR="00CF0324" w:rsidRPr="00D36245" w:rsidRDefault="006B1B06" w:rsidP="00D36245">
      <w:pPr>
        <w:pStyle w:val="a3"/>
      </w:pPr>
      <w:r>
        <w:t xml:space="preserve">В рамках проектной деятельности, кроме того </w:t>
      </w:r>
      <w:r w:rsidR="00CF0324" w:rsidRPr="00D36245">
        <w:t>Контрольно-счетной палатой в сентябре-ноябре 2020 г</w:t>
      </w:r>
      <w:r w:rsidR="00D36245" w:rsidRPr="00D36245">
        <w:t>ода проведен</w:t>
      </w:r>
      <w:r w:rsidR="00CF0324" w:rsidRPr="00D36245">
        <w:t xml:space="preserve"> опрос по вопросу содержания</w:t>
      </w:r>
      <w:r w:rsidR="00CF0324" w:rsidRPr="00D36245">
        <w:rPr>
          <w:b/>
        </w:rPr>
        <w:t xml:space="preserve"> </w:t>
      </w:r>
      <w:r w:rsidR="00CF0324" w:rsidRPr="00D36245">
        <w:t>автомобильных дорог. В опросе приняли участие 160 человек из 16 муниципальных районов и 5 городских округов Чувашской Республики.</w:t>
      </w:r>
      <w:r w:rsidR="002D06B5">
        <w:t xml:space="preserve"> Результаты опроса доведены до Минтранса Чувашии для учета в работе.</w:t>
      </w:r>
    </w:p>
    <w:p w:rsidR="00CF0324" w:rsidRDefault="00CF0324" w:rsidP="00D36245">
      <w:pPr>
        <w:pStyle w:val="a3"/>
      </w:pPr>
      <w:r w:rsidRPr="00D36245">
        <w:t>На вопрос «Довольны ли Вы качеством содержания дорог в вашем населенном пункте (районе, городе)?» ответы распределились следующим образом:</w:t>
      </w:r>
    </w:p>
    <w:p w:rsidR="00493189" w:rsidRPr="00D36245" w:rsidRDefault="00493189" w:rsidP="00D36245">
      <w:pPr>
        <w:pStyle w:val="a3"/>
      </w:pPr>
    </w:p>
    <w:p w:rsidR="00CF0324" w:rsidRPr="00F12A92" w:rsidRDefault="006B1B06" w:rsidP="00CF0324">
      <w:pPr>
        <w:pStyle w:val="a3"/>
        <w:spacing w:line="240" w:lineRule="auto"/>
        <w:jc w:val="right"/>
        <w:rPr>
          <w:sz w:val="24"/>
          <w:szCs w:val="24"/>
        </w:rPr>
      </w:pPr>
      <w:r w:rsidRPr="00F12A92">
        <w:rPr>
          <w:sz w:val="24"/>
          <w:szCs w:val="24"/>
        </w:rPr>
        <w:t>Рисунок 3</w:t>
      </w:r>
    </w:p>
    <w:p w:rsidR="00CF0324" w:rsidRPr="00287EDA" w:rsidRDefault="002C2B7B" w:rsidP="00CF0324">
      <w:pPr>
        <w:pStyle w:val="a3"/>
        <w:spacing w:line="240" w:lineRule="auto"/>
        <w:rPr>
          <w:sz w:val="26"/>
          <w:szCs w:val="26"/>
        </w:rPr>
      </w:pPr>
      <w:r>
        <w:rPr>
          <w:noProof/>
          <w:sz w:val="26"/>
          <w:szCs w:val="26"/>
        </w:rPr>
        <w:drawing>
          <wp:inline distT="0" distB="0" distL="0" distR="0">
            <wp:extent cx="5010150" cy="1933575"/>
            <wp:effectExtent l="19050" t="0" r="0" b="0"/>
            <wp:docPr id="23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srcRect/>
                    <a:stretch>
                      <a:fillRect/>
                    </a:stretch>
                  </pic:blipFill>
                  <pic:spPr bwMode="auto">
                    <a:xfrm>
                      <a:off x="0" y="0"/>
                      <a:ext cx="5010150" cy="1933575"/>
                    </a:xfrm>
                    <a:prstGeom prst="rect">
                      <a:avLst/>
                    </a:prstGeom>
                    <a:noFill/>
                    <a:ln w="9525">
                      <a:noFill/>
                      <a:miter lim="800000"/>
                      <a:headEnd/>
                      <a:tailEnd/>
                    </a:ln>
                  </pic:spPr>
                </pic:pic>
              </a:graphicData>
            </a:graphic>
          </wp:inline>
        </w:drawing>
      </w:r>
    </w:p>
    <w:p w:rsidR="00493189" w:rsidRDefault="00493189" w:rsidP="00D36245">
      <w:pPr>
        <w:pStyle w:val="a3"/>
      </w:pPr>
    </w:p>
    <w:p w:rsidR="00CF0324" w:rsidRPr="00D36245" w:rsidRDefault="00CF0324" w:rsidP="00D36245">
      <w:pPr>
        <w:pStyle w:val="a3"/>
      </w:pPr>
      <w:r w:rsidRPr="00D36245">
        <w:lastRenderedPageBreak/>
        <w:t>По итогам опроса поступили следующие предложения по улучшению качества содержания дорог, которые обобщенно можно сгруппировать следующим образом:</w:t>
      </w:r>
    </w:p>
    <w:p w:rsidR="00CF0324" w:rsidRPr="00D36245" w:rsidRDefault="00CF0324" w:rsidP="00D36245">
      <w:pPr>
        <w:pStyle w:val="a3"/>
      </w:pPr>
      <w:r w:rsidRPr="00D36245">
        <w:t>- отдавать приоритет капитальному ремонту дорог над ямочным ремонтом;</w:t>
      </w:r>
    </w:p>
    <w:p w:rsidR="00CF0324" w:rsidRPr="00D36245" w:rsidRDefault="00CF0324" w:rsidP="00D36245">
      <w:pPr>
        <w:pStyle w:val="a3"/>
      </w:pPr>
      <w:r w:rsidRPr="00D36245">
        <w:t>- обязательное создание уклонов для стока воды, водоотводов;</w:t>
      </w:r>
    </w:p>
    <w:p w:rsidR="00CF0324" w:rsidRPr="00D36245" w:rsidRDefault="00CF0324" w:rsidP="00D36245">
      <w:pPr>
        <w:pStyle w:val="a3"/>
      </w:pPr>
      <w:r w:rsidRPr="00D36245">
        <w:t>- усилить контроль за качеством выполнения работ подрядчиками, устранять нарушения за их счет;</w:t>
      </w:r>
    </w:p>
    <w:p w:rsidR="00CF0324" w:rsidRPr="00D36245" w:rsidRDefault="00CF0324" w:rsidP="00D36245">
      <w:pPr>
        <w:pStyle w:val="a3"/>
      </w:pPr>
      <w:r w:rsidRPr="00D36245">
        <w:t>- усилить ответственность заказчиков за приемку выполненных работ;</w:t>
      </w:r>
    </w:p>
    <w:p w:rsidR="00CF0324" w:rsidRPr="00D36245" w:rsidRDefault="00CF0324" w:rsidP="00D36245">
      <w:pPr>
        <w:pStyle w:val="a3"/>
      </w:pPr>
      <w:r w:rsidRPr="00D36245">
        <w:t>- проводить раз в год грейдирование грунтовых дорог;</w:t>
      </w:r>
    </w:p>
    <w:p w:rsidR="00CF0324" w:rsidRPr="00D36245" w:rsidRDefault="00CF0324" w:rsidP="00D36245">
      <w:pPr>
        <w:pStyle w:val="a3"/>
      </w:pPr>
      <w:r w:rsidRPr="00D36245">
        <w:t>- ввести единые государственные стандарты соответствия качества дорог;</w:t>
      </w:r>
    </w:p>
    <w:p w:rsidR="00CF0324" w:rsidRPr="00D36245" w:rsidRDefault="00CF0324" w:rsidP="00D36245">
      <w:pPr>
        <w:pStyle w:val="a3"/>
      </w:pPr>
      <w:r w:rsidRPr="00D36245">
        <w:t>- увеличить количество дорог с твердым покрытием;</w:t>
      </w:r>
    </w:p>
    <w:p w:rsidR="00CF0324" w:rsidRDefault="00CF0324" w:rsidP="00D36245">
      <w:pPr>
        <w:pStyle w:val="a3"/>
      </w:pPr>
      <w:r w:rsidRPr="00D36245">
        <w:t>- привлекать общественные организации к контролю за заказчиками и подрядчиками.</w:t>
      </w:r>
    </w:p>
    <w:p w:rsidR="00C32931" w:rsidRPr="00C32931" w:rsidRDefault="00C32931" w:rsidP="00D36245">
      <w:pPr>
        <w:pStyle w:val="a3"/>
      </w:pPr>
      <w:r>
        <w:t>Итоги мероприятий за 2018-2020 год будут обобщены в 2021 год</w:t>
      </w:r>
      <w:r w:rsidR="00D30D5D">
        <w:t>у</w:t>
      </w:r>
      <w:r>
        <w:t xml:space="preserve"> в рамках проектной деятельности.</w:t>
      </w:r>
    </w:p>
    <w:p w:rsidR="008E0529" w:rsidRDefault="008E0529" w:rsidP="00A144D7">
      <w:pPr>
        <w:autoSpaceDE w:val="0"/>
        <w:autoSpaceDN w:val="0"/>
        <w:adjustRightInd w:val="0"/>
        <w:rPr>
          <w:b/>
          <w:i/>
          <w:color w:val="000000"/>
          <w:szCs w:val="28"/>
        </w:rPr>
      </w:pPr>
    </w:p>
    <w:p w:rsidR="00A144D7" w:rsidRPr="00356C58" w:rsidRDefault="00A144D7" w:rsidP="00A144D7">
      <w:pPr>
        <w:autoSpaceDE w:val="0"/>
        <w:autoSpaceDN w:val="0"/>
        <w:adjustRightInd w:val="0"/>
        <w:rPr>
          <w:b/>
          <w:i/>
          <w:szCs w:val="28"/>
        </w:rPr>
      </w:pPr>
      <w:r>
        <w:rPr>
          <w:b/>
          <w:i/>
          <w:color w:val="000000"/>
          <w:szCs w:val="28"/>
        </w:rPr>
        <w:t>К</w:t>
      </w:r>
      <w:r w:rsidRPr="00A144D7">
        <w:rPr>
          <w:b/>
          <w:i/>
          <w:szCs w:val="28"/>
        </w:rPr>
        <w:t>онтрол</w:t>
      </w:r>
      <w:r>
        <w:rPr>
          <w:b/>
          <w:i/>
          <w:szCs w:val="28"/>
        </w:rPr>
        <w:t>ь</w:t>
      </w:r>
      <w:r w:rsidRPr="00A144D7">
        <w:rPr>
          <w:b/>
          <w:i/>
          <w:szCs w:val="28"/>
        </w:rPr>
        <w:t xml:space="preserve"> за соблюдением установленного порядка управления и распоряжения имуществом, находящимся в государственной собственности Чувашской Республики</w:t>
      </w:r>
    </w:p>
    <w:p w:rsidR="00A144D7" w:rsidRPr="00A144D7" w:rsidRDefault="00A144D7" w:rsidP="00A144D7">
      <w:pPr>
        <w:autoSpaceDE w:val="0"/>
        <w:autoSpaceDN w:val="0"/>
        <w:adjustRightInd w:val="0"/>
        <w:rPr>
          <w:szCs w:val="28"/>
        </w:rPr>
      </w:pPr>
      <w:r w:rsidRPr="00A144D7">
        <w:rPr>
          <w:szCs w:val="28"/>
        </w:rPr>
        <w:t>В 2020 году</w:t>
      </w:r>
      <w:r>
        <w:rPr>
          <w:szCs w:val="28"/>
        </w:rPr>
        <w:t xml:space="preserve"> Контрольно-счетной палатой</w:t>
      </w:r>
      <w:r w:rsidRPr="00A144D7">
        <w:rPr>
          <w:szCs w:val="28"/>
        </w:rPr>
        <w:t xml:space="preserve"> проведено два контрольных мероприятия: по проверке деятельности АО «Чувашхлебопродукт» и ГУП «Фармация» Министерства здравоохранения Чувашской Республики за 2018 – 2019 годы и истекший период 2020 года.</w:t>
      </w:r>
    </w:p>
    <w:p w:rsidR="00A144D7" w:rsidRDefault="00A144D7" w:rsidP="00A144D7">
      <w:pPr>
        <w:tabs>
          <w:tab w:val="left" w:pos="567"/>
        </w:tabs>
        <w:rPr>
          <w:szCs w:val="28"/>
          <w:shd w:val="clear" w:color="auto" w:fill="FFFFFF"/>
        </w:rPr>
      </w:pPr>
      <w:r w:rsidRPr="00A144D7">
        <w:rPr>
          <w:szCs w:val="28"/>
          <w:shd w:val="clear" w:color="auto" w:fill="FFFFFF"/>
        </w:rPr>
        <w:t>По результатам</w:t>
      </w:r>
      <w:r w:rsidR="00C32931">
        <w:rPr>
          <w:szCs w:val="28"/>
          <w:shd w:val="clear" w:color="auto" w:fill="FFFFFF"/>
        </w:rPr>
        <w:t xml:space="preserve"> проверок отмечены</w:t>
      </w:r>
      <w:r w:rsidRPr="00A144D7">
        <w:rPr>
          <w:szCs w:val="28"/>
          <w:shd w:val="clear" w:color="auto" w:fill="FFFFFF"/>
        </w:rPr>
        <w:t xml:space="preserve"> замечания по</w:t>
      </w:r>
      <w:r w:rsidR="00C32931">
        <w:rPr>
          <w:szCs w:val="28"/>
          <w:shd w:val="clear" w:color="auto" w:fill="FFFFFF"/>
        </w:rPr>
        <w:t xml:space="preserve"> нормативно-правовым актам органов исполнительной власти,</w:t>
      </w:r>
      <w:r w:rsidRPr="00A144D7">
        <w:rPr>
          <w:szCs w:val="28"/>
          <w:shd w:val="clear" w:color="auto" w:fill="FFFFFF"/>
        </w:rPr>
        <w:t xml:space="preserve"> внутренним локальным актам объектов контроля, в том числе регулирующих оплату труда,</w:t>
      </w:r>
      <w:r w:rsidR="00C32931">
        <w:rPr>
          <w:szCs w:val="28"/>
          <w:shd w:val="clear" w:color="auto" w:fill="FFFFFF"/>
        </w:rPr>
        <w:t xml:space="preserve"> закупки товаров (работ, услуг).</w:t>
      </w:r>
      <w:r w:rsidRPr="00A144D7">
        <w:rPr>
          <w:szCs w:val="28"/>
          <w:shd w:val="clear" w:color="auto" w:fill="FFFFFF"/>
        </w:rPr>
        <w:t xml:space="preserve"> </w:t>
      </w:r>
    </w:p>
    <w:p w:rsidR="003E3DA8" w:rsidRPr="003E3DA8" w:rsidRDefault="006145D8" w:rsidP="003E3DA8">
      <w:pPr>
        <w:rPr>
          <w:szCs w:val="28"/>
        </w:rPr>
      </w:pPr>
      <w:r>
        <w:rPr>
          <w:szCs w:val="28"/>
        </w:rPr>
        <w:t>П</w:t>
      </w:r>
      <w:r w:rsidR="003E3DA8" w:rsidRPr="003E3DA8">
        <w:rPr>
          <w:szCs w:val="28"/>
        </w:rPr>
        <w:t>роверк</w:t>
      </w:r>
      <w:r>
        <w:rPr>
          <w:szCs w:val="28"/>
        </w:rPr>
        <w:t>ой</w:t>
      </w:r>
      <w:r w:rsidR="003E3DA8" w:rsidRPr="003E3DA8">
        <w:rPr>
          <w:szCs w:val="28"/>
        </w:rPr>
        <w:t xml:space="preserve"> АО «Чувашхлебопродукт» установлено, что закупки зерна </w:t>
      </w:r>
      <w:r w:rsidR="003E3DA8" w:rsidRPr="003E3DA8">
        <w:rPr>
          <w:szCs w:val="28"/>
        </w:rPr>
        <w:lastRenderedPageBreak/>
        <w:t xml:space="preserve">осуществляются исключительно у единственного поставщика, что не обеспечивает принцип </w:t>
      </w:r>
      <w:r w:rsidR="003E3DA8" w:rsidRPr="003E3DA8">
        <w:rPr>
          <w:color w:val="222222"/>
          <w:szCs w:val="28"/>
          <w:shd w:val="clear" w:color="auto" w:fill="FFFFFF"/>
        </w:rPr>
        <w:t xml:space="preserve">информационной прозрачности рынка и, как следствие, равновесной цены, определяющей реальный спрос и предложение; </w:t>
      </w:r>
      <w:r w:rsidR="003E3DA8" w:rsidRPr="003E3DA8">
        <w:rPr>
          <w:szCs w:val="28"/>
        </w:rPr>
        <w:t>не принимались меры по взысканию неустойки за нарушение условий договоров; у</w:t>
      </w:r>
      <w:r w:rsidR="003E3DA8" w:rsidRPr="003E3DA8">
        <w:rPr>
          <w:szCs w:val="28"/>
          <w:shd w:val="clear" w:color="auto" w:fill="FFFFFF"/>
        </w:rPr>
        <w:t xml:space="preserve">становлены </w:t>
      </w:r>
      <w:r w:rsidR="003E3DA8" w:rsidRPr="003E3DA8">
        <w:rPr>
          <w:szCs w:val="28"/>
        </w:rPr>
        <w:t>факты осуществления сделок филиалом Общества без одобрения органами управления Общества.</w:t>
      </w:r>
      <w:r>
        <w:rPr>
          <w:szCs w:val="28"/>
        </w:rPr>
        <w:t xml:space="preserve"> </w:t>
      </w:r>
      <w:r w:rsidR="003E3DA8" w:rsidRPr="003E3DA8">
        <w:rPr>
          <w:b/>
          <w:i/>
          <w:szCs w:val="28"/>
        </w:rPr>
        <w:t xml:space="preserve"> </w:t>
      </w:r>
    </w:p>
    <w:p w:rsidR="00D43826" w:rsidRPr="00A144D7" w:rsidRDefault="003E3DA8" w:rsidP="003E3DA8">
      <w:pPr>
        <w:overflowPunct w:val="0"/>
        <w:autoSpaceDE w:val="0"/>
        <w:autoSpaceDN w:val="0"/>
        <w:adjustRightInd w:val="0"/>
        <w:textAlignment w:val="baseline"/>
        <w:rPr>
          <w:szCs w:val="28"/>
          <w:shd w:val="clear" w:color="auto" w:fill="FFFFFF"/>
        </w:rPr>
      </w:pPr>
      <w:r w:rsidRPr="008E0529">
        <w:rPr>
          <w:szCs w:val="28"/>
        </w:rPr>
        <w:t xml:space="preserve">По результатам проверки </w:t>
      </w:r>
      <w:r w:rsidR="000B53CE" w:rsidRPr="008E0529">
        <w:rPr>
          <w:szCs w:val="28"/>
        </w:rPr>
        <w:t xml:space="preserve">Советом директоров Общества исключены широкие пределы усмотрения директора при оказании благотворительной помощи </w:t>
      </w:r>
      <w:r w:rsidR="00557277" w:rsidRPr="008E0529">
        <w:rPr>
          <w:szCs w:val="28"/>
        </w:rPr>
        <w:t xml:space="preserve">в связи </w:t>
      </w:r>
      <w:r w:rsidR="00437994" w:rsidRPr="008E0529">
        <w:rPr>
          <w:szCs w:val="28"/>
        </w:rPr>
        <w:t>с</w:t>
      </w:r>
      <w:r w:rsidR="00557277" w:rsidRPr="008E0529">
        <w:rPr>
          <w:szCs w:val="28"/>
        </w:rPr>
        <w:t xml:space="preserve"> внесение</w:t>
      </w:r>
      <w:r w:rsidR="00437994" w:rsidRPr="008E0529">
        <w:rPr>
          <w:szCs w:val="28"/>
        </w:rPr>
        <w:t>м изменения в</w:t>
      </w:r>
      <w:r w:rsidR="000B53CE" w:rsidRPr="008E0529">
        <w:rPr>
          <w:b/>
          <w:szCs w:val="28"/>
        </w:rPr>
        <w:t xml:space="preserve"> </w:t>
      </w:r>
      <w:r w:rsidR="000B53CE" w:rsidRPr="008E0529">
        <w:rPr>
          <w:szCs w:val="28"/>
        </w:rPr>
        <w:t>Положени</w:t>
      </w:r>
      <w:r w:rsidR="00437994" w:rsidRPr="008E0529">
        <w:rPr>
          <w:szCs w:val="28"/>
        </w:rPr>
        <w:t>е</w:t>
      </w:r>
      <w:r w:rsidR="000B53CE" w:rsidRPr="008E0529">
        <w:rPr>
          <w:szCs w:val="28"/>
        </w:rPr>
        <w:t xml:space="preserve"> о благотворительной деятельности</w:t>
      </w:r>
      <w:r w:rsidR="00F12A92" w:rsidRPr="008E0529">
        <w:rPr>
          <w:szCs w:val="28"/>
        </w:rPr>
        <w:t xml:space="preserve"> Общества</w:t>
      </w:r>
      <w:r w:rsidR="000B53CE" w:rsidRPr="008E0529">
        <w:rPr>
          <w:szCs w:val="28"/>
        </w:rPr>
        <w:t xml:space="preserve">. Кроме того, </w:t>
      </w:r>
      <w:r w:rsidRPr="008E0529">
        <w:rPr>
          <w:szCs w:val="28"/>
        </w:rPr>
        <w:t>одно должностное лицо привлечено к дисциплинарной ответственности, прокуратурой</w:t>
      </w:r>
      <w:r>
        <w:rPr>
          <w:szCs w:val="28"/>
        </w:rPr>
        <w:t xml:space="preserve"> Калининского района внесено представление, по результат</w:t>
      </w:r>
      <w:r w:rsidR="00F12A92">
        <w:rPr>
          <w:szCs w:val="28"/>
        </w:rPr>
        <w:t>а</w:t>
      </w:r>
      <w:r>
        <w:rPr>
          <w:szCs w:val="28"/>
        </w:rPr>
        <w:t xml:space="preserve">м рассмотрения которого </w:t>
      </w:r>
      <w:r w:rsidR="00F12A92">
        <w:rPr>
          <w:szCs w:val="28"/>
        </w:rPr>
        <w:t xml:space="preserve">Обществом </w:t>
      </w:r>
      <w:r>
        <w:rPr>
          <w:szCs w:val="28"/>
        </w:rPr>
        <w:t>объявлены аукционы на поставку пшеницы на сумму свыше 440,0 млн. рублей.</w:t>
      </w:r>
    </w:p>
    <w:p w:rsidR="00A144D7" w:rsidRPr="00A144D7" w:rsidRDefault="00C32931" w:rsidP="00A144D7">
      <w:pPr>
        <w:rPr>
          <w:szCs w:val="28"/>
        </w:rPr>
      </w:pPr>
      <w:r>
        <w:rPr>
          <w:szCs w:val="28"/>
        </w:rPr>
        <w:t>П</w:t>
      </w:r>
      <w:r w:rsidR="00A144D7" w:rsidRPr="00A144D7">
        <w:rPr>
          <w:szCs w:val="28"/>
        </w:rPr>
        <w:t xml:space="preserve">ри проверке ГУП «Фармация» установлены выплаты материальной помощи при предоставлении очередного оплачиваемого отпуска генеральному директору предприятия в 2019 – 2020 годах в противоречие постановлению Кабинета Министров Чувашской Республики № 234 «Об утверждении Положения об условиях оплаты труда руководителей государственных унитарных предприятий Чувашской Республики» (в настоящее время решается вопрос об урегулировании данного вопросам на законодательном уровне). </w:t>
      </w:r>
    </w:p>
    <w:p w:rsidR="00A144D7" w:rsidRPr="00A144D7" w:rsidRDefault="00A144D7" w:rsidP="00A144D7">
      <w:pPr>
        <w:tabs>
          <w:tab w:val="left" w:pos="851"/>
          <w:tab w:val="left" w:pos="993"/>
        </w:tabs>
        <w:rPr>
          <w:szCs w:val="28"/>
        </w:rPr>
      </w:pPr>
      <w:r w:rsidRPr="00A144D7">
        <w:rPr>
          <w:szCs w:val="28"/>
        </w:rPr>
        <w:t xml:space="preserve">Также проверка показала, что органами исполнительной власти Чувашской Республики не разработаны нормативно-правовые документы, регламентирующие порядок расчета уровня накладных расходов, предусмотренные постановлением Кабинета Министров Чувашской Республики от 01.04.2017 №120 «Об утверждении порядка организации обеспечения лекарственными препаратами, медицинскими изделиями, специализированными продуктами лечебного питания в Чувашской Республике» (далее – постановление № 120). </w:t>
      </w:r>
    </w:p>
    <w:p w:rsidR="00A144D7" w:rsidRPr="00A144D7" w:rsidRDefault="00A144D7" w:rsidP="00A144D7">
      <w:pPr>
        <w:shd w:val="clear" w:color="auto" w:fill="FFFFFF"/>
        <w:rPr>
          <w:szCs w:val="28"/>
        </w:rPr>
      </w:pPr>
      <w:r w:rsidRPr="00A144D7">
        <w:rPr>
          <w:szCs w:val="28"/>
        </w:rPr>
        <w:lastRenderedPageBreak/>
        <w:t>При этом согласно п</w:t>
      </w:r>
      <w:r w:rsidR="000C6A45">
        <w:rPr>
          <w:szCs w:val="28"/>
        </w:rPr>
        <w:t xml:space="preserve">ункта </w:t>
      </w:r>
      <w:r w:rsidRPr="00A144D7">
        <w:rPr>
          <w:szCs w:val="28"/>
        </w:rPr>
        <w:t>4 постановления № 120, ГУП «Фармация» ежегодно самостоятельно утверждает уровень накладных расходов на выполнение полномочий единственного поставщика, связанных с обеспечением процедур закупки, хранения, доставки и отпуска лекарственных препаратов, медицинских изделий, специализированных продуктов лечебного питания, и согласовывает его с Минздравом Чувашии и Госслужбой Чувашии по тарифам в установленном ими порядке, который так же отсутствует. Размер накладных расходов до</w:t>
      </w:r>
      <w:r w:rsidR="008E0529">
        <w:rPr>
          <w:szCs w:val="28"/>
        </w:rPr>
        <w:t xml:space="preserve"> </w:t>
      </w:r>
      <w:r w:rsidRPr="00A144D7">
        <w:rPr>
          <w:szCs w:val="28"/>
        </w:rPr>
        <w:t xml:space="preserve">8%, определенных ГУП «Фармация» на 2018–2020 годы, </w:t>
      </w:r>
      <w:r w:rsidR="00C32931">
        <w:rPr>
          <w:szCs w:val="28"/>
        </w:rPr>
        <w:t xml:space="preserve">по мнению Палаты </w:t>
      </w:r>
      <w:r w:rsidRPr="00A144D7">
        <w:rPr>
          <w:szCs w:val="28"/>
        </w:rPr>
        <w:t xml:space="preserve">не обоснован и завышен. </w:t>
      </w:r>
    </w:p>
    <w:p w:rsidR="00A144D7" w:rsidRPr="00A144D7" w:rsidRDefault="00A144D7" w:rsidP="00A144D7">
      <w:pPr>
        <w:tabs>
          <w:tab w:val="left" w:pos="851"/>
          <w:tab w:val="left" w:pos="993"/>
        </w:tabs>
        <w:rPr>
          <w:szCs w:val="28"/>
        </w:rPr>
      </w:pPr>
      <w:r w:rsidRPr="00A144D7">
        <w:rPr>
          <w:szCs w:val="28"/>
        </w:rPr>
        <w:t>В тоже время, ГУП «Фармация» не ведется должным образом раздельный учет расходов, предусмотренный учетной политикой предприятия, на реализацию полномочий единственного поставщика.</w:t>
      </w:r>
    </w:p>
    <w:p w:rsidR="00A144D7" w:rsidRDefault="00A144D7" w:rsidP="00A144D7">
      <w:pPr>
        <w:shd w:val="clear" w:color="auto" w:fill="FFFFFF"/>
        <w:rPr>
          <w:bCs/>
          <w:szCs w:val="28"/>
        </w:rPr>
      </w:pPr>
      <w:r w:rsidRPr="00A144D7">
        <w:rPr>
          <w:color w:val="000000"/>
          <w:szCs w:val="28"/>
        </w:rPr>
        <w:t>Также</w:t>
      </w:r>
      <w:r w:rsidRPr="00A144D7">
        <w:rPr>
          <w:szCs w:val="28"/>
        </w:rPr>
        <w:t xml:space="preserve"> контрольное мероприятие показало, что ц</w:t>
      </w:r>
      <w:r w:rsidRPr="00A144D7">
        <w:rPr>
          <w:bCs/>
          <w:szCs w:val="28"/>
        </w:rPr>
        <w:t xml:space="preserve">ены на отдельные лекарственные препараты, сложившиеся в результате проведения закупочных процедур с целью реализации </w:t>
      </w:r>
      <w:r w:rsidRPr="00A144D7">
        <w:rPr>
          <w:szCs w:val="28"/>
        </w:rPr>
        <w:t xml:space="preserve">ГУП «Фармация» </w:t>
      </w:r>
      <w:r w:rsidRPr="00A144D7">
        <w:rPr>
          <w:bCs/>
          <w:szCs w:val="28"/>
        </w:rPr>
        <w:t xml:space="preserve">полномочий единственного поставщика в медицинские организации, подведомственные Минздраву Чувашии, предусмотренные постановлением № 120, выше цен на соответствующие лекарственные препараты, приобретенные </w:t>
      </w:r>
      <w:r w:rsidRPr="00A144D7">
        <w:rPr>
          <w:szCs w:val="28"/>
        </w:rPr>
        <w:t xml:space="preserve">ГУП «Фармация» </w:t>
      </w:r>
      <w:r w:rsidRPr="00A144D7">
        <w:rPr>
          <w:bCs/>
          <w:szCs w:val="28"/>
        </w:rPr>
        <w:t xml:space="preserve">для реализации их через розничную сеть. </w:t>
      </w:r>
    </w:p>
    <w:p w:rsidR="00615373" w:rsidRPr="00356C58" w:rsidRDefault="00F1239F" w:rsidP="0066172D">
      <w:pPr>
        <w:pStyle w:val="2"/>
      </w:pPr>
      <w:bookmarkStart w:id="144" w:name="_Toc63114610"/>
      <w:bookmarkStart w:id="145" w:name="_Toc2152514"/>
      <w:bookmarkStart w:id="146" w:name="_Toc30682427"/>
      <w:bookmarkStart w:id="147" w:name="_Toc63156675"/>
      <w:bookmarkStart w:id="148" w:name="_Toc63161173"/>
      <w:bookmarkStart w:id="149" w:name="_Toc507498208"/>
      <w:bookmarkEnd w:id="139"/>
      <w:bookmarkEnd w:id="140"/>
      <w:r w:rsidRPr="0066172D">
        <w:t>4.</w:t>
      </w:r>
      <w:r w:rsidR="001E48BE" w:rsidRPr="0066172D">
        <w:t>2</w:t>
      </w:r>
      <w:r w:rsidRPr="0066172D">
        <w:t>.</w:t>
      </w:r>
      <w:r w:rsidR="001E48BE" w:rsidRPr="0066172D">
        <w:t xml:space="preserve"> </w:t>
      </w:r>
      <w:r w:rsidRPr="0066172D">
        <w:t>Меры, принятые по устранению нарушений, выявленных Контрольно-счетной палатой</w:t>
      </w:r>
      <w:bookmarkEnd w:id="144"/>
      <w:bookmarkEnd w:id="145"/>
      <w:bookmarkEnd w:id="146"/>
      <w:bookmarkEnd w:id="147"/>
      <w:bookmarkEnd w:id="148"/>
    </w:p>
    <w:p w:rsidR="00881DD8" w:rsidRPr="00C60D11" w:rsidRDefault="00881DD8" w:rsidP="00914FEF">
      <w:pPr>
        <w:rPr>
          <w:color w:val="000000"/>
        </w:rPr>
      </w:pPr>
      <w:bookmarkStart w:id="150" w:name="_Toc507498187"/>
      <w:bookmarkEnd w:id="149"/>
      <w:r w:rsidRPr="00C60D11">
        <w:rPr>
          <w:color w:val="000000"/>
        </w:rPr>
        <w:t>По результатам контрольных и экспертно-аналитических мероприятий применялись меры воздействия, предусмотренные законодательством.</w:t>
      </w:r>
      <w:bookmarkEnd w:id="150"/>
    </w:p>
    <w:p w:rsidR="00B01EDA" w:rsidRDefault="00B01EDA" w:rsidP="00B01EDA">
      <w:pPr>
        <w:rPr>
          <w:color w:val="000000"/>
        </w:rPr>
      </w:pPr>
      <w:r w:rsidRPr="00C60D11">
        <w:rPr>
          <w:color w:val="000000"/>
        </w:rPr>
        <w:t xml:space="preserve">Сумма подлежащих восстановлению финансовых нарушений составила </w:t>
      </w:r>
      <w:r w:rsidR="00C60D11" w:rsidRPr="00C60D11">
        <w:rPr>
          <w:color w:val="000000"/>
        </w:rPr>
        <w:t xml:space="preserve">50,3 млн. рублей, или 4,6% от суммы выявленных нарушений (за 2019 год- </w:t>
      </w:r>
      <w:r w:rsidR="00C3749D" w:rsidRPr="00C60D11">
        <w:rPr>
          <w:color w:val="000000"/>
        </w:rPr>
        <w:t>59,1</w:t>
      </w:r>
      <w:r w:rsidRPr="00C60D11">
        <w:rPr>
          <w:color w:val="000000"/>
        </w:rPr>
        <w:t xml:space="preserve"> млн. рублей, или </w:t>
      </w:r>
      <w:r w:rsidR="00C3749D" w:rsidRPr="00C60D11">
        <w:rPr>
          <w:color w:val="000000"/>
        </w:rPr>
        <w:t>6,5</w:t>
      </w:r>
      <w:r w:rsidRPr="00C60D11">
        <w:rPr>
          <w:color w:val="000000"/>
        </w:rPr>
        <w:t>%</w:t>
      </w:r>
      <w:r w:rsidR="00C60D11" w:rsidRPr="00C60D11">
        <w:rPr>
          <w:color w:val="000000"/>
        </w:rPr>
        <w:t>)</w:t>
      </w:r>
      <w:r w:rsidRPr="00C60D11">
        <w:rPr>
          <w:color w:val="000000"/>
        </w:rPr>
        <w:t xml:space="preserve">. </w:t>
      </w:r>
      <w:bookmarkStart w:id="151" w:name="_Toc507498181"/>
    </w:p>
    <w:p w:rsidR="00C60D11" w:rsidRPr="00D11782" w:rsidRDefault="00C60D11" w:rsidP="00C60D11">
      <w:pPr>
        <w:rPr>
          <w:color w:val="000000"/>
        </w:rPr>
      </w:pPr>
      <w:r w:rsidRPr="00D11782">
        <w:rPr>
          <w:color w:val="000000"/>
        </w:rPr>
        <w:t>В 2020 году объем восстановленных (возмещенных) средств, в том числе по нарушениям, выявленным в предыдущие годы, составил 23,3 млн. рублей или 46,3% от суммы, подлежащей к возмещению (</w:t>
      </w:r>
      <w:r w:rsidR="0047391E" w:rsidRPr="00D11782">
        <w:rPr>
          <w:color w:val="000000"/>
        </w:rPr>
        <w:t xml:space="preserve">по </w:t>
      </w:r>
      <w:r w:rsidRPr="00D11782">
        <w:rPr>
          <w:color w:val="000000"/>
        </w:rPr>
        <w:t>АУ «</w:t>
      </w:r>
      <w:r w:rsidR="0047391E" w:rsidRPr="00D11782">
        <w:rPr>
          <w:color w:val="000000"/>
        </w:rPr>
        <w:t>Республиканский клинический диспансер</w:t>
      </w:r>
      <w:r w:rsidRPr="00D11782">
        <w:rPr>
          <w:color w:val="000000"/>
        </w:rPr>
        <w:t>» Мин</w:t>
      </w:r>
      <w:r w:rsidR="0047391E" w:rsidRPr="00D11782">
        <w:rPr>
          <w:color w:val="000000"/>
        </w:rPr>
        <w:t xml:space="preserve">здрава </w:t>
      </w:r>
      <w:r w:rsidRPr="00D11782">
        <w:rPr>
          <w:color w:val="000000"/>
        </w:rPr>
        <w:t xml:space="preserve">Чувашии </w:t>
      </w:r>
      <w:r w:rsidR="0047391E" w:rsidRPr="00D11782">
        <w:rPr>
          <w:color w:val="000000"/>
        </w:rPr>
        <w:t xml:space="preserve">уплачены </w:t>
      </w:r>
      <w:r w:rsidR="0047391E" w:rsidRPr="00D11782">
        <w:rPr>
          <w:color w:val="000000"/>
        </w:rPr>
        <w:lastRenderedPageBreak/>
        <w:t>пени поставщиком в сумме 13,5</w:t>
      </w:r>
      <w:r w:rsidRPr="00D11782">
        <w:rPr>
          <w:color w:val="000000"/>
        </w:rPr>
        <w:t xml:space="preserve"> млн. рублей, </w:t>
      </w:r>
      <w:r w:rsidR="008B002D">
        <w:rPr>
          <w:color w:val="000000"/>
        </w:rPr>
        <w:t>в рамках мониторинга и контроля по вопросу</w:t>
      </w:r>
      <w:r w:rsidR="008B002D" w:rsidRPr="00D11782">
        <w:rPr>
          <w:color w:val="000000"/>
        </w:rPr>
        <w:t xml:space="preserve"> содержания автомобильных дорог</w:t>
      </w:r>
      <w:r w:rsidR="008B002D">
        <w:rPr>
          <w:color w:val="000000"/>
        </w:rPr>
        <w:t xml:space="preserve"> -</w:t>
      </w:r>
      <w:r w:rsidR="00356C58" w:rsidRPr="00356C58">
        <w:rPr>
          <w:color w:val="000000"/>
        </w:rPr>
        <w:t xml:space="preserve"> </w:t>
      </w:r>
      <w:r w:rsidR="008B002D">
        <w:rPr>
          <w:color w:val="000000"/>
        </w:rPr>
        <w:t>1,9</w:t>
      </w:r>
      <w:r w:rsidR="00C32931">
        <w:rPr>
          <w:color w:val="000000"/>
        </w:rPr>
        <w:t xml:space="preserve"> млн. рублей, </w:t>
      </w:r>
      <w:r w:rsidR="003622F9" w:rsidRPr="00D11782">
        <w:rPr>
          <w:color w:val="000000"/>
        </w:rPr>
        <w:t xml:space="preserve">по </w:t>
      </w:r>
      <w:r w:rsidR="00C32931">
        <w:rPr>
          <w:color w:val="000000"/>
        </w:rPr>
        <w:t xml:space="preserve">результатам контрольного мероприятия в </w:t>
      </w:r>
      <w:r w:rsidR="003622F9" w:rsidRPr="00D11782">
        <w:rPr>
          <w:color w:val="000000"/>
        </w:rPr>
        <w:t>администрации</w:t>
      </w:r>
      <w:r w:rsidR="0047391E" w:rsidRPr="00D11782">
        <w:rPr>
          <w:color w:val="000000"/>
        </w:rPr>
        <w:t xml:space="preserve"> Моргаушского района</w:t>
      </w:r>
      <w:r w:rsidR="00C32931">
        <w:rPr>
          <w:color w:val="000000"/>
        </w:rPr>
        <w:t xml:space="preserve"> восстановлен</w:t>
      </w:r>
      <w:r w:rsidR="00356C58">
        <w:rPr>
          <w:color w:val="000000"/>
        </w:rPr>
        <w:t>ы</w:t>
      </w:r>
      <w:r w:rsidR="00C32931">
        <w:rPr>
          <w:color w:val="000000"/>
        </w:rPr>
        <w:t xml:space="preserve"> средств</w:t>
      </w:r>
      <w:r w:rsidR="00356C58">
        <w:rPr>
          <w:color w:val="000000"/>
        </w:rPr>
        <w:t>а</w:t>
      </w:r>
      <w:r w:rsidR="00C32931">
        <w:rPr>
          <w:color w:val="000000"/>
        </w:rPr>
        <w:t xml:space="preserve"> в сумме</w:t>
      </w:r>
      <w:r w:rsidR="0047391E" w:rsidRPr="00D11782">
        <w:rPr>
          <w:color w:val="000000"/>
        </w:rPr>
        <w:t xml:space="preserve"> 1,4 млн. рублей, </w:t>
      </w:r>
      <w:r w:rsidR="00D11782" w:rsidRPr="00D11782">
        <w:rPr>
          <w:color w:val="000000"/>
        </w:rPr>
        <w:t>и др</w:t>
      </w:r>
      <w:r w:rsidR="00797DD8">
        <w:rPr>
          <w:color w:val="000000"/>
        </w:rPr>
        <w:t>.</w:t>
      </w:r>
      <w:r w:rsidR="00C32931">
        <w:rPr>
          <w:color w:val="000000"/>
        </w:rPr>
        <w:t>). Не</w:t>
      </w:r>
      <w:r w:rsidR="003E3DA8">
        <w:rPr>
          <w:color w:val="000000"/>
        </w:rPr>
        <w:t xml:space="preserve"> </w:t>
      </w:r>
      <w:r w:rsidR="000270CE">
        <w:rPr>
          <w:color w:val="000000"/>
        </w:rPr>
        <w:t>восстановленная</w:t>
      </w:r>
      <w:r w:rsidRPr="00D11782">
        <w:rPr>
          <w:color w:val="000000"/>
        </w:rPr>
        <w:t xml:space="preserve"> </w:t>
      </w:r>
      <w:r w:rsidR="00356C58" w:rsidRPr="00D11782">
        <w:rPr>
          <w:color w:val="000000"/>
        </w:rPr>
        <w:t xml:space="preserve">по состоянию на 01.01.2021 </w:t>
      </w:r>
      <w:r w:rsidRPr="00D11782">
        <w:rPr>
          <w:color w:val="000000"/>
        </w:rPr>
        <w:t>сумма остается на контроле</w:t>
      </w:r>
      <w:r w:rsidR="00E9316C">
        <w:rPr>
          <w:color w:val="000000"/>
        </w:rPr>
        <w:t xml:space="preserve"> Контрольно-счетной палаты</w:t>
      </w:r>
      <w:r w:rsidR="00712255">
        <w:rPr>
          <w:color w:val="000000"/>
        </w:rPr>
        <w:t>.</w:t>
      </w:r>
    </w:p>
    <w:p w:rsidR="00B01EDA" w:rsidRPr="00894EA8" w:rsidRDefault="00B01EDA" w:rsidP="00B01EDA">
      <w:pPr>
        <w:rPr>
          <w:color w:val="000000"/>
        </w:rPr>
      </w:pPr>
      <w:bookmarkStart w:id="152" w:name="_Toc2152520"/>
      <w:r w:rsidRPr="00894EA8">
        <w:rPr>
          <w:color w:val="000000"/>
        </w:rPr>
        <w:t>За отчетный период предотвращены финансовые потери и нарушения использовани</w:t>
      </w:r>
      <w:r w:rsidR="008E656E" w:rsidRPr="00894EA8">
        <w:rPr>
          <w:color w:val="000000"/>
        </w:rPr>
        <w:t>я</w:t>
      </w:r>
      <w:r w:rsidRPr="00894EA8">
        <w:rPr>
          <w:color w:val="000000"/>
        </w:rPr>
        <w:t xml:space="preserve"> имущества на сумму </w:t>
      </w:r>
      <w:r w:rsidR="00894EA8" w:rsidRPr="00894EA8">
        <w:rPr>
          <w:color w:val="000000"/>
        </w:rPr>
        <w:t>336,3</w:t>
      </w:r>
      <w:r w:rsidRPr="00894EA8">
        <w:rPr>
          <w:color w:val="000000"/>
        </w:rPr>
        <w:t xml:space="preserve"> млн. рублей, из них:</w:t>
      </w:r>
    </w:p>
    <w:p w:rsidR="00704F83" w:rsidRPr="00F53180" w:rsidRDefault="000270CE" w:rsidP="00704F83">
      <w:pPr>
        <w:rPr>
          <w:color w:val="000000"/>
        </w:rPr>
      </w:pPr>
      <w:r>
        <w:rPr>
          <w:color w:val="000000"/>
        </w:rPr>
        <w:t xml:space="preserve">- за счет </w:t>
      </w:r>
      <w:r w:rsidR="00704F83" w:rsidRPr="00F53180">
        <w:rPr>
          <w:color w:val="000000"/>
        </w:rPr>
        <w:t>отражения сумм в бухгалтерском учете – 262,2 млн. рублей (Мининформ</w:t>
      </w:r>
      <w:r w:rsidR="00D46E3E" w:rsidRPr="00F53180">
        <w:rPr>
          <w:color w:val="000000"/>
        </w:rPr>
        <w:t>политики</w:t>
      </w:r>
      <w:r w:rsidR="00704F83" w:rsidRPr="00F53180">
        <w:rPr>
          <w:color w:val="000000"/>
        </w:rPr>
        <w:t xml:space="preserve"> Чувашии, КУ «Чувашупрдор», администрация Урмарского района и др.)</w:t>
      </w:r>
      <w:r w:rsidR="00D46E3E" w:rsidRPr="00F53180">
        <w:rPr>
          <w:color w:val="000000"/>
        </w:rPr>
        <w:t>;</w:t>
      </w:r>
    </w:p>
    <w:p w:rsidR="00704F83" w:rsidRPr="00F53180" w:rsidRDefault="000270CE" w:rsidP="00704F83">
      <w:pPr>
        <w:rPr>
          <w:color w:val="000000"/>
        </w:rPr>
      </w:pPr>
      <w:r>
        <w:rPr>
          <w:color w:val="000000"/>
        </w:rPr>
        <w:t>- в части</w:t>
      </w:r>
      <w:r w:rsidR="00B01EDA" w:rsidRPr="00F53180">
        <w:rPr>
          <w:color w:val="000000"/>
        </w:rPr>
        <w:t xml:space="preserve"> использовани</w:t>
      </w:r>
      <w:r w:rsidR="008E656E" w:rsidRPr="00F53180">
        <w:rPr>
          <w:color w:val="000000"/>
        </w:rPr>
        <w:t>я</w:t>
      </w:r>
      <w:r w:rsidR="00B01EDA" w:rsidRPr="00F53180">
        <w:rPr>
          <w:color w:val="000000"/>
        </w:rPr>
        <w:t xml:space="preserve"> имущества – </w:t>
      </w:r>
      <w:r w:rsidR="00704F83" w:rsidRPr="00F53180">
        <w:rPr>
          <w:color w:val="000000"/>
        </w:rPr>
        <w:t>58,5</w:t>
      </w:r>
      <w:r w:rsidR="00B01EDA" w:rsidRPr="00F53180">
        <w:rPr>
          <w:color w:val="000000"/>
        </w:rPr>
        <w:t xml:space="preserve"> млн. рублей (</w:t>
      </w:r>
      <w:r w:rsidR="00D46E3E" w:rsidRPr="00F53180">
        <w:rPr>
          <w:color w:val="000000"/>
        </w:rPr>
        <w:t>Мининформполитики Чувашии);</w:t>
      </w:r>
    </w:p>
    <w:p w:rsidR="00704F83" w:rsidRPr="00F53180" w:rsidRDefault="00704F83" w:rsidP="00704F83">
      <w:pPr>
        <w:rPr>
          <w:color w:val="000000"/>
        </w:rPr>
      </w:pPr>
      <w:r w:rsidRPr="00F53180">
        <w:rPr>
          <w:color w:val="000000"/>
        </w:rPr>
        <w:t xml:space="preserve">- </w:t>
      </w:r>
      <w:r w:rsidR="000270CE">
        <w:rPr>
          <w:color w:val="000000"/>
        </w:rPr>
        <w:t xml:space="preserve">предотвращены </w:t>
      </w:r>
      <w:r w:rsidRPr="00F53180">
        <w:rPr>
          <w:color w:val="000000"/>
        </w:rPr>
        <w:t>потери денежных средств</w:t>
      </w:r>
      <w:r w:rsidR="000270CE">
        <w:rPr>
          <w:color w:val="000000"/>
        </w:rPr>
        <w:t xml:space="preserve"> и имущества (заменено имущество), выполнены работы</w:t>
      </w:r>
      <w:r w:rsidR="008E0529">
        <w:rPr>
          <w:color w:val="000000"/>
        </w:rPr>
        <w:t xml:space="preserve"> </w:t>
      </w:r>
      <w:r w:rsidRPr="00F53180">
        <w:rPr>
          <w:color w:val="000000"/>
        </w:rPr>
        <w:t>– 15,6 млн. рублей (</w:t>
      </w:r>
      <w:r w:rsidR="00F53180" w:rsidRPr="00F53180">
        <w:rPr>
          <w:color w:val="000000"/>
        </w:rPr>
        <w:t>в рамках РП «Успех каждого ребенка» - 12,4 млн. рублей, РП «</w:t>
      </w:r>
      <w:r w:rsidR="00C05932">
        <w:rPr>
          <w:color w:val="000000"/>
        </w:rPr>
        <w:t>К</w:t>
      </w:r>
      <w:r w:rsidR="00F53180" w:rsidRPr="00F53180">
        <w:rPr>
          <w:color w:val="000000"/>
        </w:rPr>
        <w:t xml:space="preserve">ультурная среда» - 0,5 млн. рублей, ГП ЧР «Развитие физической культуры и спорта» - 1,1 млн. рублей и др.). </w:t>
      </w:r>
    </w:p>
    <w:p w:rsidR="00881DD8" w:rsidRPr="00894EA8" w:rsidRDefault="00042AE6" w:rsidP="00914FEF">
      <w:pPr>
        <w:rPr>
          <w:color w:val="000000"/>
        </w:rPr>
      </w:pPr>
      <w:bookmarkStart w:id="153" w:name="_Toc507498189"/>
      <w:bookmarkStart w:id="154" w:name="_Toc2152517"/>
      <w:bookmarkStart w:id="155" w:name="_Toc507498191"/>
      <w:bookmarkEnd w:id="151"/>
      <w:bookmarkEnd w:id="152"/>
      <w:r w:rsidRPr="00894EA8">
        <w:rPr>
          <w:color w:val="000000"/>
        </w:rPr>
        <w:t>В 20</w:t>
      </w:r>
      <w:r w:rsidR="00894EA8" w:rsidRPr="00894EA8">
        <w:rPr>
          <w:color w:val="000000"/>
        </w:rPr>
        <w:t>20</w:t>
      </w:r>
      <w:r w:rsidRPr="00894EA8">
        <w:rPr>
          <w:color w:val="000000"/>
        </w:rPr>
        <w:t xml:space="preserve"> году в</w:t>
      </w:r>
      <w:r w:rsidR="00881DD8" w:rsidRPr="00894EA8">
        <w:rPr>
          <w:color w:val="000000"/>
        </w:rPr>
        <w:t xml:space="preserve"> адрес руководителей проверенных министерств и ведомств, организаций и учреждений</w:t>
      </w:r>
      <w:r w:rsidR="000270CE">
        <w:rPr>
          <w:color w:val="000000"/>
        </w:rPr>
        <w:t>, муниципалитетов</w:t>
      </w:r>
      <w:r w:rsidR="00881DD8" w:rsidRPr="00894EA8">
        <w:rPr>
          <w:color w:val="000000"/>
        </w:rPr>
        <w:t xml:space="preserve"> направлено </w:t>
      </w:r>
      <w:r w:rsidR="00894EA8" w:rsidRPr="00894EA8">
        <w:rPr>
          <w:color w:val="000000"/>
        </w:rPr>
        <w:t>62</w:t>
      </w:r>
      <w:r w:rsidR="00881DD8" w:rsidRPr="00894EA8">
        <w:rPr>
          <w:color w:val="000000"/>
        </w:rPr>
        <w:t xml:space="preserve"> представлени</w:t>
      </w:r>
      <w:r w:rsidR="008E656E" w:rsidRPr="00894EA8">
        <w:rPr>
          <w:color w:val="000000"/>
        </w:rPr>
        <w:t>я</w:t>
      </w:r>
      <w:r w:rsidR="00881DD8" w:rsidRPr="00894EA8">
        <w:rPr>
          <w:color w:val="000000"/>
        </w:rPr>
        <w:t xml:space="preserve"> для принятия мер по устранению выявленных нарушений и привлечению к ответственности должностных лиц, виновных в допущенных нарушениях (в 201</w:t>
      </w:r>
      <w:r w:rsidR="00894EA8" w:rsidRPr="00894EA8">
        <w:rPr>
          <w:color w:val="000000"/>
        </w:rPr>
        <w:t>9</w:t>
      </w:r>
      <w:r w:rsidR="00881DD8" w:rsidRPr="00894EA8">
        <w:rPr>
          <w:color w:val="000000"/>
        </w:rPr>
        <w:t xml:space="preserve"> году –</w:t>
      </w:r>
      <w:r w:rsidR="00654C32" w:rsidRPr="00894EA8">
        <w:rPr>
          <w:color w:val="000000"/>
        </w:rPr>
        <w:t xml:space="preserve"> </w:t>
      </w:r>
      <w:r w:rsidR="00B62EE8" w:rsidRPr="00894EA8">
        <w:rPr>
          <w:color w:val="000000"/>
        </w:rPr>
        <w:t>8</w:t>
      </w:r>
      <w:r w:rsidR="00894EA8" w:rsidRPr="00894EA8">
        <w:rPr>
          <w:color w:val="000000"/>
        </w:rPr>
        <w:t>4</w:t>
      </w:r>
      <w:r w:rsidR="00881DD8" w:rsidRPr="00894EA8">
        <w:rPr>
          <w:color w:val="000000"/>
        </w:rPr>
        <w:t xml:space="preserve">). По результатам их рассмотрения </w:t>
      </w:r>
      <w:r w:rsidR="00894EA8" w:rsidRPr="00894EA8">
        <w:rPr>
          <w:color w:val="000000"/>
        </w:rPr>
        <w:t>3</w:t>
      </w:r>
      <w:r w:rsidR="00654C32" w:rsidRPr="00894EA8">
        <w:rPr>
          <w:color w:val="000000"/>
        </w:rPr>
        <w:t>6</w:t>
      </w:r>
      <w:r w:rsidR="00881DD8" w:rsidRPr="00894EA8">
        <w:rPr>
          <w:color w:val="000000"/>
        </w:rPr>
        <w:t xml:space="preserve"> должностных лиц привлечены к дисциплинарной ответственности (в 201</w:t>
      </w:r>
      <w:r w:rsidR="00894EA8" w:rsidRPr="00894EA8">
        <w:rPr>
          <w:color w:val="000000"/>
        </w:rPr>
        <w:t>9</w:t>
      </w:r>
      <w:r w:rsidR="00881DD8" w:rsidRPr="00894EA8">
        <w:rPr>
          <w:color w:val="000000"/>
        </w:rPr>
        <w:t xml:space="preserve"> году–</w:t>
      </w:r>
      <w:r w:rsidR="00894EA8" w:rsidRPr="00894EA8">
        <w:rPr>
          <w:color w:val="000000"/>
        </w:rPr>
        <w:t>46</w:t>
      </w:r>
      <w:r w:rsidR="00881DD8" w:rsidRPr="00894EA8">
        <w:rPr>
          <w:color w:val="000000"/>
        </w:rPr>
        <w:t>).</w:t>
      </w:r>
      <w:bookmarkEnd w:id="153"/>
      <w:bookmarkEnd w:id="154"/>
      <w:r w:rsidR="00881DD8" w:rsidRPr="00894EA8">
        <w:rPr>
          <w:color w:val="000000"/>
        </w:rPr>
        <w:t xml:space="preserve"> </w:t>
      </w:r>
    </w:p>
    <w:p w:rsidR="00E9316C" w:rsidRPr="00E9316C" w:rsidRDefault="00E9316C" w:rsidP="00E9316C">
      <w:pPr>
        <w:widowControl/>
        <w:ind w:right="0"/>
        <w:outlineLvl w:val="9"/>
        <w:rPr>
          <w:color w:val="000000"/>
        </w:rPr>
      </w:pPr>
      <w:bookmarkStart w:id="156" w:name="_Toc2152518"/>
      <w:bookmarkEnd w:id="155"/>
      <w:r w:rsidRPr="00E9316C">
        <w:rPr>
          <w:color w:val="000000"/>
        </w:rPr>
        <w:t>По</w:t>
      </w:r>
      <w:r w:rsidRPr="00E9316C">
        <w:rPr>
          <w:b/>
          <w:color w:val="000000"/>
        </w:rPr>
        <w:t xml:space="preserve"> </w:t>
      </w:r>
      <w:r w:rsidRPr="00E9316C">
        <w:rPr>
          <w:color w:val="000000"/>
        </w:rPr>
        <w:t>результатам</w:t>
      </w:r>
      <w:r w:rsidRPr="00E9316C">
        <w:rPr>
          <w:b/>
          <w:color w:val="000000"/>
        </w:rPr>
        <w:t xml:space="preserve"> </w:t>
      </w:r>
      <w:r w:rsidRPr="00E9316C">
        <w:rPr>
          <w:color w:val="000000"/>
        </w:rPr>
        <w:t xml:space="preserve">22 контрольных и 1 экспертно-аналитического мероприятия в органы прокуратуры и правоохранительные органы направлено 30 материалов (в 2019 году - 28 материалов), из них: 17 материалов направлено в прокуратуру Чувашской Республики, 9 – в МВД по Чувашской Республике, 2 </w:t>
      </w:r>
      <w:r w:rsidR="00356C58">
        <w:rPr>
          <w:color w:val="000000"/>
        </w:rPr>
        <w:t>–</w:t>
      </w:r>
      <w:r w:rsidRPr="00E9316C">
        <w:rPr>
          <w:color w:val="000000"/>
        </w:rPr>
        <w:t xml:space="preserve"> </w:t>
      </w:r>
      <w:r w:rsidR="00356C58">
        <w:rPr>
          <w:color w:val="000000"/>
        </w:rPr>
        <w:t xml:space="preserve">в </w:t>
      </w:r>
      <w:r w:rsidRPr="00E9316C">
        <w:rPr>
          <w:color w:val="000000"/>
        </w:rPr>
        <w:t xml:space="preserve">Чебоксарскую межрайонную природоохранную </w:t>
      </w:r>
      <w:r w:rsidRPr="00E9316C">
        <w:rPr>
          <w:color w:val="000000"/>
        </w:rPr>
        <w:lastRenderedPageBreak/>
        <w:t>прокуратуру, 1- в СУ СК РФ по Чувашской Республике, 1- в Чувашску</w:t>
      </w:r>
      <w:r w:rsidR="00356C58">
        <w:rPr>
          <w:color w:val="000000"/>
        </w:rPr>
        <w:t>ю</w:t>
      </w:r>
      <w:r w:rsidRPr="00E9316C">
        <w:rPr>
          <w:color w:val="000000"/>
        </w:rPr>
        <w:t xml:space="preserve"> транспортную прокуратуру Приволжской транспортной прокуратуры.</w:t>
      </w:r>
      <w:bookmarkEnd w:id="156"/>
      <w:r w:rsidRPr="00E9316C">
        <w:rPr>
          <w:color w:val="000000"/>
        </w:rPr>
        <w:t xml:space="preserve"> </w:t>
      </w:r>
    </w:p>
    <w:p w:rsidR="00E9316C" w:rsidRPr="00B666A5" w:rsidRDefault="00E9316C" w:rsidP="00E9316C">
      <w:pPr>
        <w:widowControl/>
        <w:ind w:right="0"/>
        <w:outlineLvl w:val="9"/>
        <w:rPr>
          <w:color w:val="000000"/>
          <w:szCs w:val="28"/>
        </w:rPr>
      </w:pPr>
      <w:r w:rsidRPr="00E9316C">
        <w:rPr>
          <w:color w:val="000000"/>
          <w:szCs w:val="28"/>
        </w:rPr>
        <w:t>По результатам рассмотрения материалов Контрольно-счетной палаты органами прокуратуры внесено протестов (представлений) – 6, направлены материалы органам следствия для проведения процессуальной проверки в порядке статей 144-145 УПК РФ - 12.</w:t>
      </w:r>
    </w:p>
    <w:p w:rsidR="00881DD8" w:rsidRDefault="00881DD8" w:rsidP="00B666A5">
      <w:pPr>
        <w:rPr>
          <w:color w:val="000000"/>
        </w:rPr>
      </w:pPr>
      <w:r w:rsidRPr="00894EA8">
        <w:rPr>
          <w:color w:val="000000"/>
        </w:rPr>
        <w:t xml:space="preserve">По результатам процессуальных проверок </w:t>
      </w:r>
      <w:r w:rsidR="00894EA8" w:rsidRPr="00894EA8">
        <w:rPr>
          <w:color w:val="000000"/>
        </w:rPr>
        <w:t xml:space="preserve">СУ СК РФ по ЧР </w:t>
      </w:r>
      <w:r w:rsidRPr="00894EA8">
        <w:rPr>
          <w:color w:val="000000"/>
        </w:rPr>
        <w:t xml:space="preserve">возбуждено </w:t>
      </w:r>
      <w:r w:rsidR="00894EA8" w:rsidRPr="00894EA8">
        <w:rPr>
          <w:color w:val="000000"/>
        </w:rPr>
        <w:t>7</w:t>
      </w:r>
      <w:r w:rsidRPr="00894EA8">
        <w:rPr>
          <w:color w:val="000000"/>
        </w:rPr>
        <w:t xml:space="preserve"> уголовных дел, </w:t>
      </w:r>
      <w:r w:rsidRPr="009D1B75">
        <w:rPr>
          <w:color w:val="000000"/>
        </w:rPr>
        <w:t xml:space="preserve">по </w:t>
      </w:r>
      <w:r w:rsidR="007A6204">
        <w:rPr>
          <w:color w:val="000000"/>
        </w:rPr>
        <w:t>9</w:t>
      </w:r>
      <w:r w:rsidRPr="009D1B75">
        <w:rPr>
          <w:color w:val="000000"/>
        </w:rPr>
        <w:t xml:space="preserve"> материалам по результатам процессуальных проверок в возбуждении уголовных дел отказано.</w:t>
      </w:r>
    </w:p>
    <w:p w:rsidR="000270CE" w:rsidRPr="000270CE" w:rsidRDefault="00042AE6" w:rsidP="00765EE4">
      <w:pPr>
        <w:rPr>
          <w:szCs w:val="28"/>
        </w:rPr>
      </w:pPr>
      <w:bookmarkStart w:id="157" w:name="_Toc2152516"/>
      <w:bookmarkStart w:id="158" w:name="_Toc63114611"/>
      <w:bookmarkStart w:id="159" w:name="_Toc507498190"/>
      <w:r w:rsidRPr="000270CE">
        <w:t xml:space="preserve">По материалам проверок </w:t>
      </w:r>
      <w:r w:rsidR="000270CE" w:rsidRPr="000270CE">
        <w:t xml:space="preserve">самостоятельно </w:t>
      </w:r>
      <w:r w:rsidRPr="000270CE">
        <w:t>Контрольно-счетной палат</w:t>
      </w:r>
      <w:r w:rsidR="00356C58">
        <w:t>ой</w:t>
      </w:r>
      <w:r w:rsidR="000270CE" w:rsidRPr="000270CE">
        <w:t xml:space="preserve"> и другими контрольно-надзорными органами</w:t>
      </w:r>
      <w:r w:rsidRPr="000270CE">
        <w:t xml:space="preserve"> возбуждено </w:t>
      </w:r>
      <w:r w:rsidR="00C11562" w:rsidRPr="000270CE">
        <w:t>45</w:t>
      </w:r>
      <w:r w:rsidR="00A90B0E" w:rsidRPr="000270CE">
        <w:t xml:space="preserve"> </w:t>
      </w:r>
      <w:r w:rsidRPr="000270CE">
        <w:t>производств по делам об административных правонарушениях (в 201</w:t>
      </w:r>
      <w:r w:rsidR="00B150C0" w:rsidRPr="000270CE">
        <w:t>9</w:t>
      </w:r>
      <w:r w:rsidRPr="000270CE">
        <w:t xml:space="preserve"> году – </w:t>
      </w:r>
      <w:r w:rsidR="00B150C0" w:rsidRPr="000270CE">
        <w:t>41</w:t>
      </w:r>
      <w:r w:rsidRPr="000270CE">
        <w:t xml:space="preserve">), </w:t>
      </w:r>
      <w:r w:rsidR="00C11562" w:rsidRPr="000270CE">
        <w:t xml:space="preserve">по </w:t>
      </w:r>
      <w:proofErr w:type="gramStart"/>
      <w:r w:rsidR="00C11562" w:rsidRPr="000270CE">
        <w:t>результатам</w:t>
      </w:r>
      <w:proofErr w:type="gramEnd"/>
      <w:r w:rsidR="00C11562" w:rsidRPr="000270CE">
        <w:t xml:space="preserve"> рассмотрения которых</w:t>
      </w:r>
      <w:r w:rsidRPr="000270CE">
        <w:t xml:space="preserve"> сумма наложенных штрафов составила </w:t>
      </w:r>
      <w:r w:rsidR="00C11562" w:rsidRPr="000270CE">
        <w:t>576,4</w:t>
      </w:r>
      <w:r w:rsidR="00C05932" w:rsidRPr="000270CE">
        <w:t xml:space="preserve"> тыс. рублей (в 2019 году - </w:t>
      </w:r>
      <w:r w:rsidRPr="000270CE">
        <w:t>251,2 тыс. рублей)</w:t>
      </w:r>
      <w:r w:rsidR="000270CE" w:rsidRPr="000270CE">
        <w:t>, объявлен</w:t>
      </w:r>
      <w:r w:rsidR="00356C58">
        <w:t>ы</w:t>
      </w:r>
      <w:r w:rsidR="000270CE" w:rsidRPr="000270CE">
        <w:t xml:space="preserve"> устны</w:t>
      </w:r>
      <w:r w:rsidR="00356C58">
        <w:t>е</w:t>
      </w:r>
      <w:r w:rsidR="000270CE" w:rsidRPr="000270CE">
        <w:t xml:space="preserve"> замечани</w:t>
      </w:r>
      <w:r w:rsidR="00356C58">
        <w:t>я</w:t>
      </w:r>
      <w:r w:rsidR="000270CE" w:rsidRPr="000270CE">
        <w:t xml:space="preserve"> в</w:t>
      </w:r>
      <w:r w:rsidR="00C11562" w:rsidRPr="000270CE">
        <w:t xml:space="preserve"> 8</w:t>
      </w:r>
      <w:r w:rsidR="000270CE" w:rsidRPr="000270CE">
        <w:t xml:space="preserve"> случаях</w:t>
      </w:r>
      <w:r w:rsidRPr="000270CE">
        <w:t>. Сведения об административных производствах в разрезе государственных органов представлены в таблице №2.</w:t>
      </w:r>
      <w:bookmarkEnd w:id="157"/>
      <w:bookmarkEnd w:id="158"/>
      <w:r w:rsidR="000270CE" w:rsidRPr="000270CE">
        <w:rPr>
          <w:szCs w:val="28"/>
        </w:rPr>
        <w:t xml:space="preserve"> </w:t>
      </w:r>
    </w:p>
    <w:p w:rsidR="000270CE" w:rsidRDefault="000270CE" w:rsidP="00765EE4">
      <w:bookmarkStart w:id="160" w:name="_Toc63114612"/>
      <w:r w:rsidRPr="00B666A5">
        <w:t>Кроме того, по материалам проверки Контрольно-счетной палаты от 2017 года по проверке использования отдельных межбюджетных трансфертов, предоставленных бюджету города Чебоксары</w:t>
      </w:r>
      <w:r>
        <w:t>,</w:t>
      </w:r>
      <w:r w:rsidRPr="00B666A5">
        <w:t xml:space="preserve"> Чувашским УФАС России два юридических лица </w:t>
      </w:r>
      <w:r w:rsidRPr="00645462">
        <w:t xml:space="preserve"> признаны нарушившими пункт 2 части 1 статьи 11 Федерального закона «О защите конкуренции», что выразилось в заключении и участии (реализации) </w:t>
      </w:r>
      <w:r w:rsidR="004A3B4D">
        <w:t xml:space="preserve">в </w:t>
      </w:r>
      <w:r w:rsidRPr="00645462">
        <w:t>соглашени</w:t>
      </w:r>
      <w:r w:rsidR="004A3B4D">
        <w:t>и</w:t>
      </w:r>
      <w:r w:rsidRPr="00645462">
        <w:t xml:space="preserve"> между хозяйствующими субъектами-конкурентами, которое привело к поддержанию цен на торгах в открытых аукционах в электронной форме</w:t>
      </w:r>
      <w:r>
        <w:t>, по результатам которы</w:t>
      </w:r>
      <w:r w:rsidRPr="000B7700">
        <w:t xml:space="preserve">х </w:t>
      </w:r>
      <w:r>
        <w:t xml:space="preserve">юридические лица </w:t>
      </w:r>
      <w:r w:rsidRPr="000B7700">
        <w:t xml:space="preserve">привлечены к административной ответственности в виде штрафа в сумме </w:t>
      </w:r>
      <w:r w:rsidRPr="000270CE">
        <w:t>15 022,2 тыс.рублей и 954,9 тыс. рублей</w:t>
      </w:r>
      <w:r w:rsidRPr="000B7700">
        <w:t xml:space="preserve">, соответственно (обжаловано в 2019 году в Арбитражный суд Чувашской Республики, в удовлетворении </w:t>
      </w:r>
      <w:r>
        <w:t xml:space="preserve">исковых требований </w:t>
      </w:r>
      <w:r w:rsidRPr="000B7700">
        <w:t>в судах перв</w:t>
      </w:r>
      <w:r>
        <w:t>о</w:t>
      </w:r>
      <w:r w:rsidRPr="000B7700">
        <w:t xml:space="preserve">й и апелляционной инстанции отказано, </w:t>
      </w:r>
      <w:r w:rsidR="00356C58">
        <w:t xml:space="preserve">решение </w:t>
      </w:r>
      <w:r w:rsidRPr="000B7700">
        <w:t>вс</w:t>
      </w:r>
      <w:r>
        <w:t>т</w:t>
      </w:r>
      <w:r w:rsidRPr="000B7700">
        <w:t>упило в силу 20.12.2020).</w:t>
      </w:r>
      <w:bookmarkEnd w:id="160"/>
    </w:p>
    <w:p w:rsidR="00E9316C" w:rsidRDefault="00E9316C" w:rsidP="00E9316C">
      <w:pPr>
        <w:widowControl/>
        <w:autoSpaceDE w:val="0"/>
        <w:autoSpaceDN w:val="0"/>
        <w:adjustRightInd w:val="0"/>
        <w:ind w:right="0"/>
        <w:rPr>
          <w:rFonts w:eastAsia="Calibri"/>
          <w:bCs/>
          <w:szCs w:val="28"/>
        </w:rPr>
      </w:pPr>
      <w:r>
        <w:lastRenderedPageBreak/>
        <w:t>Также</w:t>
      </w:r>
      <w:r w:rsidRPr="00E9316C">
        <w:t xml:space="preserve"> в 2020 году Чувашским УФАС России по </w:t>
      </w:r>
      <w:r>
        <w:t xml:space="preserve">одному </w:t>
      </w:r>
      <w:r w:rsidRPr="00E9316C">
        <w:t xml:space="preserve">материалу, направленному Контрольно-счетной палатой, </w:t>
      </w:r>
      <w:r>
        <w:t>2 юридических лица (</w:t>
      </w:r>
      <w:r w:rsidRPr="00E9316C">
        <w:rPr>
          <w:rFonts w:eastAsia="Calibri"/>
          <w:bCs/>
          <w:szCs w:val="28"/>
        </w:rPr>
        <w:t>АУ «Канашский городской парк культуры и отдыха» и подрядчик</w:t>
      </w:r>
      <w:r>
        <w:rPr>
          <w:rFonts w:eastAsia="Calibri"/>
          <w:bCs/>
          <w:szCs w:val="28"/>
        </w:rPr>
        <w:t>)</w:t>
      </w:r>
      <w:r w:rsidRPr="00E9316C">
        <w:t xml:space="preserve"> признаны нарушившими пункт 4 статьи 16 </w:t>
      </w:r>
      <w:r w:rsidRPr="00E9316C">
        <w:rPr>
          <w:szCs w:val="28"/>
        </w:rPr>
        <w:t>Федерального закона «О защите конкуренции»</w:t>
      </w:r>
      <w:r w:rsidRPr="00E9316C">
        <w:rPr>
          <w:rFonts w:eastAsia="Calibri"/>
          <w:bCs/>
          <w:szCs w:val="28"/>
        </w:rPr>
        <w:t xml:space="preserve"> в части заключения ограничивающего конкуренцию соглашения.</w:t>
      </w:r>
    </w:p>
    <w:p w:rsidR="00042AE6" w:rsidRPr="00A20F30" w:rsidRDefault="00042AE6" w:rsidP="00BA5818">
      <w:pPr>
        <w:spacing w:line="240" w:lineRule="auto"/>
        <w:jc w:val="right"/>
        <w:rPr>
          <w:color w:val="000000"/>
          <w:sz w:val="22"/>
          <w:szCs w:val="22"/>
        </w:rPr>
      </w:pPr>
      <w:r w:rsidRPr="00A20F30">
        <w:rPr>
          <w:color w:val="000000"/>
          <w:sz w:val="22"/>
          <w:szCs w:val="22"/>
        </w:rPr>
        <w:t>Таблица №2</w:t>
      </w:r>
    </w:p>
    <w:p w:rsidR="00981EA9" w:rsidRDefault="00042AE6" w:rsidP="00981EA9">
      <w:pPr>
        <w:spacing w:line="240" w:lineRule="auto"/>
        <w:ind w:right="0"/>
        <w:jc w:val="center"/>
        <w:outlineLvl w:val="9"/>
        <w:rPr>
          <w:b/>
          <w:color w:val="000000"/>
          <w:sz w:val="26"/>
          <w:szCs w:val="26"/>
        </w:rPr>
      </w:pPr>
      <w:r w:rsidRPr="00A20F30">
        <w:rPr>
          <w:b/>
          <w:color w:val="000000"/>
          <w:sz w:val="26"/>
          <w:szCs w:val="26"/>
        </w:rPr>
        <w:t>Анализ административных производств в разрезе</w:t>
      </w:r>
    </w:p>
    <w:p w:rsidR="00042AE6" w:rsidRDefault="00042AE6" w:rsidP="00981EA9">
      <w:pPr>
        <w:spacing w:line="240" w:lineRule="auto"/>
        <w:ind w:right="0"/>
        <w:jc w:val="center"/>
        <w:outlineLvl w:val="9"/>
        <w:rPr>
          <w:b/>
          <w:color w:val="000000"/>
          <w:sz w:val="26"/>
          <w:szCs w:val="26"/>
        </w:rPr>
      </w:pPr>
      <w:r w:rsidRPr="00A20F30">
        <w:rPr>
          <w:b/>
          <w:color w:val="000000"/>
          <w:sz w:val="26"/>
          <w:szCs w:val="26"/>
        </w:rPr>
        <w:t xml:space="preserve"> государственных органов</w:t>
      </w:r>
    </w:p>
    <w:p w:rsidR="00712255" w:rsidRDefault="00712255" w:rsidP="00981EA9">
      <w:pPr>
        <w:spacing w:line="240" w:lineRule="auto"/>
        <w:ind w:right="0"/>
        <w:jc w:val="center"/>
        <w:outlineLvl w:val="9"/>
        <w:rPr>
          <w:b/>
          <w:color w:val="000000"/>
          <w:sz w:val="26"/>
          <w:szCs w:val="26"/>
        </w:rPr>
      </w:pPr>
    </w:p>
    <w:tbl>
      <w:tblPr>
        <w:tblW w:w="103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782"/>
        <w:gridCol w:w="1418"/>
        <w:gridCol w:w="992"/>
        <w:gridCol w:w="1417"/>
        <w:gridCol w:w="2268"/>
        <w:gridCol w:w="1896"/>
      </w:tblGrid>
      <w:tr w:rsidR="00042AE6" w:rsidRPr="00A20F30" w:rsidTr="008E656E">
        <w:trPr>
          <w:jc w:val="center"/>
        </w:trPr>
        <w:tc>
          <w:tcPr>
            <w:tcW w:w="540" w:type="dxa"/>
            <w:vMerge w:val="restart"/>
            <w:shd w:val="clear" w:color="auto" w:fill="92CDDC"/>
          </w:tcPr>
          <w:p w:rsidR="00042AE6" w:rsidRPr="00A20F30" w:rsidRDefault="00042AE6" w:rsidP="00CB6A24">
            <w:pPr>
              <w:spacing w:line="240" w:lineRule="auto"/>
              <w:ind w:right="0" w:firstLine="0"/>
              <w:jc w:val="center"/>
              <w:outlineLvl w:val="9"/>
              <w:rPr>
                <w:rFonts w:eastAsia="Calibri"/>
                <w:b/>
                <w:color w:val="000000"/>
                <w:sz w:val="22"/>
                <w:szCs w:val="22"/>
                <w:lang w:eastAsia="en-US"/>
              </w:rPr>
            </w:pPr>
            <w:r w:rsidRPr="00A20F30">
              <w:rPr>
                <w:rFonts w:eastAsia="Calibri"/>
                <w:b/>
                <w:color w:val="000000"/>
                <w:sz w:val="22"/>
                <w:szCs w:val="22"/>
                <w:lang w:eastAsia="en-US"/>
              </w:rPr>
              <w:t>№</w:t>
            </w:r>
          </w:p>
          <w:p w:rsidR="00042AE6" w:rsidRPr="00A20F30" w:rsidRDefault="00042AE6" w:rsidP="00CB6A24">
            <w:pPr>
              <w:spacing w:line="240" w:lineRule="auto"/>
              <w:ind w:right="0" w:firstLine="0"/>
              <w:jc w:val="center"/>
              <w:outlineLvl w:val="9"/>
              <w:rPr>
                <w:rFonts w:eastAsia="Calibri"/>
                <w:b/>
                <w:color w:val="000000"/>
                <w:sz w:val="22"/>
                <w:szCs w:val="22"/>
                <w:lang w:eastAsia="en-US"/>
              </w:rPr>
            </w:pPr>
            <w:r w:rsidRPr="00A20F30">
              <w:rPr>
                <w:rFonts w:eastAsia="Calibri"/>
                <w:b/>
                <w:color w:val="000000"/>
                <w:sz w:val="22"/>
                <w:szCs w:val="22"/>
                <w:lang w:eastAsia="en-US"/>
              </w:rPr>
              <w:t>п/п</w:t>
            </w:r>
          </w:p>
        </w:tc>
        <w:tc>
          <w:tcPr>
            <w:tcW w:w="1782" w:type="dxa"/>
            <w:vMerge w:val="restart"/>
            <w:shd w:val="clear" w:color="auto" w:fill="92CDDC"/>
          </w:tcPr>
          <w:p w:rsidR="00042AE6" w:rsidRPr="00A20F30" w:rsidRDefault="00042AE6" w:rsidP="00CB6A24">
            <w:pPr>
              <w:spacing w:line="240" w:lineRule="auto"/>
              <w:ind w:right="0" w:firstLine="0"/>
              <w:jc w:val="center"/>
              <w:outlineLvl w:val="9"/>
              <w:rPr>
                <w:rFonts w:eastAsia="Calibri"/>
                <w:b/>
                <w:color w:val="000000"/>
                <w:sz w:val="22"/>
                <w:szCs w:val="22"/>
                <w:lang w:eastAsia="en-US"/>
              </w:rPr>
            </w:pPr>
            <w:r w:rsidRPr="00A20F30">
              <w:rPr>
                <w:rFonts w:eastAsia="Calibri"/>
                <w:b/>
                <w:color w:val="000000"/>
                <w:sz w:val="22"/>
                <w:szCs w:val="22"/>
                <w:lang w:eastAsia="en-US"/>
              </w:rPr>
              <w:t>Наименование органа</w:t>
            </w:r>
          </w:p>
        </w:tc>
        <w:tc>
          <w:tcPr>
            <w:tcW w:w="1418" w:type="dxa"/>
            <w:vMerge w:val="restart"/>
            <w:shd w:val="clear" w:color="auto" w:fill="92CDDC"/>
          </w:tcPr>
          <w:p w:rsidR="00042AE6" w:rsidRPr="00A20F30" w:rsidRDefault="00042AE6" w:rsidP="00CB6A24">
            <w:pPr>
              <w:spacing w:line="240" w:lineRule="auto"/>
              <w:ind w:right="0" w:firstLine="0"/>
              <w:jc w:val="center"/>
              <w:outlineLvl w:val="9"/>
              <w:rPr>
                <w:rFonts w:eastAsia="Calibri"/>
                <w:b/>
                <w:color w:val="000000"/>
                <w:sz w:val="22"/>
                <w:szCs w:val="22"/>
                <w:lang w:eastAsia="en-US"/>
              </w:rPr>
            </w:pPr>
            <w:r w:rsidRPr="00A20F30">
              <w:rPr>
                <w:rFonts w:eastAsia="Calibri"/>
                <w:b/>
                <w:color w:val="000000"/>
                <w:sz w:val="22"/>
                <w:szCs w:val="22"/>
                <w:lang w:eastAsia="en-US"/>
              </w:rPr>
              <w:t>Количество</w:t>
            </w:r>
          </w:p>
          <w:p w:rsidR="00042AE6" w:rsidRPr="00A20F30" w:rsidRDefault="008E656E" w:rsidP="00CB6A24">
            <w:pPr>
              <w:spacing w:line="240" w:lineRule="auto"/>
              <w:ind w:right="0" w:firstLine="0"/>
              <w:jc w:val="center"/>
              <w:outlineLvl w:val="9"/>
              <w:rPr>
                <w:rFonts w:eastAsia="Calibri"/>
                <w:b/>
                <w:color w:val="000000"/>
                <w:sz w:val="22"/>
                <w:szCs w:val="22"/>
                <w:lang w:eastAsia="en-US"/>
              </w:rPr>
            </w:pPr>
            <w:r w:rsidRPr="00A20F30">
              <w:rPr>
                <w:rFonts w:eastAsia="Calibri"/>
                <w:b/>
                <w:color w:val="000000"/>
                <w:sz w:val="22"/>
                <w:szCs w:val="22"/>
                <w:lang w:eastAsia="en-US"/>
              </w:rPr>
              <w:t>в</w:t>
            </w:r>
            <w:r w:rsidR="00042AE6" w:rsidRPr="00A20F30">
              <w:rPr>
                <w:rFonts w:eastAsia="Calibri"/>
                <w:b/>
                <w:color w:val="000000"/>
                <w:sz w:val="22"/>
                <w:szCs w:val="22"/>
                <w:lang w:eastAsia="en-US"/>
              </w:rPr>
              <w:t>озбужден</w:t>
            </w:r>
            <w:r w:rsidR="00AB3C76" w:rsidRPr="00A20F30">
              <w:rPr>
                <w:rFonts w:eastAsia="Calibri"/>
                <w:b/>
                <w:color w:val="000000"/>
                <w:sz w:val="22"/>
                <w:szCs w:val="22"/>
                <w:lang w:eastAsia="en-US"/>
              </w:rPr>
              <w:t>-</w:t>
            </w:r>
            <w:r w:rsidR="00042AE6" w:rsidRPr="00A20F30">
              <w:rPr>
                <w:rFonts w:eastAsia="Calibri"/>
                <w:b/>
                <w:color w:val="000000"/>
                <w:sz w:val="22"/>
                <w:szCs w:val="22"/>
                <w:lang w:eastAsia="en-US"/>
              </w:rPr>
              <w:t>ных</w:t>
            </w:r>
          </w:p>
          <w:p w:rsidR="00042AE6" w:rsidRPr="00A20F30" w:rsidRDefault="00042AE6" w:rsidP="00CB6A24">
            <w:pPr>
              <w:spacing w:line="240" w:lineRule="auto"/>
              <w:ind w:right="0" w:firstLine="0"/>
              <w:jc w:val="center"/>
              <w:outlineLvl w:val="9"/>
              <w:rPr>
                <w:rFonts w:eastAsia="Calibri"/>
                <w:b/>
                <w:color w:val="000000"/>
                <w:sz w:val="22"/>
                <w:szCs w:val="22"/>
                <w:lang w:eastAsia="en-US"/>
              </w:rPr>
            </w:pPr>
            <w:r w:rsidRPr="00A20F30">
              <w:rPr>
                <w:rFonts w:eastAsia="Calibri"/>
                <w:b/>
                <w:color w:val="000000"/>
                <w:sz w:val="22"/>
                <w:szCs w:val="22"/>
                <w:lang w:eastAsia="en-US"/>
              </w:rPr>
              <w:t>административных дел</w:t>
            </w:r>
          </w:p>
        </w:tc>
        <w:tc>
          <w:tcPr>
            <w:tcW w:w="2409" w:type="dxa"/>
            <w:gridSpan w:val="2"/>
            <w:shd w:val="clear" w:color="auto" w:fill="92CDDC"/>
          </w:tcPr>
          <w:p w:rsidR="00042AE6" w:rsidRPr="00A20F30" w:rsidRDefault="00042AE6" w:rsidP="00CB6A24">
            <w:pPr>
              <w:spacing w:line="240" w:lineRule="auto"/>
              <w:ind w:right="0" w:firstLine="0"/>
              <w:jc w:val="center"/>
              <w:outlineLvl w:val="9"/>
              <w:rPr>
                <w:rFonts w:eastAsia="Calibri"/>
                <w:b/>
                <w:color w:val="000000"/>
                <w:sz w:val="22"/>
                <w:szCs w:val="22"/>
                <w:lang w:eastAsia="en-US"/>
              </w:rPr>
            </w:pPr>
            <w:r w:rsidRPr="00A20F30">
              <w:rPr>
                <w:rFonts w:eastAsia="Calibri"/>
                <w:b/>
                <w:color w:val="000000"/>
                <w:sz w:val="22"/>
                <w:szCs w:val="22"/>
                <w:lang w:eastAsia="en-US"/>
              </w:rPr>
              <w:t>Наложено штрафов</w:t>
            </w:r>
          </w:p>
        </w:tc>
        <w:tc>
          <w:tcPr>
            <w:tcW w:w="2268" w:type="dxa"/>
            <w:vMerge w:val="restart"/>
            <w:shd w:val="clear" w:color="auto" w:fill="92CDDC"/>
          </w:tcPr>
          <w:p w:rsidR="00042AE6" w:rsidRPr="00A20F30" w:rsidRDefault="00042AE6" w:rsidP="00AB3C76">
            <w:pPr>
              <w:spacing w:line="240" w:lineRule="auto"/>
              <w:ind w:right="0" w:firstLine="0"/>
              <w:jc w:val="center"/>
              <w:outlineLvl w:val="9"/>
              <w:rPr>
                <w:rFonts w:eastAsia="Calibri"/>
                <w:b/>
                <w:color w:val="000000"/>
                <w:sz w:val="22"/>
                <w:szCs w:val="22"/>
                <w:lang w:eastAsia="en-US"/>
              </w:rPr>
            </w:pPr>
            <w:r w:rsidRPr="00A20F30">
              <w:rPr>
                <w:rFonts w:eastAsia="Calibri"/>
                <w:b/>
                <w:color w:val="000000"/>
                <w:sz w:val="22"/>
                <w:szCs w:val="22"/>
                <w:lang w:eastAsia="en-US"/>
              </w:rPr>
              <w:t>Количество прекращенных административных дел</w:t>
            </w:r>
          </w:p>
        </w:tc>
        <w:tc>
          <w:tcPr>
            <w:tcW w:w="1896" w:type="dxa"/>
            <w:vMerge w:val="restart"/>
            <w:shd w:val="clear" w:color="auto" w:fill="92CDDC"/>
          </w:tcPr>
          <w:p w:rsidR="00042AE6" w:rsidRPr="00A20F30" w:rsidRDefault="00042AE6" w:rsidP="00CB6A24">
            <w:pPr>
              <w:spacing w:line="240" w:lineRule="auto"/>
              <w:ind w:right="0" w:firstLine="0"/>
              <w:jc w:val="center"/>
              <w:outlineLvl w:val="9"/>
              <w:rPr>
                <w:rFonts w:eastAsia="Calibri"/>
                <w:b/>
                <w:color w:val="000000"/>
                <w:sz w:val="22"/>
                <w:szCs w:val="22"/>
                <w:lang w:eastAsia="en-US"/>
              </w:rPr>
            </w:pPr>
            <w:r w:rsidRPr="00A20F30">
              <w:rPr>
                <w:rFonts w:eastAsia="Calibri"/>
                <w:b/>
                <w:color w:val="000000"/>
                <w:sz w:val="22"/>
                <w:szCs w:val="22"/>
                <w:lang w:eastAsia="en-US"/>
              </w:rPr>
              <w:t>Количество административ</w:t>
            </w:r>
            <w:r w:rsidR="00266DED" w:rsidRPr="00A20F30">
              <w:rPr>
                <w:rFonts w:eastAsia="Calibri"/>
                <w:b/>
                <w:color w:val="000000"/>
                <w:sz w:val="22"/>
                <w:szCs w:val="22"/>
                <w:lang w:eastAsia="en-US"/>
              </w:rPr>
              <w:t>-</w:t>
            </w:r>
            <w:r w:rsidRPr="00A20F30">
              <w:rPr>
                <w:rFonts w:eastAsia="Calibri"/>
                <w:b/>
                <w:color w:val="000000"/>
                <w:sz w:val="22"/>
                <w:szCs w:val="22"/>
                <w:lang w:eastAsia="en-US"/>
              </w:rPr>
              <w:t>ных дел</w:t>
            </w:r>
            <w:r w:rsidR="00B85C0E" w:rsidRPr="00A20F30">
              <w:rPr>
                <w:rFonts w:eastAsia="Calibri"/>
                <w:b/>
                <w:color w:val="000000"/>
                <w:sz w:val="22"/>
                <w:szCs w:val="22"/>
                <w:lang w:eastAsia="en-US"/>
              </w:rPr>
              <w:t>,</w:t>
            </w:r>
            <w:r w:rsidRPr="00A20F30">
              <w:rPr>
                <w:rFonts w:eastAsia="Calibri"/>
                <w:b/>
                <w:color w:val="000000"/>
                <w:sz w:val="22"/>
                <w:szCs w:val="22"/>
                <w:lang w:eastAsia="en-US"/>
              </w:rPr>
              <w:t xml:space="preserve"> находящихся на рассмотрении</w:t>
            </w:r>
          </w:p>
          <w:p w:rsidR="00042AE6" w:rsidRPr="00A20F30" w:rsidRDefault="00042AE6" w:rsidP="00A20F30">
            <w:pPr>
              <w:spacing w:line="240" w:lineRule="auto"/>
              <w:ind w:right="0" w:firstLine="0"/>
              <w:jc w:val="center"/>
              <w:outlineLvl w:val="9"/>
              <w:rPr>
                <w:rFonts w:eastAsia="Calibri"/>
                <w:b/>
                <w:color w:val="000000"/>
                <w:sz w:val="22"/>
                <w:szCs w:val="22"/>
                <w:lang w:eastAsia="en-US"/>
              </w:rPr>
            </w:pPr>
            <w:r w:rsidRPr="00A20F30">
              <w:rPr>
                <w:rFonts w:eastAsia="Calibri"/>
                <w:b/>
                <w:color w:val="000000"/>
                <w:sz w:val="22"/>
                <w:szCs w:val="22"/>
                <w:lang w:eastAsia="en-US"/>
              </w:rPr>
              <w:t>(на 01.01.202</w:t>
            </w:r>
            <w:r w:rsidR="00A20F30" w:rsidRPr="00A20F30">
              <w:rPr>
                <w:rFonts w:eastAsia="Calibri"/>
                <w:b/>
                <w:color w:val="000000"/>
                <w:sz w:val="22"/>
                <w:szCs w:val="22"/>
                <w:lang w:eastAsia="en-US"/>
              </w:rPr>
              <w:t>1</w:t>
            </w:r>
            <w:r w:rsidRPr="00A20F30">
              <w:rPr>
                <w:rFonts w:eastAsia="Calibri"/>
                <w:b/>
                <w:color w:val="000000"/>
                <w:sz w:val="22"/>
                <w:szCs w:val="22"/>
                <w:lang w:eastAsia="en-US"/>
              </w:rPr>
              <w:t>)</w:t>
            </w:r>
          </w:p>
        </w:tc>
      </w:tr>
      <w:tr w:rsidR="00042AE6" w:rsidRPr="00A20F30" w:rsidTr="008E656E">
        <w:trPr>
          <w:jc w:val="center"/>
        </w:trPr>
        <w:tc>
          <w:tcPr>
            <w:tcW w:w="540" w:type="dxa"/>
            <w:vMerge/>
          </w:tcPr>
          <w:p w:rsidR="00042AE6" w:rsidRPr="00A20F30" w:rsidRDefault="00042AE6" w:rsidP="00CB6A24">
            <w:pPr>
              <w:rPr>
                <w:rFonts w:eastAsia="Calibri"/>
                <w:color w:val="000000"/>
                <w:lang w:eastAsia="en-US"/>
              </w:rPr>
            </w:pPr>
          </w:p>
        </w:tc>
        <w:tc>
          <w:tcPr>
            <w:tcW w:w="1782" w:type="dxa"/>
            <w:vMerge/>
          </w:tcPr>
          <w:p w:rsidR="00042AE6" w:rsidRPr="00A20F30" w:rsidRDefault="00042AE6" w:rsidP="00CB6A24">
            <w:pPr>
              <w:rPr>
                <w:rFonts w:eastAsia="Calibri"/>
                <w:color w:val="000000"/>
                <w:lang w:eastAsia="en-US"/>
              </w:rPr>
            </w:pPr>
          </w:p>
        </w:tc>
        <w:tc>
          <w:tcPr>
            <w:tcW w:w="1418" w:type="dxa"/>
            <w:vMerge/>
          </w:tcPr>
          <w:p w:rsidR="00042AE6" w:rsidRPr="00A20F30" w:rsidRDefault="00042AE6" w:rsidP="00CB6A24">
            <w:pPr>
              <w:rPr>
                <w:rFonts w:eastAsia="Calibri"/>
                <w:color w:val="000000"/>
                <w:lang w:eastAsia="en-US"/>
              </w:rPr>
            </w:pPr>
          </w:p>
        </w:tc>
        <w:tc>
          <w:tcPr>
            <w:tcW w:w="992" w:type="dxa"/>
            <w:tcBorders>
              <w:bottom w:val="single" w:sz="4" w:space="0" w:color="000000"/>
            </w:tcBorders>
            <w:shd w:val="clear" w:color="auto" w:fill="92CDDC"/>
          </w:tcPr>
          <w:p w:rsidR="00042AE6" w:rsidRPr="00A20F30" w:rsidRDefault="00042AE6" w:rsidP="00CB6A24">
            <w:pPr>
              <w:spacing w:line="240" w:lineRule="auto"/>
              <w:ind w:right="0" w:firstLine="0"/>
              <w:jc w:val="center"/>
              <w:outlineLvl w:val="9"/>
              <w:rPr>
                <w:rFonts w:eastAsia="Calibri"/>
                <w:b/>
                <w:color w:val="000000"/>
                <w:sz w:val="22"/>
                <w:szCs w:val="22"/>
                <w:lang w:eastAsia="en-US"/>
              </w:rPr>
            </w:pPr>
            <w:r w:rsidRPr="00A20F30">
              <w:rPr>
                <w:rFonts w:eastAsia="Calibri"/>
                <w:b/>
                <w:color w:val="000000"/>
                <w:sz w:val="22"/>
                <w:szCs w:val="22"/>
                <w:lang w:eastAsia="en-US"/>
              </w:rPr>
              <w:t>Коли-чество</w:t>
            </w:r>
          </w:p>
        </w:tc>
        <w:tc>
          <w:tcPr>
            <w:tcW w:w="1417" w:type="dxa"/>
            <w:tcBorders>
              <w:bottom w:val="single" w:sz="4" w:space="0" w:color="000000"/>
            </w:tcBorders>
            <w:shd w:val="clear" w:color="auto" w:fill="92CDDC"/>
          </w:tcPr>
          <w:p w:rsidR="00042AE6" w:rsidRPr="00A20F30" w:rsidRDefault="00042AE6" w:rsidP="00CB6A24">
            <w:pPr>
              <w:spacing w:line="240" w:lineRule="auto"/>
              <w:ind w:right="0" w:firstLine="0"/>
              <w:jc w:val="center"/>
              <w:outlineLvl w:val="9"/>
              <w:rPr>
                <w:rFonts w:eastAsia="Calibri"/>
                <w:b/>
                <w:color w:val="000000"/>
                <w:sz w:val="22"/>
                <w:szCs w:val="22"/>
                <w:lang w:eastAsia="en-US"/>
              </w:rPr>
            </w:pPr>
            <w:r w:rsidRPr="00A20F30">
              <w:rPr>
                <w:rFonts w:eastAsia="Calibri"/>
                <w:b/>
                <w:color w:val="000000"/>
                <w:sz w:val="22"/>
                <w:szCs w:val="22"/>
                <w:lang w:eastAsia="en-US"/>
              </w:rPr>
              <w:t>Сумма (тыс. рублей)</w:t>
            </w:r>
          </w:p>
        </w:tc>
        <w:tc>
          <w:tcPr>
            <w:tcW w:w="2268" w:type="dxa"/>
            <w:vMerge/>
          </w:tcPr>
          <w:p w:rsidR="00042AE6" w:rsidRPr="00A20F30" w:rsidRDefault="00042AE6" w:rsidP="00CB6A24">
            <w:pPr>
              <w:rPr>
                <w:rFonts w:eastAsia="Calibri"/>
                <w:color w:val="000000"/>
                <w:lang w:eastAsia="en-US"/>
              </w:rPr>
            </w:pPr>
          </w:p>
        </w:tc>
        <w:tc>
          <w:tcPr>
            <w:tcW w:w="1896" w:type="dxa"/>
            <w:vMerge/>
          </w:tcPr>
          <w:p w:rsidR="00042AE6" w:rsidRPr="00A20F30" w:rsidRDefault="00042AE6" w:rsidP="00CB6A24">
            <w:pPr>
              <w:rPr>
                <w:rFonts w:eastAsia="Calibri"/>
                <w:color w:val="000000"/>
                <w:lang w:eastAsia="en-US"/>
              </w:rPr>
            </w:pPr>
          </w:p>
        </w:tc>
      </w:tr>
    </w:tbl>
    <w:p w:rsidR="00850C6D" w:rsidRPr="00A20F30" w:rsidRDefault="00850C6D" w:rsidP="00850C6D">
      <w:pPr>
        <w:spacing w:line="14" w:lineRule="auto"/>
        <w:ind w:right="0"/>
        <w:rPr>
          <w:color w:val="000000"/>
        </w:rPr>
      </w:pPr>
    </w:p>
    <w:tbl>
      <w:tblPr>
        <w:tblW w:w="103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782"/>
        <w:gridCol w:w="1418"/>
        <w:gridCol w:w="992"/>
        <w:gridCol w:w="1417"/>
        <w:gridCol w:w="2268"/>
        <w:gridCol w:w="1896"/>
      </w:tblGrid>
      <w:tr w:rsidR="00042AE6" w:rsidRPr="00A20F30" w:rsidTr="00850C6D">
        <w:trPr>
          <w:tblHeader/>
          <w:jc w:val="center"/>
        </w:trPr>
        <w:tc>
          <w:tcPr>
            <w:tcW w:w="540" w:type="dxa"/>
          </w:tcPr>
          <w:p w:rsidR="00042AE6" w:rsidRPr="00A20F30" w:rsidRDefault="00042AE6" w:rsidP="00CB6A24">
            <w:pPr>
              <w:spacing w:line="240" w:lineRule="auto"/>
              <w:ind w:right="0" w:firstLine="0"/>
              <w:jc w:val="center"/>
              <w:outlineLvl w:val="9"/>
              <w:rPr>
                <w:rFonts w:eastAsia="Calibri"/>
                <w:b/>
                <w:color w:val="000000"/>
                <w:sz w:val="22"/>
                <w:szCs w:val="22"/>
                <w:lang w:eastAsia="en-US"/>
              </w:rPr>
            </w:pPr>
            <w:r w:rsidRPr="00A20F30">
              <w:rPr>
                <w:rFonts w:eastAsia="Calibri"/>
                <w:b/>
                <w:color w:val="000000"/>
                <w:sz w:val="22"/>
                <w:szCs w:val="22"/>
                <w:lang w:eastAsia="en-US"/>
              </w:rPr>
              <w:t>1</w:t>
            </w:r>
          </w:p>
        </w:tc>
        <w:tc>
          <w:tcPr>
            <w:tcW w:w="1782" w:type="dxa"/>
          </w:tcPr>
          <w:p w:rsidR="00042AE6" w:rsidRPr="00A20F30" w:rsidRDefault="00042AE6" w:rsidP="00CB6A24">
            <w:pPr>
              <w:spacing w:line="240" w:lineRule="auto"/>
              <w:ind w:right="0" w:firstLine="0"/>
              <w:jc w:val="center"/>
              <w:outlineLvl w:val="9"/>
              <w:rPr>
                <w:rFonts w:eastAsia="Calibri"/>
                <w:b/>
                <w:color w:val="000000"/>
                <w:sz w:val="22"/>
                <w:szCs w:val="22"/>
                <w:lang w:eastAsia="en-US"/>
              </w:rPr>
            </w:pPr>
            <w:r w:rsidRPr="00A20F30">
              <w:rPr>
                <w:rFonts w:eastAsia="Calibri"/>
                <w:b/>
                <w:color w:val="000000"/>
                <w:sz w:val="22"/>
                <w:szCs w:val="22"/>
                <w:lang w:eastAsia="en-US"/>
              </w:rPr>
              <w:t>2</w:t>
            </w:r>
          </w:p>
        </w:tc>
        <w:tc>
          <w:tcPr>
            <w:tcW w:w="1418" w:type="dxa"/>
          </w:tcPr>
          <w:p w:rsidR="00042AE6" w:rsidRPr="00A20F30" w:rsidRDefault="00042AE6" w:rsidP="00CB6A24">
            <w:pPr>
              <w:spacing w:line="240" w:lineRule="auto"/>
              <w:ind w:right="0" w:firstLine="0"/>
              <w:jc w:val="center"/>
              <w:outlineLvl w:val="9"/>
              <w:rPr>
                <w:rFonts w:eastAsia="Calibri"/>
                <w:b/>
                <w:color w:val="000000"/>
                <w:sz w:val="22"/>
                <w:szCs w:val="22"/>
                <w:lang w:eastAsia="en-US"/>
              </w:rPr>
            </w:pPr>
            <w:r w:rsidRPr="00A20F30">
              <w:rPr>
                <w:rFonts w:eastAsia="Calibri"/>
                <w:b/>
                <w:color w:val="000000"/>
                <w:sz w:val="22"/>
                <w:szCs w:val="22"/>
                <w:lang w:eastAsia="en-US"/>
              </w:rPr>
              <w:t>3</w:t>
            </w:r>
          </w:p>
        </w:tc>
        <w:tc>
          <w:tcPr>
            <w:tcW w:w="992" w:type="dxa"/>
            <w:shd w:val="clear" w:color="auto" w:fill="auto"/>
          </w:tcPr>
          <w:p w:rsidR="00042AE6" w:rsidRPr="00A20F30" w:rsidRDefault="00042AE6" w:rsidP="00CB6A24">
            <w:pPr>
              <w:spacing w:line="240" w:lineRule="auto"/>
              <w:ind w:right="0" w:firstLine="0"/>
              <w:jc w:val="center"/>
              <w:outlineLvl w:val="9"/>
              <w:rPr>
                <w:rFonts w:eastAsia="Calibri"/>
                <w:b/>
                <w:color w:val="000000"/>
                <w:sz w:val="22"/>
                <w:szCs w:val="22"/>
                <w:lang w:eastAsia="en-US"/>
              </w:rPr>
            </w:pPr>
            <w:r w:rsidRPr="00A20F30">
              <w:rPr>
                <w:rFonts w:eastAsia="Calibri"/>
                <w:b/>
                <w:color w:val="000000"/>
                <w:sz w:val="22"/>
                <w:szCs w:val="22"/>
                <w:lang w:eastAsia="en-US"/>
              </w:rPr>
              <w:t>4</w:t>
            </w:r>
          </w:p>
        </w:tc>
        <w:tc>
          <w:tcPr>
            <w:tcW w:w="1417" w:type="dxa"/>
            <w:shd w:val="clear" w:color="auto" w:fill="auto"/>
          </w:tcPr>
          <w:p w:rsidR="00042AE6" w:rsidRPr="00A20F30" w:rsidRDefault="00042AE6" w:rsidP="00CB6A24">
            <w:pPr>
              <w:spacing w:line="240" w:lineRule="auto"/>
              <w:ind w:right="0" w:firstLine="0"/>
              <w:jc w:val="center"/>
              <w:outlineLvl w:val="9"/>
              <w:rPr>
                <w:rFonts w:eastAsia="Calibri"/>
                <w:b/>
                <w:color w:val="000000"/>
                <w:sz w:val="22"/>
                <w:szCs w:val="22"/>
                <w:lang w:eastAsia="en-US"/>
              </w:rPr>
            </w:pPr>
            <w:r w:rsidRPr="00A20F30">
              <w:rPr>
                <w:rFonts w:eastAsia="Calibri"/>
                <w:b/>
                <w:color w:val="000000"/>
                <w:sz w:val="22"/>
                <w:szCs w:val="22"/>
                <w:lang w:eastAsia="en-US"/>
              </w:rPr>
              <w:t>5</w:t>
            </w:r>
          </w:p>
        </w:tc>
        <w:tc>
          <w:tcPr>
            <w:tcW w:w="2268" w:type="dxa"/>
          </w:tcPr>
          <w:p w:rsidR="00042AE6" w:rsidRPr="00A20F30" w:rsidRDefault="00042AE6" w:rsidP="00CB6A24">
            <w:pPr>
              <w:spacing w:line="240" w:lineRule="auto"/>
              <w:ind w:right="0" w:firstLine="0"/>
              <w:jc w:val="center"/>
              <w:outlineLvl w:val="9"/>
              <w:rPr>
                <w:rFonts w:eastAsia="Calibri"/>
                <w:b/>
                <w:color w:val="000000"/>
                <w:sz w:val="22"/>
                <w:szCs w:val="22"/>
                <w:lang w:eastAsia="en-US"/>
              </w:rPr>
            </w:pPr>
            <w:r w:rsidRPr="00A20F30">
              <w:rPr>
                <w:rFonts w:eastAsia="Calibri"/>
                <w:b/>
                <w:color w:val="000000"/>
                <w:sz w:val="22"/>
                <w:szCs w:val="22"/>
                <w:lang w:eastAsia="en-US"/>
              </w:rPr>
              <w:t>6</w:t>
            </w:r>
          </w:p>
        </w:tc>
        <w:tc>
          <w:tcPr>
            <w:tcW w:w="1896" w:type="dxa"/>
          </w:tcPr>
          <w:p w:rsidR="00042AE6" w:rsidRPr="00A20F30" w:rsidRDefault="00042AE6" w:rsidP="00CB6A24">
            <w:pPr>
              <w:spacing w:line="240" w:lineRule="auto"/>
              <w:ind w:right="0" w:firstLine="0"/>
              <w:jc w:val="center"/>
              <w:outlineLvl w:val="9"/>
              <w:rPr>
                <w:rFonts w:eastAsia="Calibri"/>
                <w:b/>
                <w:color w:val="000000"/>
                <w:sz w:val="22"/>
                <w:szCs w:val="22"/>
                <w:lang w:eastAsia="en-US"/>
              </w:rPr>
            </w:pPr>
            <w:r w:rsidRPr="00A20F30">
              <w:rPr>
                <w:rFonts w:eastAsia="Calibri"/>
                <w:b/>
                <w:color w:val="000000"/>
                <w:sz w:val="22"/>
                <w:szCs w:val="22"/>
                <w:lang w:eastAsia="en-US"/>
              </w:rPr>
              <w:t>7</w:t>
            </w:r>
          </w:p>
        </w:tc>
      </w:tr>
      <w:tr w:rsidR="00042AE6" w:rsidRPr="00A20F30" w:rsidTr="00850C6D">
        <w:trPr>
          <w:jc w:val="center"/>
        </w:trPr>
        <w:tc>
          <w:tcPr>
            <w:tcW w:w="540" w:type="dxa"/>
            <w:shd w:val="clear" w:color="auto" w:fill="FFFFFF"/>
          </w:tcPr>
          <w:p w:rsidR="00042AE6" w:rsidRPr="00A20F30" w:rsidRDefault="00042AE6" w:rsidP="00CB6A24">
            <w:pPr>
              <w:spacing w:line="240" w:lineRule="auto"/>
              <w:ind w:right="0" w:firstLine="0"/>
              <w:jc w:val="left"/>
              <w:outlineLvl w:val="9"/>
              <w:rPr>
                <w:rFonts w:eastAsia="Calibri"/>
                <w:color w:val="000000"/>
                <w:sz w:val="22"/>
                <w:szCs w:val="22"/>
                <w:lang w:eastAsia="en-US"/>
              </w:rPr>
            </w:pPr>
            <w:r w:rsidRPr="00A20F30">
              <w:rPr>
                <w:rFonts w:eastAsia="Calibri"/>
                <w:color w:val="000000"/>
                <w:sz w:val="22"/>
                <w:szCs w:val="22"/>
                <w:lang w:eastAsia="en-US"/>
              </w:rPr>
              <w:t>1.</w:t>
            </w:r>
          </w:p>
        </w:tc>
        <w:tc>
          <w:tcPr>
            <w:tcW w:w="1782" w:type="dxa"/>
            <w:shd w:val="clear" w:color="auto" w:fill="FFFFFF"/>
          </w:tcPr>
          <w:p w:rsidR="00042AE6" w:rsidRPr="00A20F30" w:rsidRDefault="00042AE6" w:rsidP="00CB6A24">
            <w:pPr>
              <w:spacing w:line="240" w:lineRule="auto"/>
              <w:ind w:right="0" w:firstLine="0"/>
              <w:jc w:val="left"/>
              <w:outlineLvl w:val="9"/>
              <w:rPr>
                <w:rFonts w:eastAsia="Calibri"/>
                <w:color w:val="000000"/>
                <w:sz w:val="22"/>
                <w:szCs w:val="22"/>
                <w:lang w:eastAsia="en-US"/>
              </w:rPr>
            </w:pPr>
            <w:r w:rsidRPr="00A20F30">
              <w:rPr>
                <w:rFonts w:eastAsia="Calibri"/>
                <w:color w:val="000000"/>
                <w:sz w:val="22"/>
                <w:szCs w:val="22"/>
                <w:lang w:eastAsia="en-US"/>
              </w:rPr>
              <w:t>Контрольно-счетная палата</w:t>
            </w:r>
          </w:p>
        </w:tc>
        <w:tc>
          <w:tcPr>
            <w:tcW w:w="1418" w:type="dxa"/>
            <w:shd w:val="clear" w:color="auto" w:fill="FFFFFF"/>
            <w:vAlign w:val="center"/>
          </w:tcPr>
          <w:p w:rsidR="00042AE6" w:rsidRPr="00A20F30" w:rsidRDefault="00A20F30" w:rsidP="00CB6A24">
            <w:pPr>
              <w:spacing w:line="240" w:lineRule="auto"/>
              <w:ind w:right="0" w:firstLine="0"/>
              <w:jc w:val="center"/>
              <w:outlineLvl w:val="9"/>
              <w:rPr>
                <w:rFonts w:eastAsia="Calibri"/>
                <w:color w:val="000000"/>
                <w:sz w:val="22"/>
                <w:szCs w:val="22"/>
                <w:lang w:eastAsia="en-US"/>
              </w:rPr>
            </w:pPr>
            <w:r w:rsidRPr="00A20F30">
              <w:rPr>
                <w:rFonts w:eastAsia="Calibri"/>
                <w:color w:val="000000"/>
                <w:sz w:val="22"/>
                <w:szCs w:val="22"/>
                <w:lang w:eastAsia="en-US"/>
              </w:rPr>
              <w:t>11</w:t>
            </w:r>
          </w:p>
        </w:tc>
        <w:tc>
          <w:tcPr>
            <w:tcW w:w="992" w:type="dxa"/>
            <w:shd w:val="clear" w:color="auto" w:fill="FFFFFF"/>
            <w:vAlign w:val="center"/>
          </w:tcPr>
          <w:p w:rsidR="00042AE6" w:rsidRPr="00A20F30" w:rsidRDefault="00A20F30" w:rsidP="00CB6A24">
            <w:pPr>
              <w:spacing w:line="240" w:lineRule="auto"/>
              <w:ind w:right="0" w:firstLine="0"/>
              <w:jc w:val="center"/>
              <w:outlineLvl w:val="9"/>
              <w:rPr>
                <w:rFonts w:eastAsia="Calibri"/>
                <w:color w:val="000000"/>
                <w:sz w:val="22"/>
                <w:szCs w:val="22"/>
                <w:lang w:eastAsia="en-US"/>
              </w:rPr>
            </w:pPr>
            <w:r w:rsidRPr="00A20F30">
              <w:rPr>
                <w:rFonts w:eastAsia="Calibri"/>
                <w:color w:val="000000"/>
                <w:sz w:val="22"/>
                <w:szCs w:val="22"/>
                <w:lang w:eastAsia="en-US"/>
              </w:rPr>
              <w:t>3</w:t>
            </w:r>
          </w:p>
        </w:tc>
        <w:tc>
          <w:tcPr>
            <w:tcW w:w="1417" w:type="dxa"/>
            <w:shd w:val="clear" w:color="auto" w:fill="FFFFFF"/>
            <w:vAlign w:val="center"/>
          </w:tcPr>
          <w:p w:rsidR="00042AE6" w:rsidRPr="00A20F30" w:rsidRDefault="00A20F30" w:rsidP="00CB6A24">
            <w:pPr>
              <w:spacing w:line="240" w:lineRule="auto"/>
              <w:ind w:right="0" w:firstLine="0"/>
              <w:jc w:val="center"/>
              <w:outlineLvl w:val="9"/>
              <w:rPr>
                <w:rFonts w:eastAsia="Calibri"/>
                <w:color w:val="000000"/>
                <w:sz w:val="22"/>
                <w:szCs w:val="22"/>
                <w:lang w:eastAsia="en-US"/>
              </w:rPr>
            </w:pPr>
            <w:r w:rsidRPr="00A20F30">
              <w:rPr>
                <w:rFonts w:eastAsia="Calibri"/>
                <w:color w:val="000000"/>
                <w:sz w:val="22"/>
                <w:szCs w:val="22"/>
                <w:lang w:eastAsia="en-US"/>
              </w:rPr>
              <w:t>58,3</w:t>
            </w:r>
          </w:p>
        </w:tc>
        <w:tc>
          <w:tcPr>
            <w:tcW w:w="2268" w:type="dxa"/>
            <w:shd w:val="clear" w:color="auto" w:fill="FFFFFF"/>
            <w:vAlign w:val="center"/>
          </w:tcPr>
          <w:p w:rsidR="00042AE6" w:rsidRPr="00A20F30" w:rsidRDefault="000634E3" w:rsidP="000634E3">
            <w:pPr>
              <w:spacing w:line="240" w:lineRule="auto"/>
              <w:ind w:right="0" w:firstLine="0"/>
              <w:jc w:val="center"/>
              <w:outlineLvl w:val="9"/>
              <w:rPr>
                <w:rFonts w:eastAsia="Calibri"/>
                <w:color w:val="000000"/>
                <w:sz w:val="22"/>
                <w:szCs w:val="22"/>
                <w:lang w:eastAsia="en-US"/>
              </w:rPr>
            </w:pPr>
            <w:r>
              <w:rPr>
                <w:rFonts w:eastAsia="Calibri"/>
                <w:color w:val="000000"/>
                <w:sz w:val="22"/>
                <w:szCs w:val="22"/>
                <w:lang w:eastAsia="en-US"/>
              </w:rPr>
              <w:t>7</w:t>
            </w:r>
            <w:r w:rsidR="00042AE6" w:rsidRPr="00A20F30">
              <w:rPr>
                <w:rFonts w:eastAsia="Calibri"/>
                <w:color w:val="000000"/>
                <w:sz w:val="22"/>
                <w:szCs w:val="22"/>
                <w:lang w:eastAsia="en-US"/>
              </w:rPr>
              <w:t xml:space="preserve"> (из них объявлено </w:t>
            </w:r>
            <w:r w:rsidR="00AB3C76" w:rsidRPr="00A20F30">
              <w:rPr>
                <w:rFonts w:eastAsia="Calibri"/>
                <w:color w:val="000000"/>
                <w:sz w:val="22"/>
                <w:szCs w:val="22"/>
                <w:lang w:eastAsia="en-US"/>
              </w:rPr>
              <w:t>4</w:t>
            </w:r>
            <w:r w:rsidR="00042AE6" w:rsidRPr="00A20F30">
              <w:rPr>
                <w:rFonts w:eastAsia="Calibri"/>
                <w:color w:val="000000"/>
                <w:sz w:val="22"/>
                <w:szCs w:val="22"/>
                <w:lang w:eastAsia="en-US"/>
              </w:rPr>
              <w:t xml:space="preserve"> устных замечания</w:t>
            </w:r>
            <w:r>
              <w:rPr>
                <w:rFonts w:eastAsia="Calibri"/>
                <w:color w:val="000000"/>
                <w:sz w:val="22"/>
                <w:szCs w:val="22"/>
                <w:lang w:eastAsia="en-US"/>
              </w:rPr>
              <w:t>)</w:t>
            </w:r>
          </w:p>
        </w:tc>
        <w:tc>
          <w:tcPr>
            <w:tcW w:w="1896" w:type="dxa"/>
            <w:shd w:val="clear" w:color="auto" w:fill="FFFFFF"/>
            <w:vAlign w:val="center"/>
          </w:tcPr>
          <w:p w:rsidR="00042AE6" w:rsidRPr="00A20F30" w:rsidRDefault="00A20F30" w:rsidP="00CB6A24">
            <w:pPr>
              <w:spacing w:line="240" w:lineRule="auto"/>
              <w:ind w:right="0" w:firstLine="0"/>
              <w:jc w:val="center"/>
              <w:outlineLvl w:val="9"/>
              <w:rPr>
                <w:rFonts w:eastAsia="Calibri"/>
                <w:color w:val="000000"/>
                <w:sz w:val="22"/>
                <w:szCs w:val="22"/>
                <w:lang w:eastAsia="en-US"/>
              </w:rPr>
            </w:pPr>
            <w:r w:rsidRPr="00A20F30">
              <w:rPr>
                <w:rFonts w:eastAsia="Calibri"/>
                <w:color w:val="000000"/>
                <w:sz w:val="22"/>
                <w:szCs w:val="22"/>
                <w:lang w:eastAsia="en-US"/>
              </w:rPr>
              <w:t>1</w:t>
            </w:r>
          </w:p>
        </w:tc>
      </w:tr>
      <w:tr w:rsidR="00042AE6" w:rsidRPr="00C11562" w:rsidTr="00E9316C">
        <w:trPr>
          <w:jc w:val="center"/>
        </w:trPr>
        <w:tc>
          <w:tcPr>
            <w:tcW w:w="540" w:type="dxa"/>
            <w:shd w:val="clear" w:color="auto" w:fill="auto"/>
          </w:tcPr>
          <w:p w:rsidR="00042AE6" w:rsidRPr="00E9316C" w:rsidRDefault="00042AE6" w:rsidP="00CB6A24">
            <w:pPr>
              <w:spacing w:line="240" w:lineRule="auto"/>
              <w:ind w:right="0" w:firstLine="0"/>
              <w:jc w:val="left"/>
              <w:outlineLvl w:val="9"/>
              <w:rPr>
                <w:rFonts w:eastAsia="Calibri"/>
                <w:color w:val="000000"/>
                <w:sz w:val="22"/>
                <w:szCs w:val="22"/>
                <w:lang w:eastAsia="en-US"/>
              </w:rPr>
            </w:pPr>
            <w:r w:rsidRPr="00E9316C">
              <w:rPr>
                <w:rFonts w:eastAsia="Calibri"/>
                <w:color w:val="000000"/>
                <w:sz w:val="22"/>
                <w:szCs w:val="22"/>
                <w:lang w:eastAsia="en-US"/>
              </w:rPr>
              <w:t>2.</w:t>
            </w:r>
          </w:p>
        </w:tc>
        <w:tc>
          <w:tcPr>
            <w:tcW w:w="1782" w:type="dxa"/>
            <w:shd w:val="clear" w:color="auto" w:fill="auto"/>
          </w:tcPr>
          <w:p w:rsidR="00042AE6" w:rsidRPr="00E9316C" w:rsidRDefault="00042AE6" w:rsidP="00B85C0E">
            <w:pPr>
              <w:spacing w:line="240" w:lineRule="auto"/>
              <w:ind w:right="0" w:firstLine="0"/>
              <w:jc w:val="left"/>
              <w:outlineLvl w:val="9"/>
              <w:rPr>
                <w:rFonts w:eastAsia="Calibri"/>
                <w:color w:val="000000"/>
                <w:sz w:val="22"/>
                <w:szCs w:val="22"/>
                <w:lang w:eastAsia="en-US"/>
              </w:rPr>
            </w:pPr>
            <w:r w:rsidRPr="00E9316C">
              <w:rPr>
                <w:rFonts w:eastAsia="Calibri"/>
                <w:color w:val="000000"/>
                <w:sz w:val="22"/>
                <w:szCs w:val="22"/>
                <w:lang w:eastAsia="en-US"/>
              </w:rPr>
              <w:t>Органы прокуратуры (по материалам, направленным органами прокуратуры в уполномочен</w:t>
            </w:r>
            <w:r w:rsidR="00B85C0E" w:rsidRPr="00E9316C">
              <w:rPr>
                <w:rFonts w:eastAsia="Calibri"/>
                <w:color w:val="000000"/>
                <w:sz w:val="22"/>
                <w:szCs w:val="22"/>
                <w:lang w:eastAsia="en-US"/>
              </w:rPr>
              <w:t>-</w:t>
            </w:r>
            <w:r w:rsidRPr="00E9316C">
              <w:rPr>
                <w:rFonts w:eastAsia="Calibri"/>
                <w:color w:val="000000"/>
                <w:sz w:val="22"/>
                <w:szCs w:val="22"/>
                <w:lang w:eastAsia="en-US"/>
              </w:rPr>
              <w:t>ные органы)</w:t>
            </w:r>
          </w:p>
        </w:tc>
        <w:tc>
          <w:tcPr>
            <w:tcW w:w="1418" w:type="dxa"/>
            <w:shd w:val="clear" w:color="auto" w:fill="auto"/>
            <w:vAlign w:val="center"/>
          </w:tcPr>
          <w:p w:rsidR="00042AE6" w:rsidRPr="00E9316C" w:rsidRDefault="00E9316C" w:rsidP="00CB6A24">
            <w:pPr>
              <w:spacing w:line="240" w:lineRule="auto"/>
              <w:ind w:right="0" w:firstLine="0"/>
              <w:jc w:val="center"/>
              <w:outlineLvl w:val="9"/>
              <w:rPr>
                <w:rFonts w:eastAsia="Calibri"/>
                <w:color w:val="000000"/>
                <w:sz w:val="22"/>
                <w:szCs w:val="22"/>
                <w:lang w:eastAsia="en-US"/>
              </w:rPr>
            </w:pPr>
            <w:r w:rsidRPr="00E9316C">
              <w:rPr>
                <w:rFonts w:eastAsia="Calibri"/>
                <w:color w:val="000000"/>
                <w:sz w:val="22"/>
                <w:szCs w:val="22"/>
                <w:lang w:eastAsia="en-US"/>
              </w:rPr>
              <w:t>29</w:t>
            </w:r>
          </w:p>
        </w:tc>
        <w:tc>
          <w:tcPr>
            <w:tcW w:w="992" w:type="dxa"/>
            <w:shd w:val="clear" w:color="auto" w:fill="auto"/>
            <w:vAlign w:val="center"/>
          </w:tcPr>
          <w:p w:rsidR="00042AE6" w:rsidRPr="00E9316C" w:rsidRDefault="00E9316C" w:rsidP="00E9316C">
            <w:pPr>
              <w:spacing w:line="240" w:lineRule="auto"/>
              <w:ind w:right="0" w:firstLine="0"/>
              <w:jc w:val="center"/>
              <w:outlineLvl w:val="9"/>
              <w:rPr>
                <w:rFonts w:eastAsia="Calibri"/>
                <w:color w:val="000000"/>
                <w:sz w:val="22"/>
                <w:szCs w:val="22"/>
                <w:lang w:eastAsia="en-US"/>
              </w:rPr>
            </w:pPr>
            <w:r w:rsidRPr="00E9316C">
              <w:rPr>
                <w:rFonts w:eastAsia="Calibri"/>
                <w:color w:val="000000"/>
                <w:sz w:val="22"/>
                <w:szCs w:val="22"/>
                <w:lang w:eastAsia="en-US"/>
              </w:rPr>
              <w:t>25</w:t>
            </w:r>
          </w:p>
        </w:tc>
        <w:tc>
          <w:tcPr>
            <w:tcW w:w="1417" w:type="dxa"/>
            <w:shd w:val="clear" w:color="auto" w:fill="auto"/>
            <w:vAlign w:val="center"/>
          </w:tcPr>
          <w:p w:rsidR="00042AE6" w:rsidRPr="00E9316C" w:rsidRDefault="00C11562" w:rsidP="00580F52">
            <w:pPr>
              <w:spacing w:line="240" w:lineRule="auto"/>
              <w:ind w:right="0" w:firstLine="0"/>
              <w:jc w:val="center"/>
              <w:outlineLvl w:val="9"/>
              <w:rPr>
                <w:rFonts w:eastAsia="Calibri"/>
                <w:color w:val="000000"/>
                <w:sz w:val="22"/>
                <w:szCs w:val="22"/>
                <w:lang w:eastAsia="en-US"/>
              </w:rPr>
            </w:pPr>
            <w:r w:rsidRPr="00E9316C">
              <w:rPr>
                <w:rFonts w:eastAsia="Calibri"/>
                <w:color w:val="000000"/>
                <w:sz w:val="22"/>
                <w:szCs w:val="22"/>
                <w:lang w:eastAsia="en-US"/>
              </w:rPr>
              <w:t>318,1</w:t>
            </w:r>
          </w:p>
        </w:tc>
        <w:tc>
          <w:tcPr>
            <w:tcW w:w="2268" w:type="dxa"/>
            <w:shd w:val="clear" w:color="auto" w:fill="auto"/>
            <w:vAlign w:val="center"/>
          </w:tcPr>
          <w:p w:rsidR="00042AE6" w:rsidRPr="00E9316C" w:rsidRDefault="00C11562" w:rsidP="00CB6A24">
            <w:pPr>
              <w:spacing w:line="240" w:lineRule="auto"/>
              <w:ind w:right="0" w:firstLine="0"/>
              <w:jc w:val="center"/>
              <w:outlineLvl w:val="9"/>
              <w:rPr>
                <w:rFonts w:eastAsia="Calibri"/>
                <w:color w:val="000000"/>
                <w:sz w:val="22"/>
                <w:szCs w:val="22"/>
                <w:lang w:eastAsia="en-US"/>
              </w:rPr>
            </w:pPr>
            <w:r w:rsidRPr="00E9316C">
              <w:rPr>
                <w:rFonts w:eastAsia="Calibri"/>
                <w:color w:val="000000"/>
                <w:sz w:val="22"/>
                <w:szCs w:val="22"/>
                <w:lang w:eastAsia="en-US"/>
              </w:rPr>
              <w:t>х</w:t>
            </w:r>
          </w:p>
        </w:tc>
        <w:tc>
          <w:tcPr>
            <w:tcW w:w="1896" w:type="dxa"/>
            <w:shd w:val="clear" w:color="auto" w:fill="FFFFFF"/>
            <w:vAlign w:val="center"/>
          </w:tcPr>
          <w:p w:rsidR="00042AE6" w:rsidRPr="00E9316C" w:rsidRDefault="00686325" w:rsidP="00CB6A24">
            <w:pPr>
              <w:spacing w:line="240" w:lineRule="auto"/>
              <w:ind w:right="0" w:firstLine="0"/>
              <w:jc w:val="center"/>
              <w:outlineLvl w:val="9"/>
              <w:rPr>
                <w:rFonts w:eastAsia="Calibri"/>
                <w:color w:val="000000"/>
                <w:sz w:val="22"/>
                <w:szCs w:val="22"/>
                <w:lang w:eastAsia="en-US"/>
              </w:rPr>
            </w:pPr>
            <w:r w:rsidRPr="00E9316C">
              <w:rPr>
                <w:rFonts w:eastAsia="Calibri"/>
                <w:color w:val="000000"/>
                <w:sz w:val="22"/>
                <w:szCs w:val="22"/>
                <w:lang w:eastAsia="en-US"/>
              </w:rPr>
              <w:t>х</w:t>
            </w:r>
          </w:p>
        </w:tc>
      </w:tr>
      <w:tr w:rsidR="00042AE6" w:rsidRPr="000D6A92" w:rsidTr="00850C6D">
        <w:trPr>
          <w:jc w:val="center"/>
        </w:trPr>
        <w:tc>
          <w:tcPr>
            <w:tcW w:w="540" w:type="dxa"/>
            <w:shd w:val="clear" w:color="auto" w:fill="FFFFFF"/>
          </w:tcPr>
          <w:p w:rsidR="00042AE6" w:rsidRPr="000D6A92" w:rsidRDefault="00042AE6" w:rsidP="00CB6A24">
            <w:pPr>
              <w:spacing w:line="240" w:lineRule="auto"/>
              <w:ind w:right="0" w:firstLine="0"/>
              <w:jc w:val="left"/>
              <w:outlineLvl w:val="9"/>
              <w:rPr>
                <w:rFonts w:eastAsia="Calibri"/>
                <w:color w:val="000000"/>
                <w:sz w:val="22"/>
                <w:szCs w:val="22"/>
                <w:lang w:eastAsia="en-US"/>
              </w:rPr>
            </w:pPr>
            <w:r w:rsidRPr="000D6A92">
              <w:rPr>
                <w:rFonts w:eastAsia="Calibri"/>
                <w:color w:val="000000"/>
                <w:sz w:val="22"/>
                <w:szCs w:val="22"/>
                <w:lang w:eastAsia="en-US"/>
              </w:rPr>
              <w:t>3.</w:t>
            </w:r>
          </w:p>
        </w:tc>
        <w:tc>
          <w:tcPr>
            <w:tcW w:w="1782" w:type="dxa"/>
            <w:shd w:val="clear" w:color="auto" w:fill="FFFFFF"/>
          </w:tcPr>
          <w:p w:rsidR="00042AE6" w:rsidRPr="000D6A92" w:rsidRDefault="00042AE6" w:rsidP="00A54682">
            <w:pPr>
              <w:spacing w:line="240" w:lineRule="auto"/>
              <w:ind w:right="0" w:firstLine="0"/>
              <w:jc w:val="left"/>
              <w:outlineLvl w:val="9"/>
              <w:rPr>
                <w:rFonts w:eastAsia="Calibri"/>
                <w:color w:val="000000"/>
                <w:sz w:val="22"/>
                <w:szCs w:val="22"/>
                <w:lang w:eastAsia="en-US"/>
              </w:rPr>
            </w:pPr>
            <w:r w:rsidRPr="000D6A92">
              <w:rPr>
                <w:rFonts w:eastAsia="Calibri"/>
                <w:color w:val="000000"/>
                <w:sz w:val="22"/>
                <w:szCs w:val="22"/>
                <w:lang w:eastAsia="en-US"/>
              </w:rPr>
              <w:t>Минэкономраз</w:t>
            </w:r>
            <w:r w:rsidR="00A54682" w:rsidRPr="000D6A92">
              <w:rPr>
                <w:rFonts w:eastAsia="Calibri"/>
                <w:color w:val="000000"/>
                <w:sz w:val="22"/>
                <w:szCs w:val="22"/>
                <w:lang w:eastAsia="en-US"/>
              </w:rPr>
              <w:t>-</w:t>
            </w:r>
            <w:r w:rsidRPr="000D6A92">
              <w:rPr>
                <w:rFonts w:eastAsia="Calibri"/>
                <w:color w:val="000000"/>
                <w:sz w:val="22"/>
                <w:szCs w:val="22"/>
                <w:lang w:eastAsia="en-US"/>
              </w:rPr>
              <w:t>вития Чувашии</w:t>
            </w:r>
          </w:p>
        </w:tc>
        <w:tc>
          <w:tcPr>
            <w:tcW w:w="1418" w:type="dxa"/>
            <w:shd w:val="clear" w:color="auto" w:fill="FFFFFF"/>
            <w:vAlign w:val="center"/>
          </w:tcPr>
          <w:p w:rsidR="00042AE6" w:rsidRPr="000D6A92" w:rsidRDefault="00A20F30" w:rsidP="00CB6A24">
            <w:pPr>
              <w:spacing w:line="240" w:lineRule="auto"/>
              <w:ind w:right="0" w:firstLine="0"/>
              <w:jc w:val="center"/>
              <w:outlineLvl w:val="9"/>
              <w:rPr>
                <w:rFonts w:eastAsia="Calibri"/>
                <w:color w:val="000000"/>
                <w:sz w:val="22"/>
                <w:szCs w:val="22"/>
                <w:lang w:eastAsia="en-US"/>
              </w:rPr>
            </w:pPr>
            <w:r w:rsidRPr="000D6A92">
              <w:rPr>
                <w:rFonts w:eastAsia="Calibri"/>
                <w:color w:val="000000"/>
                <w:sz w:val="22"/>
                <w:szCs w:val="22"/>
                <w:lang w:eastAsia="en-US"/>
              </w:rPr>
              <w:t>8</w:t>
            </w:r>
          </w:p>
        </w:tc>
        <w:tc>
          <w:tcPr>
            <w:tcW w:w="992" w:type="dxa"/>
            <w:shd w:val="clear" w:color="auto" w:fill="FFFFFF"/>
            <w:vAlign w:val="center"/>
          </w:tcPr>
          <w:p w:rsidR="00042AE6" w:rsidRPr="000D6A92" w:rsidRDefault="00A20F30" w:rsidP="00CB6A24">
            <w:pPr>
              <w:spacing w:line="240" w:lineRule="auto"/>
              <w:ind w:right="0" w:firstLine="0"/>
              <w:jc w:val="center"/>
              <w:outlineLvl w:val="9"/>
              <w:rPr>
                <w:rFonts w:eastAsia="Calibri"/>
                <w:color w:val="000000"/>
                <w:sz w:val="22"/>
                <w:szCs w:val="22"/>
                <w:lang w:eastAsia="en-US"/>
              </w:rPr>
            </w:pPr>
            <w:r w:rsidRPr="000D6A92">
              <w:rPr>
                <w:rFonts w:eastAsia="Calibri"/>
                <w:color w:val="000000"/>
                <w:sz w:val="22"/>
                <w:szCs w:val="22"/>
                <w:lang w:eastAsia="en-US"/>
              </w:rPr>
              <w:t>4</w:t>
            </w:r>
          </w:p>
        </w:tc>
        <w:tc>
          <w:tcPr>
            <w:tcW w:w="1417" w:type="dxa"/>
            <w:shd w:val="clear" w:color="auto" w:fill="FFFFFF"/>
            <w:vAlign w:val="center"/>
          </w:tcPr>
          <w:p w:rsidR="00042AE6" w:rsidRPr="000D6A92" w:rsidRDefault="00A20F30" w:rsidP="00CB6A24">
            <w:pPr>
              <w:spacing w:line="240" w:lineRule="auto"/>
              <w:ind w:right="0" w:firstLine="0"/>
              <w:jc w:val="center"/>
              <w:outlineLvl w:val="9"/>
              <w:rPr>
                <w:rFonts w:eastAsia="Calibri"/>
                <w:color w:val="000000"/>
                <w:sz w:val="22"/>
                <w:szCs w:val="22"/>
                <w:lang w:eastAsia="en-US"/>
              </w:rPr>
            </w:pPr>
            <w:r w:rsidRPr="000D6A92">
              <w:rPr>
                <w:rFonts w:eastAsia="Calibri"/>
                <w:color w:val="000000"/>
                <w:sz w:val="22"/>
                <w:szCs w:val="22"/>
                <w:lang w:eastAsia="en-US"/>
              </w:rPr>
              <w:t>100,</w:t>
            </w:r>
            <w:r w:rsidR="00042AE6" w:rsidRPr="000D6A92">
              <w:rPr>
                <w:rFonts w:eastAsia="Calibri"/>
                <w:color w:val="000000"/>
                <w:sz w:val="22"/>
                <w:szCs w:val="22"/>
                <w:lang w:eastAsia="en-US"/>
              </w:rPr>
              <w:t>0</w:t>
            </w:r>
          </w:p>
        </w:tc>
        <w:tc>
          <w:tcPr>
            <w:tcW w:w="2268" w:type="dxa"/>
            <w:shd w:val="clear" w:color="auto" w:fill="FFFFFF"/>
            <w:vAlign w:val="center"/>
          </w:tcPr>
          <w:p w:rsidR="00042AE6" w:rsidRPr="000D6A92" w:rsidRDefault="00A20F30" w:rsidP="00A20F30">
            <w:pPr>
              <w:spacing w:line="240" w:lineRule="auto"/>
              <w:ind w:right="0" w:firstLine="0"/>
              <w:jc w:val="center"/>
              <w:outlineLvl w:val="9"/>
              <w:rPr>
                <w:rFonts w:eastAsia="Calibri"/>
                <w:color w:val="000000"/>
                <w:sz w:val="22"/>
                <w:szCs w:val="22"/>
                <w:lang w:eastAsia="en-US"/>
              </w:rPr>
            </w:pPr>
            <w:r w:rsidRPr="000D6A92">
              <w:rPr>
                <w:rFonts w:eastAsia="Calibri"/>
                <w:color w:val="000000"/>
                <w:sz w:val="22"/>
                <w:szCs w:val="22"/>
                <w:lang w:eastAsia="en-US"/>
              </w:rPr>
              <w:t xml:space="preserve">4 </w:t>
            </w:r>
            <w:r w:rsidR="00042AE6" w:rsidRPr="000D6A92">
              <w:rPr>
                <w:rFonts w:eastAsia="Calibri"/>
                <w:color w:val="000000"/>
                <w:sz w:val="22"/>
                <w:szCs w:val="22"/>
                <w:lang w:eastAsia="en-US"/>
              </w:rPr>
              <w:t>(</w:t>
            </w:r>
            <w:r w:rsidR="00FE4AED" w:rsidRPr="000D6A92">
              <w:rPr>
                <w:rFonts w:eastAsia="Calibri"/>
                <w:color w:val="000000"/>
                <w:sz w:val="22"/>
                <w:szCs w:val="22"/>
                <w:lang w:eastAsia="en-US"/>
              </w:rPr>
              <w:t xml:space="preserve">из них объявлено </w:t>
            </w:r>
            <w:r w:rsidRPr="000D6A92">
              <w:rPr>
                <w:rFonts w:eastAsia="Calibri"/>
                <w:color w:val="000000"/>
                <w:sz w:val="22"/>
                <w:szCs w:val="22"/>
                <w:lang w:eastAsia="en-US"/>
              </w:rPr>
              <w:t>4</w:t>
            </w:r>
            <w:r w:rsidR="00FE4AED" w:rsidRPr="000D6A92">
              <w:rPr>
                <w:rFonts w:eastAsia="Calibri"/>
                <w:color w:val="000000"/>
                <w:sz w:val="22"/>
                <w:szCs w:val="22"/>
                <w:lang w:eastAsia="en-US"/>
              </w:rPr>
              <w:t xml:space="preserve"> устных замечания</w:t>
            </w:r>
            <w:r w:rsidR="00042AE6" w:rsidRPr="000D6A92">
              <w:rPr>
                <w:rFonts w:eastAsia="Calibri"/>
                <w:color w:val="000000"/>
                <w:sz w:val="22"/>
                <w:szCs w:val="22"/>
                <w:lang w:eastAsia="en-US"/>
              </w:rPr>
              <w:t>)</w:t>
            </w:r>
          </w:p>
        </w:tc>
        <w:tc>
          <w:tcPr>
            <w:tcW w:w="1896" w:type="dxa"/>
            <w:shd w:val="clear" w:color="auto" w:fill="FFFFFF"/>
            <w:vAlign w:val="center"/>
          </w:tcPr>
          <w:p w:rsidR="00042AE6" w:rsidRPr="000D6A92" w:rsidRDefault="00A20F30" w:rsidP="00CB6A24">
            <w:pPr>
              <w:spacing w:line="240" w:lineRule="auto"/>
              <w:ind w:right="0" w:firstLine="0"/>
              <w:jc w:val="center"/>
              <w:outlineLvl w:val="9"/>
              <w:rPr>
                <w:rFonts w:eastAsia="Calibri"/>
                <w:color w:val="000000"/>
                <w:sz w:val="22"/>
                <w:szCs w:val="22"/>
                <w:lang w:eastAsia="en-US"/>
              </w:rPr>
            </w:pPr>
            <w:r w:rsidRPr="000D6A92">
              <w:rPr>
                <w:rFonts w:eastAsia="Calibri"/>
                <w:color w:val="000000"/>
                <w:sz w:val="22"/>
                <w:szCs w:val="22"/>
                <w:lang w:eastAsia="en-US"/>
              </w:rPr>
              <w:t>0</w:t>
            </w:r>
          </w:p>
        </w:tc>
      </w:tr>
      <w:tr w:rsidR="00042AE6" w:rsidRPr="000D6A92" w:rsidTr="00850C6D">
        <w:trPr>
          <w:jc w:val="center"/>
        </w:trPr>
        <w:tc>
          <w:tcPr>
            <w:tcW w:w="540" w:type="dxa"/>
            <w:shd w:val="clear" w:color="auto" w:fill="FFFFFF"/>
          </w:tcPr>
          <w:p w:rsidR="00042AE6" w:rsidRPr="000D6A92" w:rsidRDefault="00042AE6" w:rsidP="00CB6A24">
            <w:pPr>
              <w:spacing w:line="240" w:lineRule="auto"/>
              <w:ind w:right="0" w:firstLine="0"/>
              <w:jc w:val="left"/>
              <w:outlineLvl w:val="9"/>
              <w:rPr>
                <w:rFonts w:eastAsia="Calibri"/>
                <w:color w:val="000000"/>
                <w:sz w:val="22"/>
                <w:szCs w:val="22"/>
                <w:lang w:eastAsia="en-US"/>
              </w:rPr>
            </w:pPr>
            <w:r w:rsidRPr="000D6A92">
              <w:rPr>
                <w:rFonts w:eastAsia="Calibri"/>
                <w:color w:val="000000"/>
                <w:sz w:val="22"/>
                <w:szCs w:val="22"/>
                <w:lang w:eastAsia="en-US"/>
              </w:rPr>
              <w:t xml:space="preserve">4. </w:t>
            </w:r>
          </w:p>
        </w:tc>
        <w:tc>
          <w:tcPr>
            <w:tcW w:w="1782" w:type="dxa"/>
            <w:shd w:val="clear" w:color="auto" w:fill="FFFFFF"/>
          </w:tcPr>
          <w:p w:rsidR="00042AE6" w:rsidRPr="000D6A92" w:rsidRDefault="00042AE6" w:rsidP="00CB6A24">
            <w:pPr>
              <w:spacing w:line="240" w:lineRule="auto"/>
              <w:ind w:right="0" w:firstLine="0"/>
              <w:jc w:val="left"/>
              <w:outlineLvl w:val="9"/>
              <w:rPr>
                <w:rFonts w:eastAsia="Calibri"/>
                <w:color w:val="000000"/>
                <w:sz w:val="22"/>
                <w:szCs w:val="22"/>
                <w:lang w:eastAsia="en-US"/>
              </w:rPr>
            </w:pPr>
            <w:r w:rsidRPr="000D6A92">
              <w:rPr>
                <w:rFonts w:eastAsia="Calibri"/>
                <w:color w:val="000000"/>
                <w:sz w:val="22"/>
                <w:szCs w:val="22"/>
                <w:lang w:eastAsia="en-US"/>
              </w:rPr>
              <w:t>УФАС по Чувашии</w:t>
            </w:r>
          </w:p>
        </w:tc>
        <w:tc>
          <w:tcPr>
            <w:tcW w:w="1418" w:type="dxa"/>
            <w:shd w:val="clear" w:color="auto" w:fill="FFFFFF"/>
            <w:vAlign w:val="center"/>
          </w:tcPr>
          <w:p w:rsidR="00042AE6" w:rsidRPr="000D6A92" w:rsidRDefault="00433ACD" w:rsidP="00CB6A24">
            <w:pPr>
              <w:spacing w:line="240" w:lineRule="auto"/>
              <w:ind w:right="0" w:firstLine="0"/>
              <w:jc w:val="center"/>
              <w:outlineLvl w:val="9"/>
              <w:rPr>
                <w:rFonts w:eastAsia="Calibri"/>
                <w:color w:val="000000"/>
                <w:sz w:val="22"/>
                <w:szCs w:val="22"/>
                <w:lang w:eastAsia="en-US"/>
              </w:rPr>
            </w:pPr>
            <w:r>
              <w:rPr>
                <w:rFonts w:eastAsia="Calibri"/>
                <w:color w:val="000000"/>
                <w:sz w:val="22"/>
                <w:szCs w:val="22"/>
                <w:lang w:eastAsia="en-US"/>
              </w:rPr>
              <w:t>5</w:t>
            </w:r>
          </w:p>
        </w:tc>
        <w:tc>
          <w:tcPr>
            <w:tcW w:w="992" w:type="dxa"/>
            <w:shd w:val="clear" w:color="auto" w:fill="FFFFFF"/>
            <w:vAlign w:val="center"/>
          </w:tcPr>
          <w:p w:rsidR="00042AE6" w:rsidRPr="000D6A92" w:rsidRDefault="00433ACD" w:rsidP="00CB6A24">
            <w:pPr>
              <w:spacing w:line="240" w:lineRule="auto"/>
              <w:ind w:right="0" w:firstLine="0"/>
              <w:jc w:val="center"/>
              <w:outlineLvl w:val="9"/>
              <w:rPr>
                <w:rFonts w:eastAsia="Calibri"/>
                <w:color w:val="000000"/>
                <w:sz w:val="22"/>
                <w:szCs w:val="22"/>
                <w:lang w:eastAsia="en-US"/>
              </w:rPr>
            </w:pPr>
            <w:r>
              <w:rPr>
                <w:rFonts w:eastAsia="Calibri"/>
                <w:color w:val="000000"/>
                <w:sz w:val="22"/>
                <w:szCs w:val="22"/>
                <w:lang w:eastAsia="en-US"/>
              </w:rPr>
              <w:t>5</w:t>
            </w:r>
          </w:p>
        </w:tc>
        <w:tc>
          <w:tcPr>
            <w:tcW w:w="1417" w:type="dxa"/>
            <w:shd w:val="clear" w:color="auto" w:fill="FFFFFF"/>
            <w:vAlign w:val="center"/>
          </w:tcPr>
          <w:p w:rsidR="00042AE6" w:rsidRPr="000D6A92" w:rsidRDefault="00C11562" w:rsidP="00CB6A24">
            <w:pPr>
              <w:spacing w:line="240" w:lineRule="auto"/>
              <w:ind w:right="0" w:firstLine="0"/>
              <w:jc w:val="center"/>
              <w:outlineLvl w:val="9"/>
              <w:rPr>
                <w:rFonts w:eastAsia="Calibri"/>
                <w:color w:val="000000"/>
                <w:sz w:val="22"/>
                <w:szCs w:val="22"/>
                <w:lang w:eastAsia="en-US"/>
              </w:rPr>
            </w:pPr>
            <w:r>
              <w:rPr>
                <w:rFonts w:eastAsia="Calibri"/>
                <w:color w:val="000000"/>
                <w:sz w:val="22"/>
                <w:szCs w:val="22"/>
                <w:lang w:eastAsia="en-US"/>
              </w:rPr>
              <w:t>10</w:t>
            </w:r>
            <w:r w:rsidR="00A20F30" w:rsidRPr="000D6A92">
              <w:rPr>
                <w:rFonts w:eastAsia="Calibri"/>
                <w:color w:val="000000"/>
                <w:sz w:val="22"/>
                <w:szCs w:val="22"/>
                <w:lang w:eastAsia="en-US"/>
              </w:rPr>
              <w:t>0,</w:t>
            </w:r>
            <w:r w:rsidR="000D6A92">
              <w:rPr>
                <w:rFonts w:eastAsia="Calibri"/>
                <w:color w:val="000000"/>
                <w:sz w:val="22"/>
                <w:szCs w:val="22"/>
                <w:lang w:eastAsia="en-US"/>
              </w:rPr>
              <w:t>0</w:t>
            </w:r>
          </w:p>
        </w:tc>
        <w:tc>
          <w:tcPr>
            <w:tcW w:w="2268" w:type="dxa"/>
            <w:shd w:val="clear" w:color="auto" w:fill="FFFFFF"/>
            <w:vAlign w:val="center"/>
          </w:tcPr>
          <w:p w:rsidR="00042AE6" w:rsidRPr="000D6A92" w:rsidRDefault="00A20F30" w:rsidP="00CB6A24">
            <w:pPr>
              <w:spacing w:line="240" w:lineRule="auto"/>
              <w:ind w:right="0" w:firstLine="0"/>
              <w:jc w:val="center"/>
              <w:outlineLvl w:val="9"/>
              <w:rPr>
                <w:rFonts w:eastAsia="Calibri"/>
                <w:color w:val="000000"/>
                <w:sz w:val="22"/>
                <w:szCs w:val="22"/>
                <w:lang w:eastAsia="en-US"/>
              </w:rPr>
            </w:pPr>
            <w:r w:rsidRPr="000D6A92">
              <w:rPr>
                <w:rFonts w:eastAsia="Calibri"/>
                <w:color w:val="000000"/>
                <w:sz w:val="22"/>
                <w:szCs w:val="22"/>
                <w:lang w:eastAsia="en-US"/>
              </w:rPr>
              <w:t>0</w:t>
            </w:r>
          </w:p>
        </w:tc>
        <w:tc>
          <w:tcPr>
            <w:tcW w:w="1896" w:type="dxa"/>
            <w:shd w:val="clear" w:color="auto" w:fill="FFFFFF"/>
            <w:vAlign w:val="center"/>
          </w:tcPr>
          <w:p w:rsidR="00042AE6" w:rsidRPr="000D6A92" w:rsidRDefault="00A20F30" w:rsidP="00CB6A24">
            <w:pPr>
              <w:spacing w:line="240" w:lineRule="auto"/>
              <w:ind w:right="0" w:firstLine="0"/>
              <w:jc w:val="center"/>
              <w:outlineLvl w:val="9"/>
              <w:rPr>
                <w:rFonts w:eastAsia="Calibri"/>
                <w:color w:val="000000"/>
                <w:sz w:val="22"/>
                <w:szCs w:val="22"/>
                <w:lang w:eastAsia="en-US"/>
              </w:rPr>
            </w:pPr>
            <w:r w:rsidRPr="000D6A92">
              <w:rPr>
                <w:rFonts w:eastAsia="Calibri"/>
                <w:color w:val="000000"/>
                <w:sz w:val="22"/>
                <w:szCs w:val="22"/>
                <w:lang w:eastAsia="en-US"/>
              </w:rPr>
              <w:t>0</w:t>
            </w:r>
          </w:p>
        </w:tc>
      </w:tr>
      <w:tr w:rsidR="00042AE6" w:rsidRPr="00357AEC" w:rsidTr="00850C6D">
        <w:trPr>
          <w:jc w:val="center"/>
        </w:trPr>
        <w:tc>
          <w:tcPr>
            <w:tcW w:w="540" w:type="dxa"/>
            <w:shd w:val="clear" w:color="auto" w:fill="FFFFFF"/>
          </w:tcPr>
          <w:p w:rsidR="00042AE6" w:rsidRPr="00357AEC" w:rsidRDefault="00042AE6" w:rsidP="00CB6A24">
            <w:pPr>
              <w:spacing w:line="240" w:lineRule="auto"/>
              <w:ind w:right="0" w:firstLine="0"/>
              <w:jc w:val="left"/>
              <w:outlineLvl w:val="9"/>
              <w:rPr>
                <w:rFonts w:eastAsia="Calibri"/>
                <w:color w:val="000000"/>
                <w:sz w:val="22"/>
                <w:szCs w:val="22"/>
                <w:lang w:eastAsia="en-US"/>
              </w:rPr>
            </w:pPr>
            <w:r w:rsidRPr="00357AEC">
              <w:rPr>
                <w:rFonts w:eastAsia="Calibri"/>
                <w:color w:val="000000"/>
                <w:sz w:val="22"/>
                <w:szCs w:val="22"/>
                <w:lang w:eastAsia="en-US"/>
              </w:rPr>
              <w:t>5.</w:t>
            </w:r>
          </w:p>
        </w:tc>
        <w:tc>
          <w:tcPr>
            <w:tcW w:w="1782" w:type="dxa"/>
            <w:shd w:val="clear" w:color="auto" w:fill="FFFFFF"/>
          </w:tcPr>
          <w:p w:rsidR="00042AE6" w:rsidRPr="00357AEC" w:rsidRDefault="00042AE6" w:rsidP="00CB6A24">
            <w:pPr>
              <w:spacing w:line="240" w:lineRule="auto"/>
              <w:ind w:right="0" w:firstLine="0"/>
              <w:jc w:val="left"/>
              <w:outlineLvl w:val="9"/>
              <w:rPr>
                <w:rFonts w:eastAsia="Calibri"/>
                <w:color w:val="000000"/>
                <w:sz w:val="22"/>
                <w:szCs w:val="22"/>
                <w:lang w:eastAsia="en-US"/>
              </w:rPr>
            </w:pPr>
            <w:r w:rsidRPr="00357AEC">
              <w:rPr>
                <w:rFonts w:eastAsia="Calibri"/>
                <w:color w:val="000000"/>
                <w:sz w:val="22"/>
                <w:szCs w:val="22"/>
                <w:lang w:eastAsia="en-US"/>
              </w:rPr>
              <w:t>Минфин Чувашии</w:t>
            </w:r>
          </w:p>
        </w:tc>
        <w:tc>
          <w:tcPr>
            <w:tcW w:w="1418" w:type="dxa"/>
            <w:shd w:val="clear" w:color="auto" w:fill="FFFFFF"/>
            <w:vAlign w:val="center"/>
          </w:tcPr>
          <w:p w:rsidR="00042AE6" w:rsidRPr="00357AEC" w:rsidRDefault="00433ACD" w:rsidP="00CB6A24">
            <w:pPr>
              <w:spacing w:line="240" w:lineRule="auto"/>
              <w:ind w:right="0" w:firstLine="0"/>
              <w:jc w:val="center"/>
              <w:outlineLvl w:val="9"/>
              <w:rPr>
                <w:rFonts w:eastAsia="Calibri"/>
                <w:color w:val="000000"/>
                <w:sz w:val="22"/>
                <w:szCs w:val="22"/>
                <w:lang w:eastAsia="en-US"/>
              </w:rPr>
            </w:pPr>
            <w:r>
              <w:rPr>
                <w:rFonts w:eastAsia="Calibri"/>
                <w:color w:val="000000"/>
                <w:sz w:val="22"/>
                <w:szCs w:val="22"/>
                <w:lang w:eastAsia="en-US"/>
              </w:rPr>
              <w:t>3</w:t>
            </w:r>
          </w:p>
        </w:tc>
        <w:tc>
          <w:tcPr>
            <w:tcW w:w="992" w:type="dxa"/>
            <w:shd w:val="clear" w:color="auto" w:fill="FFFFFF"/>
            <w:vAlign w:val="center"/>
          </w:tcPr>
          <w:p w:rsidR="00042AE6" w:rsidRPr="00357AEC" w:rsidRDefault="00357AEC" w:rsidP="00CB6A24">
            <w:pPr>
              <w:spacing w:line="240" w:lineRule="auto"/>
              <w:ind w:right="0" w:firstLine="0"/>
              <w:jc w:val="center"/>
              <w:outlineLvl w:val="9"/>
              <w:rPr>
                <w:rFonts w:eastAsia="Calibri"/>
                <w:color w:val="000000"/>
                <w:sz w:val="22"/>
                <w:szCs w:val="22"/>
                <w:lang w:eastAsia="en-US"/>
              </w:rPr>
            </w:pPr>
            <w:r w:rsidRPr="00357AEC">
              <w:rPr>
                <w:rFonts w:eastAsia="Calibri"/>
                <w:color w:val="000000"/>
                <w:sz w:val="22"/>
                <w:szCs w:val="22"/>
                <w:lang w:eastAsia="en-US"/>
              </w:rPr>
              <w:t>0</w:t>
            </w:r>
          </w:p>
        </w:tc>
        <w:tc>
          <w:tcPr>
            <w:tcW w:w="1417" w:type="dxa"/>
            <w:shd w:val="clear" w:color="auto" w:fill="FFFFFF"/>
            <w:vAlign w:val="center"/>
          </w:tcPr>
          <w:p w:rsidR="00042AE6" w:rsidRPr="00357AEC" w:rsidRDefault="00357AEC" w:rsidP="00CB6A24">
            <w:pPr>
              <w:spacing w:line="240" w:lineRule="auto"/>
              <w:ind w:right="0" w:firstLine="0"/>
              <w:jc w:val="center"/>
              <w:outlineLvl w:val="9"/>
              <w:rPr>
                <w:rFonts w:eastAsia="Calibri"/>
                <w:color w:val="000000"/>
                <w:sz w:val="22"/>
                <w:szCs w:val="22"/>
                <w:lang w:eastAsia="en-US"/>
              </w:rPr>
            </w:pPr>
            <w:r w:rsidRPr="00357AEC">
              <w:rPr>
                <w:rFonts w:eastAsia="Calibri"/>
                <w:color w:val="000000"/>
                <w:sz w:val="22"/>
                <w:szCs w:val="22"/>
                <w:lang w:eastAsia="en-US"/>
              </w:rPr>
              <w:t>0</w:t>
            </w:r>
          </w:p>
        </w:tc>
        <w:tc>
          <w:tcPr>
            <w:tcW w:w="2268" w:type="dxa"/>
            <w:shd w:val="clear" w:color="auto" w:fill="FFFFFF"/>
            <w:vAlign w:val="center"/>
          </w:tcPr>
          <w:p w:rsidR="00042AE6" w:rsidRPr="00357AEC" w:rsidRDefault="00433ACD" w:rsidP="00CB6A24">
            <w:pPr>
              <w:spacing w:line="240" w:lineRule="auto"/>
              <w:ind w:right="0" w:firstLine="0"/>
              <w:jc w:val="center"/>
              <w:outlineLvl w:val="9"/>
              <w:rPr>
                <w:rFonts w:eastAsia="Calibri"/>
                <w:color w:val="000000"/>
                <w:sz w:val="22"/>
                <w:szCs w:val="22"/>
                <w:lang w:eastAsia="en-US"/>
              </w:rPr>
            </w:pPr>
            <w:r>
              <w:rPr>
                <w:rFonts w:eastAsia="Calibri"/>
                <w:color w:val="000000"/>
                <w:sz w:val="22"/>
                <w:szCs w:val="22"/>
                <w:lang w:eastAsia="en-US"/>
              </w:rPr>
              <w:t>3</w:t>
            </w:r>
          </w:p>
        </w:tc>
        <w:tc>
          <w:tcPr>
            <w:tcW w:w="1896" w:type="dxa"/>
            <w:shd w:val="clear" w:color="auto" w:fill="FFFFFF"/>
            <w:vAlign w:val="center"/>
          </w:tcPr>
          <w:p w:rsidR="00042AE6" w:rsidRPr="00357AEC" w:rsidRDefault="00357AEC" w:rsidP="00CB6A24">
            <w:pPr>
              <w:spacing w:line="240" w:lineRule="auto"/>
              <w:ind w:right="0" w:firstLine="0"/>
              <w:jc w:val="center"/>
              <w:outlineLvl w:val="9"/>
              <w:rPr>
                <w:rFonts w:eastAsia="Calibri"/>
                <w:color w:val="000000"/>
                <w:sz w:val="22"/>
                <w:szCs w:val="22"/>
                <w:lang w:eastAsia="en-US"/>
              </w:rPr>
            </w:pPr>
            <w:r w:rsidRPr="00357AEC">
              <w:rPr>
                <w:rFonts w:eastAsia="Calibri"/>
                <w:color w:val="000000"/>
                <w:sz w:val="22"/>
                <w:szCs w:val="22"/>
                <w:lang w:eastAsia="en-US"/>
              </w:rPr>
              <w:t>0</w:t>
            </w:r>
          </w:p>
        </w:tc>
      </w:tr>
    </w:tbl>
    <w:p w:rsidR="00F43B66" w:rsidRDefault="00F43B66" w:rsidP="00765EE4">
      <w:bookmarkStart w:id="161" w:name="_3._Контроль_за"/>
      <w:bookmarkStart w:id="162" w:name="_2.3.__Основные"/>
      <w:bookmarkStart w:id="163" w:name="_2.4._Экспертно-аналитическая_деятел"/>
      <w:bookmarkStart w:id="164" w:name="_Toc507498226"/>
      <w:bookmarkStart w:id="165" w:name="_Toc2152521"/>
      <w:bookmarkStart w:id="166" w:name="_Toc63114613"/>
      <w:bookmarkStart w:id="167" w:name="_Ref507491117"/>
      <w:bookmarkStart w:id="168" w:name="_Toc507498153"/>
      <w:bookmarkStart w:id="169" w:name="_Toc2152527"/>
      <w:bookmarkEnd w:id="159"/>
      <w:bookmarkEnd w:id="161"/>
      <w:bookmarkEnd w:id="162"/>
      <w:bookmarkEnd w:id="163"/>
    </w:p>
    <w:p w:rsidR="0019348E" w:rsidRPr="00420F6F" w:rsidRDefault="0019348E" w:rsidP="00765EE4">
      <w:r w:rsidRPr="00010DF3">
        <w:t>В</w:t>
      </w:r>
      <w:r w:rsidRPr="00420F6F">
        <w:t xml:space="preserve"> рамках правового обеспечения деятельности интересы Контрольно-счетной палаты представлялись в </w:t>
      </w:r>
      <w:r w:rsidR="00420F6F" w:rsidRPr="00420F6F">
        <w:t>32</w:t>
      </w:r>
      <w:r w:rsidRPr="00420F6F">
        <w:t xml:space="preserve"> делах, рассм</w:t>
      </w:r>
      <w:r w:rsidR="004A3B4D">
        <w:t>отренных</w:t>
      </w:r>
      <w:r w:rsidRPr="00420F6F">
        <w:t xml:space="preserve"> в судах общей юрисдикции и в Арбитражном суде Чувашской Республики:</w:t>
      </w:r>
      <w:bookmarkEnd w:id="164"/>
      <w:bookmarkEnd w:id="165"/>
      <w:bookmarkEnd w:id="166"/>
    </w:p>
    <w:p w:rsidR="0019348E" w:rsidRPr="00420F6F" w:rsidRDefault="0019348E" w:rsidP="00765EE4">
      <w:bookmarkStart w:id="170" w:name="_Toc507498227"/>
      <w:bookmarkStart w:id="171" w:name="_Toc2152522"/>
      <w:bookmarkStart w:id="172" w:name="_Toc63114614"/>
      <w:r w:rsidRPr="00420F6F">
        <w:t xml:space="preserve">- </w:t>
      </w:r>
      <w:r w:rsidR="00B666A5" w:rsidRPr="00420F6F">
        <w:t>6</w:t>
      </w:r>
      <w:r w:rsidRPr="00420F6F">
        <w:t xml:space="preserve"> по рассмотрению административных протоколов, составленных </w:t>
      </w:r>
      <w:r w:rsidR="00E94F9A" w:rsidRPr="00420F6F">
        <w:t>должностными</w:t>
      </w:r>
      <w:r w:rsidRPr="00420F6F">
        <w:t xml:space="preserve"> лицами Контрольно-счетной палаты (по </w:t>
      </w:r>
      <w:r w:rsidR="00B666A5" w:rsidRPr="00420F6F">
        <w:t>2</w:t>
      </w:r>
      <w:r w:rsidRPr="00420F6F">
        <w:t xml:space="preserve"> - вынесен</w:t>
      </w:r>
      <w:r w:rsidR="00B666A5" w:rsidRPr="00420F6F">
        <w:t>ы</w:t>
      </w:r>
      <w:r w:rsidRPr="00420F6F">
        <w:t xml:space="preserve"> административные наказания в виде штрафа, по 3 – объявлены устные замечания</w:t>
      </w:r>
      <w:r w:rsidR="00B666A5" w:rsidRPr="00420F6F">
        <w:t>, 1 -</w:t>
      </w:r>
      <w:r w:rsidR="004A3B4D">
        <w:t xml:space="preserve"> </w:t>
      </w:r>
      <w:r w:rsidR="00B666A5" w:rsidRPr="00420F6F">
        <w:t>прекращено</w:t>
      </w:r>
      <w:r w:rsidRPr="00420F6F">
        <w:t>);</w:t>
      </w:r>
      <w:bookmarkEnd w:id="170"/>
      <w:bookmarkEnd w:id="171"/>
      <w:bookmarkEnd w:id="172"/>
    </w:p>
    <w:p w:rsidR="0019348E" w:rsidRPr="00420F6F" w:rsidRDefault="0019348E" w:rsidP="00765EE4">
      <w:bookmarkStart w:id="173" w:name="_Toc2152523"/>
      <w:bookmarkStart w:id="174" w:name="_Toc507498228"/>
      <w:bookmarkStart w:id="175" w:name="_Toc63114615"/>
      <w:r w:rsidRPr="00420F6F">
        <w:t xml:space="preserve">- </w:t>
      </w:r>
      <w:r w:rsidR="00420F6F" w:rsidRPr="00420F6F">
        <w:t>26</w:t>
      </w:r>
      <w:r w:rsidRPr="00420F6F">
        <w:t xml:space="preserve"> в Арбитражном суде Чувашской Республик</w:t>
      </w:r>
      <w:r w:rsidR="00B85C0E" w:rsidRPr="00420F6F">
        <w:t>и</w:t>
      </w:r>
      <w:r w:rsidR="00C31324" w:rsidRPr="00420F6F">
        <w:t xml:space="preserve">, из них </w:t>
      </w:r>
      <w:r w:rsidRPr="00420F6F">
        <w:t xml:space="preserve">2 – в качестве </w:t>
      </w:r>
      <w:r w:rsidR="00C31324" w:rsidRPr="00420F6F">
        <w:t>ответчика</w:t>
      </w:r>
      <w:r w:rsidR="00B1773D" w:rsidRPr="00420F6F">
        <w:t xml:space="preserve"> (АО </w:t>
      </w:r>
      <w:r w:rsidR="00D2601E" w:rsidRPr="00420F6F">
        <w:t xml:space="preserve">«Ипотечная корпорация Чувашской Республики» Минстроя </w:t>
      </w:r>
      <w:r w:rsidR="00D2601E" w:rsidRPr="00420F6F">
        <w:lastRenderedPageBreak/>
        <w:t>Чувашии</w:t>
      </w:r>
      <w:r w:rsidR="00420F6F" w:rsidRPr="00420F6F">
        <w:t>, АУ «Фонд развития промышленности и инвестиционной деятельности « Минэкономразвития Чувашии</w:t>
      </w:r>
      <w:r w:rsidR="00D2601E" w:rsidRPr="00420F6F">
        <w:t xml:space="preserve">), </w:t>
      </w:r>
      <w:r w:rsidR="00420F6F" w:rsidRPr="00420F6F">
        <w:t>24</w:t>
      </w:r>
      <w:r w:rsidRPr="00420F6F">
        <w:t xml:space="preserve"> – в качестве третьего лица</w:t>
      </w:r>
      <w:bookmarkEnd w:id="173"/>
      <w:bookmarkEnd w:id="174"/>
      <w:bookmarkEnd w:id="175"/>
      <w:r w:rsidR="004A3B4D">
        <w:t>.</w:t>
      </w:r>
      <w:r w:rsidRPr="00420F6F">
        <w:t xml:space="preserve"> </w:t>
      </w:r>
    </w:p>
    <w:p w:rsidR="0019348E" w:rsidRPr="000270CE" w:rsidRDefault="0019348E" w:rsidP="00765EE4">
      <w:bookmarkStart w:id="176" w:name="_Toc2152525"/>
      <w:bookmarkStart w:id="177" w:name="_Toc63114616"/>
      <w:bookmarkStart w:id="178" w:name="_Toc507498192"/>
      <w:r w:rsidRPr="00420F6F">
        <w:t>Результаты контрольных мероприятий доводились до сведения Государственного Совета Чувашской Республики в форме отчетов (информации), до сведения Главы Чувашской Республики - в виде информации.</w:t>
      </w:r>
      <w:bookmarkEnd w:id="176"/>
      <w:r w:rsidRPr="00420F6F">
        <w:t xml:space="preserve"> </w:t>
      </w:r>
      <w:r w:rsidR="000270CE">
        <w:t xml:space="preserve">Также, в целях реализации принципов гласности, информация о результатах мероприятий </w:t>
      </w:r>
      <w:r w:rsidR="0006747E">
        <w:t xml:space="preserve">и </w:t>
      </w:r>
      <w:r w:rsidR="004A3B4D">
        <w:t xml:space="preserve">о </w:t>
      </w:r>
      <w:r w:rsidR="0006747E">
        <w:t>контрол</w:t>
      </w:r>
      <w:r w:rsidR="004A3B4D">
        <w:t>е</w:t>
      </w:r>
      <w:r w:rsidR="0006747E">
        <w:t xml:space="preserve"> за устранением нарушений на постоянной основе размещаются на сайте Палаты.</w:t>
      </w:r>
      <w:bookmarkEnd w:id="177"/>
    </w:p>
    <w:p w:rsidR="0019348E" w:rsidRDefault="0019348E" w:rsidP="00765EE4">
      <w:bookmarkStart w:id="179" w:name="_Toc2152526"/>
      <w:bookmarkStart w:id="180" w:name="_Toc63114617"/>
      <w:r w:rsidRPr="00420F6F">
        <w:t xml:space="preserve">Итоги всех проверок рассмотрены на заседаниях коллегии Контрольно-счетной палаты, а итоги мероприятий, проведенных по поручению Государственного Совета Чувашской Республики – на </w:t>
      </w:r>
      <w:r w:rsidR="008E656E" w:rsidRPr="00420F6F">
        <w:t xml:space="preserve">заседаниях </w:t>
      </w:r>
      <w:r w:rsidRPr="00420F6F">
        <w:t>профильных комитет</w:t>
      </w:r>
      <w:r w:rsidR="008E656E" w:rsidRPr="00420F6F">
        <w:t>ов</w:t>
      </w:r>
      <w:r w:rsidRPr="00420F6F">
        <w:t>.</w:t>
      </w:r>
      <w:bookmarkEnd w:id="178"/>
      <w:bookmarkEnd w:id="179"/>
      <w:bookmarkEnd w:id="180"/>
    </w:p>
    <w:p w:rsidR="002715B3" w:rsidRPr="0066172D" w:rsidRDefault="008E37A5" w:rsidP="0066172D">
      <w:pPr>
        <w:pStyle w:val="1"/>
      </w:pPr>
      <w:bookmarkStart w:id="181" w:name="_Toc30682428"/>
      <w:bookmarkStart w:id="182" w:name="_Toc63114618"/>
      <w:bookmarkStart w:id="183" w:name="_Toc63156676"/>
      <w:bookmarkStart w:id="184" w:name="_Toc63161174"/>
      <w:r w:rsidRPr="0066172D">
        <w:t>5</w:t>
      </w:r>
      <w:r w:rsidR="002715B3" w:rsidRPr="0066172D">
        <w:t>. Экспертно-аналитическая деятельность</w:t>
      </w:r>
      <w:bookmarkEnd w:id="167"/>
      <w:bookmarkEnd w:id="168"/>
      <w:bookmarkEnd w:id="169"/>
      <w:bookmarkEnd w:id="181"/>
      <w:bookmarkEnd w:id="182"/>
      <w:bookmarkEnd w:id="183"/>
      <w:bookmarkEnd w:id="184"/>
    </w:p>
    <w:p w:rsidR="008E37A5" w:rsidRPr="00F50EA1" w:rsidRDefault="008E37A5" w:rsidP="00161254">
      <w:pPr>
        <w:pStyle w:val="2"/>
        <w:spacing w:before="120"/>
        <w:rPr>
          <w:color w:val="000000"/>
        </w:rPr>
      </w:pPr>
      <w:bookmarkStart w:id="185" w:name="_Toc2152528"/>
      <w:bookmarkStart w:id="186" w:name="_Toc30682429"/>
      <w:bookmarkStart w:id="187" w:name="_Toc63114619"/>
      <w:bookmarkStart w:id="188" w:name="_Toc63156677"/>
      <w:bookmarkStart w:id="189" w:name="_Toc63161175"/>
      <w:r w:rsidRPr="00F50EA1">
        <w:rPr>
          <w:color w:val="000000"/>
        </w:rPr>
        <w:t>5.1. Характеристика экспертно-аналитической деятельности</w:t>
      </w:r>
      <w:bookmarkEnd w:id="185"/>
      <w:bookmarkEnd w:id="186"/>
      <w:bookmarkEnd w:id="187"/>
      <w:bookmarkEnd w:id="188"/>
      <w:bookmarkEnd w:id="189"/>
    </w:p>
    <w:p w:rsidR="002715B3" w:rsidRPr="00F50EA1" w:rsidRDefault="002715B3" w:rsidP="00AD5331">
      <w:pPr>
        <w:rPr>
          <w:b/>
          <w:color w:val="000000"/>
        </w:rPr>
      </w:pPr>
      <w:bookmarkStart w:id="190" w:name="_Toc507498154"/>
      <w:bookmarkStart w:id="191" w:name="_Toc2152529"/>
      <w:r w:rsidRPr="00F50EA1">
        <w:rPr>
          <w:color w:val="000000"/>
        </w:rPr>
        <w:t>В отчетном периоде Контрольно-счетной палатой было проведено</w:t>
      </w:r>
      <w:r w:rsidR="00420F6F" w:rsidRPr="00F50EA1">
        <w:rPr>
          <w:color w:val="000000"/>
        </w:rPr>
        <w:t xml:space="preserve"> 70</w:t>
      </w:r>
      <w:r w:rsidR="0005054A" w:rsidRPr="00F50EA1">
        <w:rPr>
          <w:color w:val="000000"/>
        </w:rPr>
        <w:t xml:space="preserve"> </w:t>
      </w:r>
      <w:r w:rsidRPr="00F50EA1">
        <w:rPr>
          <w:color w:val="000000"/>
        </w:rPr>
        <w:t>экспертн</w:t>
      </w:r>
      <w:r w:rsidR="008C062A" w:rsidRPr="00F50EA1">
        <w:rPr>
          <w:color w:val="000000"/>
        </w:rPr>
        <w:t xml:space="preserve">ых и </w:t>
      </w:r>
      <w:r w:rsidRPr="00F50EA1">
        <w:rPr>
          <w:color w:val="000000"/>
        </w:rPr>
        <w:t>аналитических мероприятий</w:t>
      </w:r>
      <w:r w:rsidR="008C062A" w:rsidRPr="00F50EA1">
        <w:rPr>
          <w:color w:val="000000"/>
        </w:rPr>
        <w:t xml:space="preserve">, их них </w:t>
      </w:r>
      <w:r w:rsidR="00420F6F" w:rsidRPr="00F50EA1">
        <w:rPr>
          <w:color w:val="000000"/>
        </w:rPr>
        <w:t>44</w:t>
      </w:r>
      <w:r w:rsidR="008C062A" w:rsidRPr="00F50EA1">
        <w:rPr>
          <w:color w:val="000000"/>
        </w:rPr>
        <w:t xml:space="preserve"> экспертных мероприятий и </w:t>
      </w:r>
      <w:r w:rsidR="00420F6F" w:rsidRPr="00F50EA1">
        <w:rPr>
          <w:color w:val="000000"/>
        </w:rPr>
        <w:t>26</w:t>
      </w:r>
      <w:r w:rsidR="008C062A" w:rsidRPr="00F50EA1">
        <w:rPr>
          <w:color w:val="000000"/>
        </w:rPr>
        <w:t xml:space="preserve"> – аналитических мероприятий</w:t>
      </w:r>
      <w:bookmarkEnd w:id="190"/>
      <w:bookmarkEnd w:id="191"/>
      <w:r w:rsidR="007C5691" w:rsidRPr="00F50EA1">
        <w:rPr>
          <w:color w:val="000000"/>
        </w:rPr>
        <w:t>, которые были направлены на предотвращение неэффективного использования бюджетных средств</w:t>
      </w:r>
      <w:r w:rsidR="00543A31" w:rsidRPr="00F50EA1">
        <w:rPr>
          <w:color w:val="000000"/>
        </w:rPr>
        <w:t>.</w:t>
      </w:r>
    </w:p>
    <w:p w:rsidR="002715B3" w:rsidRPr="00010DF3" w:rsidRDefault="008E37A5" w:rsidP="00547F06">
      <w:pPr>
        <w:pStyle w:val="2"/>
        <w:spacing w:before="120"/>
        <w:rPr>
          <w:color w:val="000000"/>
        </w:rPr>
      </w:pPr>
      <w:bookmarkStart w:id="192" w:name="_Toc507498155"/>
      <w:bookmarkStart w:id="193" w:name="_Toc2152530"/>
      <w:bookmarkStart w:id="194" w:name="_Toc30682430"/>
      <w:bookmarkStart w:id="195" w:name="_Toc63114620"/>
      <w:bookmarkStart w:id="196" w:name="_Toc63156678"/>
      <w:bookmarkStart w:id="197" w:name="_Toc63161176"/>
      <w:r w:rsidRPr="00010DF3">
        <w:rPr>
          <w:color w:val="000000"/>
        </w:rPr>
        <w:t>5.2</w:t>
      </w:r>
      <w:r w:rsidR="002715B3" w:rsidRPr="00010DF3">
        <w:rPr>
          <w:color w:val="000000"/>
        </w:rPr>
        <w:t xml:space="preserve">. </w:t>
      </w:r>
      <w:bookmarkEnd w:id="192"/>
      <w:r w:rsidRPr="00010DF3">
        <w:rPr>
          <w:color w:val="000000"/>
        </w:rPr>
        <w:t>Экспертиза проектов нормативных актов</w:t>
      </w:r>
      <w:bookmarkEnd w:id="193"/>
      <w:bookmarkEnd w:id="194"/>
      <w:bookmarkEnd w:id="195"/>
      <w:bookmarkEnd w:id="196"/>
      <w:bookmarkEnd w:id="197"/>
    </w:p>
    <w:p w:rsidR="002715B3" w:rsidRPr="008B60D6" w:rsidRDefault="002715B3" w:rsidP="00914FEF">
      <w:bookmarkStart w:id="198" w:name="_Toc507498156"/>
      <w:bookmarkStart w:id="199" w:name="_Toc2152531"/>
      <w:r w:rsidRPr="008B60D6">
        <w:t>На экспертизу поступил</w:t>
      </w:r>
      <w:r w:rsidR="00712255">
        <w:t>о</w:t>
      </w:r>
      <w:r w:rsidRPr="008B60D6">
        <w:t xml:space="preserve"> </w:t>
      </w:r>
      <w:r w:rsidR="008B60D6" w:rsidRPr="008B60D6">
        <w:t>34</w:t>
      </w:r>
      <w:r w:rsidR="00F50EA1" w:rsidRPr="008B60D6">
        <w:t xml:space="preserve"> проект</w:t>
      </w:r>
      <w:r w:rsidR="00712255">
        <w:t xml:space="preserve">а </w:t>
      </w:r>
      <w:r w:rsidR="00F50EA1" w:rsidRPr="008B60D6">
        <w:t>закон</w:t>
      </w:r>
      <w:r w:rsidR="008B60D6" w:rsidRPr="008B60D6">
        <w:t>ов</w:t>
      </w:r>
      <w:r w:rsidRPr="008B60D6">
        <w:t xml:space="preserve">, на </w:t>
      </w:r>
      <w:r w:rsidR="00F50EA1" w:rsidRPr="008B60D6">
        <w:t xml:space="preserve">которые </w:t>
      </w:r>
      <w:r w:rsidRPr="008B60D6">
        <w:t>подготовлены заключения</w:t>
      </w:r>
      <w:r w:rsidR="00721CFC">
        <w:t xml:space="preserve"> (отзывы)</w:t>
      </w:r>
      <w:r w:rsidRPr="008B60D6">
        <w:t>, в том числе:</w:t>
      </w:r>
      <w:bookmarkEnd w:id="198"/>
      <w:bookmarkEnd w:id="199"/>
      <w:r w:rsidRPr="008B60D6">
        <w:t xml:space="preserve"> </w:t>
      </w:r>
    </w:p>
    <w:p w:rsidR="00F63C93" w:rsidRPr="00010DF3" w:rsidRDefault="00010DF3" w:rsidP="00914FEF">
      <w:pPr>
        <w:rPr>
          <w:color w:val="000000"/>
        </w:rPr>
      </w:pPr>
      <w:bookmarkStart w:id="200" w:name="_Toc507498164"/>
      <w:r w:rsidRPr="00010DF3">
        <w:rPr>
          <w:color w:val="000000"/>
        </w:rPr>
        <w:t>2</w:t>
      </w:r>
      <w:r w:rsidR="00F63C93" w:rsidRPr="00010DF3">
        <w:rPr>
          <w:color w:val="000000"/>
        </w:rPr>
        <w:t xml:space="preserve"> - на проекты законов Чувашской Республики «О внесении изменений в Закон Чувашской Республики «О республиканском бюджете Чувашской Республики на 20</w:t>
      </w:r>
      <w:r w:rsidRPr="00010DF3">
        <w:rPr>
          <w:color w:val="000000"/>
        </w:rPr>
        <w:t>20</w:t>
      </w:r>
      <w:r w:rsidR="00F63C93" w:rsidRPr="00010DF3">
        <w:rPr>
          <w:color w:val="000000"/>
        </w:rPr>
        <w:t xml:space="preserve"> год и на плановый период 20</w:t>
      </w:r>
      <w:r w:rsidR="0005054A" w:rsidRPr="00010DF3">
        <w:rPr>
          <w:color w:val="000000"/>
        </w:rPr>
        <w:t>2</w:t>
      </w:r>
      <w:r w:rsidR="004A3B4D">
        <w:rPr>
          <w:color w:val="000000"/>
        </w:rPr>
        <w:t>1</w:t>
      </w:r>
      <w:r w:rsidR="00F63C93" w:rsidRPr="00010DF3">
        <w:rPr>
          <w:color w:val="000000"/>
        </w:rPr>
        <w:t xml:space="preserve"> и 202</w:t>
      </w:r>
      <w:r w:rsidRPr="00010DF3">
        <w:rPr>
          <w:color w:val="000000"/>
        </w:rPr>
        <w:t>2</w:t>
      </w:r>
      <w:r w:rsidR="00F63C93" w:rsidRPr="00010DF3">
        <w:rPr>
          <w:color w:val="000000"/>
        </w:rPr>
        <w:t xml:space="preserve"> годов»;</w:t>
      </w:r>
    </w:p>
    <w:p w:rsidR="00F63C93" w:rsidRPr="00010DF3" w:rsidRDefault="00F63C93" w:rsidP="00914FEF">
      <w:pPr>
        <w:rPr>
          <w:color w:val="000000"/>
        </w:rPr>
      </w:pPr>
      <w:r w:rsidRPr="00010DF3">
        <w:rPr>
          <w:color w:val="000000"/>
        </w:rPr>
        <w:t>1 - на проект закона Чувашской Республики «О республиканском бюджете Чувашской Республики на 20</w:t>
      </w:r>
      <w:r w:rsidR="0005054A" w:rsidRPr="00010DF3">
        <w:rPr>
          <w:color w:val="000000"/>
        </w:rPr>
        <w:t>2</w:t>
      </w:r>
      <w:r w:rsidR="00010DF3" w:rsidRPr="00010DF3">
        <w:rPr>
          <w:color w:val="000000"/>
        </w:rPr>
        <w:t>1</w:t>
      </w:r>
      <w:r w:rsidR="004A3B4D">
        <w:rPr>
          <w:color w:val="000000"/>
        </w:rPr>
        <w:t xml:space="preserve"> </w:t>
      </w:r>
      <w:r w:rsidRPr="00010DF3">
        <w:rPr>
          <w:color w:val="000000"/>
        </w:rPr>
        <w:t>год и на плановый период 202</w:t>
      </w:r>
      <w:r w:rsidR="00010DF3" w:rsidRPr="00010DF3">
        <w:rPr>
          <w:color w:val="000000"/>
        </w:rPr>
        <w:t>2</w:t>
      </w:r>
      <w:r w:rsidRPr="00010DF3">
        <w:rPr>
          <w:color w:val="000000"/>
        </w:rPr>
        <w:t xml:space="preserve"> и 202</w:t>
      </w:r>
      <w:r w:rsidR="00010DF3" w:rsidRPr="00010DF3">
        <w:rPr>
          <w:color w:val="000000"/>
        </w:rPr>
        <w:t>3</w:t>
      </w:r>
      <w:r w:rsidRPr="00010DF3">
        <w:rPr>
          <w:color w:val="000000"/>
        </w:rPr>
        <w:t xml:space="preserve"> годов»;</w:t>
      </w:r>
    </w:p>
    <w:p w:rsidR="00F63C93" w:rsidRPr="00010DF3" w:rsidRDefault="00010DF3" w:rsidP="00914FEF">
      <w:pPr>
        <w:rPr>
          <w:color w:val="000000"/>
        </w:rPr>
      </w:pPr>
      <w:r w:rsidRPr="00010DF3">
        <w:rPr>
          <w:color w:val="000000"/>
        </w:rPr>
        <w:t>3</w:t>
      </w:r>
      <w:r w:rsidR="00F63C93" w:rsidRPr="00010DF3">
        <w:rPr>
          <w:color w:val="000000"/>
        </w:rPr>
        <w:t xml:space="preserve"> - на проекты законов Чувашской Республики «О внесении изменений в Закон Чувашской Республики «О бюджете Территориального фонда </w:t>
      </w:r>
      <w:r w:rsidR="00F63C93" w:rsidRPr="00010DF3">
        <w:rPr>
          <w:color w:val="000000"/>
        </w:rPr>
        <w:lastRenderedPageBreak/>
        <w:t>обязательного медицинского страхования Чувашской Республики на 20</w:t>
      </w:r>
      <w:r w:rsidRPr="00010DF3">
        <w:rPr>
          <w:color w:val="000000"/>
        </w:rPr>
        <w:t>20</w:t>
      </w:r>
      <w:r w:rsidR="00F63C93" w:rsidRPr="00010DF3">
        <w:rPr>
          <w:color w:val="000000"/>
        </w:rPr>
        <w:t xml:space="preserve"> год и на плановый период 20</w:t>
      </w:r>
      <w:r w:rsidR="0005054A" w:rsidRPr="00010DF3">
        <w:rPr>
          <w:color w:val="000000"/>
        </w:rPr>
        <w:t>2</w:t>
      </w:r>
      <w:r w:rsidRPr="00010DF3">
        <w:rPr>
          <w:color w:val="000000"/>
        </w:rPr>
        <w:t>1</w:t>
      </w:r>
      <w:r w:rsidR="00F63C93" w:rsidRPr="00010DF3">
        <w:rPr>
          <w:color w:val="000000"/>
        </w:rPr>
        <w:t xml:space="preserve"> и 202</w:t>
      </w:r>
      <w:r w:rsidRPr="00010DF3">
        <w:rPr>
          <w:color w:val="000000"/>
        </w:rPr>
        <w:t xml:space="preserve">2 </w:t>
      </w:r>
      <w:r w:rsidR="00F63C93" w:rsidRPr="00010DF3">
        <w:rPr>
          <w:color w:val="000000"/>
        </w:rPr>
        <w:t>годов»;</w:t>
      </w:r>
    </w:p>
    <w:p w:rsidR="00F63C93" w:rsidRPr="00010DF3" w:rsidRDefault="00F63C93" w:rsidP="00914FEF">
      <w:pPr>
        <w:rPr>
          <w:color w:val="000000"/>
        </w:rPr>
      </w:pPr>
      <w:r w:rsidRPr="00010DF3">
        <w:rPr>
          <w:color w:val="000000"/>
        </w:rPr>
        <w:t>1 - на проект закона Чувашской Республики «О бюджете Территориального фонда обязательного медицинского страхования Чувашской Республики на 20</w:t>
      </w:r>
      <w:r w:rsidR="0005054A" w:rsidRPr="00010DF3">
        <w:rPr>
          <w:color w:val="000000"/>
        </w:rPr>
        <w:t>2</w:t>
      </w:r>
      <w:r w:rsidR="00010DF3" w:rsidRPr="00010DF3">
        <w:rPr>
          <w:color w:val="000000"/>
        </w:rPr>
        <w:t>1</w:t>
      </w:r>
      <w:r w:rsidRPr="00010DF3">
        <w:rPr>
          <w:color w:val="000000"/>
        </w:rPr>
        <w:t xml:space="preserve"> год и на плановый период 202</w:t>
      </w:r>
      <w:r w:rsidR="00010DF3" w:rsidRPr="00010DF3">
        <w:rPr>
          <w:color w:val="000000"/>
        </w:rPr>
        <w:t>2</w:t>
      </w:r>
      <w:r w:rsidRPr="00010DF3">
        <w:rPr>
          <w:color w:val="000000"/>
        </w:rPr>
        <w:t xml:space="preserve"> и 202</w:t>
      </w:r>
      <w:r w:rsidR="00010DF3" w:rsidRPr="00010DF3">
        <w:rPr>
          <w:color w:val="000000"/>
        </w:rPr>
        <w:t>3</w:t>
      </w:r>
      <w:r w:rsidRPr="00010DF3">
        <w:rPr>
          <w:color w:val="000000"/>
        </w:rPr>
        <w:t xml:space="preserve"> годов»;</w:t>
      </w:r>
    </w:p>
    <w:p w:rsidR="00F63C93" w:rsidRPr="00010DF3" w:rsidRDefault="00F63C93" w:rsidP="00914FEF">
      <w:pPr>
        <w:rPr>
          <w:color w:val="000000"/>
        </w:rPr>
      </w:pPr>
      <w:r w:rsidRPr="00010DF3">
        <w:rPr>
          <w:color w:val="000000"/>
        </w:rPr>
        <w:t>1 - на отчет об исполнении республиканского бюджета Чувашской Республики за 201</w:t>
      </w:r>
      <w:r w:rsidR="00010DF3" w:rsidRPr="00010DF3">
        <w:rPr>
          <w:color w:val="000000"/>
        </w:rPr>
        <w:t xml:space="preserve">9 </w:t>
      </w:r>
      <w:r w:rsidRPr="00010DF3">
        <w:rPr>
          <w:color w:val="000000"/>
        </w:rPr>
        <w:t>год;</w:t>
      </w:r>
    </w:p>
    <w:p w:rsidR="00F63C93" w:rsidRPr="00010DF3" w:rsidRDefault="00F63C93" w:rsidP="00010DF3">
      <w:pPr>
        <w:rPr>
          <w:color w:val="000000"/>
          <w:szCs w:val="28"/>
        </w:rPr>
      </w:pPr>
      <w:r w:rsidRPr="00010DF3">
        <w:rPr>
          <w:color w:val="000000"/>
        </w:rPr>
        <w:t>1 - на отчет об исполнении бюджета Территориального фонда обязательного медицинского страхования Чувашской Республики за 201</w:t>
      </w:r>
      <w:r w:rsidR="00010DF3" w:rsidRPr="00010DF3">
        <w:rPr>
          <w:color w:val="000000"/>
        </w:rPr>
        <w:t>9</w:t>
      </w:r>
      <w:r w:rsidRPr="00010DF3">
        <w:rPr>
          <w:color w:val="000000"/>
        </w:rPr>
        <w:t xml:space="preserve"> год;</w:t>
      </w:r>
    </w:p>
    <w:p w:rsidR="00010DF3" w:rsidRPr="00010DF3" w:rsidRDefault="008B60D6" w:rsidP="00010DF3">
      <w:pPr>
        <w:rPr>
          <w:color w:val="000000"/>
          <w:szCs w:val="28"/>
        </w:rPr>
      </w:pPr>
      <w:r>
        <w:rPr>
          <w:color w:val="000000"/>
          <w:szCs w:val="28"/>
        </w:rPr>
        <w:t xml:space="preserve">1 </w:t>
      </w:r>
      <w:r w:rsidR="00010DF3" w:rsidRPr="00010DF3">
        <w:rPr>
          <w:color w:val="000000"/>
          <w:szCs w:val="28"/>
        </w:rPr>
        <w:t>- на проект закона Чувашской Республики «О Стратегии социально-экономического развития Чувашской Республики до 2035 года»</w:t>
      </w:r>
    </w:p>
    <w:p w:rsidR="00095842" w:rsidRPr="00721CFC" w:rsidRDefault="00010DF3" w:rsidP="00095842">
      <w:pPr>
        <w:rPr>
          <w:szCs w:val="28"/>
        </w:rPr>
      </w:pPr>
      <w:r w:rsidRPr="00095842">
        <w:rPr>
          <w:color w:val="000000"/>
          <w:szCs w:val="28"/>
        </w:rPr>
        <w:t>21</w:t>
      </w:r>
      <w:r w:rsidR="00F63C93" w:rsidRPr="00095842">
        <w:rPr>
          <w:color w:val="000000"/>
          <w:szCs w:val="28"/>
        </w:rPr>
        <w:t xml:space="preserve"> - </w:t>
      </w:r>
      <w:r w:rsidR="00F63C93" w:rsidRPr="00095842">
        <w:rPr>
          <w:szCs w:val="28"/>
        </w:rPr>
        <w:t xml:space="preserve">по другим вопросам, в том числе </w:t>
      </w:r>
      <w:r w:rsidR="00721CFC">
        <w:rPr>
          <w:szCs w:val="28"/>
        </w:rPr>
        <w:t xml:space="preserve">2 - </w:t>
      </w:r>
      <w:r w:rsidR="00721CFC" w:rsidRPr="00AB1EB9">
        <w:rPr>
          <w:szCs w:val="28"/>
        </w:rPr>
        <w:t>на проект закона Чувашской Республики «</w:t>
      </w:r>
      <w:r w:rsidR="00721CFC" w:rsidRPr="00963532">
        <w:rPr>
          <w:szCs w:val="28"/>
        </w:rPr>
        <w:t>О регулировании бюджетных правоотношений в Чувашской Республики</w:t>
      </w:r>
      <w:r w:rsidR="00721CFC" w:rsidRPr="00AB1EB9">
        <w:rPr>
          <w:szCs w:val="28"/>
        </w:rPr>
        <w:t>»</w:t>
      </w:r>
      <w:r w:rsidR="00721CFC">
        <w:rPr>
          <w:szCs w:val="28"/>
        </w:rPr>
        <w:t xml:space="preserve">, </w:t>
      </w:r>
      <w:r w:rsidR="0005054A" w:rsidRPr="00095842">
        <w:rPr>
          <w:szCs w:val="28"/>
        </w:rPr>
        <w:t>4</w:t>
      </w:r>
      <w:r w:rsidR="00F63C93" w:rsidRPr="00095842">
        <w:rPr>
          <w:szCs w:val="28"/>
        </w:rPr>
        <w:t xml:space="preserve"> - на проекты законов о внесении изменений в Закон Чувашской Республики </w:t>
      </w:r>
      <w:r w:rsidR="0005054A" w:rsidRPr="00095842">
        <w:rPr>
          <w:szCs w:val="28"/>
        </w:rPr>
        <w:t>«О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w:t>
      </w:r>
      <w:r w:rsidR="00F63C93" w:rsidRPr="00095842">
        <w:rPr>
          <w:szCs w:val="28"/>
        </w:rPr>
        <w:t xml:space="preserve">, </w:t>
      </w:r>
      <w:r w:rsidR="00D26293" w:rsidRPr="00095842">
        <w:rPr>
          <w:szCs w:val="28"/>
        </w:rPr>
        <w:t>1</w:t>
      </w:r>
      <w:r w:rsidR="004A3B4D">
        <w:rPr>
          <w:szCs w:val="28"/>
        </w:rPr>
        <w:t xml:space="preserve"> </w:t>
      </w:r>
      <w:r w:rsidR="00D26293" w:rsidRPr="00095842">
        <w:rPr>
          <w:szCs w:val="28"/>
        </w:rPr>
        <w:t>-</w:t>
      </w:r>
      <w:r w:rsidR="004A3B4D">
        <w:rPr>
          <w:szCs w:val="28"/>
        </w:rPr>
        <w:t xml:space="preserve"> </w:t>
      </w:r>
      <w:r w:rsidR="00D26293" w:rsidRPr="00095842">
        <w:rPr>
          <w:szCs w:val="28"/>
        </w:rPr>
        <w:t>на проект закона Чувашской Республики «О внесении изменений в статью 2 Закона Чувашской Республики «О внесении изменений в отдельные законодательные акты Чувашской Республики» и установления особенностей исполнения республиканского бюджета Чувашской Республики в 2020 году</w:t>
      </w:r>
      <w:r w:rsidR="00D26293" w:rsidRPr="00721CFC">
        <w:rPr>
          <w:szCs w:val="28"/>
        </w:rPr>
        <w:t>»</w:t>
      </w:r>
      <w:r w:rsidR="00095842" w:rsidRPr="00721CFC">
        <w:rPr>
          <w:szCs w:val="28"/>
        </w:rPr>
        <w:t>, 1</w:t>
      </w:r>
      <w:r w:rsidR="004A3B4D">
        <w:rPr>
          <w:szCs w:val="28"/>
        </w:rPr>
        <w:t xml:space="preserve"> </w:t>
      </w:r>
      <w:r w:rsidR="00095842" w:rsidRPr="00721CFC">
        <w:rPr>
          <w:szCs w:val="28"/>
        </w:rPr>
        <w:t>- на проект закона Чувашской Республики «О введении в действие на территории Чувашской Республики специального налогового режима «Налог на профессиональный доход», 1 - на проект закона Чувашской Республики «О внесении изменений в Закон Чувашской Республики «О предоставлении земельных участков многодетным семьям в Чувашской Республике», 1</w:t>
      </w:r>
      <w:r w:rsidR="003F7362">
        <w:rPr>
          <w:szCs w:val="28"/>
        </w:rPr>
        <w:t xml:space="preserve"> </w:t>
      </w:r>
      <w:r w:rsidR="00095842" w:rsidRPr="00721CFC">
        <w:rPr>
          <w:szCs w:val="28"/>
        </w:rPr>
        <w:t>-</w:t>
      </w:r>
      <w:r w:rsidR="00D26293" w:rsidRPr="00721CFC">
        <w:rPr>
          <w:szCs w:val="28"/>
        </w:rPr>
        <w:t xml:space="preserve"> на проект закона  Чувашской Республики </w:t>
      </w:r>
      <w:r w:rsidR="00D26293" w:rsidRPr="00721CFC">
        <w:rPr>
          <w:bCs/>
          <w:szCs w:val="28"/>
        </w:rPr>
        <w:t xml:space="preserve">«Об осуществлении единовременной выплаты отдельным категориям граждан Российской Федерации, </w:t>
      </w:r>
      <w:r w:rsidR="00D26293" w:rsidRPr="00721CFC">
        <w:rPr>
          <w:bCs/>
          <w:szCs w:val="28"/>
        </w:rPr>
        <w:lastRenderedPageBreak/>
        <w:t>проживающих на территории Чувашской Республики, в связи с 75-й годовщиной победы в Великой Отечественной войне 1941-1945 годов»</w:t>
      </w:r>
      <w:r w:rsidR="00095842" w:rsidRPr="00721CFC">
        <w:rPr>
          <w:bCs/>
          <w:szCs w:val="28"/>
        </w:rPr>
        <w:t>, 1 -</w:t>
      </w:r>
      <w:r w:rsidR="00D26293" w:rsidRPr="00721CFC">
        <w:rPr>
          <w:szCs w:val="28"/>
        </w:rPr>
        <w:t xml:space="preserve"> на проект закона </w:t>
      </w:r>
      <w:r w:rsidR="00144212" w:rsidRPr="00721CFC">
        <w:rPr>
          <w:szCs w:val="28"/>
        </w:rPr>
        <w:t>Чувашской Республики «О</w:t>
      </w:r>
      <w:r w:rsidR="00D26293" w:rsidRPr="00721CFC">
        <w:rPr>
          <w:szCs w:val="28"/>
        </w:rPr>
        <w:t xml:space="preserve"> внесении изменений в статью 5 Закона Чувашской Республики «О ветеранах труда Чувашской Республики», 1</w:t>
      </w:r>
      <w:r w:rsidR="003F7362">
        <w:rPr>
          <w:szCs w:val="28"/>
        </w:rPr>
        <w:t xml:space="preserve"> </w:t>
      </w:r>
      <w:r w:rsidR="00D26293" w:rsidRPr="00721CFC">
        <w:rPr>
          <w:szCs w:val="28"/>
        </w:rPr>
        <w:t>-</w:t>
      </w:r>
      <w:r w:rsidR="00144212" w:rsidRPr="00721CFC">
        <w:rPr>
          <w:szCs w:val="28"/>
        </w:rPr>
        <w:t xml:space="preserve"> </w:t>
      </w:r>
      <w:r w:rsidR="00F12A92">
        <w:rPr>
          <w:szCs w:val="28"/>
        </w:rPr>
        <w:t xml:space="preserve">на проект закона </w:t>
      </w:r>
      <w:r w:rsidR="00D26293" w:rsidRPr="00721CFC">
        <w:rPr>
          <w:szCs w:val="28"/>
        </w:rPr>
        <w:t xml:space="preserve">Чувашской Республики </w:t>
      </w:r>
      <w:r w:rsidR="00D26293" w:rsidRPr="00721CFC">
        <w:rPr>
          <w:bCs/>
          <w:szCs w:val="28"/>
        </w:rPr>
        <w:t xml:space="preserve">«О внесении изменений в статью 5 Закона Чувашской Республики </w:t>
      </w:r>
      <w:r w:rsidR="00D26293" w:rsidRPr="00721CFC">
        <w:rPr>
          <w:szCs w:val="28"/>
        </w:rPr>
        <w:t xml:space="preserve">«О государственной поддержке инвестиционной деятельности в Чувашской Республике», 1 </w:t>
      </w:r>
      <w:r w:rsidR="003F7362">
        <w:rPr>
          <w:szCs w:val="28"/>
        </w:rPr>
        <w:t xml:space="preserve">- </w:t>
      </w:r>
      <w:r w:rsidR="00D26293" w:rsidRPr="00721CFC">
        <w:rPr>
          <w:szCs w:val="28"/>
        </w:rPr>
        <w:t>на проект закона</w:t>
      </w:r>
      <w:r w:rsidR="00095842" w:rsidRPr="00721CFC">
        <w:rPr>
          <w:szCs w:val="28"/>
        </w:rPr>
        <w:t xml:space="preserve"> </w:t>
      </w:r>
      <w:r w:rsidR="00D26293" w:rsidRPr="00721CFC">
        <w:rPr>
          <w:szCs w:val="28"/>
        </w:rPr>
        <w:t>Чувашской Республики «О внесении изменений в Закон Чувашской</w:t>
      </w:r>
      <w:r w:rsidR="00095842" w:rsidRPr="00721CFC">
        <w:rPr>
          <w:szCs w:val="28"/>
        </w:rPr>
        <w:t xml:space="preserve"> </w:t>
      </w:r>
      <w:r w:rsidR="00D26293" w:rsidRPr="00721CFC">
        <w:rPr>
          <w:szCs w:val="28"/>
        </w:rPr>
        <w:t>Республики «О дополнительных мерах государственной поддержки семей, имеющих детей»</w:t>
      </w:r>
      <w:r w:rsidR="00095842" w:rsidRPr="00721CFC">
        <w:rPr>
          <w:szCs w:val="28"/>
        </w:rPr>
        <w:t>, на проект закона</w:t>
      </w:r>
      <w:r w:rsidR="00712255">
        <w:rPr>
          <w:szCs w:val="28"/>
        </w:rPr>
        <w:t xml:space="preserve"> </w:t>
      </w:r>
      <w:r w:rsidR="00095842" w:rsidRPr="00721CFC">
        <w:rPr>
          <w:szCs w:val="28"/>
        </w:rPr>
        <w:t>Чувашской Республики «О внесении изменений в Закон Чувашской Республики «О наделении органов местного самоуправления в Чувашской Республике отдельными государственными полномочиями», 1</w:t>
      </w:r>
      <w:r w:rsidR="003F7362">
        <w:rPr>
          <w:szCs w:val="28"/>
        </w:rPr>
        <w:t xml:space="preserve"> </w:t>
      </w:r>
      <w:r w:rsidR="00095842" w:rsidRPr="00721CFC">
        <w:rPr>
          <w:szCs w:val="28"/>
        </w:rPr>
        <w:t xml:space="preserve">- на проект закона Чувашской Республики «Об установлении в Чувашской Республике коэффициента, отражающего региональные особенности рынка труда, на 2021 год, на проект закона Чувашской Республики «О внесении изменений в Закон Чувашской Республики «О государственных пособиях гражданам, имеющим детей», </w:t>
      </w:r>
      <w:r w:rsidR="00721CFC" w:rsidRPr="00721CFC">
        <w:rPr>
          <w:szCs w:val="28"/>
        </w:rPr>
        <w:t>1</w:t>
      </w:r>
      <w:r w:rsidR="003F7362">
        <w:rPr>
          <w:szCs w:val="28"/>
        </w:rPr>
        <w:t xml:space="preserve"> </w:t>
      </w:r>
      <w:r w:rsidR="00721CFC" w:rsidRPr="00721CFC">
        <w:rPr>
          <w:szCs w:val="28"/>
        </w:rPr>
        <w:t xml:space="preserve">- </w:t>
      </w:r>
      <w:r w:rsidR="00095842" w:rsidRPr="00721CFC">
        <w:rPr>
          <w:szCs w:val="28"/>
        </w:rPr>
        <w:t>на проект закона</w:t>
      </w:r>
      <w:r w:rsidR="00721CFC" w:rsidRPr="00721CFC">
        <w:rPr>
          <w:szCs w:val="28"/>
        </w:rPr>
        <w:t xml:space="preserve"> </w:t>
      </w:r>
      <w:r w:rsidR="00095842" w:rsidRPr="00721CFC">
        <w:rPr>
          <w:szCs w:val="28"/>
        </w:rPr>
        <w:t>Чувашской Республики «О внесении изменений в статьи 4 и 7</w:t>
      </w:r>
      <w:r w:rsidR="00095842" w:rsidRPr="00721CFC">
        <w:rPr>
          <w:szCs w:val="28"/>
          <w:vertAlign w:val="superscript"/>
        </w:rPr>
        <w:t xml:space="preserve">1 </w:t>
      </w:r>
      <w:r w:rsidR="00095842" w:rsidRPr="00721CFC">
        <w:rPr>
          <w:szCs w:val="28"/>
        </w:rPr>
        <w:t xml:space="preserve">Закона Чувашской Республики «Об организации перевозок пассажиров и багажа автомобильным транспортом в Чувашской Республике» и Закон Чувашской Республики «О наделении органов местного самоуправления в Чувашской Республике отдельными государственными полномочиями», </w:t>
      </w:r>
      <w:r w:rsidR="00721CFC" w:rsidRPr="00721CFC">
        <w:rPr>
          <w:szCs w:val="28"/>
        </w:rPr>
        <w:t xml:space="preserve">1 - </w:t>
      </w:r>
      <w:r w:rsidR="00095842" w:rsidRPr="00721CFC">
        <w:rPr>
          <w:szCs w:val="28"/>
        </w:rPr>
        <w:t xml:space="preserve">на проект закона Чувашской Республики «О внесении изменений в статьи 6 и 7 Закона Чувашской Республики «Об опеке и попечительстве», </w:t>
      </w:r>
      <w:r w:rsidR="00721CFC" w:rsidRPr="00721CFC">
        <w:rPr>
          <w:szCs w:val="28"/>
        </w:rPr>
        <w:t xml:space="preserve">1 - </w:t>
      </w:r>
      <w:r w:rsidR="003F7362" w:rsidRPr="00721CFC">
        <w:rPr>
          <w:szCs w:val="28"/>
        </w:rPr>
        <w:t xml:space="preserve">на проект закона Чувашской Республики </w:t>
      </w:r>
      <w:r w:rsidR="00095842" w:rsidRPr="00721CFC">
        <w:rPr>
          <w:szCs w:val="28"/>
        </w:rPr>
        <w:t xml:space="preserve">«О внесении изменений в статью 1 Закона Чувашской Республики «О социальной поддержке отдельных категорий граждан по оплате жилищно-коммунальных услуг» и «Об образовании в Чувашской Республике», </w:t>
      </w:r>
      <w:r w:rsidR="00721CFC" w:rsidRPr="00721CFC">
        <w:rPr>
          <w:szCs w:val="28"/>
        </w:rPr>
        <w:t>1</w:t>
      </w:r>
      <w:r w:rsidR="003F7362">
        <w:rPr>
          <w:szCs w:val="28"/>
        </w:rPr>
        <w:t xml:space="preserve"> -</w:t>
      </w:r>
      <w:r w:rsidR="00721CFC" w:rsidRPr="00721CFC">
        <w:rPr>
          <w:szCs w:val="28"/>
        </w:rPr>
        <w:t xml:space="preserve"> </w:t>
      </w:r>
      <w:r w:rsidR="003F7362">
        <w:rPr>
          <w:szCs w:val="28"/>
        </w:rPr>
        <w:t xml:space="preserve">на </w:t>
      </w:r>
      <w:r w:rsidR="00095842" w:rsidRPr="00721CFC">
        <w:rPr>
          <w:szCs w:val="28"/>
        </w:rPr>
        <w:t xml:space="preserve">проект закона Чувашской Республики «О внесении изменения в статью 5 Закона Чувашской Республики «О приватизации государственного имущества Чувашской Республики», </w:t>
      </w:r>
      <w:r w:rsidR="00721CFC" w:rsidRPr="00721CFC">
        <w:rPr>
          <w:szCs w:val="28"/>
        </w:rPr>
        <w:t>1</w:t>
      </w:r>
      <w:r w:rsidR="003F7362">
        <w:rPr>
          <w:szCs w:val="28"/>
        </w:rPr>
        <w:t xml:space="preserve"> </w:t>
      </w:r>
      <w:r w:rsidR="00721CFC" w:rsidRPr="00721CFC">
        <w:rPr>
          <w:szCs w:val="28"/>
        </w:rPr>
        <w:t xml:space="preserve">- </w:t>
      </w:r>
      <w:r w:rsidR="00095842" w:rsidRPr="00721CFC">
        <w:rPr>
          <w:szCs w:val="28"/>
        </w:rPr>
        <w:t xml:space="preserve">на </w:t>
      </w:r>
      <w:r w:rsidR="00095842" w:rsidRPr="00721CFC">
        <w:rPr>
          <w:szCs w:val="28"/>
        </w:rPr>
        <w:lastRenderedPageBreak/>
        <w:t>проект закона Чувашской Республики «Об утверждении заключенных дополнительных соглашений к соглашениям о предоставлении бюджету Чувашской Республики из федерального бюджета бюджетных кредитов для частичного покрытия дефицита бюджета Чувашской Республики».</w:t>
      </w:r>
    </w:p>
    <w:p w:rsidR="00010DF3" w:rsidRPr="00721CFC" w:rsidRDefault="00010DF3" w:rsidP="00914FEF">
      <w:r w:rsidRPr="00721CFC">
        <w:t xml:space="preserve">5 – </w:t>
      </w:r>
      <w:r w:rsidR="00721CFC" w:rsidRPr="00721CFC">
        <w:t xml:space="preserve">на </w:t>
      </w:r>
      <w:r w:rsidRPr="00721CFC">
        <w:t>проек</w:t>
      </w:r>
      <w:r w:rsidR="00721CFC" w:rsidRPr="00721CFC">
        <w:t>ты з</w:t>
      </w:r>
      <w:r w:rsidRPr="00721CFC">
        <w:t>аконов</w:t>
      </w:r>
      <w:r w:rsidR="00721CFC" w:rsidRPr="00721CFC">
        <w:t>, направленных в Контрольно-счетную палату, для подготовки отзывов</w:t>
      </w:r>
      <w:r w:rsidRPr="00721CFC">
        <w:t>.</w:t>
      </w:r>
    </w:p>
    <w:p w:rsidR="001E0EB1" w:rsidRPr="0066172D" w:rsidRDefault="001E0EB1" w:rsidP="0066172D">
      <w:pPr>
        <w:pStyle w:val="2"/>
      </w:pPr>
      <w:bookmarkStart w:id="201" w:name="_2.4.2._Аналитическая_деятельность"/>
      <w:bookmarkStart w:id="202" w:name="_Toc2152533"/>
      <w:bookmarkStart w:id="203" w:name="_Toc30682431"/>
      <w:bookmarkStart w:id="204" w:name="_Toc63114621"/>
      <w:bookmarkStart w:id="205" w:name="_Toc63156679"/>
      <w:bookmarkStart w:id="206" w:name="_Toc63161177"/>
      <w:bookmarkStart w:id="207" w:name="_Toc507498185"/>
      <w:bookmarkStart w:id="208" w:name="_Toc507498165"/>
      <w:bookmarkEnd w:id="200"/>
      <w:bookmarkEnd w:id="201"/>
      <w:r w:rsidRPr="0066172D">
        <w:t>5.3. Предложения по совершенствованию законодательства</w:t>
      </w:r>
      <w:bookmarkEnd w:id="202"/>
      <w:bookmarkEnd w:id="203"/>
      <w:bookmarkEnd w:id="204"/>
      <w:bookmarkEnd w:id="205"/>
      <w:bookmarkEnd w:id="206"/>
    </w:p>
    <w:p w:rsidR="0006747E" w:rsidRDefault="001E0EB1" w:rsidP="001E0EB1">
      <w:bookmarkStart w:id="209" w:name="_Toc507498182"/>
      <w:bookmarkStart w:id="210" w:name="_Toc2152534"/>
      <w:r w:rsidRPr="001870A8">
        <w:t xml:space="preserve">Неотъемлемой частью </w:t>
      </w:r>
      <w:r w:rsidR="0006747E">
        <w:t>повышени</w:t>
      </w:r>
      <w:r w:rsidR="00EA1791">
        <w:t>я</w:t>
      </w:r>
      <w:r w:rsidR="0006747E">
        <w:t xml:space="preserve"> эффективности использования государственных ресурсов, бюджетных средств </w:t>
      </w:r>
      <w:r w:rsidRPr="001870A8">
        <w:t xml:space="preserve">является </w:t>
      </w:r>
      <w:r w:rsidR="0006747E">
        <w:t>направлени</w:t>
      </w:r>
      <w:r w:rsidR="00EA1791">
        <w:t>е</w:t>
      </w:r>
      <w:r w:rsidR="0006747E">
        <w:t xml:space="preserve"> органам</w:t>
      </w:r>
      <w:r w:rsidRPr="001870A8">
        <w:t xml:space="preserve"> исполнительной власти </w:t>
      </w:r>
      <w:r w:rsidR="0006747E">
        <w:t>предложений и рекомендаций в части разработки</w:t>
      </w:r>
      <w:r w:rsidR="003F7362">
        <w:t xml:space="preserve"> или </w:t>
      </w:r>
      <w:r w:rsidR="0006747E">
        <w:t>внесени</w:t>
      </w:r>
      <w:r w:rsidR="00EA1791">
        <w:t>я</w:t>
      </w:r>
      <w:r w:rsidR="0006747E">
        <w:t xml:space="preserve"> изменений в </w:t>
      </w:r>
      <w:r w:rsidR="003F7362">
        <w:t xml:space="preserve">действующие </w:t>
      </w:r>
      <w:r w:rsidR="0006747E">
        <w:t xml:space="preserve">нормативные правовые акты, локальные документы. </w:t>
      </w:r>
      <w:bookmarkStart w:id="211" w:name="_Toc507498183"/>
      <w:bookmarkStart w:id="212" w:name="_Toc2152535"/>
      <w:bookmarkEnd w:id="209"/>
      <w:bookmarkEnd w:id="210"/>
    </w:p>
    <w:p w:rsidR="001E0EB1" w:rsidRPr="001870A8" w:rsidRDefault="001E0EB1" w:rsidP="001E0EB1">
      <w:r w:rsidRPr="001870A8">
        <w:t xml:space="preserve">Так, по </w:t>
      </w:r>
      <w:r w:rsidR="002D06B5">
        <w:t>трем</w:t>
      </w:r>
      <w:r w:rsidRPr="001870A8">
        <w:t xml:space="preserve"> контрольным мероприятиям учтены предложения Контрольно-счетной палаты в части доработки нормативных правовых актов:</w:t>
      </w:r>
      <w:bookmarkEnd w:id="211"/>
      <w:bookmarkEnd w:id="212"/>
    </w:p>
    <w:p w:rsidR="001E0EB1" w:rsidRPr="001870A8" w:rsidRDefault="001E0EB1" w:rsidP="001E0EB1">
      <w:pPr>
        <w:ind w:right="0"/>
      </w:pPr>
      <w:r w:rsidRPr="001870A8">
        <w:t>1) Министерством транспорта и дорожного хозяйства Чувашской Республики постановлением Кабинета Министров Чувашской Республики от 13.05.2020 № 237 «О внесении изменений в некоторые постановления Кабинета Министров Чувашской Республики» внесены изменения:</w:t>
      </w:r>
    </w:p>
    <w:p w:rsidR="001E0EB1" w:rsidRPr="001870A8" w:rsidRDefault="001E0EB1" w:rsidP="001E0EB1">
      <w:pPr>
        <w:ind w:right="0"/>
      </w:pPr>
      <w:r w:rsidRPr="001870A8">
        <w:t xml:space="preserve">- в постановление Кабинета Министров Чувашской Республики от 14.12.2016 № 533 «Об утверждении Правил предоставления субсидий из республиканского бюджета Чувашской Республики на возмещение потерь в доходах организациям железнодорожного транспорта, возникающих в результате государственного регулирования тарифов на перевозки пассажиров железнодорожным транспортом общего пользования в пригородном сообщении на территории Чувашской Республики, и признании утратившими силу некоторых решений Кабинета </w:t>
      </w:r>
      <w:r w:rsidR="0006747E">
        <w:t>Министров Чувашской Республики»</w:t>
      </w:r>
      <w:r w:rsidR="003F7362">
        <w:t>;</w:t>
      </w:r>
    </w:p>
    <w:p w:rsidR="001E0EB1" w:rsidRPr="001870A8" w:rsidRDefault="001E0EB1" w:rsidP="001E0EB1">
      <w:pPr>
        <w:ind w:right="0"/>
      </w:pPr>
      <w:r w:rsidRPr="001870A8">
        <w:t xml:space="preserve">- в постановление Кабинета Министров Чувашской Республики от 10.08.2018 № 311 «Об утверждении Правил предоставления субсидий из республиканского бюджета Чувашской Республики на возмещение части </w:t>
      </w:r>
      <w:r w:rsidRPr="001870A8">
        <w:lastRenderedPageBreak/>
        <w:t>недополученных доходов акционерному обществу «Содружество», возникших в результате перевозки пассажиров железнодорожным транспортом в пригородном сообщении на территории Чувашско</w:t>
      </w:r>
      <w:r w:rsidR="0006747E">
        <w:t>й Республики за 2013-2014 годы»</w:t>
      </w:r>
      <w:r w:rsidRPr="001870A8">
        <w:t>.</w:t>
      </w:r>
    </w:p>
    <w:p w:rsidR="001E0EB1" w:rsidRPr="001870A8" w:rsidRDefault="001E0EB1" w:rsidP="001E0EB1">
      <w:pPr>
        <w:ind w:right="0"/>
      </w:pPr>
      <w:r w:rsidRPr="001870A8">
        <w:t>2) Министерством здравоохранения Чувашской Республики внесены изменения в приказ Минздрава Чувашии от 31.10.2016 № 1684 «Об определении размеров должностных окладов, размеров и периодичности выплат стимулирующего характера руководителей государственных унитарных предприятий, находящихся в ведении Министерства здравоохранения Чувашской Республики», предусматривающие признание утратившим силу нормы, устанавливающей выплату материальной помощи (изменения от 14.10.2020).</w:t>
      </w:r>
    </w:p>
    <w:p w:rsidR="001E0EB1" w:rsidRPr="001870A8" w:rsidRDefault="001E0EB1" w:rsidP="001E0EB1">
      <w:pPr>
        <w:ind w:right="0"/>
      </w:pPr>
      <w:r w:rsidRPr="001870A8">
        <w:t>Кроме того, согласно представленной объектами контроля информации  о результатах рассмотрения предложений Контрольно-счетной палаты:</w:t>
      </w:r>
    </w:p>
    <w:p w:rsidR="001E0EB1" w:rsidRPr="001870A8" w:rsidRDefault="001E0EB1" w:rsidP="001E0EB1">
      <w:pPr>
        <w:ind w:right="0"/>
      </w:pPr>
      <w:r w:rsidRPr="001870A8">
        <w:t xml:space="preserve">- Министерством здравоохранения Чувашской Республики разработана методика расчета накладных расходов на выполнение полномочий единственного поставщика (исполнителя), связанных с обеспечением процедур закупки, хранения, доставки и отпуска лекарственных препаратов, медицинских изделий, специализированных продуктов лечебного питания в рамках реализации Закона Чувашской Республики от 22.02.2017 № 12 «О внесении изменений в Закон Чувашской Республики «Об охране здоровья граждан в Чувашской Республике», а также постановления Кабинета Министров Чувашской Республики от 01.04.2017 № 120 «Об утверждении Порядка организации обеспечения лекарственными препаратами, медицинскими изделиями, специализированными продуктами лечебного </w:t>
      </w:r>
      <w:r w:rsidR="003F7362">
        <w:t>питания в Чувашской Республике»;</w:t>
      </w:r>
    </w:p>
    <w:p w:rsidR="001E0EB1" w:rsidRPr="001870A8" w:rsidRDefault="001E0EB1" w:rsidP="001E0EB1">
      <w:pPr>
        <w:widowControl/>
        <w:autoSpaceDE w:val="0"/>
        <w:autoSpaceDN w:val="0"/>
        <w:adjustRightInd w:val="0"/>
        <w:ind w:right="0"/>
        <w:outlineLvl w:val="9"/>
      </w:pPr>
      <w:r w:rsidRPr="001870A8">
        <w:t>- Министерством природных ресурсов и экологии Чувашской Республики подготовлен проект закона Чувашской Республики «О внесении изменений в Закон Чувашской Республики от 19.07.2007 № 48 «О порядке использования лесов гражданами для собственных нужд».</w:t>
      </w:r>
    </w:p>
    <w:p w:rsidR="001E0EB1" w:rsidRDefault="001E0EB1" w:rsidP="001E0EB1">
      <w:pPr>
        <w:ind w:right="0"/>
      </w:pPr>
      <w:r w:rsidRPr="001870A8">
        <w:lastRenderedPageBreak/>
        <w:t>Указанные проекты документов направлены на согласование в заинтересованные органы.</w:t>
      </w:r>
    </w:p>
    <w:p w:rsidR="001E0EB1" w:rsidRDefault="001E0EB1" w:rsidP="001E0EB1">
      <w:pPr>
        <w:ind w:right="0"/>
      </w:pPr>
      <w:r>
        <w:t>Также в рамках к</w:t>
      </w:r>
      <w:r w:rsidRPr="0068707B">
        <w:t>онтрол</w:t>
      </w:r>
      <w:r>
        <w:t>я</w:t>
      </w:r>
      <w:r w:rsidRPr="0068707B">
        <w:t xml:space="preserve"> за соблюдением установленного порядка управления и распоряжения имуществом, находящимся в государственной собственности Чувашской Республики</w:t>
      </w:r>
      <w:r>
        <w:t>, Контрольно-счетной палатой рассмотрен вопрос правомерности выплаты материальной помощи руководителям государственных унитарных предприятий Чувашской Республики, который нормативными правовыми актами Чувашской Республики не урегулирован. В результате, Администрацией Главы Чувашской Республики поддержано предложение Контрольно-счетной палаты по внесению соответствующих изменений в действующее постановление Кабинета Министров Чувашской Республики от 22.06.2016 № 234 «Об утверждении Положения об условиях оплаты труда руководителей государственных унитарных предприятий Чувашской Республики».</w:t>
      </w:r>
    </w:p>
    <w:p w:rsidR="00362BD7" w:rsidRPr="0006747E" w:rsidRDefault="00362BD7" w:rsidP="00850C6D">
      <w:pPr>
        <w:ind w:right="0"/>
        <w:rPr>
          <w:color w:val="000000"/>
        </w:rPr>
      </w:pPr>
      <w:r w:rsidRPr="00362BD7">
        <w:rPr>
          <w:color w:val="000000"/>
        </w:rPr>
        <w:t xml:space="preserve">Кроме того, </w:t>
      </w:r>
      <w:r w:rsidR="00A16ADE" w:rsidRPr="00362BD7">
        <w:rPr>
          <w:color w:val="000000"/>
        </w:rPr>
        <w:t>Контрольно-счетной палат</w:t>
      </w:r>
      <w:r w:rsidR="00A16ADE">
        <w:rPr>
          <w:color w:val="000000"/>
        </w:rPr>
        <w:t>ой</w:t>
      </w:r>
      <w:r w:rsidR="00A16ADE" w:rsidRPr="00362BD7">
        <w:rPr>
          <w:color w:val="000000"/>
        </w:rPr>
        <w:t xml:space="preserve"> </w:t>
      </w:r>
      <w:r w:rsidR="00A16ADE">
        <w:rPr>
          <w:color w:val="000000"/>
        </w:rPr>
        <w:t xml:space="preserve">направлены предложения </w:t>
      </w:r>
      <w:r w:rsidR="00A16ADE" w:rsidRPr="00362BD7">
        <w:rPr>
          <w:color w:val="000000"/>
        </w:rPr>
        <w:t>по результатам рассмотрения</w:t>
      </w:r>
      <w:r w:rsidR="00A16ADE">
        <w:rPr>
          <w:color w:val="FF0000"/>
        </w:rPr>
        <w:t xml:space="preserve"> </w:t>
      </w:r>
      <w:r w:rsidR="00A16ADE" w:rsidRPr="00A16ADE">
        <w:rPr>
          <w:color w:val="000000"/>
          <w:szCs w:val="28"/>
        </w:rPr>
        <w:t xml:space="preserve">проекта постановления Кабинета Министров Чувашской Республики «О функционировании и использовании региональной информационной системы управления закупками Чувашской Республики, интегрированной с единой информационной системой в сфере </w:t>
      </w:r>
      <w:r w:rsidR="00A16ADE" w:rsidRPr="0006747E">
        <w:rPr>
          <w:color w:val="000000"/>
          <w:szCs w:val="28"/>
        </w:rPr>
        <w:t>закупок</w:t>
      </w:r>
      <w:r w:rsidRPr="0006747E">
        <w:rPr>
          <w:color w:val="000000"/>
        </w:rPr>
        <w:t xml:space="preserve"> Чувашской Республики</w:t>
      </w:r>
      <w:r w:rsidR="001819BE" w:rsidRPr="0006747E">
        <w:rPr>
          <w:color w:val="000000"/>
        </w:rPr>
        <w:t>.</w:t>
      </w:r>
      <w:r w:rsidRPr="0006747E">
        <w:rPr>
          <w:color w:val="000000"/>
        </w:rPr>
        <w:t xml:space="preserve"> </w:t>
      </w:r>
    </w:p>
    <w:p w:rsidR="0062705A" w:rsidRDefault="00443CD6" w:rsidP="009A63AF">
      <w:pPr>
        <w:widowControl/>
        <w:autoSpaceDE w:val="0"/>
        <w:autoSpaceDN w:val="0"/>
        <w:adjustRightInd w:val="0"/>
        <w:ind w:right="0"/>
        <w:outlineLvl w:val="9"/>
        <w:rPr>
          <w:rFonts w:eastAsia="Calibri"/>
          <w:szCs w:val="28"/>
        </w:rPr>
      </w:pPr>
      <w:r>
        <w:rPr>
          <w:color w:val="000000"/>
        </w:rPr>
        <w:t>Также</w:t>
      </w:r>
      <w:r w:rsidR="00426CBF">
        <w:rPr>
          <w:color w:val="000000"/>
        </w:rPr>
        <w:t>,</w:t>
      </w:r>
      <w:r>
        <w:rPr>
          <w:color w:val="000000"/>
        </w:rPr>
        <w:t xml:space="preserve"> п</w:t>
      </w:r>
      <w:r w:rsidR="0062705A" w:rsidRPr="0006747E">
        <w:rPr>
          <w:color w:val="000000"/>
        </w:rPr>
        <w:t>о резу</w:t>
      </w:r>
      <w:r w:rsidR="0006747E">
        <w:rPr>
          <w:color w:val="000000"/>
        </w:rPr>
        <w:t>льтатам рассмотрения Контрольно-счетной палат</w:t>
      </w:r>
      <w:r w:rsidR="00426CBF">
        <w:rPr>
          <w:color w:val="000000"/>
        </w:rPr>
        <w:t>ой</w:t>
      </w:r>
      <w:r w:rsidR="0062705A" w:rsidRPr="0006747E">
        <w:rPr>
          <w:color w:val="000000"/>
        </w:rPr>
        <w:t xml:space="preserve"> проект</w:t>
      </w:r>
      <w:r w:rsidR="0006747E">
        <w:rPr>
          <w:color w:val="000000"/>
        </w:rPr>
        <w:t>а</w:t>
      </w:r>
      <w:r w:rsidR="0062705A" w:rsidRPr="0006747E">
        <w:rPr>
          <w:color w:val="000000"/>
        </w:rPr>
        <w:t xml:space="preserve"> постановления Кабинета Министров Чувашской Республики «О мерах реализации Закона Чувашской Республики «О республиканском бюджете Чувашской Республики на 2021 год и плановый период 2022 и 2023 годов»</w:t>
      </w:r>
      <w:r w:rsidR="00426CBF">
        <w:rPr>
          <w:color w:val="000000"/>
        </w:rPr>
        <w:t>,</w:t>
      </w:r>
      <w:r w:rsidR="009A63AF" w:rsidRPr="0006747E">
        <w:rPr>
          <w:rFonts w:eastAsia="Calibri"/>
          <w:color w:val="000000"/>
          <w:szCs w:val="28"/>
        </w:rPr>
        <w:t xml:space="preserve"> </w:t>
      </w:r>
      <w:r w:rsidR="0006747E">
        <w:rPr>
          <w:rFonts w:eastAsia="Calibri"/>
          <w:color w:val="000000"/>
          <w:szCs w:val="28"/>
        </w:rPr>
        <w:t>учтено предложение</w:t>
      </w:r>
      <w:r w:rsidR="009A63AF" w:rsidRPr="0006747E">
        <w:rPr>
          <w:rFonts w:eastAsia="Calibri"/>
          <w:color w:val="000000"/>
          <w:szCs w:val="28"/>
        </w:rPr>
        <w:t xml:space="preserve"> </w:t>
      </w:r>
      <w:r w:rsidR="0006747E">
        <w:rPr>
          <w:rFonts w:eastAsia="Calibri"/>
          <w:color w:val="000000"/>
          <w:szCs w:val="28"/>
        </w:rPr>
        <w:t>П</w:t>
      </w:r>
      <w:r w:rsidR="009A63AF" w:rsidRPr="0006747E">
        <w:rPr>
          <w:rFonts w:eastAsia="Calibri"/>
          <w:color w:val="000000"/>
          <w:szCs w:val="28"/>
        </w:rPr>
        <w:t>алаты</w:t>
      </w:r>
      <w:r w:rsidR="009A63AF">
        <w:rPr>
          <w:rFonts w:eastAsia="Calibri"/>
          <w:szCs w:val="28"/>
        </w:rPr>
        <w:t xml:space="preserve"> в части </w:t>
      </w:r>
      <w:r w:rsidR="0006747E">
        <w:rPr>
          <w:rFonts w:eastAsia="Calibri"/>
          <w:szCs w:val="28"/>
        </w:rPr>
        <w:t>а</w:t>
      </w:r>
      <w:r w:rsidR="009A63AF">
        <w:rPr>
          <w:rFonts w:eastAsia="Calibri"/>
          <w:szCs w:val="28"/>
        </w:rPr>
        <w:t xml:space="preserve">ктуализация методик прогнозирования поступлений неналоговых доходов республиканского бюджета Чувашской Республики в целях приведения их в соответствие с </w:t>
      </w:r>
      <w:r w:rsidR="009A63AF" w:rsidRPr="009A63AF">
        <w:rPr>
          <w:rFonts w:eastAsia="Calibri"/>
          <w:szCs w:val="28"/>
        </w:rPr>
        <w:t xml:space="preserve">общими </w:t>
      </w:r>
      <w:hyperlink r:id="rId18" w:history="1">
        <w:r w:rsidR="009A63AF" w:rsidRPr="009A63AF">
          <w:rPr>
            <w:rFonts w:eastAsia="Calibri"/>
            <w:szCs w:val="28"/>
          </w:rPr>
          <w:t>требованиями</w:t>
        </w:r>
      </w:hyperlink>
      <w:r w:rsidR="009A63AF">
        <w:rPr>
          <w:rFonts w:eastAsia="Calibri"/>
          <w:szCs w:val="28"/>
        </w:rPr>
        <w:t xml:space="preserve"> к методике прогнозирования поступлений доходов в бюджеты бюджетной системы Российской Федерации, утвержденными </w:t>
      </w:r>
      <w:r w:rsidR="009A63AF">
        <w:rPr>
          <w:rFonts w:eastAsia="Calibri"/>
          <w:szCs w:val="28"/>
        </w:rPr>
        <w:lastRenderedPageBreak/>
        <w:t>постановлением Правительства Российской Федерации от 23 июня 2016 г. № 574</w:t>
      </w:r>
      <w:r w:rsidR="001D7004">
        <w:rPr>
          <w:rFonts w:eastAsia="Calibri"/>
          <w:szCs w:val="28"/>
        </w:rPr>
        <w:t xml:space="preserve"> (с изменениями 2019 года)</w:t>
      </w:r>
      <w:r w:rsidR="009A63AF">
        <w:rPr>
          <w:rFonts w:eastAsia="Calibri"/>
          <w:szCs w:val="28"/>
        </w:rPr>
        <w:t>.</w:t>
      </w:r>
    </w:p>
    <w:p w:rsidR="00443CD6" w:rsidRPr="00443CD6" w:rsidRDefault="00443CD6" w:rsidP="009A63AF">
      <w:pPr>
        <w:widowControl/>
        <w:autoSpaceDE w:val="0"/>
        <w:autoSpaceDN w:val="0"/>
        <w:adjustRightInd w:val="0"/>
        <w:ind w:right="0"/>
        <w:outlineLvl w:val="9"/>
        <w:rPr>
          <w:color w:val="000000"/>
        </w:rPr>
      </w:pPr>
      <w:r w:rsidRPr="00443CD6">
        <w:rPr>
          <w:color w:val="000000"/>
        </w:rPr>
        <w:t xml:space="preserve">Минэкономразвития Чувашии </w:t>
      </w:r>
      <w:r w:rsidR="00426CBF">
        <w:rPr>
          <w:color w:val="000000"/>
        </w:rPr>
        <w:t>по</w:t>
      </w:r>
      <w:r w:rsidRPr="00443CD6">
        <w:rPr>
          <w:color w:val="000000"/>
        </w:rPr>
        <w:t xml:space="preserve"> предложения</w:t>
      </w:r>
      <w:r w:rsidR="00426CBF">
        <w:rPr>
          <w:color w:val="000000"/>
        </w:rPr>
        <w:t>м</w:t>
      </w:r>
      <w:r w:rsidRPr="00443CD6">
        <w:rPr>
          <w:color w:val="000000"/>
        </w:rPr>
        <w:t xml:space="preserve"> Контрольно-счетной палаты, направленны</w:t>
      </w:r>
      <w:r w:rsidR="00426CBF">
        <w:rPr>
          <w:color w:val="000000"/>
        </w:rPr>
        <w:t>м</w:t>
      </w:r>
      <w:r w:rsidRPr="00443CD6">
        <w:rPr>
          <w:color w:val="000000"/>
        </w:rPr>
        <w:t xml:space="preserve"> в рамках экспертно-аналитического мероприятия по экспертизе проекта закона Чувашской Республики «О республиканском бюджете Чувашской Республики на 2021 год и на плановый период 2022 и 2023 годов», подготовлены изменения в Правила формирования и реализации республиканской адресной инвестиционной программы, утвержденные постановлением Кабинета Министров Чувашской Республики от 09.12.2010 № 428 в части включения в перечень документов, необходимых для планирования в РАИП расходов на проектно-изыскательские работы, документов, обосновывающих виды проектно-изыскательских работ, а также расчетов (обоснований) бюджетных ассигнований, коммерческих предложений, калькуляции стоимости и иных документов, подтверждающих стоимость проектно-изыскательских работ. Вопрос о внесении указанных изменений включен в план работы СИП на 2021 год.</w:t>
      </w:r>
    </w:p>
    <w:p w:rsidR="002715B3" w:rsidRPr="0066172D" w:rsidRDefault="008E37A5" w:rsidP="0066172D">
      <w:pPr>
        <w:pStyle w:val="2"/>
      </w:pPr>
      <w:bookmarkStart w:id="213" w:name="_Toc2152538"/>
      <w:bookmarkStart w:id="214" w:name="_Toc30682432"/>
      <w:bookmarkStart w:id="215" w:name="_Toc63114622"/>
      <w:bookmarkStart w:id="216" w:name="_Toc63156680"/>
      <w:bookmarkStart w:id="217" w:name="_Toc63161178"/>
      <w:bookmarkEnd w:id="207"/>
      <w:r w:rsidRPr="0066172D">
        <w:t>5.</w:t>
      </w:r>
      <w:r w:rsidR="00881DD8" w:rsidRPr="0066172D">
        <w:t>4</w:t>
      </w:r>
      <w:r w:rsidR="002715B3" w:rsidRPr="0066172D">
        <w:t>. Аналитическая деятельность</w:t>
      </w:r>
      <w:bookmarkEnd w:id="208"/>
      <w:bookmarkEnd w:id="213"/>
      <w:bookmarkEnd w:id="214"/>
      <w:bookmarkEnd w:id="215"/>
      <w:bookmarkEnd w:id="216"/>
      <w:bookmarkEnd w:id="217"/>
    </w:p>
    <w:p w:rsidR="007A1BE2" w:rsidRDefault="007A1BE2" w:rsidP="00161254">
      <w:pPr>
        <w:spacing w:before="120"/>
        <w:rPr>
          <w:color w:val="000000"/>
        </w:rPr>
      </w:pPr>
      <w:bookmarkStart w:id="218" w:name="_Toc2152539"/>
      <w:bookmarkStart w:id="219" w:name="_Toc507498166"/>
      <w:bookmarkStart w:id="220" w:name="_Toc2152546"/>
      <w:r w:rsidRPr="009A185D">
        <w:rPr>
          <w:color w:val="000000"/>
        </w:rPr>
        <w:t>В 20</w:t>
      </w:r>
      <w:r w:rsidR="00010DF3" w:rsidRPr="009A185D">
        <w:rPr>
          <w:color w:val="000000"/>
        </w:rPr>
        <w:t>20</w:t>
      </w:r>
      <w:r w:rsidRPr="009A185D">
        <w:rPr>
          <w:color w:val="000000"/>
        </w:rPr>
        <w:t xml:space="preserve"> году</w:t>
      </w:r>
      <w:r w:rsidR="009E234C" w:rsidRPr="009A185D">
        <w:rPr>
          <w:color w:val="000000"/>
        </w:rPr>
        <w:t xml:space="preserve"> Контрольно-счетной палатой </w:t>
      </w:r>
      <w:r w:rsidRPr="009A185D">
        <w:rPr>
          <w:color w:val="000000"/>
        </w:rPr>
        <w:t xml:space="preserve">проведено </w:t>
      </w:r>
      <w:r w:rsidR="00010DF3" w:rsidRPr="009A185D">
        <w:rPr>
          <w:color w:val="000000"/>
        </w:rPr>
        <w:t>4</w:t>
      </w:r>
      <w:r w:rsidRPr="009A185D">
        <w:rPr>
          <w:color w:val="000000"/>
        </w:rPr>
        <w:t xml:space="preserve"> тематических экспертно-аналитических мероприятия</w:t>
      </w:r>
      <w:bookmarkEnd w:id="218"/>
      <w:bookmarkEnd w:id="219"/>
      <w:r w:rsidR="009E234C" w:rsidRPr="009A185D">
        <w:rPr>
          <w:color w:val="000000"/>
        </w:rPr>
        <w:t xml:space="preserve"> </w:t>
      </w:r>
      <w:r w:rsidR="009A185D" w:rsidRPr="009A185D">
        <w:rPr>
          <w:color w:val="000000"/>
        </w:rPr>
        <w:t>(</w:t>
      </w:r>
      <w:r w:rsidR="009E234C" w:rsidRPr="009A185D">
        <w:rPr>
          <w:color w:val="000000"/>
        </w:rPr>
        <w:t xml:space="preserve">по вопросам </w:t>
      </w:r>
      <w:r w:rsidR="009E234C" w:rsidRPr="009A185D">
        <w:rPr>
          <w:color w:val="000000"/>
          <w:szCs w:val="28"/>
        </w:rPr>
        <w:t>прогнозирования и поступления доходов от использования имущества, находящегося в муниципальной собственности</w:t>
      </w:r>
      <w:r w:rsidR="009A185D" w:rsidRPr="009A185D">
        <w:rPr>
          <w:color w:val="000000"/>
          <w:szCs w:val="28"/>
        </w:rPr>
        <w:t>; анализу объектов незавершенного строительства;</w:t>
      </w:r>
      <w:r w:rsidR="009E234C" w:rsidRPr="009A185D">
        <w:rPr>
          <w:color w:val="000000"/>
        </w:rPr>
        <w:t xml:space="preserve"> </w:t>
      </w:r>
      <w:r w:rsidR="009A185D" w:rsidRPr="009A185D">
        <w:rPr>
          <w:color w:val="000000"/>
        </w:rPr>
        <w:t>соблюдения установленного порядка землепользования)</w:t>
      </w:r>
      <w:r w:rsidR="009A185D">
        <w:rPr>
          <w:color w:val="000000"/>
        </w:rPr>
        <w:t xml:space="preserve">, а </w:t>
      </w:r>
      <w:r w:rsidR="009A185D" w:rsidRPr="009A185D">
        <w:rPr>
          <w:color w:val="000000"/>
        </w:rPr>
        <w:t xml:space="preserve">также </w:t>
      </w:r>
      <w:r w:rsidR="00010DF3" w:rsidRPr="009A185D">
        <w:rPr>
          <w:color w:val="000000"/>
        </w:rPr>
        <w:t>5 экспертно-аналитических мероприяти</w:t>
      </w:r>
      <w:r w:rsidR="00426CBF">
        <w:rPr>
          <w:color w:val="000000"/>
        </w:rPr>
        <w:t>й</w:t>
      </w:r>
      <w:r w:rsidR="00010DF3" w:rsidRPr="009A185D">
        <w:rPr>
          <w:color w:val="000000"/>
        </w:rPr>
        <w:t xml:space="preserve"> в рамках экспертизы республиканского бюджета, бюджета ТФОМС Чувашской Республики</w:t>
      </w:r>
      <w:r w:rsidR="000F00B1" w:rsidRPr="009A185D">
        <w:rPr>
          <w:color w:val="000000"/>
        </w:rPr>
        <w:t>.</w:t>
      </w:r>
    </w:p>
    <w:p w:rsidR="00493189" w:rsidRDefault="00493189" w:rsidP="00161254">
      <w:pPr>
        <w:spacing w:before="120"/>
        <w:rPr>
          <w:color w:val="000000"/>
        </w:rPr>
      </w:pPr>
    </w:p>
    <w:p w:rsidR="00C66C92" w:rsidRDefault="00C66C92" w:rsidP="00D74EA9">
      <w:pPr>
        <w:tabs>
          <w:tab w:val="left" w:pos="567"/>
        </w:tabs>
        <w:rPr>
          <w:i/>
          <w:szCs w:val="28"/>
        </w:rPr>
      </w:pPr>
      <w:r w:rsidRPr="00C66C92">
        <w:rPr>
          <w:i/>
          <w:color w:val="000000"/>
          <w:szCs w:val="28"/>
        </w:rPr>
        <w:t>Экспертно-аналитическое мероприятие</w:t>
      </w:r>
      <w:r w:rsidR="00D74EA9" w:rsidRPr="009A185D">
        <w:rPr>
          <w:color w:val="000000"/>
          <w:szCs w:val="28"/>
        </w:rPr>
        <w:t xml:space="preserve"> </w:t>
      </w:r>
      <w:r w:rsidR="00D74EA9" w:rsidRPr="009A185D">
        <w:rPr>
          <w:i/>
          <w:szCs w:val="28"/>
        </w:rPr>
        <w:t xml:space="preserve">«Проверка прогнозирования и поступления доходов от использования имущества, находящегося в муниципальной собственности (в части арендной (либо иной) платы за передачу в безвозмездное пользование имущества и прочих доходов от </w:t>
      </w:r>
      <w:r w:rsidR="00D74EA9" w:rsidRPr="009A185D">
        <w:rPr>
          <w:i/>
          <w:szCs w:val="28"/>
        </w:rPr>
        <w:lastRenderedPageBreak/>
        <w:t>использования имущества) и доходов от продажи материальных и нематериальных активов в 2018 – 2019 годах»</w:t>
      </w:r>
      <w:r w:rsidR="001D7004">
        <w:rPr>
          <w:i/>
          <w:szCs w:val="28"/>
        </w:rPr>
        <w:t xml:space="preserve"> параллельно </w:t>
      </w:r>
      <w:r w:rsidR="00426CBF">
        <w:rPr>
          <w:i/>
          <w:szCs w:val="28"/>
        </w:rPr>
        <w:t xml:space="preserve">с </w:t>
      </w:r>
      <w:r w:rsidR="001D7004">
        <w:rPr>
          <w:i/>
          <w:szCs w:val="28"/>
        </w:rPr>
        <w:t xml:space="preserve">муниципальными </w:t>
      </w:r>
      <w:r w:rsidR="00426CBF">
        <w:rPr>
          <w:i/>
          <w:szCs w:val="28"/>
        </w:rPr>
        <w:t>контрольно-счетными органами</w:t>
      </w:r>
      <w:r>
        <w:rPr>
          <w:i/>
          <w:szCs w:val="28"/>
        </w:rPr>
        <w:t>.</w:t>
      </w:r>
    </w:p>
    <w:p w:rsidR="00D74EA9" w:rsidRPr="001D7004" w:rsidRDefault="00C66C92" w:rsidP="00D74EA9">
      <w:pPr>
        <w:tabs>
          <w:tab w:val="left" w:pos="567"/>
        </w:tabs>
        <w:rPr>
          <w:color w:val="000000"/>
          <w:szCs w:val="28"/>
        </w:rPr>
      </w:pPr>
      <w:r>
        <w:rPr>
          <w:szCs w:val="28"/>
        </w:rPr>
        <w:t>О</w:t>
      </w:r>
      <w:r w:rsidR="009A185D" w:rsidRPr="00C66C92">
        <w:rPr>
          <w:szCs w:val="28"/>
        </w:rPr>
        <w:t xml:space="preserve">бъектами </w:t>
      </w:r>
      <w:r>
        <w:rPr>
          <w:szCs w:val="28"/>
        </w:rPr>
        <w:t xml:space="preserve">мероприятия </w:t>
      </w:r>
      <w:r w:rsidR="009A185D" w:rsidRPr="00C66C92">
        <w:rPr>
          <w:szCs w:val="28"/>
        </w:rPr>
        <w:t>являлись</w:t>
      </w:r>
      <w:r w:rsidR="00D74EA9" w:rsidRPr="00C66C92">
        <w:rPr>
          <w:szCs w:val="28"/>
        </w:rPr>
        <w:t xml:space="preserve"> 21 муниципальное образование Чувашской Республик</w:t>
      </w:r>
      <w:r>
        <w:rPr>
          <w:szCs w:val="28"/>
        </w:rPr>
        <w:t>и.</w:t>
      </w:r>
      <w:r w:rsidRPr="00C66C92">
        <w:rPr>
          <w:color w:val="000000"/>
          <w:szCs w:val="28"/>
        </w:rPr>
        <w:t xml:space="preserve"> </w:t>
      </w:r>
      <w:r>
        <w:rPr>
          <w:color w:val="000000"/>
          <w:szCs w:val="28"/>
        </w:rPr>
        <w:t xml:space="preserve">Результаты </w:t>
      </w:r>
      <w:r w:rsidRPr="009A185D">
        <w:rPr>
          <w:color w:val="000000"/>
          <w:szCs w:val="28"/>
        </w:rPr>
        <w:t>экспертно-аналитического мероприятия</w:t>
      </w:r>
      <w:r w:rsidR="009A185D" w:rsidRPr="00C66C92">
        <w:rPr>
          <w:szCs w:val="28"/>
        </w:rPr>
        <w:t xml:space="preserve"> </w:t>
      </w:r>
      <w:r w:rsidR="00080920">
        <w:rPr>
          <w:szCs w:val="28"/>
        </w:rPr>
        <w:t>указывают на</w:t>
      </w:r>
      <w:r w:rsidR="009A185D" w:rsidRPr="00C66C92">
        <w:rPr>
          <w:szCs w:val="28"/>
        </w:rPr>
        <w:t xml:space="preserve"> следующее</w:t>
      </w:r>
      <w:r w:rsidR="00D74EA9" w:rsidRPr="00C66C92">
        <w:rPr>
          <w:szCs w:val="28"/>
        </w:rPr>
        <w:t>.</w:t>
      </w:r>
    </w:p>
    <w:p w:rsidR="00D74EA9" w:rsidRPr="009A185D" w:rsidRDefault="00D74EA9" w:rsidP="00D74EA9">
      <w:pPr>
        <w:tabs>
          <w:tab w:val="left" w:pos="567"/>
        </w:tabs>
        <w:contextualSpacing/>
        <w:rPr>
          <w:szCs w:val="28"/>
        </w:rPr>
      </w:pPr>
      <w:r w:rsidRPr="009A185D">
        <w:rPr>
          <w:szCs w:val="28"/>
        </w:rPr>
        <w:t>В общей сумме неналоговых доходов наибольшая доля приходится на доходы от использования имущества, находящегося в муниципальной собственности, – 1 027,4 млн. рублей (50,3%) и 951,8 млн. рублей (44,4%) соответственно; доходы от продажи материальных и нематериальных активов – 620,3 млн. рублей (30,4%) и 677,1 млн. рублей (31,6%) соответственно; штрафы, санкции, возмещение ущерба – 242,3 млн. рублей (11,9%) и 300,4 млн. рублей (14,0%) соответственно.</w:t>
      </w:r>
    </w:p>
    <w:p w:rsidR="00D74EA9" w:rsidRPr="009A185D" w:rsidRDefault="00D74EA9" w:rsidP="00D74EA9">
      <w:pPr>
        <w:tabs>
          <w:tab w:val="left" w:pos="567"/>
        </w:tabs>
        <w:contextualSpacing/>
        <w:rPr>
          <w:szCs w:val="28"/>
        </w:rPr>
      </w:pPr>
      <w:r w:rsidRPr="009A185D">
        <w:rPr>
          <w:szCs w:val="28"/>
        </w:rPr>
        <w:t>В сравнении с итогами 2018 года в 2019 году неналоговые доходы увеличились на 103,9 млн. рублей или на 5,1%.</w:t>
      </w:r>
    </w:p>
    <w:p w:rsidR="00D74EA9" w:rsidRPr="009A185D" w:rsidRDefault="00D74EA9" w:rsidP="00D74EA9">
      <w:pPr>
        <w:tabs>
          <w:tab w:val="left" w:pos="567"/>
        </w:tabs>
        <w:contextualSpacing/>
        <w:rPr>
          <w:szCs w:val="28"/>
        </w:rPr>
      </w:pPr>
      <w:r w:rsidRPr="009A185D">
        <w:rPr>
          <w:szCs w:val="28"/>
        </w:rPr>
        <w:t>Дебиторская задолженность по аренде муниципального имущества по состоянию на 01.01.2020 составила по 21 муниципалитет</w:t>
      </w:r>
      <w:r w:rsidR="00426CBF">
        <w:rPr>
          <w:szCs w:val="28"/>
        </w:rPr>
        <w:t>у</w:t>
      </w:r>
      <w:r w:rsidRPr="009A185D">
        <w:rPr>
          <w:szCs w:val="28"/>
        </w:rPr>
        <w:t xml:space="preserve"> 205,4 млн. рублей</w:t>
      </w:r>
      <w:r w:rsidR="00426CBF">
        <w:rPr>
          <w:szCs w:val="28"/>
        </w:rPr>
        <w:t>,</w:t>
      </w:r>
      <w:r w:rsidRPr="009A185D">
        <w:rPr>
          <w:szCs w:val="28"/>
        </w:rPr>
        <w:t xml:space="preserve"> и в целом наблюдается динамика ее снижения по сравнению с </w:t>
      </w:r>
      <w:r w:rsidR="00426CBF">
        <w:rPr>
          <w:szCs w:val="28"/>
        </w:rPr>
        <w:t xml:space="preserve">состоянием на </w:t>
      </w:r>
      <w:r w:rsidRPr="009A185D">
        <w:rPr>
          <w:szCs w:val="28"/>
        </w:rPr>
        <w:t xml:space="preserve">01.01.2018, за исключением 8 муниципальных образований. </w:t>
      </w:r>
    </w:p>
    <w:p w:rsidR="00D74EA9" w:rsidRPr="009A185D" w:rsidRDefault="00D74EA9" w:rsidP="00D74EA9">
      <w:pPr>
        <w:tabs>
          <w:tab w:val="left" w:pos="567"/>
        </w:tabs>
        <w:contextualSpacing/>
        <w:rPr>
          <w:szCs w:val="28"/>
        </w:rPr>
      </w:pPr>
      <w:r w:rsidRPr="009A185D">
        <w:rPr>
          <w:szCs w:val="28"/>
        </w:rPr>
        <w:t>Установлены факты завышения муниципальными образованиями Чувашской Республики планируемых объемов доходной части бюджета в виде поступлений неналоговых доходов от продажи материальных и нематериальных активов, в том числе от приватизации муниципального имущества, а так же прочих неналоговых доходов, которые приводят к принятию завышенных обязательств, и</w:t>
      </w:r>
      <w:r w:rsidR="00426CBF">
        <w:rPr>
          <w:szCs w:val="28"/>
        </w:rPr>
        <w:t>,</w:t>
      </w:r>
      <w:r w:rsidRPr="009A185D">
        <w:rPr>
          <w:szCs w:val="28"/>
        </w:rPr>
        <w:t xml:space="preserve"> как следствие, к образованию кредиторской задолженности</w:t>
      </w:r>
      <w:r w:rsidRPr="009A185D">
        <w:rPr>
          <w:b/>
          <w:szCs w:val="28"/>
        </w:rPr>
        <w:t xml:space="preserve"> </w:t>
      </w:r>
      <w:r w:rsidRPr="009A185D">
        <w:rPr>
          <w:szCs w:val="28"/>
        </w:rPr>
        <w:t>(в 2018 году - Алатырский, Аликовский, Ибресинский, Козловский, Мариинско-Посадский, Шумерлинский, Ядринский районы, города Алатырь, Новочебоксарск</w:t>
      </w:r>
      <w:r w:rsidR="00426CBF">
        <w:rPr>
          <w:szCs w:val="28"/>
        </w:rPr>
        <w:t>,</w:t>
      </w:r>
      <w:r w:rsidRPr="009A185D">
        <w:rPr>
          <w:szCs w:val="28"/>
        </w:rPr>
        <w:t xml:space="preserve"> Чебоксары</w:t>
      </w:r>
      <w:r w:rsidR="00426CBF">
        <w:rPr>
          <w:szCs w:val="28"/>
        </w:rPr>
        <w:t>;</w:t>
      </w:r>
      <w:r w:rsidRPr="009A185D">
        <w:rPr>
          <w:szCs w:val="28"/>
        </w:rPr>
        <w:t xml:space="preserve"> в 2019 году - Алатырский, Ибресинский, Козловский, Мариинско-Посадский, Моргаушский, Ядринский районы, города Алатырь, Чебоксары).</w:t>
      </w:r>
    </w:p>
    <w:p w:rsidR="00D74EA9" w:rsidRPr="009A185D" w:rsidRDefault="00D74EA9" w:rsidP="00D74EA9">
      <w:pPr>
        <w:tabs>
          <w:tab w:val="left" w:pos="567"/>
        </w:tabs>
        <w:autoSpaceDE w:val="0"/>
        <w:autoSpaceDN w:val="0"/>
        <w:adjustRightInd w:val="0"/>
        <w:rPr>
          <w:szCs w:val="28"/>
        </w:rPr>
      </w:pPr>
      <w:r w:rsidRPr="009A185D">
        <w:rPr>
          <w:szCs w:val="28"/>
        </w:rPr>
        <w:lastRenderedPageBreak/>
        <w:t xml:space="preserve">По состоянию на 01.01.2020 в 13 муниципалитетах не вовлечены в хозяйственный оборот 9,0% общей площади земельных участков (или 18,5 тыс. га) и 7,5% общей площади объектов недвижимого имущества (или 83,3 тыс. кв. м), которые, соответственно, муниципальными образованиями не используются. </w:t>
      </w:r>
    </w:p>
    <w:p w:rsidR="00D74EA9" w:rsidRDefault="00D74EA9" w:rsidP="00D74EA9">
      <w:pPr>
        <w:tabs>
          <w:tab w:val="left" w:pos="567"/>
        </w:tabs>
        <w:contextualSpacing/>
        <w:rPr>
          <w:szCs w:val="28"/>
        </w:rPr>
      </w:pPr>
      <w:r w:rsidRPr="009A185D">
        <w:rPr>
          <w:szCs w:val="28"/>
        </w:rPr>
        <w:t>Анализ показал, что продолжают иметь место недостатки и проблемы учета и сбора неналоговых доходов в части поступления платежей от сдачи по</w:t>
      </w:r>
      <w:r w:rsidR="009A185D" w:rsidRPr="009A185D">
        <w:rPr>
          <w:szCs w:val="28"/>
        </w:rPr>
        <w:t>мещений в аренду.</w:t>
      </w:r>
      <w:r w:rsidRPr="009A185D">
        <w:rPr>
          <w:szCs w:val="28"/>
        </w:rPr>
        <w:t xml:space="preserve"> </w:t>
      </w:r>
    </w:p>
    <w:p w:rsidR="001D7004" w:rsidRDefault="001D7004" w:rsidP="00D74EA9">
      <w:pPr>
        <w:tabs>
          <w:tab w:val="left" w:pos="567"/>
        </w:tabs>
        <w:contextualSpacing/>
        <w:rPr>
          <w:szCs w:val="28"/>
        </w:rPr>
      </w:pPr>
      <w:r>
        <w:rPr>
          <w:szCs w:val="28"/>
        </w:rPr>
        <w:t xml:space="preserve">Результаты мероприятия доведены </w:t>
      </w:r>
      <w:r w:rsidR="00493189">
        <w:rPr>
          <w:szCs w:val="28"/>
        </w:rPr>
        <w:t>до</w:t>
      </w:r>
      <w:r w:rsidR="006D671E">
        <w:rPr>
          <w:szCs w:val="28"/>
        </w:rPr>
        <w:t xml:space="preserve"> </w:t>
      </w:r>
      <w:r w:rsidR="006D671E" w:rsidRPr="007924A0">
        <w:t>Кабинет</w:t>
      </w:r>
      <w:r w:rsidR="00493189">
        <w:t>а</w:t>
      </w:r>
      <w:r w:rsidR="006D671E" w:rsidRPr="007924A0">
        <w:t xml:space="preserve"> Министров Чувашской Республики</w:t>
      </w:r>
      <w:r>
        <w:rPr>
          <w:szCs w:val="28"/>
        </w:rPr>
        <w:t>.</w:t>
      </w:r>
    </w:p>
    <w:p w:rsidR="00493189" w:rsidRPr="009A185D" w:rsidRDefault="00493189" w:rsidP="00D74EA9">
      <w:pPr>
        <w:tabs>
          <w:tab w:val="left" w:pos="567"/>
        </w:tabs>
        <w:contextualSpacing/>
        <w:rPr>
          <w:color w:val="000000"/>
          <w:szCs w:val="28"/>
        </w:rPr>
      </w:pPr>
    </w:p>
    <w:p w:rsidR="00C66C92" w:rsidRPr="00080920" w:rsidRDefault="00080920" w:rsidP="00080920">
      <w:pPr>
        <w:rPr>
          <w:i/>
          <w:szCs w:val="28"/>
        </w:rPr>
      </w:pPr>
      <w:r w:rsidRPr="00080920">
        <w:rPr>
          <w:i/>
          <w:szCs w:val="28"/>
        </w:rPr>
        <w:t>Экспертно-аналитическое мероприяти</w:t>
      </w:r>
      <w:r w:rsidR="00426CBF">
        <w:rPr>
          <w:i/>
          <w:szCs w:val="28"/>
        </w:rPr>
        <w:t>е</w:t>
      </w:r>
      <w:r w:rsidRPr="00080920">
        <w:rPr>
          <w:i/>
          <w:szCs w:val="28"/>
        </w:rPr>
        <w:t xml:space="preserve"> </w:t>
      </w:r>
      <w:r w:rsidR="00C66C92" w:rsidRPr="00080920">
        <w:rPr>
          <w:i/>
          <w:szCs w:val="28"/>
        </w:rPr>
        <w:t>«Анализ объемов и объектов незавершенного строительства, финансируемых из бюджетов различных уровней»</w:t>
      </w:r>
    </w:p>
    <w:p w:rsidR="00C66C92" w:rsidRDefault="00C66C92" w:rsidP="00080920">
      <w:pPr>
        <w:contextualSpacing/>
        <w:outlineLvl w:val="3"/>
        <w:rPr>
          <w:bCs/>
          <w:szCs w:val="28"/>
        </w:rPr>
      </w:pPr>
      <w:r>
        <w:rPr>
          <w:bCs/>
          <w:szCs w:val="28"/>
        </w:rPr>
        <w:t>Счетная палата Российской Федерации совместно с коллегами из контрольно-счетных</w:t>
      </w:r>
      <w:r w:rsidR="00426CBF">
        <w:rPr>
          <w:bCs/>
          <w:szCs w:val="28"/>
        </w:rPr>
        <w:t xml:space="preserve"> органов</w:t>
      </w:r>
      <w:r>
        <w:rPr>
          <w:bCs/>
          <w:szCs w:val="28"/>
        </w:rPr>
        <w:t xml:space="preserve"> регионов не в первый раз обращается к проблеме незавершенного строительства, так как от успешного ее решения  во многом зависит экономическое оздоровление и развитие страны.</w:t>
      </w:r>
    </w:p>
    <w:p w:rsidR="00C66C92" w:rsidRDefault="00C66C92" w:rsidP="00080920">
      <w:pPr>
        <w:contextualSpacing/>
        <w:outlineLvl w:val="3"/>
        <w:rPr>
          <w:bCs/>
          <w:szCs w:val="28"/>
        </w:rPr>
      </w:pPr>
      <w:r>
        <w:rPr>
          <w:bCs/>
          <w:szCs w:val="28"/>
        </w:rPr>
        <w:t xml:space="preserve">В 2020 году Счетная палата Российской Федерации </w:t>
      </w:r>
      <w:r w:rsidR="00080920">
        <w:rPr>
          <w:bCs/>
          <w:szCs w:val="28"/>
        </w:rPr>
        <w:t xml:space="preserve">привлекла контрольно-счетные органы субъектов Российской Федерации </w:t>
      </w:r>
      <w:r>
        <w:rPr>
          <w:bCs/>
          <w:szCs w:val="28"/>
        </w:rPr>
        <w:t xml:space="preserve">к </w:t>
      </w:r>
      <w:r w:rsidR="00080920">
        <w:rPr>
          <w:bCs/>
          <w:szCs w:val="28"/>
        </w:rPr>
        <w:t>исследованию указанного вопроса с целью со</w:t>
      </w:r>
      <w:r>
        <w:rPr>
          <w:bCs/>
          <w:szCs w:val="28"/>
        </w:rPr>
        <w:t>кращени</w:t>
      </w:r>
      <w:r w:rsidR="00080920">
        <w:rPr>
          <w:bCs/>
          <w:szCs w:val="28"/>
        </w:rPr>
        <w:t>я</w:t>
      </w:r>
      <w:r>
        <w:rPr>
          <w:bCs/>
          <w:szCs w:val="28"/>
        </w:rPr>
        <w:t xml:space="preserve"> объектов незавершенного строительства.</w:t>
      </w:r>
    </w:p>
    <w:p w:rsidR="00C66C92" w:rsidRPr="007924A0" w:rsidRDefault="00C66C92" w:rsidP="00C66C92">
      <w:pPr>
        <w:tabs>
          <w:tab w:val="left" w:pos="567"/>
        </w:tabs>
        <w:rPr>
          <w:rFonts w:eastAsia="Courier New"/>
          <w:bCs/>
          <w:szCs w:val="28"/>
        </w:rPr>
      </w:pPr>
      <w:r>
        <w:rPr>
          <w:color w:val="000000"/>
          <w:szCs w:val="28"/>
        </w:rPr>
        <w:t>Контрольно-счетной палатой в</w:t>
      </w:r>
      <w:r w:rsidRPr="0072337F">
        <w:rPr>
          <w:color w:val="000000"/>
          <w:szCs w:val="28"/>
        </w:rPr>
        <w:t xml:space="preserve"> 2020 год</w:t>
      </w:r>
      <w:r>
        <w:rPr>
          <w:color w:val="000000"/>
          <w:szCs w:val="28"/>
        </w:rPr>
        <w:t>у проводилось</w:t>
      </w:r>
      <w:r w:rsidRPr="0033140E">
        <w:rPr>
          <w:color w:val="000000"/>
          <w:szCs w:val="28"/>
        </w:rPr>
        <w:t xml:space="preserve"> </w:t>
      </w:r>
      <w:r w:rsidR="00080920">
        <w:rPr>
          <w:color w:val="000000"/>
          <w:szCs w:val="28"/>
        </w:rPr>
        <w:t xml:space="preserve">соответствующее </w:t>
      </w:r>
      <w:r w:rsidRPr="0033140E">
        <w:rPr>
          <w:color w:val="000000"/>
          <w:szCs w:val="28"/>
        </w:rPr>
        <w:t>экспертно-аналитическо</w:t>
      </w:r>
      <w:r>
        <w:rPr>
          <w:color w:val="000000"/>
          <w:szCs w:val="28"/>
        </w:rPr>
        <w:t>е</w:t>
      </w:r>
      <w:r w:rsidRPr="0033140E">
        <w:rPr>
          <w:color w:val="000000"/>
          <w:szCs w:val="28"/>
        </w:rPr>
        <w:t xml:space="preserve"> мероприяти</w:t>
      </w:r>
      <w:r>
        <w:rPr>
          <w:color w:val="000000"/>
          <w:szCs w:val="28"/>
        </w:rPr>
        <w:t>е</w:t>
      </w:r>
      <w:r>
        <w:rPr>
          <w:szCs w:val="28"/>
        </w:rPr>
        <w:t xml:space="preserve">, </w:t>
      </w:r>
      <w:r w:rsidRPr="007924A0">
        <w:rPr>
          <w:rFonts w:eastAsia="Courier New"/>
          <w:bCs/>
          <w:szCs w:val="28"/>
        </w:rPr>
        <w:t xml:space="preserve">по результатам </w:t>
      </w:r>
      <w:r>
        <w:rPr>
          <w:rFonts w:eastAsia="Courier New"/>
          <w:bCs/>
          <w:szCs w:val="28"/>
        </w:rPr>
        <w:t>которого</w:t>
      </w:r>
      <w:r w:rsidRPr="007924A0">
        <w:rPr>
          <w:rFonts w:eastAsia="Courier New"/>
          <w:bCs/>
          <w:szCs w:val="28"/>
        </w:rPr>
        <w:t xml:space="preserve"> отмечено, что за 2019 год общая сумма вложений в объекты незавершенного строительства по состоянию на 1 января 2020 года увеличилась на 1 124,7 млн. рублей или на 17,6% и составила 7 500,2 млн. рублей, что указывает на </w:t>
      </w:r>
      <w:r>
        <w:rPr>
          <w:rFonts w:eastAsia="Courier New"/>
          <w:bCs/>
          <w:szCs w:val="28"/>
        </w:rPr>
        <w:t xml:space="preserve">недостаточно </w:t>
      </w:r>
      <w:r w:rsidRPr="007924A0">
        <w:rPr>
          <w:rFonts w:eastAsia="Courier New"/>
          <w:bCs/>
          <w:szCs w:val="28"/>
        </w:rPr>
        <w:t xml:space="preserve">эффективную работу органов исполнительной власти Чувашской Республики. </w:t>
      </w:r>
    </w:p>
    <w:p w:rsidR="00C66C92" w:rsidRDefault="00C66C92" w:rsidP="00426CBF">
      <w:pPr>
        <w:rPr>
          <w:szCs w:val="28"/>
        </w:rPr>
      </w:pPr>
      <w:r w:rsidRPr="006B2238">
        <w:rPr>
          <w:szCs w:val="28"/>
        </w:rPr>
        <w:t>В разрезе органов исполнительной власти Чувашской Республики</w:t>
      </w:r>
      <w:r>
        <w:rPr>
          <w:szCs w:val="28"/>
        </w:rPr>
        <w:t xml:space="preserve"> </w:t>
      </w:r>
      <w:r>
        <w:rPr>
          <w:szCs w:val="28"/>
        </w:rPr>
        <w:lastRenderedPageBreak/>
        <w:t xml:space="preserve">наибольшая доля </w:t>
      </w:r>
      <w:r w:rsidRPr="006B2238">
        <w:rPr>
          <w:szCs w:val="28"/>
        </w:rPr>
        <w:t>вложени</w:t>
      </w:r>
      <w:r>
        <w:rPr>
          <w:szCs w:val="28"/>
        </w:rPr>
        <w:t xml:space="preserve">й </w:t>
      </w:r>
      <w:r w:rsidRPr="006B2238">
        <w:rPr>
          <w:szCs w:val="28"/>
        </w:rPr>
        <w:t>в объекты</w:t>
      </w:r>
      <w:r>
        <w:rPr>
          <w:szCs w:val="28"/>
        </w:rPr>
        <w:t xml:space="preserve"> </w:t>
      </w:r>
      <w:r w:rsidRPr="006B2238">
        <w:rPr>
          <w:szCs w:val="28"/>
        </w:rPr>
        <w:t>незавершенного строительства</w:t>
      </w:r>
      <w:r>
        <w:rPr>
          <w:szCs w:val="28"/>
        </w:rPr>
        <w:t xml:space="preserve"> </w:t>
      </w:r>
      <w:r w:rsidRPr="006B2238">
        <w:rPr>
          <w:szCs w:val="28"/>
        </w:rPr>
        <w:t xml:space="preserve">по состоянию на 1 января 2020 </w:t>
      </w:r>
      <w:r w:rsidRPr="000B649B">
        <w:rPr>
          <w:szCs w:val="28"/>
        </w:rPr>
        <w:t>года приходится на</w:t>
      </w:r>
      <w:r w:rsidRPr="00650B5F">
        <w:rPr>
          <w:szCs w:val="28"/>
        </w:rPr>
        <w:t xml:space="preserve"> Минстрой Чувашии </w:t>
      </w:r>
      <w:r w:rsidR="00080920">
        <w:rPr>
          <w:szCs w:val="28"/>
        </w:rPr>
        <w:t>–</w:t>
      </w:r>
      <w:r w:rsidRPr="00650B5F">
        <w:rPr>
          <w:szCs w:val="28"/>
        </w:rPr>
        <w:t xml:space="preserve"> 275</w:t>
      </w:r>
      <w:r w:rsidR="00080920">
        <w:rPr>
          <w:szCs w:val="28"/>
        </w:rPr>
        <w:t>,2 млн.</w:t>
      </w:r>
      <w:r w:rsidRPr="00650B5F">
        <w:rPr>
          <w:szCs w:val="28"/>
        </w:rPr>
        <w:t xml:space="preserve"> рублей или 18,5%</w:t>
      </w:r>
      <w:r>
        <w:rPr>
          <w:szCs w:val="28"/>
        </w:rPr>
        <w:t xml:space="preserve"> и на</w:t>
      </w:r>
      <w:r w:rsidRPr="000B649B">
        <w:rPr>
          <w:szCs w:val="28"/>
        </w:rPr>
        <w:t xml:space="preserve"> Минтранс Чувашии </w:t>
      </w:r>
      <w:r w:rsidR="00080920">
        <w:rPr>
          <w:szCs w:val="28"/>
        </w:rPr>
        <w:t>–</w:t>
      </w:r>
      <w:r w:rsidRPr="000B649B">
        <w:rPr>
          <w:szCs w:val="28"/>
        </w:rPr>
        <w:t xml:space="preserve"> 995</w:t>
      </w:r>
      <w:r w:rsidR="00080920">
        <w:rPr>
          <w:szCs w:val="28"/>
        </w:rPr>
        <w:t>,5 млн</w:t>
      </w:r>
      <w:r w:rsidRPr="000B649B">
        <w:rPr>
          <w:szCs w:val="28"/>
        </w:rPr>
        <w:t>. рублей или 67,1%, из них наиболее крупные вложения в объекты, строительство которых приостановлено в связи с прекращением финансирования</w:t>
      </w:r>
      <w:r>
        <w:rPr>
          <w:szCs w:val="28"/>
        </w:rPr>
        <w:t>:</w:t>
      </w:r>
      <w:r w:rsidRPr="000B649B">
        <w:rPr>
          <w:szCs w:val="28"/>
        </w:rPr>
        <w:t xml:space="preserve"> «Строительство автомобильной дороги в обход города Ядрин с выходом через село Сареево на автомобильной дороге «Сура» с реконструкцией участка </w:t>
      </w:r>
      <w:r>
        <w:rPr>
          <w:szCs w:val="28"/>
        </w:rPr>
        <w:t>р</w:t>
      </w:r>
      <w:r w:rsidRPr="000B649B">
        <w:rPr>
          <w:szCs w:val="28"/>
        </w:rPr>
        <w:t>еспубликанской автомобильной дороги «Никольское-Ядрин-Калинино» км 0+000- км 5+900 в Ядринском районе» в сумме 712</w:t>
      </w:r>
      <w:r w:rsidR="00080920">
        <w:rPr>
          <w:szCs w:val="28"/>
        </w:rPr>
        <w:t>,7 млн</w:t>
      </w:r>
      <w:r w:rsidRPr="000B649B">
        <w:rPr>
          <w:szCs w:val="28"/>
        </w:rPr>
        <w:t xml:space="preserve">. рублей (начало строительства </w:t>
      </w:r>
      <w:r w:rsidR="00426CBF">
        <w:rPr>
          <w:szCs w:val="28"/>
        </w:rPr>
        <w:t xml:space="preserve">- </w:t>
      </w:r>
      <w:r w:rsidRPr="000B649B">
        <w:rPr>
          <w:szCs w:val="28"/>
        </w:rPr>
        <w:t>2007 год) и «Строительство автомобильной дороги «Ибреси-Березовка-Кудеиха» - Старокаменное-Красноглухово (2 пусковой комплекс) в Порецком районе» в сумме 90</w:t>
      </w:r>
      <w:r w:rsidR="00080920">
        <w:rPr>
          <w:szCs w:val="28"/>
        </w:rPr>
        <w:t>,9 млн.</w:t>
      </w:r>
      <w:r w:rsidRPr="000B649B">
        <w:rPr>
          <w:szCs w:val="28"/>
        </w:rPr>
        <w:t xml:space="preserve"> рублей (начало строительства </w:t>
      </w:r>
      <w:r>
        <w:rPr>
          <w:szCs w:val="28"/>
        </w:rPr>
        <w:t>-</w:t>
      </w:r>
      <w:r w:rsidRPr="000B649B">
        <w:rPr>
          <w:szCs w:val="28"/>
        </w:rPr>
        <w:t xml:space="preserve"> 2007 год)</w:t>
      </w:r>
      <w:r>
        <w:rPr>
          <w:szCs w:val="28"/>
        </w:rPr>
        <w:t>.</w:t>
      </w:r>
    </w:p>
    <w:p w:rsidR="00C66C92" w:rsidRDefault="00C66C92" w:rsidP="00C66C92">
      <w:pPr>
        <w:rPr>
          <w:szCs w:val="28"/>
        </w:rPr>
      </w:pPr>
      <w:r>
        <w:rPr>
          <w:szCs w:val="28"/>
        </w:rPr>
        <w:t>Н</w:t>
      </w:r>
      <w:r w:rsidRPr="006B2238">
        <w:rPr>
          <w:szCs w:val="28"/>
        </w:rPr>
        <w:t xml:space="preserve">а балансе бюджетных и автономных учреждений </w:t>
      </w:r>
      <w:r>
        <w:rPr>
          <w:szCs w:val="28"/>
        </w:rPr>
        <w:t>р</w:t>
      </w:r>
      <w:r w:rsidRPr="006B2238">
        <w:rPr>
          <w:szCs w:val="28"/>
        </w:rPr>
        <w:t xml:space="preserve">еспублики по состоянию на </w:t>
      </w:r>
      <w:r w:rsidR="00426CBF">
        <w:rPr>
          <w:szCs w:val="28"/>
        </w:rPr>
        <w:t>01.01.2020</w:t>
      </w:r>
      <w:r w:rsidRPr="006B2238">
        <w:rPr>
          <w:szCs w:val="28"/>
        </w:rPr>
        <w:t xml:space="preserve"> числ</w:t>
      </w:r>
      <w:r>
        <w:rPr>
          <w:szCs w:val="28"/>
        </w:rPr>
        <w:t>и</w:t>
      </w:r>
      <w:r w:rsidRPr="006B2238">
        <w:rPr>
          <w:szCs w:val="28"/>
        </w:rPr>
        <w:t xml:space="preserve">тся </w:t>
      </w:r>
      <w:r>
        <w:rPr>
          <w:szCs w:val="28"/>
        </w:rPr>
        <w:t>55</w:t>
      </w:r>
      <w:r w:rsidRPr="006B2238">
        <w:rPr>
          <w:szCs w:val="28"/>
        </w:rPr>
        <w:t xml:space="preserve"> объектов незавершенного строительства</w:t>
      </w:r>
      <w:r>
        <w:rPr>
          <w:szCs w:val="28"/>
        </w:rPr>
        <w:t xml:space="preserve">. </w:t>
      </w:r>
      <w:r w:rsidRPr="00DE0A06">
        <w:rPr>
          <w:color w:val="222222"/>
          <w:szCs w:val="28"/>
          <w:shd w:val="clear" w:color="auto" w:fill="FFFFFF"/>
        </w:rPr>
        <w:t>За 201</w:t>
      </w:r>
      <w:r>
        <w:rPr>
          <w:color w:val="222222"/>
          <w:szCs w:val="28"/>
          <w:shd w:val="clear" w:color="auto" w:fill="FFFFFF"/>
        </w:rPr>
        <w:t>9</w:t>
      </w:r>
      <w:r w:rsidRPr="00DE0A06">
        <w:rPr>
          <w:color w:val="222222"/>
          <w:szCs w:val="28"/>
          <w:shd w:val="clear" w:color="auto" w:fill="FFFFFF"/>
        </w:rPr>
        <w:t xml:space="preserve"> год </w:t>
      </w:r>
      <w:r>
        <w:rPr>
          <w:color w:val="222222"/>
          <w:szCs w:val="28"/>
          <w:shd w:val="clear" w:color="auto" w:fill="FFFFFF"/>
        </w:rPr>
        <w:t xml:space="preserve">количество объектов </w:t>
      </w:r>
      <w:r w:rsidRPr="00DE0A06">
        <w:rPr>
          <w:color w:val="222222"/>
          <w:szCs w:val="28"/>
          <w:shd w:val="clear" w:color="auto" w:fill="FFFFFF"/>
        </w:rPr>
        <w:t xml:space="preserve">незавершенного строительства </w:t>
      </w:r>
      <w:r>
        <w:rPr>
          <w:color w:val="222222"/>
          <w:szCs w:val="28"/>
          <w:shd w:val="clear" w:color="auto" w:fill="FFFFFF"/>
        </w:rPr>
        <w:t>увеличилось</w:t>
      </w:r>
      <w:r w:rsidRPr="00DE0A06">
        <w:rPr>
          <w:color w:val="222222"/>
          <w:szCs w:val="28"/>
          <w:shd w:val="clear" w:color="auto" w:fill="FFFFFF"/>
        </w:rPr>
        <w:t xml:space="preserve"> на </w:t>
      </w:r>
      <w:r>
        <w:rPr>
          <w:color w:val="222222"/>
          <w:szCs w:val="28"/>
          <w:shd w:val="clear" w:color="auto" w:fill="FFFFFF"/>
        </w:rPr>
        <w:t>8 объектов</w:t>
      </w:r>
      <w:r w:rsidRPr="00DE0A06">
        <w:rPr>
          <w:color w:val="222222"/>
          <w:szCs w:val="28"/>
          <w:shd w:val="clear" w:color="auto" w:fill="FFFFFF"/>
        </w:rPr>
        <w:t xml:space="preserve"> или на </w:t>
      </w:r>
      <w:r>
        <w:rPr>
          <w:color w:val="222222"/>
          <w:szCs w:val="28"/>
          <w:shd w:val="clear" w:color="auto" w:fill="FFFFFF"/>
        </w:rPr>
        <w:t>17,0</w:t>
      </w:r>
      <w:r w:rsidRPr="00DE0A06">
        <w:rPr>
          <w:color w:val="222222"/>
          <w:szCs w:val="28"/>
          <w:shd w:val="clear" w:color="auto" w:fill="FFFFFF"/>
        </w:rPr>
        <w:t>%</w:t>
      </w:r>
      <w:r>
        <w:rPr>
          <w:color w:val="222222"/>
          <w:szCs w:val="28"/>
          <w:shd w:val="clear" w:color="auto" w:fill="FFFFFF"/>
        </w:rPr>
        <w:t>, объем незавершенного строительства увеличился на 177</w:t>
      </w:r>
      <w:r w:rsidR="00080920">
        <w:rPr>
          <w:color w:val="222222"/>
          <w:szCs w:val="28"/>
          <w:shd w:val="clear" w:color="auto" w:fill="FFFFFF"/>
        </w:rPr>
        <w:t>,1 млн</w:t>
      </w:r>
      <w:r>
        <w:rPr>
          <w:color w:val="222222"/>
          <w:szCs w:val="28"/>
          <w:shd w:val="clear" w:color="auto" w:fill="FFFFFF"/>
        </w:rPr>
        <w:t xml:space="preserve">. рублей или на 19,5% </w:t>
      </w:r>
      <w:r>
        <w:rPr>
          <w:szCs w:val="28"/>
        </w:rPr>
        <w:t>и составил 1</w:t>
      </w:r>
      <w:r w:rsidR="00080920">
        <w:rPr>
          <w:szCs w:val="28"/>
        </w:rPr>
        <w:t> </w:t>
      </w:r>
      <w:r>
        <w:rPr>
          <w:szCs w:val="28"/>
        </w:rPr>
        <w:t>083</w:t>
      </w:r>
      <w:r w:rsidR="00080920">
        <w:rPr>
          <w:szCs w:val="28"/>
        </w:rPr>
        <w:t>,4 млн.</w:t>
      </w:r>
      <w:r>
        <w:rPr>
          <w:szCs w:val="28"/>
        </w:rPr>
        <w:t xml:space="preserve"> рублей </w:t>
      </w:r>
      <w:r>
        <w:rPr>
          <w:color w:val="222222"/>
          <w:szCs w:val="28"/>
          <w:shd w:val="clear" w:color="auto" w:fill="FFFFFF"/>
        </w:rPr>
        <w:t>(по состоянию на 01.01.2019 вложения в объекты незавершенного строительств составляли 906</w:t>
      </w:r>
      <w:r w:rsidR="00080920">
        <w:rPr>
          <w:color w:val="222222"/>
          <w:szCs w:val="28"/>
          <w:shd w:val="clear" w:color="auto" w:fill="FFFFFF"/>
        </w:rPr>
        <w:t>,2 млн.</w:t>
      </w:r>
      <w:r>
        <w:rPr>
          <w:color w:val="222222"/>
          <w:szCs w:val="28"/>
          <w:shd w:val="clear" w:color="auto" w:fill="FFFFFF"/>
        </w:rPr>
        <w:t xml:space="preserve"> рублей). </w:t>
      </w:r>
      <w:r>
        <w:rPr>
          <w:szCs w:val="28"/>
        </w:rPr>
        <w:t xml:space="preserve">Наибольшая доля </w:t>
      </w:r>
      <w:r w:rsidRPr="006B2238">
        <w:rPr>
          <w:szCs w:val="28"/>
        </w:rPr>
        <w:t>вложени</w:t>
      </w:r>
      <w:r>
        <w:rPr>
          <w:szCs w:val="28"/>
        </w:rPr>
        <w:t xml:space="preserve">й </w:t>
      </w:r>
      <w:r w:rsidRPr="006B2238">
        <w:rPr>
          <w:szCs w:val="28"/>
        </w:rPr>
        <w:t>в объекты</w:t>
      </w:r>
      <w:r>
        <w:rPr>
          <w:szCs w:val="28"/>
        </w:rPr>
        <w:t xml:space="preserve"> </w:t>
      </w:r>
      <w:r w:rsidRPr="006B2238">
        <w:rPr>
          <w:szCs w:val="28"/>
        </w:rPr>
        <w:t>незавершенного строительства</w:t>
      </w:r>
      <w:r>
        <w:rPr>
          <w:szCs w:val="28"/>
        </w:rPr>
        <w:t xml:space="preserve"> </w:t>
      </w:r>
      <w:r w:rsidRPr="006B2238">
        <w:rPr>
          <w:szCs w:val="28"/>
        </w:rPr>
        <w:t xml:space="preserve">по состоянию на </w:t>
      </w:r>
      <w:r w:rsidR="00220F74">
        <w:rPr>
          <w:szCs w:val="28"/>
        </w:rPr>
        <w:t>01.01.2020</w:t>
      </w:r>
      <w:r w:rsidRPr="006B2238">
        <w:rPr>
          <w:szCs w:val="28"/>
        </w:rPr>
        <w:t xml:space="preserve"> </w:t>
      </w:r>
      <w:r>
        <w:rPr>
          <w:szCs w:val="28"/>
        </w:rPr>
        <w:t xml:space="preserve">приходится на подведомственные учреждения </w:t>
      </w:r>
      <w:r w:rsidRPr="009451D5">
        <w:rPr>
          <w:szCs w:val="28"/>
        </w:rPr>
        <w:t xml:space="preserve">Минкультуры Чувашии </w:t>
      </w:r>
      <w:r w:rsidR="00220F74">
        <w:rPr>
          <w:szCs w:val="28"/>
        </w:rPr>
        <w:t>-</w:t>
      </w:r>
      <w:r w:rsidRPr="009451D5">
        <w:rPr>
          <w:szCs w:val="28"/>
        </w:rPr>
        <w:t xml:space="preserve"> 415</w:t>
      </w:r>
      <w:r w:rsidR="00080920">
        <w:rPr>
          <w:szCs w:val="28"/>
        </w:rPr>
        <w:t>,2 млн.</w:t>
      </w:r>
      <w:r w:rsidRPr="009451D5">
        <w:rPr>
          <w:szCs w:val="28"/>
        </w:rPr>
        <w:t xml:space="preserve"> рублей или 38,01%, Минздрава Чувашии </w:t>
      </w:r>
      <w:r w:rsidR="00220F74">
        <w:rPr>
          <w:szCs w:val="28"/>
        </w:rPr>
        <w:t>-</w:t>
      </w:r>
      <w:r w:rsidRPr="009451D5">
        <w:rPr>
          <w:szCs w:val="28"/>
        </w:rPr>
        <w:t xml:space="preserve"> 308</w:t>
      </w:r>
      <w:r w:rsidR="00080920">
        <w:rPr>
          <w:szCs w:val="28"/>
        </w:rPr>
        <w:t>,1 млн</w:t>
      </w:r>
      <w:r w:rsidRPr="009451D5">
        <w:rPr>
          <w:szCs w:val="28"/>
        </w:rPr>
        <w:t>. рублей, или 28,0%</w:t>
      </w:r>
      <w:r>
        <w:rPr>
          <w:szCs w:val="28"/>
        </w:rPr>
        <w:t xml:space="preserve">, </w:t>
      </w:r>
      <w:r w:rsidRPr="009451D5">
        <w:rPr>
          <w:szCs w:val="28"/>
        </w:rPr>
        <w:t>Минспорта Чувашии</w:t>
      </w:r>
      <w:r>
        <w:rPr>
          <w:szCs w:val="28"/>
        </w:rPr>
        <w:t xml:space="preserve"> </w:t>
      </w:r>
      <w:r w:rsidRPr="009451D5">
        <w:rPr>
          <w:szCs w:val="28"/>
        </w:rPr>
        <w:t>-</w:t>
      </w:r>
      <w:r w:rsidR="00220F74">
        <w:rPr>
          <w:szCs w:val="28"/>
        </w:rPr>
        <w:t xml:space="preserve"> </w:t>
      </w:r>
      <w:r w:rsidRPr="009451D5">
        <w:rPr>
          <w:szCs w:val="28"/>
        </w:rPr>
        <w:t>2</w:t>
      </w:r>
      <w:r>
        <w:rPr>
          <w:szCs w:val="28"/>
        </w:rPr>
        <w:t>39</w:t>
      </w:r>
      <w:r w:rsidR="00080920">
        <w:rPr>
          <w:szCs w:val="28"/>
        </w:rPr>
        <w:t>,4 млн.</w:t>
      </w:r>
      <w:r>
        <w:rPr>
          <w:szCs w:val="28"/>
        </w:rPr>
        <w:t xml:space="preserve"> рублей или 22,0%</w:t>
      </w:r>
      <w:r w:rsidRPr="009451D5">
        <w:rPr>
          <w:szCs w:val="28"/>
        </w:rPr>
        <w:t>.</w:t>
      </w:r>
    </w:p>
    <w:p w:rsidR="00080920" w:rsidRPr="00080920" w:rsidRDefault="00080920" w:rsidP="00080920">
      <w:pPr>
        <w:rPr>
          <w:szCs w:val="28"/>
        </w:rPr>
      </w:pPr>
      <w:r w:rsidRPr="00FC7339">
        <w:rPr>
          <w:szCs w:val="28"/>
        </w:rPr>
        <w:t>По состоянию на 1 января 2020 года</w:t>
      </w:r>
      <w:r w:rsidR="00F12A92" w:rsidRPr="00FC7339">
        <w:rPr>
          <w:szCs w:val="28"/>
        </w:rPr>
        <w:t>,</w:t>
      </w:r>
      <w:r w:rsidRPr="00FC7339">
        <w:rPr>
          <w:szCs w:val="28"/>
        </w:rPr>
        <w:t xml:space="preserve"> </w:t>
      </w:r>
      <w:r w:rsidRPr="00FC7339">
        <w:rPr>
          <w:bCs/>
          <w:spacing w:val="-4"/>
          <w:szCs w:val="28"/>
        </w:rPr>
        <w:t xml:space="preserve">согласно сведениям о вложениях в объекты недвижимого имущества, </w:t>
      </w:r>
      <w:r w:rsidR="00FC7339" w:rsidRPr="00FC7339">
        <w:rPr>
          <w:bCs/>
          <w:spacing w:val="-4"/>
          <w:szCs w:val="28"/>
        </w:rPr>
        <w:t xml:space="preserve">об </w:t>
      </w:r>
      <w:r w:rsidRPr="00FC7339">
        <w:rPr>
          <w:bCs/>
          <w:spacing w:val="-4"/>
          <w:szCs w:val="28"/>
        </w:rPr>
        <w:t>объектах незавершенного строительства республиканского бюджета Чувашской Республики</w:t>
      </w:r>
      <w:r w:rsidR="00F12A92" w:rsidRPr="00FC7339">
        <w:rPr>
          <w:bCs/>
          <w:spacing w:val="-4"/>
          <w:szCs w:val="28"/>
        </w:rPr>
        <w:t>,</w:t>
      </w:r>
      <w:r w:rsidRPr="00FC7339">
        <w:rPr>
          <w:szCs w:val="28"/>
        </w:rPr>
        <w:t xml:space="preserve"> на балансе числятся</w:t>
      </w:r>
      <w:r w:rsidR="00FC7339">
        <w:rPr>
          <w:szCs w:val="28"/>
        </w:rPr>
        <w:t xml:space="preserve">, </w:t>
      </w:r>
      <w:r w:rsidRPr="00FC7339">
        <w:rPr>
          <w:szCs w:val="28"/>
        </w:rPr>
        <w:t>в том числе капитальные вложения, произведенные в объекты, строительство которых не начиналось</w:t>
      </w:r>
      <w:r w:rsidR="00FC7339">
        <w:rPr>
          <w:szCs w:val="28"/>
        </w:rPr>
        <w:t>,</w:t>
      </w:r>
      <w:r w:rsidRPr="00FC7339">
        <w:rPr>
          <w:szCs w:val="28"/>
        </w:rPr>
        <w:t xml:space="preserve"> - 56 объектов Минтранса Чувашии на сумму 40,9 млн. рублей (2,8% от общего объема вложений в объекты незавершенного </w:t>
      </w:r>
      <w:r w:rsidRPr="00FC7339">
        <w:rPr>
          <w:szCs w:val="28"/>
        </w:rPr>
        <w:lastRenderedPageBreak/>
        <w:t xml:space="preserve">строительства), </w:t>
      </w:r>
      <w:r w:rsidR="00FC7339">
        <w:rPr>
          <w:szCs w:val="28"/>
        </w:rPr>
        <w:t>из которых</w:t>
      </w:r>
      <w:r w:rsidRPr="00FC7339">
        <w:rPr>
          <w:szCs w:val="28"/>
        </w:rPr>
        <w:t xml:space="preserve"> расходы на проектно-изыскательные работы по 48 объектам на сумму 40,1 млн. рублей </w:t>
      </w:r>
      <w:r w:rsidR="00FC7339">
        <w:rPr>
          <w:szCs w:val="28"/>
        </w:rPr>
        <w:t>(</w:t>
      </w:r>
      <w:r w:rsidRPr="00FC7339">
        <w:rPr>
          <w:szCs w:val="28"/>
        </w:rPr>
        <w:t>из них 24 – проектно-изыскательские работы, разработанные в 2000-2007 г.г. на общую сумму 20,9 млн. рублей</w:t>
      </w:r>
      <w:r w:rsidR="00FC7339">
        <w:rPr>
          <w:szCs w:val="28"/>
        </w:rPr>
        <w:t>)</w:t>
      </w:r>
      <w:r w:rsidRPr="00FC7339">
        <w:rPr>
          <w:szCs w:val="28"/>
        </w:rPr>
        <w:t>.</w:t>
      </w:r>
      <w:r w:rsidRPr="00080920">
        <w:rPr>
          <w:szCs w:val="28"/>
        </w:rPr>
        <w:t xml:space="preserve"> </w:t>
      </w:r>
    </w:p>
    <w:p w:rsidR="006D671E" w:rsidRDefault="00080920" w:rsidP="00080920">
      <w:pPr>
        <w:rPr>
          <w:szCs w:val="28"/>
        </w:rPr>
      </w:pPr>
      <w:r w:rsidRPr="00080920">
        <w:rPr>
          <w:szCs w:val="28"/>
        </w:rPr>
        <w:t>Наличие большого объема неиспользуемых результатов проектно-изыскательских работ и проектно-сметной документации свидетельствует о неэффективном использовании бюджетных средств</w:t>
      </w:r>
      <w:r w:rsidR="006D671E">
        <w:rPr>
          <w:szCs w:val="28"/>
        </w:rPr>
        <w:t xml:space="preserve">. </w:t>
      </w:r>
    </w:p>
    <w:p w:rsidR="00080920" w:rsidRPr="00080920" w:rsidRDefault="00080920" w:rsidP="00080920">
      <w:pPr>
        <w:rPr>
          <w:szCs w:val="28"/>
        </w:rPr>
      </w:pPr>
      <w:r w:rsidRPr="00080920">
        <w:rPr>
          <w:szCs w:val="28"/>
        </w:rPr>
        <w:t xml:space="preserve">В бюджетной отчетности об исполнении бюджета, по состоянию на </w:t>
      </w:r>
      <w:r w:rsidR="00220F74">
        <w:rPr>
          <w:szCs w:val="28"/>
        </w:rPr>
        <w:t>01.01.2020</w:t>
      </w:r>
      <w:r w:rsidRPr="00080920">
        <w:rPr>
          <w:szCs w:val="28"/>
        </w:rPr>
        <w:t xml:space="preserve"> отражены 34 объекта незавершенного строительства на сумму 841</w:t>
      </w:r>
      <w:r>
        <w:rPr>
          <w:szCs w:val="28"/>
        </w:rPr>
        <w:t>,6 млн</w:t>
      </w:r>
      <w:r w:rsidRPr="00080920">
        <w:rPr>
          <w:szCs w:val="28"/>
        </w:rPr>
        <w:t>. рублей, строительство которых приостановлено.</w:t>
      </w:r>
    </w:p>
    <w:p w:rsidR="00080920" w:rsidRPr="00080920" w:rsidRDefault="00080920" w:rsidP="00080920">
      <w:pPr>
        <w:rPr>
          <w:szCs w:val="28"/>
        </w:rPr>
      </w:pPr>
      <w:r w:rsidRPr="00080920">
        <w:rPr>
          <w:szCs w:val="28"/>
        </w:rPr>
        <w:t>Основными причинами приостановления строительства являются:</w:t>
      </w:r>
    </w:p>
    <w:p w:rsidR="00080920" w:rsidRPr="00080920" w:rsidRDefault="00080920" w:rsidP="00080920">
      <w:pPr>
        <w:rPr>
          <w:szCs w:val="28"/>
        </w:rPr>
      </w:pPr>
      <w:r w:rsidRPr="00080920">
        <w:rPr>
          <w:szCs w:val="28"/>
        </w:rPr>
        <w:t>- приостановление финансового обеспечения - 27 объектов незавершенного строительства на сумму вложений 825</w:t>
      </w:r>
      <w:r w:rsidR="002724F6">
        <w:rPr>
          <w:szCs w:val="28"/>
        </w:rPr>
        <w:t>,5 млн.</w:t>
      </w:r>
      <w:r w:rsidRPr="00080920">
        <w:rPr>
          <w:szCs w:val="28"/>
        </w:rPr>
        <w:t xml:space="preserve"> рублей;</w:t>
      </w:r>
    </w:p>
    <w:p w:rsidR="00080920" w:rsidRPr="00FF1278" w:rsidRDefault="00080920" w:rsidP="00080920">
      <w:pPr>
        <w:rPr>
          <w:spacing w:val="4"/>
          <w:szCs w:val="28"/>
        </w:rPr>
      </w:pPr>
      <w:r w:rsidRPr="00080920">
        <w:rPr>
          <w:szCs w:val="28"/>
        </w:rPr>
        <w:t>- прочие причины - 7 объектов незавершенного строительства на сумму вложений 16</w:t>
      </w:r>
      <w:r w:rsidR="002724F6">
        <w:rPr>
          <w:szCs w:val="28"/>
        </w:rPr>
        <w:t>,1 млн.</w:t>
      </w:r>
      <w:r w:rsidRPr="00080920">
        <w:rPr>
          <w:szCs w:val="28"/>
        </w:rPr>
        <w:t xml:space="preserve"> рублей.</w:t>
      </w:r>
      <w:r w:rsidRPr="00FF1278">
        <w:rPr>
          <w:spacing w:val="4"/>
          <w:szCs w:val="28"/>
        </w:rPr>
        <w:t xml:space="preserve"> </w:t>
      </w:r>
    </w:p>
    <w:p w:rsidR="00C66C92" w:rsidRPr="007924A0" w:rsidRDefault="00C66C92" w:rsidP="00C66C92">
      <w:pPr>
        <w:pStyle w:val="a3"/>
        <w:ind w:firstLine="567"/>
      </w:pPr>
      <w:r w:rsidRPr="007924A0">
        <w:t>Контрольно-счетной палатой по результатам мероприятия направлены пре</w:t>
      </w:r>
      <w:r w:rsidR="006D671E">
        <w:t>дложения и рекомендации</w:t>
      </w:r>
      <w:r w:rsidRPr="007924A0">
        <w:t>, в том числе о необходимости:</w:t>
      </w:r>
    </w:p>
    <w:p w:rsidR="00C66C92" w:rsidRPr="007924A0" w:rsidRDefault="00C66C92" w:rsidP="00C66C92">
      <w:pPr>
        <w:pStyle w:val="a3"/>
        <w:ind w:firstLine="567"/>
      </w:pPr>
      <w:r w:rsidRPr="007924A0">
        <w:t xml:space="preserve">- </w:t>
      </w:r>
      <w:r w:rsidRPr="007924A0">
        <w:rPr>
          <w:rFonts w:eastAsia="Courier New"/>
          <w:bCs/>
        </w:rPr>
        <w:t>разработки и утверждения планов поэтапного снижения объемов и количества объектов незавершенного строительства</w:t>
      </w:r>
      <w:r w:rsidRPr="007924A0">
        <w:t>;</w:t>
      </w:r>
    </w:p>
    <w:p w:rsidR="00C66C92" w:rsidRPr="007924A0" w:rsidRDefault="00C66C92" w:rsidP="00C66C92">
      <w:pPr>
        <w:pStyle w:val="a3"/>
        <w:ind w:firstLine="567"/>
      </w:pPr>
      <w:r w:rsidRPr="007924A0">
        <w:t xml:space="preserve">- проведения сверки объектов незавершенного строительства, находящихся на балансе главных распорядителей бюджетных средств (включая подведомственные учреждения) со сведениями по объектам незавершенного строительства, учтенными в реестре государственной собственности Чувашской Республики и необходимости принятия управленческих решений по каждому конкретному объекту о целесообразности (нецелесообразности) возобновления строительства; </w:t>
      </w:r>
    </w:p>
    <w:p w:rsidR="00C66C92" w:rsidRPr="007924A0" w:rsidRDefault="00C66C92" w:rsidP="00C66C92">
      <w:pPr>
        <w:rPr>
          <w:szCs w:val="28"/>
        </w:rPr>
      </w:pPr>
      <w:r w:rsidRPr="007924A0">
        <w:rPr>
          <w:szCs w:val="28"/>
        </w:rPr>
        <w:t>- проанализировать имеющуюся на балансе проектно-сметную документацию и принять меры по дальнейшему использованию</w:t>
      </w:r>
      <w:r w:rsidR="00220F74">
        <w:rPr>
          <w:szCs w:val="28"/>
        </w:rPr>
        <w:t>,</w:t>
      </w:r>
      <w:r w:rsidRPr="007924A0">
        <w:rPr>
          <w:szCs w:val="28"/>
        </w:rPr>
        <w:t xml:space="preserve"> либо ее выбытию с целью дальнейшего исключения фактов неэффективного использования (отвлеч</w:t>
      </w:r>
      <w:r w:rsidR="00220F74">
        <w:rPr>
          <w:szCs w:val="28"/>
        </w:rPr>
        <w:t>ения) государственных ресурсов;</w:t>
      </w:r>
    </w:p>
    <w:p w:rsidR="00C66C92" w:rsidRPr="007924A0" w:rsidRDefault="00C66C92" w:rsidP="00C66C92">
      <w:pPr>
        <w:tabs>
          <w:tab w:val="left" w:pos="927"/>
        </w:tabs>
        <w:rPr>
          <w:szCs w:val="28"/>
        </w:rPr>
      </w:pPr>
      <w:r w:rsidRPr="007924A0">
        <w:rPr>
          <w:szCs w:val="28"/>
        </w:rPr>
        <w:t xml:space="preserve">- определения уполномоченного органа, осуществляющего функции по </w:t>
      </w:r>
      <w:r w:rsidRPr="007924A0">
        <w:rPr>
          <w:szCs w:val="28"/>
        </w:rPr>
        <w:lastRenderedPageBreak/>
        <w:t>нормативно-правовому регулированию вопросов незавершенного строительства и координации деятельности органов исполнительной власти по реализации мероприятий, направленных на сокращение объема и количества объектов незавершенного строительства.</w:t>
      </w:r>
    </w:p>
    <w:p w:rsidR="00C66C92" w:rsidRPr="007924A0" w:rsidRDefault="00C66C92" w:rsidP="00080920">
      <w:pPr>
        <w:pStyle w:val="Default"/>
        <w:spacing w:line="360" w:lineRule="auto"/>
        <w:ind w:firstLine="567"/>
        <w:jc w:val="both"/>
        <w:rPr>
          <w:rFonts w:eastAsia="Courier New"/>
          <w:bCs/>
          <w:sz w:val="28"/>
          <w:szCs w:val="28"/>
        </w:rPr>
      </w:pPr>
      <w:r w:rsidRPr="007924A0">
        <w:rPr>
          <w:rFonts w:eastAsia="Courier New"/>
          <w:bCs/>
          <w:sz w:val="28"/>
          <w:szCs w:val="28"/>
        </w:rPr>
        <w:t>Информация о результатах экспертно-аналитического мероприятия доведена до Главы Чувашской Республики.</w:t>
      </w:r>
    </w:p>
    <w:p w:rsidR="00EC1FA0" w:rsidRDefault="00EC1FA0" w:rsidP="00765EE4">
      <w:bookmarkStart w:id="221" w:name="_Toc63114623"/>
      <w:bookmarkStart w:id="222" w:name="_Toc30682433"/>
      <w:r>
        <w:t>С учетом актуальности вопроса сокращения объемов незавершенного строительства, а также с</w:t>
      </w:r>
      <w:r w:rsidR="00EA50B0">
        <w:t xml:space="preserve"> учетом вопросов, поставленных на </w:t>
      </w:r>
      <w:r>
        <w:t>уровне Счетной палаты Российской Федерации, реализация материалов контрольного мероприятия и контроль за его исполнением продолжится в 2021 году.</w:t>
      </w:r>
      <w:bookmarkEnd w:id="221"/>
      <w:r>
        <w:t xml:space="preserve"> </w:t>
      </w:r>
    </w:p>
    <w:p w:rsidR="00BB5DCE" w:rsidRPr="0066172D" w:rsidRDefault="008E3317" w:rsidP="0066172D">
      <w:pPr>
        <w:pStyle w:val="1"/>
      </w:pPr>
      <w:bookmarkStart w:id="223" w:name="_Toc63114624"/>
      <w:bookmarkStart w:id="224" w:name="_Toc63156681"/>
      <w:bookmarkStart w:id="225" w:name="_Toc63161179"/>
      <w:r w:rsidRPr="0066172D">
        <w:t>6. Основные итоги контрольной и экспертно-аналитической деятельности по направлениям деятельности Контрольно-счетной палаты Чувашской Республики</w:t>
      </w:r>
      <w:bookmarkEnd w:id="220"/>
      <w:bookmarkEnd w:id="222"/>
      <w:bookmarkEnd w:id="223"/>
      <w:bookmarkEnd w:id="224"/>
      <w:bookmarkEnd w:id="225"/>
    </w:p>
    <w:p w:rsidR="00E434DD" w:rsidRPr="0066172D" w:rsidRDefault="008E3317" w:rsidP="0066172D">
      <w:pPr>
        <w:pStyle w:val="2"/>
      </w:pPr>
      <w:bookmarkStart w:id="226" w:name="_4._Рассмотрение_обращений,"/>
      <w:bookmarkStart w:id="227" w:name="_Toc2152547"/>
      <w:bookmarkStart w:id="228" w:name="_Toc30682434"/>
      <w:bookmarkStart w:id="229" w:name="_Toc63114625"/>
      <w:bookmarkStart w:id="230" w:name="_Toc63156682"/>
      <w:bookmarkStart w:id="231" w:name="_Toc63161180"/>
      <w:bookmarkStart w:id="232" w:name="_Ref507491124"/>
      <w:bookmarkStart w:id="233" w:name="_Toc507498229"/>
      <w:bookmarkEnd w:id="226"/>
      <w:r w:rsidRPr="0066172D">
        <w:t>6.1. Основные итоги контрольной и эксп</w:t>
      </w:r>
      <w:r w:rsidR="00220F74">
        <w:t>ертно-аналитической деятельности</w:t>
      </w:r>
      <w:bookmarkEnd w:id="227"/>
      <w:bookmarkEnd w:id="228"/>
      <w:bookmarkEnd w:id="229"/>
      <w:bookmarkEnd w:id="230"/>
      <w:bookmarkEnd w:id="231"/>
      <w:r w:rsidR="00AD582D" w:rsidRPr="0066172D">
        <w:t xml:space="preserve"> </w:t>
      </w:r>
    </w:p>
    <w:p w:rsidR="00AD582D" w:rsidRPr="009A185D" w:rsidRDefault="00AD582D" w:rsidP="00914FEF">
      <w:pPr>
        <w:rPr>
          <w:color w:val="000000"/>
        </w:rPr>
      </w:pPr>
      <w:bookmarkStart w:id="234" w:name="_Toc2152548"/>
      <w:r w:rsidRPr="009A185D">
        <w:rPr>
          <w:color w:val="000000"/>
        </w:rPr>
        <w:t>Основные показатели деятельности Контрольно-счетной палаты за 20</w:t>
      </w:r>
      <w:r w:rsidR="00A431A4" w:rsidRPr="009A185D">
        <w:rPr>
          <w:color w:val="000000"/>
        </w:rPr>
        <w:t>20</w:t>
      </w:r>
      <w:r w:rsidR="00A86B15" w:rsidRPr="009A185D">
        <w:rPr>
          <w:color w:val="000000"/>
        </w:rPr>
        <w:t xml:space="preserve"> </w:t>
      </w:r>
      <w:r w:rsidRPr="009A185D">
        <w:rPr>
          <w:color w:val="000000"/>
        </w:rPr>
        <w:t>год приведены в приложении №1 к настоящему Отчету.</w:t>
      </w:r>
      <w:bookmarkEnd w:id="234"/>
    </w:p>
    <w:p w:rsidR="007452FF" w:rsidRPr="003F484F" w:rsidRDefault="007452FF" w:rsidP="00914FEF">
      <w:bookmarkStart w:id="235" w:name="_Toc2152549"/>
      <w:r w:rsidRPr="00712318">
        <w:t xml:space="preserve">Из общего количества плановых контрольных мероприятий </w:t>
      </w:r>
      <w:r w:rsidR="00E72226" w:rsidRPr="00712318">
        <w:t>3</w:t>
      </w:r>
      <w:r w:rsidRPr="00712318">
        <w:t xml:space="preserve"> проведено в соответствии с поручением Государственного Совета Чувашской Республики, </w:t>
      </w:r>
      <w:r w:rsidR="00E72226" w:rsidRPr="00712318">
        <w:t>1</w:t>
      </w:r>
      <w:r w:rsidR="00220F74">
        <w:t xml:space="preserve"> </w:t>
      </w:r>
      <w:r w:rsidR="00E72226" w:rsidRPr="00712318">
        <w:t xml:space="preserve">- по поручению Государственного Совета Чувашской Республики и предложению прокуратуры Чувашской Республики, 1 </w:t>
      </w:r>
      <w:r w:rsidR="00220F74">
        <w:t>-</w:t>
      </w:r>
      <w:r w:rsidR="00E72226" w:rsidRPr="00712318">
        <w:t xml:space="preserve"> по поручению Государственного Совета Чувашской Республики и </w:t>
      </w:r>
      <w:r w:rsidR="00712318" w:rsidRPr="00712318">
        <w:t xml:space="preserve"> предложению </w:t>
      </w:r>
      <w:r w:rsidR="00E72226" w:rsidRPr="00712318">
        <w:t>Администраци</w:t>
      </w:r>
      <w:r w:rsidR="00712318" w:rsidRPr="00712318">
        <w:t>и</w:t>
      </w:r>
      <w:r w:rsidR="00E72226" w:rsidRPr="00712318">
        <w:t xml:space="preserve"> Главы Чувашской Республики, </w:t>
      </w:r>
      <w:r w:rsidR="00712318" w:rsidRPr="00712318">
        <w:t>2</w:t>
      </w:r>
      <w:r w:rsidR="00220F74">
        <w:t xml:space="preserve"> </w:t>
      </w:r>
      <w:r w:rsidR="00712318" w:rsidRPr="00712318">
        <w:t>- по предложению Главы Чувашской Республики, 2</w:t>
      </w:r>
      <w:r w:rsidRPr="00712318">
        <w:t xml:space="preserve"> - по предложению </w:t>
      </w:r>
      <w:r w:rsidR="00712318" w:rsidRPr="00712318">
        <w:t>Счетной палаты Российской Федерации</w:t>
      </w:r>
      <w:r w:rsidRPr="00712318">
        <w:t xml:space="preserve">, </w:t>
      </w:r>
      <w:r w:rsidR="00A86B15" w:rsidRPr="00712318">
        <w:t xml:space="preserve">1 </w:t>
      </w:r>
      <w:r w:rsidR="00220F74">
        <w:t>-</w:t>
      </w:r>
      <w:r w:rsidR="00A86B15" w:rsidRPr="00712318">
        <w:t xml:space="preserve"> по предложению </w:t>
      </w:r>
      <w:r w:rsidR="00712318" w:rsidRPr="00712318">
        <w:t>п</w:t>
      </w:r>
      <w:r w:rsidR="00A86B15" w:rsidRPr="00712318">
        <w:t xml:space="preserve">рокуратуры Чувашской Республики, </w:t>
      </w:r>
      <w:r w:rsidRPr="00712318">
        <w:t>1</w:t>
      </w:r>
      <w:r w:rsidR="00712318" w:rsidRPr="00712318">
        <w:t xml:space="preserve">- по предложению </w:t>
      </w:r>
      <w:r w:rsidR="00712318" w:rsidRPr="00712318">
        <w:rPr>
          <w:szCs w:val="28"/>
        </w:rPr>
        <w:t>Приволжской транспортной прокуратуры</w:t>
      </w:r>
      <w:r w:rsidR="00712318" w:rsidRPr="00712318">
        <w:t>,</w:t>
      </w:r>
      <w:r w:rsidR="003F484F">
        <w:t>1- по обращению МВД Чувашской Республики,</w:t>
      </w:r>
      <w:r w:rsidR="00712318" w:rsidRPr="00712318">
        <w:t xml:space="preserve"> 2 </w:t>
      </w:r>
      <w:r w:rsidR="00220F74">
        <w:t>-</w:t>
      </w:r>
      <w:r w:rsidR="00712318" w:rsidRPr="00712318">
        <w:t xml:space="preserve"> по </w:t>
      </w:r>
      <w:r w:rsidR="00712318" w:rsidRPr="00712318">
        <w:rPr>
          <w:szCs w:val="28"/>
        </w:rPr>
        <w:t>обращениям МРУ Росфинмониторинга по ПФО</w:t>
      </w:r>
      <w:r w:rsidR="00712318">
        <w:rPr>
          <w:szCs w:val="28"/>
        </w:rPr>
        <w:t>,</w:t>
      </w:r>
      <w:r w:rsidR="00712318" w:rsidRPr="006B5CE5">
        <w:rPr>
          <w:color w:val="FF0000"/>
        </w:rPr>
        <w:t xml:space="preserve"> </w:t>
      </w:r>
      <w:r w:rsidR="00157992" w:rsidRPr="003F484F">
        <w:t>1</w:t>
      </w:r>
      <w:r w:rsidR="003F484F" w:rsidRPr="003F484F">
        <w:t>6</w:t>
      </w:r>
      <w:r w:rsidRPr="003F484F">
        <w:t xml:space="preserve"> - инициировано Контрольно-счетной палатой в соответствии с Законом Чувашской Республики «О Контрольно-</w:t>
      </w:r>
      <w:r w:rsidRPr="003F484F">
        <w:lastRenderedPageBreak/>
        <w:t>счетной палате Чувашской Республики».</w:t>
      </w:r>
      <w:bookmarkEnd w:id="235"/>
      <w:r w:rsidRPr="003F484F">
        <w:t xml:space="preserve"> </w:t>
      </w:r>
    </w:p>
    <w:p w:rsidR="003B73D1" w:rsidRPr="00C67938" w:rsidRDefault="003B73D1" w:rsidP="00C67938">
      <w:pPr>
        <w:widowControl/>
        <w:autoSpaceDE w:val="0"/>
        <w:autoSpaceDN w:val="0"/>
        <w:adjustRightInd w:val="0"/>
        <w:ind w:right="0"/>
        <w:outlineLvl w:val="9"/>
      </w:pPr>
      <w:bookmarkStart w:id="236" w:name="_Toc2152550"/>
      <w:r>
        <w:t>П</w:t>
      </w:r>
      <w:r w:rsidR="00981EA9">
        <w:t xml:space="preserve">родолжена практика проведения совместных проверок как с муниципальными контрольно-счетными органами, так и органами прокуратуры и иными правоохранительными органами. </w:t>
      </w:r>
      <w:r>
        <w:t xml:space="preserve">Совместная работа с муниципальными контрольно-счетными органами позволяет </w:t>
      </w:r>
      <w:r w:rsidR="00443B9C">
        <w:rPr>
          <w:szCs w:val="28"/>
        </w:rPr>
        <w:t xml:space="preserve">проводить мероприятия комплексно с более широким охватом бюджетных расходов, </w:t>
      </w:r>
      <w:r w:rsidR="00C67938">
        <w:rPr>
          <w:szCs w:val="28"/>
        </w:rPr>
        <w:t>совместные проверки с органами прокуратуры и правоохранительными органами обозначены риск-ориентированным подходом, в том числе по осуществлению</w:t>
      </w:r>
      <w:r w:rsidR="00C67938">
        <w:rPr>
          <w:rFonts w:eastAsia="Calibri"/>
          <w:szCs w:val="28"/>
        </w:rPr>
        <w:t xml:space="preserve"> полномочия, направленного на противодействие коррупции при использовании бюджетных средств</w:t>
      </w:r>
      <w:r w:rsidR="00C67938" w:rsidRPr="00C67938">
        <w:rPr>
          <w:rFonts w:eastAsia="Calibri"/>
          <w:szCs w:val="28"/>
        </w:rPr>
        <w:t>,</w:t>
      </w:r>
      <w:r w:rsidR="00C67938" w:rsidRPr="00C67938">
        <w:t xml:space="preserve"> предотвращения финансовых нарушений</w:t>
      </w:r>
      <w:r w:rsidR="00C67938" w:rsidRPr="00C67938">
        <w:rPr>
          <w:rFonts w:eastAsia="Calibri"/>
          <w:szCs w:val="28"/>
        </w:rPr>
        <w:t>.</w:t>
      </w:r>
    </w:p>
    <w:p w:rsidR="007452FF" w:rsidRDefault="003B73D1" w:rsidP="00C67938">
      <w:pPr>
        <w:rPr>
          <w:color w:val="FF0000"/>
        </w:rPr>
      </w:pPr>
      <w:r>
        <w:t>Так,</w:t>
      </w:r>
      <w:r w:rsidR="007452FF" w:rsidRPr="003F484F">
        <w:t xml:space="preserve"> </w:t>
      </w:r>
      <w:r w:rsidR="00C67938">
        <w:t xml:space="preserve">в 2020 году </w:t>
      </w:r>
      <w:r w:rsidR="003F484F" w:rsidRPr="003F484F">
        <w:t>3</w:t>
      </w:r>
      <w:r w:rsidR="007452FF" w:rsidRPr="003F484F">
        <w:t xml:space="preserve"> контрольных мероприяти</w:t>
      </w:r>
      <w:r w:rsidR="00266DED" w:rsidRPr="003F484F">
        <w:t>я</w:t>
      </w:r>
      <w:r w:rsidR="007452FF" w:rsidRPr="003F484F">
        <w:t xml:space="preserve"> проведены совместно с </w:t>
      </w:r>
      <w:r w:rsidR="003F484F" w:rsidRPr="003F484F">
        <w:t>органами прокуратуры</w:t>
      </w:r>
      <w:r w:rsidR="007452FF" w:rsidRPr="003F484F">
        <w:t xml:space="preserve">, </w:t>
      </w:r>
      <w:r w:rsidR="003F484F" w:rsidRPr="003F484F">
        <w:t>1- с МВД Чувашской Республикой, 3</w:t>
      </w:r>
      <w:r w:rsidR="007452FF" w:rsidRPr="003F484F">
        <w:t xml:space="preserve"> контрольных</w:t>
      </w:r>
      <w:r w:rsidR="00C67938">
        <w:t xml:space="preserve"> и </w:t>
      </w:r>
      <w:r w:rsidR="00443B9C">
        <w:t xml:space="preserve">1 экспертно-аналитическое </w:t>
      </w:r>
      <w:r w:rsidR="007452FF" w:rsidRPr="003F484F">
        <w:t>мероприяти</w:t>
      </w:r>
      <w:r w:rsidR="00443B9C">
        <w:t>е</w:t>
      </w:r>
      <w:r w:rsidR="007452FF" w:rsidRPr="003F484F">
        <w:t xml:space="preserve"> </w:t>
      </w:r>
      <w:r w:rsidR="00220F74">
        <w:t xml:space="preserve">- </w:t>
      </w:r>
      <w:r w:rsidR="007452FF" w:rsidRPr="003F484F">
        <w:t>совместно (параллельно) с контрольно-счетными органами муниципальных образований Чувашской Республики.</w:t>
      </w:r>
      <w:bookmarkEnd w:id="236"/>
      <w:r w:rsidR="007452FF" w:rsidRPr="006B5CE5">
        <w:rPr>
          <w:color w:val="FF0000"/>
        </w:rPr>
        <w:t xml:space="preserve"> </w:t>
      </w:r>
    </w:p>
    <w:p w:rsidR="00C67938" w:rsidRPr="006D6D21" w:rsidRDefault="00C67938" w:rsidP="00C67938">
      <w:r w:rsidRPr="006D6D21">
        <w:t xml:space="preserve">По результатам совместной деятельности </w:t>
      </w:r>
      <w:r w:rsidR="00C52167" w:rsidRPr="006D6D21">
        <w:t>установлен</w:t>
      </w:r>
      <w:r w:rsidR="00220F74">
        <w:t>ы</w:t>
      </w:r>
      <w:r w:rsidR="00C52167" w:rsidRPr="006D6D21">
        <w:t xml:space="preserve"> </w:t>
      </w:r>
      <w:r w:rsidR="006D6D21" w:rsidRPr="006D6D21">
        <w:t>нарушени</w:t>
      </w:r>
      <w:r w:rsidR="00220F74">
        <w:t>я</w:t>
      </w:r>
      <w:r w:rsidR="006D6D21" w:rsidRPr="006D6D21">
        <w:t xml:space="preserve"> на сумму свыше 125,0 млн. рублей, неэффективно</w:t>
      </w:r>
      <w:r w:rsidR="00220F74">
        <w:t>е</w:t>
      </w:r>
      <w:r w:rsidR="006D6D21" w:rsidRPr="006D6D21">
        <w:t xml:space="preserve"> использовани</w:t>
      </w:r>
      <w:r w:rsidR="00220F74">
        <w:t>е</w:t>
      </w:r>
      <w:r w:rsidR="006D6D21" w:rsidRPr="006D6D21">
        <w:t xml:space="preserve"> средств на сумму 16,8 млн. рублей, предотвращены финансовые потери и нарушения  в использовании имущества на сумму 18,1 млн. рублей, 12 должностных лиц привлечено к дисциплинарной ответственности, 15 – к административной ответственности в виде штрафа на сумму 280,0 тыс. рублей, возбуждено 7 уголовных дел. </w:t>
      </w:r>
    </w:p>
    <w:p w:rsidR="008E3317" w:rsidRPr="0066172D" w:rsidRDefault="008E3317" w:rsidP="0066172D">
      <w:pPr>
        <w:pStyle w:val="2"/>
      </w:pPr>
      <w:bookmarkStart w:id="237" w:name="_Toc2152552"/>
      <w:bookmarkStart w:id="238" w:name="_Toc30682435"/>
      <w:bookmarkStart w:id="239" w:name="_Toc63114626"/>
      <w:bookmarkStart w:id="240" w:name="_Toc63156683"/>
      <w:bookmarkStart w:id="241" w:name="_Toc63161181"/>
      <w:r w:rsidRPr="0066172D">
        <w:t>6.2. Ауди</w:t>
      </w:r>
      <w:r w:rsidR="00220F74">
        <w:t>т закупок</w:t>
      </w:r>
      <w:bookmarkEnd w:id="237"/>
      <w:bookmarkEnd w:id="238"/>
      <w:bookmarkEnd w:id="239"/>
      <w:bookmarkEnd w:id="240"/>
      <w:bookmarkEnd w:id="241"/>
    </w:p>
    <w:p w:rsidR="009852E7" w:rsidRPr="004B4DCE" w:rsidRDefault="009852E7" w:rsidP="00914FEF">
      <w:r w:rsidRPr="004B4DCE">
        <w:t>В 20</w:t>
      </w:r>
      <w:r w:rsidR="00BF1517" w:rsidRPr="004B4DCE">
        <w:t>20</w:t>
      </w:r>
      <w:r w:rsidRPr="004B4DCE">
        <w:t xml:space="preserve"> году Контрольно-счетная палата продолжила исполнение полномочия</w:t>
      </w:r>
      <w:r w:rsidR="00524396" w:rsidRPr="004B4DCE">
        <w:t xml:space="preserve"> по аудиту закупок</w:t>
      </w:r>
      <w:r w:rsidRPr="004B4DCE">
        <w:t>, возложенного на контрольно-счетные органы всех уровней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0308E6" w:rsidRPr="004B4DCE">
        <w:t xml:space="preserve"> </w:t>
      </w:r>
    </w:p>
    <w:p w:rsidR="00CB6A24" w:rsidRPr="004B4DCE" w:rsidRDefault="000308E6" w:rsidP="00914FEF">
      <w:r w:rsidRPr="004B4DCE">
        <w:t>В отчетном году</w:t>
      </w:r>
      <w:r w:rsidR="00BF1517" w:rsidRPr="004B4DCE">
        <w:t xml:space="preserve"> при проведении 12 контрольных мероприятий </w:t>
      </w:r>
      <w:r w:rsidR="00BF1517" w:rsidRPr="004B4DCE">
        <w:lastRenderedPageBreak/>
        <w:t xml:space="preserve">осуществлен выборочный </w:t>
      </w:r>
      <w:r w:rsidRPr="004B4DCE">
        <w:t>аудит в сфере закупок</w:t>
      </w:r>
      <w:r w:rsidR="00BF1517" w:rsidRPr="004B4DCE">
        <w:t>. Кроме того, проверены закупки</w:t>
      </w:r>
      <w:r w:rsidR="00220F74">
        <w:t>,</w:t>
      </w:r>
      <w:r w:rsidR="00BF1517" w:rsidRPr="004B4DCE">
        <w:t xml:space="preserve"> осуществленные отдельными юридическими лицами, которы</w:t>
      </w:r>
      <w:r w:rsidR="00767CF2" w:rsidRPr="004B4DCE">
        <w:t>е</w:t>
      </w:r>
      <w:r w:rsidR="00BF1517" w:rsidRPr="004B4DCE">
        <w:t xml:space="preserve"> осуществляют закупки в соответствии с </w:t>
      </w:r>
      <w:r w:rsidR="004B4DCE" w:rsidRPr="004B4DCE">
        <w:t xml:space="preserve">Федеральным законом  от 18.07.2011 № 223-ФЗ «О закупках товаров, работ, услуг отдельными видами юридических лиц». </w:t>
      </w:r>
      <w:r w:rsidR="00CB6A24" w:rsidRPr="004B4DCE">
        <w:t xml:space="preserve">Проанализированы закупки </w:t>
      </w:r>
      <w:r w:rsidR="00BF1517" w:rsidRPr="004B4DCE">
        <w:t>досмотрового (антитеррористического</w:t>
      </w:r>
      <w:r w:rsidR="004B4DCE" w:rsidRPr="004B4DCE">
        <w:t>)</w:t>
      </w:r>
      <w:r w:rsidR="00BF1517" w:rsidRPr="004B4DCE">
        <w:t xml:space="preserve"> оборудования, спортивного </w:t>
      </w:r>
      <w:r w:rsidR="004B4DCE" w:rsidRPr="004B4DCE">
        <w:t xml:space="preserve">и учебного </w:t>
      </w:r>
      <w:r w:rsidR="00BF1517" w:rsidRPr="004B4DCE">
        <w:t>оборудования</w:t>
      </w:r>
      <w:r w:rsidR="00220F74">
        <w:t xml:space="preserve">, </w:t>
      </w:r>
      <w:r w:rsidR="00220F74" w:rsidRPr="004B4DCE">
        <w:t xml:space="preserve">нанесения разметки на автомобильные дороги республиканского значения </w:t>
      </w:r>
      <w:r w:rsidR="00BF1517" w:rsidRPr="004B4DCE">
        <w:t xml:space="preserve">и </w:t>
      </w:r>
      <w:r w:rsidR="00CB6A24" w:rsidRPr="004B4DCE">
        <w:t>другое.</w:t>
      </w:r>
    </w:p>
    <w:p w:rsidR="00585908" w:rsidRDefault="009852E7" w:rsidP="00585908">
      <w:pPr>
        <w:rPr>
          <w:sz w:val="22"/>
          <w:szCs w:val="22"/>
        </w:rPr>
      </w:pPr>
      <w:r w:rsidRPr="001203CA">
        <w:rPr>
          <w:color w:val="000000"/>
        </w:rPr>
        <w:t xml:space="preserve">Аудитом выявлено </w:t>
      </w:r>
      <w:r w:rsidR="001203CA" w:rsidRPr="001203CA">
        <w:rPr>
          <w:color w:val="000000"/>
        </w:rPr>
        <w:t xml:space="preserve">201 </w:t>
      </w:r>
      <w:r w:rsidRPr="001203CA">
        <w:rPr>
          <w:color w:val="000000"/>
        </w:rPr>
        <w:t>финансов</w:t>
      </w:r>
      <w:r w:rsidR="00220F74">
        <w:rPr>
          <w:color w:val="000000"/>
        </w:rPr>
        <w:t>ое</w:t>
      </w:r>
      <w:r w:rsidRPr="001203CA">
        <w:rPr>
          <w:color w:val="000000"/>
        </w:rPr>
        <w:t xml:space="preserve"> нарушени</w:t>
      </w:r>
      <w:r w:rsidR="00220F74">
        <w:rPr>
          <w:color w:val="000000"/>
        </w:rPr>
        <w:t>е</w:t>
      </w:r>
      <w:r w:rsidRPr="001203CA">
        <w:rPr>
          <w:color w:val="000000"/>
        </w:rPr>
        <w:t xml:space="preserve"> на общую сумму </w:t>
      </w:r>
      <w:r w:rsidR="000F3C62" w:rsidRPr="001203CA">
        <w:rPr>
          <w:color w:val="000000"/>
        </w:rPr>
        <w:t>305,7</w:t>
      </w:r>
      <w:r w:rsidRPr="001203CA">
        <w:rPr>
          <w:color w:val="000000"/>
        </w:rPr>
        <w:t xml:space="preserve"> млн. рублей</w:t>
      </w:r>
      <w:r w:rsidR="00DA3499" w:rsidRPr="001203CA">
        <w:rPr>
          <w:color w:val="000000"/>
        </w:rPr>
        <w:t xml:space="preserve"> (или 37,2% от общего объема выявленных нарушений)</w:t>
      </w:r>
      <w:r w:rsidRPr="001203CA">
        <w:rPr>
          <w:color w:val="000000"/>
        </w:rPr>
        <w:t xml:space="preserve"> и </w:t>
      </w:r>
      <w:r w:rsidR="001203CA" w:rsidRPr="001203CA">
        <w:rPr>
          <w:color w:val="000000"/>
        </w:rPr>
        <w:t>109</w:t>
      </w:r>
      <w:r w:rsidRPr="001203CA">
        <w:rPr>
          <w:color w:val="000000"/>
        </w:rPr>
        <w:t xml:space="preserve"> - процедурных нарушени</w:t>
      </w:r>
      <w:r w:rsidR="00220F74">
        <w:rPr>
          <w:color w:val="000000"/>
        </w:rPr>
        <w:t>й</w:t>
      </w:r>
      <w:r w:rsidRPr="001203CA">
        <w:rPr>
          <w:color w:val="000000"/>
        </w:rPr>
        <w:t xml:space="preserve">. </w:t>
      </w:r>
      <w:r w:rsidR="00933542" w:rsidRPr="001203CA">
        <w:rPr>
          <w:color w:val="000000"/>
        </w:rPr>
        <w:t xml:space="preserve">Структура основных </w:t>
      </w:r>
      <w:r w:rsidR="006C3F02" w:rsidRPr="001203CA">
        <w:rPr>
          <w:color w:val="000000"/>
        </w:rPr>
        <w:t xml:space="preserve">финансовых </w:t>
      </w:r>
      <w:r w:rsidR="00933542" w:rsidRPr="001203CA">
        <w:rPr>
          <w:color w:val="000000"/>
        </w:rPr>
        <w:t>нарушений по аудиту закупок за 201</w:t>
      </w:r>
      <w:r w:rsidR="000F3C62" w:rsidRPr="001203CA">
        <w:rPr>
          <w:color w:val="000000"/>
        </w:rPr>
        <w:t>9</w:t>
      </w:r>
      <w:r w:rsidR="00933542" w:rsidRPr="001203CA">
        <w:rPr>
          <w:color w:val="000000"/>
        </w:rPr>
        <w:t>-20</w:t>
      </w:r>
      <w:r w:rsidR="000F3C62" w:rsidRPr="001203CA">
        <w:rPr>
          <w:color w:val="000000"/>
        </w:rPr>
        <w:t>20</w:t>
      </w:r>
      <w:r w:rsidR="00933542" w:rsidRPr="001203CA">
        <w:rPr>
          <w:color w:val="000000"/>
        </w:rPr>
        <w:t xml:space="preserve"> годы представлена в таблице</w:t>
      </w:r>
      <w:r w:rsidR="00D835C6" w:rsidRPr="001203CA">
        <w:rPr>
          <w:color w:val="000000"/>
        </w:rPr>
        <w:t xml:space="preserve"> №3</w:t>
      </w:r>
      <w:r w:rsidR="00933542" w:rsidRPr="001203CA">
        <w:rPr>
          <w:color w:val="000000"/>
        </w:rPr>
        <w:t>.</w:t>
      </w:r>
    </w:p>
    <w:p w:rsidR="00493189" w:rsidRDefault="00547F06" w:rsidP="00585908">
      <w:pPr>
        <w:jc w:val="right"/>
        <w:rPr>
          <w:b/>
          <w:sz w:val="24"/>
        </w:rPr>
      </w:pPr>
      <w:r w:rsidRPr="00B57ED1">
        <w:rPr>
          <w:sz w:val="22"/>
          <w:szCs w:val="22"/>
        </w:rPr>
        <w:t>Таблица №3</w:t>
      </w:r>
    </w:p>
    <w:p w:rsidR="00D835C6" w:rsidRPr="00B57ED1" w:rsidRDefault="00D835C6" w:rsidP="00D835C6">
      <w:pPr>
        <w:spacing w:line="240" w:lineRule="auto"/>
        <w:ind w:right="0" w:firstLine="0"/>
        <w:jc w:val="center"/>
        <w:rPr>
          <w:b/>
          <w:sz w:val="24"/>
        </w:rPr>
      </w:pPr>
      <w:r w:rsidRPr="00B57ED1">
        <w:rPr>
          <w:b/>
          <w:sz w:val="24"/>
        </w:rPr>
        <w:t xml:space="preserve">Структура основных финансовых нарушений по аудиту закупок </w:t>
      </w:r>
    </w:p>
    <w:p w:rsidR="00D835C6" w:rsidRPr="00B57ED1" w:rsidRDefault="00D835C6" w:rsidP="00D835C6">
      <w:pPr>
        <w:spacing w:line="240" w:lineRule="auto"/>
        <w:ind w:right="0"/>
        <w:jc w:val="center"/>
        <w:rPr>
          <w:b/>
          <w:sz w:val="24"/>
        </w:rPr>
      </w:pPr>
      <w:r w:rsidRPr="00B57ED1">
        <w:rPr>
          <w:b/>
          <w:sz w:val="24"/>
        </w:rPr>
        <w:t>за 201</w:t>
      </w:r>
      <w:r w:rsidR="00357AEC" w:rsidRPr="00B57ED1">
        <w:rPr>
          <w:b/>
          <w:sz w:val="24"/>
        </w:rPr>
        <w:t>9-2020</w:t>
      </w:r>
      <w:r w:rsidRPr="00B57ED1">
        <w:rPr>
          <w:b/>
          <w:sz w:val="24"/>
        </w:rPr>
        <w:t xml:space="preserve"> годы</w:t>
      </w:r>
      <w:r w:rsidR="00F50EA1" w:rsidRPr="00B57ED1">
        <w:rPr>
          <w:b/>
          <w:sz w:val="24"/>
        </w:rPr>
        <w:t xml:space="preserve"> (тыс. рублей)</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6802"/>
        <w:gridCol w:w="1242"/>
      </w:tblGrid>
      <w:tr w:rsidR="00264D4A" w:rsidRPr="000F3C62" w:rsidTr="00264D4A">
        <w:tc>
          <w:tcPr>
            <w:tcW w:w="1526" w:type="dxa"/>
          </w:tcPr>
          <w:p w:rsidR="00264D4A" w:rsidRPr="000F3C62" w:rsidRDefault="00264D4A" w:rsidP="00264D4A">
            <w:pPr>
              <w:widowControl/>
              <w:spacing w:line="240" w:lineRule="auto"/>
              <w:ind w:right="0" w:firstLine="0"/>
              <w:jc w:val="center"/>
              <w:outlineLvl w:val="9"/>
              <w:rPr>
                <w:b/>
                <w:bCs/>
                <w:color w:val="000000"/>
                <w:sz w:val="22"/>
                <w:szCs w:val="22"/>
              </w:rPr>
            </w:pPr>
            <w:r w:rsidRPr="000F3C62">
              <w:rPr>
                <w:b/>
                <w:bCs/>
                <w:color w:val="000000"/>
                <w:sz w:val="22"/>
                <w:szCs w:val="22"/>
              </w:rPr>
              <w:t>2019 год</w:t>
            </w:r>
          </w:p>
        </w:tc>
        <w:tc>
          <w:tcPr>
            <w:tcW w:w="6802" w:type="dxa"/>
          </w:tcPr>
          <w:p w:rsidR="00264D4A" w:rsidRPr="000F3C62" w:rsidRDefault="00264D4A" w:rsidP="008B616D">
            <w:pPr>
              <w:widowControl/>
              <w:spacing w:line="240" w:lineRule="auto"/>
              <w:ind w:right="0" w:firstLine="0"/>
              <w:jc w:val="center"/>
              <w:outlineLvl w:val="9"/>
              <w:rPr>
                <w:b/>
                <w:bCs/>
                <w:color w:val="000000"/>
                <w:sz w:val="22"/>
                <w:szCs w:val="22"/>
              </w:rPr>
            </w:pPr>
            <w:r w:rsidRPr="000F3C62">
              <w:rPr>
                <w:b/>
                <w:bCs/>
                <w:color w:val="000000"/>
                <w:sz w:val="22"/>
                <w:szCs w:val="22"/>
              </w:rPr>
              <w:t>Нарушения и недостатки</w:t>
            </w:r>
          </w:p>
        </w:tc>
        <w:tc>
          <w:tcPr>
            <w:tcW w:w="1242" w:type="dxa"/>
          </w:tcPr>
          <w:p w:rsidR="00264D4A" w:rsidRPr="000F3C62" w:rsidRDefault="00264D4A" w:rsidP="00357AEC">
            <w:pPr>
              <w:widowControl/>
              <w:spacing w:line="240" w:lineRule="auto"/>
              <w:ind w:right="0" w:firstLine="0"/>
              <w:jc w:val="center"/>
              <w:outlineLvl w:val="9"/>
              <w:rPr>
                <w:b/>
                <w:bCs/>
                <w:color w:val="000000"/>
                <w:sz w:val="22"/>
                <w:szCs w:val="22"/>
              </w:rPr>
            </w:pPr>
            <w:r w:rsidRPr="000F3C62">
              <w:rPr>
                <w:b/>
                <w:bCs/>
                <w:color w:val="000000"/>
                <w:sz w:val="22"/>
                <w:szCs w:val="22"/>
              </w:rPr>
              <w:t>20</w:t>
            </w:r>
            <w:r w:rsidR="00357AEC" w:rsidRPr="000F3C62">
              <w:rPr>
                <w:b/>
                <w:bCs/>
                <w:color w:val="000000"/>
                <w:sz w:val="22"/>
                <w:szCs w:val="22"/>
              </w:rPr>
              <w:t>20</w:t>
            </w:r>
            <w:r w:rsidRPr="000F3C62">
              <w:rPr>
                <w:b/>
                <w:bCs/>
                <w:color w:val="000000"/>
                <w:sz w:val="22"/>
                <w:szCs w:val="22"/>
              </w:rPr>
              <w:t xml:space="preserve"> год</w:t>
            </w:r>
          </w:p>
        </w:tc>
      </w:tr>
      <w:tr w:rsidR="00264D4A" w:rsidRPr="000F3C62" w:rsidTr="00264D4A">
        <w:tc>
          <w:tcPr>
            <w:tcW w:w="1526" w:type="dxa"/>
          </w:tcPr>
          <w:p w:rsidR="00264D4A" w:rsidRPr="000F3C62" w:rsidRDefault="00264D4A" w:rsidP="00264D4A">
            <w:pPr>
              <w:widowControl/>
              <w:spacing w:line="240" w:lineRule="auto"/>
              <w:ind w:right="0" w:firstLine="0"/>
              <w:jc w:val="center"/>
              <w:outlineLvl w:val="9"/>
              <w:rPr>
                <w:bCs/>
                <w:color w:val="000000"/>
                <w:sz w:val="22"/>
                <w:szCs w:val="22"/>
              </w:rPr>
            </w:pPr>
            <w:r w:rsidRPr="000F3C62">
              <w:rPr>
                <w:bCs/>
                <w:color w:val="000000"/>
                <w:sz w:val="22"/>
                <w:szCs w:val="22"/>
              </w:rPr>
              <w:t>231 593,6</w:t>
            </w:r>
          </w:p>
        </w:tc>
        <w:tc>
          <w:tcPr>
            <w:tcW w:w="6802" w:type="dxa"/>
          </w:tcPr>
          <w:p w:rsidR="00264D4A" w:rsidRPr="000F3C62" w:rsidRDefault="00264D4A" w:rsidP="008B616D">
            <w:pPr>
              <w:widowControl/>
              <w:spacing w:line="240" w:lineRule="auto"/>
              <w:ind w:right="0" w:firstLine="0"/>
              <w:outlineLvl w:val="9"/>
              <w:rPr>
                <w:bCs/>
                <w:color w:val="000000"/>
                <w:sz w:val="22"/>
                <w:szCs w:val="22"/>
              </w:rPr>
            </w:pPr>
            <w:r w:rsidRPr="000F3C62">
              <w:rPr>
                <w:bCs/>
                <w:color w:val="000000"/>
                <w:sz w:val="22"/>
                <w:szCs w:val="22"/>
              </w:rPr>
              <w:t>Нарушения при обосновании и определении начальной (максимальной) цены контракта (договора), цены контракта (договора), заключаемого с единственным поставщиком</w:t>
            </w:r>
          </w:p>
        </w:tc>
        <w:tc>
          <w:tcPr>
            <w:tcW w:w="1242" w:type="dxa"/>
          </w:tcPr>
          <w:p w:rsidR="00264D4A" w:rsidRPr="000F3C62" w:rsidRDefault="00357AEC" w:rsidP="008B616D">
            <w:pPr>
              <w:widowControl/>
              <w:spacing w:line="240" w:lineRule="auto"/>
              <w:ind w:right="0" w:firstLine="0"/>
              <w:jc w:val="center"/>
              <w:outlineLvl w:val="9"/>
              <w:rPr>
                <w:bCs/>
                <w:color w:val="000000"/>
                <w:sz w:val="22"/>
                <w:szCs w:val="22"/>
              </w:rPr>
            </w:pPr>
            <w:r w:rsidRPr="000F3C62">
              <w:rPr>
                <w:bCs/>
                <w:color w:val="000000"/>
                <w:sz w:val="22"/>
                <w:szCs w:val="22"/>
              </w:rPr>
              <w:t>83 358,4</w:t>
            </w:r>
          </w:p>
        </w:tc>
      </w:tr>
      <w:tr w:rsidR="00F50EA1" w:rsidRPr="000F3C62" w:rsidTr="00264D4A">
        <w:tc>
          <w:tcPr>
            <w:tcW w:w="1526" w:type="dxa"/>
          </w:tcPr>
          <w:p w:rsidR="00F50EA1" w:rsidRPr="000F3C62" w:rsidRDefault="00F50EA1" w:rsidP="00264D4A">
            <w:pPr>
              <w:widowControl/>
              <w:spacing w:line="240" w:lineRule="auto"/>
              <w:ind w:right="0" w:firstLine="0"/>
              <w:jc w:val="center"/>
              <w:outlineLvl w:val="9"/>
              <w:rPr>
                <w:bCs/>
                <w:color w:val="000000"/>
                <w:sz w:val="22"/>
                <w:szCs w:val="22"/>
              </w:rPr>
            </w:pPr>
            <w:r w:rsidRPr="000F3C62">
              <w:rPr>
                <w:bCs/>
                <w:color w:val="000000"/>
                <w:sz w:val="22"/>
                <w:szCs w:val="22"/>
              </w:rPr>
              <w:t>-</w:t>
            </w:r>
          </w:p>
        </w:tc>
        <w:tc>
          <w:tcPr>
            <w:tcW w:w="6802" w:type="dxa"/>
          </w:tcPr>
          <w:p w:rsidR="00F50EA1" w:rsidRPr="000F3C62" w:rsidRDefault="00F50EA1" w:rsidP="00220F74">
            <w:pPr>
              <w:widowControl/>
              <w:spacing w:line="240" w:lineRule="auto"/>
              <w:ind w:right="0" w:firstLine="0"/>
              <w:outlineLvl w:val="9"/>
              <w:rPr>
                <w:bCs/>
                <w:color w:val="000000"/>
                <w:sz w:val="22"/>
                <w:szCs w:val="22"/>
              </w:rPr>
            </w:pPr>
            <w:r w:rsidRPr="000F3C62">
              <w:rPr>
                <w:bCs/>
                <w:color w:val="000000"/>
                <w:sz w:val="22"/>
                <w:szCs w:val="22"/>
              </w:rPr>
              <w:t>Нарушения при выборе конкурентного способа определения постав</w:t>
            </w:r>
            <w:r w:rsidR="00220F74">
              <w:rPr>
                <w:bCs/>
                <w:color w:val="000000"/>
                <w:sz w:val="22"/>
                <w:szCs w:val="22"/>
              </w:rPr>
              <w:t>щ</w:t>
            </w:r>
            <w:r w:rsidRPr="000F3C62">
              <w:rPr>
                <w:bCs/>
                <w:color w:val="000000"/>
                <w:sz w:val="22"/>
                <w:szCs w:val="22"/>
              </w:rPr>
              <w:t>ика (подрядчика, исполнителя)</w:t>
            </w:r>
          </w:p>
        </w:tc>
        <w:tc>
          <w:tcPr>
            <w:tcW w:w="1242" w:type="dxa"/>
          </w:tcPr>
          <w:p w:rsidR="00F50EA1" w:rsidRPr="000F3C62" w:rsidRDefault="00F50EA1" w:rsidP="008B616D">
            <w:pPr>
              <w:widowControl/>
              <w:spacing w:line="240" w:lineRule="auto"/>
              <w:ind w:right="0" w:firstLine="0"/>
              <w:jc w:val="center"/>
              <w:outlineLvl w:val="9"/>
              <w:rPr>
                <w:bCs/>
                <w:color w:val="000000"/>
                <w:sz w:val="22"/>
                <w:szCs w:val="22"/>
              </w:rPr>
            </w:pPr>
            <w:r w:rsidRPr="000F3C62">
              <w:rPr>
                <w:bCs/>
                <w:color w:val="000000"/>
                <w:sz w:val="22"/>
                <w:szCs w:val="22"/>
              </w:rPr>
              <w:t>1 459,3</w:t>
            </w:r>
          </w:p>
        </w:tc>
      </w:tr>
      <w:tr w:rsidR="00264D4A" w:rsidRPr="000F3C62" w:rsidTr="00264D4A">
        <w:tc>
          <w:tcPr>
            <w:tcW w:w="1526" w:type="dxa"/>
          </w:tcPr>
          <w:p w:rsidR="00264D4A" w:rsidRPr="000F3C62" w:rsidRDefault="00264D4A" w:rsidP="00264D4A">
            <w:pPr>
              <w:widowControl/>
              <w:spacing w:line="240" w:lineRule="auto"/>
              <w:ind w:right="0" w:firstLine="0"/>
              <w:jc w:val="center"/>
              <w:outlineLvl w:val="9"/>
              <w:rPr>
                <w:bCs/>
                <w:color w:val="000000"/>
                <w:sz w:val="22"/>
                <w:szCs w:val="22"/>
              </w:rPr>
            </w:pPr>
            <w:r w:rsidRPr="000F3C62">
              <w:rPr>
                <w:bCs/>
                <w:color w:val="000000"/>
                <w:sz w:val="22"/>
                <w:szCs w:val="22"/>
              </w:rPr>
              <w:t>1 336,7</w:t>
            </w:r>
          </w:p>
        </w:tc>
        <w:tc>
          <w:tcPr>
            <w:tcW w:w="6802" w:type="dxa"/>
          </w:tcPr>
          <w:p w:rsidR="00264D4A" w:rsidRPr="000F3C62" w:rsidRDefault="00264D4A" w:rsidP="008B616D">
            <w:pPr>
              <w:widowControl/>
              <w:spacing w:line="240" w:lineRule="auto"/>
              <w:ind w:right="0" w:firstLine="0"/>
              <w:outlineLvl w:val="9"/>
              <w:rPr>
                <w:bCs/>
                <w:color w:val="000000"/>
                <w:sz w:val="22"/>
                <w:szCs w:val="22"/>
              </w:rPr>
            </w:pPr>
            <w:r w:rsidRPr="000F3C62">
              <w:rPr>
                <w:bCs/>
                <w:color w:val="000000"/>
                <w:sz w:val="22"/>
                <w:szCs w:val="22"/>
              </w:rPr>
              <w:t>Внесение изменений в контракт (договор) с нарушением требований, установленных законодательством</w:t>
            </w:r>
          </w:p>
        </w:tc>
        <w:tc>
          <w:tcPr>
            <w:tcW w:w="1242" w:type="dxa"/>
          </w:tcPr>
          <w:p w:rsidR="00264D4A" w:rsidRPr="000F3C62" w:rsidRDefault="004F563F" w:rsidP="008B616D">
            <w:pPr>
              <w:widowControl/>
              <w:spacing w:line="240" w:lineRule="auto"/>
              <w:ind w:right="0" w:firstLine="0"/>
              <w:jc w:val="center"/>
              <w:outlineLvl w:val="9"/>
              <w:rPr>
                <w:bCs/>
                <w:color w:val="000000"/>
                <w:sz w:val="22"/>
                <w:szCs w:val="22"/>
              </w:rPr>
            </w:pPr>
            <w:r w:rsidRPr="000F3C62">
              <w:rPr>
                <w:bCs/>
                <w:color w:val="000000"/>
                <w:sz w:val="22"/>
                <w:szCs w:val="22"/>
              </w:rPr>
              <w:t>15 156,4</w:t>
            </w:r>
          </w:p>
        </w:tc>
      </w:tr>
      <w:tr w:rsidR="006B3E98" w:rsidRPr="000F3C62" w:rsidTr="00264D4A">
        <w:tc>
          <w:tcPr>
            <w:tcW w:w="1526" w:type="dxa"/>
          </w:tcPr>
          <w:p w:rsidR="006B3E98" w:rsidRPr="000F3C62" w:rsidRDefault="00B57ED1" w:rsidP="00264D4A">
            <w:pPr>
              <w:widowControl/>
              <w:spacing w:line="240" w:lineRule="auto"/>
              <w:ind w:right="0" w:firstLine="0"/>
              <w:jc w:val="center"/>
              <w:outlineLvl w:val="9"/>
              <w:rPr>
                <w:bCs/>
                <w:color w:val="000000"/>
                <w:sz w:val="22"/>
                <w:szCs w:val="22"/>
              </w:rPr>
            </w:pPr>
            <w:r>
              <w:rPr>
                <w:bCs/>
                <w:color w:val="000000"/>
                <w:sz w:val="22"/>
                <w:szCs w:val="22"/>
              </w:rPr>
              <w:t>-</w:t>
            </w:r>
          </w:p>
        </w:tc>
        <w:tc>
          <w:tcPr>
            <w:tcW w:w="6802" w:type="dxa"/>
          </w:tcPr>
          <w:p w:rsidR="006B3E98" w:rsidRPr="000F3C62" w:rsidRDefault="006B3E98" w:rsidP="008B616D">
            <w:pPr>
              <w:widowControl/>
              <w:spacing w:line="240" w:lineRule="auto"/>
              <w:ind w:right="0" w:firstLine="0"/>
              <w:outlineLvl w:val="9"/>
              <w:rPr>
                <w:bCs/>
                <w:color w:val="000000"/>
                <w:sz w:val="22"/>
                <w:szCs w:val="22"/>
              </w:rPr>
            </w:pPr>
            <w:r w:rsidRPr="000F3C62">
              <w:rPr>
                <w:bCs/>
                <w:color w:val="000000"/>
                <w:sz w:val="22"/>
                <w:szCs w:val="22"/>
              </w:rPr>
              <w:t>Отсутствие обеспечения исполнения контракта (договора)</w:t>
            </w:r>
          </w:p>
        </w:tc>
        <w:tc>
          <w:tcPr>
            <w:tcW w:w="1242" w:type="dxa"/>
          </w:tcPr>
          <w:p w:rsidR="006B3E98" w:rsidRPr="000F3C62" w:rsidRDefault="004F563F" w:rsidP="008B616D">
            <w:pPr>
              <w:widowControl/>
              <w:spacing w:line="240" w:lineRule="auto"/>
              <w:ind w:right="0" w:firstLine="0"/>
              <w:jc w:val="center"/>
              <w:outlineLvl w:val="9"/>
              <w:rPr>
                <w:bCs/>
                <w:color w:val="000000"/>
                <w:sz w:val="22"/>
                <w:szCs w:val="22"/>
              </w:rPr>
            </w:pPr>
            <w:r w:rsidRPr="000F3C62">
              <w:rPr>
                <w:bCs/>
                <w:color w:val="000000"/>
                <w:sz w:val="22"/>
                <w:szCs w:val="22"/>
              </w:rPr>
              <w:t>1 598,1</w:t>
            </w:r>
          </w:p>
        </w:tc>
      </w:tr>
      <w:tr w:rsidR="00264D4A" w:rsidRPr="000F3C62" w:rsidTr="00264D4A">
        <w:tc>
          <w:tcPr>
            <w:tcW w:w="1526" w:type="dxa"/>
          </w:tcPr>
          <w:p w:rsidR="00264D4A" w:rsidRPr="000F3C62" w:rsidRDefault="00264D4A" w:rsidP="00264D4A">
            <w:pPr>
              <w:widowControl/>
              <w:spacing w:line="240" w:lineRule="auto"/>
              <w:ind w:right="0" w:firstLine="0"/>
              <w:jc w:val="center"/>
              <w:outlineLvl w:val="9"/>
              <w:rPr>
                <w:bCs/>
                <w:color w:val="000000"/>
                <w:sz w:val="22"/>
                <w:szCs w:val="22"/>
              </w:rPr>
            </w:pPr>
            <w:r w:rsidRPr="000F3C62">
              <w:rPr>
                <w:bCs/>
                <w:color w:val="000000"/>
                <w:sz w:val="22"/>
                <w:szCs w:val="22"/>
              </w:rPr>
              <w:t>24 541,1</w:t>
            </w:r>
          </w:p>
        </w:tc>
        <w:tc>
          <w:tcPr>
            <w:tcW w:w="6802" w:type="dxa"/>
          </w:tcPr>
          <w:p w:rsidR="00264D4A" w:rsidRPr="000F3C62" w:rsidRDefault="00264D4A" w:rsidP="008B616D">
            <w:pPr>
              <w:widowControl/>
              <w:spacing w:line="240" w:lineRule="auto"/>
              <w:ind w:right="0" w:firstLine="0"/>
              <w:outlineLvl w:val="9"/>
              <w:rPr>
                <w:bCs/>
                <w:color w:val="000000"/>
                <w:sz w:val="22"/>
                <w:szCs w:val="22"/>
              </w:rPr>
            </w:pPr>
            <w:r w:rsidRPr="000F3C62">
              <w:rPr>
                <w:bCs/>
                <w:color w:val="000000"/>
                <w:sz w:val="22"/>
                <w:szCs w:val="22"/>
              </w:rPr>
              <w:t>Нарушения условий реализации контрактов (договоров), в том числе сроков реализации, включая своевременность расчетов по контракту (договору)</w:t>
            </w:r>
          </w:p>
        </w:tc>
        <w:tc>
          <w:tcPr>
            <w:tcW w:w="1242" w:type="dxa"/>
          </w:tcPr>
          <w:p w:rsidR="00264D4A" w:rsidRPr="000F3C62" w:rsidRDefault="004F563F" w:rsidP="008B616D">
            <w:pPr>
              <w:widowControl/>
              <w:spacing w:line="240" w:lineRule="auto"/>
              <w:ind w:right="0" w:firstLine="0"/>
              <w:jc w:val="center"/>
              <w:outlineLvl w:val="9"/>
              <w:rPr>
                <w:bCs/>
                <w:color w:val="000000"/>
                <w:sz w:val="22"/>
                <w:szCs w:val="22"/>
              </w:rPr>
            </w:pPr>
            <w:r w:rsidRPr="000F3C62">
              <w:rPr>
                <w:bCs/>
                <w:color w:val="000000"/>
                <w:sz w:val="22"/>
                <w:szCs w:val="22"/>
              </w:rPr>
              <w:t>3 612,1</w:t>
            </w:r>
          </w:p>
        </w:tc>
      </w:tr>
      <w:tr w:rsidR="00264D4A" w:rsidRPr="000F3C62" w:rsidTr="00264D4A">
        <w:tc>
          <w:tcPr>
            <w:tcW w:w="1526" w:type="dxa"/>
          </w:tcPr>
          <w:p w:rsidR="00264D4A" w:rsidRPr="000F3C62" w:rsidRDefault="00264D4A" w:rsidP="00264D4A">
            <w:pPr>
              <w:widowControl/>
              <w:spacing w:line="240" w:lineRule="auto"/>
              <w:ind w:right="0" w:firstLine="0"/>
              <w:jc w:val="center"/>
              <w:outlineLvl w:val="9"/>
              <w:rPr>
                <w:bCs/>
                <w:color w:val="000000"/>
                <w:sz w:val="22"/>
                <w:szCs w:val="22"/>
              </w:rPr>
            </w:pPr>
            <w:r w:rsidRPr="000F3C62">
              <w:rPr>
                <w:bCs/>
                <w:color w:val="000000"/>
                <w:sz w:val="22"/>
                <w:szCs w:val="22"/>
              </w:rPr>
              <w:t>47 035,4</w:t>
            </w:r>
          </w:p>
        </w:tc>
        <w:tc>
          <w:tcPr>
            <w:tcW w:w="6802" w:type="dxa"/>
          </w:tcPr>
          <w:p w:rsidR="00264D4A" w:rsidRPr="000F3C62" w:rsidRDefault="00264D4A" w:rsidP="00BA5818">
            <w:pPr>
              <w:widowControl/>
              <w:spacing w:line="240" w:lineRule="auto"/>
              <w:ind w:right="0" w:firstLine="0"/>
              <w:outlineLvl w:val="9"/>
              <w:rPr>
                <w:bCs/>
                <w:color w:val="000000"/>
                <w:sz w:val="22"/>
                <w:szCs w:val="22"/>
              </w:rPr>
            </w:pPr>
            <w:r w:rsidRPr="000F3C62">
              <w:rPr>
                <w:bCs/>
                <w:color w:val="000000"/>
                <w:sz w:val="22"/>
                <w:szCs w:val="22"/>
              </w:rPr>
              <w:t>Несоответствие поставленных товаров, выполненных работ, оказанных услуг требованиям, установленным в контрактах (договорах)</w:t>
            </w:r>
          </w:p>
          <w:p w:rsidR="00264D4A" w:rsidRPr="000F3C62" w:rsidRDefault="00264D4A" w:rsidP="00BA5818">
            <w:pPr>
              <w:widowControl/>
              <w:spacing w:line="240" w:lineRule="auto"/>
              <w:ind w:right="0" w:firstLine="0"/>
              <w:outlineLvl w:val="9"/>
              <w:rPr>
                <w:bCs/>
                <w:color w:val="000000"/>
                <w:sz w:val="22"/>
                <w:szCs w:val="22"/>
              </w:rPr>
            </w:pPr>
          </w:p>
        </w:tc>
        <w:tc>
          <w:tcPr>
            <w:tcW w:w="1242" w:type="dxa"/>
          </w:tcPr>
          <w:p w:rsidR="00264D4A" w:rsidRPr="000F3C62" w:rsidRDefault="000F3C62" w:rsidP="008B616D">
            <w:pPr>
              <w:widowControl/>
              <w:spacing w:line="240" w:lineRule="auto"/>
              <w:ind w:right="0" w:firstLine="0"/>
              <w:jc w:val="center"/>
              <w:outlineLvl w:val="9"/>
              <w:rPr>
                <w:bCs/>
                <w:color w:val="000000"/>
                <w:sz w:val="22"/>
                <w:szCs w:val="22"/>
              </w:rPr>
            </w:pPr>
            <w:r w:rsidRPr="000F3C62">
              <w:rPr>
                <w:bCs/>
                <w:color w:val="000000"/>
                <w:sz w:val="22"/>
                <w:szCs w:val="22"/>
              </w:rPr>
              <w:t>54 890,0</w:t>
            </w:r>
          </w:p>
        </w:tc>
      </w:tr>
      <w:tr w:rsidR="00264D4A" w:rsidRPr="000F3C62" w:rsidTr="00264D4A">
        <w:tc>
          <w:tcPr>
            <w:tcW w:w="1526" w:type="dxa"/>
          </w:tcPr>
          <w:p w:rsidR="00264D4A" w:rsidRPr="000F3C62" w:rsidRDefault="00264D4A" w:rsidP="00264D4A">
            <w:pPr>
              <w:widowControl/>
              <w:spacing w:line="240" w:lineRule="auto"/>
              <w:ind w:right="0" w:firstLine="0"/>
              <w:jc w:val="center"/>
              <w:outlineLvl w:val="9"/>
              <w:rPr>
                <w:bCs/>
                <w:color w:val="000000"/>
                <w:sz w:val="22"/>
                <w:szCs w:val="22"/>
              </w:rPr>
            </w:pPr>
            <w:r w:rsidRPr="000F3C62">
              <w:rPr>
                <w:bCs/>
                <w:color w:val="000000"/>
                <w:sz w:val="22"/>
                <w:szCs w:val="22"/>
              </w:rPr>
              <w:t>2 367,4</w:t>
            </w:r>
          </w:p>
        </w:tc>
        <w:tc>
          <w:tcPr>
            <w:tcW w:w="6802" w:type="dxa"/>
          </w:tcPr>
          <w:p w:rsidR="00264D4A" w:rsidRPr="000F3C62" w:rsidRDefault="00264D4A" w:rsidP="008B616D">
            <w:pPr>
              <w:widowControl/>
              <w:spacing w:line="240" w:lineRule="auto"/>
              <w:ind w:right="0" w:firstLine="0"/>
              <w:outlineLvl w:val="9"/>
              <w:rPr>
                <w:bCs/>
                <w:color w:val="000000"/>
                <w:sz w:val="22"/>
                <w:szCs w:val="22"/>
              </w:rPr>
            </w:pPr>
            <w:r w:rsidRPr="000F3C62">
              <w:rPr>
                <w:bCs/>
                <w:color w:val="000000"/>
                <w:sz w:val="22"/>
                <w:szCs w:val="22"/>
              </w:rPr>
              <w:t>Неиспользование мер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 (договора)</w:t>
            </w:r>
          </w:p>
        </w:tc>
        <w:tc>
          <w:tcPr>
            <w:tcW w:w="1242" w:type="dxa"/>
          </w:tcPr>
          <w:p w:rsidR="00264D4A" w:rsidRPr="000F3C62" w:rsidRDefault="000F3C62" w:rsidP="008B616D">
            <w:pPr>
              <w:widowControl/>
              <w:spacing w:line="240" w:lineRule="auto"/>
              <w:ind w:right="0" w:firstLine="0"/>
              <w:jc w:val="center"/>
              <w:outlineLvl w:val="9"/>
              <w:rPr>
                <w:bCs/>
                <w:color w:val="000000"/>
                <w:sz w:val="22"/>
                <w:szCs w:val="22"/>
              </w:rPr>
            </w:pPr>
            <w:r w:rsidRPr="000F3C62">
              <w:rPr>
                <w:bCs/>
                <w:color w:val="000000"/>
                <w:sz w:val="22"/>
                <w:szCs w:val="22"/>
              </w:rPr>
              <w:t>16,2</w:t>
            </w:r>
          </w:p>
        </w:tc>
      </w:tr>
      <w:tr w:rsidR="00264D4A" w:rsidRPr="000F3C62" w:rsidTr="00264D4A">
        <w:tc>
          <w:tcPr>
            <w:tcW w:w="1526" w:type="dxa"/>
          </w:tcPr>
          <w:p w:rsidR="00264D4A" w:rsidRPr="000F3C62" w:rsidRDefault="00264D4A" w:rsidP="00264D4A">
            <w:pPr>
              <w:widowControl/>
              <w:spacing w:line="240" w:lineRule="auto"/>
              <w:ind w:right="0" w:firstLine="0"/>
              <w:jc w:val="center"/>
              <w:outlineLvl w:val="9"/>
              <w:rPr>
                <w:bCs/>
                <w:color w:val="000000"/>
                <w:sz w:val="22"/>
                <w:szCs w:val="22"/>
              </w:rPr>
            </w:pPr>
            <w:r w:rsidRPr="000F3C62">
              <w:rPr>
                <w:bCs/>
                <w:color w:val="000000"/>
                <w:sz w:val="22"/>
                <w:szCs w:val="22"/>
              </w:rPr>
              <w:t>15 957,7</w:t>
            </w:r>
          </w:p>
        </w:tc>
        <w:tc>
          <w:tcPr>
            <w:tcW w:w="6802" w:type="dxa"/>
          </w:tcPr>
          <w:p w:rsidR="00264D4A" w:rsidRPr="000F3C62" w:rsidRDefault="00264D4A" w:rsidP="008B616D">
            <w:pPr>
              <w:widowControl/>
              <w:spacing w:line="240" w:lineRule="auto"/>
              <w:ind w:right="0" w:firstLine="0"/>
              <w:outlineLvl w:val="9"/>
              <w:rPr>
                <w:bCs/>
                <w:color w:val="000000"/>
                <w:sz w:val="22"/>
                <w:szCs w:val="22"/>
              </w:rPr>
            </w:pPr>
            <w:r w:rsidRPr="000F3C62">
              <w:rPr>
                <w:bCs/>
                <w:color w:val="000000"/>
                <w:sz w:val="22"/>
                <w:szCs w:val="22"/>
              </w:rP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w:t>
            </w:r>
          </w:p>
        </w:tc>
        <w:tc>
          <w:tcPr>
            <w:tcW w:w="1242" w:type="dxa"/>
          </w:tcPr>
          <w:p w:rsidR="00264D4A" w:rsidRPr="000F3C62" w:rsidRDefault="000F3C62" w:rsidP="008B616D">
            <w:pPr>
              <w:widowControl/>
              <w:spacing w:line="240" w:lineRule="auto"/>
              <w:ind w:right="0" w:firstLine="0"/>
              <w:jc w:val="center"/>
              <w:outlineLvl w:val="9"/>
              <w:rPr>
                <w:bCs/>
                <w:color w:val="000000"/>
                <w:sz w:val="22"/>
                <w:szCs w:val="22"/>
              </w:rPr>
            </w:pPr>
            <w:r w:rsidRPr="000F3C62">
              <w:rPr>
                <w:bCs/>
                <w:color w:val="000000"/>
                <w:sz w:val="22"/>
                <w:szCs w:val="22"/>
              </w:rPr>
              <w:t>3 079,6</w:t>
            </w:r>
          </w:p>
        </w:tc>
      </w:tr>
      <w:tr w:rsidR="00264D4A" w:rsidRPr="000F3C62" w:rsidTr="00264D4A">
        <w:tc>
          <w:tcPr>
            <w:tcW w:w="1526" w:type="dxa"/>
          </w:tcPr>
          <w:p w:rsidR="00264D4A" w:rsidRPr="000F3C62" w:rsidRDefault="00264D4A" w:rsidP="00264D4A">
            <w:pPr>
              <w:ind w:firstLine="0"/>
              <w:jc w:val="center"/>
              <w:rPr>
                <w:bCs/>
                <w:color w:val="000000"/>
                <w:sz w:val="22"/>
                <w:szCs w:val="22"/>
              </w:rPr>
            </w:pPr>
            <w:r w:rsidRPr="000F3C62">
              <w:rPr>
                <w:bCs/>
                <w:color w:val="000000"/>
                <w:sz w:val="22"/>
                <w:szCs w:val="22"/>
              </w:rPr>
              <w:t>15 039,7</w:t>
            </w:r>
          </w:p>
        </w:tc>
        <w:tc>
          <w:tcPr>
            <w:tcW w:w="6802" w:type="dxa"/>
          </w:tcPr>
          <w:p w:rsidR="00264D4A" w:rsidRPr="000F3C62" w:rsidRDefault="00264D4A" w:rsidP="008B616D">
            <w:pPr>
              <w:ind w:firstLine="0"/>
              <w:rPr>
                <w:bCs/>
                <w:color w:val="000000"/>
                <w:sz w:val="22"/>
                <w:szCs w:val="22"/>
              </w:rPr>
            </w:pPr>
            <w:r w:rsidRPr="000F3C62">
              <w:rPr>
                <w:bCs/>
                <w:color w:val="000000"/>
                <w:sz w:val="22"/>
                <w:szCs w:val="22"/>
              </w:rPr>
              <w:t>Иные нарушения</w:t>
            </w:r>
          </w:p>
        </w:tc>
        <w:tc>
          <w:tcPr>
            <w:tcW w:w="1242" w:type="dxa"/>
          </w:tcPr>
          <w:p w:rsidR="00264D4A" w:rsidRPr="000F3C62" w:rsidRDefault="000F3C62" w:rsidP="00AB3C76">
            <w:pPr>
              <w:ind w:firstLine="0"/>
              <w:jc w:val="center"/>
              <w:rPr>
                <w:bCs/>
                <w:color w:val="000000"/>
                <w:sz w:val="22"/>
                <w:szCs w:val="22"/>
              </w:rPr>
            </w:pPr>
            <w:r w:rsidRPr="000F3C62">
              <w:rPr>
                <w:bCs/>
                <w:color w:val="000000"/>
                <w:sz w:val="22"/>
                <w:szCs w:val="22"/>
              </w:rPr>
              <w:t>142 552,7</w:t>
            </w:r>
          </w:p>
        </w:tc>
      </w:tr>
    </w:tbl>
    <w:p w:rsidR="00495934" w:rsidRPr="006D20E9" w:rsidRDefault="009852E7" w:rsidP="00BA5818">
      <w:pPr>
        <w:spacing w:before="120"/>
        <w:ind w:right="0"/>
      </w:pPr>
      <w:r w:rsidRPr="006D20E9">
        <w:t xml:space="preserve">Проверками устанавливались </w:t>
      </w:r>
      <w:r w:rsidR="00495934" w:rsidRPr="006D20E9">
        <w:t>следующие основные недостатки процедурного характера:</w:t>
      </w:r>
    </w:p>
    <w:p w:rsidR="00495934" w:rsidRPr="006D20E9" w:rsidRDefault="003B2601" w:rsidP="00914FEF">
      <w:r w:rsidRPr="006D20E9">
        <w:t>не размещение</w:t>
      </w:r>
      <w:r w:rsidR="00495934" w:rsidRPr="006D20E9">
        <w:t xml:space="preserve"> (несвоевременное размещение) информации и </w:t>
      </w:r>
      <w:r w:rsidR="00495934" w:rsidRPr="006D20E9">
        <w:lastRenderedPageBreak/>
        <w:t xml:space="preserve">документов, которые в соответствии с законодательством о закупках должны быть обязательно размещены в определенные сроки; </w:t>
      </w:r>
    </w:p>
    <w:p w:rsidR="00CA49FC" w:rsidRPr="006D20E9" w:rsidRDefault="00495934" w:rsidP="00914FEF">
      <w:r w:rsidRPr="006D20E9">
        <w:t>необоснованно допускались участники, не соответствующие требованиям документации о проведении электронного аукциона</w:t>
      </w:r>
      <w:r w:rsidR="00DA3499" w:rsidRPr="006D20E9">
        <w:t>;</w:t>
      </w:r>
    </w:p>
    <w:p w:rsidR="00CA49FC" w:rsidRPr="006D20E9" w:rsidRDefault="00CA49FC" w:rsidP="00914FEF">
      <w:r w:rsidRPr="006D20E9">
        <w:t>отсутствие исполнительской до</w:t>
      </w:r>
      <w:r w:rsidR="0020684B" w:rsidRPr="006D20E9">
        <w:t>кументации при выполнении работ, сопроводительных документов (паспортов, инструкций) к поставляемым товарам;</w:t>
      </w:r>
    </w:p>
    <w:p w:rsidR="001D4B21" w:rsidRPr="006D20E9" w:rsidRDefault="00DA3499" w:rsidP="00914FEF">
      <w:r w:rsidRPr="006D20E9">
        <w:t>признаки ограничения конкуренции</w:t>
      </w:r>
      <w:r w:rsidR="001D4B21" w:rsidRPr="006D20E9">
        <w:t>.</w:t>
      </w:r>
    </w:p>
    <w:p w:rsidR="00495934" w:rsidRPr="006D20E9" w:rsidRDefault="00495934" w:rsidP="00914FEF">
      <w:r w:rsidRPr="006D20E9">
        <w:t>Финансовые нарушения условно можно</w:t>
      </w:r>
      <w:r w:rsidR="00FC7339">
        <w:t xml:space="preserve"> разделить на следующие группы.</w:t>
      </w:r>
    </w:p>
    <w:p w:rsidR="00495934" w:rsidRPr="006D20E9" w:rsidRDefault="00FC7339" w:rsidP="00914FEF">
      <w:r>
        <w:t>Первая</w:t>
      </w:r>
      <w:r w:rsidR="00495934" w:rsidRPr="006D20E9">
        <w:t xml:space="preserve"> группа – планирование закупок, в частности, при обосновании и определении</w:t>
      </w:r>
      <w:r w:rsidR="004B4DCE" w:rsidRPr="006D20E9">
        <w:t xml:space="preserve"> </w:t>
      </w:r>
      <w:r w:rsidR="00495934" w:rsidRPr="006D20E9">
        <w:t>Н</w:t>
      </w:r>
      <w:r w:rsidR="003657EF" w:rsidRPr="006D20E9">
        <w:t>(</w:t>
      </w:r>
      <w:r w:rsidR="00495934" w:rsidRPr="006D20E9">
        <w:t>М</w:t>
      </w:r>
      <w:r w:rsidR="003657EF" w:rsidRPr="006D20E9">
        <w:t>)</w:t>
      </w:r>
      <w:r w:rsidR="00495934" w:rsidRPr="006D20E9">
        <w:t>ЦК</w:t>
      </w:r>
      <w:r w:rsidR="004B4DCE" w:rsidRPr="006D20E9">
        <w:t xml:space="preserve"> сумма установленных нарушений – 83,4 млн. рублей</w:t>
      </w:r>
      <w:r w:rsidR="00495934" w:rsidRPr="006D20E9">
        <w:t xml:space="preserve">: </w:t>
      </w:r>
    </w:p>
    <w:p w:rsidR="00495934" w:rsidRPr="006D20E9" w:rsidRDefault="006D20E9" w:rsidP="00914FEF">
      <w:r w:rsidRPr="006D20E9">
        <w:t>не осуществлялось изучение рынка цен на товары при сопоставимых условиях поставки;</w:t>
      </w:r>
      <w:r w:rsidR="00495934" w:rsidRPr="006D20E9">
        <w:t xml:space="preserve"> </w:t>
      </w:r>
      <w:r w:rsidRPr="006D20E9">
        <w:t xml:space="preserve"> </w:t>
      </w:r>
      <w:r w:rsidR="00495934" w:rsidRPr="006D20E9">
        <w:t>формирование Н</w:t>
      </w:r>
      <w:r w:rsidR="003657EF" w:rsidRPr="006D20E9">
        <w:t>(</w:t>
      </w:r>
      <w:r w:rsidR="00495934" w:rsidRPr="006D20E9">
        <w:t>М</w:t>
      </w:r>
      <w:r w:rsidR="003657EF" w:rsidRPr="006D20E9">
        <w:t>)</w:t>
      </w:r>
      <w:r w:rsidR="00495934" w:rsidRPr="006D20E9">
        <w:t>ЦК на основании несопоставимых с проводимой закупкой финансовых (коммерческих) предложений; при формировании Н</w:t>
      </w:r>
      <w:r w:rsidR="003657EF" w:rsidRPr="006D20E9">
        <w:t>(</w:t>
      </w:r>
      <w:r w:rsidR="00495934" w:rsidRPr="006D20E9">
        <w:t>М</w:t>
      </w:r>
      <w:r w:rsidR="003657EF" w:rsidRPr="006D20E9">
        <w:t>)</w:t>
      </w:r>
      <w:r w:rsidR="00495934" w:rsidRPr="006D20E9">
        <w:t>ЦК применены одни и те же предложения поставщиков, которые при этом исходили от аффилированных организаций; не проводился мониторинг цен</w:t>
      </w:r>
      <w:r w:rsidR="001D4B21" w:rsidRPr="006D20E9">
        <w:t xml:space="preserve"> и другие</w:t>
      </w:r>
      <w:r w:rsidR="00495934" w:rsidRPr="006D20E9">
        <w:t>;</w:t>
      </w:r>
    </w:p>
    <w:p w:rsidR="00495934" w:rsidRPr="006D20E9" w:rsidRDefault="00495934" w:rsidP="00914FEF">
      <w:r w:rsidRPr="006D20E9">
        <w:t>несоблюден</w:t>
      </w:r>
      <w:r w:rsidR="00C72D4E" w:rsidRPr="006D20E9">
        <w:t>ие</w:t>
      </w:r>
      <w:r w:rsidRPr="006D20E9">
        <w:t xml:space="preserve"> порядк</w:t>
      </w:r>
      <w:r w:rsidR="00C72D4E" w:rsidRPr="006D20E9">
        <w:t>а обоснования Н</w:t>
      </w:r>
      <w:r w:rsidR="003657EF" w:rsidRPr="006D20E9">
        <w:t>(</w:t>
      </w:r>
      <w:r w:rsidR="00C72D4E" w:rsidRPr="006D20E9">
        <w:t>М</w:t>
      </w:r>
      <w:r w:rsidR="003657EF" w:rsidRPr="006D20E9">
        <w:t>)</w:t>
      </w:r>
      <w:r w:rsidR="00C72D4E" w:rsidRPr="006D20E9">
        <w:t>ЦК, выразившее</w:t>
      </w:r>
      <w:r w:rsidRPr="006D20E9">
        <w:t xml:space="preserve">ся в неосуществлении поиска информации об исполненных контрактах в единой информационной системе закупок при обосновании цены контрактов, установлены факты, когда коммерческие предложения датированы позже извещения о проведении закупок; </w:t>
      </w:r>
    </w:p>
    <w:p w:rsidR="00495934" w:rsidRPr="006D20E9" w:rsidRDefault="00495934" w:rsidP="00914FEF">
      <w:r w:rsidRPr="006D20E9">
        <w:t>не изучение ценового рынка, предложенные коммерческие предложения потенциальных участников закупки не в полном объеме соответствуют техническим характеристикам объекта закупки, заявленного в документации об электронном аукционе.</w:t>
      </w:r>
    </w:p>
    <w:p w:rsidR="00495934" w:rsidRPr="006D20E9" w:rsidRDefault="00FC7339" w:rsidP="00914FEF">
      <w:r>
        <w:t>Вторая</w:t>
      </w:r>
      <w:r w:rsidR="00495934" w:rsidRPr="006D20E9">
        <w:t xml:space="preserve"> группа – нарушения при исполнении контракта: приемка и оплата работ (товаров), несоответствующих аукционной документации; приемка и оплата не предусмотренных контрактом работ; оплата </w:t>
      </w:r>
      <w:r w:rsidR="00495934" w:rsidRPr="006D20E9">
        <w:lastRenderedPageBreak/>
        <w:t>невыполненных работ</w:t>
      </w:r>
      <w:r w:rsidR="0020684B" w:rsidRPr="006D20E9">
        <w:t>, приемка товара без сопроводительных документов (паспортов) и т.д.</w:t>
      </w:r>
    </w:p>
    <w:p w:rsidR="006F1FF0" w:rsidRPr="003837EF" w:rsidRDefault="006F1FF0" w:rsidP="00914FEF">
      <w:pPr>
        <w:rPr>
          <w:color w:val="FF0000"/>
        </w:rPr>
      </w:pPr>
      <w:r w:rsidRPr="0055267C">
        <w:t xml:space="preserve">Наиболее существенные нарушения выявлены в </w:t>
      </w:r>
      <w:r w:rsidR="0055267C" w:rsidRPr="0055267C">
        <w:t xml:space="preserve">ходе </w:t>
      </w:r>
      <w:r w:rsidR="0055267C" w:rsidRPr="0055267C">
        <w:rPr>
          <w:szCs w:val="28"/>
        </w:rPr>
        <w:t>а</w:t>
      </w:r>
      <w:r w:rsidR="00AD5C90" w:rsidRPr="0055267C">
        <w:rPr>
          <w:szCs w:val="28"/>
        </w:rPr>
        <w:t>удит</w:t>
      </w:r>
      <w:r w:rsidR="0055267C" w:rsidRPr="0055267C">
        <w:rPr>
          <w:szCs w:val="28"/>
        </w:rPr>
        <w:t>а</w:t>
      </w:r>
      <w:r w:rsidR="00AD5C90" w:rsidRPr="0055267C">
        <w:rPr>
          <w:szCs w:val="28"/>
        </w:rPr>
        <w:t xml:space="preserve"> использования средств республиканского бюджета Чувашской Республики, выделенных на приобретение антитеррористического и досмотрового оборудования, оборудования образовательных организаций, учреждений культуры и спорта шлагбаумами, турникетами, декоративными железобетонными конструкциями, средствами для принудительной остановки автотранспорта и использования государственного (муниципального) имущества в 2018-2019 году</w:t>
      </w:r>
      <w:r w:rsidR="00AD5C90" w:rsidRPr="00947A74">
        <w:rPr>
          <w:i/>
          <w:szCs w:val="28"/>
        </w:rPr>
        <w:t>»</w:t>
      </w:r>
      <w:r w:rsidR="003837EF">
        <w:rPr>
          <w:szCs w:val="28"/>
        </w:rPr>
        <w:t xml:space="preserve"> в ходе которого </w:t>
      </w:r>
      <w:r w:rsidR="003837EF">
        <w:rPr>
          <w:i/>
          <w:szCs w:val="28"/>
        </w:rPr>
        <w:t xml:space="preserve"> </w:t>
      </w:r>
      <w:r w:rsidR="003837EF" w:rsidRPr="003837EF">
        <w:rPr>
          <w:szCs w:val="28"/>
        </w:rPr>
        <w:t>установ</w:t>
      </w:r>
      <w:r w:rsidR="003837EF">
        <w:rPr>
          <w:szCs w:val="28"/>
        </w:rPr>
        <w:t>лены нарушения на всех стадиях закупок (результаты представлены в разделе 4</w:t>
      </w:r>
      <w:r w:rsidR="00585908">
        <w:rPr>
          <w:szCs w:val="28"/>
        </w:rPr>
        <w:t xml:space="preserve"> Отчета</w:t>
      </w:r>
      <w:r w:rsidR="003837EF">
        <w:rPr>
          <w:szCs w:val="28"/>
        </w:rPr>
        <w:t>)</w:t>
      </w:r>
      <w:r w:rsidR="00585908">
        <w:rPr>
          <w:szCs w:val="28"/>
        </w:rPr>
        <w:t>.</w:t>
      </w:r>
    </w:p>
    <w:p w:rsidR="00D835C6" w:rsidRPr="001203CA" w:rsidRDefault="00D835C6" w:rsidP="00D835C6">
      <w:pPr>
        <w:rPr>
          <w:color w:val="000000"/>
        </w:rPr>
      </w:pPr>
      <w:r w:rsidRPr="00BC52C7">
        <w:rPr>
          <w:szCs w:val="28"/>
        </w:rPr>
        <w:t xml:space="preserve">Для рассмотрения и принятия мер 7 материалов направлены в Чувашское УФАС России, </w:t>
      </w:r>
      <w:r w:rsidR="006D20E9" w:rsidRPr="00BC52C7">
        <w:rPr>
          <w:szCs w:val="28"/>
        </w:rPr>
        <w:t>9</w:t>
      </w:r>
      <w:r w:rsidRPr="00BC52C7">
        <w:rPr>
          <w:szCs w:val="28"/>
        </w:rPr>
        <w:t xml:space="preserve"> материалов - в Министерство экономического развития</w:t>
      </w:r>
      <w:r w:rsidR="00FC7339">
        <w:rPr>
          <w:szCs w:val="28"/>
        </w:rPr>
        <w:t xml:space="preserve"> и имущественных отношений</w:t>
      </w:r>
      <w:r w:rsidRPr="00BC52C7">
        <w:rPr>
          <w:szCs w:val="28"/>
        </w:rPr>
        <w:t xml:space="preserve"> Чувашской Республики, </w:t>
      </w:r>
      <w:r w:rsidR="00BC52C7" w:rsidRPr="00BC52C7">
        <w:rPr>
          <w:szCs w:val="28"/>
        </w:rPr>
        <w:t>10</w:t>
      </w:r>
      <w:r w:rsidRPr="00BC52C7">
        <w:rPr>
          <w:szCs w:val="28"/>
        </w:rPr>
        <w:t xml:space="preserve"> </w:t>
      </w:r>
      <w:r w:rsidR="00FC7339">
        <w:rPr>
          <w:szCs w:val="28"/>
        </w:rPr>
        <w:t>-</w:t>
      </w:r>
      <w:r w:rsidRPr="00BC52C7">
        <w:rPr>
          <w:szCs w:val="28"/>
        </w:rPr>
        <w:t xml:space="preserve"> в Мин</w:t>
      </w:r>
      <w:r w:rsidRPr="00BC52C7">
        <w:t>истерство финансов Чувашской Республики,</w:t>
      </w:r>
      <w:r w:rsidRPr="006B5CE5">
        <w:rPr>
          <w:color w:val="FF0000"/>
        </w:rPr>
        <w:t xml:space="preserve"> </w:t>
      </w:r>
      <w:r w:rsidR="001203CA" w:rsidRPr="001203CA">
        <w:rPr>
          <w:color w:val="000000"/>
        </w:rPr>
        <w:t>13</w:t>
      </w:r>
      <w:r w:rsidRPr="001203CA">
        <w:rPr>
          <w:color w:val="000000"/>
        </w:rPr>
        <w:t xml:space="preserve"> - в органы прокуратуры и правоохранительные органы. </w:t>
      </w:r>
    </w:p>
    <w:p w:rsidR="00D835C6" w:rsidRDefault="00D835C6" w:rsidP="00D835C6">
      <w:r w:rsidRPr="006D20E9">
        <w:t>В 20</w:t>
      </w:r>
      <w:r w:rsidR="00DB5BBD" w:rsidRPr="006D20E9">
        <w:t xml:space="preserve">20 </w:t>
      </w:r>
      <w:r w:rsidRPr="006D20E9">
        <w:t>году контрольными органами в сфере закупок по материалам</w:t>
      </w:r>
      <w:r w:rsidR="00DB5BBD" w:rsidRPr="006D20E9">
        <w:t>, направленным</w:t>
      </w:r>
      <w:r w:rsidRPr="006D20E9">
        <w:t xml:space="preserve"> Контрольно-счетной палаты наложено </w:t>
      </w:r>
      <w:r w:rsidR="006D20E9" w:rsidRPr="006D20E9">
        <w:t>9</w:t>
      </w:r>
      <w:r w:rsidRPr="006D20E9">
        <w:t xml:space="preserve"> штрафов на сумму </w:t>
      </w:r>
      <w:r w:rsidR="006D20E9" w:rsidRPr="006D20E9">
        <w:t>200</w:t>
      </w:r>
      <w:r w:rsidRPr="006D20E9">
        <w:t xml:space="preserve">,0 тыс. рублей, </w:t>
      </w:r>
      <w:r w:rsidR="006D20E9" w:rsidRPr="006D20E9">
        <w:t>по 4 возбужденным делам объявлены устные замечания</w:t>
      </w:r>
      <w:r w:rsidR="003837EF">
        <w:t xml:space="preserve">, по материалам, направленным органами прокуратуры </w:t>
      </w:r>
      <w:r w:rsidR="00CD5501">
        <w:t>-</w:t>
      </w:r>
      <w:r w:rsidR="003837EF">
        <w:t xml:space="preserve"> 230,0 тыс. рублей.</w:t>
      </w:r>
    </w:p>
    <w:p w:rsidR="002715B3" w:rsidRDefault="008E3317" w:rsidP="0066172D">
      <w:pPr>
        <w:pStyle w:val="1"/>
      </w:pPr>
      <w:bookmarkStart w:id="242" w:name="_Ref507491125"/>
      <w:bookmarkStart w:id="243" w:name="_Toc507498236"/>
      <w:bookmarkStart w:id="244" w:name="_Toc2152553"/>
      <w:bookmarkStart w:id="245" w:name="_Toc30682436"/>
      <w:bookmarkStart w:id="246" w:name="_Toc63114627"/>
      <w:bookmarkStart w:id="247" w:name="_Toc63156684"/>
      <w:bookmarkStart w:id="248" w:name="_Toc63161182"/>
      <w:bookmarkEnd w:id="232"/>
      <w:bookmarkEnd w:id="233"/>
      <w:r w:rsidRPr="003837EF">
        <w:t>7</w:t>
      </w:r>
      <w:r w:rsidR="002715B3" w:rsidRPr="003837EF">
        <w:t>. Взаимодействие Контрольно-счетной палаты с государственными и муниципальными органами</w:t>
      </w:r>
      <w:bookmarkEnd w:id="242"/>
      <w:bookmarkEnd w:id="243"/>
      <w:r w:rsidR="00C65273" w:rsidRPr="003837EF">
        <w:t>, органами прокуратуры и правоохранительными органами. Взаимодействие в рамках Совета контрольно-счетных органов Российской Федерации</w:t>
      </w:r>
      <w:r w:rsidR="002715B3" w:rsidRPr="003837EF">
        <w:t xml:space="preserve"> и развитие системы внешнего государственного финансового контроля на территории Чувашской Республики</w:t>
      </w:r>
      <w:bookmarkEnd w:id="244"/>
      <w:bookmarkEnd w:id="245"/>
      <w:bookmarkEnd w:id="246"/>
      <w:bookmarkEnd w:id="247"/>
      <w:bookmarkEnd w:id="248"/>
    </w:p>
    <w:p w:rsidR="00356D56" w:rsidRDefault="00356D56" w:rsidP="007A3FA6">
      <w:pPr>
        <w:rPr>
          <w:i/>
        </w:rPr>
      </w:pPr>
    </w:p>
    <w:p w:rsidR="007A3FA6" w:rsidRPr="007A3FA6" w:rsidRDefault="007A3FA6" w:rsidP="007A3FA6">
      <w:pPr>
        <w:rPr>
          <w:i/>
        </w:rPr>
      </w:pPr>
      <w:r w:rsidRPr="007A3FA6">
        <w:rPr>
          <w:i/>
        </w:rPr>
        <w:t>Государственный Совет Чувашской Республики</w:t>
      </w:r>
    </w:p>
    <w:p w:rsidR="002715B3" w:rsidRPr="00BC52C7" w:rsidRDefault="002715B3" w:rsidP="00914FEF">
      <w:bookmarkStart w:id="249" w:name="_Toc507498237"/>
      <w:r w:rsidRPr="00BC52C7">
        <w:t xml:space="preserve">Контрольно-счетная палата осуществляет на постоянной основе </w:t>
      </w:r>
      <w:r w:rsidRPr="00BC52C7">
        <w:lastRenderedPageBreak/>
        <w:t>взаимодействие с Государственным Советом Чувашской Республики, с его комитетами и</w:t>
      </w:r>
      <w:r w:rsidR="00CD5501">
        <w:t>,</w:t>
      </w:r>
      <w:r w:rsidRPr="00BC52C7">
        <w:t xml:space="preserve"> прежде всего</w:t>
      </w:r>
      <w:r w:rsidR="00CD5501">
        <w:t>,</w:t>
      </w:r>
      <w:r w:rsidRPr="00BC52C7">
        <w:t xml:space="preserve"> с Комитетом Государственного Совета Чувашской Республики по бюджету, финансам и налогам.</w:t>
      </w:r>
      <w:bookmarkEnd w:id="249"/>
      <w:r w:rsidRPr="00BC52C7">
        <w:t xml:space="preserve"> </w:t>
      </w:r>
      <w:bookmarkStart w:id="250" w:name="_Toc507498238"/>
    </w:p>
    <w:p w:rsidR="00BC52C7" w:rsidRPr="00BC52C7" w:rsidRDefault="002715B3" w:rsidP="00914FEF">
      <w:bookmarkStart w:id="251" w:name="_Toc507498239"/>
      <w:bookmarkEnd w:id="250"/>
      <w:r w:rsidRPr="00BC52C7">
        <w:t>Должностные лица Контрольно-счетной палаты участв</w:t>
      </w:r>
      <w:r w:rsidR="007A3FA6" w:rsidRPr="00BC52C7">
        <w:t xml:space="preserve">уют в работе </w:t>
      </w:r>
      <w:r w:rsidRPr="00BC52C7">
        <w:t xml:space="preserve"> сесси</w:t>
      </w:r>
      <w:r w:rsidR="007A3FA6" w:rsidRPr="00BC52C7">
        <w:t>й</w:t>
      </w:r>
      <w:r w:rsidRPr="00BC52C7">
        <w:t xml:space="preserve"> Государственного Совета Чувашской Республики, в заседаниях комитетов Государственного Совета Чувашской Республики, выступая на них с содокладами, </w:t>
      </w:r>
      <w:r w:rsidR="00BC52C7" w:rsidRPr="00BC52C7">
        <w:t>публичных слушаниях, рабочих групп Комитетов Государственного Совета Чувашской Республики.</w:t>
      </w:r>
    </w:p>
    <w:p w:rsidR="007A3FA6" w:rsidRPr="00BC52C7" w:rsidRDefault="00BC52C7" w:rsidP="00914FEF">
      <w:r w:rsidRPr="00BC52C7">
        <w:t>В 2020 году на комитетах Государственного Совета Чувашской Республики рассмотрено 4 отчета о контрольных мероприятиях.</w:t>
      </w:r>
    </w:p>
    <w:p w:rsidR="00BC52C7" w:rsidRPr="00BC52C7" w:rsidRDefault="00BC52C7" w:rsidP="00BC52C7">
      <w:pPr>
        <w:rPr>
          <w:color w:val="FF0000"/>
        </w:rPr>
      </w:pPr>
      <w:r w:rsidRPr="00BC52C7">
        <w:t xml:space="preserve">В 2020 году председатель Контрольно-счетной палаты приняла участие и выступила с докладом в </w:t>
      </w:r>
      <w:r w:rsidRPr="00BC52C7">
        <w:rPr>
          <w:bCs/>
          <w:szCs w:val="28"/>
        </w:rPr>
        <w:t>«кругло</w:t>
      </w:r>
      <w:r>
        <w:rPr>
          <w:bCs/>
          <w:szCs w:val="28"/>
        </w:rPr>
        <w:t>м</w:t>
      </w:r>
      <w:r w:rsidRPr="0059608B">
        <w:rPr>
          <w:bCs/>
          <w:szCs w:val="28"/>
        </w:rPr>
        <w:t xml:space="preserve"> стол</w:t>
      </w:r>
      <w:r>
        <w:rPr>
          <w:bCs/>
          <w:szCs w:val="28"/>
        </w:rPr>
        <w:t>е</w:t>
      </w:r>
      <w:r w:rsidRPr="0059608B">
        <w:rPr>
          <w:bCs/>
          <w:szCs w:val="28"/>
        </w:rPr>
        <w:t>»</w:t>
      </w:r>
      <w:r>
        <w:rPr>
          <w:bCs/>
          <w:szCs w:val="28"/>
        </w:rPr>
        <w:t>, организованном</w:t>
      </w:r>
      <w:r>
        <w:rPr>
          <w:color w:val="FF0000"/>
        </w:rPr>
        <w:t xml:space="preserve"> </w:t>
      </w:r>
      <w:r w:rsidRPr="0059608B">
        <w:rPr>
          <w:bCs/>
          <w:szCs w:val="28"/>
        </w:rPr>
        <w:t>Комитет</w:t>
      </w:r>
      <w:r>
        <w:rPr>
          <w:bCs/>
          <w:szCs w:val="28"/>
        </w:rPr>
        <w:t>ом</w:t>
      </w:r>
      <w:r w:rsidRPr="0059608B">
        <w:rPr>
          <w:bCs/>
          <w:szCs w:val="28"/>
        </w:rPr>
        <w:t xml:space="preserve"> по бюджету, финансам и налогам Государственного Совета Чувашской Республики </w:t>
      </w:r>
      <w:r>
        <w:rPr>
          <w:bCs/>
          <w:szCs w:val="28"/>
        </w:rPr>
        <w:t xml:space="preserve">на </w:t>
      </w:r>
      <w:r w:rsidRPr="0059608B">
        <w:rPr>
          <w:bCs/>
          <w:szCs w:val="28"/>
        </w:rPr>
        <w:t>тему «Повышение качества подготовки проектно-сметной документации»</w:t>
      </w:r>
      <w:r>
        <w:rPr>
          <w:bCs/>
          <w:szCs w:val="28"/>
        </w:rPr>
        <w:t xml:space="preserve">, в котором </w:t>
      </w:r>
      <w:r w:rsidRPr="00F64A24">
        <w:rPr>
          <w:bCs/>
          <w:szCs w:val="28"/>
        </w:rPr>
        <w:t xml:space="preserve">приняли участие депутаты </w:t>
      </w:r>
      <w:r>
        <w:rPr>
          <w:bCs/>
          <w:szCs w:val="28"/>
        </w:rPr>
        <w:t>Государственного Совета Чувашской Республики</w:t>
      </w:r>
      <w:r w:rsidRPr="00F64A24">
        <w:rPr>
          <w:bCs/>
          <w:szCs w:val="28"/>
        </w:rPr>
        <w:t>, руководители органов исполнительной власти Чувашии, руководители органов местного самоуправления в республике, представители подведомственных учреждений</w:t>
      </w:r>
      <w:r>
        <w:rPr>
          <w:bCs/>
          <w:szCs w:val="28"/>
        </w:rPr>
        <w:t>,</w:t>
      </w:r>
      <w:r w:rsidRPr="00F64A24">
        <w:rPr>
          <w:bCs/>
          <w:szCs w:val="28"/>
        </w:rPr>
        <w:t xml:space="preserve"> проектных организаций, </w:t>
      </w:r>
      <w:r>
        <w:rPr>
          <w:bCs/>
          <w:szCs w:val="28"/>
        </w:rPr>
        <w:t>иных органов и организаций.</w:t>
      </w:r>
      <w:r w:rsidRPr="00D07730">
        <w:rPr>
          <w:bCs/>
          <w:szCs w:val="28"/>
        </w:rPr>
        <w:t xml:space="preserve"> </w:t>
      </w:r>
      <w:r w:rsidRPr="00BC52C7">
        <w:rPr>
          <w:bCs/>
          <w:szCs w:val="28"/>
        </w:rPr>
        <w:t>Основной темой доклада председателя Контрольно-счетной палатой Чувашской Республики стал вопрос систематического возникновения дополнительных расходов из республиканского бюджета Чувашской Республики на завершение строительства объектов.</w:t>
      </w:r>
    </w:p>
    <w:p w:rsidR="00356D56" w:rsidRDefault="00356D56" w:rsidP="00914FEF">
      <w:pPr>
        <w:rPr>
          <w:i/>
        </w:rPr>
      </w:pPr>
    </w:p>
    <w:p w:rsidR="002715B3" w:rsidRPr="00BC52C7" w:rsidRDefault="00BC52C7" w:rsidP="00914FEF">
      <w:pPr>
        <w:rPr>
          <w:i/>
        </w:rPr>
      </w:pPr>
      <w:r w:rsidRPr="007A3179">
        <w:rPr>
          <w:i/>
        </w:rPr>
        <w:t>Участие в</w:t>
      </w:r>
      <w:r w:rsidR="009152B8" w:rsidRPr="007A3179">
        <w:rPr>
          <w:i/>
        </w:rPr>
        <w:t xml:space="preserve"> работе и </w:t>
      </w:r>
      <w:r w:rsidRPr="007A3179">
        <w:rPr>
          <w:i/>
        </w:rPr>
        <w:t>заседания</w:t>
      </w:r>
      <w:r w:rsidR="009152B8" w:rsidRPr="007A3179">
        <w:rPr>
          <w:i/>
        </w:rPr>
        <w:t>х</w:t>
      </w:r>
      <w:r w:rsidRPr="007A3179">
        <w:rPr>
          <w:i/>
        </w:rPr>
        <w:t xml:space="preserve"> межведомственных комиссий</w:t>
      </w:r>
      <w:r w:rsidR="00CD5501">
        <w:rPr>
          <w:i/>
        </w:rPr>
        <w:t xml:space="preserve"> и иных совместных органов</w:t>
      </w:r>
      <w:r w:rsidR="009152B8">
        <w:rPr>
          <w:i/>
        </w:rPr>
        <w:t xml:space="preserve">  </w:t>
      </w:r>
      <w:r w:rsidR="002715B3" w:rsidRPr="00BC52C7">
        <w:rPr>
          <w:i/>
        </w:rPr>
        <w:t xml:space="preserve"> </w:t>
      </w:r>
      <w:bookmarkStart w:id="252" w:name="_Toc507498240"/>
      <w:bookmarkEnd w:id="251"/>
    </w:p>
    <w:p w:rsidR="002715B3" w:rsidRDefault="002715B3" w:rsidP="00914FEF">
      <w:pPr>
        <w:rPr>
          <w:shd w:val="clear" w:color="auto" w:fill="FFFFCC"/>
        </w:rPr>
      </w:pPr>
      <w:bookmarkStart w:id="253" w:name="_Toc507498241"/>
      <w:bookmarkEnd w:id="252"/>
      <w:r w:rsidRPr="009152B8">
        <w:t xml:space="preserve">Председатель Контрольно-счетной палаты Аристова С.И. является членом Комиссии по координации работы по противодействию коррупции в Чувашской Республике, входит </w:t>
      </w:r>
      <w:r w:rsidRPr="009152B8">
        <w:rPr>
          <w:shd w:val="clear" w:color="auto" w:fill="FFFFFF"/>
        </w:rPr>
        <w:t xml:space="preserve">в состав Совета при Главе Чувашской Республики по стратегическому развитию и </w:t>
      </w:r>
      <w:r w:rsidR="00253AD6">
        <w:rPr>
          <w:shd w:val="clear" w:color="auto" w:fill="FFFFFF"/>
        </w:rPr>
        <w:t>проектной деятельности</w:t>
      </w:r>
      <w:r w:rsidR="006D671E" w:rsidRPr="007A3179">
        <w:rPr>
          <w:shd w:val="clear" w:color="auto" w:fill="FFFFFF"/>
        </w:rPr>
        <w:t xml:space="preserve">, также </w:t>
      </w:r>
      <w:r w:rsidR="006D671E" w:rsidRPr="007A3179">
        <w:rPr>
          <w:shd w:val="clear" w:color="auto" w:fill="FFFFFF"/>
        </w:rPr>
        <w:lastRenderedPageBreak/>
        <w:t>в</w:t>
      </w:r>
      <w:r w:rsidR="00DE7A20" w:rsidRPr="007A3179">
        <w:rPr>
          <w:shd w:val="clear" w:color="auto" w:fill="FFFFFF"/>
        </w:rPr>
        <w:t xml:space="preserve">ходит </w:t>
      </w:r>
      <w:r w:rsidR="007A3179" w:rsidRPr="007A3179">
        <w:rPr>
          <w:shd w:val="clear" w:color="auto" w:fill="FFFFFF"/>
        </w:rPr>
        <w:t>состав</w:t>
      </w:r>
      <w:r w:rsidR="00DE7A20" w:rsidRPr="007A3179">
        <w:rPr>
          <w:shd w:val="clear" w:color="auto" w:fill="FFFFFF"/>
        </w:rPr>
        <w:t xml:space="preserve"> </w:t>
      </w:r>
      <w:r w:rsidR="00DE7A20" w:rsidRPr="007A3179">
        <w:rPr>
          <w:bCs/>
          <w:szCs w:val="28"/>
        </w:rPr>
        <w:t>Экспертно-методическ</w:t>
      </w:r>
      <w:r w:rsidR="00CD5501">
        <w:rPr>
          <w:bCs/>
          <w:szCs w:val="28"/>
        </w:rPr>
        <w:t>ого</w:t>
      </w:r>
      <w:r w:rsidR="00DE7A20" w:rsidRPr="007A3179">
        <w:rPr>
          <w:bCs/>
          <w:szCs w:val="28"/>
        </w:rPr>
        <w:t xml:space="preserve"> совет</w:t>
      </w:r>
      <w:r w:rsidR="00CD5501">
        <w:rPr>
          <w:bCs/>
          <w:szCs w:val="28"/>
        </w:rPr>
        <w:t>а</w:t>
      </w:r>
      <w:r w:rsidR="00DE7A20" w:rsidRPr="007A3179">
        <w:rPr>
          <w:bCs/>
          <w:szCs w:val="28"/>
        </w:rPr>
        <w:t xml:space="preserve"> </w:t>
      </w:r>
      <w:r w:rsidR="00DE7A20" w:rsidRPr="007A3179">
        <w:rPr>
          <w:color w:val="000000"/>
          <w:szCs w:val="28"/>
          <w:shd w:val="clear" w:color="auto" w:fill="FFFFFF"/>
        </w:rPr>
        <w:t>по закупкам товаров, работ, услуг для государственных и муниципальных нужд</w:t>
      </w:r>
      <w:r w:rsidR="006D671E" w:rsidRPr="007A3179">
        <w:rPr>
          <w:shd w:val="clear" w:color="auto" w:fill="FFFFFF"/>
        </w:rPr>
        <w:t xml:space="preserve"> </w:t>
      </w:r>
      <w:r w:rsidR="007A3179" w:rsidRPr="007A3179">
        <w:rPr>
          <w:shd w:val="clear" w:color="auto" w:fill="FFFFFF"/>
        </w:rPr>
        <w:t xml:space="preserve">при Управлении Федеральной антимонопольной службы </w:t>
      </w:r>
      <w:r w:rsidR="00CD5501" w:rsidRPr="007A3179">
        <w:rPr>
          <w:shd w:val="clear" w:color="auto" w:fill="FFFFFF"/>
        </w:rPr>
        <w:t>России</w:t>
      </w:r>
      <w:r w:rsidR="00CD5501">
        <w:rPr>
          <w:shd w:val="clear" w:color="auto" w:fill="FFFFFF"/>
        </w:rPr>
        <w:t xml:space="preserve"> по </w:t>
      </w:r>
      <w:r w:rsidR="007A3179" w:rsidRPr="007A3179">
        <w:rPr>
          <w:shd w:val="clear" w:color="auto" w:fill="FFFFFF"/>
        </w:rPr>
        <w:t>Чувашской Республик</w:t>
      </w:r>
      <w:r w:rsidR="00CD5501">
        <w:rPr>
          <w:shd w:val="clear" w:color="auto" w:fill="FFFFFF"/>
        </w:rPr>
        <w:t>е</w:t>
      </w:r>
      <w:r w:rsidR="007A3179" w:rsidRPr="007A3179">
        <w:rPr>
          <w:shd w:val="clear" w:color="auto" w:fill="FFFFFF"/>
        </w:rPr>
        <w:t>-Чувашии</w:t>
      </w:r>
      <w:r w:rsidR="006D671E" w:rsidRPr="008B23BC">
        <w:rPr>
          <w:shd w:val="clear" w:color="auto" w:fill="FFFFFF"/>
        </w:rPr>
        <w:t xml:space="preserve">, </w:t>
      </w:r>
      <w:r w:rsidR="008B23BC" w:rsidRPr="008B23BC">
        <w:rPr>
          <w:shd w:val="clear" w:color="auto" w:fill="FFFFFF"/>
        </w:rPr>
        <w:t xml:space="preserve">межведомственных рабочих комиссий, созданных </w:t>
      </w:r>
      <w:r w:rsidR="006D671E" w:rsidRPr="008B23BC">
        <w:rPr>
          <w:shd w:val="clear" w:color="auto" w:fill="FFFFFF"/>
        </w:rPr>
        <w:t>правоохранительны</w:t>
      </w:r>
      <w:r w:rsidR="008B23BC" w:rsidRPr="008B23BC">
        <w:rPr>
          <w:shd w:val="clear" w:color="auto" w:fill="FFFFFF"/>
        </w:rPr>
        <w:t>ми</w:t>
      </w:r>
      <w:r w:rsidR="006D671E" w:rsidRPr="008B23BC">
        <w:rPr>
          <w:shd w:val="clear" w:color="auto" w:fill="FFFFFF"/>
        </w:rPr>
        <w:t xml:space="preserve"> орган</w:t>
      </w:r>
      <w:r w:rsidR="00CD5501">
        <w:rPr>
          <w:shd w:val="clear" w:color="auto" w:fill="FFFFFF"/>
        </w:rPr>
        <w:t>ами</w:t>
      </w:r>
      <w:r w:rsidR="006D671E" w:rsidRPr="008B23BC">
        <w:rPr>
          <w:shd w:val="clear" w:color="auto" w:fill="FFFFFF"/>
        </w:rPr>
        <w:t xml:space="preserve"> и орган</w:t>
      </w:r>
      <w:r w:rsidR="00CD5501">
        <w:rPr>
          <w:shd w:val="clear" w:color="auto" w:fill="FFFFFF"/>
        </w:rPr>
        <w:t>ами</w:t>
      </w:r>
      <w:r w:rsidR="006D671E" w:rsidRPr="008B23BC">
        <w:rPr>
          <w:shd w:val="clear" w:color="auto" w:fill="FFFFFF"/>
        </w:rPr>
        <w:t xml:space="preserve"> прокуратуры</w:t>
      </w:r>
      <w:r w:rsidR="008B23BC" w:rsidRPr="008B23BC">
        <w:rPr>
          <w:shd w:val="clear" w:color="auto" w:fill="FFFFFF"/>
        </w:rPr>
        <w:t>.</w:t>
      </w:r>
      <w:r w:rsidRPr="009152B8">
        <w:rPr>
          <w:shd w:val="clear" w:color="auto" w:fill="FFFFCC"/>
        </w:rPr>
        <w:t xml:space="preserve"> </w:t>
      </w:r>
    </w:p>
    <w:p w:rsidR="006D671E" w:rsidRPr="009152B8" w:rsidRDefault="006D671E" w:rsidP="00914FEF">
      <w:pPr>
        <w:rPr>
          <w:shd w:val="clear" w:color="auto" w:fill="FFFFCC"/>
        </w:rPr>
      </w:pPr>
      <w:r w:rsidRPr="00CA70F3">
        <w:rPr>
          <w:color w:val="000000"/>
        </w:rPr>
        <w:t>Участие в заседаниях</w:t>
      </w:r>
      <w:r w:rsidRPr="00CA70F3">
        <w:t xml:space="preserve"> </w:t>
      </w:r>
      <w:r w:rsidRPr="006D671E">
        <w:t>межведомственных комиссий</w:t>
      </w:r>
      <w:r>
        <w:t xml:space="preserve"> позволяет дополнительно освещать результаты </w:t>
      </w:r>
      <w:r w:rsidR="00DE7A20">
        <w:t xml:space="preserve">деятельности </w:t>
      </w:r>
      <w:r w:rsidR="001203CA">
        <w:t>Палаты</w:t>
      </w:r>
      <w:r w:rsidR="00DE7A20">
        <w:t>.</w:t>
      </w:r>
    </w:p>
    <w:p w:rsidR="00E8363E" w:rsidRDefault="00571A4F" w:rsidP="009152B8">
      <w:pPr>
        <w:rPr>
          <w:bCs/>
          <w:iCs/>
          <w:szCs w:val="28"/>
        </w:rPr>
      </w:pPr>
      <w:r w:rsidRPr="009152B8">
        <w:rPr>
          <w:bCs/>
          <w:iCs/>
          <w:szCs w:val="28"/>
        </w:rPr>
        <w:t xml:space="preserve">В 2020 году </w:t>
      </w:r>
      <w:r w:rsidRPr="009152B8">
        <w:rPr>
          <w:bCs/>
          <w:szCs w:val="28"/>
        </w:rPr>
        <w:t>председатель Контрольно-счетной палаты Светлана Аристова</w:t>
      </w:r>
      <w:r w:rsidRPr="009152B8">
        <w:rPr>
          <w:bCs/>
          <w:iCs/>
          <w:szCs w:val="28"/>
        </w:rPr>
        <w:t xml:space="preserve"> принимала участие</w:t>
      </w:r>
      <w:r w:rsidR="00E8363E">
        <w:rPr>
          <w:bCs/>
          <w:iCs/>
          <w:szCs w:val="28"/>
        </w:rPr>
        <w:t>:</w:t>
      </w:r>
    </w:p>
    <w:p w:rsidR="00E8363E" w:rsidRDefault="00E8363E" w:rsidP="009152B8">
      <w:pPr>
        <w:rPr>
          <w:bCs/>
          <w:szCs w:val="28"/>
        </w:rPr>
      </w:pPr>
      <w:r>
        <w:rPr>
          <w:bCs/>
          <w:iCs/>
          <w:szCs w:val="28"/>
        </w:rPr>
        <w:t>-</w:t>
      </w:r>
      <w:r w:rsidR="00571A4F" w:rsidRPr="009152B8">
        <w:rPr>
          <w:bCs/>
          <w:iCs/>
          <w:szCs w:val="28"/>
        </w:rPr>
        <w:t xml:space="preserve"> в работе Комиссии по координации работы по противодействию коррупции, где выступ</w:t>
      </w:r>
      <w:r w:rsidR="009152B8" w:rsidRPr="009152B8">
        <w:rPr>
          <w:bCs/>
          <w:iCs/>
          <w:szCs w:val="28"/>
        </w:rPr>
        <w:t xml:space="preserve">ала </w:t>
      </w:r>
      <w:r w:rsidR="00571A4F" w:rsidRPr="009152B8">
        <w:rPr>
          <w:bCs/>
          <w:szCs w:val="28"/>
        </w:rPr>
        <w:t>с информацией о результатах проверок использования бюджетных средств, направленных на благоустройство дворовых и общественных территорий</w:t>
      </w:r>
      <w:r w:rsidR="009152B8" w:rsidRPr="009152B8">
        <w:rPr>
          <w:bCs/>
          <w:szCs w:val="28"/>
        </w:rPr>
        <w:t xml:space="preserve">; об итогах контрольных мероприятий проведенных Контрольно-счетной палатой </w:t>
      </w:r>
      <w:r w:rsidR="009152B8">
        <w:rPr>
          <w:bCs/>
          <w:szCs w:val="28"/>
        </w:rPr>
        <w:t>по</w:t>
      </w:r>
      <w:r w:rsidR="009152B8" w:rsidRPr="009152B8">
        <w:rPr>
          <w:bCs/>
          <w:szCs w:val="28"/>
        </w:rPr>
        <w:t xml:space="preserve"> контрол</w:t>
      </w:r>
      <w:r w:rsidR="009152B8">
        <w:rPr>
          <w:bCs/>
          <w:szCs w:val="28"/>
        </w:rPr>
        <w:t>ю</w:t>
      </w:r>
      <w:r w:rsidR="009152B8" w:rsidRPr="009152B8">
        <w:rPr>
          <w:bCs/>
          <w:szCs w:val="28"/>
        </w:rPr>
        <w:t xml:space="preserve"> за соблюдением администрациями муниципальных районов, городских округов и поселений условий, целей и порядка предоставления субсидий</w:t>
      </w:r>
      <w:r>
        <w:rPr>
          <w:bCs/>
          <w:szCs w:val="28"/>
        </w:rPr>
        <w:t>;</w:t>
      </w:r>
    </w:p>
    <w:p w:rsidR="00571A4F" w:rsidRDefault="00D32393" w:rsidP="009152B8">
      <w:pPr>
        <w:rPr>
          <w:bCs/>
          <w:szCs w:val="28"/>
        </w:rPr>
      </w:pPr>
      <w:r>
        <w:rPr>
          <w:bCs/>
          <w:szCs w:val="28"/>
        </w:rPr>
        <w:t xml:space="preserve">- </w:t>
      </w:r>
      <w:r w:rsidR="009152B8">
        <w:rPr>
          <w:bCs/>
          <w:szCs w:val="28"/>
        </w:rPr>
        <w:t xml:space="preserve">в заседаниях </w:t>
      </w:r>
      <w:r w:rsidR="00571A4F" w:rsidRPr="009152B8">
        <w:rPr>
          <w:bCs/>
          <w:szCs w:val="28"/>
        </w:rPr>
        <w:t>Совет</w:t>
      </w:r>
      <w:r w:rsidR="009152B8" w:rsidRPr="009152B8">
        <w:rPr>
          <w:bCs/>
          <w:szCs w:val="28"/>
        </w:rPr>
        <w:t>а</w:t>
      </w:r>
      <w:r w:rsidR="00571A4F" w:rsidRPr="009152B8">
        <w:rPr>
          <w:bCs/>
          <w:szCs w:val="28"/>
        </w:rPr>
        <w:t xml:space="preserve"> при Главе Чувашской Республики по стратегическому развитию и проектной деятельности</w:t>
      </w:r>
      <w:r w:rsidR="00E8363E">
        <w:rPr>
          <w:bCs/>
          <w:szCs w:val="28"/>
        </w:rPr>
        <w:t>;</w:t>
      </w:r>
    </w:p>
    <w:p w:rsidR="00E8363E" w:rsidRDefault="00E8363E" w:rsidP="00E8363E">
      <w:pPr>
        <w:contextualSpacing/>
        <w:outlineLvl w:val="3"/>
        <w:rPr>
          <w:bCs/>
          <w:szCs w:val="28"/>
        </w:rPr>
      </w:pPr>
      <w:r>
        <w:rPr>
          <w:bCs/>
          <w:szCs w:val="28"/>
        </w:rPr>
        <w:t xml:space="preserve">- </w:t>
      </w:r>
      <w:r w:rsidRPr="007A5235">
        <w:rPr>
          <w:bCs/>
          <w:szCs w:val="28"/>
        </w:rPr>
        <w:t>Координационно</w:t>
      </w:r>
      <w:r>
        <w:rPr>
          <w:bCs/>
          <w:szCs w:val="28"/>
        </w:rPr>
        <w:t>м</w:t>
      </w:r>
      <w:r w:rsidRPr="007A5235">
        <w:rPr>
          <w:bCs/>
          <w:szCs w:val="28"/>
        </w:rPr>
        <w:t xml:space="preserve"> совещани</w:t>
      </w:r>
      <w:r>
        <w:rPr>
          <w:bCs/>
          <w:szCs w:val="28"/>
        </w:rPr>
        <w:t>и</w:t>
      </w:r>
      <w:r w:rsidRPr="007A5235">
        <w:rPr>
          <w:bCs/>
          <w:szCs w:val="28"/>
        </w:rPr>
        <w:t xml:space="preserve"> при Главе Чувашской Республики по обеспечению правопорядка</w:t>
      </w:r>
      <w:r w:rsidR="00D32393">
        <w:rPr>
          <w:bCs/>
          <w:szCs w:val="28"/>
        </w:rPr>
        <w:t>, где</w:t>
      </w:r>
      <w:r w:rsidRPr="00A0474A">
        <w:rPr>
          <w:bCs/>
          <w:szCs w:val="28"/>
        </w:rPr>
        <w:t xml:space="preserve"> обсуждены </w:t>
      </w:r>
      <w:r>
        <w:rPr>
          <w:bCs/>
          <w:szCs w:val="28"/>
        </w:rPr>
        <w:t>результаты работы органов государственной власти по реализации комплекса мер, направленных на предупреждение и пресечение правонарушений, в том числе коррупционного характера, при реализации региональных проектов Чувашской Республики;</w:t>
      </w:r>
    </w:p>
    <w:p w:rsidR="00E8363E" w:rsidRDefault="00E8363E" w:rsidP="00E8363E">
      <w:pPr>
        <w:autoSpaceDE w:val="0"/>
        <w:autoSpaceDN w:val="0"/>
        <w:adjustRightInd w:val="0"/>
        <w:rPr>
          <w:bCs/>
          <w:szCs w:val="28"/>
        </w:rPr>
      </w:pPr>
      <w:r>
        <w:rPr>
          <w:bCs/>
          <w:szCs w:val="28"/>
        </w:rPr>
        <w:t xml:space="preserve">- </w:t>
      </w:r>
      <w:r w:rsidR="009152B8">
        <w:rPr>
          <w:bCs/>
          <w:szCs w:val="28"/>
        </w:rPr>
        <w:t>совместно</w:t>
      </w:r>
      <w:r>
        <w:rPr>
          <w:bCs/>
          <w:szCs w:val="28"/>
        </w:rPr>
        <w:t>м</w:t>
      </w:r>
      <w:r w:rsidR="009152B8">
        <w:rPr>
          <w:bCs/>
          <w:szCs w:val="28"/>
        </w:rPr>
        <w:t xml:space="preserve"> заседани</w:t>
      </w:r>
      <w:r>
        <w:rPr>
          <w:bCs/>
          <w:szCs w:val="28"/>
        </w:rPr>
        <w:t>и</w:t>
      </w:r>
      <w:r w:rsidR="009152B8">
        <w:rPr>
          <w:bCs/>
          <w:szCs w:val="28"/>
        </w:rPr>
        <w:t xml:space="preserve"> </w:t>
      </w:r>
      <w:r w:rsidR="009152B8" w:rsidRPr="004E51E7">
        <w:rPr>
          <w:bCs/>
          <w:szCs w:val="28"/>
        </w:rPr>
        <w:t>Совета при Главе Чувашской Республики по стратегическому развитию и проектной деятельности и рабочей группы (штаба) по обеспечению строительства, реконструкции, капитального ремонта объектов капитального строительства</w:t>
      </w:r>
      <w:r w:rsidR="009152B8">
        <w:rPr>
          <w:bCs/>
          <w:szCs w:val="28"/>
        </w:rPr>
        <w:t>.</w:t>
      </w:r>
      <w:r w:rsidRPr="00E8363E">
        <w:rPr>
          <w:bCs/>
          <w:szCs w:val="28"/>
        </w:rPr>
        <w:t xml:space="preserve"> </w:t>
      </w:r>
    </w:p>
    <w:p w:rsidR="00E8363E" w:rsidRPr="00035D76" w:rsidRDefault="00E8363E" w:rsidP="00E8363E">
      <w:pPr>
        <w:autoSpaceDE w:val="0"/>
        <w:autoSpaceDN w:val="0"/>
        <w:adjustRightInd w:val="0"/>
        <w:rPr>
          <w:bCs/>
          <w:szCs w:val="28"/>
        </w:rPr>
      </w:pPr>
      <w:r>
        <w:rPr>
          <w:bCs/>
          <w:szCs w:val="28"/>
        </w:rPr>
        <w:t xml:space="preserve">Кроме того, в 2020 году председателем Контрольно-счетной палаты принято участие в расширенном заседании коллегии Министерства финансов Чувашской Республики, в заседаниях Экспертно-методического совета </w:t>
      </w:r>
      <w:r w:rsidRPr="003E3E72">
        <w:rPr>
          <w:color w:val="000000"/>
          <w:szCs w:val="28"/>
          <w:shd w:val="clear" w:color="auto" w:fill="FFFFFF"/>
        </w:rPr>
        <w:t xml:space="preserve">по </w:t>
      </w:r>
      <w:r w:rsidRPr="003E3E72">
        <w:rPr>
          <w:color w:val="000000"/>
          <w:szCs w:val="28"/>
          <w:shd w:val="clear" w:color="auto" w:fill="FFFFFF"/>
        </w:rPr>
        <w:lastRenderedPageBreak/>
        <w:t>закупкам товаров, работ, услуг для государственных и муниципальных нужд</w:t>
      </w:r>
      <w:r>
        <w:rPr>
          <w:color w:val="000000"/>
          <w:szCs w:val="28"/>
          <w:shd w:val="clear" w:color="auto" w:fill="FFFFFF"/>
        </w:rPr>
        <w:t xml:space="preserve"> Чувашского УФАС России</w:t>
      </w:r>
      <w:r w:rsidRPr="003E3E72">
        <w:rPr>
          <w:bCs/>
          <w:szCs w:val="28"/>
        </w:rPr>
        <w:t>.</w:t>
      </w:r>
      <w:r w:rsidRPr="00E8363E">
        <w:rPr>
          <w:rFonts w:ascii="Tahoma" w:hAnsi="Tahoma" w:cs="Tahoma"/>
          <w:color w:val="000000"/>
          <w:sz w:val="20"/>
          <w:szCs w:val="20"/>
          <w:shd w:val="clear" w:color="auto" w:fill="FFFFFF"/>
        </w:rPr>
        <w:t xml:space="preserve"> </w:t>
      </w:r>
    </w:p>
    <w:p w:rsidR="00E8363E" w:rsidRDefault="00DE7A20" w:rsidP="00E8363E">
      <w:r>
        <w:rPr>
          <w:bCs/>
          <w:szCs w:val="28"/>
        </w:rPr>
        <w:t>Также председатель</w:t>
      </w:r>
      <w:r w:rsidR="00E8363E">
        <w:rPr>
          <w:bCs/>
          <w:szCs w:val="28"/>
        </w:rPr>
        <w:t xml:space="preserve"> Контрольно-счетной палаты</w:t>
      </w:r>
      <w:r>
        <w:rPr>
          <w:bCs/>
          <w:szCs w:val="28"/>
        </w:rPr>
        <w:t xml:space="preserve"> принимала</w:t>
      </w:r>
      <w:r w:rsidR="00E8363E">
        <w:rPr>
          <w:bCs/>
          <w:szCs w:val="28"/>
        </w:rPr>
        <w:t xml:space="preserve"> участие</w:t>
      </w:r>
      <w:r w:rsidR="00253AD6">
        <w:rPr>
          <w:bCs/>
          <w:szCs w:val="28"/>
        </w:rPr>
        <w:t xml:space="preserve"> в заседани</w:t>
      </w:r>
      <w:r w:rsidR="00CD5501">
        <w:rPr>
          <w:bCs/>
          <w:szCs w:val="28"/>
        </w:rPr>
        <w:t>ях</w:t>
      </w:r>
      <w:r w:rsidR="00E8363E">
        <w:rPr>
          <w:bCs/>
          <w:szCs w:val="28"/>
        </w:rPr>
        <w:t xml:space="preserve"> </w:t>
      </w:r>
      <w:r w:rsidR="00D32393" w:rsidRPr="00D32393">
        <w:t>межведомственн</w:t>
      </w:r>
      <w:r w:rsidR="00CD5501">
        <w:t>ых</w:t>
      </w:r>
      <w:r w:rsidR="00D32393" w:rsidRPr="00D32393">
        <w:t xml:space="preserve"> рабоч</w:t>
      </w:r>
      <w:r w:rsidR="00CD5501">
        <w:t>их</w:t>
      </w:r>
      <w:r w:rsidR="00D32393" w:rsidRPr="00D32393">
        <w:t xml:space="preserve"> групп</w:t>
      </w:r>
      <w:r w:rsidR="00CD5501">
        <w:t>:</w:t>
      </w:r>
      <w:r w:rsidR="00D32393" w:rsidRPr="00D32393">
        <w:t xml:space="preserve"> по вопросам исполнения законодательства о государственной и муниципальной сл</w:t>
      </w:r>
      <w:r w:rsidR="00CD5501">
        <w:t>ужбе, противодействию коррупции,</w:t>
      </w:r>
      <w:r w:rsidR="00D32393" w:rsidRPr="00D32393">
        <w:t xml:space="preserve"> созданной при </w:t>
      </w:r>
      <w:r w:rsidR="00253AD6">
        <w:t>п</w:t>
      </w:r>
      <w:r w:rsidR="00D32393" w:rsidRPr="00D32393">
        <w:t>рокуратуре Чувашской Республики</w:t>
      </w:r>
      <w:r w:rsidR="00CD5501">
        <w:t>;</w:t>
      </w:r>
      <w:r w:rsidR="00253AD6">
        <w:t xml:space="preserve"> по вопросам исполнения законодательства при реализации национальных проектов</w:t>
      </w:r>
      <w:r w:rsidR="000B7D15">
        <w:t>,</w:t>
      </w:r>
      <w:r w:rsidR="00253AD6">
        <w:t xml:space="preserve"> </w:t>
      </w:r>
      <w:r w:rsidR="000B7D15" w:rsidRPr="00D32393">
        <w:t xml:space="preserve">созданной при </w:t>
      </w:r>
      <w:r w:rsidR="000B7D15">
        <w:t>п</w:t>
      </w:r>
      <w:r w:rsidR="000B7D15" w:rsidRPr="00D32393">
        <w:t>рокуратуре Чувашской Республики</w:t>
      </w:r>
      <w:r w:rsidR="00CD5501">
        <w:t>;</w:t>
      </w:r>
      <w:r w:rsidR="000B7D15">
        <w:t xml:space="preserve"> </w:t>
      </w:r>
      <w:r w:rsidR="00253AD6">
        <w:rPr>
          <w:bCs/>
          <w:szCs w:val="28"/>
        </w:rPr>
        <w:t>по вопросам соблюдения природоохранного законодательства под председательством руководителя группы заместителя Волжского межрегионального природоохранного прокурора</w:t>
      </w:r>
      <w:r w:rsidR="00CD5501">
        <w:rPr>
          <w:bCs/>
          <w:szCs w:val="28"/>
        </w:rPr>
        <w:t>;</w:t>
      </w:r>
      <w:r w:rsidR="000B7D15">
        <w:rPr>
          <w:bCs/>
          <w:szCs w:val="28"/>
        </w:rPr>
        <w:t xml:space="preserve"> межведомственной рабочей группы правоохранительных органов Чувашской Республики по вопросам борьбы с правонарушениями и преступлениями в сфере экономике под руководством начальника полиции МВД по Чувашской Республике</w:t>
      </w:r>
      <w:r w:rsidR="00D32393">
        <w:t>.</w:t>
      </w:r>
    </w:p>
    <w:p w:rsidR="00356D56" w:rsidRDefault="00356D56" w:rsidP="00E8363E">
      <w:pPr>
        <w:rPr>
          <w:bCs/>
          <w:i/>
          <w:szCs w:val="28"/>
        </w:rPr>
      </w:pPr>
    </w:p>
    <w:p w:rsidR="00E8363E" w:rsidRPr="00D32393" w:rsidRDefault="00D32393" w:rsidP="00E8363E">
      <w:pPr>
        <w:rPr>
          <w:bCs/>
          <w:i/>
          <w:szCs w:val="28"/>
        </w:rPr>
      </w:pPr>
      <w:r w:rsidRPr="00D32393">
        <w:rPr>
          <w:bCs/>
          <w:i/>
          <w:szCs w:val="28"/>
        </w:rPr>
        <w:t>Взаимодействие со Счетной палатой Российской Федерации, Советом контрольно-счетных органов при Счетной палате Российской Федерации, Советом контрольно-счетных органов Чувашской Республики</w:t>
      </w:r>
      <w:r>
        <w:rPr>
          <w:bCs/>
          <w:i/>
          <w:szCs w:val="28"/>
        </w:rPr>
        <w:t>.</w:t>
      </w:r>
    </w:p>
    <w:p w:rsidR="004D705E" w:rsidRDefault="00D32393" w:rsidP="004D705E">
      <w:pPr>
        <w:widowControl/>
        <w:spacing w:before="120"/>
        <w:rPr>
          <w:rFonts w:eastAsia="Times-Bold"/>
          <w:bCs/>
          <w:szCs w:val="28"/>
        </w:rPr>
      </w:pPr>
      <w:r w:rsidRPr="004D705E">
        <w:rPr>
          <w:bCs/>
          <w:szCs w:val="28"/>
        </w:rPr>
        <w:t xml:space="preserve">Взаимодействие со Счетной палатой Российской Федерации осуществляется в рамках заключенного Соглашения </w:t>
      </w:r>
      <w:r w:rsidR="004D705E" w:rsidRPr="004D705E">
        <w:rPr>
          <w:rFonts w:eastAsia="Times-Bold"/>
          <w:bCs/>
          <w:szCs w:val="28"/>
        </w:rPr>
        <w:t xml:space="preserve">о сотрудничестве </w:t>
      </w:r>
      <w:r w:rsidR="004D705E">
        <w:rPr>
          <w:rFonts w:eastAsia="Times-Bold"/>
          <w:bCs/>
          <w:szCs w:val="28"/>
        </w:rPr>
        <w:t xml:space="preserve">от </w:t>
      </w:r>
      <w:r w:rsidR="00CD5501">
        <w:rPr>
          <w:rFonts w:eastAsia="Times-Bold"/>
          <w:bCs/>
          <w:szCs w:val="28"/>
        </w:rPr>
        <w:t>14.07.2014</w:t>
      </w:r>
      <w:r w:rsidR="00DE7A20">
        <w:rPr>
          <w:rFonts w:eastAsia="Times-Bold"/>
          <w:bCs/>
          <w:szCs w:val="28"/>
        </w:rPr>
        <w:t xml:space="preserve">, в том числе </w:t>
      </w:r>
      <w:r w:rsidR="001203CA">
        <w:rPr>
          <w:rFonts w:eastAsia="Times-Bold"/>
          <w:bCs/>
          <w:szCs w:val="28"/>
        </w:rPr>
        <w:t>при</w:t>
      </w:r>
      <w:r w:rsidR="004D705E">
        <w:rPr>
          <w:rFonts w:eastAsia="Times-Bold"/>
          <w:bCs/>
          <w:szCs w:val="28"/>
        </w:rPr>
        <w:t xml:space="preserve"> проведени</w:t>
      </w:r>
      <w:r w:rsidR="001203CA">
        <w:rPr>
          <w:rFonts w:eastAsia="Times-Bold"/>
          <w:bCs/>
          <w:szCs w:val="28"/>
        </w:rPr>
        <w:t>и</w:t>
      </w:r>
      <w:r w:rsidR="004D705E">
        <w:rPr>
          <w:rFonts w:eastAsia="Times-Bold"/>
          <w:bCs/>
          <w:szCs w:val="28"/>
        </w:rPr>
        <w:t xml:space="preserve"> совместных</w:t>
      </w:r>
      <w:r w:rsidR="00323063">
        <w:rPr>
          <w:rFonts w:eastAsia="Times-Bold"/>
          <w:bCs/>
          <w:szCs w:val="28"/>
        </w:rPr>
        <w:t xml:space="preserve"> </w:t>
      </w:r>
      <w:r w:rsidR="004D705E">
        <w:rPr>
          <w:rFonts w:eastAsia="Times-Bold"/>
          <w:bCs/>
          <w:szCs w:val="28"/>
        </w:rPr>
        <w:t>(параллельных) контрольных и экспертно-аналитических мероприятий (в 2020 году проведено 2 параллельных кон</w:t>
      </w:r>
      <w:r w:rsidR="00323063">
        <w:rPr>
          <w:rFonts w:eastAsia="Times-Bold"/>
          <w:bCs/>
          <w:szCs w:val="28"/>
        </w:rPr>
        <w:t>трольных мероприятия).</w:t>
      </w:r>
    </w:p>
    <w:p w:rsidR="00D32393" w:rsidRPr="0015611A" w:rsidRDefault="00323063" w:rsidP="00323063">
      <w:pPr>
        <w:contextualSpacing/>
        <w:outlineLvl w:val="3"/>
        <w:rPr>
          <w:bCs/>
          <w:szCs w:val="28"/>
        </w:rPr>
      </w:pPr>
      <w:r>
        <w:rPr>
          <w:bCs/>
          <w:szCs w:val="28"/>
        </w:rPr>
        <w:t>Счетной палатой Российской Федерации</w:t>
      </w:r>
      <w:r w:rsidR="00D32393" w:rsidRPr="009252A9">
        <w:rPr>
          <w:bCs/>
          <w:szCs w:val="28"/>
        </w:rPr>
        <w:t xml:space="preserve"> </w:t>
      </w:r>
      <w:r>
        <w:rPr>
          <w:bCs/>
          <w:szCs w:val="28"/>
        </w:rPr>
        <w:t>в январе 2020 года проведено</w:t>
      </w:r>
      <w:r w:rsidR="00D32393" w:rsidRPr="009252A9">
        <w:rPr>
          <w:bCs/>
          <w:szCs w:val="28"/>
        </w:rPr>
        <w:t xml:space="preserve"> </w:t>
      </w:r>
      <w:r w:rsidR="00D32393">
        <w:rPr>
          <w:bCs/>
          <w:szCs w:val="28"/>
        </w:rPr>
        <w:t>расширенное заседание Коллегии</w:t>
      </w:r>
      <w:r w:rsidR="00DE7A20">
        <w:rPr>
          <w:bCs/>
          <w:szCs w:val="28"/>
        </w:rPr>
        <w:t xml:space="preserve"> (с приглашением председателей КСО субъектов РФ)</w:t>
      </w:r>
      <w:r>
        <w:rPr>
          <w:bCs/>
          <w:szCs w:val="28"/>
        </w:rPr>
        <w:t>, в</w:t>
      </w:r>
      <w:r w:rsidR="00D32393" w:rsidRPr="0015611A">
        <w:rPr>
          <w:bCs/>
          <w:szCs w:val="28"/>
        </w:rPr>
        <w:t xml:space="preserve"> работе </w:t>
      </w:r>
      <w:r>
        <w:rPr>
          <w:bCs/>
          <w:szCs w:val="28"/>
        </w:rPr>
        <w:t>которой</w:t>
      </w:r>
      <w:r w:rsidR="00D32393" w:rsidRPr="0015611A">
        <w:rPr>
          <w:bCs/>
          <w:szCs w:val="28"/>
        </w:rPr>
        <w:t xml:space="preserve"> приняли участие председатель Совета Федерации Валентина Матвиенко, первый вице-премьер Правительства</w:t>
      </w:r>
      <w:r w:rsidRPr="00323063">
        <w:rPr>
          <w:bCs/>
          <w:szCs w:val="28"/>
        </w:rPr>
        <w:t xml:space="preserve"> </w:t>
      </w:r>
      <w:r>
        <w:rPr>
          <w:bCs/>
          <w:szCs w:val="28"/>
        </w:rPr>
        <w:t>Российской Федерации</w:t>
      </w:r>
      <w:r w:rsidR="00D32393">
        <w:rPr>
          <w:bCs/>
          <w:szCs w:val="28"/>
        </w:rPr>
        <w:t xml:space="preserve"> -</w:t>
      </w:r>
      <w:r w:rsidR="00D32393" w:rsidRPr="0015611A">
        <w:rPr>
          <w:bCs/>
          <w:szCs w:val="28"/>
        </w:rPr>
        <w:t xml:space="preserve"> министр финансов</w:t>
      </w:r>
      <w:r w:rsidR="00D32393">
        <w:rPr>
          <w:bCs/>
          <w:szCs w:val="28"/>
        </w:rPr>
        <w:t xml:space="preserve"> Российской Федерации</w:t>
      </w:r>
      <w:r w:rsidR="00D32393" w:rsidRPr="0015611A">
        <w:rPr>
          <w:bCs/>
          <w:szCs w:val="28"/>
        </w:rPr>
        <w:t xml:space="preserve"> Антон Силуанов</w:t>
      </w:r>
      <w:r w:rsidR="00D32393">
        <w:rPr>
          <w:bCs/>
          <w:szCs w:val="28"/>
        </w:rPr>
        <w:t xml:space="preserve">, </w:t>
      </w:r>
      <w:r w:rsidR="00D32393" w:rsidRPr="0015611A">
        <w:rPr>
          <w:bCs/>
          <w:szCs w:val="28"/>
        </w:rPr>
        <w:t xml:space="preserve">вице-премьер Правительства </w:t>
      </w:r>
      <w:r>
        <w:rPr>
          <w:bCs/>
          <w:szCs w:val="28"/>
        </w:rPr>
        <w:t>Российской Федерации</w:t>
      </w:r>
      <w:r w:rsidRPr="0015611A">
        <w:rPr>
          <w:bCs/>
          <w:szCs w:val="28"/>
        </w:rPr>
        <w:t xml:space="preserve"> </w:t>
      </w:r>
      <w:r w:rsidR="00D32393" w:rsidRPr="0015611A">
        <w:rPr>
          <w:bCs/>
          <w:szCs w:val="28"/>
        </w:rPr>
        <w:t>Татьяна Голикова</w:t>
      </w:r>
      <w:r w:rsidR="00D32393">
        <w:rPr>
          <w:bCs/>
          <w:szCs w:val="28"/>
        </w:rPr>
        <w:t>,</w:t>
      </w:r>
      <w:r w:rsidR="00D32393" w:rsidRPr="0015611A">
        <w:rPr>
          <w:bCs/>
          <w:szCs w:val="28"/>
        </w:rPr>
        <w:t xml:space="preserve"> первый заместитель Руководителя Администрации Президента </w:t>
      </w:r>
      <w:r w:rsidR="00D32393" w:rsidRPr="0015611A">
        <w:rPr>
          <w:bCs/>
          <w:szCs w:val="28"/>
        </w:rPr>
        <w:lastRenderedPageBreak/>
        <w:t>Сергей Кириенко</w:t>
      </w:r>
      <w:r>
        <w:rPr>
          <w:bCs/>
          <w:szCs w:val="28"/>
        </w:rPr>
        <w:t xml:space="preserve"> Российской Федерации</w:t>
      </w:r>
      <w:r w:rsidR="00DE7A20">
        <w:rPr>
          <w:bCs/>
          <w:szCs w:val="28"/>
        </w:rPr>
        <w:t xml:space="preserve"> и другие участники.</w:t>
      </w:r>
    </w:p>
    <w:p w:rsidR="00D32393" w:rsidRDefault="00D32393" w:rsidP="00D32393">
      <w:pPr>
        <w:ind w:firstLine="533"/>
        <w:rPr>
          <w:bCs/>
          <w:szCs w:val="28"/>
        </w:rPr>
      </w:pPr>
      <w:r>
        <w:rPr>
          <w:bCs/>
          <w:szCs w:val="28"/>
        </w:rPr>
        <w:t>На заседании были обсуждены основные итоги работы Счетной палаты Российской Федерации за 2019 год, определены приоритеты</w:t>
      </w:r>
      <w:r w:rsidR="00CD5501">
        <w:rPr>
          <w:bCs/>
          <w:szCs w:val="28"/>
        </w:rPr>
        <w:t>,</w:t>
      </w:r>
      <w:r>
        <w:rPr>
          <w:bCs/>
          <w:szCs w:val="28"/>
        </w:rPr>
        <w:t xml:space="preserve"> и поставлены задачи на 2020 год. </w:t>
      </w:r>
      <w:r w:rsidRPr="00FD4E80">
        <w:rPr>
          <w:bCs/>
          <w:szCs w:val="28"/>
        </w:rPr>
        <w:t>Так, мониторинг достижения национальных целей и реализация нацпроектов признаны одними из ключевых приоритетов в работе Счетной палаты</w:t>
      </w:r>
      <w:r w:rsidR="00323063" w:rsidRPr="00323063">
        <w:rPr>
          <w:bCs/>
          <w:szCs w:val="28"/>
        </w:rPr>
        <w:t xml:space="preserve"> </w:t>
      </w:r>
      <w:r w:rsidR="00323063">
        <w:rPr>
          <w:bCs/>
          <w:szCs w:val="28"/>
        </w:rPr>
        <w:t>Российской Федерации</w:t>
      </w:r>
      <w:r w:rsidRPr="00FD4E80">
        <w:rPr>
          <w:bCs/>
          <w:szCs w:val="28"/>
        </w:rPr>
        <w:t>.</w:t>
      </w:r>
    </w:p>
    <w:p w:rsidR="00323063" w:rsidRDefault="00323063" w:rsidP="00323063">
      <w:pPr>
        <w:contextualSpacing/>
        <w:outlineLvl w:val="3"/>
        <w:rPr>
          <w:bCs/>
          <w:szCs w:val="28"/>
        </w:rPr>
      </w:pPr>
      <w:r>
        <w:rPr>
          <w:bCs/>
          <w:szCs w:val="28"/>
        </w:rPr>
        <w:t xml:space="preserve">Также в декабре 2020 года режиме видеоконференции </w:t>
      </w:r>
      <w:r w:rsidRPr="009252A9">
        <w:rPr>
          <w:bCs/>
          <w:szCs w:val="28"/>
        </w:rPr>
        <w:t xml:space="preserve">состоялось </w:t>
      </w:r>
      <w:r>
        <w:rPr>
          <w:bCs/>
          <w:szCs w:val="28"/>
        </w:rPr>
        <w:t>очередное заседание Совета контрольно-счетных органов Счетной палаты Российской Федерации под председательством</w:t>
      </w:r>
      <w:r w:rsidRPr="00C5114B">
        <w:rPr>
          <w:bCs/>
          <w:szCs w:val="28"/>
        </w:rPr>
        <w:t xml:space="preserve"> </w:t>
      </w:r>
      <w:r>
        <w:rPr>
          <w:bCs/>
          <w:szCs w:val="28"/>
        </w:rPr>
        <w:t>Заместителя П</w:t>
      </w:r>
      <w:r w:rsidRPr="0015611A">
        <w:rPr>
          <w:bCs/>
          <w:szCs w:val="28"/>
        </w:rPr>
        <w:t>редседател</w:t>
      </w:r>
      <w:r>
        <w:rPr>
          <w:bCs/>
          <w:szCs w:val="28"/>
        </w:rPr>
        <w:t>я Счетной палаты Российской</w:t>
      </w:r>
      <w:r w:rsidRPr="0015611A">
        <w:rPr>
          <w:bCs/>
          <w:szCs w:val="28"/>
        </w:rPr>
        <w:t xml:space="preserve"> Федерации</w:t>
      </w:r>
      <w:r>
        <w:rPr>
          <w:bCs/>
          <w:szCs w:val="28"/>
        </w:rPr>
        <w:t>, заместителя председателя Совета контрольно-счетных органов при Счетной палате Российской Федерации</w:t>
      </w:r>
      <w:r w:rsidRPr="0015611A">
        <w:rPr>
          <w:bCs/>
          <w:szCs w:val="28"/>
        </w:rPr>
        <w:t xml:space="preserve"> </w:t>
      </w:r>
      <w:r>
        <w:rPr>
          <w:bCs/>
          <w:szCs w:val="28"/>
        </w:rPr>
        <w:t>Галины Изотовой, в работе которой приняли участие председатели контрольно-счетных органов субъектов Российской Федерации</w:t>
      </w:r>
      <w:r w:rsidRPr="0015611A">
        <w:rPr>
          <w:bCs/>
          <w:szCs w:val="28"/>
        </w:rPr>
        <w:t>.</w:t>
      </w:r>
      <w:r>
        <w:rPr>
          <w:bCs/>
          <w:szCs w:val="28"/>
        </w:rPr>
        <w:t xml:space="preserve"> На заседании были обсуждены актуальные вопросы внедрения цифровых инструментов в работе к</w:t>
      </w:r>
      <w:r w:rsidR="00DE7A20">
        <w:rPr>
          <w:bCs/>
          <w:szCs w:val="28"/>
        </w:rPr>
        <w:t>онтрольно-счетных органов. Ц</w:t>
      </w:r>
      <w:r>
        <w:rPr>
          <w:bCs/>
          <w:szCs w:val="28"/>
        </w:rPr>
        <w:t>ифровизация работы органов внешнего финансового контроля</w:t>
      </w:r>
      <w:r w:rsidRPr="00FD4E80">
        <w:rPr>
          <w:bCs/>
          <w:szCs w:val="28"/>
        </w:rPr>
        <w:t xml:space="preserve"> признан</w:t>
      </w:r>
      <w:r>
        <w:rPr>
          <w:bCs/>
          <w:szCs w:val="28"/>
        </w:rPr>
        <w:t>а</w:t>
      </w:r>
      <w:r w:rsidRPr="00FD4E80">
        <w:rPr>
          <w:bCs/>
          <w:szCs w:val="28"/>
        </w:rPr>
        <w:t xml:space="preserve"> одним из </w:t>
      </w:r>
      <w:r>
        <w:rPr>
          <w:bCs/>
          <w:szCs w:val="28"/>
        </w:rPr>
        <w:t>стратегических</w:t>
      </w:r>
      <w:r w:rsidRPr="00FD4E80">
        <w:rPr>
          <w:bCs/>
          <w:szCs w:val="28"/>
        </w:rPr>
        <w:t xml:space="preserve"> приоритетов </w:t>
      </w:r>
      <w:r>
        <w:rPr>
          <w:bCs/>
          <w:szCs w:val="28"/>
        </w:rPr>
        <w:t>развития на ближайшие годы</w:t>
      </w:r>
      <w:r w:rsidRPr="00FD4E80">
        <w:rPr>
          <w:bCs/>
          <w:szCs w:val="28"/>
        </w:rPr>
        <w:t>.</w:t>
      </w:r>
    </w:p>
    <w:p w:rsidR="00B80CA1" w:rsidRDefault="00323063" w:rsidP="00B80CA1">
      <w:pPr>
        <w:pStyle w:val="aff6"/>
        <w:spacing w:before="0" w:beforeAutospacing="0" w:after="0" w:afterAutospacing="0"/>
        <w:rPr>
          <w:szCs w:val="28"/>
        </w:rPr>
      </w:pPr>
      <w:r w:rsidRPr="00B80CA1">
        <w:t>Председатель Контрольно-счетной палаты</w:t>
      </w:r>
      <w:r w:rsidR="00CD5501">
        <w:t xml:space="preserve"> Светлана Аритосва</w:t>
      </w:r>
      <w:r w:rsidRPr="00B80CA1">
        <w:t xml:space="preserve"> является заместителем председателя</w:t>
      </w:r>
      <w:r>
        <w:rPr>
          <w:color w:val="FF0000"/>
        </w:rPr>
        <w:t xml:space="preserve"> </w:t>
      </w:r>
      <w:r w:rsidRPr="000943FF">
        <w:rPr>
          <w:szCs w:val="28"/>
        </w:rPr>
        <w:t>Комиссии Совета контрольно-счетных органов при Счетной палате Российской Федерации по вопросам методологии</w:t>
      </w:r>
      <w:r>
        <w:rPr>
          <w:szCs w:val="28"/>
        </w:rPr>
        <w:t>, п</w:t>
      </w:r>
      <w:r>
        <w:rPr>
          <w:color w:val="000000"/>
          <w:szCs w:val="28"/>
        </w:rPr>
        <w:t>ринимает активное участие в ее деятельности, в том числе</w:t>
      </w:r>
      <w:r w:rsidR="00B80CA1">
        <w:rPr>
          <w:color w:val="000000"/>
          <w:szCs w:val="28"/>
        </w:rPr>
        <w:t xml:space="preserve"> в</w:t>
      </w:r>
      <w:r>
        <w:rPr>
          <w:color w:val="000000"/>
          <w:szCs w:val="28"/>
        </w:rPr>
        <w:t xml:space="preserve"> рассмотрен</w:t>
      </w:r>
      <w:r w:rsidR="00B80CA1">
        <w:rPr>
          <w:color w:val="000000"/>
          <w:szCs w:val="28"/>
        </w:rPr>
        <w:t>ии</w:t>
      </w:r>
      <w:r>
        <w:rPr>
          <w:color w:val="000000"/>
          <w:szCs w:val="28"/>
        </w:rPr>
        <w:t xml:space="preserve"> вопрос</w:t>
      </w:r>
      <w:r w:rsidR="00B80CA1">
        <w:rPr>
          <w:color w:val="000000"/>
          <w:szCs w:val="28"/>
        </w:rPr>
        <w:t>ов</w:t>
      </w:r>
      <w:r>
        <w:rPr>
          <w:color w:val="000000"/>
          <w:szCs w:val="28"/>
        </w:rPr>
        <w:t xml:space="preserve"> реализации отдельных полномочий контрольно-счетных органов субъектов Российской Федерации, применения риск-ориентированного подхода при осуществлении внешнего государственного контроля, актуализации Классификатора нарушений, выявляемых в ходе внешнего государственного аудита (контроля) с учетом рабочих материалов Департамента исследований и методологии аппарата Счетной палаты Российской Федерации.</w:t>
      </w:r>
      <w:r w:rsidR="00B80CA1" w:rsidRPr="00B80CA1">
        <w:rPr>
          <w:color w:val="000000"/>
          <w:szCs w:val="28"/>
        </w:rPr>
        <w:t xml:space="preserve"> </w:t>
      </w:r>
      <w:r w:rsidR="00B80CA1">
        <w:rPr>
          <w:color w:val="000000"/>
          <w:szCs w:val="28"/>
        </w:rPr>
        <w:t xml:space="preserve">Председателем Контрольно-счетной палаты Чувашской Республики </w:t>
      </w:r>
      <w:r w:rsidR="00B80CA1">
        <w:rPr>
          <w:szCs w:val="28"/>
        </w:rPr>
        <w:t xml:space="preserve">была обобщена </w:t>
      </w:r>
      <w:r w:rsidR="00B80CA1" w:rsidRPr="000943FF">
        <w:rPr>
          <w:szCs w:val="28"/>
        </w:rPr>
        <w:t>практик</w:t>
      </w:r>
      <w:r w:rsidR="00B80CA1">
        <w:rPr>
          <w:szCs w:val="28"/>
        </w:rPr>
        <w:t>а</w:t>
      </w:r>
      <w:r w:rsidR="00B80CA1" w:rsidRPr="000943FF">
        <w:rPr>
          <w:szCs w:val="28"/>
        </w:rPr>
        <w:t xml:space="preserve"> осуществления контрольно-счетными органами субъектов Российской Федерации бюджетных </w:t>
      </w:r>
      <w:r w:rsidR="00B80CA1" w:rsidRPr="000943FF">
        <w:rPr>
          <w:szCs w:val="28"/>
        </w:rPr>
        <w:lastRenderedPageBreak/>
        <w:t>полномочий по финансово-экономической экспертизе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(на примере Чувашской Республики)</w:t>
      </w:r>
      <w:r w:rsidR="00B80CA1">
        <w:rPr>
          <w:szCs w:val="28"/>
        </w:rPr>
        <w:t xml:space="preserve">. Результаты анализа практики исполнения контрольно-счетными органами субъектов Российской Федерации полномочий по </w:t>
      </w:r>
      <w:r w:rsidR="00B80CA1" w:rsidRPr="00B6029C">
        <w:rPr>
          <w:szCs w:val="28"/>
        </w:rPr>
        <w:t>финансово-экономической экспертизе нормативных правовых актов</w:t>
      </w:r>
      <w:r w:rsidR="00DE7A20">
        <w:rPr>
          <w:szCs w:val="28"/>
        </w:rPr>
        <w:t xml:space="preserve"> приняты Комиссией,</w:t>
      </w:r>
      <w:r w:rsidR="00B80CA1">
        <w:rPr>
          <w:szCs w:val="28"/>
        </w:rPr>
        <w:t xml:space="preserve"> доведены до Совета контрольно-счетных органов при Счетной палате Российской Федерации</w:t>
      </w:r>
      <w:r w:rsidR="00DE7A20">
        <w:rPr>
          <w:szCs w:val="28"/>
        </w:rPr>
        <w:t>.</w:t>
      </w:r>
      <w:r w:rsidR="00B80CA1">
        <w:rPr>
          <w:szCs w:val="28"/>
        </w:rPr>
        <w:t xml:space="preserve"> </w:t>
      </w:r>
    </w:p>
    <w:p w:rsidR="00571A4F" w:rsidRDefault="00B80CA1" w:rsidP="00571A4F">
      <w:pPr>
        <w:rPr>
          <w:bCs/>
          <w:szCs w:val="28"/>
        </w:rPr>
      </w:pPr>
      <w:r>
        <w:rPr>
          <w:color w:val="000000"/>
          <w:szCs w:val="28"/>
        </w:rPr>
        <w:t>Кроме того, в сентябре 2020 года</w:t>
      </w:r>
      <w:r w:rsidR="00571A4F">
        <w:rPr>
          <w:bCs/>
          <w:szCs w:val="28"/>
        </w:rPr>
        <w:t xml:space="preserve"> председател</w:t>
      </w:r>
      <w:r>
        <w:rPr>
          <w:bCs/>
          <w:szCs w:val="28"/>
        </w:rPr>
        <w:t xml:space="preserve">ем </w:t>
      </w:r>
      <w:r w:rsidR="00571A4F">
        <w:rPr>
          <w:bCs/>
          <w:szCs w:val="28"/>
        </w:rPr>
        <w:t>Контрольно-счетной палаты приня</w:t>
      </w:r>
      <w:r>
        <w:rPr>
          <w:bCs/>
          <w:szCs w:val="28"/>
        </w:rPr>
        <w:t>то</w:t>
      </w:r>
      <w:r w:rsidR="00571A4F">
        <w:rPr>
          <w:bCs/>
          <w:szCs w:val="28"/>
        </w:rPr>
        <w:t xml:space="preserve"> участие в заседании межрегионального круглого стола на тему «Основные инструменты анализа национальных проектов», проведенного в режиме ВКС</w:t>
      </w:r>
      <w:r>
        <w:rPr>
          <w:bCs/>
          <w:szCs w:val="28"/>
        </w:rPr>
        <w:t xml:space="preserve">, </w:t>
      </w:r>
      <w:r w:rsidR="00571A4F">
        <w:rPr>
          <w:bCs/>
          <w:szCs w:val="28"/>
        </w:rPr>
        <w:t xml:space="preserve">Счетной палатой Самарской области, </w:t>
      </w:r>
      <w:r>
        <w:rPr>
          <w:bCs/>
          <w:szCs w:val="28"/>
        </w:rPr>
        <w:t xml:space="preserve">в котором </w:t>
      </w:r>
      <w:r w:rsidR="00571A4F">
        <w:rPr>
          <w:bCs/>
          <w:szCs w:val="28"/>
        </w:rPr>
        <w:t>приняли участие директор Департамента международного и регионального сотрудничества аппарата Счетной палаты Российской Федерации Тимур Махмутов, начальник отдела по взаимодействию с контрольно-счетными органами Департамента внешних связей аппарата Счетной палаты Российской Федерации, сотрудники контрольно-счетных органов субъектов Российской Федерации и муниципальных образований.</w:t>
      </w:r>
    </w:p>
    <w:p w:rsidR="00571A4F" w:rsidRDefault="00B80CA1" w:rsidP="00571A4F">
      <w:pPr>
        <w:rPr>
          <w:bCs/>
          <w:szCs w:val="28"/>
        </w:rPr>
      </w:pPr>
      <w:r>
        <w:rPr>
          <w:bCs/>
          <w:szCs w:val="28"/>
        </w:rPr>
        <w:t>Перед участниками межрегионального круглого стола председатель Контрольно-счетной палаты выступила</w:t>
      </w:r>
      <w:r w:rsidR="00571A4F">
        <w:rPr>
          <w:bCs/>
          <w:szCs w:val="28"/>
        </w:rPr>
        <w:t xml:space="preserve"> с </w:t>
      </w:r>
      <w:r w:rsidR="00571A4F" w:rsidRPr="00352A4A">
        <w:rPr>
          <w:bCs/>
          <w:szCs w:val="28"/>
        </w:rPr>
        <w:t>докладом</w:t>
      </w:r>
      <w:r w:rsidR="00571A4F" w:rsidRPr="00322154">
        <w:rPr>
          <w:bCs/>
          <w:szCs w:val="28"/>
        </w:rPr>
        <w:t xml:space="preserve"> </w:t>
      </w:r>
      <w:r w:rsidR="00571A4F">
        <w:rPr>
          <w:bCs/>
          <w:szCs w:val="28"/>
        </w:rPr>
        <w:t>на тему «Инструменты, применяемые Контрольно-счетной палатой Чувашской Республики при анализе национальных проектов», в котором поделилась с коллегами опытом органа внешнего государственного финансового контроля Чувашской Республики в части анализа и контроля по реализации региональной составляющей национальных проектов.</w:t>
      </w:r>
    </w:p>
    <w:p w:rsidR="006A172F" w:rsidRPr="006A172F" w:rsidRDefault="006A172F" w:rsidP="006A172F">
      <w:pPr>
        <w:rPr>
          <w:szCs w:val="28"/>
        </w:rPr>
      </w:pPr>
      <w:r w:rsidRPr="006A172F">
        <w:t>В рамках взаимодействия с контрольно-счетными органами муниципальных образований Чувашской Республики проведено 3 заседания Совета контрольно-счетных органов Чувашской Республики (2 -в режиме видеоконференцсвязи</w:t>
      </w:r>
      <w:bookmarkStart w:id="254" w:name="_Toc507498246"/>
      <w:r w:rsidRPr="006A172F">
        <w:t xml:space="preserve">), </w:t>
      </w:r>
      <w:r w:rsidR="000420BD">
        <w:rPr>
          <w:szCs w:val="28"/>
        </w:rPr>
        <w:t>в октябре 2020 года</w:t>
      </w:r>
      <w:r w:rsidRPr="006A172F">
        <w:rPr>
          <w:szCs w:val="28"/>
        </w:rPr>
        <w:t xml:space="preserve"> проведено расширенное </w:t>
      </w:r>
      <w:r w:rsidRPr="006A172F">
        <w:rPr>
          <w:szCs w:val="28"/>
        </w:rPr>
        <w:lastRenderedPageBreak/>
        <w:t>заседание Общего собрания Совета контрольно-счетных органов Чувашской Республики</w:t>
      </w:r>
      <w:r w:rsidRPr="006A172F">
        <w:rPr>
          <w:spacing w:val="-1"/>
          <w:szCs w:val="28"/>
        </w:rPr>
        <w:t xml:space="preserve"> на </w:t>
      </w:r>
      <w:r w:rsidRPr="00E621FB">
        <w:rPr>
          <w:spacing w:val="-1"/>
          <w:szCs w:val="28"/>
        </w:rPr>
        <w:t>тему «Роль муниципальных контрольно-счетных органов при реализации национальных проектов»,</w:t>
      </w:r>
      <w:r w:rsidRPr="006A172F">
        <w:rPr>
          <w:spacing w:val="-1"/>
          <w:szCs w:val="28"/>
        </w:rPr>
        <w:t xml:space="preserve"> в котором приняли участие председатель Государственного Совета Чувашской Республики Альбина Егорова, Первый заместитель Председателя Кабинета Министров Чувашской Республики - министр финансов Чувашской Республики Михаил Ноздряков</w:t>
      </w:r>
      <w:r>
        <w:rPr>
          <w:spacing w:val="-1"/>
          <w:szCs w:val="28"/>
        </w:rPr>
        <w:t>.</w:t>
      </w:r>
    </w:p>
    <w:p w:rsidR="006A172F" w:rsidRPr="006A172F" w:rsidRDefault="006A172F" w:rsidP="006A172F">
      <w:pPr>
        <w:rPr>
          <w:szCs w:val="28"/>
        </w:rPr>
      </w:pPr>
      <w:r w:rsidRPr="006A172F">
        <w:rPr>
          <w:szCs w:val="28"/>
        </w:rPr>
        <w:t>Проведено 3 совместных (параллельных) контрольных мероприятия и 1 параллельное экспертно-аналитическое мероприятие.</w:t>
      </w:r>
      <w:bookmarkStart w:id="255" w:name="_7._Информирование_общественности"/>
      <w:bookmarkStart w:id="256" w:name="_6._Информирование_общественности"/>
      <w:bookmarkEnd w:id="254"/>
      <w:bookmarkEnd w:id="255"/>
      <w:bookmarkEnd w:id="256"/>
      <w:r w:rsidRPr="006A172F">
        <w:rPr>
          <w:szCs w:val="28"/>
        </w:rPr>
        <w:t xml:space="preserve"> </w:t>
      </w:r>
    </w:p>
    <w:p w:rsidR="006A172F" w:rsidRPr="006A172F" w:rsidRDefault="006A172F" w:rsidP="006A172F">
      <w:pPr>
        <w:rPr>
          <w:szCs w:val="28"/>
        </w:rPr>
      </w:pPr>
      <w:r w:rsidRPr="006A172F">
        <w:rPr>
          <w:szCs w:val="28"/>
        </w:rPr>
        <w:t xml:space="preserve">В соответствии с планом работы </w:t>
      </w:r>
      <w:r>
        <w:rPr>
          <w:szCs w:val="28"/>
        </w:rPr>
        <w:t xml:space="preserve">Совета контрольно-счетных органов Чувашской Республики </w:t>
      </w:r>
      <w:r w:rsidRPr="006A172F">
        <w:rPr>
          <w:szCs w:val="28"/>
        </w:rPr>
        <w:t xml:space="preserve">на 2020 год проведен анализ состояния взаимодействия </w:t>
      </w:r>
      <w:r>
        <w:rPr>
          <w:szCs w:val="28"/>
        </w:rPr>
        <w:t xml:space="preserve">муниципальных контрольно-счетных органов </w:t>
      </w:r>
      <w:r w:rsidRPr="006A172F">
        <w:rPr>
          <w:szCs w:val="28"/>
        </w:rPr>
        <w:t>с правоохранительными и надзорными органами и его влияние на эффективность и результаты контрольной деятельности</w:t>
      </w:r>
      <w:r>
        <w:rPr>
          <w:szCs w:val="28"/>
        </w:rPr>
        <w:t>, а также о</w:t>
      </w:r>
      <w:r w:rsidRPr="006A172F">
        <w:rPr>
          <w:szCs w:val="28"/>
        </w:rPr>
        <w:t>бобщен анализ сложившейся административной практики за 2020 год.</w:t>
      </w:r>
    </w:p>
    <w:p w:rsidR="006A172F" w:rsidRPr="006A172F" w:rsidRDefault="006A172F" w:rsidP="006A172F">
      <w:pPr>
        <w:rPr>
          <w:szCs w:val="28"/>
        </w:rPr>
      </w:pPr>
      <w:r w:rsidRPr="006A172F">
        <w:rPr>
          <w:szCs w:val="28"/>
        </w:rPr>
        <w:t xml:space="preserve">Традиционно деятельность Совета </w:t>
      </w:r>
      <w:r>
        <w:rPr>
          <w:szCs w:val="28"/>
        </w:rPr>
        <w:t>контрольно-счетных органов Чувашской Республики</w:t>
      </w:r>
      <w:r w:rsidRPr="006A172F">
        <w:rPr>
          <w:szCs w:val="28"/>
        </w:rPr>
        <w:t xml:space="preserve"> строилась на необходимости повышения знаний и компетентности сотрудников </w:t>
      </w:r>
      <w:r>
        <w:rPr>
          <w:szCs w:val="28"/>
        </w:rPr>
        <w:t>контрольно-счетных органов</w:t>
      </w:r>
      <w:r w:rsidRPr="006A172F">
        <w:rPr>
          <w:szCs w:val="28"/>
        </w:rPr>
        <w:t xml:space="preserve">. </w:t>
      </w:r>
    </w:p>
    <w:p w:rsidR="00DE39C4" w:rsidRDefault="00DE39C4" w:rsidP="001E1DC4">
      <w:bookmarkStart w:id="257" w:name="_Toc507498242"/>
      <w:bookmarkEnd w:id="253"/>
      <w:r w:rsidRPr="001E1DC4">
        <w:t>В 20</w:t>
      </w:r>
      <w:r w:rsidR="006A172F" w:rsidRPr="001E1DC4">
        <w:t>20</w:t>
      </w:r>
      <w:r w:rsidRPr="001E1DC4">
        <w:t xml:space="preserve"> году действовали </w:t>
      </w:r>
      <w:r w:rsidR="006A172F" w:rsidRPr="001E1DC4">
        <w:t>1</w:t>
      </w:r>
      <w:r w:rsidR="001E1DC4" w:rsidRPr="001E1DC4">
        <w:t>7</w:t>
      </w:r>
      <w:r w:rsidRPr="001E1DC4">
        <w:t xml:space="preserve"> соглашени</w:t>
      </w:r>
      <w:r w:rsidR="0016365E" w:rsidRPr="001E1DC4">
        <w:t>й</w:t>
      </w:r>
      <w:r w:rsidRPr="001E1DC4">
        <w:t xml:space="preserve"> о сотрудничестве и взаимодействии</w:t>
      </w:r>
      <w:r w:rsidR="001E1DC4" w:rsidRPr="001E1DC4">
        <w:t xml:space="preserve"> и 1 Протокол о намерении сотрудничества</w:t>
      </w:r>
      <w:r w:rsidRPr="001E1DC4">
        <w:t>, заключенные Палатой с органами государственной власти</w:t>
      </w:r>
      <w:r w:rsidR="001E1DC4" w:rsidRPr="001E1DC4">
        <w:t xml:space="preserve"> Российской Федерации и Чувашской Республики, органами прокуратуры и иными правоохранительными органами, общественными организациями</w:t>
      </w:r>
      <w:r w:rsidR="00C72D4E" w:rsidRPr="001E1DC4">
        <w:t>,</w:t>
      </w:r>
      <w:r w:rsidRPr="001E1DC4">
        <w:t xml:space="preserve"> и 26 соглашений с муниципальными контрольно-счетными органами.</w:t>
      </w:r>
      <w:r w:rsidR="00071B80" w:rsidRPr="001E1DC4">
        <w:t xml:space="preserve"> </w:t>
      </w:r>
      <w:r w:rsidR="002927E1" w:rsidRPr="001E1DC4">
        <w:t>В отчетном периоде</w:t>
      </w:r>
      <w:r w:rsidR="00071B80" w:rsidRPr="001E1DC4">
        <w:t xml:space="preserve"> подписан</w:t>
      </w:r>
      <w:r w:rsidR="002927E1" w:rsidRPr="001E1DC4">
        <w:t>ы</w:t>
      </w:r>
      <w:r w:rsidR="00071B80" w:rsidRPr="001E1DC4">
        <w:t xml:space="preserve"> Соглашени</w:t>
      </w:r>
      <w:r w:rsidR="002927E1" w:rsidRPr="001E1DC4">
        <w:t>я</w:t>
      </w:r>
      <w:r w:rsidR="00071B80" w:rsidRPr="001E1DC4">
        <w:t xml:space="preserve"> о сотрудничестве Контрольно-счетной палат</w:t>
      </w:r>
      <w:r w:rsidR="00C72D4E" w:rsidRPr="001E1DC4">
        <w:t>ы</w:t>
      </w:r>
      <w:r w:rsidR="00071B80" w:rsidRPr="001E1DC4">
        <w:t xml:space="preserve"> </w:t>
      </w:r>
      <w:r w:rsidR="002927E1" w:rsidRPr="001E1DC4">
        <w:t xml:space="preserve">с </w:t>
      </w:r>
      <w:r w:rsidR="001E1DC4" w:rsidRPr="001E1DC4">
        <w:rPr>
          <w:szCs w:val="28"/>
        </w:rPr>
        <w:t>М</w:t>
      </w:r>
      <w:r w:rsidR="001E1DC4" w:rsidRPr="000E5B61">
        <w:rPr>
          <w:szCs w:val="28"/>
        </w:rPr>
        <w:t>ежрегионально</w:t>
      </w:r>
      <w:r w:rsidR="001E1DC4">
        <w:rPr>
          <w:szCs w:val="28"/>
        </w:rPr>
        <w:t>м</w:t>
      </w:r>
      <w:r w:rsidR="001E1DC4" w:rsidRPr="000E5B61">
        <w:rPr>
          <w:szCs w:val="28"/>
        </w:rPr>
        <w:t xml:space="preserve"> управление</w:t>
      </w:r>
      <w:r w:rsidR="001E1DC4">
        <w:rPr>
          <w:szCs w:val="28"/>
        </w:rPr>
        <w:t>м</w:t>
      </w:r>
      <w:r w:rsidR="001E1DC4" w:rsidRPr="000E5B61">
        <w:rPr>
          <w:szCs w:val="28"/>
        </w:rPr>
        <w:t xml:space="preserve"> Федеральной службы по финансовому мониторингу</w:t>
      </w:r>
      <w:r w:rsidR="001E1DC4" w:rsidRPr="000E5B61">
        <w:rPr>
          <w:rStyle w:val="afa"/>
          <w:b/>
          <w:szCs w:val="28"/>
        </w:rPr>
        <w:t xml:space="preserve"> </w:t>
      </w:r>
      <w:r w:rsidR="001E1DC4" w:rsidRPr="000E5B61">
        <w:rPr>
          <w:rStyle w:val="a9"/>
          <w:b w:val="0"/>
        </w:rPr>
        <w:t>по Приволжскому федеральному округу</w:t>
      </w:r>
      <w:r w:rsidR="001E1DC4">
        <w:rPr>
          <w:rStyle w:val="a9"/>
          <w:b w:val="0"/>
        </w:rPr>
        <w:t xml:space="preserve">, Межрегиональным управлением Федеральной службы по финансовому мониторингу по Приволжскому федеральному округу. В июне 2020 года заключен </w:t>
      </w:r>
      <w:r w:rsidR="001E1DC4" w:rsidRPr="001F0DB5">
        <w:rPr>
          <w:szCs w:val="28"/>
        </w:rPr>
        <w:t xml:space="preserve">Протокол о намерениях </w:t>
      </w:r>
      <w:r w:rsidR="001E1DC4">
        <w:rPr>
          <w:szCs w:val="28"/>
        </w:rPr>
        <w:t xml:space="preserve">сотрудничества между Контрольно-счетной палатой Чувашской Республики и Общероссийским общественным </w:t>
      </w:r>
      <w:r w:rsidR="001E1DC4">
        <w:rPr>
          <w:szCs w:val="28"/>
        </w:rPr>
        <w:lastRenderedPageBreak/>
        <w:t xml:space="preserve">движением «НАРОДНЫЙ ФРОНТ «ЗА РОССИЮ» в Чувашской </w:t>
      </w:r>
      <w:r w:rsidR="001E1DC4" w:rsidRPr="001E1DC4">
        <w:rPr>
          <w:szCs w:val="28"/>
        </w:rPr>
        <w:t>Республике</w:t>
      </w:r>
      <w:r w:rsidR="00071B80" w:rsidRPr="001E1DC4">
        <w:t>.</w:t>
      </w:r>
      <w:r w:rsidR="001E1DC4">
        <w:t xml:space="preserve"> Перезаключено соглашени</w:t>
      </w:r>
      <w:r w:rsidR="00BF6B95">
        <w:t>е</w:t>
      </w:r>
      <w:r w:rsidR="001E1DC4">
        <w:t xml:space="preserve"> о взаимодействии и сотрудничестве с прокуратурой Чувашской Республики.</w:t>
      </w:r>
    </w:p>
    <w:p w:rsidR="00C93D9B" w:rsidRPr="00F12A92" w:rsidRDefault="00F12A92" w:rsidP="0066172D">
      <w:pPr>
        <w:pStyle w:val="1"/>
      </w:pPr>
      <w:bookmarkStart w:id="258" w:name="_Toc2152554"/>
      <w:bookmarkStart w:id="259" w:name="_Toc30682437"/>
      <w:bookmarkStart w:id="260" w:name="_Toc63114628"/>
      <w:bookmarkStart w:id="261" w:name="_Toc63156685"/>
      <w:bookmarkStart w:id="262" w:name="_Toc63161183"/>
      <w:bookmarkStart w:id="263" w:name="_Ref507491126"/>
      <w:bookmarkStart w:id="264" w:name="_Toc507498247"/>
      <w:bookmarkEnd w:id="257"/>
      <w:r w:rsidRPr="00F12A92">
        <w:t>8</w:t>
      </w:r>
      <w:r w:rsidR="00C93D9B" w:rsidRPr="00F12A92">
        <w:t>. Рассмотрение обращений</w:t>
      </w:r>
      <w:bookmarkEnd w:id="258"/>
      <w:bookmarkEnd w:id="259"/>
      <w:bookmarkEnd w:id="260"/>
      <w:bookmarkEnd w:id="261"/>
      <w:bookmarkEnd w:id="262"/>
    </w:p>
    <w:p w:rsidR="004B4DCE" w:rsidRPr="004B4DCE" w:rsidRDefault="004B4DCE" w:rsidP="004B4DCE">
      <w:pPr>
        <w:ind w:firstLine="709"/>
        <w:rPr>
          <w:szCs w:val="28"/>
        </w:rPr>
      </w:pPr>
      <w:bookmarkStart w:id="265" w:name="_5._Взаимодействие_Контрольно-счетно"/>
      <w:bookmarkStart w:id="266" w:name="_Toc2152555"/>
      <w:bookmarkStart w:id="267" w:name="_Toc30682438"/>
      <w:bookmarkEnd w:id="265"/>
      <w:r w:rsidRPr="004B4DCE">
        <w:rPr>
          <w:szCs w:val="28"/>
        </w:rPr>
        <w:t xml:space="preserve">В течение 2020 года в Контрольно-счетной палате Чувашской Республики зарегистрировано и рассмотрено 31 обращение (за аналогичный период 2019 года – 28). </w:t>
      </w:r>
    </w:p>
    <w:p w:rsidR="004B4DCE" w:rsidRPr="000420BD" w:rsidRDefault="004B4DCE" w:rsidP="004B4DCE">
      <w:pPr>
        <w:ind w:firstLine="709"/>
        <w:rPr>
          <w:szCs w:val="28"/>
        </w:rPr>
      </w:pPr>
      <w:r w:rsidRPr="004B4DCE">
        <w:rPr>
          <w:szCs w:val="28"/>
        </w:rPr>
        <w:t>В обращениях затронуты вопросы</w:t>
      </w:r>
      <w:r w:rsidR="000420BD" w:rsidRPr="000420BD">
        <w:rPr>
          <w:szCs w:val="28"/>
        </w:rPr>
        <w:t xml:space="preserve"> </w:t>
      </w:r>
      <w:r w:rsidR="000420BD" w:rsidRPr="004B4DCE">
        <w:rPr>
          <w:szCs w:val="28"/>
        </w:rPr>
        <w:t>использования бюджетных средств</w:t>
      </w:r>
      <w:r w:rsidR="000420BD">
        <w:rPr>
          <w:szCs w:val="28"/>
        </w:rPr>
        <w:t>, в том числе</w:t>
      </w:r>
      <w:r w:rsidR="000420BD" w:rsidRPr="000420BD">
        <w:rPr>
          <w:szCs w:val="28"/>
        </w:rPr>
        <w:t>:</w:t>
      </w:r>
    </w:p>
    <w:p w:rsidR="004B4DCE" w:rsidRPr="004B4DCE" w:rsidRDefault="004B4DCE" w:rsidP="004B4DCE">
      <w:pPr>
        <w:ind w:firstLine="709"/>
        <w:rPr>
          <w:szCs w:val="28"/>
        </w:rPr>
      </w:pPr>
      <w:r w:rsidRPr="004B4DCE">
        <w:rPr>
          <w:szCs w:val="28"/>
        </w:rPr>
        <w:t>долевого строительства многоэтажных жилых домов, работников медицинской, бюджетной сферы, детей-сирот,</w:t>
      </w:r>
      <w:r w:rsidR="000420BD" w:rsidRPr="000420BD">
        <w:rPr>
          <w:szCs w:val="28"/>
        </w:rPr>
        <w:t xml:space="preserve"> </w:t>
      </w:r>
      <w:r w:rsidRPr="004B4DCE">
        <w:rPr>
          <w:szCs w:val="28"/>
        </w:rPr>
        <w:t>социальных выплат,</w:t>
      </w:r>
      <w:r w:rsidR="000420BD" w:rsidRPr="000420BD">
        <w:rPr>
          <w:szCs w:val="28"/>
        </w:rPr>
        <w:t xml:space="preserve"> </w:t>
      </w:r>
      <w:r w:rsidRPr="004B4DCE">
        <w:rPr>
          <w:szCs w:val="28"/>
        </w:rPr>
        <w:t>строительства и ремонта дорог,</w:t>
      </w:r>
    </w:p>
    <w:p w:rsidR="004B4DCE" w:rsidRPr="004B4DCE" w:rsidRDefault="004B4DCE" w:rsidP="004B4DCE">
      <w:pPr>
        <w:ind w:firstLine="709"/>
        <w:rPr>
          <w:szCs w:val="28"/>
        </w:rPr>
      </w:pPr>
      <w:r w:rsidRPr="004B4DCE">
        <w:rPr>
          <w:szCs w:val="28"/>
        </w:rPr>
        <w:t>определения арендной платы государственной и муниципальной собственности,</w:t>
      </w:r>
    </w:p>
    <w:p w:rsidR="004B4DCE" w:rsidRPr="004B4DCE" w:rsidRDefault="004B4DCE" w:rsidP="004B4DCE">
      <w:pPr>
        <w:ind w:firstLine="709"/>
        <w:rPr>
          <w:szCs w:val="28"/>
        </w:rPr>
      </w:pPr>
      <w:r w:rsidRPr="004B4DCE">
        <w:rPr>
          <w:szCs w:val="28"/>
        </w:rPr>
        <w:t>реализации региональных проектов в сфере природопользования,</w:t>
      </w:r>
    </w:p>
    <w:p w:rsidR="004B4DCE" w:rsidRPr="004B4DCE" w:rsidRDefault="004B4DCE" w:rsidP="004B4DCE">
      <w:pPr>
        <w:ind w:firstLine="709"/>
        <w:rPr>
          <w:szCs w:val="28"/>
        </w:rPr>
      </w:pPr>
      <w:r w:rsidRPr="004B4DCE">
        <w:rPr>
          <w:szCs w:val="28"/>
        </w:rPr>
        <w:t xml:space="preserve">ознакомления с результатами контрольных мероприятий, проведенных Контрольно-счетной палатой, </w:t>
      </w:r>
    </w:p>
    <w:p w:rsidR="004B4DCE" w:rsidRPr="004B4DCE" w:rsidRDefault="004B4DCE" w:rsidP="004B4DCE">
      <w:pPr>
        <w:ind w:firstLine="709"/>
        <w:rPr>
          <w:szCs w:val="28"/>
        </w:rPr>
      </w:pPr>
      <w:r w:rsidRPr="004B4DCE">
        <w:rPr>
          <w:szCs w:val="28"/>
        </w:rPr>
        <w:t>получения разъяснений действующего законодательства.</w:t>
      </w:r>
    </w:p>
    <w:p w:rsidR="004B4DCE" w:rsidRPr="004B4DCE" w:rsidRDefault="004B4DCE" w:rsidP="004B4DCE">
      <w:pPr>
        <w:ind w:firstLine="709"/>
        <w:rPr>
          <w:szCs w:val="28"/>
        </w:rPr>
      </w:pPr>
      <w:r w:rsidRPr="004B4DCE">
        <w:rPr>
          <w:szCs w:val="28"/>
        </w:rPr>
        <w:t xml:space="preserve">По поступившим обращениям заявителям были даны разъяснения по интересующим их проблемам, направлены запросы в иные инстанции для выяснения обстоятельств, изложенных в обращениях. </w:t>
      </w:r>
    </w:p>
    <w:p w:rsidR="004B4DCE" w:rsidRPr="004B4DCE" w:rsidRDefault="004B4DCE" w:rsidP="004B4DCE">
      <w:pPr>
        <w:ind w:firstLine="709"/>
        <w:rPr>
          <w:szCs w:val="28"/>
        </w:rPr>
      </w:pPr>
      <w:r w:rsidRPr="004B4DCE">
        <w:rPr>
          <w:szCs w:val="28"/>
        </w:rPr>
        <w:t>Два обращения после рассмотрения в рамках полномочий Контрольно-счетной палаты были направлены в правоохранительные органы.</w:t>
      </w:r>
    </w:p>
    <w:p w:rsidR="004B4DCE" w:rsidRDefault="004B4DCE" w:rsidP="004B4DCE">
      <w:pPr>
        <w:ind w:firstLine="709"/>
        <w:rPr>
          <w:szCs w:val="28"/>
        </w:rPr>
      </w:pPr>
      <w:r w:rsidRPr="004B4DCE">
        <w:rPr>
          <w:szCs w:val="28"/>
        </w:rPr>
        <w:t>Вопросы 7 обращений были приняты для планирования контрольных и экспертно-аналитических мероприятий Контрольно-счетной палаты Чувашской Республики в текущем 2020 году, еще 3 – при планировании деятельности на 2021 год. Вопросы одного обращения также будут учтены при проведении мониторинга исполнения Дорожного фонда Чувашской Республики, двух других - при экспертизе отчета об исполнении республиканского бюджета Чувашской Республики.</w:t>
      </w:r>
    </w:p>
    <w:p w:rsidR="00356D56" w:rsidRDefault="00356D56" w:rsidP="00356D56">
      <w:pPr>
        <w:pStyle w:val="a3"/>
        <w:spacing w:line="240" w:lineRule="auto"/>
        <w:jc w:val="right"/>
      </w:pPr>
      <w:r w:rsidRPr="00F12A92">
        <w:rPr>
          <w:sz w:val="24"/>
          <w:szCs w:val="24"/>
        </w:rPr>
        <w:lastRenderedPageBreak/>
        <w:t xml:space="preserve">Рисунок </w:t>
      </w:r>
      <w:r>
        <w:rPr>
          <w:sz w:val="24"/>
          <w:szCs w:val="24"/>
        </w:rPr>
        <w:t>4</w:t>
      </w:r>
    </w:p>
    <w:p w:rsidR="003F09D4" w:rsidRPr="004B4DCE" w:rsidRDefault="002C2B7B" w:rsidP="004B4DCE">
      <w:pPr>
        <w:ind w:firstLine="709"/>
        <w:rPr>
          <w:szCs w:val="28"/>
        </w:rPr>
      </w:pPr>
      <w:r>
        <w:rPr>
          <w:noProof/>
          <w:szCs w:val="28"/>
        </w:rPr>
        <w:drawing>
          <wp:inline distT="0" distB="0" distL="0" distR="0">
            <wp:extent cx="5410200" cy="2200275"/>
            <wp:effectExtent l="0" t="0" r="0" b="0"/>
            <wp:docPr id="235" name="Объект 2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93189" w:rsidRDefault="00493189" w:rsidP="004B4DCE">
      <w:pPr>
        <w:ind w:firstLine="709"/>
        <w:rPr>
          <w:szCs w:val="28"/>
        </w:rPr>
      </w:pPr>
    </w:p>
    <w:p w:rsidR="004B4DCE" w:rsidRDefault="004B4DCE" w:rsidP="004B4DCE">
      <w:pPr>
        <w:ind w:firstLine="709"/>
        <w:rPr>
          <w:szCs w:val="28"/>
        </w:rPr>
      </w:pPr>
      <w:r w:rsidRPr="004B4DCE">
        <w:rPr>
          <w:szCs w:val="28"/>
        </w:rPr>
        <w:t>Всего в качестве мер реагирования на обращения граждан и организаций в соответствующие компетентные органы и заявителям направлено 76 писем (в том числе в электронном виде).</w:t>
      </w:r>
    </w:p>
    <w:p w:rsidR="002715B3" w:rsidRPr="009A185D" w:rsidRDefault="00F12A92" w:rsidP="0066172D">
      <w:pPr>
        <w:pStyle w:val="1"/>
        <w:rPr>
          <w:color w:val="000000"/>
        </w:rPr>
      </w:pPr>
      <w:bookmarkStart w:id="268" w:name="_Toc63114629"/>
      <w:bookmarkStart w:id="269" w:name="_Toc63156686"/>
      <w:bookmarkStart w:id="270" w:name="_Toc63161184"/>
      <w:r>
        <w:rPr>
          <w:color w:val="000000"/>
        </w:rPr>
        <w:t>9</w:t>
      </w:r>
      <w:r w:rsidR="002715B3" w:rsidRPr="009A185D">
        <w:rPr>
          <w:color w:val="000000"/>
        </w:rPr>
        <w:t>. Информирование общественности о деятельности Контрольно-счетной палаты</w:t>
      </w:r>
      <w:bookmarkStart w:id="271" w:name="_Toc507498248"/>
      <w:bookmarkEnd w:id="263"/>
      <w:bookmarkEnd w:id="264"/>
      <w:bookmarkEnd w:id="266"/>
      <w:bookmarkEnd w:id="267"/>
      <w:bookmarkEnd w:id="268"/>
      <w:bookmarkEnd w:id="269"/>
      <w:bookmarkEnd w:id="270"/>
    </w:p>
    <w:p w:rsidR="002715B3" w:rsidRPr="009A185D" w:rsidRDefault="002715B3" w:rsidP="00946C57">
      <w:pPr>
        <w:rPr>
          <w:color w:val="000000"/>
        </w:rPr>
      </w:pPr>
      <w:r w:rsidRPr="009A185D">
        <w:rPr>
          <w:color w:val="000000"/>
        </w:rPr>
        <w:t>Одним из основных принципов деятельности Контрольно-счетной палаты, заложенных в статье 3 Закона Чувашской Республики «О Контрольно-счетной палате Чувашской Республики», является гласность.</w:t>
      </w:r>
      <w:bookmarkStart w:id="272" w:name="_Toc507498249"/>
      <w:bookmarkEnd w:id="271"/>
      <w:r w:rsidRPr="009A185D">
        <w:rPr>
          <w:color w:val="000000"/>
        </w:rPr>
        <w:t xml:space="preserve"> </w:t>
      </w:r>
    </w:p>
    <w:p w:rsidR="002715B3" w:rsidRPr="009A185D" w:rsidRDefault="002715B3" w:rsidP="00946C57">
      <w:pPr>
        <w:rPr>
          <w:color w:val="000000"/>
        </w:rPr>
      </w:pPr>
      <w:r w:rsidRPr="009A185D">
        <w:rPr>
          <w:color w:val="000000"/>
        </w:rPr>
        <w:t xml:space="preserve">В соответствии с требованиями статьи 21 </w:t>
      </w:r>
      <w:r w:rsidR="00F41A65" w:rsidRPr="009A185D">
        <w:rPr>
          <w:color w:val="000000"/>
        </w:rPr>
        <w:t>Закона № 58</w:t>
      </w:r>
      <w:r w:rsidRPr="009A185D">
        <w:rPr>
          <w:color w:val="000000"/>
        </w:rPr>
        <w:t xml:space="preserve"> на сайте Контрольно-счетной палаты на официальном портале органов власти Чувашской Республики в сети Интернет (</w:t>
      </w:r>
      <w:r w:rsidRPr="009A185D">
        <w:rPr>
          <w:color w:val="000000"/>
          <w:lang w:val="en-US"/>
        </w:rPr>
        <w:t>http</w:t>
      </w:r>
      <w:r w:rsidRPr="009A185D">
        <w:rPr>
          <w:color w:val="000000"/>
        </w:rPr>
        <w:t>://</w:t>
      </w:r>
      <w:r w:rsidRPr="009A185D">
        <w:rPr>
          <w:color w:val="000000"/>
          <w:lang w:val="en-US"/>
        </w:rPr>
        <w:t>kcp</w:t>
      </w:r>
      <w:r w:rsidRPr="009A185D">
        <w:rPr>
          <w:color w:val="000000"/>
        </w:rPr>
        <w:t>.</w:t>
      </w:r>
      <w:r w:rsidRPr="009A185D">
        <w:rPr>
          <w:color w:val="000000"/>
          <w:lang w:val="en-US"/>
        </w:rPr>
        <w:t>cap</w:t>
      </w:r>
      <w:r w:rsidRPr="009A185D">
        <w:rPr>
          <w:color w:val="000000"/>
        </w:rPr>
        <w:t>.</w:t>
      </w:r>
      <w:r w:rsidRPr="009A185D">
        <w:rPr>
          <w:color w:val="000000"/>
          <w:lang w:val="en-US"/>
        </w:rPr>
        <w:t>ru</w:t>
      </w:r>
      <w:r w:rsidRPr="009A185D">
        <w:rPr>
          <w:color w:val="000000"/>
        </w:rPr>
        <w:t>/) в течение отчетного периода размещались планы работы, основные результаты проведенных</w:t>
      </w:r>
      <w:r w:rsidR="00D53D17" w:rsidRPr="009A185D">
        <w:rPr>
          <w:color w:val="000000"/>
        </w:rPr>
        <w:t xml:space="preserve"> </w:t>
      </w:r>
      <w:r w:rsidRPr="009A185D">
        <w:rPr>
          <w:color w:val="000000"/>
        </w:rPr>
        <w:t xml:space="preserve"> контрольных </w:t>
      </w:r>
      <w:r w:rsidR="00D53D17" w:rsidRPr="009A185D">
        <w:rPr>
          <w:color w:val="000000"/>
        </w:rPr>
        <w:t xml:space="preserve"> </w:t>
      </w:r>
      <w:r w:rsidRPr="009A185D">
        <w:rPr>
          <w:color w:val="000000"/>
        </w:rPr>
        <w:t xml:space="preserve">и </w:t>
      </w:r>
      <w:r w:rsidR="00D53D17" w:rsidRPr="009A185D">
        <w:rPr>
          <w:color w:val="000000"/>
        </w:rPr>
        <w:t xml:space="preserve"> </w:t>
      </w:r>
      <w:r w:rsidRPr="009A185D">
        <w:rPr>
          <w:color w:val="000000"/>
        </w:rPr>
        <w:t xml:space="preserve">экспертно-аналитических </w:t>
      </w:r>
      <w:r w:rsidR="00D53D17" w:rsidRPr="009A185D">
        <w:rPr>
          <w:color w:val="000000"/>
        </w:rPr>
        <w:t xml:space="preserve"> </w:t>
      </w:r>
      <w:r w:rsidRPr="009A185D">
        <w:rPr>
          <w:color w:val="000000"/>
        </w:rPr>
        <w:t>мероприятий, информации об устранении недостатков, заключения на законопроекты, отчеты, методические материалы и стандарты, информация о деятельности Совета контрольно-счетных органов Чувашской Республики, материалы по противодействию коррупции, другие материалы.</w:t>
      </w:r>
      <w:bookmarkStart w:id="273" w:name="_Toc507498250"/>
      <w:bookmarkEnd w:id="272"/>
    </w:p>
    <w:p w:rsidR="002715B3" w:rsidRPr="00C52167" w:rsidRDefault="002715B3" w:rsidP="00946C57">
      <w:r w:rsidRPr="00D32393">
        <w:rPr>
          <w:color w:val="000000"/>
        </w:rPr>
        <w:t>В печатных средствах массовой информации размещено</w:t>
      </w:r>
      <w:r w:rsidRPr="00D32393">
        <w:rPr>
          <w:color w:val="FF0000"/>
        </w:rPr>
        <w:t xml:space="preserve"> </w:t>
      </w:r>
      <w:r w:rsidR="00C52167" w:rsidRPr="00D32393">
        <w:t>4</w:t>
      </w:r>
      <w:r w:rsidR="00BF6B95">
        <w:t xml:space="preserve"> материала</w:t>
      </w:r>
      <w:r w:rsidRPr="00D32393">
        <w:t xml:space="preserve"> о деятельности Контрольно-счетной палаты.</w:t>
      </w:r>
      <w:r w:rsidRPr="00C52167">
        <w:t xml:space="preserve"> </w:t>
      </w:r>
      <w:bookmarkStart w:id="274" w:name="_Toc507498251"/>
      <w:bookmarkEnd w:id="273"/>
    </w:p>
    <w:p w:rsidR="00BC2753" w:rsidRPr="00C52167" w:rsidRDefault="00582110" w:rsidP="00914FEF">
      <w:pPr>
        <w:rPr>
          <w:shd w:val="clear" w:color="auto" w:fill="FFFFFF"/>
        </w:rPr>
      </w:pPr>
      <w:r w:rsidRPr="00C52167">
        <w:t xml:space="preserve">Также в целях обеспечения открытости и доступности информации о деятельности </w:t>
      </w:r>
      <w:r w:rsidR="00BC2753" w:rsidRPr="00C52167">
        <w:t>Контрольно-счетной палаты</w:t>
      </w:r>
      <w:r w:rsidRPr="00C52167">
        <w:t xml:space="preserve"> </w:t>
      </w:r>
      <w:r w:rsidR="009F7F0D" w:rsidRPr="00C52167">
        <w:t>в</w:t>
      </w:r>
      <w:r w:rsidRPr="00C52167">
        <w:t xml:space="preserve"> </w:t>
      </w:r>
      <w:r w:rsidR="00BC2753" w:rsidRPr="00C52167">
        <w:t>г</w:t>
      </w:r>
      <w:r w:rsidR="00BC2753" w:rsidRPr="00C52167">
        <w:rPr>
          <w:shd w:val="clear" w:color="auto" w:fill="FFFFFF"/>
        </w:rPr>
        <w:t xml:space="preserve">осударственной </w:t>
      </w:r>
      <w:r w:rsidR="00BC2753" w:rsidRPr="00C52167">
        <w:rPr>
          <w:shd w:val="clear" w:color="auto" w:fill="FFFFFF"/>
        </w:rPr>
        <w:lastRenderedPageBreak/>
        <w:t>информационной системе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 (ГИС ЕСГФК</w:t>
      </w:r>
      <w:r w:rsidR="00F41A65" w:rsidRPr="00C52167">
        <w:rPr>
          <w:shd w:val="clear" w:color="auto" w:fill="FFFFFF"/>
        </w:rPr>
        <w:t>)</w:t>
      </w:r>
      <w:r w:rsidR="00BC2753" w:rsidRPr="00C52167">
        <w:rPr>
          <w:shd w:val="clear" w:color="auto" w:fill="FFFFFF"/>
        </w:rPr>
        <w:t xml:space="preserve"> </w:t>
      </w:r>
      <w:r w:rsidR="00BC2753" w:rsidRPr="00C52167">
        <w:t>Палатой</w:t>
      </w:r>
      <w:r w:rsidRPr="00C52167">
        <w:t xml:space="preserve"> </w:t>
      </w:r>
      <w:r w:rsidR="00BC2753" w:rsidRPr="00C52167">
        <w:rPr>
          <w:shd w:val="clear" w:color="auto" w:fill="FFFFFF"/>
        </w:rPr>
        <w:t>опубликованы</w:t>
      </w:r>
      <w:r w:rsidRPr="00C52167">
        <w:rPr>
          <w:shd w:val="clear" w:color="auto" w:fill="FFFFFF"/>
        </w:rPr>
        <w:t xml:space="preserve"> отдельны</w:t>
      </w:r>
      <w:r w:rsidR="00BC2753" w:rsidRPr="00C52167">
        <w:rPr>
          <w:shd w:val="clear" w:color="auto" w:fill="FFFFFF"/>
        </w:rPr>
        <w:t>е</w:t>
      </w:r>
      <w:r w:rsidRPr="00C52167">
        <w:rPr>
          <w:shd w:val="clear" w:color="auto" w:fill="FFFFFF"/>
        </w:rPr>
        <w:t xml:space="preserve"> результат</w:t>
      </w:r>
      <w:r w:rsidR="00BC2753" w:rsidRPr="00C52167">
        <w:rPr>
          <w:shd w:val="clear" w:color="auto" w:fill="FFFFFF"/>
        </w:rPr>
        <w:t>ы</w:t>
      </w:r>
      <w:r w:rsidRPr="00C52167">
        <w:rPr>
          <w:shd w:val="clear" w:color="auto" w:fill="FFFFFF"/>
        </w:rPr>
        <w:t xml:space="preserve"> проведенных контрольных мероприятий.</w:t>
      </w:r>
      <w:r w:rsidR="00BC2753" w:rsidRPr="00C52167">
        <w:rPr>
          <w:shd w:val="clear" w:color="auto" w:fill="FFFFFF"/>
        </w:rPr>
        <w:t xml:space="preserve"> </w:t>
      </w:r>
      <w:bookmarkStart w:id="275" w:name="_Toc507498263"/>
      <w:bookmarkStart w:id="276" w:name="_Toc2152564"/>
      <w:r w:rsidR="00BC2753" w:rsidRPr="00C52167">
        <w:rPr>
          <w:shd w:val="clear" w:color="auto" w:fill="FFFFFF"/>
        </w:rPr>
        <w:t>Кроме того, было продолжено информационное взаимодействие с контрольно-счетными органами субъектов Российской Федерации и Счетной палатой Российской Федерации посредством размещения информации на портале Счетной палаты Российской Федерации и контрольно-счетных органов субъектов Российской Федерации.</w:t>
      </w:r>
      <w:bookmarkEnd w:id="275"/>
      <w:bookmarkEnd w:id="276"/>
    </w:p>
    <w:p w:rsidR="000420BD" w:rsidRDefault="00C52167" w:rsidP="000420BD">
      <w:pPr>
        <w:rPr>
          <w:shd w:val="clear" w:color="auto" w:fill="FFFFFF"/>
        </w:rPr>
      </w:pPr>
      <w:r w:rsidRPr="00C52167">
        <w:rPr>
          <w:shd w:val="clear" w:color="auto" w:fill="FFFFFF"/>
        </w:rPr>
        <w:t xml:space="preserve">В целях открытости данных о </w:t>
      </w:r>
      <w:r w:rsidR="000420BD">
        <w:rPr>
          <w:shd w:val="clear" w:color="auto" w:fill="FFFFFF"/>
        </w:rPr>
        <w:t>работе,</w:t>
      </w:r>
      <w:r w:rsidRPr="00C52167">
        <w:rPr>
          <w:shd w:val="clear" w:color="auto" w:fill="FFFFFF"/>
        </w:rPr>
        <w:t xml:space="preserve"> привлечения </w:t>
      </w:r>
      <w:r w:rsidR="000420BD">
        <w:rPr>
          <w:shd w:val="clear" w:color="auto" w:fill="FFFFFF"/>
        </w:rPr>
        <w:t>внимани</w:t>
      </w:r>
      <w:r w:rsidR="00BF6B95">
        <w:rPr>
          <w:shd w:val="clear" w:color="auto" w:fill="FFFFFF"/>
        </w:rPr>
        <w:t>я</w:t>
      </w:r>
      <w:r w:rsidR="000420BD">
        <w:rPr>
          <w:shd w:val="clear" w:color="auto" w:fill="FFFFFF"/>
        </w:rPr>
        <w:t xml:space="preserve"> граждан</w:t>
      </w:r>
      <w:r w:rsidRPr="00C52167">
        <w:rPr>
          <w:shd w:val="clear" w:color="auto" w:fill="FFFFFF"/>
        </w:rPr>
        <w:t xml:space="preserve"> </w:t>
      </w:r>
      <w:r>
        <w:rPr>
          <w:shd w:val="clear" w:color="auto" w:fill="FFFFFF"/>
        </w:rPr>
        <w:t xml:space="preserve">к вопросам </w:t>
      </w:r>
      <w:r w:rsidR="005116A4" w:rsidRPr="00C52167">
        <w:rPr>
          <w:shd w:val="clear" w:color="auto" w:fill="FFFFFF"/>
        </w:rPr>
        <w:t>деятельности Контрольно-счетной палаты</w:t>
      </w:r>
      <w:r w:rsidR="005116A4">
        <w:rPr>
          <w:shd w:val="clear" w:color="auto" w:fill="FFFFFF"/>
        </w:rPr>
        <w:t xml:space="preserve">, </w:t>
      </w:r>
      <w:r w:rsidR="000420BD">
        <w:rPr>
          <w:shd w:val="clear" w:color="auto" w:fill="FFFFFF"/>
        </w:rPr>
        <w:t>расширена обратная связь и информирование</w:t>
      </w:r>
      <w:r w:rsidR="005116A4">
        <w:rPr>
          <w:shd w:val="clear" w:color="auto" w:fill="FFFFFF"/>
        </w:rPr>
        <w:t xml:space="preserve"> </w:t>
      </w:r>
      <w:r w:rsidR="00C80B4A">
        <w:rPr>
          <w:shd w:val="clear" w:color="auto" w:fill="FFFFFF"/>
        </w:rPr>
        <w:t xml:space="preserve">через социальные сети, в том числе через официальную страницу в сети </w:t>
      </w:r>
      <w:r w:rsidR="00C80B4A">
        <w:rPr>
          <w:shd w:val="clear" w:color="auto" w:fill="FFFFFF"/>
          <w:lang w:val="en-US"/>
        </w:rPr>
        <w:t>Instagram</w:t>
      </w:r>
      <w:r w:rsidR="00C80B4A">
        <w:rPr>
          <w:shd w:val="clear" w:color="auto" w:fill="FFFFFF"/>
        </w:rPr>
        <w:t xml:space="preserve"> председателя Контрольно-счетной палаты Светланы Аристовой, созданную в 2020 году в сети </w:t>
      </w:r>
      <w:r w:rsidR="00F67AFC">
        <w:rPr>
          <w:shd w:val="clear" w:color="auto" w:fill="FFFFFF"/>
          <w:lang w:val="en-US"/>
        </w:rPr>
        <w:t>Facebook</w:t>
      </w:r>
      <w:r w:rsidR="00F67AFC" w:rsidRPr="00F67AFC">
        <w:rPr>
          <w:shd w:val="clear" w:color="auto" w:fill="FFFFFF"/>
        </w:rPr>
        <w:t xml:space="preserve"> </w:t>
      </w:r>
      <w:r w:rsidR="00F67AFC">
        <w:rPr>
          <w:shd w:val="clear" w:color="auto" w:fill="FFFFFF"/>
        </w:rPr>
        <w:t>официальную страницу Контрольно-счетной палаты Чувашской Республики.</w:t>
      </w:r>
      <w:r w:rsidR="00C80B4A">
        <w:rPr>
          <w:shd w:val="clear" w:color="auto" w:fill="FFFFFF"/>
        </w:rPr>
        <w:t xml:space="preserve"> </w:t>
      </w:r>
      <w:bookmarkStart w:id="277" w:name="_Ref507491127"/>
      <w:bookmarkStart w:id="278" w:name="_Toc507498253"/>
      <w:bookmarkStart w:id="279" w:name="_Toc2152556"/>
      <w:bookmarkStart w:id="280" w:name="_Toc30682439"/>
      <w:bookmarkEnd w:id="274"/>
    </w:p>
    <w:p w:rsidR="002715B3" w:rsidRPr="000420BD" w:rsidRDefault="00F12A92" w:rsidP="0066172D">
      <w:pPr>
        <w:pStyle w:val="1"/>
        <w:rPr>
          <w:shd w:val="clear" w:color="auto" w:fill="FFFFFF"/>
        </w:rPr>
      </w:pPr>
      <w:bookmarkStart w:id="281" w:name="_Toc63156687"/>
      <w:bookmarkStart w:id="282" w:name="_Toc63161185"/>
      <w:r>
        <w:t>10</w:t>
      </w:r>
      <w:r w:rsidR="002715B3" w:rsidRPr="000420BD">
        <w:t>. Обеспечение деятельности Контрольно-счетной палаты</w:t>
      </w:r>
      <w:bookmarkStart w:id="283" w:name="_Toc507498254"/>
      <w:bookmarkEnd w:id="277"/>
      <w:bookmarkEnd w:id="278"/>
      <w:bookmarkEnd w:id="279"/>
      <w:r w:rsidR="00582110" w:rsidRPr="000420BD">
        <w:t>, информатизация процессов и использование информационных ресурсов</w:t>
      </w:r>
      <w:bookmarkEnd w:id="280"/>
      <w:bookmarkEnd w:id="281"/>
      <w:bookmarkEnd w:id="282"/>
    </w:p>
    <w:p w:rsidR="00F70F2C" w:rsidRPr="00F00006" w:rsidRDefault="00F70F2C" w:rsidP="00914FEF">
      <w:pPr>
        <w:rPr>
          <w:b/>
          <w:color w:val="000000"/>
        </w:rPr>
      </w:pPr>
      <w:bookmarkStart w:id="284" w:name="_Toc507498260"/>
      <w:bookmarkStart w:id="285" w:name="_Toc2152562"/>
      <w:bookmarkEnd w:id="283"/>
      <w:r w:rsidRPr="00F00006">
        <w:rPr>
          <w:color w:val="000000"/>
        </w:rPr>
        <w:t xml:space="preserve">В соответствии с Законом Чувашской Республики от </w:t>
      </w:r>
      <w:r w:rsidR="00F00006" w:rsidRPr="00F00006">
        <w:rPr>
          <w:color w:val="000000"/>
        </w:rPr>
        <w:t>3 декабря 2019</w:t>
      </w:r>
      <w:r w:rsidRPr="00F00006">
        <w:rPr>
          <w:color w:val="000000"/>
        </w:rPr>
        <w:t xml:space="preserve"> г. № 83 «О республиканском бюджете Чувашской Республики на 20</w:t>
      </w:r>
      <w:r w:rsidR="00F00006" w:rsidRPr="00F00006">
        <w:rPr>
          <w:color w:val="000000"/>
        </w:rPr>
        <w:t>20</w:t>
      </w:r>
      <w:r w:rsidRPr="00F00006">
        <w:rPr>
          <w:color w:val="000000"/>
        </w:rPr>
        <w:t xml:space="preserve"> год и на плановый период 202</w:t>
      </w:r>
      <w:r w:rsidR="00F00006" w:rsidRPr="00F00006">
        <w:rPr>
          <w:color w:val="000000"/>
        </w:rPr>
        <w:t>1</w:t>
      </w:r>
      <w:r w:rsidRPr="00F00006">
        <w:rPr>
          <w:color w:val="000000"/>
        </w:rPr>
        <w:t xml:space="preserve"> и 202</w:t>
      </w:r>
      <w:r w:rsidR="00F00006" w:rsidRPr="00F00006">
        <w:rPr>
          <w:color w:val="000000"/>
        </w:rPr>
        <w:t>2</w:t>
      </w:r>
      <w:r w:rsidRPr="00F00006">
        <w:rPr>
          <w:color w:val="000000"/>
        </w:rPr>
        <w:t xml:space="preserve"> годов» бюджетные ассигнования, утвержденные Контрольно-счетной палате, составили</w:t>
      </w:r>
      <w:r w:rsidRPr="006B5CE5">
        <w:rPr>
          <w:color w:val="FF0000"/>
        </w:rPr>
        <w:t xml:space="preserve"> </w:t>
      </w:r>
      <w:r w:rsidR="00F00006" w:rsidRPr="00F00006">
        <w:rPr>
          <w:color w:val="000000"/>
        </w:rPr>
        <w:t>16 762,7</w:t>
      </w:r>
      <w:r w:rsidRPr="00F00006">
        <w:rPr>
          <w:color w:val="000000"/>
        </w:rPr>
        <w:t xml:space="preserve"> тыс. рублей. Сводной бюджетной росписью расходы увеличены на </w:t>
      </w:r>
      <w:r w:rsidR="00F00006" w:rsidRPr="00F00006">
        <w:rPr>
          <w:color w:val="000000"/>
        </w:rPr>
        <w:t xml:space="preserve">80,0 </w:t>
      </w:r>
      <w:r w:rsidRPr="00F00006">
        <w:rPr>
          <w:color w:val="000000"/>
        </w:rPr>
        <w:t xml:space="preserve">тыс. рублей и составили </w:t>
      </w:r>
      <w:r w:rsidR="00F00006" w:rsidRPr="00F00006">
        <w:rPr>
          <w:color w:val="000000"/>
        </w:rPr>
        <w:t>16 842,7</w:t>
      </w:r>
      <w:r w:rsidRPr="00F00006">
        <w:rPr>
          <w:color w:val="000000"/>
        </w:rPr>
        <w:t xml:space="preserve"> тыс. рублей. Бюджетная смета исполнена в сумме </w:t>
      </w:r>
      <w:r w:rsidR="00F00006" w:rsidRPr="00F00006">
        <w:rPr>
          <w:color w:val="000000"/>
        </w:rPr>
        <w:t>16 831,2 тыс. рублей или на 99,93</w:t>
      </w:r>
      <w:r w:rsidRPr="00F00006">
        <w:rPr>
          <w:color w:val="000000"/>
        </w:rPr>
        <w:t>% к утвержденным назначениям. Структура расходов выглядит следующим образом:</w:t>
      </w:r>
    </w:p>
    <w:p w:rsidR="00F70F2C" w:rsidRPr="00F00006" w:rsidRDefault="00F00006" w:rsidP="00914FEF">
      <w:pPr>
        <w:rPr>
          <w:color w:val="000000"/>
        </w:rPr>
      </w:pPr>
      <w:bookmarkStart w:id="286" w:name="_Toc507498255"/>
      <w:bookmarkStart w:id="287" w:name="_Toc2152557"/>
      <w:r w:rsidRPr="00F00006">
        <w:rPr>
          <w:color w:val="000000"/>
        </w:rPr>
        <w:t>95,87</w:t>
      </w:r>
      <w:r w:rsidR="00F70F2C" w:rsidRPr="00F00006">
        <w:rPr>
          <w:color w:val="000000"/>
        </w:rPr>
        <w:t>% направлено на фонд оплаты труда, отчисления на ФОТ;</w:t>
      </w:r>
      <w:bookmarkEnd w:id="286"/>
      <w:bookmarkEnd w:id="287"/>
    </w:p>
    <w:p w:rsidR="00F70F2C" w:rsidRPr="00F00006" w:rsidRDefault="00F00006" w:rsidP="00914FEF">
      <w:pPr>
        <w:rPr>
          <w:color w:val="000000"/>
        </w:rPr>
      </w:pPr>
      <w:bookmarkStart w:id="288" w:name="_Toc507498256"/>
      <w:bookmarkStart w:id="289" w:name="_Toc2152558"/>
      <w:r w:rsidRPr="00F00006">
        <w:rPr>
          <w:color w:val="000000"/>
        </w:rPr>
        <w:t>0,30</w:t>
      </w:r>
      <w:r w:rsidR="00F70F2C" w:rsidRPr="00F00006">
        <w:rPr>
          <w:color w:val="000000"/>
        </w:rPr>
        <w:t>% иные выплаты (командировочные расходы);</w:t>
      </w:r>
      <w:bookmarkEnd w:id="288"/>
      <w:bookmarkEnd w:id="289"/>
    </w:p>
    <w:p w:rsidR="00F70F2C" w:rsidRPr="00F00006" w:rsidRDefault="00F70F2C" w:rsidP="00914FEF">
      <w:pPr>
        <w:rPr>
          <w:color w:val="000000"/>
        </w:rPr>
      </w:pPr>
      <w:bookmarkStart w:id="290" w:name="_Toc507498257"/>
      <w:bookmarkStart w:id="291" w:name="_Toc2152559"/>
      <w:r w:rsidRPr="00F00006">
        <w:rPr>
          <w:color w:val="000000"/>
        </w:rPr>
        <w:t>1,</w:t>
      </w:r>
      <w:r w:rsidR="00F00006" w:rsidRPr="00F00006">
        <w:rPr>
          <w:color w:val="000000"/>
        </w:rPr>
        <w:t>42</w:t>
      </w:r>
      <w:r w:rsidRPr="00F00006">
        <w:rPr>
          <w:color w:val="000000"/>
        </w:rPr>
        <w:t>% приобретение материальных ценностей;</w:t>
      </w:r>
      <w:bookmarkEnd w:id="290"/>
      <w:bookmarkEnd w:id="291"/>
    </w:p>
    <w:p w:rsidR="00F70F2C" w:rsidRPr="00F00006" w:rsidRDefault="00F00006" w:rsidP="00914FEF">
      <w:pPr>
        <w:rPr>
          <w:color w:val="000000"/>
        </w:rPr>
      </w:pPr>
      <w:bookmarkStart w:id="292" w:name="_Toc507498258"/>
      <w:bookmarkStart w:id="293" w:name="_Toc2152560"/>
      <w:r w:rsidRPr="00F00006">
        <w:rPr>
          <w:color w:val="000000"/>
        </w:rPr>
        <w:t>2,41</w:t>
      </w:r>
      <w:r w:rsidR="00F70F2C" w:rsidRPr="00F00006">
        <w:rPr>
          <w:color w:val="000000"/>
        </w:rPr>
        <w:t>% другие расходы.</w:t>
      </w:r>
      <w:bookmarkEnd w:id="292"/>
      <w:bookmarkEnd w:id="293"/>
    </w:p>
    <w:p w:rsidR="00F70F2C" w:rsidRPr="00F00006" w:rsidRDefault="00F70F2C" w:rsidP="00914FEF">
      <w:pPr>
        <w:rPr>
          <w:color w:val="000000"/>
        </w:rPr>
      </w:pPr>
      <w:bookmarkStart w:id="294" w:name="_Toc507498259"/>
      <w:bookmarkStart w:id="295" w:name="_Toc2152561"/>
      <w:r w:rsidRPr="00F00006">
        <w:rPr>
          <w:color w:val="000000"/>
        </w:rPr>
        <w:lastRenderedPageBreak/>
        <w:t>Сложившаяся экономия средств в полном объеме возвращена в доход республиканского бюджета Чувашской Республики.</w:t>
      </w:r>
      <w:bookmarkEnd w:id="294"/>
      <w:bookmarkEnd w:id="295"/>
    </w:p>
    <w:p w:rsidR="00F00006" w:rsidRPr="00F00006" w:rsidRDefault="00F00006" w:rsidP="00866A03">
      <w:pPr>
        <w:pStyle w:val="27"/>
        <w:spacing w:after="0" w:line="360" w:lineRule="auto"/>
        <w:jc w:val="both"/>
        <w:rPr>
          <w:color w:val="000000"/>
          <w:sz w:val="28"/>
          <w:szCs w:val="24"/>
        </w:rPr>
      </w:pPr>
      <w:bookmarkStart w:id="296" w:name="_Ref507491128"/>
      <w:bookmarkStart w:id="297" w:name="_Toc507498265"/>
      <w:bookmarkStart w:id="298" w:name="_Toc2152566"/>
      <w:bookmarkStart w:id="299" w:name="_Toc30682440"/>
      <w:bookmarkEnd w:id="284"/>
      <w:bookmarkEnd w:id="285"/>
      <w:r w:rsidRPr="00F00006">
        <w:rPr>
          <w:color w:val="000000"/>
          <w:sz w:val="28"/>
          <w:szCs w:val="24"/>
        </w:rPr>
        <w:t>По состоянию на 31 декабря 2020 года штатная численность Контрольно-счетной палаты составила 18 единиц, фактическая – 16</w:t>
      </w:r>
      <w:r w:rsidR="000420BD">
        <w:rPr>
          <w:color w:val="000000"/>
          <w:sz w:val="28"/>
          <w:szCs w:val="24"/>
        </w:rPr>
        <w:t xml:space="preserve"> (две единицы заполнены в конце декабря)</w:t>
      </w:r>
      <w:r w:rsidRPr="00F00006">
        <w:rPr>
          <w:color w:val="000000"/>
          <w:sz w:val="28"/>
          <w:szCs w:val="24"/>
        </w:rPr>
        <w:t>, из них</w:t>
      </w:r>
      <w:r w:rsidR="00BF6B95">
        <w:rPr>
          <w:color w:val="000000"/>
          <w:sz w:val="28"/>
          <w:szCs w:val="24"/>
        </w:rPr>
        <w:t xml:space="preserve"> </w:t>
      </w:r>
      <w:r w:rsidRPr="00F00006">
        <w:rPr>
          <w:color w:val="000000"/>
          <w:sz w:val="28"/>
          <w:szCs w:val="24"/>
        </w:rPr>
        <w:t xml:space="preserve">- 94% сотрудников имеют высшее образование, в том числе 81,3% - финансово-экономическое, 12,5% - юридическое, 6% сотрудников имеют среднее профессиональное образование в области информационных технологий. При этом 6 сотрудников имеют два и более высших образования. </w:t>
      </w:r>
    </w:p>
    <w:p w:rsidR="0033257D" w:rsidRPr="0033257D" w:rsidRDefault="00F00006" w:rsidP="00866A03">
      <w:pPr>
        <w:pStyle w:val="27"/>
        <w:shd w:val="clear" w:color="auto" w:fill="auto"/>
        <w:spacing w:after="0" w:line="360" w:lineRule="auto"/>
        <w:jc w:val="both"/>
        <w:rPr>
          <w:color w:val="000000"/>
          <w:sz w:val="28"/>
          <w:szCs w:val="24"/>
        </w:rPr>
      </w:pPr>
      <w:r w:rsidRPr="0033257D">
        <w:rPr>
          <w:color w:val="000000"/>
          <w:sz w:val="28"/>
          <w:szCs w:val="24"/>
        </w:rPr>
        <w:t>В рамках профессионального развития в отчетном периоде 3 сотрудника прошли повышение квалификации. Кроме того, сотрудники Контрольно-счетной палаты прин</w:t>
      </w:r>
      <w:r w:rsidR="0033257D" w:rsidRPr="0033257D">
        <w:rPr>
          <w:color w:val="000000"/>
          <w:sz w:val="28"/>
          <w:szCs w:val="24"/>
        </w:rPr>
        <w:t xml:space="preserve">яли </w:t>
      </w:r>
      <w:r w:rsidRPr="0033257D">
        <w:rPr>
          <w:color w:val="000000"/>
          <w:sz w:val="28"/>
          <w:szCs w:val="24"/>
        </w:rPr>
        <w:t>участие в</w:t>
      </w:r>
      <w:r w:rsidR="0033257D" w:rsidRPr="0033257D">
        <w:rPr>
          <w:color w:val="000000"/>
          <w:sz w:val="28"/>
          <w:szCs w:val="24"/>
        </w:rPr>
        <w:t xml:space="preserve"> 32</w:t>
      </w:r>
      <w:r w:rsidRPr="0033257D">
        <w:rPr>
          <w:color w:val="000000"/>
          <w:sz w:val="28"/>
          <w:szCs w:val="24"/>
        </w:rPr>
        <w:t xml:space="preserve"> проводимых Счетной палатой Р</w:t>
      </w:r>
      <w:r w:rsidR="00A12CC6">
        <w:rPr>
          <w:color w:val="000000"/>
          <w:sz w:val="28"/>
          <w:szCs w:val="24"/>
        </w:rPr>
        <w:t>Ф</w:t>
      </w:r>
      <w:r w:rsidRPr="0033257D">
        <w:rPr>
          <w:color w:val="000000"/>
          <w:sz w:val="28"/>
          <w:szCs w:val="24"/>
        </w:rPr>
        <w:t xml:space="preserve"> обучающих семинарах</w:t>
      </w:r>
      <w:r w:rsidR="0033257D" w:rsidRPr="0033257D">
        <w:rPr>
          <w:color w:val="000000"/>
          <w:sz w:val="28"/>
          <w:szCs w:val="24"/>
        </w:rPr>
        <w:t xml:space="preserve"> и обучающих сессиях</w:t>
      </w:r>
      <w:r w:rsidRPr="0033257D">
        <w:rPr>
          <w:color w:val="000000"/>
          <w:sz w:val="28"/>
          <w:szCs w:val="24"/>
        </w:rPr>
        <w:t xml:space="preserve"> в режиме </w:t>
      </w:r>
      <w:r w:rsidR="00A12CC6">
        <w:rPr>
          <w:color w:val="000000"/>
          <w:sz w:val="28"/>
          <w:szCs w:val="24"/>
        </w:rPr>
        <w:t>ВКС</w:t>
      </w:r>
      <w:r w:rsidRPr="0033257D">
        <w:rPr>
          <w:color w:val="000000"/>
          <w:sz w:val="28"/>
          <w:szCs w:val="24"/>
        </w:rPr>
        <w:t>.</w:t>
      </w:r>
      <w:r w:rsidR="00866A03" w:rsidRPr="0033257D">
        <w:rPr>
          <w:color w:val="000000"/>
          <w:sz w:val="28"/>
          <w:szCs w:val="24"/>
        </w:rPr>
        <w:t xml:space="preserve"> </w:t>
      </w:r>
    </w:p>
    <w:p w:rsidR="00D82027" w:rsidRDefault="002564C3" w:rsidP="00D82027">
      <w:pPr>
        <w:rPr>
          <w:bCs/>
          <w:szCs w:val="28"/>
        </w:rPr>
      </w:pPr>
      <w:r w:rsidRPr="00D32393">
        <w:rPr>
          <w:szCs w:val="28"/>
          <w:lang w:bidi="ru-RU"/>
        </w:rPr>
        <w:t>В отчетном периоде</w:t>
      </w:r>
      <w:r w:rsidR="00BF6B95">
        <w:rPr>
          <w:szCs w:val="28"/>
          <w:lang w:bidi="ru-RU"/>
        </w:rPr>
        <w:t>,</w:t>
      </w:r>
      <w:r w:rsidRPr="00D32393">
        <w:rPr>
          <w:szCs w:val="28"/>
          <w:lang w:bidi="ru-RU"/>
        </w:rPr>
        <w:t xml:space="preserve"> </w:t>
      </w:r>
      <w:r w:rsidR="00483B6E" w:rsidRPr="00D32393">
        <w:rPr>
          <w:szCs w:val="28"/>
          <w:lang w:bidi="ru-RU"/>
        </w:rPr>
        <w:t>в целях обеспечения эффективности работы</w:t>
      </w:r>
      <w:r w:rsidR="007F004B" w:rsidRPr="00D32393">
        <w:rPr>
          <w:szCs w:val="28"/>
          <w:lang w:bidi="ru-RU"/>
        </w:rPr>
        <w:t xml:space="preserve">, </w:t>
      </w:r>
      <w:r w:rsidR="000420BD">
        <w:rPr>
          <w:szCs w:val="28"/>
          <w:lang w:bidi="ru-RU"/>
        </w:rPr>
        <w:t>отдельные контрольные мероприятия проведены в формате камеральных</w:t>
      </w:r>
      <w:r w:rsidR="007F004B" w:rsidRPr="00D32393">
        <w:rPr>
          <w:szCs w:val="28"/>
          <w:lang w:bidi="ru-RU"/>
        </w:rPr>
        <w:t xml:space="preserve"> </w:t>
      </w:r>
      <w:r w:rsidR="00D82027">
        <w:rPr>
          <w:szCs w:val="28"/>
          <w:lang w:bidi="ru-RU"/>
        </w:rPr>
        <w:t>проверок,</w:t>
      </w:r>
      <w:r w:rsidR="007F004B" w:rsidRPr="00D32393">
        <w:rPr>
          <w:szCs w:val="28"/>
          <w:lang w:bidi="ru-RU"/>
        </w:rPr>
        <w:t xml:space="preserve"> в работе </w:t>
      </w:r>
      <w:r w:rsidR="00E8363E" w:rsidRPr="00D32393">
        <w:rPr>
          <w:szCs w:val="28"/>
          <w:lang w:bidi="ru-RU"/>
        </w:rPr>
        <w:t xml:space="preserve">продолжается использование </w:t>
      </w:r>
      <w:r w:rsidR="00483B6E" w:rsidRPr="00D32393">
        <w:rPr>
          <w:szCs w:val="28"/>
          <w:lang w:bidi="ru-RU"/>
        </w:rPr>
        <w:t>программн</w:t>
      </w:r>
      <w:r w:rsidR="00E8363E" w:rsidRPr="00D32393">
        <w:rPr>
          <w:szCs w:val="28"/>
          <w:lang w:bidi="ru-RU"/>
        </w:rPr>
        <w:t xml:space="preserve">ого </w:t>
      </w:r>
      <w:r w:rsidR="00483B6E" w:rsidRPr="00D32393">
        <w:rPr>
          <w:szCs w:val="28"/>
          <w:lang w:bidi="ru-RU"/>
        </w:rPr>
        <w:t>комплекс</w:t>
      </w:r>
      <w:r w:rsidR="00E8363E" w:rsidRPr="00D32393">
        <w:rPr>
          <w:szCs w:val="28"/>
          <w:lang w:bidi="ru-RU"/>
        </w:rPr>
        <w:t>а</w:t>
      </w:r>
      <w:r w:rsidR="00483B6E" w:rsidRPr="00D32393">
        <w:rPr>
          <w:szCs w:val="28"/>
          <w:lang w:bidi="ru-RU"/>
        </w:rPr>
        <w:t xml:space="preserve"> «Гранд-Смета», </w:t>
      </w:r>
      <w:r w:rsidR="00075FE7" w:rsidRPr="00D32393">
        <w:rPr>
          <w:szCs w:val="28"/>
          <w:lang w:bidi="ru-RU"/>
        </w:rPr>
        <w:t>расширенн</w:t>
      </w:r>
      <w:r w:rsidR="00E8363E" w:rsidRPr="00D32393">
        <w:rPr>
          <w:szCs w:val="28"/>
          <w:lang w:bidi="ru-RU"/>
        </w:rPr>
        <w:t>ой</w:t>
      </w:r>
      <w:r w:rsidR="00075FE7" w:rsidRPr="00D32393">
        <w:rPr>
          <w:szCs w:val="28"/>
          <w:lang w:bidi="ru-RU"/>
        </w:rPr>
        <w:t xml:space="preserve"> верси</w:t>
      </w:r>
      <w:r w:rsidR="00BF6B95">
        <w:rPr>
          <w:szCs w:val="28"/>
          <w:lang w:bidi="ru-RU"/>
        </w:rPr>
        <w:t>и</w:t>
      </w:r>
      <w:r w:rsidR="00075FE7" w:rsidRPr="00D32393">
        <w:rPr>
          <w:szCs w:val="28"/>
          <w:lang w:bidi="ru-RU"/>
        </w:rPr>
        <w:t xml:space="preserve"> веб-сайта «Контур-Фокус», что позволяет более полно проводить анализ участников закупки в рамках аудита закупки.</w:t>
      </w:r>
      <w:r w:rsidR="00E8363E" w:rsidRPr="00D32393">
        <w:rPr>
          <w:szCs w:val="28"/>
          <w:lang w:bidi="ru-RU"/>
        </w:rPr>
        <w:t xml:space="preserve"> </w:t>
      </w:r>
      <w:r w:rsidR="00E8363E" w:rsidRPr="00D32393">
        <w:rPr>
          <w:bCs/>
          <w:szCs w:val="28"/>
        </w:rPr>
        <w:t>Контрольно-счетная палата при осуществлении своих полномочий активно использует и внедряет сервисы для удаленного мониторинга и анализа (ЕИС в сфере закупок</w:t>
      </w:r>
      <w:r w:rsidR="00D82027">
        <w:rPr>
          <w:bCs/>
          <w:szCs w:val="28"/>
        </w:rPr>
        <w:t xml:space="preserve"> сис</w:t>
      </w:r>
      <w:r w:rsidR="00D32393" w:rsidRPr="00D32393">
        <w:rPr>
          <w:bCs/>
          <w:szCs w:val="28"/>
        </w:rPr>
        <w:t>тема «</w:t>
      </w:r>
      <w:r w:rsidR="00D82027" w:rsidRPr="00D32393">
        <w:rPr>
          <w:bCs/>
          <w:szCs w:val="28"/>
        </w:rPr>
        <w:t>Мониторинг</w:t>
      </w:r>
      <w:r w:rsidR="00D32393" w:rsidRPr="00D32393">
        <w:rPr>
          <w:bCs/>
          <w:szCs w:val="28"/>
        </w:rPr>
        <w:t>»</w:t>
      </w:r>
      <w:r w:rsidR="00E8363E" w:rsidRPr="00D32393">
        <w:rPr>
          <w:bCs/>
          <w:szCs w:val="28"/>
        </w:rPr>
        <w:t xml:space="preserve">, система «Электронный бюджет»,), в том числе сервисы Счетной палаты </w:t>
      </w:r>
      <w:r w:rsidR="00A12CC6">
        <w:rPr>
          <w:bCs/>
          <w:szCs w:val="28"/>
        </w:rPr>
        <w:t>РФ</w:t>
      </w:r>
      <w:r w:rsidR="00E8363E" w:rsidRPr="00D32393">
        <w:rPr>
          <w:bCs/>
          <w:szCs w:val="28"/>
        </w:rPr>
        <w:t xml:space="preserve"> (Портал-агрегатор «Госрасходы», Портал государственного и муниципального финансового аудита ГИС ЕГСФК, Мониторинг достижения национальных целей и т.д.)</w:t>
      </w:r>
    </w:p>
    <w:p w:rsidR="00356D56" w:rsidRDefault="00356D56" w:rsidP="00D82027">
      <w:pPr>
        <w:rPr>
          <w:bCs/>
          <w:szCs w:val="28"/>
        </w:rPr>
      </w:pPr>
    </w:p>
    <w:p w:rsidR="00356D56" w:rsidRDefault="00356D56" w:rsidP="00D82027">
      <w:pPr>
        <w:rPr>
          <w:bCs/>
          <w:szCs w:val="28"/>
        </w:rPr>
      </w:pPr>
    </w:p>
    <w:p w:rsidR="00356D56" w:rsidRDefault="00356D56" w:rsidP="00D82027">
      <w:pPr>
        <w:rPr>
          <w:bCs/>
          <w:szCs w:val="28"/>
        </w:rPr>
      </w:pPr>
    </w:p>
    <w:p w:rsidR="00356D56" w:rsidRDefault="00356D56" w:rsidP="00D82027">
      <w:pPr>
        <w:rPr>
          <w:bCs/>
          <w:szCs w:val="28"/>
        </w:rPr>
      </w:pPr>
    </w:p>
    <w:p w:rsidR="00356D56" w:rsidRDefault="00356D56" w:rsidP="00D82027">
      <w:pPr>
        <w:rPr>
          <w:bCs/>
          <w:szCs w:val="28"/>
        </w:rPr>
      </w:pPr>
    </w:p>
    <w:p w:rsidR="0066172D" w:rsidRPr="00A12CC6" w:rsidRDefault="00F12A92" w:rsidP="006D3EDD">
      <w:pPr>
        <w:pStyle w:val="1"/>
      </w:pPr>
      <w:bookmarkStart w:id="300" w:name="_Toc63161186"/>
      <w:r w:rsidRPr="00A12CC6">
        <w:lastRenderedPageBreak/>
        <w:t xml:space="preserve">11. </w:t>
      </w:r>
      <w:r w:rsidR="002715B3" w:rsidRPr="00A12CC6">
        <w:t>Заключительные положения</w:t>
      </w:r>
      <w:bookmarkStart w:id="301" w:name="_Toc507498266"/>
      <w:bookmarkStart w:id="302" w:name="_Toc2152567"/>
      <w:bookmarkStart w:id="303" w:name="_Toc63114630"/>
      <w:bookmarkEnd w:id="296"/>
      <w:bookmarkEnd w:id="297"/>
      <w:bookmarkEnd w:id="298"/>
      <w:bookmarkEnd w:id="299"/>
      <w:bookmarkEnd w:id="300"/>
    </w:p>
    <w:p w:rsidR="00AB69E5" w:rsidRPr="00E14C1B" w:rsidRDefault="002715B3" w:rsidP="00A12CC6">
      <w:r w:rsidRPr="00E14C1B">
        <w:t>В отчетном периоде Контрольно-счетной палатой была обеспечена реализация полномочий, возложенных на нее Бюджетным кодексом Российской Федерации, Законом Чувашской Республики «О Контрольно-счетной палате Чувашской Республики».</w:t>
      </w:r>
      <w:bookmarkEnd w:id="301"/>
      <w:bookmarkEnd w:id="302"/>
      <w:bookmarkEnd w:id="303"/>
      <w:r w:rsidRPr="00E14C1B">
        <w:t xml:space="preserve"> </w:t>
      </w:r>
    </w:p>
    <w:p w:rsidR="00AB69E5" w:rsidRPr="00D82027" w:rsidRDefault="00AB69E5" w:rsidP="00765EE4">
      <w:bookmarkStart w:id="304" w:name="_Toc63114631"/>
      <w:r w:rsidRPr="00731D4D">
        <w:t>Основные направления деятельности Контрольно-счетной палаты в среднесрочной перспективе сформированы в рамках Стратегии развития Счетной палаты Российской Федерации на 2018-2024 годы</w:t>
      </w:r>
      <w:r>
        <w:t>.</w:t>
      </w:r>
      <w:bookmarkEnd w:id="304"/>
    </w:p>
    <w:p w:rsidR="002715B3" w:rsidRPr="00D43235" w:rsidRDefault="002715B3" w:rsidP="00914FEF">
      <w:r w:rsidRPr="00D43235">
        <w:t xml:space="preserve">С учетом результатов контрольных и экспертно-аналитических мероприятий, а также на основании поручений Государственного Совета Чувашской Республики, предложений </w:t>
      </w:r>
      <w:r w:rsidR="00D43235" w:rsidRPr="00D43235">
        <w:t xml:space="preserve">Администрации </w:t>
      </w:r>
      <w:r w:rsidR="000C0E70" w:rsidRPr="00D43235">
        <w:t>Главы Чувашской Республики</w:t>
      </w:r>
      <w:r w:rsidRPr="00D43235">
        <w:t xml:space="preserve">, </w:t>
      </w:r>
      <w:r w:rsidR="00F533FC" w:rsidRPr="00D43235">
        <w:t xml:space="preserve">рекомендаций </w:t>
      </w:r>
      <w:r w:rsidRPr="00D43235">
        <w:t>Счетной палаты Российской Федерации</w:t>
      </w:r>
      <w:r w:rsidR="00AB69E5">
        <w:t xml:space="preserve">, </w:t>
      </w:r>
      <w:r w:rsidR="00F533FC" w:rsidRPr="00D43235">
        <w:t xml:space="preserve"> предложений </w:t>
      </w:r>
      <w:r w:rsidR="00D43235" w:rsidRPr="00D43235">
        <w:t>п</w:t>
      </w:r>
      <w:r w:rsidR="00F533FC" w:rsidRPr="00D43235">
        <w:t>рокуратуры Чувашской Республики</w:t>
      </w:r>
      <w:r w:rsidR="009F7F0D" w:rsidRPr="00D43235">
        <w:t>,</w:t>
      </w:r>
      <w:r w:rsidR="00F533FC" w:rsidRPr="00D43235">
        <w:t xml:space="preserve"> МВД по Чувашской Республик</w:t>
      </w:r>
      <w:r w:rsidR="00524396" w:rsidRPr="00D43235">
        <w:t>е</w:t>
      </w:r>
      <w:r w:rsidR="00F533FC" w:rsidRPr="00D43235">
        <w:t xml:space="preserve"> </w:t>
      </w:r>
      <w:r w:rsidR="009F7F0D" w:rsidRPr="00D43235">
        <w:t>в рамках межведомственного взаимодействия</w:t>
      </w:r>
      <w:r w:rsidR="00D43235" w:rsidRPr="00D43235">
        <w:t>, ранее поступав</w:t>
      </w:r>
      <w:r w:rsidR="00D43235">
        <w:t>ш</w:t>
      </w:r>
      <w:r w:rsidR="00D43235" w:rsidRPr="00D43235">
        <w:t>их</w:t>
      </w:r>
      <w:r w:rsidR="009F7F0D" w:rsidRPr="00D43235">
        <w:t xml:space="preserve"> </w:t>
      </w:r>
      <w:r w:rsidRPr="00D43235">
        <w:t>обращений граждан</w:t>
      </w:r>
      <w:r w:rsidR="00731D4D">
        <w:t>,</w:t>
      </w:r>
      <w:r w:rsidR="00110103" w:rsidRPr="00D43235">
        <w:t xml:space="preserve"> </w:t>
      </w:r>
      <w:r w:rsidR="00D43235" w:rsidRPr="00D43235">
        <w:t>30 декабря</w:t>
      </w:r>
      <w:r w:rsidRPr="00D43235">
        <w:t xml:space="preserve"> 20</w:t>
      </w:r>
      <w:r w:rsidR="00D43235" w:rsidRPr="00D43235">
        <w:t>20</w:t>
      </w:r>
      <w:r w:rsidRPr="00D43235">
        <w:t xml:space="preserve"> года утвержден план работы Контрольно-счетной палаты на 20</w:t>
      </w:r>
      <w:r w:rsidR="005C42E2" w:rsidRPr="00D43235">
        <w:t>2</w:t>
      </w:r>
      <w:r w:rsidR="00D43235" w:rsidRPr="00D43235">
        <w:t>1</w:t>
      </w:r>
      <w:r w:rsidRPr="00D43235">
        <w:t xml:space="preserve"> год, в котором определены следующие основные направления.</w:t>
      </w:r>
    </w:p>
    <w:p w:rsidR="00D43235" w:rsidRPr="00D43235" w:rsidRDefault="00D43235" w:rsidP="00493189">
      <w:pPr>
        <w:numPr>
          <w:ilvl w:val="0"/>
          <w:numId w:val="42"/>
        </w:numPr>
        <w:tabs>
          <w:tab w:val="left" w:pos="851"/>
        </w:tabs>
        <w:ind w:left="0" w:firstLine="567"/>
        <w:rPr>
          <w:rFonts w:eastAsia="Calibri"/>
        </w:rPr>
      </w:pPr>
      <w:r w:rsidRPr="00D43235">
        <w:t>К</w:t>
      </w:r>
      <w:r w:rsidR="002715B3" w:rsidRPr="00D43235">
        <w:t xml:space="preserve">онтроль за исполнением республиканского бюджета Чувашской Республики и бюджета </w:t>
      </w:r>
      <w:r w:rsidR="00F12A92">
        <w:t>ТФОМС Чувашской Республики</w:t>
      </w:r>
      <w:r w:rsidR="002715B3" w:rsidRPr="00D43235">
        <w:t xml:space="preserve"> в текущем году и формирование бюджетов на очередной финансовый год,</w:t>
      </w:r>
      <w:r w:rsidRPr="00D43235">
        <w:t xml:space="preserve"> </w:t>
      </w:r>
      <w:r w:rsidR="00B16A5D" w:rsidRPr="00B16A5D">
        <w:t>с учетом стратегических целей и задач, сформированных в Стратегии развития Счетной палаты</w:t>
      </w:r>
      <w:r w:rsidR="00D82027" w:rsidRPr="00B16A5D">
        <w:t xml:space="preserve"> </w:t>
      </w:r>
      <w:r w:rsidR="00B16A5D" w:rsidRPr="00B16A5D">
        <w:t>Российской Федерации на 2018-2024 годы,</w:t>
      </w:r>
      <w:r w:rsidR="00B16A5D">
        <w:t xml:space="preserve"> </w:t>
      </w:r>
      <w:r w:rsidR="005C42E2" w:rsidRPr="00B16A5D">
        <w:t>проведение</w:t>
      </w:r>
      <w:r w:rsidR="005C42E2" w:rsidRPr="00D43235">
        <w:t xml:space="preserve"> мониторинга</w:t>
      </w:r>
      <w:r w:rsidR="00C72D4E" w:rsidRPr="00D43235">
        <w:t xml:space="preserve"> </w:t>
      </w:r>
      <w:r w:rsidR="005C42E2" w:rsidRPr="00D43235">
        <w:t>формировани</w:t>
      </w:r>
      <w:r w:rsidR="00C72D4E" w:rsidRPr="00D43235">
        <w:t>я</w:t>
      </w:r>
      <w:r w:rsidR="005C42E2" w:rsidRPr="00D43235">
        <w:t xml:space="preserve"> и реализаци</w:t>
      </w:r>
      <w:r w:rsidR="00C72D4E" w:rsidRPr="00D43235">
        <w:t>и</w:t>
      </w:r>
      <w:r w:rsidR="005C42E2" w:rsidRPr="00D43235">
        <w:t xml:space="preserve"> </w:t>
      </w:r>
      <w:r w:rsidR="005C42E2" w:rsidRPr="00D43235">
        <w:rPr>
          <w:rFonts w:eastAsia="Calibri"/>
        </w:rPr>
        <w:t>региональных проектов, направленных на реализацию национальных проектов (программ) и федеральных проектов, входящих в состав национальных проектов (программ)</w:t>
      </w:r>
      <w:r w:rsidRPr="00D43235">
        <w:rPr>
          <w:rFonts w:eastAsia="Calibri"/>
        </w:rPr>
        <w:t>.</w:t>
      </w:r>
      <w:r w:rsidR="005C42E2" w:rsidRPr="00D43235">
        <w:rPr>
          <w:rFonts w:eastAsia="Calibri"/>
        </w:rPr>
        <w:t xml:space="preserve"> </w:t>
      </w:r>
    </w:p>
    <w:p w:rsidR="00D43235" w:rsidRPr="006031E4" w:rsidRDefault="00D43235" w:rsidP="00493189">
      <w:pPr>
        <w:numPr>
          <w:ilvl w:val="0"/>
          <w:numId w:val="42"/>
        </w:numPr>
        <w:tabs>
          <w:tab w:val="left" w:pos="851"/>
        </w:tabs>
        <w:autoSpaceDE w:val="0"/>
        <w:autoSpaceDN w:val="0"/>
        <w:adjustRightInd w:val="0"/>
        <w:ind w:left="0" w:firstLine="567"/>
        <w:rPr>
          <w:szCs w:val="28"/>
        </w:rPr>
      </w:pPr>
      <w:r>
        <w:rPr>
          <w:szCs w:val="28"/>
        </w:rPr>
        <w:t>П</w:t>
      </w:r>
      <w:r w:rsidRPr="00D43235">
        <w:rPr>
          <w:szCs w:val="28"/>
        </w:rPr>
        <w:t>родолжение проектной деятельности по вопросу мониторинга и контроля за использованием средств республиканского бюджета Чувашской Республики, выделенных на дорожную деятельность</w:t>
      </w:r>
      <w:r w:rsidR="006031E4">
        <w:rPr>
          <w:szCs w:val="28"/>
        </w:rPr>
        <w:t xml:space="preserve">, включая </w:t>
      </w:r>
      <w:r w:rsidR="006031E4" w:rsidRPr="006031E4">
        <w:rPr>
          <w:szCs w:val="28"/>
        </w:rPr>
        <w:t xml:space="preserve">проверку </w:t>
      </w:r>
      <w:r w:rsidR="006031E4" w:rsidRPr="006031E4">
        <w:rPr>
          <w:color w:val="000000"/>
          <w:szCs w:val="28"/>
        </w:rPr>
        <w:t xml:space="preserve">законности, результативности использования средств республиканского </w:t>
      </w:r>
      <w:r w:rsidR="006031E4" w:rsidRPr="006031E4">
        <w:rPr>
          <w:color w:val="000000"/>
          <w:szCs w:val="28"/>
        </w:rPr>
        <w:lastRenderedPageBreak/>
        <w:t>бюджета Чувашской Республики, выделенных на мероприятие</w:t>
      </w:r>
      <w:r w:rsidR="006031E4" w:rsidRPr="006031E4">
        <w:rPr>
          <w:szCs w:val="28"/>
        </w:rPr>
        <w:t xml:space="preserve"> «Капитальный ремонт и ремонт автомобильных дорог общего пользования местного значения вне границ населенных пунктов в границах муниципального района» подпрограммы «Безопасные и качественные автомобильные дороги» государственной программы Чувашской Республики «Развитие транспортной системы Чувашской Республики»</w:t>
      </w:r>
      <w:r w:rsidRPr="006031E4">
        <w:rPr>
          <w:szCs w:val="28"/>
        </w:rPr>
        <w:t>.</w:t>
      </w:r>
    </w:p>
    <w:p w:rsidR="005861FC" w:rsidRPr="005861FC" w:rsidRDefault="005861FC" w:rsidP="00493189">
      <w:pPr>
        <w:numPr>
          <w:ilvl w:val="0"/>
          <w:numId w:val="42"/>
        </w:numPr>
        <w:tabs>
          <w:tab w:val="left" w:pos="851"/>
        </w:tabs>
        <w:autoSpaceDE w:val="0"/>
        <w:autoSpaceDN w:val="0"/>
        <w:adjustRightInd w:val="0"/>
        <w:ind w:left="0" w:firstLine="567"/>
        <w:rPr>
          <w:i/>
          <w:szCs w:val="28"/>
        </w:rPr>
      </w:pPr>
      <w:r>
        <w:rPr>
          <w:szCs w:val="28"/>
        </w:rPr>
        <w:t>Дальнейшее внедрение аудитов эффективности использования средств</w:t>
      </w:r>
      <w:r w:rsidR="00D82027">
        <w:rPr>
          <w:szCs w:val="28"/>
        </w:rPr>
        <w:t xml:space="preserve"> и достижения показателей результативности</w:t>
      </w:r>
      <w:r>
        <w:rPr>
          <w:szCs w:val="28"/>
        </w:rPr>
        <w:t>, как комплексная оценка определенных сфер проверок, а именно запланировано</w:t>
      </w:r>
      <w:r w:rsidR="002D06B5">
        <w:rPr>
          <w:szCs w:val="28"/>
        </w:rPr>
        <w:t xml:space="preserve"> </w:t>
      </w:r>
      <w:proofErr w:type="spellStart"/>
      <w:r w:rsidR="002D06B5">
        <w:rPr>
          <w:szCs w:val="28"/>
        </w:rPr>
        <w:t>проедение</w:t>
      </w:r>
      <w:proofErr w:type="spellEnd"/>
      <w:r>
        <w:rPr>
          <w:szCs w:val="28"/>
        </w:rPr>
        <w:t>:</w:t>
      </w:r>
    </w:p>
    <w:p w:rsidR="006031E4" w:rsidRPr="006031E4" w:rsidRDefault="005861FC" w:rsidP="005861FC">
      <w:pPr>
        <w:autoSpaceDE w:val="0"/>
        <w:autoSpaceDN w:val="0"/>
        <w:adjustRightInd w:val="0"/>
        <w:rPr>
          <w:i/>
          <w:szCs w:val="28"/>
        </w:rPr>
      </w:pPr>
      <w:r>
        <w:rPr>
          <w:szCs w:val="28"/>
        </w:rPr>
        <w:t xml:space="preserve">- </w:t>
      </w:r>
      <w:r w:rsidR="00B6336C" w:rsidRPr="006031E4">
        <w:rPr>
          <w:szCs w:val="28"/>
        </w:rPr>
        <w:t xml:space="preserve">аудита </w:t>
      </w:r>
      <w:r w:rsidR="006031E4" w:rsidRPr="006031E4">
        <w:rPr>
          <w:szCs w:val="28"/>
        </w:rPr>
        <w:t>использования средств республиканского бюджета Чувашской Республики, выделенных в 2019 -2020 годах и истекшем периоде 2021 года на реализацию отдельных мероприятий подпрограммы «Государственная поддержка строительства жилья в Чувашской Республике» государственной программы Чувашской Республики «Обеспечение граждан в Чувашской Республике доступным и комфортным жильем»</w:t>
      </w:r>
      <w:r w:rsidR="006031E4">
        <w:rPr>
          <w:szCs w:val="28"/>
        </w:rPr>
        <w:t xml:space="preserve">. </w:t>
      </w:r>
      <w:r w:rsidR="006031E4" w:rsidRPr="006031E4">
        <w:rPr>
          <w:szCs w:val="28"/>
        </w:rPr>
        <w:t>Проверкой планируется охватить вопросы предоставления жилья социально незащищенным слоям граждан: детей-сирот, многодетных семей, молодых семей во всех муниципальных образованиях республики</w:t>
      </w:r>
      <w:r w:rsidR="006031E4">
        <w:rPr>
          <w:szCs w:val="28"/>
        </w:rPr>
        <w:t xml:space="preserve"> </w:t>
      </w:r>
      <w:r w:rsidR="006031E4" w:rsidRPr="006031E4">
        <w:rPr>
          <w:szCs w:val="28"/>
        </w:rPr>
        <w:t>(совместно с органами прокуратуры</w:t>
      </w:r>
      <w:r w:rsidR="006031E4">
        <w:rPr>
          <w:szCs w:val="28"/>
        </w:rPr>
        <w:t xml:space="preserve"> Чувашской Республики), а также прове</w:t>
      </w:r>
      <w:r>
        <w:rPr>
          <w:szCs w:val="28"/>
        </w:rPr>
        <w:t>дение</w:t>
      </w:r>
      <w:r w:rsidR="006031E4">
        <w:rPr>
          <w:szCs w:val="28"/>
        </w:rPr>
        <w:t xml:space="preserve"> экспертно-аналитическ</w:t>
      </w:r>
      <w:r>
        <w:rPr>
          <w:szCs w:val="28"/>
        </w:rPr>
        <w:t>ого</w:t>
      </w:r>
      <w:r w:rsidR="006031E4">
        <w:rPr>
          <w:szCs w:val="28"/>
        </w:rPr>
        <w:t xml:space="preserve"> мероприяти</w:t>
      </w:r>
      <w:r>
        <w:rPr>
          <w:szCs w:val="28"/>
        </w:rPr>
        <w:t>я</w:t>
      </w:r>
      <w:r w:rsidR="006031E4">
        <w:rPr>
          <w:szCs w:val="28"/>
        </w:rPr>
        <w:t xml:space="preserve"> по указанному направлению;</w:t>
      </w:r>
    </w:p>
    <w:p w:rsidR="006031E4" w:rsidRPr="005861FC" w:rsidRDefault="005861FC" w:rsidP="005861FC">
      <w:pPr>
        <w:autoSpaceDE w:val="0"/>
        <w:autoSpaceDN w:val="0"/>
        <w:adjustRightInd w:val="0"/>
        <w:rPr>
          <w:i/>
          <w:szCs w:val="28"/>
        </w:rPr>
      </w:pPr>
      <w:proofErr w:type="gramStart"/>
      <w:r w:rsidRPr="005861FC">
        <w:rPr>
          <w:color w:val="000000"/>
          <w:szCs w:val="28"/>
        </w:rPr>
        <w:t xml:space="preserve">- </w:t>
      </w:r>
      <w:r>
        <w:rPr>
          <w:color w:val="000000"/>
          <w:szCs w:val="28"/>
        </w:rPr>
        <w:t>а</w:t>
      </w:r>
      <w:r w:rsidR="006031E4" w:rsidRPr="005861FC">
        <w:rPr>
          <w:color w:val="000000"/>
          <w:szCs w:val="28"/>
        </w:rPr>
        <w:t>удит</w:t>
      </w:r>
      <w:r>
        <w:rPr>
          <w:color w:val="000000"/>
          <w:szCs w:val="28"/>
        </w:rPr>
        <w:t>а</w:t>
      </w:r>
      <w:r w:rsidR="006031E4" w:rsidRPr="005861FC">
        <w:rPr>
          <w:color w:val="000000"/>
          <w:szCs w:val="28"/>
        </w:rPr>
        <w:t xml:space="preserve"> использования средств республиканского бюджета Чувашской Республики, выделенных на мероприятие «Реализация комплекса мероприятий по благоустройству улиц населенных пунктов, дворовых территорий многоквартирных домов, тротуаров, соединяющих дворовые территории и объекты социально-культурной сферы» подпрограммы «Благоустройство дворовых и общественных территорий муниципальных образований Чувашской Республики», за 2020 год и истекший период 2021 года</w:t>
      </w:r>
      <w:r w:rsidR="00D82027">
        <w:rPr>
          <w:color w:val="000000"/>
          <w:szCs w:val="28"/>
        </w:rPr>
        <w:t xml:space="preserve"> (с целью максимального охвата проверкой бюджетных средств совместно с Министерством финансов </w:t>
      </w:r>
      <w:r w:rsidR="00BF6B95">
        <w:rPr>
          <w:color w:val="000000"/>
          <w:szCs w:val="28"/>
        </w:rPr>
        <w:t>Чувашской</w:t>
      </w:r>
      <w:proofErr w:type="gramEnd"/>
      <w:r w:rsidR="00BF6B95">
        <w:rPr>
          <w:color w:val="000000"/>
          <w:szCs w:val="28"/>
        </w:rPr>
        <w:t xml:space="preserve"> Республики</w:t>
      </w:r>
      <w:r w:rsidR="00D82027">
        <w:rPr>
          <w:color w:val="000000"/>
          <w:szCs w:val="28"/>
        </w:rPr>
        <w:t>)</w:t>
      </w:r>
      <w:r w:rsidR="006031E4" w:rsidRPr="005861FC">
        <w:rPr>
          <w:szCs w:val="28"/>
        </w:rPr>
        <w:t>.</w:t>
      </w:r>
    </w:p>
    <w:p w:rsidR="00B6336C" w:rsidRDefault="00C55BAB" w:rsidP="00493189">
      <w:pPr>
        <w:numPr>
          <w:ilvl w:val="0"/>
          <w:numId w:val="42"/>
        </w:numPr>
        <w:tabs>
          <w:tab w:val="left" w:pos="851"/>
        </w:tabs>
        <w:autoSpaceDE w:val="0"/>
        <w:autoSpaceDN w:val="0"/>
        <w:adjustRightInd w:val="0"/>
        <w:ind w:left="0" w:firstLine="567"/>
        <w:rPr>
          <w:szCs w:val="28"/>
        </w:rPr>
      </w:pPr>
      <w:r>
        <w:rPr>
          <w:szCs w:val="28"/>
        </w:rPr>
        <w:t xml:space="preserve">Запланированы контрольные мероприятия, </w:t>
      </w:r>
      <w:r w:rsidR="0066506B">
        <w:rPr>
          <w:szCs w:val="28"/>
        </w:rPr>
        <w:t>затрагивающие</w:t>
      </w:r>
      <w:r>
        <w:rPr>
          <w:szCs w:val="28"/>
        </w:rPr>
        <w:t xml:space="preserve"> права </w:t>
      </w:r>
      <w:r w:rsidR="0066506B">
        <w:rPr>
          <w:szCs w:val="28"/>
        </w:rPr>
        <w:t xml:space="preserve">и </w:t>
      </w:r>
      <w:r w:rsidR="0066506B">
        <w:rPr>
          <w:szCs w:val="28"/>
        </w:rPr>
        <w:lastRenderedPageBreak/>
        <w:t>интересы жителей Чувашской Республики:</w:t>
      </w:r>
    </w:p>
    <w:p w:rsidR="0066506B" w:rsidRPr="0066506B" w:rsidRDefault="0066506B" w:rsidP="0066506B">
      <w:pPr>
        <w:autoSpaceDE w:val="0"/>
        <w:autoSpaceDN w:val="0"/>
        <w:adjustRightInd w:val="0"/>
        <w:rPr>
          <w:color w:val="000000"/>
          <w:szCs w:val="28"/>
        </w:rPr>
      </w:pPr>
      <w:r w:rsidRPr="0066506B">
        <w:rPr>
          <w:color w:val="000000"/>
          <w:szCs w:val="28"/>
        </w:rPr>
        <w:t>- Проверка законности, результативности (эффективности и экономности) использования средств республиканского бюджета Чувашской Республики, выделенных на реализацию мероприятий государственной программы Чувашской Республики «Содействие занятости населения», за 2019-2020 годы и истекший период 2021 года;</w:t>
      </w:r>
    </w:p>
    <w:p w:rsidR="00D43235" w:rsidRPr="0066506B" w:rsidRDefault="0066506B" w:rsidP="0066506B">
      <w:pPr>
        <w:rPr>
          <w:color w:val="000000"/>
          <w:szCs w:val="28"/>
        </w:rPr>
      </w:pPr>
      <w:r w:rsidRPr="0066506B">
        <w:rPr>
          <w:color w:val="000000"/>
          <w:szCs w:val="28"/>
        </w:rPr>
        <w:t>- Проверка законности, результативности (эффективности и экономности) использования средств</w:t>
      </w:r>
      <w:r w:rsidR="00D82027">
        <w:rPr>
          <w:color w:val="000000"/>
          <w:szCs w:val="28"/>
        </w:rPr>
        <w:t xml:space="preserve">, выделенных на </w:t>
      </w:r>
      <w:r w:rsidRPr="0066506B">
        <w:rPr>
          <w:color w:val="000000"/>
          <w:szCs w:val="28"/>
        </w:rPr>
        <w:t xml:space="preserve"> оказание медицинской помощи, а также на реализацию мероприятий по развитию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в рамках государственной программы Чувашской Республики «Развитие здравоохранения», в том числе регионального  проекта «Детское здравоохранение» национального проекта «Здравоохранение». </w:t>
      </w:r>
    </w:p>
    <w:p w:rsidR="002715B3" w:rsidRPr="00731D4D" w:rsidRDefault="00731D4D" w:rsidP="00914FEF">
      <w:r w:rsidRPr="00731D4D">
        <w:t>5.</w:t>
      </w:r>
      <w:r w:rsidR="00BC2B8D" w:rsidRPr="00731D4D">
        <w:t xml:space="preserve"> </w:t>
      </w:r>
      <w:r w:rsidRPr="00731D4D">
        <w:t>Осуществление а</w:t>
      </w:r>
      <w:r w:rsidR="002715B3" w:rsidRPr="00731D4D">
        <w:t>удита в сфере закупок в отдельных отраслях в соответствии со статьей 98 Федерального закона от 05.04.2013 №44-ФЗ</w:t>
      </w:r>
      <w:r w:rsidR="00845D6A" w:rsidRPr="00731D4D">
        <w:t xml:space="preserve"> </w:t>
      </w:r>
      <w:r w:rsidR="00A017CB" w:rsidRPr="00731D4D">
        <w:t xml:space="preserve"> и др</w:t>
      </w:r>
      <w:r w:rsidR="002715B3" w:rsidRPr="00731D4D">
        <w:t>.</w:t>
      </w:r>
    </w:p>
    <w:p w:rsidR="000823A8" w:rsidRPr="00731D4D" w:rsidRDefault="00731D4D" w:rsidP="00AB184E">
      <w:r w:rsidRPr="00731D4D">
        <w:t xml:space="preserve">6. </w:t>
      </w:r>
      <w:r w:rsidR="000823A8" w:rsidRPr="00731D4D">
        <w:t xml:space="preserve">Контрольно-счетная палата продолжит </w:t>
      </w:r>
      <w:r w:rsidRPr="00731D4D">
        <w:t xml:space="preserve">практику </w:t>
      </w:r>
      <w:r w:rsidR="000823A8" w:rsidRPr="00731D4D">
        <w:t>проведени</w:t>
      </w:r>
      <w:r w:rsidRPr="00731D4D">
        <w:t xml:space="preserve">я </w:t>
      </w:r>
      <w:r w:rsidR="000823A8" w:rsidRPr="00731D4D">
        <w:t xml:space="preserve">совместных контрольных мероприятий с </w:t>
      </w:r>
      <w:r w:rsidRPr="00731D4D">
        <w:t xml:space="preserve">органами прокуратуры и </w:t>
      </w:r>
      <w:r w:rsidR="000823A8" w:rsidRPr="00731D4D">
        <w:t>правоохранительными органами.</w:t>
      </w:r>
    </w:p>
    <w:p w:rsidR="004772AA" w:rsidRPr="00FD7CCF" w:rsidRDefault="00731D4D" w:rsidP="00AB184E">
      <w:pPr>
        <w:shd w:val="clear" w:color="auto" w:fill="FFFFFF"/>
        <w:ind w:right="108"/>
        <w:outlineLvl w:val="9"/>
      </w:pPr>
      <w:bookmarkStart w:id="305" w:name="_Toc507498270"/>
      <w:r w:rsidRPr="00A12CC6">
        <w:t>О</w:t>
      </w:r>
      <w:r w:rsidR="004772AA" w:rsidRPr="00A12CC6">
        <w:t xml:space="preserve">риентирами </w:t>
      </w:r>
      <w:r w:rsidRPr="00A12CC6">
        <w:t>д</w:t>
      </w:r>
      <w:r w:rsidRPr="00FD7CCF">
        <w:t>еятельности Контрольно-счетной палаты на 2021 год</w:t>
      </w:r>
      <w:r w:rsidR="004772AA" w:rsidRPr="00FD7CCF">
        <w:t>:</w:t>
      </w:r>
    </w:p>
    <w:p w:rsidR="00AB69E5" w:rsidRDefault="00731D4D" w:rsidP="00FD7CCF">
      <w:pPr>
        <w:shd w:val="clear" w:color="auto" w:fill="FFFFFF"/>
        <w:ind w:right="0" w:firstLine="0"/>
        <w:outlineLvl w:val="9"/>
      </w:pPr>
      <w:r w:rsidRPr="00FD7CCF">
        <w:t xml:space="preserve">совершенствование работы, применение новых подходов </w:t>
      </w:r>
      <w:r w:rsidR="00FD7CCF" w:rsidRPr="00FD7CCF">
        <w:t xml:space="preserve">и оптимизация процесса проведения контрольных и экспертно-аналитических мероприятий, повышение эффективности государственного финансового контроля целью которого является предотвращение и предупреждение нарушений в финансово-бюджетной сфере. </w:t>
      </w:r>
    </w:p>
    <w:p w:rsidR="004772AA" w:rsidRPr="00FD7CCF" w:rsidRDefault="00A12CC6" w:rsidP="00A12CC6">
      <w:pPr>
        <w:shd w:val="clear" w:color="auto" w:fill="FFFFFF"/>
        <w:ind w:right="0"/>
        <w:outlineLvl w:val="9"/>
      </w:pPr>
      <w:r w:rsidRPr="00A12CC6">
        <w:t>7. Р</w:t>
      </w:r>
      <w:r w:rsidR="00AB69E5" w:rsidRPr="00A12CC6">
        <w:t>еализаци</w:t>
      </w:r>
      <w:r w:rsidRPr="00A12CC6">
        <w:t>я</w:t>
      </w:r>
      <w:r w:rsidR="00AB69E5" w:rsidRPr="00A12CC6">
        <w:t xml:space="preserve"> Послания Главы Чувашской Республики </w:t>
      </w:r>
      <w:r w:rsidRPr="00A12CC6">
        <w:t xml:space="preserve">О.А. Николаева Государственному Совету Чувашской Республики </w:t>
      </w:r>
      <w:r w:rsidR="00AB69E5" w:rsidRPr="00A12CC6">
        <w:t xml:space="preserve">в части </w:t>
      </w:r>
      <w:r w:rsidRPr="00A12CC6">
        <w:t xml:space="preserve">осуществления внешнего </w:t>
      </w:r>
      <w:r w:rsidR="00AB69E5" w:rsidRPr="00A12CC6">
        <w:t>муниципального финансового контроля.</w:t>
      </w:r>
      <w:r w:rsidR="00AB69E5">
        <w:t xml:space="preserve"> </w:t>
      </w:r>
    </w:p>
    <w:p w:rsidR="00BF3156" w:rsidRPr="00A12CC6" w:rsidRDefault="003B2601" w:rsidP="00031516">
      <w:pPr>
        <w:pStyle w:val="1"/>
        <w:jc w:val="right"/>
        <w:rPr>
          <w:b w:val="0"/>
          <w:sz w:val="22"/>
          <w:szCs w:val="22"/>
        </w:rPr>
      </w:pPr>
      <w:bookmarkStart w:id="306" w:name="_Ref507491129"/>
      <w:bookmarkStart w:id="307" w:name="_Toc507498271"/>
      <w:bookmarkStart w:id="308" w:name="_Toc2152568"/>
      <w:bookmarkEnd w:id="305"/>
      <w:r w:rsidRPr="00F12A92">
        <w:t xml:space="preserve">                                                                                                                   </w:t>
      </w:r>
      <w:bookmarkStart w:id="309" w:name="_Toc63156688"/>
      <w:bookmarkStart w:id="310" w:name="_Toc63161187"/>
      <w:r w:rsidR="00BF3156" w:rsidRPr="00A12CC6">
        <w:rPr>
          <w:b w:val="0"/>
          <w:sz w:val="22"/>
          <w:szCs w:val="22"/>
        </w:rPr>
        <w:lastRenderedPageBreak/>
        <w:t>Приложение</w:t>
      </w:r>
      <w:bookmarkEnd w:id="306"/>
      <w:r w:rsidR="00BF3156" w:rsidRPr="00A12CC6">
        <w:rPr>
          <w:b w:val="0"/>
          <w:sz w:val="22"/>
          <w:szCs w:val="22"/>
        </w:rPr>
        <w:t xml:space="preserve"> №1</w:t>
      </w:r>
      <w:bookmarkEnd w:id="307"/>
      <w:bookmarkEnd w:id="308"/>
      <w:bookmarkEnd w:id="309"/>
      <w:bookmarkEnd w:id="310"/>
    </w:p>
    <w:p w:rsidR="0097278D" w:rsidRPr="002935C0" w:rsidRDefault="0097278D" w:rsidP="009D7934">
      <w:pPr>
        <w:spacing w:line="240" w:lineRule="auto"/>
        <w:jc w:val="center"/>
        <w:rPr>
          <w:rFonts w:eastAsia="Calibri"/>
          <w:b/>
        </w:rPr>
      </w:pPr>
      <w:bookmarkStart w:id="311" w:name="_к_Отчету_о"/>
      <w:bookmarkStart w:id="312" w:name="_Ref507491130"/>
      <w:bookmarkStart w:id="313" w:name="_Toc507498275"/>
      <w:bookmarkEnd w:id="311"/>
    </w:p>
    <w:p w:rsidR="002E5358" w:rsidRPr="003B2601" w:rsidRDefault="002E5358" w:rsidP="009D7934">
      <w:pPr>
        <w:spacing w:line="240" w:lineRule="auto"/>
        <w:jc w:val="center"/>
        <w:rPr>
          <w:rFonts w:eastAsia="Calibri"/>
          <w:b/>
          <w:sz w:val="22"/>
          <w:szCs w:val="22"/>
        </w:rPr>
      </w:pPr>
      <w:r w:rsidRPr="003B2601">
        <w:rPr>
          <w:rFonts w:eastAsia="Calibri"/>
          <w:b/>
          <w:sz w:val="22"/>
          <w:szCs w:val="22"/>
        </w:rPr>
        <w:t>Основные показатели деятельности</w:t>
      </w:r>
      <w:bookmarkEnd w:id="312"/>
      <w:bookmarkEnd w:id="313"/>
    </w:p>
    <w:p w:rsidR="002E5358" w:rsidRPr="003B2601" w:rsidRDefault="002E5358" w:rsidP="009D7934">
      <w:pPr>
        <w:spacing w:line="240" w:lineRule="auto"/>
        <w:jc w:val="center"/>
        <w:rPr>
          <w:rFonts w:eastAsia="Calibri"/>
          <w:b/>
          <w:sz w:val="22"/>
          <w:szCs w:val="22"/>
        </w:rPr>
      </w:pPr>
      <w:bookmarkStart w:id="314" w:name="_Toc507498276"/>
      <w:r w:rsidRPr="003B2601">
        <w:rPr>
          <w:rFonts w:eastAsia="Calibri"/>
          <w:b/>
          <w:sz w:val="22"/>
          <w:szCs w:val="22"/>
        </w:rPr>
        <w:t>Контрольно-счетной палаты Чувашской Республики  за 20</w:t>
      </w:r>
      <w:r w:rsidR="00E736F7" w:rsidRPr="003B2601">
        <w:rPr>
          <w:rFonts w:eastAsia="Calibri"/>
          <w:b/>
          <w:sz w:val="22"/>
          <w:szCs w:val="22"/>
        </w:rPr>
        <w:t>20</w:t>
      </w:r>
      <w:r w:rsidRPr="003B2601">
        <w:rPr>
          <w:rFonts w:eastAsia="Calibri"/>
          <w:b/>
          <w:sz w:val="22"/>
          <w:szCs w:val="22"/>
        </w:rPr>
        <w:t xml:space="preserve"> год</w:t>
      </w:r>
      <w:bookmarkEnd w:id="314"/>
    </w:p>
    <w:tbl>
      <w:tblPr>
        <w:tblW w:w="9541" w:type="dxa"/>
        <w:jc w:val="center"/>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809"/>
        <w:gridCol w:w="7365"/>
        <w:gridCol w:w="1367"/>
      </w:tblGrid>
      <w:tr w:rsidR="00064724" w:rsidRPr="002935C0" w:rsidTr="00F12A92">
        <w:trPr>
          <w:trHeight w:val="597"/>
          <w:jc w:val="center"/>
        </w:trPr>
        <w:tc>
          <w:tcPr>
            <w:tcW w:w="809" w:type="dxa"/>
            <w:tcBorders>
              <w:left w:val="single" w:sz="4" w:space="0" w:color="auto"/>
              <w:bottom w:val="single" w:sz="4" w:space="0" w:color="auto"/>
              <w:right w:val="single" w:sz="4" w:space="0" w:color="auto"/>
            </w:tcBorders>
            <w:shd w:val="clear" w:color="auto" w:fill="FFFFFF"/>
          </w:tcPr>
          <w:p w:rsidR="00064724" w:rsidRPr="002935C0" w:rsidRDefault="00064724" w:rsidP="00592B2F">
            <w:pPr>
              <w:widowControl/>
              <w:spacing w:line="240" w:lineRule="auto"/>
              <w:ind w:right="0" w:firstLine="0"/>
              <w:jc w:val="center"/>
              <w:outlineLvl w:val="9"/>
              <w:rPr>
                <w:sz w:val="22"/>
                <w:szCs w:val="22"/>
              </w:rPr>
            </w:pPr>
            <w:r w:rsidRPr="002935C0">
              <w:rPr>
                <w:sz w:val="22"/>
                <w:szCs w:val="22"/>
              </w:rPr>
              <w:t xml:space="preserve">№ </w:t>
            </w:r>
          </w:p>
          <w:p w:rsidR="00064724" w:rsidRPr="002935C0" w:rsidRDefault="00064724" w:rsidP="00592B2F">
            <w:pPr>
              <w:widowControl/>
              <w:spacing w:line="240" w:lineRule="auto"/>
              <w:ind w:right="0" w:firstLine="0"/>
              <w:jc w:val="center"/>
              <w:outlineLvl w:val="9"/>
              <w:rPr>
                <w:sz w:val="22"/>
                <w:szCs w:val="22"/>
              </w:rPr>
            </w:pPr>
            <w:r w:rsidRPr="002935C0">
              <w:rPr>
                <w:sz w:val="22"/>
                <w:szCs w:val="22"/>
              </w:rPr>
              <w:t>п/п</w:t>
            </w:r>
          </w:p>
        </w:tc>
        <w:tc>
          <w:tcPr>
            <w:tcW w:w="7365" w:type="dxa"/>
            <w:tcBorders>
              <w:left w:val="single" w:sz="4" w:space="0" w:color="auto"/>
              <w:bottom w:val="single" w:sz="4" w:space="0" w:color="auto"/>
              <w:right w:val="single" w:sz="4" w:space="0" w:color="auto"/>
            </w:tcBorders>
            <w:shd w:val="clear" w:color="auto" w:fill="FFFFFF"/>
          </w:tcPr>
          <w:p w:rsidR="00064724" w:rsidRPr="002935C0" w:rsidRDefault="00064724" w:rsidP="00592B2F">
            <w:pPr>
              <w:widowControl/>
              <w:spacing w:line="240" w:lineRule="auto"/>
              <w:ind w:right="0" w:firstLine="0"/>
              <w:jc w:val="center"/>
              <w:outlineLvl w:val="9"/>
              <w:rPr>
                <w:sz w:val="22"/>
                <w:szCs w:val="22"/>
              </w:rPr>
            </w:pPr>
            <w:r w:rsidRPr="002935C0">
              <w:rPr>
                <w:sz w:val="22"/>
                <w:szCs w:val="22"/>
              </w:rPr>
              <w:t>Наименование показателя</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064724" w:rsidRPr="002935C0" w:rsidRDefault="00064724" w:rsidP="00592B2F">
            <w:pPr>
              <w:widowControl/>
              <w:spacing w:line="240" w:lineRule="auto"/>
              <w:ind w:right="0" w:firstLine="0"/>
              <w:jc w:val="center"/>
              <w:outlineLvl w:val="9"/>
              <w:rPr>
                <w:sz w:val="22"/>
                <w:szCs w:val="22"/>
              </w:rPr>
            </w:pPr>
            <w:r w:rsidRPr="002935C0">
              <w:rPr>
                <w:sz w:val="22"/>
                <w:szCs w:val="22"/>
              </w:rPr>
              <w:t>Значение показателя</w:t>
            </w:r>
          </w:p>
        </w:tc>
      </w:tr>
      <w:tr w:rsidR="00592B2F" w:rsidRPr="002935C0"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1.</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F12A92">
            <w:pPr>
              <w:spacing w:line="240" w:lineRule="auto"/>
              <w:ind w:firstLine="299"/>
              <w:rPr>
                <w:sz w:val="22"/>
                <w:szCs w:val="22"/>
              </w:rPr>
            </w:pPr>
            <w:r w:rsidRPr="002935C0">
              <w:rPr>
                <w:sz w:val="22"/>
                <w:szCs w:val="22"/>
              </w:rPr>
              <w:t>Проведено контрольных и экспертно-аналитических мероприятий всего,</w:t>
            </w:r>
            <w:r w:rsidR="00F43B66">
              <w:rPr>
                <w:sz w:val="22"/>
                <w:szCs w:val="22"/>
              </w:rPr>
              <w:t xml:space="preserve"> </w:t>
            </w:r>
            <w:r w:rsidRPr="002935C0">
              <w:rPr>
                <w:sz w:val="22"/>
                <w:szCs w:val="22"/>
              </w:rPr>
              <w:t>из них:</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592B2F" w:rsidRPr="002935C0" w:rsidRDefault="00592B2F" w:rsidP="002935C0">
            <w:pPr>
              <w:widowControl/>
              <w:spacing w:line="240" w:lineRule="auto"/>
              <w:ind w:right="0" w:firstLine="0"/>
              <w:jc w:val="center"/>
              <w:outlineLvl w:val="9"/>
              <w:rPr>
                <w:sz w:val="22"/>
                <w:szCs w:val="22"/>
              </w:rPr>
            </w:pPr>
            <w:r w:rsidRPr="002935C0">
              <w:rPr>
                <w:sz w:val="22"/>
                <w:szCs w:val="22"/>
              </w:rPr>
              <w:t>12</w:t>
            </w:r>
            <w:r w:rsidR="002935C0" w:rsidRPr="002935C0">
              <w:rPr>
                <w:sz w:val="22"/>
                <w:szCs w:val="22"/>
              </w:rPr>
              <w:t>7</w:t>
            </w:r>
          </w:p>
        </w:tc>
      </w:tr>
      <w:tr w:rsidR="00592B2F" w:rsidRPr="002935C0"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1.1.</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F12A92">
            <w:pPr>
              <w:spacing w:line="240" w:lineRule="auto"/>
              <w:ind w:firstLine="299"/>
              <w:rPr>
                <w:sz w:val="22"/>
                <w:szCs w:val="22"/>
              </w:rPr>
            </w:pPr>
            <w:r w:rsidRPr="002935C0">
              <w:rPr>
                <w:sz w:val="22"/>
                <w:szCs w:val="22"/>
              </w:rPr>
              <w:t xml:space="preserve">контрольных мероприятий </w:t>
            </w:r>
            <w:r w:rsidRPr="002935C0">
              <w:rPr>
                <w:i/>
                <w:sz w:val="22"/>
                <w:szCs w:val="22"/>
              </w:rPr>
              <w:t>(внешняя проверка ГРБС)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57</w:t>
            </w:r>
          </w:p>
        </w:tc>
      </w:tr>
      <w:tr w:rsidR="00592B2F" w:rsidRPr="002935C0"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1.2.</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F12A92">
            <w:pPr>
              <w:spacing w:line="240" w:lineRule="auto"/>
              <w:ind w:firstLine="299"/>
              <w:rPr>
                <w:sz w:val="22"/>
                <w:szCs w:val="22"/>
              </w:rPr>
            </w:pPr>
            <w:r w:rsidRPr="002935C0">
              <w:rPr>
                <w:sz w:val="22"/>
                <w:szCs w:val="22"/>
              </w:rPr>
              <w:t xml:space="preserve">экспертно-аналитических мероприятий </w:t>
            </w:r>
          </w:p>
          <w:p w:rsidR="00592B2F" w:rsidRPr="002935C0" w:rsidRDefault="00592B2F" w:rsidP="00F12A92">
            <w:pPr>
              <w:spacing w:line="240" w:lineRule="auto"/>
              <w:ind w:firstLine="299"/>
              <w:rPr>
                <w:sz w:val="22"/>
                <w:szCs w:val="22"/>
              </w:rPr>
            </w:pPr>
            <w:r w:rsidRPr="002935C0">
              <w:rPr>
                <w:sz w:val="22"/>
                <w:szCs w:val="22"/>
              </w:rPr>
              <w:t>(за исключением экспертиз проектов законодательных и иных нормативных правовых актов)</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592B2F" w:rsidRPr="002935C0" w:rsidRDefault="00592B2F" w:rsidP="002935C0">
            <w:pPr>
              <w:widowControl/>
              <w:spacing w:line="240" w:lineRule="auto"/>
              <w:ind w:right="0" w:firstLine="0"/>
              <w:jc w:val="center"/>
              <w:outlineLvl w:val="9"/>
              <w:rPr>
                <w:sz w:val="22"/>
                <w:szCs w:val="22"/>
              </w:rPr>
            </w:pPr>
            <w:r w:rsidRPr="002935C0">
              <w:rPr>
                <w:sz w:val="22"/>
                <w:szCs w:val="22"/>
              </w:rPr>
              <w:t>4</w:t>
            </w:r>
            <w:r w:rsidR="002935C0" w:rsidRPr="002935C0">
              <w:rPr>
                <w:sz w:val="22"/>
                <w:szCs w:val="22"/>
              </w:rPr>
              <w:t>4</w:t>
            </w:r>
          </w:p>
        </w:tc>
      </w:tr>
      <w:tr w:rsidR="00592B2F" w:rsidRPr="002935C0"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1.3.</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F12A92">
            <w:pPr>
              <w:spacing w:line="240" w:lineRule="auto"/>
              <w:ind w:firstLine="299"/>
              <w:rPr>
                <w:sz w:val="22"/>
                <w:szCs w:val="22"/>
              </w:rPr>
            </w:pPr>
            <w:r w:rsidRPr="002935C0">
              <w:rPr>
                <w:sz w:val="22"/>
                <w:szCs w:val="22"/>
              </w:rPr>
              <w:t>Количество проведенных экспертиз проектов законодательных и иных нормативных правовых актов</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26</w:t>
            </w:r>
          </w:p>
        </w:tc>
      </w:tr>
      <w:tr w:rsidR="00592B2F" w:rsidRPr="002935C0"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2.</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F12A92">
            <w:pPr>
              <w:spacing w:line="240" w:lineRule="auto"/>
              <w:ind w:firstLine="299"/>
              <w:rPr>
                <w:sz w:val="22"/>
                <w:szCs w:val="22"/>
              </w:rPr>
            </w:pPr>
            <w:r w:rsidRPr="002935C0">
              <w:rPr>
                <w:sz w:val="22"/>
                <w:szCs w:val="22"/>
              </w:rPr>
              <w:t>Количество объектов проведенных контрольных и экспертно-аналитических мероприятий, всего,из них:</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592B2F" w:rsidRPr="002935C0" w:rsidRDefault="002935C0" w:rsidP="00B01EDA">
            <w:pPr>
              <w:widowControl/>
              <w:spacing w:line="240" w:lineRule="auto"/>
              <w:ind w:right="0" w:firstLine="0"/>
              <w:jc w:val="center"/>
              <w:outlineLvl w:val="9"/>
              <w:rPr>
                <w:sz w:val="22"/>
                <w:szCs w:val="22"/>
              </w:rPr>
            </w:pPr>
            <w:r w:rsidRPr="002935C0">
              <w:rPr>
                <w:sz w:val="22"/>
                <w:szCs w:val="22"/>
              </w:rPr>
              <w:t>143</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2.1.</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F12A92">
            <w:pPr>
              <w:spacing w:line="240" w:lineRule="auto"/>
              <w:ind w:firstLine="299"/>
              <w:rPr>
                <w:sz w:val="22"/>
                <w:szCs w:val="22"/>
              </w:rPr>
            </w:pPr>
            <w:r w:rsidRPr="002935C0">
              <w:rPr>
                <w:sz w:val="22"/>
                <w:szCs w:val="22"/>
              </w:rPr>
              <w:t>объектов контрольных мероприятий</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135</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2.2.</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F12A92">
            <w:pPr>
              <w:spacing w:line="240" w:lineRule="auto"/>
              <w:ind w:firstLine="299"/>
              <w:rPr>
                <w:sz w:val="22"/>
                <w:szCs w:val="22"/>
              </w:rPr>
            </w:pPr>
            <w:r w:rsidRPr="002935C0">
              <w:rPr>
                <w:sz w:val="22"/>
                <w:szCs w:val="22"/>
              </w:rPr>
              <w:t>объектов экспертно-аналитических мероприятий</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B01EDA" w:rsidP="00592B2F">
            <w:pPr>
              <w:widowControl/>
              <w:spacing w:line="240" w:lineRule="auto"/>
              <w:ind w:right="0" w:firstLine="0"/>
              <w:jc w:val="center"/>
              <w:outlineLvl w:val="9"/>
              <w:rPr>
                <w:sz w:val="22"/>
                <w:szCs w:val="22"/>
              </w:rPr>
            </w:pPr>
            <w:r w:rsidRPr="002935C0">
              <w:rPr>
                <w:sz w:val="22"/>
                <w:szCs w:val="22"/>
              </w:rPr>
              <w:t>39</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3.</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F12A92">
            <w:pPr>
              <w:spacing w:line="240" w:lineRule="auto"/>
              <w:ind w:firstLine="299"/>
              <w:rPr>
                <w:sz w:val="22"/>
                <w:szCs w:val="22"/>
              </w:rPr>
            </w:pPr>
            <w:r w:rsidRPr="002935C0">
              <w:rPr>
                <w:sz w:val="22"/>
                <w:szCs w:val="22"/>
              </w:rPr>
              <w:t>Проведено совместных и параллельных контрольных и экспертно-аналитических мероприятий всего,</w:t>
            </w:r>
          </w:p>
          <w:p w:rsidR="00592B2F" w:rsidRPr="002935C0" w:rsidRDefault="00592B2F" w:rsidP="00F12A92">
            <w:pPr>
              <w:spacing w:line="240" w:lineRule="auto"/>
              <w:ind w:firstLine="299"/>
              <w:rPr>
                <w:sz w:val="22"/>
                <w:szCs w:val="22"/>
              </w:rPr>
            </w:pPr>
            <w:r w:rsidRPr="002935C0">
              <w:rPr>
                <w:sz w:val="22"/>
                <w:szCs w:val="22"/>
              </w:rPr>
              <w:t>из них:</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2935C0" w:rsidP="002935C0">
            <w:pPr>
              <w:widowControl/>
              <w:spacing w:line="240" w:lineRule="auto"/>
              <w:ind w:right="0" w:firstLine="0"/>
              <w:jc w:val="center"/>
              <w:outlineLvl w:val="9"/>
              <w:rPr>
                <w:sz w:val="22"/>
                <w:szCs w:val="22"/>
              </w:rPr>
            </w:pPr>
            <w:r w:rsidRPr="002935C0">
              <w:rPr>
                <w:sz w:val="22"/>
                <w:szCs w:val="22"/>
              </w:rPr>
              <w:t>8</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3.1.</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F12A92">
            <w:pPr>
              <w:spacing w:line="240" w:lineRule="auto"/>
              <w:ind w:firstLine="299"/>
              <w:rPr>
                <w:sz w:val="22"/>
                <w:szCs w:val="22"/>
              </w:rPr>
            </w:pPr>
            <w:r w:rsidRPr="002935C0">
              <w:rPr>
                <w:sz w:val="22"/>
                <w:szCs w:val="22"/>
              </w:rPr>
              <w:t xml:space="preserve">со Счетной палатой Российской Федерации </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2935C0" w:rsidP="00592B2F">
            <w:pPr>
              <w:widowControl/>
              <w:spacing w:line="240" w:lineRule="auto"/>
              <w:ind w:right="0" w:firstLine="0"/>
              <w:jc w:val="center"/>
              <w:outlineLvl w:val="9"/>
              <w:rPr>
                <w:sz w:val="22"/>
                <w:szCs w:val="22"/>
              </w:rPr>
            </w:pPr>
            <w:r w:rsidRPr="002935C0">
              <w:rPr>
                <w:sz w:val="22"/>
                <w:szCs w:val="22"/>
              </w:rPr>
              <w:t>2</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3.2.</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F12A92">
            <w:pPr>
              <w:spacing w:line="240" w:lineRule="auto"/>
              <w:ind w:firstLine="299"/>
              <w:rPr>
                <w:sz w:val="22"/>
                <w:szCs w:val="22"/>
              </w:rPr>
            </w:pPr>
            <w:r w:rsidRPr="002935C0">
              <w:rPr>
                <w:sz w:val="22"/>
                <w:szCs w:val="22"/>
              </w:rPr>
              <w:t>с контрольно-счетными органами субъектов Российской Федерации</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0</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3.3.</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F12A92">
            <w:pPr>
              <w:spacing w:line="240" w:lineRule="auto"/>
              <w:ind w:firstLine="299"/>
              <w:rPr>
                <w:sz w:val="22"/>
                <w:szCs w:val="22"/>
              </w:rPr>
            </w:pPr>
            <w:r w:rsidRPr="002935C0">
              <w:rPr>
                <w:sz w:val="22"/>
                <w:szCs w:val="22"/>
              </w:rPr>
              <w:t>с контрольно-счетными органами муниципальных образований</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2935C0" w:rsidP="00592B2F">
            <w:pPr>
              <w:widowControl/>
              <w:spacing w:line="240" w:lineRule="auto"/>
              <w:ind w:right="0" w:firstLine="0"/>
              <w:jc w:val="center"/>
              <w:outlineLvl w:val="9"/>
              <w:rPr>
                <w:sz w:val="22"/>
                <w:szCs w:val="22"/>
              </w:rPr>
            </w:pPr>
            <w:r w:rsidRPr="002935C0">
              <w:rPr>
                <w:sz w:val="22"/>
                <w:szCs w:val="22"/>
              </w:rPr>
              <w:t>3</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3.4.</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F12A92">
            <w:pPr>
              <w:spacing w:line="240" w:lineRule="auto"/>
              <w:ind w:firstLine="299"/>
              <w:rPr>
                <w:sz w:val="22"/>
                <w:szCs w:val="22"/>
              </w:rPr>
            </w:pPr>
            <w:r w:rsidRPr="002935C0">
              <w:rPr>
                <w:sz w:val="22"/>
                <w:szCs w:val="22"/>
              </w:rPr>
              <w:t xml:space="preserve">с </w:t>
            </w:r>
            <w:r w:rsidR="002935C0" w:rsidRPr="002935C0">
              <w:rPr>
                <w:sz w:val="22"/>
                <w:szCs w:val="22"/>
              </w:rPr>
              <w:t>органами прокуратуры</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2935C0" w:rsidP="00592B2F">
            <w:pPr>
              <w:widowControl/>
              <w:spacing w:line="240" w:lineRule="auto"/>
              <w:ind w:right="0" w:firstLine="0"/>
              <w:jc w:val="center"/>
              <w:outlineLvl w:val="9"/>
              <w:rPr>
                <w:sz w:val="22"/>
                <w:szCs w:val="22"/>
              </w:rPr>
            </w:pPr>
            <w:r w:rsidRPr="002935C0">
              <w:rPr>
                <w:sz w:val="22"/>
                <w:szCs w:val="22"/>
              </w:rPr>
              <w:t>3</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4.</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F12A92">
            <w:pPr>
              <w:spacing w:line="240" w:lineRule="auto"/>
              <w:ind w:firstLine="299"/>
              <w:rPr>
                <w:sz w:val="22"/>
                <w:szCs w:val="22"/>
              </w:rPr>
            </w:pPr>
            <w:r w:rsidRPr="002935C0">
              <w:rPr>
                <w:sz w:val="22"/>
                <w:szCs w:val="22"/>
              </w:rPr>
              <w:t>Всего выявлено нарушений в ходе осуществления внешнего государственного финансового контроля (млн. руб./количество),из них:</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6B5CE5" w:rsidRDefault="002935C0" w:rsidP="002935C0">
            <w:pPr>
              <w:widowControl/>
              <w:spacing w:line="240" w:lineRule="auto"/>
              <w:ind w:right="0" w:firstLine="0"/>
              <w:jc w:val="center"/>
              <w:outlineLvl w:val="9"/>
              <w:rPr>
                <w:color w:val="FF0000"/>
                <w:sz w:val="22"/>
                <w:szCs w:val="22"/>
              </w:rPr>
            </w:pPr>
            <w:r w:rsidRPr="002935C0">
              <w:rPr>
                <w:sz w:val="22"/>
                <w:szCs w:val="22"/>
              </w:rPr>
              <w:t>1 088,3</w:t>
            </w:r>
            <w:r w:rsidRPr="00E84274">
              <w:rPr>
                <w:color w:val="000000"/>
                <w:sz w:val="22"/>
                <w:szCs w:val="22"/>
              </w:rPr>
              <w:t>/493</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4.1.</w:t>
            </w:r>
          </w:p>
        </w:tc>
        <w:tc>
          <w:tcPr>
            <w:tcW w:w="7365" w:type="dxa"/>
            <w:tcBorders>
              <w:top w:val="single" w:sz="4" w:space="0" w:color="auto"/>
              <w:left w:val="single" w:sz="4" w:space="0" w:color="auto"/>
              <w:bottom w:val="single" w:sz="4" w:space="0" w:color="auto"/>
              <w:right w:val="single" w:sz="4" w:space="0" w:color="auto"/>
            </w:tcBorders>
            <w:shd w:val="clear" w:color="auto" w:fill="FFFFFF"/>
            <w:vAlign w:val="center"/>
          </w:tcPr>
          <w:p w:rsidR="00592B2F" w:rsidRPr="002935C0" w:rsidRDefault="00592B2F" w:rsidP="00F12A92">
            <w:pPr>
              <w:spacing w:line="240" w:lineRule="auto"/>
              <w:ind w:firstLine="299"/>
              <w:rPr>
                <w:sz w:val="22"/>
                <w:szCs w:val="22"/>
              </w:rPr>
            </w:pPr>
            <w:r w:rsidRPr="002935C0">
              <w:rPr>
                <w:sz w:val="22"/>
                <w:szCs w:val="22"/>
              </w:rPr>
              <w:t>нарушения при формировании и исполнении бюджетов</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2935C0" w:rsidP="002935C0">
            <w:pPr>
              <w:widowControl/>
              <w:spacing w:line="240" w:lineRule="auto"/>
              <w:ind w:right="0" w:firstLine="0"/>
              <w:jc w:val="center"/>
              <w:outlineLvl w:val="9"/>
              <w:rPr>
                <w:sz w:val="22"/>
                <w:szCs w:val="22"/>
              </w:rPr>
            </w:pPr>
            <w:r w:rsidRPr="002935C0">
              <w:rPr>
                <w:sz w:val="22"/>
                <w:szCs w:val="22"/>
              </w:rPr>
              <w:t>89,4</w:t>
            </w:r>
            <w:r w:rsidR="00592B2F" w:rsidRPr="002935C0">
              <w:rPr>
                <w:sz w:val="22"/>
                <w:szCs w:val="22"/>
              </w:rPr>
              <w:t>/</w:t>
            </w:r>
            <w:r w:rsidRPr="002935C0">
              <w:rPr>
                <w:sz w:val="22"/>
                <w:szCs w:val="22"/>
              </w:rPr>
              <w:t>92</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4.2.</w:t>
            </w:r>
          </w:p>
        </w:tc>
        <w:tc>
          <w:tcPr>
            <w:tcW w:w="7365" w:type="dxa"/>
            <w:tcBorders>
              <w:top w:val="single" w:sz="4" w:space="0" w:color="auto"/>
              <w:left w:val="single" w:sz="4" w:space="0" w:color="auto"/>
              <w:bottom w:val="single" w:sz="4" w:space="0" w:color="auto"/>
              <w:right w:val="single" w:sz="4" w:space="0" w:color="auto"/>
            </w:tcBorders>
            <w:shd w:val="clear" w:color="auto" w:fill="FFFFFF"/>
            <w:vAlign w:val="center"/>
          </w:tcPr>
          <w:p w:rsidR="00592B2F" w:rsidRPr="002935C0" w:rsidRDefault="00592B2F" w:rsidP="00F12A92">
            <w:pPr>
              <w:spacing w:line="240" w:lineRule="auto"/>
              <w:ind w:firstLine="299"/>
              <w:rPr>
                <w:sz w:val="22"/>
                <w:szCs w:val="22"/>
              </w:rPr>
            </w:pPr>
            <w:r w:rsidRPr="002935C0">
              <w:rPr>
                <w:sz w:val="22"/>
                <w:szCs w:val="22"/>
              </w:rPr>
              <w:t>нарушения ведения бухгалтерского учета, составления и представления бухгалтерской (финансовой) отчетности</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F8173C" w:rsidP="00F8173C">
            <w:pPr>
              <w:widowControl/>
              <w:spacing w:line="240" w:lineRule="auto"/>
              <w:ind w:right="0" w:firstLine="0"/>
              <w:jc w:val="center"/>
              <w:outlineLvl w:val="9"/>
              <w:rPr>
                <w:sz w:val="22"/>
                <w:szCs w:val="22"/>
              </w:rPr>
            </w:pPr>
            <w:r>
              <w:rPr>
                <w:sz w:val="22"/>
                <w:szCs w:val="22"/>
              </w:rPr>
              <w:t>693,</w:t>
            </w:r>
            <w:r w:rsidR="002935C0" w:rsidRPr="002935C0">
              <w:rPr>
                <w:sz w:val="22"/>
                <w:szCs w:val="22"/>
              </w:rPr>
              <w:t>0</w:t>
            </w:r>
            <w:r w:rsidR="00592B2F" w:rsidRPr="002935C0">
              <w:rPr>
                <w:sz w:val="22"/>
                <w:szCs w:val="22"/>
              </w:rPr>
              <w:t>/</w:t>
            </w:r>
            <w:r w:rsidR="002935C0" w:rsidRPr="002935C0">
              <w:rPr>
                <w:sz w:val="22"/>
                <w:szCs w:val="22"/>
              </w:rPr>
              <w:t>75</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4.3.</w:t>
            </w:r>
          </w:p>
        </w:tc>
        <w:tc>
          <w:tcPr>
            <w:tcW w:w="7365" w:type="dxa"/>
            <w:tcBorders>
              <w:top w:val="single" w:sz="4" w:space="0" w:color="auto"/>
              <w:left w:val="single" w:sz="4" w:space="0" w:color="auto"/>
              <w:bottom w:val="single" w:sz="4" w:space="0" w:color="auto"/>
              <w:right w:val="single" w:sz="4" w:space="0" w:color="auto"/>
            </w:tcBorders>
            <w:shd w:val="clear" w:color="auto" w:fill="FFFFFF"/>
            <w:vAlign w:val="center"/>
          </w:tcPr>
          <w:p w:rsidR="00592B2F" w:rsidRPr="002935C0" w:rsidRDefault="00592B2F" w:rsidP="00F12A92">
            <w:pPr>
              <w:spacing w:line="240" w:lineRule="auto"/>
              <w:ind w:firstLine="299"/>
              <w:rPr>
                <w:sz w:val="22"/>
                <w:szCs w:val="22"/>
              </w:rPr>
            </w:pPr>
            <w:r w:rsidRPr="002935C0">
              <w:rPr>
                <w:sz w:val="22"/>
                <w:szCs w:val="22"/>
              </w:rPr>
              <w:t>нарушения в сфере управления и распоряжения государственной (муниципальной) собственностью</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F8173C" w:rsidP="00F8173C">
            <w:pPr>
              <w:widowControl/>
              <w:spacing w:line="240" w:lineRule="auto"/>
              <w:ind w:right="0" w:firstLine="0"/>
              <w:jc w:val="center"/>
              <w:outlineLvl w:val="9"/>
              <w:rPr>
                <w:sz w:val="22"/>
                <w:szCs w:val="22"/>
              </w:rPr>
            </w:pPr>
            <w:r>
              <w:rPr>
                <w:sz w:val="22"/>
                <w:szCs w:val="22"/>
              </w:rPr>
              <w:t>0,2/</w:t>
            </w:r>
            <w:r w:rsidR="002935C0" w:rsidRPr="002935C0">
              <w:rPr>
                <w:sz w:val="22"/>
                <w:szCs w:val="22"/>
              </w:rPr>
              <w:t>16</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4.4.</w:t>
            </w:r>
          </w:p>
        </w:tc>
        <w:tc>
          <w:tcPr>
            <w:tcW w:w="7365" w:type="dxa"/>
            <w:tcBorders>
              <w:top w:val="single" w:sz="4" w:space="0" w:color="auto"/>
              <w:left w:val="single" w:sz="4" w:space="0" w:color="auto"/>
              <w:bottom w:val="single" w:sz="4" w:space="0" w:color="auto"/>
              <w:right w:val="single" w:sz="4" w:space="0" w:color="auto"/>
            </w:tcBorders>
            <w:shd w:val="clear" w:color="auto" w:fill="FFFFFF"/>
            <w:vAlign w:val="center"/>
          </w:tcPr>
          <w:p w:rsidR="00592B2F" w:rsidRPr="002935C0" w:rsidRDefault="00592B2F" w:rsidP="00F12A92">
            <w:pPr>
              <w:spacing w:line="240" w:lineRule="auto"/>
              <w:ind w:firstLine="299"/>
              <w:rPr>
                <w:sz w:val="22"/>
                <w:szCs w:val="22"/>
              </w:rPr>
            </w:pPr>
            <w:r w:rsidRPr="002935C0">
              <w:rPr>
                <w:sz w:val="22"/>
                <w:szCs w:val="22"/>
              </w:rPr>
              <w:t>нарушения при осуществлении государственных (муниципальных) закупок и закупок отдельными видами юридических лиц</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2935C0" w:rsidP="002935C0">
            <w:pPr>
              <w:widowControl/>
              <w:spacing w:line="240" w:lineRule="auto"/>
              <w:ind w:right="0" w:firstLine="0"/>
              <w:jc w:val="center"/>
              <w:outlineLvl w:val="9"/>
              <w:rPr>
                <w:sz w:val="22"/>
                <w:szCs w:val="22"/>
              </w:rPr>
            </w:pPr>
            <w:r w:rsidRPr="002935C0">
              <w:rPr>
                <w:sz w:val="22"/>
                <w:szCs w:val="22"/>
              </w:rPr>
              <w:t>305,7/310</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4.5.</w:t>
            </w:r>
          </w:p>
        </w:tc>
        <w:tc>
          <w:tcPr>
            <w:tcW w:w="7365" w:type="dxa"/>
            <w:tcBorders>
              <w:top w:val="single" w:sz="4" w:space="0" w:color="auto"/>
              <w:left w:val="single" w:sz="4" w:space="0" w:color="auto"/>
              <w:bottom w:val="single" w:sz="4" w:space="0" w:color="auto"/>
              <w:right w:val="single" w:sz="4" w:space="0" w:color="auto"/>
            </w:tcBorders>
            <w:shd w:val="clear" w:color="auto" w:fill="FFFFFF"/>
            <w:vAlign w:val="center"/>
          </w:tcPr>
          <w:p w:rsidR="00592B2F" w:rsidRPr="002935C0" w:rsidRDefault="00592B2F" w:rsidP="00F12A92">
            <w:pPr>
              <w:spacing w:line="240" w:lineRule="auto"/>
              <w:ind w:firstLine="299"/>
              <w:rPr>
                <w:sz w:val="22"/>
                <w:szCs w:val="22"/>
              </w:rPr>
            </w:pPr>
            <w:r w:rsidRPr="002935C0">
              <w:rPr>
                <w:spacing w:val="-4"/>
                <w:sz w:val="22"/>
                <w:szCs w:val="22"/>
              </w:rPr>
              <w:t>нарушения в сфере деятельности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0,0/0</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4.6.</w:t>
            </w:r>
          </w:p>
        </w:tc>
        <w:tc>
          <w:tcPr>
            <w:tcW w:w="7365" w:type="dxa"/>
            <w:tcBorders>
              <w:top w:val="single" w:sz="4" w:space="0" w:color="auto"/>
              <w:left w:val="single" w:sz="4" w:space="0" w:color="auto"/>
              <w:bottom w:val="single" w:sz="4" w:space="0" w:color="auto"/>
              <w:right w:val="single" w:sz="4" w:space="0" w:color="auto"/>
            </w:tcBorders>
            <w:shd w:val="clear" w:color="auto" w:fill="FFFFFF"/>
            <w:vAlign w:val="center"/>
          </w:tcPr>
          <w:p w:rsidR="00592B2F" w:rsidRPr="002935C0" w:rsidRDefault="00592B2F" w:rsidP="00F12A92">
            <w:pPr>
              <w:spacing w:line="240" w:lineRule="auto"/>
              <w:ind w:firstLine="299"/>
              <w:rPr>
                <w:sz w:val="22"/>
                <w:szCs w:val="22"/>
              </w:rPr>
            </w:pPr>
            <w:r w:rsidRPr="002935C0">
              <w:rPr>
                <w:sz w:val="22"/>
                <w:szCs w:val="22"/>
              </w:rPr>
              <w:t>иные нарушения</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2935C0" w:rsidP="00592B2F">
            <w:pPr>
              <w:widowControl/>
              <w:spacing w:line="240" w:lineRule="auto"/>
              <w:ind w:right="0" w:firstLine="0"/>
              <w:jc w:val="center"/>
              <w:outlineLvl w:val="9"/>
              <w:rPr>
                <w:sz w:val="22"/>
                <w:szCs w:val="22"/>
              </w:rPr>
            </w:pPr>
            <w:r w:rsidRPr="002935C0">
              <w:rPr>
                <w:sz w:val="22"/>
                <w:szCs w:val="22"/>
              </w:rPr>
              <w:t>0</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4.7.</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F12A92">
            <w:pPr>
              <w:spacing w:line="240" w:lineRule="auto"/>
              <w:ind w:firstLine="299"/>
              <w:rPr>
                <w:sz w:val="22"/>
                <w:szCs w:val="22"/>
              </w:rPr>
            </w:pPr>
            <w:r w:rsidRPr="002935C0">
              <w:rPr>
                <w:sz w:val="22"/>
                <w:szCs w:val="22"/>
              </w:rPr>
              <w:t>нецелевое использование бюджетных средств</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2935C0" w:rsidP="00592B2F">
            <w:pPr>
              <w:widowControl/>
              <w:spacing w:line="240" w:lineRule="auto"/>
              <w:ind w:right="0" w:firstLine="0"/>
              <w:jc w:val="center"/>
              <w:outlineLvl w:val="9"/>
              <w:rPr>
                <w:sz w:val="22"/>
                <w:szCs w:val="22"/>
              </w:rPr>
            </w:pPr>
            <w:r w:rsidRPr="002935C0">
              <w:rPr>
                <w:sz w:val="22"/>
                <w:szCs w:val="22"/>
              </w:rPr>
              <w:t>22,7/15</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5.</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F12A92">
            <w:pPr>
              <w:spacing w:line="240" w:lineRule="auto"/>
              <w:ind w:firstLine="299"/>
              <w:rPr>
                <w:sz w:val="22"/>
                <w:szCs w:val="22"/>
              </w:rPr>
            </w:pPr>
            <w:r w:rsidRPr="002935C0">
              <w:rPr>
                <w:sz w:val="22"/>
                <w:szCs w:val="22"/>
              </w:rPr>
              <w:t>Выявлено неэффективное использование государственных (муниципальных) средств (млн. руб.)</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2935C0" w:rsidP="00592B2F">
            <w:pPr>
              <w:widowControl/>
              <w:spacing w:line="240" w:lineRule="auto"/>
              <w:ind w:right="0" w:firstLine="0"/>
              <w:jc w:val="center"/>
              <w:outlineLvl w:val="9"/>
              <w:rPr>
                <w:sz w:val="22"/>
                <w:szCs w:val="22"/>
              </w:rPr>
            </w:pPr>
            <w:r w:rsidRPr="002935C0">
              <w:rPr>
                <w:sz w:val="22"/>
                <w:szCs w:val="22"/>
              </w:rPr>
              <w:t>46,8/50</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6.</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F12A92">
            <w:pPr>
              <w:spacing w:line="240" w:lineRule="auto"/>
              <w:ind w:firstLine="299"/>
              <w:rPr>
                <w:sz w:val="22"/>
                <w:szCs w:val="22"/>
              </w:rPr>
            </w:pPr>
            <w:r w:rsidRPr="002935C0">
              <w:rPr>
                <w:sz w:val="22"/>
                <w:szCs w:val="22"/>
              </w:rPr>
              <w:t xml:space="preserve">Устранено выявленных нарушений (млн. руб.), </w:t>
            </w:r>
          </w:p>
          <w:p w:rsidR="00592B2F" w:rsidRPr="002935C0" w:rsidRDefault="00592B2F" w:rsidP="00F12A92">
            <w:pPr>
              <w:spacing w:line="240" w:lineRule="auto"/>
              <w:ind w:firstLine="299"/>
              <w:rPr>
                <w:sz w:val="22"/>
                <w:szCs w:val="22"/>
              </w:rPr>
            </w:pPr>
            <w:r w:rsidRPr="002935C0">
              <w:rPr>
                <w:sz w:val="22"/>
                <w:szCs w:val="22"/>
              </w:rPr>
              <w:t>в том числе:</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2935C0" w:rsidP="00592B2F">
            <w:pPr>
              <w:widowControl/>
              <w:spacing w:line="240" w:lineRule="auto"/>
              <w:ind w:right="0" w:firstLine="0"/>
              <w:jc w:val="center"/>
              <w:outlineLvl w:val="9"/>
              <w:rPr>
                <w:sz w:val="22"/>
                <w:szCs w:val="22"/>
              </w:rPr>
            </w:pPr>
            <w:r w:rsidRPr="002935C0">
              <w:rPr>
                <w:sz w:val="22"/>
                <w:szCs w:val="22"/>
              </w:rPr>
              <w:t>359,6</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6.1.</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F12A92">
            <w:pPr>
              <w:spacing w:line="240" w:lineRule="auto"/>
              <w:ind w:firstLine="299"/>
              <w:rPr>
                <w:sz w:val="22"/>
                <w:szCs w:val="22"/>
              </w:rPr>
            </w:pPr>
            <w:r w:rsidRPr="002935C0">
              <w:rPr>
                <w:sz w:val="22"/>
                <w:szCs w:val="22"/>
              </w:rPr>
              <w:t>обеспечен возврат средств всех уровней бюджетной системы Российской Федерации (млн. руб.)</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2935C0" w:rsidP="00592B2F">
            <w:pPr>
              <w:widowControl/>
              <w:spacing w:line="240" w:lineRule="auto"/>
              <w:ind w:right="0" w:firstLine="0"/>
              <w:jc w:val="center"/>
              <w:outlineLvl w:val="9"/>
              <w:rPr>
                <w:sz w:val="22"/>
                <w:szCs w:val="22"/>
              </w:rPr>
            </w:pPr>
            <w:r w:rsidRPr="002935C0">
              <w:rPr>
                <w:sz w:val="22"/>
                <w:szCs w:val="22"/>
              </w:rPr>
              <w:t>23,3</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6.2.</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F12A92">
            <w:pPr>
              <w:spacing w:line="240" w:lineRule="auto"/>
              <w:ind w:firstLine="299"/>
              <w:rPr>
                <w:sz w:val="22"/>
                <w:szCs w:val="22"/>
              </w:rPr>
            </w:pPr>
            <w:r w:rsidRPr="002935C0">
              <w:rPr>
                <w:sz w:val="22"/>
                <w:szCs w:val="22"/>
              </w:rPr>
              <w:t>объем предотвращенных финансовых потерь и нарушений в использовании имущества (млн. руб.)</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2935C0" w:rsidP="00592B2F">
            <w:pPr>
              <w:widowControl/>
              <w:spacing w:line="240" w:lineRule="auto"/>
              <w:ind w:right="0" w:firstLine="0"/>
              <w:jc w:val="center"/>
              <w:outlineLvl w:val="9"/>
              <w:rPr>
                <w:sz w:val="22"/>
                <w:szCs w:val="22"/>
              </w:rPr>
            </w:pPr>
            <w:r w:rsidRPr="002935C0">
              <w:rPr>
                <w:sz w:val="22"/>
                <w:szCs w:val="22"/>
              </w:rPr>
              <w:t>336,3</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7.</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F12A92">
            <w:pPr>
              <w:spacing w:line="240" w:lineRule="auto"/>
              <w:ind w:firstLine="299"/>
              <w:rPr>
                <w:sz w:val="22"/>
                <w:szCs w:val="22"/>
              </w:rPr>
            </w:pPr>
            <w:r w:rsidRPr="002935C0">
              <w:rPr>
                <w:sz w:val="22"/>
                <w:szCs w:val="22"/>
              </w:rPr>
              <w:t>Внесено представлений всего,</w:t>
            </w:r>
          </w:p>
          <w:p w:rsidR="00592B2F" w:rsidRPr="002935C0" w:rsidRDefault="00592B2F" w:rsidP="00F12A92">
            <w:pPr>
              <w:spacing w:line="240" w:lineRule="auto"/>
              <w:ind w:firstLine="299"/>
              <w:rPr>
                <w:sz w:val="22"/>
                <w:szCs w:val="22"/>
              </w:rPr>
            </w:pPr>
            <w:r w:rsidRPr="002935C0">
              <w:rPr>
                <w:sz w:val="22"/>
                <w:szCs w:val="22"/>
              </w:rPr>
              <w:t>в том числе:</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2935C0" w:rsidP="00592B2F">
            <w:pPr>
              <w:widowControl/>
              <w:spacing w:line="240" w:lineRule="auto"/>
              <w:ind w:right="0" w:firstLine="0"/>
              <w:jc w:val="center"/>
              <w:outlineLvl w:val="9"/>
              <w:rPr>
                <w:sz w:val="22"/>
                <w:szCs w:val="22"/>
              </w:rPr>
            </w:pPr>
            <w:r w:rsidRPr="002935C0">
              <w:rPr>
                <w:sz w:val="22"/>
                <w:szCs w:val="22"/>
              </w:rPr>
              <w:t>62</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8.</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F12A92">
            <w:pPr>
              <w:spacing w:line="240" w:lineRule="auto"/>
              <w:ind w:firstLine="299"/>
              <w:rPr>
                <w:sz w:val="22"/>
                <w:szCs w:val="22"/>
              </w:rPr>
            </w:pPr>
            <w:r w:rsidRPr="002935C0">
              <w:rPr>
                <w:sz w:val="22"/>
                <w:szCs w:val="22"/>
              </w:rPr>
              <w:t>Направлено предписаний всего,</w:t>
            </w:r>
            <w:r w:rsidR="002935C0" w:rsidRPr="002935C0">
              <w:rPr>
                <w:sz w:val="22"/>
                <w:szCs w:val="22"/>
              </w:rPr>
              <w:t xml:space="preserve"> </w:t>
            </w:r>
            <w:r w:rsidRPr="002935C0">
              <w:rPr>
                <w:sz w:val="22"/>
                <w:szCs w:val="22"/>
              </w:rPr>
              <w:t>в том числе:</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2935C0" w:rsidP="00592B2F">
            <w:pPr>
              <w:widowControl/>
              <w:spacing w:line="240" w:lineRule="auto"/>
              <w:ind w:right="0" w:firstLine="0"/>
              <w:jc w:val="center"/>
              <w:outlineLvl w:val="9"/>
              <w:rPr>
                <w:sz w:val="22"/>
                <w:szCs w:val="22"/>
              </w:rPr>
            </w:pPr>
            <w:r w:rsidRPr="002935C0">
              <w:rPr>
                <w:sz w:val="22"/>
                <w:szCs w:val="22"/>
              </w:rPr>
              <w:t>1</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8.1.</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F12A92">
            <w:pPr>
              <w:spacing w:line="240" w:lineRule="auto"/>
              <w:ind w:firstLine="299"/>
              <w:rPr>
                <w:sz w:val="22"/>
                <w:szCs w:val="22"/>
              </w:rPr>
            </w:pPr>
            <w:r w:rsidRPr="002935C0">
              <w:rPr>
                <w:sz w:val="22"/>
                <w:szCs w:val="22"/>
              </w:rPr>
              <w:t>количество предписаний, выполненных в установленные сроки</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0</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8.2.</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F12A92">
            <w:pPr>
              <w:spacing w:line="240" w:lineRule="auto"/>
              <w:ind w:firstLine="299"/>
              <w:rPr>
                <w:sz w:val="22"/>
                <w:szCs w:val="22"/>
              </w:rPr>
            </w:pPr>
            <w:r w:rsidRPr="002935C0">
              <w:rPr>
                <w:sz w:val="22"/>
                <w:szCs w:val="22"/>
              </w:rPr>
              <w:t>количество предписаний, сроки выполнения которых не наступили</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0</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8.3.</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F12A92">
            <w:pPr>
              <w:spacing w:line="240" w:lineRule="auto"/>
              <w:ind w:firstLine="299"/>
              <w:rPr>
                <w:sz w:val="22"/>
                <w:szCs w:val="22"/>
              </w:rPr>
            </w:pPr>
            <w:r w:rsidRPr="002935C0">
              <w:rPr>
                <w:sz w:val="22"/>
                <w:szCs w:val="22"/>
              </w:rPr>
              <w:t xml:space="preserve">количество предписаний, не выполненных и выполненных не </w:t>
            </w:r>
            <w:r w:rsidRPr="002935C0">
              <w:rPr>
                <w:sz w:val="22"/>
                <w:szCs w:val="22"/>
              </w:rPr>
              <w:lastRenderedPageBreak/>
              <w:t xml:space="preserve">полностью </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2935C0" w:rsidP="00592B2F">
            <w:pPr>
              <w:widowControl/>
              <w:spacing w:line="240" w:lineRule="auto"/>
              <w:ind w:right="0" w:firstLine="0"/>
              <w:jc w:val="center"/>
              <w:outlineLvl w:val="9"/>
              <w:rPr>
                <w:sz w:val="22"/>
                <w:szCs w:val="22"/>
              </w:rPr>
            </w:pPr>
            <w:r w:rsidRPr="002935C0">
              <w:rPr>
                <w:sz w:val="22"/>
                <w:szCs w:val="22"/>
              </w:rPr>
              <w:lastRenderedPageBreak/>
              <w:t>1</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lastRenderedPageBreak/>
              <w:t>9.</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F12A92">
            <w:pPr>
              <w:spacing w:line="240" w:lineRule="auto"/>
              <w:ind w:firstLine="299"/>
              <w:rPr>
                <w:sz w:val="22"/>
                <w:szCs w:val="22"/>
              </w:rPr>
            </w:pPr>
            <w:r w:rsidRPr="002935C0">
              <w:rPr>
                <w:sz w:val="22"/>
                <w:szCs w:val="22"/>
              </w:rPr>
              <w:t>Количество направленных уведомлений о применении бюджетных мер принуждения</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0</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10.</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F12A92">
            <w:pPr>
              <w:spacing w:line="240" w:lineRule="auto"/>
              <w:ind w:firstLine="299"/>
              <w:rPr>
                <w:sz w:val="22"/>
                <w:szCs w:val="22"/>
              </w:rPr>
            </w:pPr>
            <w:r w:rsidRPr="002935C0">
              <w:rPr>
                <w:sz w:val="22"/>
                <w:szCs w:val="22"/>
              </w:rPr>
              <w:t>Взыскано сумм в бесспорном порядке, приостановлено (сокращено) предоставление межбюджетных трансфертов по результатам рассмотрения уведомлений о применении бюджетных мер принуждения) (млн. руб.)</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0</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11.</w:t>
            </w:r>
          </w:p>
        </w:tc>
        <w:tc>
          <w:tcPr>
            <w:tcW w:w="7365" w:type="dxa"/>
            <w:tcBorders>
              <w:top w:val="single" w:sz="4" w:space="0" w:color="auto"/>
              <w:left w:val="single" w:sz="4" w:space="0" w:color="auto"/>
              <w:bottom w:val="single" w:sz="4" w:space="0" w:color="auto"/>
              <w:right w:val="single" w:sz="4" w:space="0" w:color="auto"/>
            </w:tcBorders>
            <w:shd w:val="clear" w:color="auto" w:fill="auto"/>
          </w:tcPr>
          <w:p w:rsidR="00592B2F" w:rsidRPr="002935C0" w:rsidRDefault="00592B2F" w:rsidP="00F12A92">
            <w:pPr>
              <w:spacing w:line="240" w:lineRule="auto"/>
              <w:ind w:firstLine="299"/>
              <w:rPr>
                <w:sz w:val="22"/>
                <w:szCs w:val="22"/>
              </w:rPr>
            </w:pPr>
            <w:r w:rsidRPr="002935C0">
              <w:rPr>
                <w:sz w:val="22"/>
                <w:szCs w:val="22"/>
              </w:rPr>
              <w:t xml:space="preserve">Направлено информационных писем в органы исполнительной власти субъекта Российской Федерации, органы местного самоуправления и объекты контроля </w:t>
            </w:r>
          </w:p>
        </w:tc>
        <w:tc>
          <w:tcPr>
            <w:tcW w:w="1367" w:type="dxa"/>
            <w:tcBorders>
              <w:top w:val="single" w:sz="4" w:space="0" w:color="auto"/>
              <w:left w:val="single" w:sz="4" w:space="0" w:color="auto"/>
              <w:bottom w:val="single" w:sz="4" w:space="0" w:color="auto"/>
              <w:right w:val="single" w:sz="4" w:space="0" w:color="auto"/>
            </w:tcBorders>
          </w:tcPr>
          <w:p w:rsidR="00592B2F" w:rsidRPr="002935C0" w:rsidRDefault="002935C0" w:rsidP="00592B2F">
            <w:pPr>
              <w:widowControl/>
              <w:spacing w:line="240" w:lineRule="auto"/>
              <w:ind w:right="0" w:firstLine="0"/>
              <w:jc w:val="center"/>
              <w:outlineLvl w:val="9"/>
              <w:rPr>
                <w:sz w:val="22"/>
                <w:szCs w:val="22"/>
              </w:rPr>
            </w:pPr>
            <w:r w:rsidRPr="002935C0">
              <w:rPr>
                <w:sz w:val="22"/>
                <w:szCs w:val="22"/>
              </w:rPr>
              <w:t>71</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12.</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F12A92">
            <w:pPr>
              <w:spacing w:line="240" w:lineRule="auto"/>
              <w:ind w:firstLine="299"/>
              <w:rPr>
                <w:sz w:val="22"/>
                <w:szCs w:val="22"/>
              </w:rPr>
            </w:pPr>
            <w:r w:rsidRPr="002935C0">
              <w:rPr>
                <w:sz w:val="22"/>
                <w:szCs w:val="22"/>
              </w:rPr>
              <w:t>Количество материалов, направленных в органы прокуратуры и иные правоохранительные органы</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2935C0" w:rsidP="00592B2F">
            <w:pPr>
              <w:widowControl/>
              <w:spacing w:line="240" w:lineRule="auto"/>
              <w:ind w:right="0" w:firstLine="0"/>
              <w:jc w:val="center"/>
              <w:outlineLvl w:val="9"/>
              <w:rPr>
                <w:sz w:val="22"/>
                <w:szCs w:val="22"/>
              </w:rPr>
            </w:pPr>
            <w:r w:rsidRPr="002935C0">
              <w:rPr>
                <w:sz w:val="22"/>
                <w:szCs w:val="22"/>
              </w:rPr>
              <w:t>30</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13.</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F12A92">
            <w:pPr>
              <w:spacing w:line="240" w:lineRule="auto"/>
              <w:ind w:firstLine="299"/>
              <w:rPr>
                <w:sz w:val="22"/>
                <w:szCs w:val="22"/>
              </w:rPr>
            </w:pPr>
            <w:r w:rsidRPr="002935C0">
              <w:rPr>
                <w:sz w:val="22"/>
                <w:szCs w:val="22"/>
              </w:rPr>
              <w:t>Результаты рассмотрения органами прокуратуры и иными правоохранительными органами материалов, направленных контрольно-счетным органом</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Х</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13.1.</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F12A92">
            <w:pPr>
              <w:spacing w:line="240" w:lineRule="auto"/>
              <w:ind w:firstLine="299"/>
              <w:rPr>
                <w:sz w:val="22"/>
                <w:szCs w:val="22"/>
              </w:rPr>
            </w:pPr>
            <w:r w:rsidRPr="002935C0">
              <w:rPr>
                <w:sz w:val="22"/>
                <w:szCs w:val="22"/>
              </w:rPr>
              <w:t>принято решений о возбуждении уголовного дела</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2935C0" w:rsidP="00592B2F">
            <w:pPr>
              <w:widowControl/>
              <w:spacing w:line="240" w:lineRule="auto"/>
              <w:ind w:right="0" w:firstLine="0"/>
              <w:jc w:val="center"/>
              <w:outlineLvl w:val="9"/>
              <w:rPr>
                <w:sz w:val="22"/>
                <w:szCs w:val="22"/>
              </w:rPr>
            </w:pPr>
            <w:r w:rsidRPr="002935C0">
              <w:rPr>
                <w:sz w:val="22"/>
                <w:szCs w:val="22"/>
              </w:rPr>
              <w:t>7</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592B2F">
            <w:pPr>
              <w:widowControl/>
              <w:spacing w:line="240" w:lineRule="auto"/>
              <w:ind w:right="0" w:firstLine="0"/>
              <w:jc w:val="center"/>
              <w:outlineLvl w:val="9"/>
              <w:rPr>
                <w:sz w:val="22"/>
                <w:szCs w:val="22"/>
              </w:rPr>
            </w:pPr>
            <w:r w:rsidRPr="002935C0">
              <w:rPr>
                <w:sz w:val="22"/>
                <w:szCs w:val="22"/>
              </w:rPr>
              <w:t>13.2.</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592B2F" w:rsidP="00F12A92">
            <w:pPr>
              <w:spacing w:line="240" w:lineRule="auto"/>
              <w:ind w:firstLine="299"/>
              <w:rPr>
                <w:sz w:val="22"/>
                <w:szCs w:val="22"/>
              </w:rPr>
            </w:pPr>
            <w:r w:rsidRPr="002935C0">
              <w:rPr>
                <w:sz w:val="22"/>
                <w:szCs w:val="22"/>
              </w:rPr>
              <w:t>принято решений об отказе в возбуждении уголовного дела</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2935C0" w:rsidRDefault="002935C0" w:rsidP="00592B2F">
            <w:pPr>
              <w:widowControl/>
              <w:spacing w:line="240" w:lineRule="auto"/>
              <w:ind w:right="0" w:firstLine="0"/>
              <w:jc w:val="center"/>
              <w:outlineLvl w:val="9"/>
              <w:rPr>
                <w:sz w:val="22"/>
                <w:szCs w:val="22"/>
              </w:rPr>
            </w:pPr>
            <w:r w:rsidRPr="002935C0">
              <w:rPr>
                <w:sz w:val="22"/>
                <w:szCs w:val="22"/>
              </w:rPr>
              <w:t>9</w:t>
            </w:r>
          </w:p>
        </w:tc>
      </w:tr>
      <w:tr w:rsidR="00592B2F" w:rsidRPr="006B6E7E"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6B6E7E" w:rsidRDefault="00592B2F" w:rsidP="00592B2F">
            <w:pPr>
              <w:widowControl/>
              <w:spacing w:line="240" w:lineRule="auto"/>
              <w:ind w:right="0" w:firstLine="0"/>
              <w:jc w:val="center"/>
              <w:outlineLvl w:val="9"/>
              <w:rPr>
                <w:color w:val="000000"/>
                <w:sz w:val="22"/>
                <w:szCs w:val="22"/>
              </w:rPr>
            </w:pPr>
            <w:r w:rsidRPr="006B6E7E">
              <w:rPr>
                <w:color w:val="000000"/>
                <w:sz w:val="22"/>
                <w:szCs w:val="22"/>
              </w:rPr>
              <w:t>13.3.</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6B6E7E" w:rsidRDefault="00592B2F" w:rsidP="00F12A92">
            <w:pPr>
              <w:spacing w:line="240" w:lineRule="auto"/>
              <w:ind w:firstLine="299"/>
              <w:rPr>
                <w:color w:val="000000"/>
                <w:sz w:val="22"/>
                <w:szCs w:val="22"/>
              </w:rPr>
            </w:pPr>
            <w:r w:rsidRPr="006B6E7E">
              <w:rPr>
                <w:color w:val="000000"/>
                <w:sz w:val="22"/>
                <w:szCs w:val="22"/>
              </w:rPr>
              <w:t>принято решений о прекращении уголовного дела</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6B6E7E" w:rsidRDefault="00592B2F" w:rsidP="00592B2F">
            <w:pPr>
              <w:widowControl/>
              <w:spacing w:line="240" w:lineRule="auto"/>
              <w:ind w:right="0" w:firstLine="0"/>
              <w:jc w:val="center"/>
              <w:outlineLvl w:val="9"/>
              <w:rPr>
                <w:color w:val="000000"/>
                <w:sz w:val="22"/>
                <w:szCs w:val="22"/>
              </w:rPr>
            </w:pPr>
            <w:r w:rsidRPr="006B6E7E">
              <w:rPr>
                <w:color w:val="000000"/>
                <w:sz w:val="22"/>
                <w:szCs w:val="22"/>
              </w:rPr>
              <w:t>0</w:t>
            </w:r>
          </w:p>
        </w:tc>
      </w:tr>
      <w:tr w:rsidR="00592B2F" w:rsidRPr="006B6E7E"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6B6E7E" w:rsidRDefault="00592B2F" w:rsidP="00592B2F">
            <w:pPr>
              <w:widowControl/>
              <w:spacing w:line="240" w:lineRule="auto"/>
              <w:ind w:right="0" w:firstLine="0"/>
              <w:jc w:val="center"/>
              <w:outlineLvl w:val="9"/>
              <w:rPr>
                <w:color w:val="000000"/>
                <w:sz w:val="22"/>
                <w:szCs w:val="22"/>
              </w:rPr>
            </w:pPr>
            <w:r w:rsidRPr="006B6E7E">
              <w:rPr>
                <w:color w:val="000000"/>
                <w:sz w:val="22"/>
                <w:szCs w:val="22"/>
              </w:rPr>
              <w:t>13.4.</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6B6E7E" w:rsidRDefault="00592B2F" w:rsidP="00F12A92">
            <w:pPr>
              <w:spacing w:line="240" w:lineRule="auto"/>
              <w:ind w:firstLine="299"/>
              <w:rPr>
                <w:color w:val="000000"/>
                <w:sz w:val="22"/>
                <w:szCs w:val="22"/>
              </w:rPr>
            </w:pPr>
            <w:r w:rsidRPr="006B6E7E">
              <w:rPr>
                <w:color w:val="000000"/>
                <w:sz w:val="22"/>
                <w:szCs w:val="22"/>
              </w:rPr>
              <w:t>возбуждено дел об административных правонарушениях</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6B6E7E" w:rsidRDefault="006B6E7E" w:rsidP="00592B2F">
            <w:pPr>
              <w:widowControl/>
              <w:spacing w:line="240" w:lineRule="auto"/>
              <w:ind w:right="0" w:firstLine="0"/>
              <w:jc w:val="center"/>
              <w:outlineLvl w:val="9"/>
              <w:rPr>
                <w:color w:val="000000"/>
                <w:sz w:val="22"/>
                <w:szCs w:val="22"/>
              </w:rPr>
            </w:pPr>
            <w:r w:rsidRPr="006B6E7E">
              <w:rPr>
                <w:color w:val="000000"/>
                <w:sz w:val="22"/>
                <w:szCs w:val="22"/>
              </w:rPr>
              <w:t>29</w:t>
            </w:r>
          </w:p>
        </w:tc>
      </w:tr>
      <w:tr w:rsidR="00592B2F" w:rsidRPr="006B6E7E"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6B6E7E" w:rsidRDefault="00592B2F" w:rsidP="003E4041">
            <w:pPr>
              <w:widowControl/>
              <w:spacing w:line="240" w:lineRule="auto"/>
              <w:ind w:right="-89" w:firstLine="0"/>
              <w:jc w:val="center"/>
              <w:outlineLvl w:val="9"/>
              <w:rPr>
                <w:color w:val="000000"/>
                <w:sz w:val="22"/>
                <w:szCs w:val="22"/>
              </w:rPr>
            </w:pPr>
            <w:r w:rsidRPr="006B6E7E">
              <w:rPr>
                <w:color w:val="000000"/>
                <w:sz w:val="22"/>
                <w:szCs w:val="22"/>
              </w:rPr>
              <w:t>13.4.1.</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6B6E7E" w:rsidRDefault="00592B2F" w:rsidP="00F12A92">
            <w:pPr>
              <w:spacing w:line="240" w:lineRule="auto"/>
              <w:ind w:firstLine="299"/>
              <w:rPr>
                <w:color w:val="000000"/>
                <w:sz w:val="22"/>
                <w:szCs w:val="22"/>
              </w:rPr>
            </w:pPr>
            <w:r w:rsidRPr="006B6E7E">
              <w:rPr>
                <w:color w:val="000000"/>
                <w:sz w:val="22"/>
                <w:szCs w:val="22"/>
              </w:rPr>
              <w:t>возбуждено дел об административных правонарушениях, по которым назначено административное наказание</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6B6E7E" w:rsidRDefault="006B6E7E" w:rsidP="00592B2F">
            <w:pPr>
              <w:widowControl/>
              <w:spacing w:line="240" w:lineRule="auto"/>
              <w:ind w:right="0" w:firstLine="0"/>
              <w:jc w:val="center"/>
              <w:outlineLvl w:val="9"/>
              <w:rPr>
                <w:color w:val="000000"/>
                <w:sz w:val="22"/>
                <w:szCs w:val="22"/>
              </w:rPr>
            </w:pPr>
            <w:r w:rsidRPr="006B6E7E">
              <w:rPr>
                <w:color w:val="000000"/>
                <w:sz w:val="22"/>
                <w:szCs w:val="22"/>
              </w:rPr>
              <w:t>25</w:t>
            </w:r>
          </w:p>
        </w:tc>
      </w:tr>
      <w:tr w:rsidR="00592B2F" w:rsidRPr="006B6E7E" w:rsidTr="00F12A92">
        <w:trPr>
          <w:trHeight w:val="91"/>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6B6E7E" w:rsidRDefault="00592B2F" w:rsidP="00592B2F">
            <w:pPr>
              <w:widowControl/>
              <w:spacing w:line="240" w:lineRule="auto"/>
              <w:ind w:right="0" w:firstLine="0"/>
              <w:jc w:val="center"/>
              <w:outlineLvl w:val="9"/>
              <w:rPr>
                <w:color w:val="000000"/>
                <w:sz w:val="22"/>
                <w:szCs w:val="22"/>
              </w:rPr>
            </w:pPr>
            <w:r w:rsidRPr="006B6E7E">
              <w:rPr>
                <w:color w:val="000000"/>
                <w:sz w:val="22"/>
                <w:szCs w:val="22"/>
              </w:rPr>
              <w:t>13.5.</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6B6E7E" w:rsidRDefault="00592B2F" w:rsidP="00F12A92">
            <w:pPr>
              <w:spacing w:line="240" w:lineRule="auto"/>
              <w:ind w:firstLine="299"/>
              <w:rPr>
                <w:color w:val="000000"/>
                <w:sz w:val="22"/>
                <w:szCs w:val="22"/>
              </w:rPr>
            </w:pPr>
            <w:r w:rsidRPr="006B6E7E">
              <w:rPr>
                <w:color w:val="000000"/>
                <w:sz w:val="22"/>
                <w:szCs w:val="22"/>
              </w:rPr>
              <w:t>иные меры прокурорского реагирования (внесено представление)</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6B6E7E" w:rsidRDefault="006B6E7E" w:rsidP="00592B2F">
            <w:pPr>
              <w:widowControl/>
              <w:spacing w:line="240" w:lineRule="auto"/>
              <w:ind w:right="0" w:firstLine="0"/>
              <w:jc w:val="center"/>
              <w:outlineLvl w:val="9"/>
              <w:rPr>
                <w:color w:val="000000"/>
                <w:sz w:val="22"/>
                <w:szCs w:val="22"/>
              </w:rPr>
            </w:pPr>
            <w:r w:rsidRPr="006B6E7E">
              <w:rPr>
                <w:color w:val="000000"/>
                <w:sz w:val="22"/>
                <w:szCs w:val="22"/>
              </w:rPr>
              <w:t>6</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592B2F">
            <w:pPr>
              <w:widowControl/>
              <w:spacing w:line="240" w:lineRule="auto"/>
              <w:ind w:right="0" w:firstLine="0"/>
              <w:jc w:val="center"/>
              <w:outlineLvl w:val="9"/>
              <w:rPr>
                <w:sz w:val="22"/>
                <w:szCs w:val="22"/>
              </w:rPr>
            </w:pPr>
            <w:r w:rsidRPr="00E43202">
              <w:rPr>
                <w:sz w:val="22"/>
                <w:szCs w:val="22"/>
              </w:rPr>
              <w:t>14.</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F12A92">
            <w:pPr>
              <w:spacing w:line="240" w:lineRule="auto"/>
              <w:ind w:firstLine="299"/>
              <w:rPr>
                <w:sz w:val="22"/>
                <w:szCs w:val="22"/>
              </w:rPr>
            </w:pPr>
            <w:r w:rsidRPr="00E43202">
              <w:rPr>
                <w:sz w:val="22"/>
                <w:szCs w:val="22"/>
              </w:rPr>
              <w:t xml:space="preserve">Возбуждено дел об административных правонарушениях сотрудниками контрольно-счетного органа </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E43202" w:rsidP="00592B2F">
            <w:pPr>
              <w:widowControl/>
              <w:spacing w:line="240" w:lineRule="auto"/>
              <w:ind w:right="0" w:firstLine="0"/>
              <w:jc w:val="center"/>
              <w:outlineLvl w:val="9"/>
              <w:rPr>
                <w:sz w:val="22"/>
                <w:szCs w:val="22"/>
              </w:rPr>
            </w:pPr>
            <w:r w:rsidRPr="00E43202">
              <w:rPr>
                <w:sz w:val="22"/>
                <w:szCs w:val="22"/>
              </w:rPr>
              <w:t>11</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592B2F">
            <w:pPr>
              <w:widowControl/>
              <w:spacing w:line="240" w:lineRule="auto"/>
              <w:ind w:right="0" w:firstLine="0"/>
              <w:jc w:val="center"/>
              <w:outlineLvl w:val="9"/>
              <w:rPr>
                <w:sz w:val="22"/>
                <w:szCs w:val="22"/>
              </w:rPr>
            </w:pPr>
            <w:r w:rsidRPr="00E43202">
              <w:rPr>
                <w:sz w:val="22"/>
                <w:szCs w:val="22"/>
              </w:rPr>
              <w:t>15.</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F12A92">
            <w:pPr>
              <w:spacing w:line="240" w:lineRule="auto"/>
              <w:ind w:firstLine="299"/>
              <w:rPr>
                <w:sz w:val="22"/>
                <w:szCs w:val="22"/>
              </w:rPr>
            </w:pPr>
            <w:r w:rsidRPr="00E43202">
              <w:rPr>
                <w:sz w:val="22"/>
                <w:szCs w:val="22"/>
              </w:rPr>
              <w:t>Количество дел об административных правонарушениях, возбужденных сотрудниками контрольно-счетного органа, по которым судьей, органом, должностным лицом, уполномоченными рассматривать дела об административных правонарушениях вынесены постановления по делу об административном правонарушении с назначением административного наказания</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E43202" w:rsidP="00592B2F">
            <w:pPr>
              <w:widowControl/>
              <w:spacing w:line="240" w:lineRule="auto"/>
              <w:ind w:right="0" w:firstLine="0"/>
              <w:jc w:val="center"/>
              <w:outlineLvl w:val="9"/>
              <w:rPr>
                <w:sz w:val="22"/>
                <w:szCs w:val="22"/>
              </w:rPr>
            </w:pPr>
            <w:r w:rsidRPr="00E43202">
              <w:rPr>
                <w:sz w:val="22"/>
                <w:szCs w:val="22"/>
              </w:rPr>
              <w:t>3</w:t>
            </w:r>
          </w:p>
        </w:tc>
      </w:tr>
      <w:tr w:rsidR="00592B2F" w:rsidRPr="006B6E7E"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6B6E7E" w:rsidRDefault="00592B2F" w:rsidP="00592B2F">
            <w:pPr>
              <w:widowControl/>
              <w:spacing w:line="240" w:lineRule="auto"/>
              <w:ind w:right="0" w:firstLine="0"/>
              <w:jc w:val="center"/>
              <w:outlineLvl w:val="9"/>
              <w:rPr>
                <w:color w:val="000000"/>
                <w:sz w:val="22"/>
                <w:szCs w:val="22"/>
              </w:rPr>
            </w:pPr>
            <w:r w:rsidRPr="006B6E7E">
              <w:rPr>
                <w:color w:val="000000"/>
                <w:sz w:val="22"/>
                <w:szCs w:val="22"/>
              </w:rPr>
              <w:t>16.</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6B6E7E" w:rsidRDefault="00592B2F" w:rsidP="00F12A92">
            <w:pPr>
              <w:spacing w:line="240" w:lineRule="auto"/>
              <w:ind w:firstLine="299"/>
              <w:rPr>
                <w:color w:val="000000"/>
                <w:sz w:val="22"/>
                <w:szCs w:val="22"/>
              </w:rPr>
            </w:pPr>
            <w:r w:rsidRPr="006B6E7E">
              <w:rPr>
                <w:color w:val="000000"/>
                <w:sz w:val="22"/>
                <w:szCs w:val="22"/>
              </w:rPr>
              <w:t>Возбуждено дел об административных правонарушениях по обращениям контрольно-счетного органа, направленным в уполномоченные органы</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6B6E7E" w:rsidRDefault="002D06B5" w:rsidP="008575C3">
            <w:pPr>
              <w:widowControl/>
              <w:spacing w:line="240" w:lineRule="auto"/>
              <w:ind w:right="0" w:firstLine="0"/>
              <w:jc w:val="center"/>
              <w:outlineLvl w:val="9"/>
              <w:rPr>
                <w:color w:val="000000"/>
                <w:sz w:val="22"/>
                <w:szCs w:val="22"/>
              </w:rPr>
            </w:pPr>
            <w:r>
              <w:rPr>
                <w:color w:val="000000"/>
                <w:sz w:val="22"/>
                <w:szCs w:val="22"/>
              </w:rPr>
              <w:t>16</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A12CC6" w:rsidRDefault="00592B2F" w:rsidP="00592B2F">
            <w:pPr>
              <w:widowControl/>
              <w:spacing w:line="240" w:lineRule="auto"/>
              <w:ind w:right="0" w:firstLine="0"/>
              <w:jc w:val="center"/>
              <w:outlineLvl w:val="9"/>
              <w:rPr>
                <w:color w:val="000000" w:themeColor="text1"/>
                <w:sz w:val="22"/>
                <w:szCs w:val="22"/>
              </w:rPr>
            </w:pPr>
            <w:r w:rsidRPr="00A12CC6">
              <w:rPr>
                <w:color w:val="000000" w:themeColor="text1"/>
                <w:sz w:val="22"/>
                <w:szCs w:val="22"/>
              </w:rPr>
              <w:t>17.</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A12CC6" w:rsidRDefault="00592B2F" w:rsidP="00F12A92">
            <w:pPr>
              <w:spacing w:line="240" w:lineRule="auto"/>
              <w:ind w:firstLine="299"/>
              <w:rPr>
                <w:color w:val="000000" w:themeColor="text1"/>
                <w:sz w:val="22"/>
                <w:szCs w:val="22"/>
              </w:rPr>
            </w:pPr>
            <w:r w:rsidRPr="00A12CC6">
              <w:rPr>
                <w:color w:val="000000" w:themeColor="text1"/>
                <w:sz w:val="22"/>
                <w:szCs w:val="22"/>
              </w:rPr>
              <w:t xml:space="preserve">Привлечено должностных и юридических лиц к административной ответственности </w:t>
            </w:r>
            <w:r w:rsidR="006B6E7E" w:rsidRPr="00A12CC6">
              <w:rPr>
                <w:color w:val="000000" w:themeColor="text1"/>
                <w:sz w:val="22"/>
                <w:szCs w:val="22"/>
              </w:rPr>
              <w:t>(из стр.13.4.1,15,16)</w:t>
            </w:r>
            <w:r w:rsidRPr="00A12CC6">
              <w:rPr>
                <w:color w:val="000000" w:themeColor="text1"/>
                <w:sz w:val="22"/>
                <w:szCs w:val="22"/>
              </w:rPr>
              <w:t xml:space="preserve"> (количество должностных лиц/количество юридических лиц)</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0C723F" w:rsidRDefault="000C723F" w:rsidP="00A05AC3">
            <w:pPr>
              <w:widowControl/>
              <w:spacing w:line="240" w:lineRule="auto"/>
              <w:ind w:right="0" w:firstLine="0"/>
              <w:jc w:val="center"/>
              <w:outlineLvl w:val="9"/>
              <w:rPr>
                <w:color w:val="000000" w:themeColor="text1"/>
                <w:sz w:val="22"/>
                <w:szCs w:val="22"/>
              </w:rPr>
            </w:pPr>
            <w:r w:rsidRPr="000C723F">
              <w:rPr>
                <w:color w:val="000000" w:themeColor="text1"/>
                <w:sz w:val="22"/>
                <w:szCs w:val="22"/>
              </w:rPr>
              <w:t>36/1</w:t>
            </w:r>
          </w:p>
        </w:tc>
      </w:tr>
      <w:tr w:rsidR="00592B2F" w:rsidRPr="00E43202"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592B2F">
            <w:pPr>
              <w:widowControl/>
              <w:spacing w:line="240" w:lineRule="auto"/>
              <w:ind w:right="0" w:firstLine="0"/>
              <w:jc w:val="center"/>
              <w:outlineLvl w:val="9"/>
              <w:rPr>
                <w:sz w:val="22"/>
                <w:szCs w:val="22"/>
              </w:rPr>
            </w:pPr>
            <w:r w:rsidRPr="00E43202">
              <w:rPr>
                <w:sz w:val="22"/>
                <w:szCs w:val="22"/>
              </w:rPr>
              <w:t>18.</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F12A92">
            <w:pPr>
              <w:spacing w:line="240" w:lineRule="auto"/>
              <w:ind w:firstLine="299"/>
              <w:rPr>
                <w:sz w:val="22"/>
                <w:szCs w:val="22"/>
              </w:rPr>
            </w:pPr>
            <w:r w:rsidRPr="00E43202">
              <w:rPr>
                <w:sz w:val="22"/>
                <w:szCs w:val="22"/>
              </w:rPr>
              <w:t>Привлечено лиц к дисциплинарной ответственности</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E43202" w:rsidP="00592B2F">
            <w:pPr>
              <w:widowControl/>
              <w:spacing w:line="240" w:lineRule="auto"/>
              <w:ind w:right="0" w:firstLine="0"/>
              <w:jc w:val="center"/>
              <w:outlineLvl w:val="9"/>
              <w:rPr>
                <w:sz w:val="22"/>
                <w:szCs w:val="22"/>
              </w:rPr>
            </w:pPr>
            <w:r w:rsidRPr="00E43202">
              <w:rPr>
                <w:sz w:val="22"/>
                <w:szCs w:val="22"/>
              </w:rPr>
              <w:t>36</w:t>
            </w:r>
          </w:p>
        </w:tc>
      </w:tr>
      <w:tr w:rsidR="00592B2F" w:rsidRPr="00E43202"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592B2F">
            <w:pPr>
              <w:widowControl/>
              <w:spacing w:line="240" w:lineRule="auto"/>
              <w:ind w:right="0" w:firstLine="0"/>
              <w:jc w:val="center"/>
              <w:outlineLvl w:val="9"/>
              <w:rPr>
                <w:sz w:val="22"/>
                <w:szCs w:val="22"/>
              </w:rPr>
            </w:pPr>
            <w:r w:rsidRPr="00E43202">
              <w:rPr>
                <w:sz w:val="22"/>
                <w:szCs w:val="22"/>
              </w:rPr>
              <w:t>19.</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F12A92">
            <w:pPr>
              <w:spacing w:line="240" w:lineRule="auto"/>
              <w:ind w:firstLine="299"/>
              <w:rPr>
                <w:sz w:val="22"/>
                <w:szCs w:val="22"/>
              </w:rPr>
            </w:pPr>
            <w:r w:rsidRPr="00E43202">
              <w:rPr>
                <w:sz w:val="22"/>
                <w:szCs w:val="22"/>
              </w:rPr>
              <w:t>Штатная численность сотрудников (шт. ед.) на конец отчетного периода, в том числе замещающих:</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592B2F">
            <w:pPr>
              <w:widowControl/>
              <w:spacing w:line="240" w:lineRule="auto"/>
              <w:ind w:right="0" w:firstLine="0"/>
              <w:jc w:val="center"/>
              <w:outlineLvl w:val="9"/>
              <w:rPr>
                <w:sz w:val="22"/>
                <w:szCs w:val="22"/>
              </w:rPr>
            </w:pPr>
            <w:r w:rsidRPr="00E43202">
              <w:rPr>
                <w:sz w:val="22"/>
                <w:szCs w:val="22"/>
              </w:rPr>
              <w:t>18</w:t>
            </w:r>
          </w:p>
        </w:tc>
      </w:tr>
      <w:tr w:rsidR="00592B2F" w:rsidRPr="00E43202"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592B2F">
            <w:pPr>
              <w:widowControl/>
              <w:spacing w:line="240" w:lineRule="auto"/>
              <w:ind w:right="0" w:firstLine="0"/>
              <w:jc w:val="center"/>
              <w:outlineLvl w:val="9"/>
              <w:rPr>
                <w:sz w:val="22"/>
                <w:szCs w:val="22"/>
              </w:rPr>
            </w:pPr>
            <w:r w:rsidRPr="00E43202">
              <w:rPr>
                <w:sz w:val="22"/>
                <w:szCs w:val="22"/>
              </w:rPr>
              <w:t>19.1.</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F12A92">
            <w:pPr>
              <w:spacing w:line="240" w:lineRule="auto"/>
              <w:ind w:firstLine="299"/>
              <w:rPr>
                <w:sz w:val="22"/>
                <w:szCs w:val="22"/>
              </w:rPr>
            </w:pPr>
            <w:r w:rsidRPr="00E43202">
              <w:rPr>
                <w:sz w:val="22"/>
                <w:szCs w:val="22"/>
              </w:rPr>
              <w:t>государственную должность</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592B2F">
            <w:pPr>
              <w:widowControl/>
              <w:spacing w:line="240" w:lineRule="auto"/>
              <w:ind w:right="0" w:firstLine="0"/>
              <w:jc w:val="center"/>
              <w:outlineLvl w:val="9"/>
              <w:rPr>
                <w:sz w:val="22"/>
                <w:szCs w:val="22"/>
              </w:rPr>
            </w:pPr>
            <w:r w:rsidRPr="00E43202">
              <w:rPr>
                <w:sz w:val="22"/>
                <w:szCs w:val="22"/>
              </w:rPr>
              <w:t>1</w:t>
            </w:r>
          </w:p>
        </w:tc>
      </w:tr>
      <w:tr w:rsidR="00592B2F" w:rsidRPr="00E43202"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592B2F">
            <w:pPr>
              <w:widowControl/>
              <w:spacing w:line="240" w:lineRule="auto"/>
              <w:ind w:right="0" w:firstLine="0"/>
              <w:jc w:val="center"/>
              <w:outlineLvl w:val="9"/>
              <w:rPr>
                <w:sz w:val="22"/>
                <w:szCs w:val="22"/>
              </w:rPr>
            </w:pPr>
            <w:r w:rsidRPr="00E43202">
              <w:rPr>
                <w:sz w:val="22"/>
                <w:szCs w:val="22"/>
              </w:rPr>
              <w:t>19.2.</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F12A92">
            <w:pPr>
              <w:spacing w:line="240" w:lineRule="auto"/>
              <w:ind w:firstLine="299"/>
              <w:rPr>
                <w:sz w:val="22"/>
                <w:szCs w:val="22"/>
              </w:rPr>
            </w:pPr>
            <w:r w:rsidRPr="00E43202">
              <w:rPr>
                <w:sz w:val="22"/>
                <w:szCs w:val="22"/>
              </w:rPr>
              <w:t>должность государственной гражданской службы</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592B2F">
            <w:pPr>
              <w:widowControl/>
              <w:spacing w:line="240" w:lineRule="auto"/>
              <w:ind w:right="0" w:firstLine="0"/>
              <w:jc w:val="center"/>
              <w:outlineLvl w:val="9"/>
              <w:rPr>
                <w:sz w:val="22"/>
                <w:szCs w:val="22"/>
              </w:rPr>
            </w:pPr>
            <w:r w:rsidRPr="00E43202">
              <w:rPr>
                <w:sz w:val="22"/>
                <w:szCs w:val="22"/>
              </w:rPr>
              <w:t>17</w:t>
            </w:r>
          </w:p>
        </w:tc>
      </w:tr>
      <w:tr w:rsidR="00592B2F" w:rsidRPr="00E43202"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592B2F">
            <w:pPr>
              <w:widowControl/>
              <w:spacing w:line="240" w:lineRule="auto"/>
              <w:ind w:right="0" w:firstLine="0"/>
              <w:jc w:val="center"/>
              <w:outlineLvl w:val="9"/>
              <w:rPr>
                <w:sz w:val="22"/>
                <w:szCs w:val="22"/>
              </w:rPr>
            </w:pPr>
            <w:r w:rsidRPr="00E43202">
              <w:rPr>
                <w:sz w:val="22"/>
                <w:szCs w:val="22"/>
              </w:rPr>
              <w:t>19.3.</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F12A92">
            <w:pPr>
              <w:spacing w:line="240" w:lineRule="auto"/>
              <w:ind w:firstLine="299"/>
              <w:rPr>
                <w:sz w:val="22"/>
                <w:szCs w:val="22"/>
              </w:rPr>
            </w:pPr>
            <w:r w:rsidRPr="00E43202">
              <w:rPr>
                <w:sz w:val="22"/>
                <w:szCs w:val="22"/>
              </w:rPr>
              <w:t xml:space="preserve">иные </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592B2F">
            <w:pPr>
              <w:widowControl/>
              <w:spacing w:line="240" w:lineRule="auto"/>
              <w:ind w:right="0" w:firstLine="0"/>
              <w:jc w:val="center"/>
              <w:outlineLvl w:val="9"/>
              <w:rPr>
                <w:sz w:val="22"/>
                <w:szCs w:val="22"/>
              </w:rPr>
            </w:pPr>
            <w:r w:rsidRPr="00E43202">
              <w:rPr>
                <w:sz w:val="22"/>
                <w:szCs w:val="22"/>
              </w:rPr>
              <w:t>0</w:t>
            </w:r>
          </w:p>
        </w:tc>
      </w:tr>
      <w:tr w:rsidR="00592B2F" w:rsidRPr="00E43202"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592B2F">
            <w:pPr>
              <w:widowControl/>
              <w:spacing w:line="240" w:lineRule="auto"/>
              <w:ind w:right="0" w:firstLine="0"/>
              <w:jc w:val="center"/>
              <w:outlineLvl w:val="9"/>
              <w:rPr>
                <w:sz w:val="22"/>
                <w:szCs w:val="22"/>
              </w:rPr>
            </w:pPr>
            <w:r w:rsidRPr="00E43202">
              <w:rPr>
                <w:sz w:val="22"/>
                <w:szCs w:val="22"/>
              </w:rPr>
              <w:t>20.</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F12A92">
            <w:pPr>
              <w:spacing w:line="240" w:lineRule="auto"/>
              <w:ind w:firstLine="299"/>
              <w:rPr>
                <w:sz w:val="22"/>
                <w:szCs w:val="22"/>
              </w:rPr>
            </w:pPr>
            <w:r w:rsidRPr="00E43202">
              <w:rPr>
                <w:sz w:val="22"/>
                <w:szCs w:val="22"/>
              </w:rPr>
              <w:t>Фактическая численность сотрудников (чел.) на конец отчетного периода, в том числе замещающих:</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E43202">
            <w:pPr>
              <w:widowControl/>
              <w:spacing w:line="240" w:lineRule="auto"/>
              <w:ind w:right="0" w:firstLine="0"/>
              <w:jc w:val="center"/>
              <w:outlineLvl w:val="9"/>
              <w:rPr>
                <w:sz w:val="22"/>
                <w:szCs w:val="22"/>
              </w:rPr>
            </w:pPr>
            <w:r w:rsidRPr="00E43202">
              <w:rPr>
                <w:sz w:val="22"/>
                <w:szCs w:val="22"/>
              </w:rPr>
              <w:t>1</w:t>
            </w:r>
            <w:r w:rsidR="00E43202">
              <w:rPr>
                <w:sz w:val="22"/>
                <w:szCs w:val="22"/>
              </w:rPr>
              <w:t>6</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592B2F">
            <w:pPr>
              <w:widowControl/>
              <w:spacing w:line="240" w:lineRule="auto"/>
              <w:ind w:right="0" w:firstLine="0"/>
              <w:jc w:val="center"/>
              <w:outlineLvl w:val="9"/>
              <w:rPr>
                <w:sz w:val="22"/>
                <w:szCs w:val="22"/>
              </w:rPr>
            </w:pPr>
            <w:r w:rsidRPr="00E43202">
              <w:rPr>
                <w:sz w:val="22"/>
                <w:szCs w:val="22"/>
              </w:rPr>
              <w:t>20.1.</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F12A92">
            <w:pPr>
              <w:spacing w:line="240" w:lineRule="auto"/>
              <w:ind w:firstLine="299"/>
              <w:rPr>
                <w:sz w:val="22"/>
                <w:szCs w:val="22"/>
              </w:rPr>
            </w:pPr>
            <w:r w:rsidRPr="00E43202">
              <w:rPr>
                <w:sz w:val="22"/>
                <w:szCs w:val="22"/>
              </w:rPr>
              <w:t>государственную должность</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592B2F">
            <w:pPr>
              <w:widowControl/>
              <w:spacing w:line="240" w:lineRule="auto"/>
              <w:ind w:right="0" w:firstLine="0"/>
              <w:jc w:val="center"/>
              <w:outlineLvl w:val="9"/>
              <w:rPr>
                <w:sz w:val="22"/>
                <w:szCs w:val="22"/>
              </w:rPr>
            </w:pPr>
            <w:r w:rsidRPr="00E43202">
              <w:rPr>
                <w:sz w:val="22"/>
                <w:szCs w:val="22"/>
              </w:rPr>
              <w:t>1</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592B2F">
            <w:pPr>
              <w:widowControl/>
              <w:spacing w:line="240" w:lineRule="auto"/>
              <w:ind w:right="0" w:firstLine="0"/>
              <w:jc w:val="center"/>
              <w:outlineLvl w:val="9"/>
              <w:rPr>
                <w:sz w:val="22"/>
                <w:szCs w:val="22"/>
              </w:rPr>
            </w:pPr>
            <w:r w:rsidRPr="00E43202">
              <w:rPr>
                <w:sz w:val="22"/>
                <w:szCs w:val="22"/>
              </w:rPr>
              <w:t>20.2.</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F12A92">
            <w:pPr>
              <w:spacing w:line="240" w:lineRule="auto"/>
              <w:ind w:firstLine="299"/>
              <w:rPr>
                <w:sz w:val="22"/>
                <w:szCs w:val="22"/>
              </w:rPr>
            </w:pPr>
            <w:r w:rsidRPr="00E43202">
              <w:rPr>
                <w:sz w:val="22"/>
                <w:szCs w:val="22"/>
              </w:rPr>
              <w:t>должность государственной гражданской службы</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E43202">
            <w:pPr>
              <w:widowControl/>
              <w:spacing w:line="240" w:lineRule="auto"/>
              <w:ind w:right="0" w:firstLine="0"/>
              <w:jc w:val="center"/>
              <w:outlineLvl w:val="9"/>
              <w:rPr>
                <w:sz w:val="22"/>
                <w:szCs w:val="22"/>
              </w:rPr>
            </w:pPr>
            <w:r w:rsidRPr="00E43202">
              <w:rPr>
                <w:sz w:val="22"/>
                <w:szCs w:val="22"/>
              </w:rPr>
              <w:t>1</w:t>
            </w:r>
            <w:r w:rsidR="00E43202" w:rsidRPr="00E43202">
              <w:rPr>
                <w:sz w:val="22"/>
                <w:szCs w:val="22"/>
              </w:rPr>
              <w:t>5</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592B2F">
            <w:pPr>
              <w:widowControl/>
              <w:spacing w:line="240" w:lineRule="auto"/>
              <w:ind w:right="0" w:firstLine="0"/>
              <w:jc w:val="center"/>
              <w:outlineLvl w:val="9"/>
              <w:rPr>
                <w:sz w:val="22"/>
                <w:szCs w:val="22"/>
              </w:rPr>
            </w:pPr>
            <w:r w:rsidRPr="00E43202">
              <w:rPr>
                <w:sz w:val="22"/>
                <w:szCs w:val="22"/>
              </w:rPr>
              <w:t>20.3.</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F12A92">
            <w:pPr>
              <w:spacing w:line="240" w:lineRule="auto"/>
              <w:ind w:firstLine="299"/>
              <w:rPr>
                <w:sz w:val="22"/>
                <w:szCs w:val="22"/>
              </w:rPr>
            </w:pPr>
            <w:r w:rsidRPr="00E43202">
              <w:rPr>
                <w:sz w:val="22"/>
                <w:szCs w:val="22"/>
              </w:rPr>
              <w:t xml:space="preserve">иные </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592B2F">
            <w:pPr>
              <w:widowControl/>
              <w:spacing w:line="240" w:lineRule="auto"/>
              <w:ind w:right="0" w:firstLine="0"/>
              <w:jc w:val="center"/>
              <w:outlineLvl w:val="9"/>
              <w:rPr>
                <w:sz w:val="22"/>
                <w:szCs w:val="22"/>
              </w:rPr>
            </w:pPr>
            <w:r w:rsidRPr="00E43202">
              <w:rPr>
                <w:sz w:val="22"/>
                <w:szCs w:val="22"/>
              </w:rPr>
              <w:t>0</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592B2F">
            <w:pPr>
              <w:widowControl/>
              <w:spacing w:line="240" w:lineRule="auto"/>
              <w:ind w:right="0" w:firstLine="0"/>
              <w:jc w:val="center"/>
              <w:outlineLvl w:val="9"/>
              <w:rPr>
                <w:sz w:val="22"/>
                <w:szCs w:val="22"/>
              </w:rPr>
            </w:pPr>
            <w:r w:rsidRPr="00E43202">
              <w:rPr>
                <w:sz w:val="22"/>
                <w:szCs w:val="22"/>
              </w:rPr>
              <w:t>21.</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F12A92">
            <w:pPr>
              <w:spacing w:line="240" w:lineRule="auto"/>
              <w:ind w:firstLine="299"/>
              <w:rPr>
                <w:sz w:val="22"/>
                <w:szCs w:val="22"/>
              </w:rPr>
            </w:pPr>
            <w:r w:rsidRPr="00E43202">
              <w:rPr>
                <w:sz w:val="22"/>
                <w:szCs w:val="22"/>
              </w:rPr>
              <w:t>Структура профессионального образования сотрудников (ед.):</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592B2F">
            <w:pPr>
              <w:widowControl/>
              <w:spacing w:line="240" w:lineRule="auto"/>
              <w:ind w:right="0" w:firstLine="0"/>
              <w:jc w:val="center"/>
              <w:outlineLvl w:val="9"/>
              <w:rPr>
                <w:sz w:val="22"/>
                <w:szCs w:val="22"/>
              </w:rPr>
            </w:pPr>
            <w:r w:rsidRPr="00E43202">
              <w:rPr>
                <w:sz w:val="22"/>
                <w:szCs w:val="22"/>
              </w:rPr>
              <w:t>Х</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592B2F">
            <w:pPr>
              <w:widowControl/>
              <w:spacing w:line="240" w:lineRule="auto"/>
              <w:ind w:right="0" w:firstLine="0"/>
              <w:jc w:val="center"/>
              <w:outlineLvl w:val="9"/>
              <w:rPr>
                <w:sz w:val="22"/>
                <w:szCs w:val="22"/>
              </w:rPr>
            </w:pPr>
            <w:r w:rsidRPr="00E43202">
              <w:rPr>
                <w:sz w:val="22"/>
                <w:szCs w:val="22"/>
              </w:rPr>
              <w:t>21.1.</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F12A92">
            <w:pPr>
              <w:spacing w:line="240" w:lineRule="auto"/>
              <w:ind w:firstLine="299"/>
              <w:rPr>
                <w:sz w:val="22"/>
                <w:szCs w:val="22"/>
              </w:rPr>
            </w:pPr>
            <w:r w:rsidRPr="00E43202">
              <w:rPr>
                <w:sz w:val="22"/>
                <w:szCs w:val="22"/>
              </w:rPr>
              <w:t>экономическое</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592B2F" w:rsidRPr="00E43202" w:rsidRDefault="00592B2F" w:rsidP="00E43202">
            <w:pPr>
              <w:widowControl/>
              <w:spacing w:line="240" w:lineRule="auto"/>
              <w:ind w:right="0" w:firstLine="0"/>
              <w:jc w:val="center"/>
              <w:outlineLvl w:val="9"/>
              <w:rPr>
                <w:sz w:val="22"/>
                <w:szCs w:val="22"/>
              </w:rPr>
            </w:pPr>
            <w:r w:rsidRPr="00E43202">
              <w:rPr>
                <w:sz w:val="22"/>
                <w:szCs w:val="22"/>
              </w:rPr>
              <w:t>1</w:t>
            </w:r>
            <w:r w:rsidR="00E43202" w:rsidRPr="00E43202">
              <w:rPr>
                <w:sz w:val="22"/>
                <w:szCs w:val="22"/>
              </w:rPr>
              <w:t>3</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592B2F">
            <w:pPr>
              <w:widowControl/>
              <w:spacing w:line="240" w:lineRule="auto"/>
              <w:ind w:right="0" w:firstLine="0"/>
              <w:jc w:val="center"/>
              <w:outlineLvl w:val="9"/>
              <w:rPr>
                <w:sz w:val="22"/>
                <w:szCs w:val="22"/>
              </w:rPr>
            </w:pPr>
            <w:r w:rsidRPr="00E43202">
              <w:rPr>
                <w:sz w:val="22"/>
                <w:szCs w:val="22"/>
              </w:rPr>
              <w:t>21.2.</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F12A92">
            <w:pPr>
              <w:spacing w:line="240" w:lineRule="auto"/>
              <w:ind w:firstLine="299"/>
              <w:rPr>
                <w:sz w:val="22"/>
                <w:szCs w:val="22"/>
              </w:rPr>
            </w:pPr>
            <w:r w:rsidRPr="00E43202">
              <w:rPr>
                <w:sz w:val="22"/>
                <w:szCs w:val="22"/>
              </w:rPr>
              <w:t>юридическое</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592B2F" w:rsidRPr="00E43202" w:rsidRDefault="00592B2F" w:rsidP="00592B2F">
            <w:pPr>
              <w:widowControl/>
              <w:spacing w:line="240" w:lineRule="auto"/>
              <w:ind w:right="0" w:firstLine="0"/>
              <w:jc w:val="center"/>
              <w:outlineLvl w:val="9"/>
              <w:rPr>
                <w:sz w:val="22"/>
                <w:szCs w:val="22"/>
              </w:rPr>
            </w:pPr>
            <w:r w:rsidRPr="00E43202">
              <w:rPr>
                <w:sz w:val="22"/>
                <w:szCs w:val="22"/>
              </w:rPr>
              <w:t>2</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592B2F">
            <w:pPr>
              <w:widowControl/>
              <w:spacing w:line="240" w:lineRule="auto"/>
              <w:ind w:right="0" w:firstLine="0"/>
              <w:jc w:val="center"/>
              <w:outlineLvl w:val="9"/>
              <w:rPr>
                <w:sz w:val="22"/>
                <w:szCs w:val="22"/>
              </w:rPr>
            </w:pPr>
            <w:r w:rsidRPr="00E43202">
              <w:rPr>
                <w:sz w:val="22"/>
                <w:szCs w:val="22"/>
              </w:rPr>
              <w:t>21.3.</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F12A92">
            <w:pPr>
              <w:spacing w:line="240" w:lineRule="auto"/>
              <w:ind w:firstLine="299"/>
              <w:rPr>
                <w:sz w:val="22"/>
                <w:szCs w:val="22"/>
              </w:rPr>
            </w:pPr>
            <w:r w:rsidRPr="00E43202">
              <w:rPr>
                <w:sz w:val="22"/>
                <w:szCs w:val="22"/>
              </w:rPr>
              <w:t>управление</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592B2F" w:rsidRPr="00E43202" w:rsidRDefault="00592B2F" w:rsidP="00592B2F">
            <w:pPr>
              <w:widowControl/>
              <w:spacing w:line="240" w:lineRule="auto"/>
              <w:ind w:right="0" w:firstLine="0"/>
              <w:jc w:val="center"/>
              <w:outlineLvl w:val="9"/>
              <w:rPr>
                <w:sz w:val="22"/>
                <w:szCs w:val="22"/>
              </w:rPr>
            </w:pPr>
            <w:r w:rsidRPr="00E43202">
              <w:rPr>
                <w:sz w:val="22"/>
                <w:szCs w:val="22"/>
              </w:rPr>
              <w:t>0</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592B2F">
            <w:pPr>
              <w:widowControl/>
              <w:spacing w:line="240" w:lineRule="auto"/>
              <w:ind w:right="0" w:firstLine="0"/>
              <w:jc w:val="center"/>
              <w:outlineLvl w:val="9"/>
              <w:rPr>
                <w:sz w:val="22"/>
                <w:szCs w:val="22"/>
              </w:rPr>
            </w:pPr>
            <w:r w:rsidRPr="00E43202">
              <w:rPr>
                <w:sz w:val="22"/>
                <w:szCs w:val="22"/>
              </w:rPr>
              <w:t>21.4.</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F12A92">
            <w:pPr>
              <w:spacing w:line="240" w:lineRule="auto"/>
              <w:ind w:firstLine="299"/>
              <w:rPr>
                <w:sz w:val="22"/>
                <w:szCs w:val="22"/>
              </w:rPr>
            </w:pPr>
            <w:r w:rsidRPr="00E43202">
              <w:rPr>
                <w:sz w:val="22"/>
                <w:szCs w:val="22"/>
              </w:rPr>
              <w:t>иное</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592B2F" w:rsidRPr="00E43202" w:rsidRDefault="00E43202" w:rsidP="00592B2F">
            <w:pPr>
              <w:widowControl/>
              <w:spacing w:line="240" w:lineRule="auto"/>
              <w:ind w:right="0" w:firstLine="0"/>
              <w:jc w:val="center"/>
              <w:outlineLvl w:val="9"/>
              <w:rPr>
                <w:sz w:val="22"/>
                <w:szCs w:val="22"/>
              </w:rPr>
            </w:pPr>
            <w:r w:rsidRPr="00E43202">
              <w:rPr>
                <w:sz w:val="22"/>
                <w:szCs w:val="22"/>
              </w:rPr>
              <w:t>1</w:t>
            </w:r>
          </w:p>
        </w:tc>
      </w:tr>
      <w:tr w:rsidR="00592B2F" w:rsidRPr="006B5CE5" w:rsidTr="00F12A92">
        <w:trPr>
          <w:jc w:val="center"/>
        </w:trPr>
        <w:tc>
          <w:tcPr>
            <w:tcW w:w="809"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592B2F">
            <w:pPr>
              <w:widowControl/>
              <w:spacing w:line="240" w:lineRule="auto"/>
              <w:ind w:right="0" w:firstLine="0"/>
              <w:jc w:val="center"/>
              <w:outlineLvl w:val="9"/>
              <w:rPr>
                <w:sz w:val="22"/>
                <w:szCs w:val="22"/>
              </w:rPr>
            </w:pPr>
            <w:r w:rsidRPr="00E43202">
              <w:rPr>
                <w:sz w:val="22"/>
                <w:szCs w:val="22"/>
              </w:rPr>
              <w:t>22.</w:t>
            </w:r>
          </w:p>
        </w:tc>
        <w:tc>
          <w:tcPr>
            <w:tcW w:w="7365"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592B2F" w:rsidP="00F12A92">
            <w:pPr>
              <w:spacing w:line="240" w:lineRule="auto"/>
              <w:ind w:firstLine="299"/>
              <w:rPr>
                <w:sz w:val="22"/>
                <w:szCs w:val="22"/>
              </w:rPr>
            </w:pPr>
            <w:r w:rsidRPr="00E43202">
              <w:rPr>
                <w:sz w:val="22"/>
                <w:szCs w:val="22"/>
              </w:rPr>
              <w:t>Финансовое обеспечение деятельности контрольно-счетного органа в отчетном году (млн. руб.)</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592B2F" w:rsidRPr="00E43202" w:rsidRDefault="00E43202" w:rsidP="00592B2F">
            <w:pPr>
              <w:widowControl/>
              <w:spacing w:line="240" w:lineRule="auto"/>
              <w:ind w:right="0" w:firstLine="0"/>
              <w:jc w:val="center"/>
              <w:outlineLvl w:val="9"/>
              <w:rPr>
                <w:sz w:val="22"/>
                <w:szCs w:val="22"/>
              </w:rPr>
            </w:pPr>
            <w:r w:rsidRPr="00E43202">
              <w:rPr>
                <w:sz w:val="22"/>
                <w:szCs w:val="22"/>
              </w:rPr>
              <w:t>16,8</w:t>
            </w:r>
          </w:p>
        </w:tc>
      </w:tr>
    </w:tbl>
    <w:p w:rsidR="00E26AB3" w:rsidRPr="00031516" w:rsidRDefault="002E5358" w:rsidP="00031516">
      <w:pPr>
        <w:pStyle w:val="1"/>
        <w:jc w:val="right"/>
        <w:rPr>
          <w:b w:val="0"/>
          <w:sz w:val="22"/>
          <w:szCs w:val="22"/>
        </w:rPr>
      </w:pPr>
      <w:bookmarkStart w:id="315" w:name="_Toc507498499"/>
      <w:r w:rsidRPr="006B5CE5">
        <w:rPr>
          <w:color w:val="FF0000"/>
        </w:rPr>
        <w:br w:type="page"/>
      </w:r>
      <w:bookmarkStart w:id="316" w:name="_Toc2152569"/>
      <w:bookmarkStart w:id="317" w:name="_Toc63156689"/>
      <w:bookmarkStart w:id="318" w:name="_Toc63161188"/>
      <w:r w:rsidR="00E26AB3" w:rsidRPr="00031516">
        <w:rPr>
          <w:b w:val="0"/>
          <w:sz w:val="22"/>
          <w:szCs w:val="22"/>
        </w:rPr>
        <w:lastRenderedPageBreak/>
        <w:t>Приложение №2</w:t>
      </w:r>
      <w:bookmarkEnd w:id="315"/>
      <w:bookmarkEnd w:id="316"/>
      <w:bookmarkEnd w:id="317"/>
      <w:bookmarkEnd w:id="318"/>
    </w:p>
    <w:p w:rsidR="003F1D31" w:rsidRPr="003B2601" w:rsidRDefault="003F1D31" w:rsidP="003F1D31">
      <w:pPr>
        <w:spacing w:line="240" w:lineRule="auto"/>
        <w:jc w:val="center"/>
        <w:rPr>
          <w:b/>
          <w:sz w:val="22"/>
          <w:szCs w:val="22"/>
        </w:rPr>
      </w:pPr>
      <w:bookmarkStart w:id="319" w:name="_Ref507491171"/>
      <w:bookmarkStart w:id="320" w:name="_Toc507498502"/>
      <w:r w:rsidRPr="003B2601">
        <w:rPr>
          <w:b/>
          <w:sz w:val="22"/>
          <w:szCs w:val="22"/>
        </w:rPr>
        <w:t>Сведения</w:t>
      </w:r>
    </w:p>
    <w:p w:rsidR="003F1D31" w:rsidRPr="003B2601" w:rsidRDefault="003F1D31" w:rsidP="003F1D31">
      <w:pPr>
        <w:spacing w:line="240" w:lineRule="auto"/>
        <w:jc w:val="center"/>
        <w:rPr>
          <w:b/>
          <w:sz w:val="22"/>
          <w:szCs w:val="22"/>
        </w:rPr>
      </w:pPr>
      <w:r w:rsidRPr="003B2601">
        <w:rPr>
          <w:b/>
          <w:sz w:val="22"/>
          <w:szCs w:val="22"/>
        </w:rPr>
        <w:t>о нарушениях по «Классификатору нарушений, выявляемых в ходе внешнего государственного аудита (контроля)»</w:t>
      </w:r>
    </w:p>
    <w:tbl>
      <w:tblPr>
        <w:tblW w:w="95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5678"/>
        <w:gridCol w:w="1416"/>
        <w:gridCol w:w="1546"/>
      </w:tblGrid>
      <w:tr w:rsidR="009D7934" w:rsidRPr="007F2105" w:rsidTr="002D06B5">
        <w:trPr>
          <w:trHeight w:val="293"/>
        </w:trPr>
        <w:tc>
          <w:tcPr>
            <w:tcW w:w="876" w:type="dxa"/>
            <w:vMerge w:val="restart"/>
            <w:shd w:val="clear" w:color="auto" w:fill="auto"/>
            <w:vAlign w:val="center"/>
            <w:hideMark/>
          </w:tcPr>
          <w:bookmarkEnd w:id="319"/>
          <w:bookmarkEnd w:id="320"/>
          <w:p w:rsidR="009D7934" w:rsidRPr="007F2105" w:rsidRDefault="009D7934" w:rsidP="009D7934">
            <w:pPr>
              <w:widowControl/>
              <w:spacing w:line="240" w:lineRule="auto"/>
              <w:ind w:right="0" w:firstLine="0"/>
              <w:jc w:val="center"/>
              <w:outlineLvl w:val="9"/>
              <w:rPr>
                <w:b/>
                <w:bCs/>
                <w:sz w:val="22"/>
                <w:szCs w:val="22"/>
              </w:rPr>
            </w:pPr>
            <w:r w:rsidRPr="007F2105">
              <w:rPr>
                <w:b/>
                <w:bCs/>
                <w:sz w:val="22"/>
                <w:szCs w:val="22"/>
              </w:rPr>
              <w:t>№  п/п</w:t>
            </w:r>
          </w:p>
        </w:tc>
        <w:tc>
          <w:tcPr>
            <w:tcW w:w="5678" w:type="dxa"/>
            <w:vMerge w:val="restart"/>
            <w:shd w:val="clear" w:color="auto" w:fill="auto"/>
            <w:vAlign w:val="center"/>
            <w:hideMark/>
          </w:tcPr>
          <w:p w:rsidR="009D7934" w:rsidRPr="007F2105" w:rsidRDefault="009D7934" w:rsidP="009D7934">
            <w:pPr>
              <w:widowControl/>
              <w:spacing w:line="240" w:lineRule="auto"/>
              <w:ind w:right="0" w:firstLine="0"/>
              <w:jc w:val="center"/>
              <w:outlineLvl w:val="9"/>
              <w:rPr>
                <w:b/>
                <w:bCs/>
                <w:sz w:val="22"/>
                <w:szCs w:val="22"/>
              </w:rPr>
            </w:pPr>
            <w:r w:rsidRPr="007F2105">
              <w:rPr>
                <w:b/>
                <w:bCs/>
                <w:sz w:val="22"/>
                <w:szCs w:val="22"/>
              </w:rPr>
              <w:t>Код нарушения и его наименование</w:t>
            </w:r>
          </w:p>
          <w:p w:rsidR="009D7934" w:rsidRPr="007F2105" w:rsidRDefault="009D7934" w:rsidP="009D7934">
            <w:pPr>
              <w:widowControl/>
              <w:spacing w:line="240" w:lineRule="auto"/>
              <w:ind w:right="0" w:firstLine="0"/>
              <w:jc w:val="center"/>
              <w:outlineLvl w:val="9"/>
              <w:rPr>
                <w:b/>
                <w:bCs/>
                <w:sz w:val="22"/>
                <w:szCs w:val="22"/>
              </w:rPr>
            </w:pPr>
            <w:r w:rsidRPr="007F2105">
              <w:rPr>
                <w:b/>
                <w:bCs/>
                <w:sz w:val="22"/>
                <w:szCs w:val="22"/>
              </w:rPr>
              <w:t>по Классификатору</w:t>
            </w:r>
          </w:p>
        </w:tc>
        <w:tc>
          <w:tcPr>
            <w:tcW w:w="2962" w:type="dxa"/>
            <w:gridSpan w:val="2"/>
            <w:shd w:val="clear" w:color="auto" w:fill="auto"/>
            <w:vAlign w:val="center"/>
            <w:hideMark/>
          </w:tcPr>
          <w:p w:rsidR="009D7934" w:rsidRPr="007F2105" w:rsidRDefault="009D7934" w:rsidP="00E736F7">
            <w:pPr>
              <w:widowControl/>
              <w:spacing w:line="240" w:lineRule="auto"/>
              <w:ind w:right="0" w:firstLine="0"/>
              <w:jc w:val="center"/>
              <w:outlineLvl w:val="9"/>
              <w:rPr>
                <w:b/>
                <w:bCs/>
                <w:sz w:val="22"/>
                <w:szCs w:val="22"/>
              </w:rPr>
            </w:pPr>
            <w:r w:rsidRPr="007F2105">
              <w:rPr>
                <w:b/>
                <w:bCs/>
                <w:sz w:val="22"/>
                <w:szCs w:val="22"/>
              </w:rPr>
              <w:t>20</w:t>
            </w:r>
            <w:r w:rsidR="00E736F7" w:rsidRPr="007F2105">
              <w:rPr>
                <w:b/>
                <w:bCs/>
                <w:sz w:val="22"/>
                <w:szCs w:val="22"/>
              </w:rPr>
              <w:t>20</w:t>
            </w:r>
          </w:p>
        </w:tc>
      </w:tr>
      <w:tr w:rsidR="009D7934" w:rsidRPr="007F2105" w:rsidTr="002D06B5">
        <w:trPr>
          <w:trHeight w:val="553"/>
        </w:trPr>
        <w:tc>
          <w:tcPr>
            <w:tcW w:w="876" w:type="dxa"/>
            <w:vMerge/>
            <w:shd w:val="clear" w:color="auto" w:fill="auto"/>
            <w:vAlign w:val="center"/>
            <w:hideMark/>
          </w:tcPr>
          <w:p w:rsidR="009D7934" w:rsidRPr="007F2105" w:rsidRDefault="009D7934" w:rsidP="009D7934">
            <w:pPr>
              <w:widowControl/>
              <w:spacing w:line="240" w:lineRule="auto"/>
              <w:ind w:right="0" w:firstLine="0"/>
              <w:jc w:val="center"/>
              <w:outlineLvl w:val="9"/>
              <w:rPr>
                <w:b/>
                <w:bCs/>
                <w:sz w:val="22"/>
                <w:szCs w:val="22"/>
              </w:rPr>
            </w:pPr>
          </w:p>
        </w:tc>
        <w:tc>
          <w:tcPr>
            <w:tcW w:w="5678" w:type="dxa"/>
            <w:vMerge/>
            <w:shd w:val="clear" w:color="auto" w:fill="auto"/>
            <w:vAlign w:val="center"/>
            <w:hideMark/>
          </w:tcPr>
          <w:p w:rsidR="009D7934" w:rsidRPr="007F2105" w:rsidRDefault="009D7934" w:rsidP="009D7934">
            <w:pPr>
              <w:widowControl/>
              <w:spacing w:line="240" w:lineRule="auto"/>
              <w:ind w:right="0" w:firstLine="0"/>
              <w:jc w:val="center"/>
              <w:outlineLvl w:val="9"/>
              <w:rPr>
                <w:b/>
                <w:bCs/>
                <w:sz w:val="22"/>
                <w:szCs w:val="22"/>
              </w:rPr>
            </w:pPr>
          </w:p>
        </w:tc>
        <w:tc>
          <w:tcPr>
            <w:tcW w:w="1416" w:type="dxa"/>
            <w:shd w:val="clear" w:color="auto" w:fill="auto"/>
            <w:vAlign w:val="center"/>
            <w:hideMark/>
          </w:tcPr>
          <w:p w:rsidR="009D7934" w:rsidRPr="007F2105" w:rsidRDefault="009D7934" w:rsidP="009D7934">
            <w:pPr>
              <w:widowControl/>
              <w:spacing w:line="240" w:lineRule="auto"/>
              <w:ind w:right="0" w:firstLine="0"/>
              <w:jc w:val="center"/>
              <w:outlineLvl w:val="9"/>
              <w:rPr>
                <w:b/>
                <w:bCs/>
                <w:sz w:val="22"/>
                <w:szCs w:val="22"/>
              </w:rPr>
            </w:pPr>
            <w:r w:rsidRPr="007F2105">
              <w:rPr>
                <w:b/>
                <w:bCs/>
                <w:sz w:val="22"/>
                <w:szCs w:val="22"/>
              </w:rPr>
              <w:t>Количество всего (ед.)</w:t>
            </w:r>
          </w:p>
        </w:tc>
        <w:tc>
          <w:tcPr>
            <w:tcW w:w="1546" w:type="dxa"/>
            <w:shd w:val="clear" w:color="auto" w:fill="auto"/>
            <w:vAlign w:val="center"/>
            <w:hideMark/>
          </w:tcPr>
          <w:p w:rsidR="009D7934" w:rsidRPr="007F2105" w:rsidRDefault="009D7934" w:rsidP="009D7934">
            <w:pPr>
              <w:widowControl/>
              <w:spacing w:line="240" w:lineRule="auto"/>
              <w:ind w:right="0" w:firstLine="0"/>
              <w:jc w:val="center"/>
              <w:outlineLvl w:val="9"/>
              <w:rPr>
                <w:b/>
                <w:bCs/>
                <w:sz w:val="22"/>
                <w:szCs w:val="22"/>
              </w:rPr>
            </w:pPr>
            <w:r w:rsidRPr="007F2105">
              <w:rPr>
                <w:b/>
                <w:bCs/>
                <w:sz w:val="22"/>
                <w:szCs w:val="22"/>
              </w:rPr>
              <w:t>Сумма (тыс.руб)</w:t>
            </w:r>
          </w:p>
        </w:tc>
      </w:tr>
      <w:tr w:rsidR="009D7934" w:rsidRPr="007F2105" w:rsidTr="002D06B5">
        <w:trPr>
          <w:trHeight w:val="247"/>
        </w:trPr>
        <w:tc>
          <w:tcPr>
            <w:tcW w:w="876" w:type="dxa"/>
            <w:shd w:val="clear" w:color="auto" w:fill="auto"/>
            <w:vAlign w:val="center"/>
            <w:hideMark/>
          </w:tcPr>
          <w:p w:rsidR="009D7934" w:rsidRPr="007F2105" w:rsidRDefault="009D7934" w:rsidP="009D7934">
            <w:pPr>
              <w:widowControl/>
              <w:spacing w:line="240" w:lineRule="auto"/>
              <w:ind w:right="0" w:firstLine="0"/>
              <w:jc w:val="center"/>
              <w:outlineLvl w:val="9"/>
              <w:rPr>
                <w:b/>
                <w:bCs/>
                <w:sz w:val="22"/>
                <w:szCs w:val="22"/>
              </w:rPr>
            </w:pPr>
          </w:p>
        </w:tc>
        <w:tc>
          <w:tcPr>
            <w:tcW w:w="5678" w:type="dxa"/>
            <w:shd w:val="clear" w:color="auto" w:fill="auto"/>
            <w:vAlign w:val="center"/>
            <w:hideMark/>
          </w:tcPr>
          <w:p w:rsidR="009D7934" w:rsidRPr="007F2105" w:rsidRDefault="009D7934" w:rsidP="009D7934">
            <w:pPr>
              <w:widowControl/>
              <w:spacing w:line="240" w:lineRule="auto"/>
              <w:ind w:right="0" w:firstLine="0"/>
              <w:jc w:val="center"/>
              <w:outlineLvl w:val="9"/>
              <w:rPr>
                <w:b/>
                <w:bCs/>
                <w:sz w:val="22"/>
                <w:szCs w:val="22"/>
              </w:rPr>
            </w:pPr>
            <w:r w:rsidRPr="007F2105">
              <w:rPr>
                <w:b/>
                <w:bCs/>
                <w:sz w:val="22"/>
                <w:szCs w:val="22"/>
              </w:rPr>
              <w:t>ВСЕГО*:</w:t>
            </w:r>
          </w:p>
        </w:tc>
        <w:tc>
          <w:tcPr>
            <w:tcW w:w="1416" w:type="dxa"/>
            <w:shd w:val="clear" w:color="auto" w:fill="auto"/>
            <w:vAlign w:val="center"/>
            <w:hideMark/>
          </w:tcPr>
          <w:p w:rsidR="009D7934" w:rsidRPr="007957ED" w:rsidRDefault="00533DD1" w:rsidP="007F2105">
            <w:pPr>
              <w:widowControl/>
              <w:spacing w:line="240" w:lineRule="auto"/>
              <w:ind w:right="0" w:firstLine="0"/>
              <w:jc w:val="center"/>
              <w:outlineLvl w:val="9"/>
              <w:rPr>
                <w:b/>
                <w:bCs/>
                <w:sz w:val="22"/>
                <w:szCs w:val="22"/>
              </w:rPr>
            </w:pPr>
            <w:r w:rsidRPr="007957ED">
              <w:rPr>
                <w:b/>
                <w:bCs/>
                <w:sz w:val="22"/>
                <w:szCs w:val="22"/>
              </w:rPr>
              <w:t>49</w:t>
            </w:r>
            <w:r w:rsidR="007F2105" w:rsidRPr="007957ED">
              <w:rPr>
                <w:b/>
                <w:bCs/>
                <w:sz w:val="22"/>
                <w:szCs w:val="22"/>
              </w:rPr>
              <w:t>3</w:t>
            </w:r>
          </w:p>
        </w:tc>
        <w:tc>
          <w:tcPr>
            <w:tcW w:w="1546" w:type="dxa"/>
            <w:shd w:val="clear" w:color="auto" w:fill="auto"/>
            <w:vAlign w:val="center"/>
            <w:hideMark/>
          </w:tcPr>
          <w:p w:rsidR="009D7934" w:rsidRPr="007957ED" w:rsidRDefault="00533DD1" w:rsidP="009D7934">
            <w:pPr>
              <w:widowControl/>
              <w:spacing w:line="240" w:lineRule="auto"/>
              <w:ind w:right="0" w:firstLine="0"/>
              <w:jc w:val="center"/>
              <w:outlineLvl w:val="9"/>
              <w:rPr>
                <w:b/>
                <w:bCs/>
                <w:sz w:val="22"/>
                <w:szCs w:val="22"/>
              </w:rPr>
            </w:pPr>
            <w:r w:rsidRPr="007957ED">
              <w:rPr>
                <w:b/>
                <w:bCs/>
                <w:sz w:val="22"/>
                <w:szCs w:val="22"/>
              </w:rPr>
              <w:t>1 088,3</w:t>
            </w:r>
          </w:p>
        </w:tc>
      </w:tr>
      <w:tr w:rsidR="009D7934" w:rsidRPr="007F2105" w:rsidTr="002D06B5">
        <w:trPr>
          <w:trHeight w:val="300"/>
        </w:trPr>
        <w:tc>
          <w:tcPr>
            <w:tcW w:w="876" w:type="dxa"/>
            <w:shd w:val="clear" w:color="auto" w:fill="C2D69B"/>
            <w:noWrap/>
            <w:hideMark/>
          </w:tcPr>
          <w:p w:rsidR="009D7934" w:rsidRPr="007F2105" w:rsidRDefault="009D7934" w:rsidP="009D7934">
            <w:pPr>
              <w:widowControl/>
              <w:spacing w:line="240" w:lineRule="auto"/>
              <w:ind w:right="0" w:firstLine="0"/>
              <w:jc w:val="center"/>
              <w:outlineLvl w:val="9"/>
              <w:rPr>
                <w:bCs/>
                <w:sz w:val="22"/>
                <w:szCs w:val="22"/>
              </w:rPr>
            </w:pPr>
            <w:bookmarkStart w:id="321" w:name="RANGE!A7"/>
            <w:r w:rsidRPr="007F2105">
              <w:rPr>
                <w:bCs/>
                <w:sz w:val="22"/>
                <w:szCs w:val="22"/>
              </w:rPr>
              <w:t>1</w:t>
            </w:r>
            <w:bookmarkEnd w:id="321"/>
          </w:p>
        </w:tc>
        <w:tc>
          <w:tcPr>
            <w:tcW w:w="5678" w:type="dxa"/>
            <w:shd w:val="clear" w:color="auto" w:fill="C2D69B"/>
            <w:hideMark/>
          </w:tcPr>
          <w:p w:rsidR="009D7934" w:rsidRPr="007F2105" w:rsidRDefault="009D7934" w:rsidP="009D7934">
            <w:pPr>
              <w:widowControl/>
              <w:spacing w:line="240" w:lineRule="auto"/>
              <w:ind w:right="0" w:firstLine="0"/>
              <w:outlineLvl w:val="9"/>
              <w:rPr>
                <w:bCs/>
                <w:sz w:val="22"/>
                <w:szCs w:val="22"/>
              </w:rPr>
            </w:pPr>
            <w:bookmarkStart w:id="322" w:name="RANGE!B7"/>
            <w:r w:rsidRPr="007F2105">
              <w:rPr>
                <w:bCs/>
                <w:sz w:val="22"/>
                <w:szCs w:val="22"/>
              </w:rPr>
              <w:t>Нарушения при формировании и исполнении бюджетов, всего, в том числе:</w:t>
            </w:r>
            <w:bookmarkEnd w:id="322"/>
          </w:p>
        </w:tc>
        <w:tc>
          <w:tcPr>
            <w:tcW w:w="1416" w:type="dxa"/>
            <w:shd w:val="clear" w:color="auto" w:fill="C2D69B"/>
            <w:hideMark/>
          </w:tcPr>
          <w:p w:rsidR="009D7934" w:rsidRPr="007F2105" w:rsidRDefault="006E4FDB" w:rsidP="009D7934">
            <w:pPr>
              <w:widowControl/>
              <w:spacing w:line="240" w:lineRule="auto"/>
              <w:ind w:right="0" w:firstLine="0"/>
              <w:jc w:val="center"/>
              <w:outlineLvl w:val="9"/>
              <w:rPr>
                <w:bCs/>
                <w:sz w:val="22"/>
                <w:szCs w:val="22"/>
              </w:rPr>
            </w:pPr>
            <w:r w:rsidRPr="007F2105">
              <w:rPr>
                <w:bCs/>
                <w:sz w:val="22"/>
                <w:szCs w:val="22"/>
              </w:rPr>
              <w:t>92</w:t>
            </w:r>
          </w:p>
        </w:tc>
        <w:tc>
          <w:tcPr>
            <w:tcW w:w="1546" w:type="dxa"/>
            <w:shd w:val="clear" w:color="auto" w:fill="C2D69B"/>
            <w:hideMark/>
          </w:tcPr>
          <w:p w:rsidR="009D7934" w:rsidRPr="007F2105" w:rsidRDefault="006E4FDB" w:rsidP="009D7934">
            <w:pPr>
              <w:widowControl/>
              <w:spacing w:line="240" w:lineRule="auto"/>
              <w:ind w:right="0" w:firstLine="0"/>
              <w:jc w:val="center"/>
              <w:outlineLvl w:val="9"/>
              <w:rPr>
                <w:bCs/>
                <w:sz w:val="22"/>
                <w:szCs w:val="22"/>
              </w:rPr>
            </w:pPr>
            <w:r w:rsidRPr="007F2105">
              <w:rPr>
                <w:bCs/>
                <w:sz w:val="22"/>
                <w:szCs w:val="22"/>
              </w:rPr>
              <w:t>89 413,2</w:t>
            </w:r>
          </w:p>
        </w:tc>
      </w:tr>
      <w:tr w:rsidR="009D7934" w:rsidRPr="007F2105" w:rsidTr="002D06B5">
        <w:trPr>
          <w:trHeight w:val="300"/>
        </w:trPr>
        <w:tc>
          <w:tcPr>
            <w:tcW w:w="876" w:type="dxa"/>
            <w:shd w:val="clear" w:color="auto" w:fill="EAF1DD"/>
            <w:noWrap/>
            <w:hideMark/>
          </w:tcPr>
          <w:p w:rsidR="009D7934" w:rsidRPr="007F2105" w:rsidRDefault="009D7934" w:rsidP="009D7934">
            <w:pPr>
              <w:widowControl/>
              <w:spacing w:line="240" w:lineRule="auto"/>
              <w:ind w:right="0" w:firstLine="0"/>
              <w:jc w:val="center"/>
              <w:outlineLvl w:val="9"/>
              <w:rPr>
                <w:bCs/>
                <w:sz w:val="22"/>
                <w:szCs w:val="22"/>
              </w:rPr>
            </w:pPr>
            <w:bookmarkStart w:id="323" w:name="RANGE!A8"/>
            <w:r w:rsidRPr="007F2105">
              <w:rPr>
                <w:bCs/>
                <w:sz w:val="22"/>
                <w:szCs w:val="22"/>
              </w:rPr>
              <w:t>1.1</w:t>
            </w:r>
            <w:bookmarkEnd w:id="323"/>
          </w:p>
        </w:tc>
        <w:tc>
          <w:tcPr>
            <w:tcW w:w="5678" w:type="dxa"/>
            <w:shd w:val="clear" w:color="auto" w:fill="EAF1DD"/>
            <w:hideMark/>
          </w:tcPr>
          <w:p w:rsidR="009D7934" w:rsidRPr="007F2105" w:rsidRDefault="009D7934" w:rsidP="009D7934">
            <w:pPr>
              <w:widowControl/>
              <w:spacing w:line="240" w:lineRule="auto"/>
              <w:ind w:right="0" w:firstLine="0"/>
              <w:outlineLvl w:val="9"/>
              <w:rPr>
                <w:bCs/>
                <w:sz w:val="22"/>
                <w:szCs w:val="22"/>
              </w:rPr>
            </w:pPr>
            <w:bookmarkStart w:id="324" w:name="RANGE!B8"/>
            <w:r w:rsidRPr="007F2105">
              <w:rPr>
                <w:bCs/>
                <w:sz w:val="22"/>
                <w:szCs w:val="22"/>
              </w:rPr>
              <w:t>Нарушения в ходе формирования бюджетов, всего, в том числе:</w:t>
            </w:r>
            <w:bookmarkEnd w:id="324"/>
          </w:p>
        </w:tc>
        <w:tc>
          <w:tcPr>
            <w:tcW w:w="1416" w:type="dxa"/>
            <w:shd w:val="clear" w:color="auto" w:fill="EAF1DD"/>
            <w:hideMark/>
          </w:tcPr>
          <w:p w:rsidR="009D7934" w:rsidRPr="007F2105" w:rsidRDefault="007477A8" w:rsidP="008626F0">
            <w:pPr>
              <w:widowControl/>
              <w:spacing w:line="240" w:lineRule="auto"/>
              <w:ind w:right="0" w:firstLine="0"/>
              <w:jc w:val="center"/>
              <w:outlineLvl w:val="9"/>
              <w:rPr>
                <w:bCs/>
                <w:sz w:val="22"/>
                <w:szCs w:val="22"/>
              </w:rPr>
            </w:pPr>
            <w:r w:rsidRPr="007F2105">
              <w:rPr>
                <w:bCs/>
                <w:sz w:val="22"/>
                <w:szCs w:val="22"/>
              </w:rPr>
              <w:t>1</w:t>
            </w:r>
            <w:r w:rsidR="008626F0" w:rsidRPr="007F2105">
              <w:rPr>
                <w:bCs/>
                <w:sz w:val="22"/>
                <w:szCs w:val="22"/>
              </w:rPr>
              <w:t>8</w:t>
            </w:r>
          </w:p>
        </w:tc>
        <w:tc>
          <w:tcPr>
            <w:tcW w:w="1546" w:type="dxa"/>
            <w:shd w:val="clear" w:color="auto" w:fill="EAF1DD"/>
            <w:hideMark/>
          </w:tcPr>
          <w:p w:rsidR="009D7934" w:rsidRPr="007F2105" w:rsidRDefault="007477A8" w:rsidP="009D7934">
            <w:pPr>
              <w:widowControl/>
              <w:spacing w:line="240" w:lineRule="auto"/>
              <w:ind w:right="0" w:firstLine="0"/>
              <w:jc w:val="center"/>
              <w:outlineLvl w:val="9"/>
              <w:rPr>
                <w:bCs/>
                <w:sz w:val="22"/>
                <w:szCs w:val="22"/>
              </w:rPr>
            </w:pPr>
            <w:r w:rsidRPr="007F2105">
              <w:rPr>
                <w:bCs/>
                <w:sz w:val="22"/>
                <w:szCs w:val="22"/>
              </w:rPr>
              <w:t>0,0</w:t>
            </w:r>
          </w:p>
        </w:tc>
      </w:tr>
      <w:tr w:rsidR="008626F0" w:rsidRPr="007F2105" w:rsidTr="002D06B5">
        <w:trPr>
          <w:trHeight w:val="480"/>
        </w:trPr>
        <w:tc>
          <w:tcPr>
            <w:tcW w:w="876" w:type="dxa"/>
            <w:shd w:val="clear" w:color="auto" w:fill="auto"/>
            <w:noWrap/>
            <w:hideMark/>
          </w:tcPr>
          <w:p w:rsidR="008626F0" w:rsidRPr="007F2105" w:rsidRDefault="008626F0" w:rsidP="009D7934">
            <w:pPr>
              <w:widowControl/>
              <w:spacing w:line="240" w:lineRule="auto"/>
              <w:ind w:right="0" w:firstLine="0"/>
              <w:jc w:val="center"/>
              <w:outlineLvl w:val="9"/>
              <w:rPr>
                <w:bCs/>
                <w:sz w:val="22"/>
                <w:szCs w:val="22"/>
              </w:rPr>
            </w:pPr>
            <w:r w:rsidRPr="007F2105">
              <w:rPr>
                <w:bCs/>
                <w:sz w:val="22"/>
                <w:szCs w:val="22"/>
              </w:rPr>
              <w:t>1.1.2</w:t>
            </w:r>
          </w:p>
        </w:tc>
        <w:tc>
          <w:tcPr>
            <w:tcW w:w="5678" w:type="dxa"/>
            <w:shd w:val="clear" w:color="auto" w:fill="auto"/>
            <w:hideMark/>
          </w:tcPr>
          <w:p w:rsidR="008626F0" w:rsidRPr="007F2105" w:rsidRDefault="008626F0" w:rsidP="009D7934">
            <w:pPr>
              <w:widowControl/>
              <w:spacing w:line="240" w:lineRule="auto"/>
              <w:ind w:right="0" w:firstLine="0"/>
              <w:outlineLvl w:val="9"/>
              <w:rPr>
                <w:bCs/>
                <w:sz w:val="22"/>
                <w:szCs w:val="22"/>
              </w:rPr>
            </w:pPr>
            <w:r w:rsidRPr="007F2105">
              <w:rPr>
                <w:bCs/>
                <w:sz w:val="22"/>
                <w:szCs w:val="22"/>
              </w:rPr>
              <w:t>Нарушение порядка применения бюджетной классификации РФ</w:t>
            </w:r>
          </w:p>
        </w:tc>
        <w:tc>
          <w:tcPr>
            <w:tcW w:w="1416" w:type="dxa"/>
            <w:shd w:val="clear" w:color="auto" w:fill="auto"/>
            <w:hideMark/>
          </w:tcPr>
          <w:p w:rsidR="008626F0" w:rsidRPr="007F2105" w:rsidRDefault="008626F0" w:rsidP="009D7934">
            <w:pPr>
              <w:widowControl/>
              <w:spacing w:line="240" w:lineRule="auto"/>
              <w:ind w:right="0" w:firstLine="0"/>
              <w:jc w:val="center"/>
              <w:outlineLvl w:val="9"/>
              <w:rPr>
                <w:bCs/>
                <w:sz w:val="22"/>
                <w:szCs w:val="22"/>
              </w:rPr>
            </w:pPr>
            <w:r w:rsidRPr="007F2105">
              <w:rPr>
                <w:bCs/>
                <w:sz w:val="22"/>
                <w:szCs w:val="22"/>
              </w:rPr>
              <w:t>1</w:t>
            </w:r>
          </w:p>
        </w:tc>
        <w:tc>
          <w:tcPr>
            <w:tcW w:w="1546" w:type="dxa"/>
            <w:shd w:val="clear" w:color="auto" w:fill="auto"/>
            <w:hideMark/>
          </w:tcPr>
          <w:p w:rsidR="008626F0" w:rsidRPr="007F2105" w:rsidRDefault="008626F0" w:rsidP="009D7934">
            <w:pPr>
              <w:widowControl/>
              <w:spacing w:line="240" w:lineRule="auto"/>
              <w:ind w:right="0" w:firstLine="0"/>
              <w:jc w:val="center"/>
              <w:outlineLvl w:val="9"/>
              <w:rPr>
                <w:bCs/>
                <w:sz w:val="22"/>
                <w:szCs w:val="22"/>
              </w:rPr>
            </w:pPr>
            <w:r w:rsidRPr="007F2105">
              <w:rPr>
                <w:bCs/>
                <w:sz w:val="22"/>
                <w:szCs w:val="22"/>
              </w:rPr>
              <w:t>0,0</w:t>
            </w:r>
          </w:p>
        </w:tc>
      </w:tr>
      <w:tr w:rsidR="009D7934" w:rsidRPr="007F2105" w:rsidTr="002D06B5">
        <w:trPr>
          <w:trHeight w:val="480"/>
        </w:trPr>
        <w:tc>
          <w:tcPr>
            <w:tcW w:w="876" w:type="dxa"/>
            <w:shd w:val="clear" w:color="auto" w:fill="auto"/>
            <w:noWrap/>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1.1.15</w:t>
            </w:r>
          </w:p>
        </w:tc>
        <w:tc>
          <w:tcPr>
            <w:tcW w:w="5678" w:type="dxa"/>
            <w:shd w:val="clear" w:color="auto" w:fill="auto"/>
            <w:hideMark/>
          </w:tcPr>
          <w:p w:rsidR="009D7934" w:rsidRPr="007F2105" w:rsidRDefault="009D7934" w:rsidP="009D7934">
            <w:pPr>
              <w:widowControl/>
              <w:spacing w:line="240" w:lineRule="auto"/>
              <w:ind w:right="0" w:firstLine="0"/>
              <w:outlineLvl w:val="9"/>
              <w:rPr>
                <w:bCs/>
                <w:sz w:val="22"/>
                <w:szCs w:val="22"/>
              </w:rPr>
            </w:pPr>
            <w:r w:rsidRPr="007F2105">
              <w:rPr>
                <w:bCs/>
                <w:sz w:val="22"/>
                <w:szCs w:val="22"/>
              </w:rPr>
              <w:t>Нарушение главным распорядителем бюджетных средств порядка планирования бюджетных ассигнований и методики, устанавливаемой соответствующим финансовым органом</w:t>
            </w:r>
          </w:p>
        </w:tc>
        <w:tc>
          <w:tcPr>
            <w:tcW w:w="1416" w:type="dxa"/>
            <w:shd w:val="clear" w:color="auto" w:fill="auto"/>
            <w:hideMark/>
          </w:tcPr>
          <w:p w:rsidR="009D7934" w:rsidRPr="007F2105" w:rsidRDefault="007477A8" w:rsidP="009D7934">
            <w:pPr>
              <w:widowControl/>
              <w:spacing w:line="240" w:lineRule="auto"/>
              <w:ind w:right="0" w:firstLine="0"/>
              <w:jc w:val="center"/>
              <w:outlineLvl w:val="9"/>
              <w:rPr>
                <w:bCs/>
                <w:sz w:val="22"/>
                <w:szCs w:val="22"/>
              </w:rPr>
            </w:pPr>
            <w:r w:rsidRPr="007F2105">
              <w:rPr>
                <w:bCs/>
                <w:sz w:val="22"/>
                <w:szCs w:val="22"/>
              </w:rPr>
              <w:t>2</w:t>
            </w:r>
          </w:p>
        </w:tc>
        <w:tc>
          <w:tcPr>
            <w:tcW w:w="1546" w:type="dxa"/>
            <w:shd w:val="clear" w:color="auto" w:fill="auto"/>
            <w:hideMark/>
          </w:tcPr>
          <w:p w:rsidR="009D7934" w:rsidRPr="007F2105" w:rsidRDefault="007477A8" w:rsidP="009D7934">
            <w:pPr>
              <w:widowControl/>
              <w:spacing w:line="240" w:lineRule="auto"/>
              <w:ind w:right="0" w:firstLine="0"/>
              <w:jc w:val="center"/>
              <w:outlineLvl w:val="9"/>
              <w:rPr>
                <w:bCs/>
                <w:sz w:val="22"/>
                <w:szCs w:val="22"/>
              </w:rPr>
            </w:pPr>
            <w:r w:rsidRPr="007F2105">
              <w:rPr>
                <w:bCs/>
                <w:sz w:val="22"/>
                <w:szCs w:val="22"/>
              </w:rPr>
              <w:t>0,0</w:t>
            </w:r>
          </w:p>
        </w:tc>
      </w:tr>
      <w:tr w:rsidR="009D7934" w:rsidRPr="007F2105" w:rsidTr="002D06B5">
        <w:trPr>
          <w:trHeight w:val="720"/>
        </w:trPr>
        <w:tc>
          <w:tcPr>
            <w:tcW w:w="876" w:type="dxa"/>
            <w:shd w:val="clear" w:color="auto" w:fill="auto"/>
            <w:noWrap/>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1.1.18</w:t>
            </w:r>
          </w:p>
        </w:tc>
        <w:tc>
          <w:tcPr>
            <w:tcW w:w="5678" w:type="dxa"/>
            <w:shd w:val="clear" w:color="auto" w:fill="auto"/>
            <w:hideMark/>
          </w:tcPr>
          <w:p w:rsidR="009D7934" w:rsidRPr="007F2105" w:rsidRDefault="009D7934" w:rsidP="009D7934">
            <w:pPr>
              <w:widowControl/>
              <w:spacing w:line="240" w:lineRule="auto"/>
              <w:ind w:right="0" w:firstLine="0"/>
              <w:outlineLvl w:val="9"/>
              <w:rPr>
                <w:bCs/>
                <w:sz w:val="22"/>
                <w:szCs w:val="22"/>
              </w:rPr>
            </w:pPr>
            <w:r w:rsidRPr="007F2105">
              <w:rPr>
                <w:bCs/>
                <w:sz w:val="22"/>
                <w:szCs w:val="22"/>
              </w:rPr>
              <w:t>Нарушение порядка принятия решений о разработке государственных (муниципальных) программ, их формирования и оценки их планируемой эффективности государственных (муниципальных) программ</w:t>
            </w:r>
          </w:p>
        </w:tc>
        <w:tc>
          <w:tcPr>
            <w:tcW w:w="1416" w:type="dxa"/>
            <w:shd w:val="clear" w:color="auto" w:fill="auto"/>
            <w:hideMark/>
          </w:tcPr>
          <w:p w:rsidR="009D7934" w:rsidRPr="007F2105" w:rsidRDefault="007477A8" w:rsidP="009D7934">
            <w:pPr>
              <w:widowControl/>
              <w:spacing w:line="240" w:lineRule="auto"/>
              <w:ind w:right="0" w:firstLine="0"/>
              <w:jc w:val="center"/>
              <w:outlineLvl w:val="9"/>
              <w:rPr>
                <w:bCs/>
                <w:sz w:val="22"/>
                <w:szCs w:val="22"/>
              </w:rPr>
            </w:pPr>
            <w:r w:rsidRPr="007F2105">
              <w:rPr>
                <w:bCs/>
                <w:sz w:val="22"/>
                <w:szCs w:val="22"/>
              </w:rPr>
              <w:t>2</w:t>
            </w:r>
          </w:p>
        </w:tc>
        <w:tc>
          <w:tcPr>
            <w:tcW w:w="1546" w:type="dxa"/>
            <w:shd w:val="clear" w:color="auto" w:fill="auto"/>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0,0</w:t>
            </w:r>
          </w:p>
        </w:tc>
      </w:tr>
      <w:tr w:rsidR="007477A8" w:rsidRPr="007F2105" w:rsidTr="002D06B5">
        <w:trPr>
          <w:trHeight w:val="720"/>
        </w:trPr>
        <w:tc>
          <w:tcPr>
            <w:tcW w:w="876" w:type="dxa"/>
            <w:shd w:val="clear" w:color="auto" w:fill="auto"/>
            <w:noWrap/>
            <w:hideMark/>
          </w:tcPr>
          <w:p w:rsidR="007477A8" w:rsidRPr="007F2105" w:rsidRDefault="007477A8" w:rsidP="009D7934">
            <w:pPr>
              <w:widowControl/>
              <w:spacing w:line="240" w:lineRule="auto"/>
              <w:ind w:right="0" w:firstLine="0"/>
              <w:jc w:val="center"/>
              <w:outlineLvl w:val="9"/>
              <w:rPr>
                <w:bCs/>
                <w:sz w:val="22"/>
                <w:szCs w:val="22"/>
              </w:rPr>
            </w:pPr>
            <w:r w:rsidRPr="007F2105">
              <w:rPr>
                <w:bCs/>
                <w:sz w:val="22"/>
                <w:szCs w:val="22"/>
              </w:rPr>
              <w:t>1.1.20</w:t>
            </w:r>
          </w:p>
        </w:tc>
        <w:tc>
          <w:tcPr>
            <w:tcW w:w="5678" w:type="dxa"/>
            <w:shd w:val="clear" w:color="auto" w:fill="auto"/>
            <w:hideMark/>
          </w:tcPr>
          <w:p w:rsidR="007477A8" w:rsidRPr="007F2105" w:rsidRDefault="007477A8" w:rsidP="009D7934">
            <w:pPr>
              <w:widowControl/>
              <w:spacing w:line="240" w:lineRule="auto"/>
              <w:ind w:right="0" w:firstLine="0"/>
              <w:outlineLvl w:val="9"/>
              <w:rPr>
                <w:bCs/>
                <w:sz w:val="22"/>
                <w:szCs w:val="22"/>
              </w:rPr>
            </w:pPr>
            <w:r w:rsidRPr="007F2105">
              <w:rPr>
                <w:bCs/>
                <w:sz w:val="22"/>
                <w:szCs w:val="22"/>
              </w:rPr>
              <w:t>Нарушение порядка разработки региональных целевых и муниципальных целевых программ</w:t>
            </w:r>
          </w:p>
        </w:tc>
        <w:tc>
          <w:tcPr>
            <w:tcW w:w="1416" w:type="dxa"/>
            <w:shd w:val="clear" w:color="auto" w:fill="auto"/>
            <w:hideMark/>
          </w:tcPr>
          <w:p w:rsidR="007477A8" w:rsidRPr="007F2105" w:rsidRDefault="007477A8" w:rsidP="009D7934">
            <w:pPr>
              <w:widowControl/>
              <w:spacing w:line="240" w:lineRule="auto"/>
              <w:ind w:right="0" w:firstLine="0"/>
              <w:jc w:val="center"/>
              <w:outlineLvl w:val="9"/>
              <w:rPr>
                <w:bCs/>
                <w:sz w:val="22"/>
                <w:szCs w:val="22"/>
              </w:rPr>
            </w:pPr>
            <w:r w:rsidRPr="007F2105">
              <w:rPr>
                <w:bCs/>
                <w:sz w:val="22"/>
                <w:szCs w:val="22"/>
              </w:rPr>
              <w:t>5</w:t>
            </w:r>
          </w:p>
        </w:tc>
        <w:tc>
          <w:tcPr>
            <w:tcW w:w="1546" w:type="dxa"/>
            <w:shd w:val="clear" w:color="auto" w:fill="auto"/>
            <w:hideMark/>
          </w:tcPr>
          <w:p w:rsidR="007477A8" w:rsidRPr="007F2105" w:rsidRDefault="007477A8" w:rsidP="009D7934">
            <w:pPr>
              <w:widowControl/>
              <w:spacing w:line="240" w:lineRule="auto"/>
              <w:ind w:right="0" w:firstLine="0"/>
              <w:jc w:val="center"/>
              <w:outlineLvl w:val="9"/>
              <w:rPr>
                <w:bCs/>
                <w:sz w:val="22"/>
                <w:szCs w:val="22"/>
              </w:rPr>
            </w:pPr>
            <w:r w:rsidRPr="007F2105">
              <w:rPr>
                <w:bCs/>
                <w:sz w:val="22"/>
                <w:szCs w:val="22"/>
              </w:rPr>
              <w:t>0,0</w:t>
            </w:r>
          </w:p>
        </w:tc>
      </w:tr>
      <w:tr w:rsidR="009D7934" w:rsidRPr="007F2105" w:rsidTr="002D06B5">
        <w:trPr>
          <w:trHeight w:val="480"/>
        </w:trPr>
        <w:tc>
          <w:tcPr>
            <w:tcW w:w="876" w:type="dxa"/>
            <w:shd w:val="clear" w:color="auto" w:fill="auto"/>
            <w:noWrap/>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1.1.22</w:t>
            </w:r>
          </w:p>
        </w:tc>
        <w:tc>
          <w:tcPr>
            <w:tcW w:w="5678" w:type="dxa"/>
            <w:shd w:val="clear" w:color="auto" w:fill="auto"/>
            <w:hideMark/>
          </w:tcPr>
          <w:p w:rsidR="009D7934" w:rsidRPr="007F2105" w:rsidRDefault="009D7934" w:rsidP="009D7934">
            <w:pPr>
              <w:widowControl/>
              <w:spacing w:line="240" w:lineRule="auto"/>
              <w:ind w:right="0" w:firstLine="0"/>
              <w:outlineLvl w:val="9"/>
              <w:rPr>
                <w:bCs/>
                <w:sz w:val="22"/>
                <w:szCs w:val="22"/>
              </w:rPr>
            </w:pPr>
            <w:r w:rsidRPr="007F2105">
              <w:rPr>
                <w:bCs/>
                <w:sz w:val="22"/>
                <w:szCs w:val="22"/>
              </w:rPr>
              <w:t>Нарушение порядка формирования адресной инвестиционной программы субъекта Российской Федерации, муниципального образования</w:t>
            </w:r>
          </w:p>
        </w:tc>
        <w:tc>
          <w:tcPr>
            <w:tcW w:w="1416" w:type="dxa"/>
            <w:shd w:val="clear" w:color="auto" w:fill="auto"/>
            <w:hideMark/>
          </w:tcPr>
          <w:p w:rsidR="009D7934" w:rsidRPr="007F2105" w:rsidRDefault="007477A8" w:rsidP="009D7934">
            <w:pPr>
              <w:widowControl/>
              <w:spacing w:line="240" w:lineRule="auto"/>
              <w:ind w:right="0" w:firstLine="0"/>
              <w:jc w:val="center"/>
              <w:outlineLvl w:val="9"/>
              <w:rPr>
                <w:bCs/>
                <w:sz w:val="22"/>
                <w:szCs w:val="22"/>
              </w:rPr>
            </w:pPr>
            <w:r w:rsidRPr="007F2105">
              <w:rPr>
                <w:bCs/>
                <w:sz w:val="22"/>
                <w:szCs w:val="22"/>
              </w:rPr>
              <w:t>8</w:t>
            </w:r>
          </w:p>
        </w:tc>
        <w:tc>
          <w:tcPr>
            <w:tcW w:w="1546" w:type="dxa"/>
            <w:shd w:val="clear" w:color="auto" w:fill="auto"/>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0,0</w:t>
            </w:r>
          </w:p>
        </w:tc>
      </w:tr>
      <w:tr w:rsidR="009D7934" w:rsidRPr="007F2105" w:rsidTr="002D06B5">
        <w:trPr>
          <w:trHeight w:val="300"/>
        </w:trPr>
        <w:tc>
          <w:tcPr>
            <w:tcW w:w="876" w:type="dxa"/>
            <w:shd w:val="clear" w:color="auto" w:fill="EAF1DD"/>
            <w:noWrap/>
            <w:hideMark/>
          </w:tcPr>
          <w:p w:rsidR="009D7934" w:rsidRPr="007F2105" w:rsidRDefault="009D7934" w:rsidP="009D7934">
            <w:pPr>
              <w:widowControl/>
              <w:spacing w:line="240" w:lineRule="auto"/>
              <w:ind w:right="0" w:firstLine="0"/>
              <w:jc w:val="center"/>
              <w:outlineLvl w:val="9"/>
              <w:rPr>
                <w:bCs/>
                <w:sz w:val="22"/>
                <w:szCs w:val="22"/>
              </w:rPr>
            </w:pPr>
            <w:bookmarkStart w:id="325" w:name="RANGE!A12"/>
            <w:r w:rsidRPr="007F2105">
              <w:rPr>
                <w:bCs/>
                <w:sz w:val="22"/>
                <w:szCs w:val="22"/>
              </w:rPr>
              <w:t>1.2</w:t>
            </w:r>
            <w:bookmarkEnd w:id="325"/>
          </w:p>
        </w:tc>
        <w:tc>
          <w:tcPr>
            <w:tcW w:w="5678" w:type="dxa"/>
            <w:shd w:val="clear" w:color="auto" w:fill="EAF1DD"/>
            <w:hideMark/>
          </w:tcPr>
          <w:p w:rsidR="009D7934" w:rsidRPr="007F2105" w:rsidRDefault="009D7934" w:rsidP="009D7934">
            <w:pPr>
              <w:widowControl/>
              <w:spacing w:line="240" w:lineRule="auto"/>
              <w:ind w:right="0" w:firstLine="0"/>
              <w:outlineLvl w:val="9"/>
              <w:rPr>
                <w:bCs/>
                <w:sz w:val="22"/>
                <w:szCs w:val="22"/>
              </w:rPr>
            </w:pPr>
            <w:bookmarkStart w:id="326" w:name="RANGE!B12"/>
            <w:r w:rsidRPr="007F2105">
              <w:rPr>
                <w:bCs/>
                <w:sz w:val="22"/>
                <w:szCs w:val="22"/>
              </w:rPr>
              <w:t>Нарушения в ходе исполнения бюджетов, всего, в том числе:</w:t>
            </w:r>
            <w:bookmarkEnd w:id="326"/>
          </w:p>
        </w:tc>
        <w:tc>
          <w:tcPr>
            <w:tcW w:w="1416" w:type="dxa"/>
            <w:shd w:val="clear" w:color="auto" w:fill="EAF1DD"/>
            <w:hideMark/>
          </w:tcPr>
          <w:p w:rsidR="009D7934" w:rsidRPr="007F2105" w:rsidRDefault="006E4FDB" w:rsidP="009D7934">
            <w:pPr>
              <w:widowControl/>
              <w:spacing w:line="240" w:lineRule="auto"/>
              <w:ind w:right="0" w:firstLine="0"/>
              <w:jc w:val="center"/>
              <w:outlineLvl w:val="9"/>
              <w:rPr>
                <w:bCs/>
                <w:sz w:val="22"/>
                <w:szCs w:val="22"/>
              </w:rPr>
            </w:pPr>
            <w:r w:rsidRPr="007F2105">
              <w:rPr>
                <w:bCs/>
                <w:sz w:val="22"/>
                <w:szCs w:val="22"/>
              </w:rPr>
              <w:t>74</w:t>
            </w:r>
          </w:p>
        </w:tc>
        <w:tc>
          <w:tcPr>
            <w:tcW w:w="1546" w:type="dxa"/>
            <w:shd w:val="clear" w:color="auto" w:fill="EAF1DD"/>
            <w:hideMark/>
          </w:tcPr>
          <w:p w:rsidR="009D7934" w:rsidRPr="007F2105" w:rsidRDefault="006E4FDB" w:rsidP="009D7934">
            <w:pPr>
              <w:widowControl/>
              <w:spacing w:line="240" w:lineRule="auto"/>
              <w:ind w:right="0" w:firstLine="0"/>
              <w:jc w:val="center"/>
              <w:outlineLvl w:val="9"/>
              <w:rPr>
                <w:bCs/>
                <w:sz w:val="22"/>
                <w:szCs w:val="22"/>
              </w:rPr>
            </w:pPr>
            <w:r w:rsidRPr="007F2105">
              <w:rPr>
                <w:bCs/>
                <w:sz w:val="22"/>
                <w:szCs w:val="22"/>
              </w:rPr>
              <w:t>89 416,9</w:t>
            </w:r>
          </w:p>
        </w:tc>
      </w:tr>
      <w:tr w:rsidR="007477A8" w:rsidRPr="007F2105" w:rsidTr="002D06B5">
        <w:trPr>
          <w:trHeight w:val="300"/>
        </w:trPr>
        <w:tc>
          <w:tcPr>
            <w:tcW w:w="876" w:type="dxa"/>
            <w:shd w:val="clear" w:color="auto" w:fill="auto"/>
            <w:noWrap/>
            <w:hideMark/>
          </w:tcPr>
          <w:p w:rsidR="007477A8" w:rsidRPr="007F2105" w:rsidRDefault="007477A8" w:rsidP="009D7934">
            <w:pPr>
              <w:widowControl/>
              <w:spacing w:line="240" w:lineRule="auto"/>
              <w:ind w:right="0" w:firstLine="0"/>
              <w:jc w:val="center"/>
              <w:outlineLvl w:val="9"/>
              <w:rPr>
                <w:bCs/>
                <w:sz w:val="22"/>
                <w:szCs w:val="22"/>
              </w:rPr>
            </w:pPr>
            <w:r w:rsidRPr="007F2105">
              <w:rPr>
                <w:bCs/>
                <w:sz w:val="22"/>
                <w:szCs w:val="22"/>
              </w:rPr>
              <w:t>1.2.2</w:t>
            </w:r>
          </w:p>
        </w:tc>
        <w:tc>
          <w:tcPr>
            <w:tcW w:w="5678" w:type="dxa"/>
            <w:shd w:val="clear" w:color="auto" w:fill="auto"/>
            <w:hideMark/>
          </w:tcPr>
          <w:p w:rsidR="007477A8" w:rsidRPr="007F2105" w:rsidRDefault="007477A8" w:rsidP="009D7934">
            <w:pPr>
              <w:widowControl/>
              <w:spacing w:line="240" w:lineRule="auto"/>
              <w:ind w:right="0" w:firstLine="0"/>
              <w:outlineLvl w:val="9"/>
              <w:rPr>
                <w:bCs/>
                <w:sz w:val="22"/>
                <w:szCs w:val="22"/>
              </w:rPr>
            </w:pPr>
            <w:r w:rsidRPr="007F2105">
              <w:rPr>
                <w:bCs/>
                <w:sz w:val="22"/>
                <w:szCs w:val="22"/>
              </w:rPr>
              <w:t>Нарушение порядка реализации государственных (муниципальных) программ</w:t>
            </w:r>
          </w:p>
        </w:tc>
        <w:tc>
          <w:tcPr>
            <w:tcW w:w="1416" w:type="dxa"/>
            <w:shd w:val="clear" w:color="auto" w:fill="auto"/>
            <w:hideMark/>
          </w:tcPr>
          <w:p w:rsidR="007477A8" w:rsidRPr="007F2105" w:rsidRDefault="007477A8" w:rsidP="009D7934">
            <w:pPr>
              <w:widowControl/>
              <w:spacing w:line="240" w:lineRule="auto"/>
              <w:ind w:right="0" w:firstLine="0"/>
              <w:jc w:val="center"/>
              <w:outlineLvl w:val="9"/>
              <w:rPr>
                <w:bCs/>
                <w:sz w:val="22"/>
                <w:szCs w:val="22"/>
              </w:rPr>
            </w:pPr>
            <w:r w:rsidRPr="007F2105">
              <w:rPr>
                <w:bCs/>
                <w:sz w:val="22"/>
                <w:szCs w:val="22"/>
              </w:rPr>
              <w:t>2</w:t>
            </w:r>
          </w:p>
        </w:tc>
        <w:tc>
          <w:tcPr>
            <w:tcW w:w="1546" w:type="dxa"/>
            <w:shd w:val="clear" w:color="auto" w:fill="auto"/>
            <w:hideMark/>
          </w:tcPr>
          <w:p w:rsidR="007477A8" w:rsidRPr="007F2105" w:rsidRDefault="007477A8" w:rsidP="009D7934">
            <w:pPr>
              <w:widowControl/>
              <w:spacing w:line="240" w:lineRule="auto"/>
              <w:ind w:right="0" w:firstLine="0"/>
              <w:jc w:val="center"/>
              <w:outlineLvl w:val="9"/>
              <w:rPr>
                <w:bCs/>
                <w:sz w:val="22"/>
                <w:szCs w:val="22"/>
              </w:rPr>
            </w:pPr>
            <w:r w:rsidRPr="007F2105">
              <w:rPr>
                <w:bCs/>
                <w:sz w:val="22"/>
                <w:szCs w:val="22"/>
              </w:rPr>
              <w:t>0,0</w:t>
            </w:r>
          </w:p>
        </w:tc>
      </w:tr>
      <w:tr w:rsidR="009D7934" w:rsidRPr="007F2105" w:rsidTr="002D06B5">
        <w:trPr>
          <w:trHeight w:val="480"/>
        </w:trPr>
        <w:tc>
          <w:tcPr>
            <w:tcW w:w="876" w:type="dxa"/>
            <w:shd w:val="clear" w:color="auto" w:fill="auto"/>
            <w:noWrap/>
            <w:hideMark/>
          </w:tcPr>
          <w:p w:rsidR="009D7934" w:rsidRPr="007F2105" w:rsidRDefault="009D7934" w:rsidP="007477A8">
            <w:pPr>
              <w:widowControl/>
              <w:spacing w:line="240" w:lineRule="auto"/>
              <w:ind w:right="0" w:firstLine="0"/>
              <w:jc w:val="center"/>
              <w:outlineLvl w:val="9"/>
              <w:rPr>
                <w:bCs/>
                <w:sz w:val="22"/>
                <w:szCs w:val="22"/>
              </w:rPr>
            </w:pPr>
            <w:r w:rsidRPr="007F2105">
              <w:rPr>
                <w:bCs/>
                <w:sz w:val="22"/>
                <w:szCs w:val="22"/>
              </w:rPr>
              <w:t>1.2.</w:t>
            </w:r>
            <w:r w:rsidR="007477A8" w:rsidRPr="007F2105">
              <w:rPr>
                <w:bCs/>
                <w:sz w:val="22"/>
                <w:szCs w:val="22"/>
              </w:rPr>
              <w:t>42</w:t>
            </w:r>
          </w:p>
        </w:tc>
        <w:tc>
          <w:tcPr>
            <w:tcW w:w="5678" w:type="dxa"/>
            <w:shd w:val="clear" w:color="auto" w:fill="auto"/>
            <w:hideMark/>
          </w:tcPr>
          <w:p w:rsidR="009D7934" w:rsidRPr="007F2105" w:rsidRDefault="007477A8" w:rsidP="009D7934">
            <w:pPr>
              <w:widowControl/>
              <w:spacing w:line="240" w:lineRule="auto"/>
              <w:ind w:right="0" w:firstLine="0"/>
              <w:outlineLvl w:val="9"/>
              <w:rPr>
                <w:bCs/>
                <w:sz w:val="22"/>
                <w:szCs w:val="22"/>
              </w:rPr>
            </w:pPr>
            <w:r w:rsidRPr="007F2105">
              <w:rPr>
                <w:bCs/>
                <w:sz w:val="22"/>
                <w:szCs w:val="22"/>
              </w:rPr>
              <w:t>Несоблюдение порядка составления и ведения сводной бюджетной росписи</w:t>
            </w:r>
          </w:p>
        </w:tc>
        <w:tc>
          <w:tcPr>
            <w:tcW w:w="1416" w:type="dxa"/>
            <w:shd w:val="clear" w:color="auto" w:fill="auto"/>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1</w:t>
            </w:r>
          </w:p>
        </w:tc>
        <w:tc>
          <w:tcPr>
            <w:tcW w:w="1546" w:type="dxa"/>
            <w:shd w:val="clear" w:color="auto" w:fill="auto"/>
            <w:hideMark/>
          </w:tcPr>
          <w:p w:rsidR="009D7934" w:rsidRPr="007F2105" w:rsidRDefault="007477A8" w:rsidP="009D7934">
            <w:pPr>
              <w:widowControl/>
              <w:spacing w:line="240" w:lineRule="auto"/>
              <w:ind w:right="0" w:firstLine="0"/>
              <w:jc w:val="center"/>
              <w:outlineLvl w:val="9"/>
              <w:rPr>
                <w:bCs/>
                <w:sz w:val="22"/>
                <w:szCs w:val="22"/>
              </w:rPr>
            </w:pPr>
            <w:r w:rsidRPr="007F2105">
              <w:rPr>
                <w:bCs/>
                <w:sz w:val="22"/>
                <w:szCs w:val="22"/>
              </w:rPr>
              <w:t>0</w:t>
            </w:r>
            <w:r w:rsidR="009D7934" w:rsidRPr="007F2105">
              <w:rPr>
                <w:bCs/>
                <w:sz w:val="22"/>
                <w:szCs w:val="22"/>
              </w:rPr>
              <w:t>,0</w:t>
            </w:r>
          </w:p>
        </w:tc>
      </w:tr>
      <w:tr w:rsidR="009D7934" w:rsidRPr="007F2105" w:rsidTr="002D06B5">
        <w:trPr>
          <w:trHeight w:val="480"/>
        </w:trPr>
        <w:tc>
          <w:tcPr>
            <w:tcW w:w="876" w:type="dxa"/>
            <w:shd w:val="clear" w:color="auto" w:fill="auto"/>
            <w:noWrap/>
            <w:hideMark/>
          </w:tcPr>
          <w:p w:rsidR="009D7934" w:rsidRPr="007F2105" w:rsidRDefault="007477A8" w:rsidP="007477A8">
            <w:pPr>
              <w:widowControl/>
              <w:spacing w:line="240" w:lineRule="auto"/>
              <w:ind w:right="0" w:firstLine="0"/>
              <w:jc w:val="center"/>
              <w:outlineLvl w:val="9"/>
              <w:rPr>
                <w:bCs/>
                <w:sz w:val="22"/>
                <w:szCs w:val="22"/>
              </w:rPr>
            </w:pPr>
            <w:r w:rsidRPr="007F2105">
              <w:rPr>
                <w:bCs/>
                <w:sz w:val="22"/>
                <w:szCs w:val="22"/>
              </w:rPr>
              <w:t>1.2.45</w:t>
            </w:r>
          </w:p>
        </w:tc>
        <w:tc>
          <w:tcPr>
            <w:tcW w:w="5678" w:type="dxa"/>
            <w:shd w:val="clear" w:color="auto" w:fill="auto"/>
            <w:hideMark/>
          </w:tcPr>
          <w:p w:rsidR="009D7934" w:rsidRPr="007F2105" w:rsidRDefault="007477A8" w:rsidP="009D7934">
            <w:pPr>
              <w:widowControl/>
              <w:spacing w:line="240" w:lineRule="auto"/>
              <w:ind w:right="0" w:firstLine="0"/>
              <w:outlineLvl w:val="9"/>
              <w:rPr>
                <w:bCs/>
                <w:sz w:val="22"/>
                <w:szCs w:val="22"/>
              </w:rPr>
            </w:pPr>
            <w:r w:rsidRPr="007F2105">
              <w:rPr>
                <w:bCs/>
                <w:sz w:val="22"/>
                <w:szCs w:val="22"/>
              </w:rPr>
              <w:t>Нарушение порядка составления, утверждения и ведения бюджетной сметы казенного учреждения (за исключением нарушений по п. 1.2.46)</w:t>
            </w:r>
          </w:p>
        </w:tc>
        <w:tc>
          <w:tcPr>
            <w:tcW w:w="1416" w:type="dxa"/>
            <w:shd w:val="clear" w:color="auto" w:fill="auto"/>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1</w:t>
            </w:r>
          </w:p>
        </w:tc>
        <w:tc>
          <w:tcPr>
            <w:tcW w:w="1546" w:type="dxa"/>
            <w:shd w:val="clear" w:color="auto" w:fill="auto"/>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0,0</w:t>
            </w:r>
          </w:p>
        </w:tc>
      </w:tr>
      <w:tr w:rsidR="009D7934" w:rsidRPr="007F2105" w:rsidTr="002D06B5">
        <w:trPr>
          <w:trHeight w:val="480"/>
        </w:trPr>
        <w:tc>
          <w:tcPr>
            <w:tcW w:w="876" w:type="dxa"/>
            <w:shd w:val="clear" w:color="auto" w:fill="auto"/>
            <w:noWrap/>
            <w:hideMark/>
          </w:tcPr>
          <w:p w:rsidR="009D7934" w:rsidRPr="007F2105" w:rsidRDefault="009D7934" w:rsidP="007477A8">
            <w:pPr>
              <w:widowControl/>
              <w:spacing w:line="240" w:lineRule="auto"/>
              <w:ind w:right="0" w:firstLine="0"/>
              <w:jc w:val="center"/>
              <w:outlineLvl w:val="9"/>
              <w:rPr>
                <w:bCs/>
                <w:sz w:val="22"/>
                <w:szCs w:val="22"/>
              </w:rPr>
            </w:pPr>
            <w:r w:rsidRPr="007F2105">
              <w:rPr>
                <w:bCs/>
                <w:sz w:val="22"/>
                <w:szCs w:val="22"/>
              </w:rPr>
              <w:t>1.2.4</w:t>
            </w:r>
            <w:r w:rsidR="007477A8" w:rsidRPr="007F2105">
              <w:rPr>
                <w:bCs/>
                <w:sz w:val="22"/>
                <w:szCs w:val="22"/>
              </w:rPr>
              <w:t>6</w:t>
            </w:r>
          </w:p>
        </w:tc>
        <w:tc>
          <w:tcPr>
            <w:tcW w:w="5678" w:type="dxa"/>
            <w:shd w:val="clear" w:color="auto" w:fill="auto"/>
            <w:hideMark/>
          </w:tcPr>
          <w:p w:rsidR="009D7934" w:rsidRPr="007F2105" w:rsidRDefault="007477A8" w:rsidP="009D7934">
            <w:pPr>
              <w:widowControl/>
              <w:spacing w:line="240" w:lineRule="auto"/>
              <w:ind w:right="0" w:firstLine="0"/>
              <w:outlineLvl w:val="9"/>
              <w:rPr>
                <w:bCs/>
                <w:sz w:val="22"/>
                <w:szCs w:val="22"/>
              </w:rPr>
            </w:pPr>
            <w:r w:rsidRPr="007F2105">
              <w:rPr>
                <w:bCs/>
                <w:sz w:val="22"/>
                <w:szCs w:val="22"/>
              </w:rPr>
              <w:t>Расходование казенным учреждением бюджетных средств на цели, не соответствующие утвержденной бюджетной смете</w:t>
            </w:r>
          </w:p>
        </w:tc>
        <w:tc>
          <w:tcPr>
            <w:tcW w:w="1416" w:type="dxa"/>
            <w:shd w:val="clear" w:color="auto" w:fill="auto"/>
            <w:hideMark/>
          </w:tcPr>
          <w:p w:rsidR="009D7934" w:rsidRPr="007F2105" w:rsidRDefault="007477A8" w:rsidP="009D7934">
            <w:pPr>
              <w:widowControl/>
              <w:spacing w:line="240" w:lineRule="auto"/>
              <w:ind w:right="0" w:firstLine="0"/>
              <w:jc w:val="center"/>
              <w:outlineLvl w:val="9"/>
              <w:rPr>
                <w:bCs/>
                <w:sz w:val="22"/>
                <w:szCs w:val="22"/>
              </w:rPr>
            </w:pPr>
            <w:r w:rsidRPr="007F2105">
              <w:rPr>
                <w:bCs/>
                <w:sz w:val="22"/>
                <w:szCs w:val="22"/>
              </w:rPr>
              <w:t>4</w:t>
            </w:r>
          </w:p>
        </w:tc>
        <w:tc>
          <w:tcPr>
            <w:tcW w:w="1546" w:type="dxa"/>
            <w:shd w:val="clear" w:color="auto" w:fill="auto"/>
            <w:hideMark/>
          </w:tcPr>
          <w:p w:rsidR="009D7934" w:rsidRPr="007F2105" w:rsidRDefault="007477A8" w:rsidP="009D7934">
            <w:pPr>
              <w:widowControl/>
              <w:spacing w:line="240" w:lineRule="auto"/>
              <w:ind w:right="0" w:firstLine="0"/>
              <w:jc w:val="center"/>
              <w:outlineLvl w:val="9"/>
              <w:rPr>
                <w:bCs/>
                <w:sz w:val="22"/>
                <w:szCs w:val="22"/>
              </w:rPr>
            </w:pPr>
            <w:r w:rsidRPr="007F2105">
              <w:rPr>
                <w:bCs/>
                <w:sz w:val="22"/>
                <w:szCs w:val="22"/>
              </w:rPr>
              <w:t>8 413,2</w:t>
            </w:r>
          </w:p>
        </w:tc>
      </w:tr>
      <w:tr w:rsidR="009D7934" w:rsidRPr="007F2105" w:rsidTr="002D06B5">
        <w:trPr>
          <w:trHeight w:val="720"/>
        </w:trPr>
        <w:tc>
          <w:tcPr>
            <w:tcW w:w="876" w:type="dxa"/>
            <w:shd w:val="clear" w:color="auto" w:fill="auto"/>
            <w:noWrap/>
            <w:hideMark/>
          </w:tcPr>
          <w:p w:rsidR="009D7934" w:rsidRPr="007F2105" w:rsidRDefault="009D7934" w:rsidP="007477A8">
            <w:pPr>
              <w:widowControl/>
              <w:spacing w:line="240" w:lineRule="auto"/>
              <w:ind w:right="0" w:firstLine="0"/>
              <w:jc w:val="center"/>
              <w:outlineLvl w:val="9"/>
              <w:rPr>
                <w:bCs/>
                <w:sz w:val="22"/>
                <w:szCs w:val="22"/>
              </w:rPr>
            </w:pPr>
            <w:r w:rsidRPr="007F2105">
              <w:rPr>
                <w:bCs/>
                <w:sz w:val="22"/>
                <w:szCs w:val="22"/>
              </w:rPr>
              <w:t>1.2.4</w:t>
            </w:r>
            <w:r w:rsidR="007477A8" w:rsidRPr="007F2105">
              <w:rPr>
                <w:bCs/>
                <w:sz w:val="22"/>
                <w:szCs w:val="22"/>
              </w:rPr>
              <w:t>7</w:t>
            </w:r>
          </w:p>
        </w:tc>
        <w:tc>
          <w:tcPr>
            <w:tcW w:w="5678" w:type="dxa"/>
            <w:shd w:val="clear" w:color="auto" w:fill="auto"/>
            <w:hideMark/>
          </w:tcPr>
          <w:p w:rsidR="009D7934" w:rsidRPr="007F2105" w:rsidRDefault="007477A8" w:rsidP="009D7934">
            <w:pPr>
              <w:widowControl/>
              <w:spacing w:line="240" w:lineRule="auto"/>
              <w:ind w:right="0" w:firstLine="0"/>
              <w:outlineLvl w:val="9"/>
              <w:rPr>
                <w:bCs/>
                <w:sz w:val="22"/>
                <w:szCs w:val="22"/>
              </w:rPr>
            </w:pPr>
            <w:r w:rsidRPr="007F2105">
              <w:rPr>
                <w:bCs/>
                <w:sz w:val="22"/>
                <w:szCs w:val="22"/>
              </w:rPr>
              <w:t>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(за исключением нарушений по п. 1.2.48)</w:t>
            </w:r>
          </w:p>
        </w:tc>
        <w:tc>
          <w:tcPr>
            <w:tcW w:w="1416" w:type="dxa"/>
            <w:shd w:val="clear" w:color="auto" w:fill="auto"/>
            <w:hideMark/>
          </w:tcPr>
          <w:p w:rsidR="009D7934" w:rsidRPr="007F2105" w:rsidRDefault="007477A8" w:rsidP="009D7934">
            <w:pPr>
              <w:widowControl/>
              <w:spacing w:line="240" w:lineRule="auto"/>
              <w:ind w:right="0" w:firstLine="0"/>
              <w:jc w:val="center"/>
              <w:outlineLvl w:val="9"/>
              <w:rPr>
                <w:bCs/>
                <w:sz w:val="22"/>
                <w:szCs w:val="22"/>
              </w:rPr>
            </w:pPr>
            <w:r w:rsidRPr="007F2105">
              <w:rPr>
                <w:bCs/>
                <w:sz w:val="22"/>
                <w:szCs w:val="22"/>
              </w:rPr>
              <w:t>2</w:t>
            </w:r>
          </w:p>
        </w:tc>
        <w:tc>
          <w:tcPr>
            <w:tcW w:w="1546" w:type="dxa"/>
            <w:shd w:val="clear" w:color="auto" w:fill="auto"/>
            <w:hideMark/>
          </w:tcPr>
          <w:p w:rsidR="009D7934" w:rsidRPr="007F2105" w:rsidRDefault="007477A8" w:rsidP="009D7934">
            <w:pPr>
              <w:widowControl/>
              <w:spacing w:line="240" w:lineRule="auto"/>
              <w:ind w:right="0" w:firstLine="0"/>
              <w:jc w:val="center"/>
              <w:outlineLvl w:val="9"/>
              <w:rPr>
                <w:bCs/>
                <w:sz w:val="22"/>
                <w:szCs w:val="22"/>
              </w:rPr>
            </w:pPr>
            <w:r w:rsidRPr="007F2105">
              <w:rPr>
                <w:bCs/>
                <w:sz w:val="22"/>
                <w:szCs w:val="22"/>
              </w:rPr>
              <w:t>0,0</w:t>
            </w:r>
          </w:p>
        </w:tc>
      </w:tr>
      <w:tr w:rsidR="009D7934" w:rsidRPr="007F2105" w:rsidTr="002D06B5">
        <w:trPr>
          <w:trHeight w:val="480"/>
        </w:trPr>
        <w:tc>
          <w:tcPr>
            <w:tcW w:w="876" w:type="dxa"/>
            <w:shd w:val="clear" w:color="auto" w:fill="auto"/>
            <w:noWrap/>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1.2.50</w:t>
            </w:r>
          </w:p>
        </w:tc>
        <w:tc>
          <w:tcPr>
            <w:tcW w:w="5678" w:type="dxa"/>
            <w:shd w:val="clear" w:color="auto" w:fill="auto"/>
            <w:hideMark/>
          </w:tcPr>
          <w:p w:rsidR="009D7934" w:rsidRPr="007F2105" w:rsidRDefault="009D7934" w:rsidP="009D7934">
            <w:pPr>
              <w:widowControl/>
              <w:spacing w:line="240" w:lineRule="auto"/>
              <w:ind w:right="0" w:firstLine="0"/>
              <w:outlineLvl w:val="9"/>
              <w:rPr>
                <w:bCs/>
                <w:sz w:val="22"/>
                <w:szCs w:val="22"/>
              </w:rPr>
            </w:pPr>
            <w:r w:rsidRPr="007F2105">
              <w:rPr>
                <w:bCs/>
                <w:sz w:val="22"/>
                <w:szCs w:val="22"/>
              </w:rPr>
              <w:t>Расходование бюджетными и автономными учреждениями средств субсидии на иные цели не в соответствии с целями ее предоставления</w:t>
            </w:r>
          </w:p>
        </w:tc>
        <w:tc>
          <w:tcPr>
            <w:tcW w:w="1416" w:type="dxa"/>
            <w:shd w:val="clear" w:color="auto" w:fill="auto"/>
            <w:hideMark/>
          </w:tcPr>
          <w:p w:rsidR="009D7934" w:rsidRPr="007F2105" w:rsidRDefault="007477A8" w:rsidP="009D7934">
            <w:pPr>
              <w:widowControl/>
              <w:spacing w:line="240" w:lineRule="auto"/>
              <w:ind w:right="0" w:firstLine="0"/>
              <w:jc w:val="center"/>
              <w:outlineLvl w:val="9"/>
              <w:rPr>
                <w:bCs/>
                <w:sz w:val="22"/>
                <w:szCs w:val="22"/>
              </w:rPr>
            </w:pPr>
            <w:r w:rsidRPr="007F2105">
              <w:rPr>
                <w:bCs/>
                <w:sz w:val="22"/>
                <w:szCs w:val="22"/>
              </w:rPr>
              <w:t>10</w:t>
            </w:r>
          </w:p>
        </w:tc>
        <w:tc>
          <w:tcPr>
            <w:tcW w:w="1546" w:type="dxa"/>
            <w:shd w:val="clear" w:color="auto" w:fill="auto"/>
            <w:hideMark/>
          </w:tcPr>
          <w:p w:rsidR="009D7934" w:rsidRPr="007F2105" w:rsidRDefault="006E4FDB" w:rsidP="009D7934">
            <w:pPr>
              <w:widowControl/>
              <w:spacing w:line="240" w:lineRule="auto"/>
              <w:ind w:right="0" w:firstLine="0"/>
              <w:jc w:val="center"/>
              <w:outlineLvl w:val="9"/>
              <w:rPr>
                <w:bCs/>
                <w:sz w:val="22"/>
                <w:szCs w:val="22"/>
              </w:rPr>
            </w:pPr>
            <w:r w:rsidRPr="007F2105">
              <w:rPr>
                <w:bCs/>
                <w:sz w:val="22"/>
                <w:szCs w:val="22"/>
              </w:rPr>
              <w:t>14 101,0</w:t>
            </w:r>
          </w:p>
        </w:tc>
      </w:tr>
      <w:tr w:rsidR="009D7934" w:rsidRPr="007F2105" w:rsidTr="002D06B5">
        <w:trPr>
          <w:trHeight w:val="852"/>
        </w:trPr>
        <w:tc>
          <w:tcPr>
            <w:tcW w:w="876" w:type="dxa"/>
            <w:shd w:val="clear" w:color="auto" w:fill="auto"/>
            <w:noWrap/>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1.2.51</w:t>
            </w:r>
          </w:p>
        </w:tc>
        <w:tc>
          <w:tcPr>
            <w:tcW w:w="5678" w:type="dxa"/>
            <w:shd w:val="clear" w:color="auto" w:fill="auto"/>
            <w:hideMark/>
          </w:tcPr>
          <w:p w:rsidR="009D7934" w:rsidRPr="007F2105" w:rsidRDefault="009D7934" w:rsidP="009D7934">
            <w:pPr>
              <w:widowControl/>
              <w:spacing w:line="240" w:lineRule="auto"/>
              <w:ind w:right="0" w:firstLine="0"/>
              <w:outlineLvl w:val="9"/>
              <w:rPr>
                <w:bCs/>
                <w:sz w:val="22"/>
                <w:szCs w:val="22"/>
              </w:rPr>
            </w:pPr>
            <w:r w:rsidRPr="007F2105">
              <w:rPr>
                <w:bCs/>
                <w:sz w:val="22"/>
                <w:szCs w:val="22"/>
              </w:rPr>
              <w:t xml:space="preserve">Нарушения порядка и (или) условий предоставления из бюджетов бюджетной системы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 (за исключением нарушений по </w:t>
            </w:r>
            <w:r w:rsidRPr="007F2105">
              <w:rPr>
                <w:bCs/>
                <w:sz w:val="22"/>
                <w:szCs w:val="22"/>
              </w:rPr>
              <w:lastRenderedPageBreak/>
              <w:t>п.1.2.107)</w:t>
            </w:r>
          </w:p>
        </w:tc>
        <w:tc>
          <w:tcPr>
            <w:tcW w:w="1416" w:type="dxa"/>
            <w:shd w:val="clear" w:color="auto" w:fill="auto"/>
            <w:hideMark/>
          </w:tcPr>
          <w:p w:rsidR="009D7934" w:rsidRPr="007F2105" w:rsidRDefault="006E4FDB" w:rsidP="009D7934">
            <w:pPr>
              <w:widowControl/>
              <w:spacing w:line="240" w:lineRule="auto"/>
              <w:ind w:right="0" w:firstLine="0"/>
              <w:jc w:val="center"/>
              <w:outlineLvl w:val="9"/>
              <w:rPr>
                <w:bCs/>
                <w:sz w:val="22"/>
                <w:szCs w:val="22"/>
              </w:rPr>
            </w:pPr>
            <w:r w:rsidRPr="007F2105">
              <w:rPr>
                <w:bCs/>
                <w:sz w:val="22"/>
                <w:szCs w:val="22"/>
              </w:rPr>
              <w:lastRenderedPageBreak/>
              <w:t>7</w:t>
            </w:r>
          </w:p>
        </w:tc>
        <w:tc>
          <w:tcPr>
            <w:tcW w:w="1546" w:type="dxa"/>
            <w:shd w:val="clear" w:color="auto" w:fill="auto"/>
            <w:hideMark/>
          </w:tcPr>
          <w:p w:rsidR="009D7934" w:rsidRPr="007F2105" w:rsidRDefault="006E4FDB" w:rsidP="006E4FDB">
            <w:pPr>
              <w:widowControl/>
              <w:spacing w:line="240" w:lineRule="auto"/>
              <w:ind w:right="0" w:firstLine="0"/>
              <w:jc w:val="center"/>
              <w:outlineLvl w:val="9"/>
              <w:rPr>
                <w:bCs/>
                <w:sz w:val="22"/>
                <w:szCs w:val="22"/>
              </w:rPr>
            </w:pPr>
            <w:r w:rsidRPr="007F2105">
              <w:rPr>
                <w:bCs/>
                <w:sz w:val="22"/>
                <w:szCs w:val="22"/>
              </w:rPr>
              <w:t>10 677,4</w:t>
            </w:r>
          </w:p>
        </w:tc>
      </w:tr>
      <w:tr w:rsidR="006E4FDB" w:rsidRPr="007F2105" w:rsidTr="002D06B5">
        <w:trPr>
          <w:trHeight w:val="738"/>
        </w:trPr>
        <w:tc>
          <w:tcPr>
            <w:tcW w:w="876" w:type="dxa"/>
            <w:shd w:val="clear" w:color="auto" w:fill="auto"/>
            <w:noWrap/>
            <w:hideMark/>
          </w:tcPr>
          <w:p w:rsidR="006E4FDB" w:rsidRPr="007F2105" w:rsidRDefault="006E4FDB" w:rsidP="009D7934">
            <w:pPr>
              <w:widowControl/>
              <w:spacing w:line="240" w:lineRule="auto"/>
              <w:ind w:right="0" w:firstLine="0"/>
              <w:jc w:val="center"/>
              <w:outlineLvl w:val="9"/>
              <w:rPr>
                <w:bCs/>
                <w:sz w:val="22"/>
                <w:szCs w:val="22"/>
              </w:rPr>
            </w:pPr>
            <w:r w:rsidRPr="007F2105">
              <w:rPr>
                <w:bCs/>
                <w:sz w:val="22"/>
                <w:szCs w:val="22"/>
              </w:rPr>
              <w:lastRenderedPageBreak/>
              <w:t>1.2.59</w:t>
            </w:r>
          </w:p>
        </w:tc>
        <w:tc>
          <w:tcPr>
            <w:tcW w:w="5678" w:type="dxa"/>
            <w:shd w:val="clear" w:color="auto" w:fill="auto"/>
            <w:hideMark/>
          </w:tcPr>
          <w:p w:rsidR="006E4FDB" w:rsidRPr="007F2105" w:rsidRDefault="006E4FDB" w:rsidP="009D7934">
            <w:pPr>
              <w:widowControl/>
              <w:spacing w:line="240" w:lineRule="auto"/>
              <w:ind w:right="0" w:firstLine="0"/>
              <w:outlineLvl w:val="9"/>
              <w:rPr>
                <w:bCs/>
                <w:sz w:val="22"/>
                <w:szCs w:val="22"/>
              </w:rPr>
            </w:pPr>
            <w:r w:rsidRPr="007F2105">
              <w:rPr>
                <w:bCs/>
                <w:sz w:val="22"/>
                <w:szCs w:val="22"/>
              </w:rPr>
              <w:t>Принятие бюджетных обязательств в размерах, превышающих утвержденные бюджетные ассигнования и (или) лимиты бюджетных обязательств</w:t>
            </w:r>
          </w:p>
        </w:tc>
        <w:tc>
          <w:tcPr>
            <w:tcW w:w="1416" w:type="dxa"/>
            <w:shd w:val="clear" w:color="auto" w:fill="auto"/>
            <w:hideMark/>
          </w:tcPr>
          <w:p w:rsidR="006E4FDB" w:rsidRPr="007F2105" w:rsidRDefault="006E4FDB" w:rsidP="009D7934">
            <w:pPr>
              <w:widowControl/>
              <w:spacing w:line="240" w:lineRule="auto"/>
              <w:ind w:right="0" w:firstLine="0"/>
              <w:jc w:val="center"/>
              <w:outlineLvl w:val="9"/>
              <w:rPr>
                <w:bCs/>
                <w:sz w:val="22"/>
                <w:szCs w:val="22"/>
              </w:rPr>
            </w:pPr>
            <w:r w:rsidRPr="007F2105">
              <w:rPr>
                <w:bCs/>
                <w:sz w:val="22"/>
                <w:szCs w:val="22"/>
              </w:rPr>
              <w:t>2</w:t>
            </w:r>
          </w:p>
        </w:tc>
        <w:tc>
          <w:tcPr>
            <w:tcW w:w="1546" w:type="dxa"/>
            <w:shd w:val="clear" w:color="auto" w:fill="auto"/>
            <w:hideMark/>
          </w:tcPr>
          <w:p w:rsidR="006E4FDB" w:rsidRPr="007F2105" w:rsidRDefault="006E4FDB" w:rsidP="006E4FDB">
            <w:pPr>
              <w:widowControl/>
              <w:spacing w:line="240" w:lineRule="auto"/>
              <w:ind w:right="0" w:firstLine="0"/>
              <w:jc w:val="center"/>
              <w:outlineLvl w:val="9"/>
              <w:rPr>
                <w:bCs/>
                <w:sz w:val="22"/>
                <w:szCs w:val="22"/>
              </w:rPr>
            </w:pPr>
            <w:r w:rsidRPr="007F2105">
              <w:rPr>
                <w:bCs/>
                <w:sz w:val="22"/>
                <w:szCs w:val="22"/>
              </w:rPr>
              <w:t>0,0</w:t>
            </w:r>
          </w:p>
        </w:tc>
      </w:tr>
      <w:tr w:rsidR="009D7934" w:rsidRPr="007F2105" w:rsidTr="002D06B5">
        <w:trPr>
          <w:trHeight w:val="300"/>
        </w:trPr>
        <w:tc>
          <w:tcPr>
            <w:tcW w:w="876" w:type="dxa"/>
            <w:shd w:val="clear" w:color="auto" w:fill="auto"/>
            <w:noWrap/>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1.2.61</w:t>
            </w:r>
          </w:p>
        </w:tc>
        <w:tc>
          <w:tcPr>
            <w:tcW w:w="5678" w:type="dxa"/>
            <w:shd w:val="clear" w:color="auto" w:fill="auto"/>
            <w:hideMark/>
          </w:tcPr>
          <w:p w:rsidR="009D7934" w:rsidRPr="007F2105" w:rsidRDefault="009D7934" w:rsidP="009D7934">
            <w:pPr>
              <w:widowControl/>
              <w:spacing w:line="240" w:lineRule="auto"/>
              <w:ind w:right="0" w:firstLine="0"/>
              <w:outlineLvl w:val="9"/>
              <w:rPr>
                <w:bCs/>
                <w:sz w:val="22"/>
                <w:szCs w:val="22"/>
              </w:rPr>
            </w:pPr>
            <w:r w:rsidRPr="007F2105">
              <w:rPr>
                <w:bCs/>
                <w:sz w:val="22"/>
                <w:szCs w:val="22"/>
              </w:rPr>
              <w:t>Нарушение условий предоставления межбюджетных субсидий</w:t>
            </w:r>
          </w:p>
        </w:tc>
        <w:tc>
          <w:tcPr>
            <w:tcW w:w="1416" w:type="dxa"/>
            <w:shd w:val="clear" w:color="auto" w:fill="auto"/>
            <w:hideMark/>
          </w:tcPr>
          <w:p w:rsidR="009D7934" w:rsidRPr="007F2105" w:rsidRDefault="009D7934" w:rsidP="006E4FDB">
            <w:pPr>
              <w:widowControl/>
              <w:spacing w:line="240" w:lineRule="auto"/>
              <w:ind w:right="0" w:firstLine="0"/>
              <w:jc w:val="center"/>
              <w:outlineLvl w:val="9"/>
              <w:rPr>
                <w:bCs/>
                <w:sz w:val="22"/>
                <w:szCs w:val="22"/>
              </w:rPr>
            </w:pPr>
            <w:r w:rsidRPr="007F2105">
              <w:rPr>
                <w:bCs/>
                <w:sz w:val="22"/>
                <w:szCs w:val="22"/>
              </w:rPr>
              <w:t>1</w:t>
            </w:r>
            <w:r w:rsidR="006E4FDB" w:rsidRPr="007F2105">
              <w:rPr>
                <w:bCs/>
                <w:sz w:val="22"/>
                <w:szCs w:val="22"/>
              </w:rPr>
              <w:t>0</w:t>
            </w:r>
          </w:p>
        </w:tc>
        <w:tc>
          <w:tcPr>
            <w:tcW w:w="1546" w:type="dxa"/>
            <w:shd w:val="clear" w:color="auto" w:fill="auto"/>
            <w:hideMark/>
          </w:tcPr>
          <w:p w:rsidR="009D7934" w:rsidRPr="007F2105" w:rsidRDefault="006E4FDB" w:rsidP="009D7934">
            <w:pPr>
              <w:widowControl/>
              <w:spacing w:line="240" w:lineRule="auto"/>
              <w:ind w:right="0" w:firstLine="0"/>
              <w:jc w:val="center"/>
              <w:outlineLvl w:val="9"/>
              <w:rPr>
                <w:bCs/>
                <w:sz w:val="22"/>
                <w:szCs w:val="22"/>
              </w:rPr>
            </w:pPr>
            <w:r w:rsidRPr="007F2105">
              <w:rPr>
                <w:bCs/>
                <w:sz w:val="22"/>
                <w:szCs w:val="22"/>
              </w:rPr>
              <w:t>22 392,1</w:t>
            </w:r>
          </w:p>
        </w:tc>
      </w:tr>
      <w:tr w:rsidR="009D7934" w:rsidRPr="007F2105" w:rsidTr="002D06B5">
        <w:trPr>
          <w:trHeight w:val="480"/>
        </w:trPr>
        <w:tc>
          <w:tcPr>
            <w:tcW w:w="876" w:type="dxa"/>
            <w:shd w:val="clear" w:color="auto" w:fill="auto"/>
            <w:noWrap/>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1.2.62</w:t>
            </w:r>
          </w:p>
        </w:tc>
        <w:tc>
          <w:tcPr>
            <w:tcW w:w="5678" w:type="dxa"/>
            <w:shd w:val="clear" w:color="auto" w:fill="auto"/>
            <w:hideMark/>
          </w:tcPr>
          <w:p w:rsidR="009D7934" w:rsidRPr="007F2105" w:rsidRDefault="009D7934" w:rsidP="009D7934">
            <w:pPr>
              <w:widowControl/>
              <w:spacing w:line="240" w:lineRule="auto"/>
              <w:ind w:right="0" w:firstLine="0"/>
              <w:outlineLvl w:val="9"/>
              <w:rPr>
                <w:bCs/>
                <w:sz w:val="22"/>
                <w:szCs w:val="22"/>
              </w:rPr>
            </w:pPr>
            <w:r w:rsidRPr="007F2105">
              <w:rPr>
                <w:bCs/>
                <w:sz w:val="22"/>
                <w:szCs w:val="22"/>
              </w:rPr>
              <w:t>Расходование средств межбюджетных субсидий не в соответствии с целями их предоставления</w:t>
            </w:r>
          </w:p>
        </w:tc>
        <w:tc>
          <w:tcPr>
            <w:tcW w:w="1416" w:type="dxa"/>
            <w:shd w:val="clear" w:color="auto" w:fill="auto"/>
            <w:hideMark/>
          </w:tcPr>
          <w:p w:rsidR="009D7934" w:rsidRPr="007F2105" w:rsidRDefault="006E4FDB" w:rsidP="009D7934">
            <w:pPr>
              <w:widowControl/>
              <w:spacing w:line="240" w:lineRule="auto"/>
              <w:ind w:right="0" w:firstLine="0"/>
              <w:jc w:val="center"/>
              <w:outlineLvl w:val="9"/>
              <w:rPr>
                <w:bCs/>
                <w:sz w:val="22"/>
                <w:szCs w:val="22"/>
              </w:rPr>
            </w:pPr>
            <w:r w:rsidRPr="007F2105">
              <w:rPr>
                <w:bCs/>
                <w:sz w:val="22"/>
                <w:szCs w:val="22"/>
              </w:rPr>
              <w:t>1</w:t>
            </w:r>
          </w:p>
        </w:tc>
        <w:tc>
          <w:tcPr>
            <w:tcW w:w="1546" w:type="dxa"/>
            <w:shd w:val="clear" w:color="auto" w:fill="auto"/>
            <w:hideMark/>
          </w:tcPr>
          <w:p w:rsidR="009D7934" w:rsidRPr="007F2105" w:rsidRDefault="006E4FDB" w:rsidP="009D7934">
            <w:pPr>
              <w:widowControl/>
              <w:spacing w:line="240" w:lineRule="auto"/>
              <w:ind w:right="0" w:firstLine="0"/>
              <w:jc w:val="center"/>
              <w:outlineLvl w:val="9"/>
              <w:rPr>
                <w:bCs/>
                <w:sz w:val="22"/>
                <w:szCs w:val="22"/>
              </w:rPr>
            </w:pPr>
            <w:r w:rsidRPr="007F2105">
              <w:rPr>
                <w:bCs/>
                <w:sz w:val="22"/>
                <w:szCs w:val="22"/>
              </w:rPr>
              <w:t>170,9</w:t>
            </w:r>
          </w:p>
        </w:tc>
      </w:tr>
      <w:tr w:rsidR="006E4FDB" w:rsidRPr="007F2105" w:rsidTr="002D06B5">
        <w:trPr>
          <w:trHeight w:val="480"/>
        </w:trPr>
        <w:tc>
          <w:tcPr>
            <w:tcW w:w="876" w:type="dxa"/>
            <w:shd w:val="clear" w:color="auto" w:fill="auto"/>
            <w:noWrap/>
            <w:hideMark/>
          </w:tcPr>
          <w:p w:rsidR="006E4FDB" w:rsidRPr="007F2105" w:rsidRDefault="006E4FDB" w:rsidP="009D7934">
            <w:pPr>
              <w:widowControl/>
              <w:spacing w:line="240" w:lineRule="auto"/>
              <w:ind w:right="0" w:firstLine="0"/>
              <w:jc w:val="center"/>
              <w:outlineLvl w:val="9"/>
              <w:rPr>
                <w:bCs/>
                <w:sz w:val="22"/>
                <w:szCs w:val="22"/>
              </w:rPr>
            </w:pPr>
            <w:r w:rsidRPr="007F2105">
              <w:rPr>
                <w:bCs/>
                <w:sz w:val="22"/>
                <w:szCs w:val="22"/>
              </w:rPr>
              <w:t>1.2.65</w:t>
            </w:r>
          </w:p>
        </w:tc>
        <w:tc>
          <w:tcPr>
            <w:tcW w:w="5678" w:type="dxa"/>
            <w:shd w:val="clear" w:color="auto" w:fill="auto"/>
            <w:hideMark/>
          </w:tcPr>
          <w:p w:rsidR="006E4FDB" w:rsidRPr="007F2105" w:rsidRDefault="006E4FDB" w:rsidP="006E4FDB">
            <w:pPr>
              <w:widowControl/>
              <w:spacing w:line="240" w:lineRule="auto"/>
              <w:ind w:right="0" w:firstLine="0"/>
              <w:outlineLvl w:val="9"/>
              <w:rPr>
                <w:bCs/>
                <w:sz w:val="22"/>
                <w:szCs w:val="22"/>
              </w:rPr>
            </w:pPr>
            <w:r w:rsidRPr="007F2105">
              <w:rPr>
                <w:bCs/>
                <w:sz w:val="22"/>
                <w:szCs w:val="22"/>
              </w:rPr>
              <w:t>Нарушение порядка предоставления иных межбюджетных трансфертов из бюджетов бюджетной системы РФ условий их предоставления (за исключением нарушений по п. 1.2.66)</w:t>
            </w:r>
          </w:p>
        </w:tc>
        <w:tc>
          <w:tcPr>
            <w:tcW w:w="1416" w:type="dxa"/>
            <w:shd w:val="clear" w:color="auto" w:fill="auto"/>
            <w:hideMark/>
          </w:tcPr>
          <w:p w:rsidR="006E4FDB" w:rsidRPr="007F2105" w:rsidRDefault="006E4FDB" w:rsidP="009D7934">
            <w:pPr>
              <w:widowControl/>
              <w:spacing w:line="240" w:lineRule="auto"/>
              <w:ind w:right="0" w:firstLine="0"/>
              <w:jc w:val="center"/>
              <w:outlineLvl w:val="9"/>
              <w:rPr>
                <w:bCs/>
                <w:sz w:val="22"/>
                <w:szCs w:val="22"/>
              </w:rPr>
            </w:pPr>
            <w:r w:rsidRPr="007F2105">
              <w:rPr>
                <w:bCs/>
                <w:sz w:val="22"/>
                <w:szCs w:val="22"/>
              </w:rPr>
              <w:t>21</w:t>
            </w:r>
          </w:p>
        </w:tc>
        <w:tc>
          <w:tcPr>
            <w:tcW w:w="1546" w:type="dxa"/>
            <w:shd w:val="clear" w:color="auto" w:fill="auto"/>
            <w:hideMark/>
          </w:tcPr>
          <w:p w:rsidR="006E4FDB" w:rsidRPr="007F2105" w:rsidRDefault="006E4FDB" w:rsidP="009D7934">
            <w:pPr>
              <w:widowControl/>
              <w:spacing w:line="240" w:lineRule="auto"/>
              <w:ind w:right="0" w:firstLine="0"/>
              <w:jc w:val="center"/>
              <w:outlineLvl w:val="9"/>
              <w:rPr>
                <w:bCs/>
                <w:sz w:val="22"/>
                <w:szCs w:val="22"/>
              </w:rPr>
            </w:pPr>
            <w:r w:rsidRPr="007F2105">
              <w:rPr>
                <w:bCs/>
                <w:sz w:val="22"/>
                <w:szCs w:val="22"/>
              </w:rPr>
              <w:t>26 947,9</w:t>
            </w:r>
          </w:p>
        </w:tc>
      </w:tr>
      <w:tr w:rsidR="009D7934" w:rsidRPr="007F2105" w:rsidTr="002D06B5">
        <w:trPr>
          <w:trHeight w:val="480"/>
        </w:trPr>
        <w:tc>
          <w:tcPr>
            <w:tcW w:w="876" w:type="dxa"/>
            <w:shd w:val="clear" w:color="auto" w:fill="auto"/>
            <w:noWrap/>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1.2.97</w:t>
            </w:r>
          </w:p>
        </w:tc>
        <w:tc>
          <w:tcPr>
            <w:tcW w:w="5678" w:type="dxa"/>
            <w:shd w:val="clear" w:color="auto" w:fill="auto"/>
            <w:hideMark/>
          </w:tcPr>
          <w:p w:rsidR="009D7934" w:rsidRPr="007F2105" w:rsidRDefault="009D7934" w:rsidP="009D7934">
            <w:pPr>
              <w:widowControl/>
              <w:spacing w:line="240" w:lineRule="auto"/>
              <w:ind w:right="0" w:firstLine="0"/>
              <w:outlineLvl w:val="9"/>
              <w:rPr>
                <w:bCs/>
                <w:sz w:val="22"/>
                <w:szCs w:val="22"/>
              </w:rPr>
            </w:pPr>
            <w:r w:rsidRPr="007F2105">
              <w:rPr>
                <w:bCs/>
                <w:sz w:val="22"/>
                <w:szCs w:val="22"/>
              </w:rPr>
              <w:t>Неосуществление бюджетных полномочий главного распорядителя (распорядителя) бюджетных средств (за исключением нарушений, указанных в иных пунктах классификатора)</w:t>
            </w:r>
          </w:p>
        </w:tc>
        <w:tc>
          <w:tcPr>
            <w:tcW w:w="1416" w:type="dxa"/>
            <w:shd w:val="clear" w:color="auto" w:fill="auto"/>
            <w:hideMark/>
          </w:tcPr>
          <w:p w:rsidR="009D7934" w:rsidRPr="007F2105" w:rsidRDefault="006E4FDB" w:rsidP="009D7934">
            <w:pPr>
              <w:widowControl/>
              <w:spacing w:line="240" w:lineRule="auto"/>
              <w:ind w:right="0" w:firstLine="0"/>
              <w:jc w:val="center"/>
              <w:outlineLvl w:val="9"/>
              <w:rPr>
                <w:bCs/>
                <w:sz w:val="22"/>
                <w:szCs w:val="22"/>
              </w:rPr>
            </w:pPr>
            <w:r w:rsidRPr="007F2105">
              <w:rPr>
                <w:bCs/>
                <w:sz w:val="22"/>
                <w:szCs w:val="22"/>
              </w:rPr>
              <w:t>12</w:t>
            </w:r>
          </w:p>
        </w:tc>
        <w:tc>
          <w:tcPr>
            <w:tcW w:w="1546" w:type="dxa"/>
            <w:shd w:val="clear" w:color="auto" w:fill="auto"/>
            <w:hideMark/>
          </w:tcPr>
          <w:p w:rsidR="009D7934" w:rsidRPr="007F2105" w:rsidRDefault="006E4FDB" w:rsidP="009D7934">
            <w:pPr>
              <w:widowControl/>
              <w:spacing w:line="240" w:lineRule="auto"/>
              <w:ind w:right="0" w:firstLine="0"/>
              <w:jc w:val="center"/>
              <w:outlineLvl w:val="9"/>
              <w:rPr>
                <w:bCs/>
                <w:sz w:val="22"/>
                <w:szCs w:val="22"/>
              </w:rPr>
            </w:pPr>
            <w:r w:rsidRPr="007F2105">
              <w:rPr>
                <w:bCs/>
                <w:sz w:val="22"/>
                <w:szCs w:val="22"/>
              </w:rPr>
              <w:t>6 714,5</w:t>
            </w:r>
          </w:p>
        </w:tc>
      </w:tr>
      <w:tr w:rsidR="009D7934" w:rsidRPr="007F2105" w:rsidTr="002D06B5">
        <w:trPr>
          <w:trHeight w:val="480"/>
        </w:trPr>
        <w:tc>
          <w:tcPr>
            <w:tcW w:w="876" w:type="dxa"/>
            <w:shd w:val="clear" w:color="auto" w:fill="auto"/>
            <w:noWrap/>
            <w:hideMark/>
          </w:tcPr>
          <w:p w:rsidR="009D7934" w:rsidRPr="007F2105" w:rsidRDefault="009D7934" w:rsidP="006E4FDB">
            <w:pPr>
              <w:widowControl/>
              <w:spacing w:line="240" w:lineRule="auto"/>
              <w:ind w:right="0" w:firstLine="0"/>
              <w:jc w:val="center"/>
              <w:outlineLvl w:val="9"/>
              <w:rPr>
                <w:bCs/>
                <w:sz w:val="22"/>
                <w:szCs w:val="22"/>
              </w:rPr>
            </w:pPr>
            <w:r w:rsidRPr="007F2105">
              <w:rPr>
                <w:bCs/>
                <w:sz w:val="22"/>
                <w:szCs w:val="22"/>
              </w:rPr>
              <w:t>1.2.</w:t>
            </w:r>
            <w:r w:rsidR="006E4FDB" w:rsidRPr="007F2105">
              <w:rPr>
                <w:bCs/>
                <w:sz w:val="22"/>
                <w:szCs w:val="22"/>
              </w:rPr>
              <w:t>101</w:t>
            </w:r>
          </w:p>
        </w:tc>
        <w:tc>
          <w:tcPr>
            <w:tcW w:w="5678" w:type="dxa"/>
            <w:shd w:val="clear" w:color="auto" w:fill="auto"/>
            <w:hideMark/>
          </w:tcPr>
          <w:p w:rsidR="009D7934" w:rsidRPr="007F2105" w:rsidRDefault="006E4FDB" w:rsidP="006E4FDB">
            <w:pPr>
              <w:widowControl/>
              <w:spacing w:line="240" w:lineRule="auto"/>
              <w:ind w:right="0" w:firstLine="0"/>
              <w:outlineLvl w:val="9"/>
              <w:rPr>
                <w:bCs/>
                <w:sz w:val="22"/>
                <w:szCs w:val="22"/>
              </w:rPr>
            </w:pPr>
            <w:r w:rsidRPr="007F2105">
              <w:rPr>
                <w:bCs/>
                <w:sz w:val="22"/>
                <w:szCs w:val="22"/>
              </w:rPr>
              <w:t xml:space="preserve">Нарушения при выполнении (не выполнение) государственных (муниципальных) задач и функций органами государственной власти и органами местного самоуправления, органами государственных внебюджетных фондов </w:t>
            </w:r>
          </w:p>
        </w:tc>
        <w:tc>
          <w:tcPr>
            <w:tcW w:w="1416" w:type="dxa"/>
            <w:shd w:val="clear" w:color="auto" w:fill="auto"/>
            <w:hideMark/>
          </w:tcPr>
          <w:p w:rsidR="009D7934" w:rsidRPr="007F2105" w:rsidRDefault="006E4FDB" w:rsidP="009D7934">
            <w:pPr>
              <w:widowControl/>
              <w:spacing w:line="240" w:lineRule="auto"/>
              <w:ind w:right="0" w:firstLine="0"/>
              <w:jc w:val="center"/>
              <w:outlineLvl w:val="9"/>
              <w:rPr>
                <w:bCs/>
                <w:sz w:val="22"/>
                <w:szCs w:val="22"/>
              </w:rPr>
            </w:pPr>
            <w:r w:rsidRPr="007F2105">
              <w:rPr>
                <w:bCs/>
                <w:sz w:val="22"/>
                <w:szCs w:val="22"/>
              </w:rPr>
              <w:t>1</w:t>
            </w:r>
          </w:p>
        </w:tc>
        <w:tc>
          <w:tcPr>
            <w:tcW w:w="1546" w:type="dxa"/>
            <w:shd w:val="clear" w:color="auto" w:fill="auto"/>
            <w:hideMark/>
          </w:tcPr>
          <w:p w:rsidR="009D7934" w:rsidRPr="007F2105" w:rsidRDefault="006E4FDB" w:rsidP="009D7934">
            <w:pPr>
              <w:widowControl/>
              <w:spacing w:line="240" w:lineRule="auto"/>
              <w:ind w:right="0" w:firstLine="0"/>
              <w:jc w:val="center"/>
              <w:outlineLvl w:val="9"/>
              <w:rPr>
                <w:bCs/>
                <w:sz w:val="22"/>
                <w:szCs w:val="22"/>
              </w:rPr>
            </w:pPr>
            <w:r w:rsidRPr="007F2105">
              <w:rPr>
                <w:bCs/>
                <w:sz w:val="22"/>
                <w:szCs w:val="22"/>
              </w:rPr>
              <w:t>0,0</w:t>
            </w:r>
          </w:p>
        </w:tc>
      </w:tr>
      <w:tr w:rsidR="009D7934" w:rsidRPr="007F2105" w:rsidTr="002D06B5">
        <w:trPr>
          <w:trHeight w:val="300"/>
        </w:trPr>
        <w:tc>
          <w:tcPr>
            <w:tcW w:w="876" w:type="dxa"/>
            <w:shd w:val="clear" w:color="auto" w:fill="auto"/>
            <w:noWrap/>
            <w:hideMark/>
          </w:tcPr>
          <w:p w:rsidR="009D7934" w:rsidRPr="007F2105" w:rsidRDefault="009D7934" w:rsidP="009D7934">
            <w:pPr>
              <w:widowControl/>
              <w:spacing w:line="240" w:lineRule="auto"/>
              <w:ind w:right="0" w:firstLine="0"/>
              <w:jc w:val="center"/>
              <w:outlineLvl w:val="9"/>
              <w:rPr>
                <w:bCs/>
                <w:sz w:val="22"/>
                <w:szCs w:val="22"/>
              </w:rPr>
            </w:pPr>
            <w:bookmarkStart w:id="327" w:name="RANGE!A27"/>
            <w:r w:rsidRPr="007F2105">
              <w:rPr>
                <w:bCs/>
                <w:sz w:val="22"/>
                <w:szCs w:val="22"/>
              </w:rPr>
              <w:t>1.3</w:t>
            </w:r>
            <w:bookmarkEnd w:id="327"/>
          </w:p>
        </w:tc>
        <w:tc>
          <w:tcPr>
            <w:tcW w:w="5678" w:type="dxa"/>
            <w:shd w:val="clear" w:color="auto" w:fill="auto"/>
            <w:hideMark/>
          </w:tcPr>
          <w:p w:rsidR="009D7934" w:rsidRPr="007F2105" w:rsidRDefault="009D7934" w:rsidP="009D7934">
            <w:pPr>
              <w:widowControl/>
              <w:spacing w:line="240" w:lineRule="auto"/>
              <w:ind w:right="0" w:firstLine="0"/>
              <w:outlineLvl w:val="9"/>
              <w:rPr>
                <w:bCs/>
                <w:sz w:val="22"/>
                <w:szCs w:val="22"/>
              </w:rPr>
            </w:pPr>
            <w:bookmarkStart w:id="328" w:name="RANGE!B27"/>
            <w:r w:rsidRPr="007F2105">
              <w:rPr>
                <w:bCs/>
                <w:sz w:val="22"/>
                <w:szCs w:val="22"/>
              </w:rPr>
              <w:t>Нарушения при реализации ФАИП и АИП, всего, в том числе:</w:t>
            </w:r>
            <w:bookmarkEnd w:id="328"/>
          </w:p>
        </w:tc>
        <w:tc>
          <w:tcPr>
            <w:tcW w:w="1416" w:type="dxa"/>
            <w:shd w:val="clear" w:color="auto" w:fill="auto"/>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3</w:t>
            </w:r>
          </w:p>
        </w:tc>
        <w:tc>
          <w:tcPr>
            <w:tcW w:w="1546" w:type="dxa"/>
            <w:shd w:val="clear" w:color="auto" w:fill="auto"/>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0,0</w:t>
            </w:r>
          </w:p>
        </w:tc>
      </w:tr>
      <w:tr w:rsidR="009D7934" w:rsidRPr="007F2105" w:rsidTr="002D06B5">
        <w:trPr>
          <w:trHeight w:val="300"/>
        </w:trPr>
        <w:tc>
          <w:tcPr>
            <w:tcW w:w="876" w:type="dxa"/>
            <w:shd w:val="clear" w:color="auto" w:fill="auto"/>
            <w:noWrap/>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1.3.1</w:t>
            </w:r>
          </w:p>
        </w:tc>
        <w:tc>
          <w:tcPr>
            <w:tcW w:w="5678" w:type="dxa"/>
            <w:shd w:val="clear" w:color="auto" w:fill="auto"/>
            <w:hideMark/>
          </w:tcPr>
          <w:p w:rsidR="009D7934" w:rsidRPr="007F2105" w:rsidRDefault="009D7934" w:rsidP="009D7934">
            <w:pPr>
              <w:widowControl/>
              <w:spacing w:line="240" w:lineRule="auto"/>
              <w:ind w:right="0" w:firstLine="0"/>
              <w:outlineLvl w:val="9"/>
              <w:rPr>
                <w:bCs/>
                <w:sz w:val="22"/>
                <w:szCs w:val="22"/>
              </w:rPr>
            </w:pPr>
            <w:r w:rsidRPr="007F2105">
              <w:rPr>
                <w:bCs/>
                <w:sz w:val="22"/>
                <w:szCs w:val="22"/>
              </w:rPr>
              <w:t>Нарушения порядка реализации краевой адресной инвестиционной программы</w:t>
            </w:r>
          </w:p>
        </w:tc>
        <w:tc>
          <w:tcPr>
            <w:tcW w:w="1416" w:type="dxa"/>
            <w:shd w:val="clear" w:color="auto" w:fill="auto"/>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2</w:t>
            </w:r>
          </w:p>
        </w:tc>
        <w:tc>
          <w:tcPr>
            <w:tcW w:w="1546" w:type="dxa"/>
            <w:shd w:val="clear" w:color="auto" w:fill="auto"/>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0,0</w:t>
            </w:r>
          </w:p>
        </w:tc>
      </w:tr>
      <w:tr w:rsidR="009D7934" w:rsidRPr="007F2105" w:rsidTr="002D06B5">
        <w:trPr>
          <w:trHeight w:val="720"/>
        </w:trPr>
        <w:tc>
          <w:tcPr>
            <w:tcW w:w="876" w:type="dxa"/>
            <w:shd w:val="clear" w:color="auto" w:fill="auto"/>
            <w:noWrap/>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1.3.17</w:t>
            </w:r>
          </w:p>
        </w:tc>
        <w:tc>
          <w:tcPr>
            <w:tcW w:w="5678" w:type="dxa"/>
            <w:shd w:val="clear" w:color="auto" w:fill="auto"/>
            <w:hideMark/>
          </w:tcPr>
          <w:p w:rsidR="009D7934" w:rsidRPr="007F2105" w:rsidRDefault="009D7934" w:rsidP="009D7934">
            <w:pPr>
              <w:widowControl/>
              <w:spacing w:line="240" w:lineRule="auto"/>
              <w:ind w:right="0" w:firstLine="0"/>
              <w:outlineLvl w:val="9"/>
              <w:rPr>
                <w:bCs/>
                <w:sz w:val="22"/>
                <w:szCs w:val="22"/>
              </w:rPr>
            </w:pPr>
            <w:r w:rsidRPr="007F2105">
              <w:rPr>
                <w:bCs/>
                <w:sz w:val="22"/>
                <w:szCs w:val="22"/>
              </w:rPr>
              <w:t>Несоблюдение требования об обязательном проведении экспертизы проектной документации и результатов инженерных изысканий (в форме государственной экспертизы или негосударственной экспертизы)</w:t>
            </w:r>
          </w:p>
        </w:tc>
        <w:tc>
          <w:tcPr>
            <w:tcW w:w="1416" w:type="dxa"/>
            <w:shd w:val="clear" w:color="auto" w:fill="auto"/>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1</w:t>
            </w:r>
          </w:p>
        </w:tc>
        <w:tc>
          <w:tcPr>
            <w:tcW w:w="1546" w:type="dxa"/>
            <w:shd w:val="clear" w:color="auto" w:fill="auto"/>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0,0</w:t>
            </w:r>
          </w:p>
        </w:tc>
      </w:tr>
      <w:tr w:rsidR="009D7934" w:rsidRPr="007F2105" w:rsidTr="002D06B5">
        <w:trPr>
          <w:trHeight w:val="480"/>
        </w:trPr>
        <w:tc>
          <w:tcPr>
            <w:tcW w:w="876" w:type="dxa"/>
            <w:shd w:val="clear" w:color="auto" w:fill="C2D69B"/>
            <w:noWrap/>
            <w:hideMark/>
          </w:tcPr>
          <w:p w:rsidR="009D7934" w:rsidRPr="007F2105" w:rsidRDefault="009D7934" w:rsidP="009D7934">
            <w:pPr>
              <w:widowControl/>
              <w:spacing w:line="240" w:lineRule="auto"/>
              <w:ind w:right="0" w:firstLine="0"/>
              <w:jc w:val="center"/>
              <w:outlineLvl w:val="9"/>
              <w:rPr>
                <w:bCs/>
                <w:sz w:val="22"/>
                <w:szCs w:val="22"/>
              </w:rPr>
            </w:pPr>
            <w:bookmarkStart w:id="329" w:name="RANGE!A30"/>
            <w:r w:rsidRPr="007F2105">
              <w:rPr>
                <w:bCs/>
                <w:sz w:val="22"/>
                <w:szCs w:val="22"/>
              </w:rPr>
              <w:t>2</w:t>
            </w:r>
            <w:bookmarkEnd w:id="329"/>
          </w:p>
        </w:tc>
        <w:tc>
          <w:tcPr>
            <w:tcW w:w="5678" w:type="dxa"/>
            <w:shd w:val="clear" w:color="auto" w:fill="C2D69B"/>
            <w:hideMark/>
          </w:tcPr>
          <w:p w:rsidR="009D7934" w:rsidRPr="007F2105" w:rsidRDefault="009D7934" w:rsidP="009D7934">
            <w:pPr>
              <w:widowControl/>
              <w:spacing w:line="240" w:lineRule="auto"/>
              <w:ind w:right="0" w:firstLine="0"/>
              <w:outlineLvl w:val="9"/>
              <w:rPr>
                <w:bCs/>
                <w:sz w:val="22"/>
                <w:szCs w:val="22"/>
              </w:rPr>
            </w:pPr>
            <w:bookmarkStart w:id="330" w:name="RANGE!B30"/>
            <w:r w:rsidRPr="007F2105">
              <w:rPr>
                <w:bCs/>
                <w:sz w:val="22"/>
                <w:szCs w:val="22"/>
              </w:rPr>
              <w:t>Нарушения ведения бухгалтерского учета, составления и представления бухгалтерской (финансовой) отчетности, всего, в том числе:</w:t>
            </w:r>
            <w:bookmarkEnd w:id="330"/>
          </w:p>
        </w:tc>
        <w:tc>
          <w:tcPr>
            <w:tcW w:w="1416" w:type="dxa"/>
            <w:shd w:val="clear" w:color="auto" w:fill="C2D69B"/>
            <w:hideMark/>
          </w:tcPr>
          <w:p w:rsidR="009D7934" w:rsidRPr="007F2105" w:rsidRDefault="00B34BAB" w:rsidP="00FC405D">
            <w:pPr>
              <w:widowControl/>
              <w:spacing w:line="240" w:lineRule="auto"/>
              <w:ind w:right="0" w:firstLine="0"/>
              <w:jc w:val="center"/>
              <w:outlineLvl w:val="9"/>
              <w:rPr>
                <w:bCs/>
                <w:sz w:val="22"/>
                <w:szCs w:val="22"/>
              </w:rPr>
            </w:pPr>
            <w:r w:rsidRPr="007F2105">
              <w:rPr>
                <w:bCs/>
                <w:sz w:val="22"/>
                <w:szCs w:val="22"/>
              </w:rPr>
              <w:t>75</w:t>
            </w:r>
          </w:p>
        </w:tc>
        <w:tc>
          <w:tcPr>
            <w:tcW w:w="1546" w:type="dxa"/>
            <w:shd w:val="clear" w:color="auto" w:fill="C2D69B"/>
            <w:hideMark/>
          </w:tcPr>
          <w:p w:rsidR="009D7934" w:rsidRPr="007F2105" w:rsidRDefault="00380A2C" w:rsidP="009D7934">
            <w:pPr>
              <w:widowControl/>
              <w:spacing w:line="240" w:lineRule="auto"/>
              <w:ind w:right="0" w:firstLine="0"/>
              <w:jc w:val="center"/>
              <w:outlineLvl w:val="9"/>
              <w:rPr>
                <w:bCs/>
                <w:sz w:val="22"/>
                <w:szCs w:val="22"/>
              </w:rPr>
            </w:pPr>
            <w:r>
              <w:rPr>
                <w:bCs/>
                <w:sz w:val="22"/>
                <w:szCs w:val="22"/>
              </w:rPr>
              <w:t>692 988,4</w:t>
            </w:r>
          </w:p>
        </w:tc>
      </w:tr>
      <w:tr w:rsidR="009D7934" w:rsidRPr="007F2105" w:rsidTr="002D06B5">
        <w:trPr>
          <w:trHeight w:val="720"/>
        </w:trPr>
        <w:tc>
          <w:tcPr>
            <w:tcW w:w="876" w:type="dxa"/>
            <w:shd w:val="clear" w:color="auto" w:fill="auto"/>
            <w:noWrap/>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2.1</w:t>
            </w:r>
          </w:p>
        </w:tc>
        <w:tc>
          <w:tcPr>
            <w:tcW w:w="5678" w:type="dxa"/>
            <w:shd w:val="clear" w:color="auto" w:fill="auto"/>
            <w:hideMark/>
          </w:tcPr>
          <w:p w:rsidR="009D7934" w:rsidRPr="007F2105" w:rsidRDefault="009D7934" w:rsidP="009D7934">
            <w:pPr>
              <w:widowControl/>
              <w:spacing w:line="240" w:lineRule="auto"/>
              <w:ind w:right="0" w:firstLine="0"/>
              <w:outlineLvl w:val="9"/>
              <w:rPr>
                <w:bCs/>
                <w:sz w:val="22"/>
                <w:szCs w:val="22"/>
              </w:rPr>
            </w:pPr>
            <w:r w:rsidRPr="007F2105">
              <w:rPr>
                <w:bCs/>
                <w:sz w:val="22"/>
                <w:szCs w:val="22"/>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1416" w:type="dxa"/>
            <w:shd w:val="clear" w:color="auto" w:fill="auto"/>
            <w:hideMark/>
          </w:tcPr>
          <w:p w:rsidR="009D7934" w:rsidRPr="007F2105" w:rsidRDefault="00B34BAB" w:rsidP="009D7934">
            <w:pPr>
              <w:widowControl/>
              <w:spacing w:line="240" w:lineRule="auto"/>
              <w:ind w:right="0" w:firstLine="0"/>
              <w:jc w:val="center"/>
              <w:outlineLvl w:val="9"/>
              <w:rPr>
                <w:bCs/>
                <w:sz w:val="22"/>
                <w:szCs w:val="22"/>
              </w:rPr>
            </w:pPr>
            <w:r w:rsidRPr="007F2105">
              <w:rPr>
                <w:bCs/>
                <w:sz w:val="22"/>
                <w:szCs w:val="22"/>
              </w:rPr>
              <w:t>3</w:t>
            </w:r>
          </w:p>
        </w:tc>
        <w:tc>
          <w:tcPr>
            <w:tcW w:w="1546" w:type="dxa"/>
            <w:shd w:val="clear" w:color="auto" w:fill="auto"/>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0,0</w:t>
            </w:r>
          </w:p>
        </w:tc>
      </w:tr>
      <w:tr w:rsidR="009D7934" w:rsidRPr="007F2105" w:rsidTr="002D06B5">
        <w:trPr>
          <w:trHeight w:val="480"/>
        </w:trPr>
        <w:tc>
          <w:tcPr>
            <w:tcW w:w="876" w:type="dxa"/>
            <w:shd w:val="clear" w:color="auto" w:fill="auto"/>
            <w:noWrap/>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2.2</w:t>
            </w:r>
          </w:p>
        </w:tc>
        <w:tc>
          <w:tcPr>
            <w:tcW w:w="5678" w:type="dxa"/>
            <w:shd w:val="clear" w:color="auto" w:fill="auto"/>
            <w:hideMark/>
          </w:tcPr>
          <w:p w:rsidR="009D7934" w:rsidRPr="007F2105" w:rsidRDefault="009D7934" w:rsidP="009D7934">
            <w:pPr>
              <w:widowControl/>
              <w:spacing w:line="240" w:lineRule="auto"/>
              <w:ind w:right="0" w:firstLine="0"/>
              <w:outlineLvl w:val="9"/>
              <w:rPr>
                <w:bCs/>
                <w:sz w:val="22"/>
                <w:szCs w:val="22"/>
              </w:rPr>
            </w:pPr>
            <w:r w:rsidRPr="007F2105">
              <w:rPr>
                <w:bCs/>
                <w:sz w:val="22"/>
                <w:szCs w:val="22"/>
              </w:rPr>
              <w:t>Нарушение требований, предьявляемых к оформлению фактов хозяйственной жизни экономического субъекта первичными учетными документами</w:t>
            </w:r>
          </w:p>
        </w:tc>
        <w:tc>
          <w:tcPr>
            <w:tcW w:w="1416" w:type="dxa"/>
            <w:shd w:val="clear" w:color="auto" w:fill="auto"/>
            <w:hideMark/>
          </w:tcPr>
          <w:p w:rsidR="009D7934" w:rsidRPr="007F2105" w:rsidRDefault="00B34BAB" w:rsidP="00FC405D">
            <w:pPr>
              <w:widowControl/>
              <w:spacing w:line="240" w:lineRule="auto"/>
              <w:ind w:right="0" w:firstLine="0"/>
              <w:jc w:val="center"/>
              <w:outlineLvl w:val="9"/>
              <w:rPr>
                <w:bCs/>
                <w:sz w:val="22"/>
                <w:szCs w:val="22"/>
              </w:rPr>
            </w:pPr>
            <w:r w:rsidRPr="007F2105">
              <w:rPr>
                <w:bCs/>
                <w:sz w:val="22"/>
                <w:szCs w:val="22"/>
              </w:rPr>
              <w:t>39</w:t>
            </w:r>
          </w:p>
        </w:tc>
        <w:tc>
          <w:tcPr>
            <w:tcW w:w="1546" w:type="dxa"/>
            <w:shd w:val="clear" w:color="auto" w:fill="auto"/>
            <w:hideMark/>
          </w:tcPr>
          <w:p w:rsidR="009D7934" w:rsidRPr="007F2105" w:rsidRDefault="00B34BAB" w:rsidP="009D7934">
            <w:pPr>
              <w:widowControl/>
              <w:spacing w:line="240" w:lineRule="auto"/>
              <w:ind w:right="0" w:firstLine="0"/>
              <w:jc w:val="center"/>
              <w:outlineLvl w:val="9"/>
              <w:rPr>
                <w:bCs/>
                <w:sz w:val="22"/>
                <w:szCs w:val="22"/>
              </w:rPr>
            </w:pPr>
            <w:r w:rsidRPr="007F2105">
              <w:rPr>
                <w:bCs/>
                <w:sz w:val="22"/>
                <w:szCs w:val="22"/>
              </w:rPr>
              <w:t>336 474,4</w:t>
            </w:r>
            <w:r w:rsidR="00FC405D" w:rsidRPr="007F2105">
              <w:rPr>
                <w:bCs/>
                <w:sz w:val="22"/>
                <w:szCs w:val="22"/>
              </w:rPr>
              <w:t>1</w:t>
            </w:r>
          </w:p>
        </w:tc>
      </w:tr>
      <w:tr w:rsidR="009D7934" w:rsidRPr="007F2105" w:rsidTr="002D06B5">
        <w:trPr>
          <w:trHeight w:val="300"/>
        </w:trPr>
        <w:tc>
          <w:tcPr>
            <w:tcW w:w="876" w:type="dxa"/>
            <w:shd w:val="clear" w:color="auto" w:fill="auto"/>
            <w:noWrap/>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2.3</w:t>
            </w:r>
          </w:p>
        </w:tc>
        <w:tc>
          <w:tcPr>
            <w:tcW w:w="5678" w:type="dxa"/>
            <w:shd w:val="clear" w:color="auto" w:fill="auto"/>
            <w:hideMark/>
          </w:tcPr>
          <w:p w:rsidR="009D7934" w:rsidRPr="007F2105" w:rsidRDefault="009D7934" w:rsidP="009D7934">
            <w:pPr>
              <w:widowControl/>
              <w:spacing w:line="240" w:lineRule="auto"/>
              <w:ind w:right="0" w:firstLine="0"/>
              <w:outlineLvl w:val="9"/>
              <w:rPr>
                <w:bCs/>
                <w:sz w:val="22"/>
                <w:szCs w:val="22"/>
              </w:rPr>
            </w:pPr>
            <w:r w:rsidRPr="007F2105">
              <w:rPr>
                <w:bCs/>
                <w:sz w:val="22"/>
                <w:szCs w:val="22"/>
              </w:rPr>
              <w:t>Нарушение требований, предъявляемых к регистру бухгалтерского учета</w:t>
            </w:r>
          </w:p>
        </w:tc>
        <w:tc>
          <w:tcPr>
            <w:tcW w:w="1416" w:type="dxa"/>
            <w:shd w:val="clear" w:color="auto" w:fill="auto"/>
            <w:hideMark/>
          </w:tcPr>
          <w:p w:rsidR="009D7934" w:rsidRPr="007F2105" w:rsidRDefault="00B34BAB" w:rsidP="009D7934">
            <w:pPr>
              <w:widowControl/>
              <w:spacing w:line="240" w:lineRule="auto"/>
              <w:ind w:right="0" w:firstLine="0"/>
              <w:jc w:val="center"/>
              <w:outlineLvl w:val="9"/>
              <w:rPr>
                <w:bCs/>
                <w:sz w:val="22"/>
                <w:szCs w:val="22"/>
              </w:rPr>
            </w:pPr>
            <w:r w:rsidRPr="007F2105">
              <w:rPr>
                <w:bCs/>
                <w:sz w:val="22"/>
                <w:szCs w:val="22"/>
              </w:rPr>
              <w:t>3</w:t>
            </w:r>
          </w:p>
        </w:tc>
        <w:tc>
          <w:tcPr>
            <w:tcW w:w="1546" w:type="dxa"/>
            <w:shd w:val="clear" w:color="auto" w:fill="auto"/>
            <w:hideMark/>
          </w:tcPr>
          <w:p w:rsidR="009D7934" w:rsidRPr="007F2105" w:rsidRDefault="00B34BAB" w:rsidP="00B34BAB">
            <w:pPr>
              <w:widowControl/>
              <w:spacing w:line="240" w:lineRule="auto"/>
              <w:ind w:right="0" w:firstLine="0"/>
              <w:jc w:val="center"/>
              <w:outlineLvl w:val="9"/>
              <w:rPr>
                <w:bCs/>
                <w:sz w:val="22"/>
                <w:szCs w:val="22"/>
              </w:rPr>
            </w:pPr>
            <w:r w:rsidRPr="007F2105">
              <w:rPr>
                <w:bCs/>
                <w:sz w:val="22"/>
                <w:szCs w:val="22"/>
              </w:rPr>
              <w:t>129 977,1</w:t>
            </w:r>
          </w:p>
        </w:tc>
      </w:tr>
      <w:tr w:rsidR="009D7934" w:rsidRPr="007F2105" w:rsidTr="002D06B5">
        <w:trPr>
          <w:trHeight w:val="720"/>
        </w:trPr>
        <w:tc>
          <w:tcPr>
            <w:tcW w:w="876" w:type="dxa"/>
            <w:shd w:val="clear" w:color="auto" w:fill="auto"/>
            <w:noWrap/>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2.4</w:t>
            </w:r>
          </w:p>
        </w:tc>
        <w:tc>
          <w:tcPr>
            <w:tcW w:w="5678" w:type="dxa"/>
            <w:shd w:val="clear" w:color="auto" w:fill="auto"/>
            <w:hideMark/>
          </w:tcPr>
          <w:p w:rsidR="009D7934" w:rsidRPr="007F2105" w:rsidRDefault="009D7934" w:rsidP="009D7934">
            <w:pPr>
              <w:widowControl/>
              <w:spacing w:line="240" w:lineRule="auto"/>
              <w:ind w:right="0" w:firstLine="0"/>
              <w:outlineLvl w:val="9"/>
              <w:rPr>
                <w:bCs/>
                <w:sz w:val="22"/>
                <w:szCs w:val="22"/>
              </w:rPr>
            </w:pPr>
            <w:r w:rsidRPr="007F2105">
              <w:rPr>
                <w:bCs/>
                <w:sz w:val="22"/>
                <w:szCs w:val="22"/>
              </w:rPr>
              <w:t>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w:t>
            </w:r>
          </w:p>
        </w:tc>
        <w:tc>
          <w:tcPr>
            <w:tcW w:w="1416" w:type="dxa"/>
            <w:shd w:val="clear" w:color="auto" w:fill="auto"/>
            <w:hideMark/>
          </w:tcPr>
          <w:p w:rsidR="009D7934" w:rsidRPr="007F2105" w:rsidRDefault="00B34BAB" w:rsidP="009D7934">
            <w:pPr>
              <w:widowControl/>
              <w:spacing w:line="240" w:lineRule="auto"/>
              <w:ind w:right="0" w:firstLine="0"/>
              <w:jc w:val="center"/>
              <w:outlineLvl w:val="9"/>
              <w:rPr>
                <w:bCs/>
                <w:sz w:val="22"/>
                <w:szCs w:val="22"/>
              </w:rPr>
            </w:pPr>
            <w:r w:rsidRPr="007F2105">
              <w:rPr>
                <w:bCs/>
                <w:sz w:val="22"/>
                <w:szCs w:val="22"/>
              </w:rPr>
              <w:t>1</w:t>
            </w:r>
          </w:p>
        </w:tc>
        <w:tc>
          <w:tcPr>
            <w:tcW w:w="1546" w:type="dxa"/>
            <w:shd w:val="clear" w:color="auto" w:fill="auto"/>
            <w:hideMark/>
          </w:tcPr>
          <w:p w:rsidR="009D7934" w:rsidRPr="007F2105" w:rsidRDefault="00B34BAB" w:rsidP="009D7934">
            <w:pPr>
              <w:widowControl/>
              <w:spacing w:line="240" w:lineRule="auto"/>
              <w:ind w:right="0" w:firstLine="0"/>
              <w:jc w:val="center"/>
              <w:outlineLvl w:val="9"/>
              <w:rPr>
                <w:bCs/>
                <w:sz w:val="22"/>
                <w:szCs w:val="22"/>
              </w:rPr>
            </w:pPr>
            <w:r w:rsidRPr="007F2105">
              <w:rPr>
                <w:bCs/>
                <w:sz w:val="22"/>
                <w:szCs w:val="22"/>
              </w:rPr>
              <w:t>2 990,0</w:t>
            </w:r>
          </w:p>
        </w:tc>
      </w:tr>
      <w:tr w:rsidR="009D7934" w:rsidRPr="007F2105" w:rsidTr="002D06B5">
        <w:trPr>
          <w:trHeight w:val="480"/>
        </w:trPr>
        <w:tc>
          <w:tcPr>
            <w:tcW w:w="876" w:type="dxa"/>
            <w:shd w:val="clear" w:color="auto" w:fill="auto"/>
            <w:noWrap/>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2.8</w:t>
            </w:r>
          </w:p>
        </w:tc>
        <w:tc>
          <w:tcPr>
            <w:tcW w:w="5678" w:type="dxa"/>
            <w:shd w:val="clear" w:color="auto" w:fill="auto"/>
            <w:hideMark/>
          </w:tcPr>
          <w:p w:rsidR="002A3EEF" w:rsidRPr="007F2105" w:rsidRDefault="009D7934" w:rsidP="00C50F87">
            <w:pPr>
              <w:widowControl/>
              <w:spacing w:line="240" w:lineRule="auto"/>
              <w:ind w:right="0" w:firstLine="0"/>
              <w:outlineLvl w:val="9"/>
              <w:rPr>
                <w:bCs/>
                <w:sz w:val="22"/>
                <w:szCs w:val="22"/>
              </w:rPr>
            </w:pPr>
            <w:r w:rsidRPr="007F2105">
              <w:rPr>
                <w:bCs/>
                <w:sz w:val="22"/>
                <w:szCs w:val="22"/>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1416" w:type="dxa"/>
            <w:shd w:val="clear" w:color="auto" w:fill="auto"/>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2</w:t>
            </w:r>
          </w:p>
        </w:tc>
        <w:tc>
          <w:tcPr>
            <w:tcW w:w="1546" w:type="dxa"/>
            <w:shd w:val="clear" w:color="auto" w:fill="auto"/>
            <w:hideMark/>
          </w:tcPr>
          <w:p w:rsidR="009D7934" w:rsidRPr="007F2105" w:rsidRDefault="00B34BAB" w:rsidP="009D7934">
            <w:pPr>
              <w:widowControl/>
              <w:spacing w:line="240" w:lineRule="auto"/>
              <w:ind w:right="0" w:firstLine="0"/>
              <w:jc w:val="center"/>
              <w:outlineLvl w:val="9"/>
              <w:rPr>
                <w:bCs/>
                <w:sz w:val="22"/>
                <w:szCs w:val="22"/>
              </w:rPr>
            </w:pPr>
            <w:r w:rsidRPr="007F2105">
              <w:rPr>
                <w:bCs/>
                <w:sz w:val="22"/>
                <w:szCs w:val="22"/>
              </w:rPr>
              <w:t>100,0</w:t>
            </w:r>
          </w:p>
        </w:tc>
      </w:tr>
      <w:tr w:rsidR="009D7934" w:rsidRPr="007F2105" w:rsidTr="002D06B5">
        <w:trPr>
          <w:trHeight w:val="480"/>
        </w:trPr>
        <w:tc>
          <w:tcPr>
            <w:tcW w:w="876" w:type="dxa"/>
            <w:shd w:val="clear" w:color="auto" w:fill="auto"/>
            <w:noWrap/>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2.9</w:t>
            </w:r>
          </w:p>
        </w:tc>
        <w:tc>
          <w:tcPr>
            <w:tcW w:w="5678" w:type="dxa"/>
            <w:shd w:val="clear" w:color="auto" w:fill="auto"/>
            <w:hideMark/>
          </w:tcPr>
          <w:p w:rsidR="009D7934" w:rsidRPr="007F2105" w:rsidRDefault="009D7934" w:rsidP="009D7934">
            <w:pPr>
              <w:widowControl/>
              <w:spacing w:line="240" w:lineRule="auto"/>
              <w:ind w:right="0" w:firstLine="0"/>
              <w:outlineLvl w:val="9"/>
              <w:rPr>
                <w:bCs/>
                <w:sz w:val="22"/>
                <w:szCs w:val="22"/>
              </w:rPr>
            </w:pPr>
            <w:r w:rsidRPr="007F2105">
              <w:rPr>
                <w:bCs/>
                <w:sz w:val="22"/>
                <w:szCs w:val="22"/>
              </w:rPr>
              <w:t>Нарушение общих требований к бухгалтерской (финансовой) отчетности экономического субъекта, в том числе к ее составу</w:t>
            </w:r>
          </w:p>
        </w:tc>
        <w:tc>
          <w:tcPr>
            <w:tcW w:w="1416" w:type="dxa"/>
            <w:shd w:val="clear" w:color="auto" w:fill="auto"/>
            <w:hideMark/>
          </w:tcPr>
          <w:p w:rsidR="009D7934" w:rsidRPr="007F2105" w:rsidRDefault="00B34BAB" w:rsidP="009D7934">
            <w:pPr>
              <w:widowControl/>
              <w:spacing w:line="240" w:lineRule="auto"/>
              <w:ind w:right="0" w:firstLine="0"/>
              <w:jc w:val="center"/>
              <w:outlineLvl w:val="9"/>
              <w:rPr>
                <w:bCs/>
                <w:sz w:val="22"/>
                <w:szCs w:val="22"/>
              </w:rPr>
            </w:pPr>
            <w:r w:rsidRPr="007F2105">
              <w:rPr>
                <w:bCs/>
                <w:sz w:val="22"/>
                <w:szCs w:val="22"/>
              </w:rPr>
              <w:t>6</w:t>
            </w:r>
          </w:p>
        </w:tc>
        <w:tc>
          <w:tcPr>
            <w:tcW w:w="1546" w:type="dxa"/>
            <w:shd w:val="clear" w:color="auto" w:fill="auto"/>
            <w:hideMark/>
          </w:tcPr>
          <w:p w:rsidR="009D7934" w:rsidRPr="007F2105" w:rsidRDefault="00B34BAB" w:rsidP="009D7934">
            <w:pPr>
              <w:widowControl/>
              <w:spacing w:line="240" w:lineRule="auto"/>
              <w:ind w:right="0" w:firstLine="0"/>
              <w:jc w:val="center"/>
              <w:outlineLvl w:val="9"/>
              <w:rPr>
                <w:bCs/>
                <w:sz w:val="22"/>
                <w:szCs w:val="22"/>
              </w:rPr>
            </w:pPr>
            <w:r w:rsidRPr="007F2105">
              <w:rPr>
                <w:bCs/>
                <w:sz w:val="22"/>
                <w:szCs w:val="22"/>
              </w:rPr>
              <w:t>30 024,9</w:t>
            </w:r>
          </w:p>
        </w:tc>
      </w:tr>
      <w:tr w:rsidR="009D7934" w:rsidRPr="007F2105" w:rsidTr="002D06B5">
        <w:trPr>
          <w:trHeight w:val="720"/>
        </w:trPr>
        <w:tc>
          <w:tcPr>
            <w:tcW w:w="876" w:type="dxa"/>
            <w:shd w:val="clear" w:color="auto" w:fill="auto"/>
            <w:noWrap/>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2.11</w:t>
            </w:r>
          </w:p>
        </w:tc>
        <w:tc>
          <w:tcPr>
            <w:tcW w:w="5678" w:type="dxa"/>
            <w:shd w:val="clear" w:color="auto" w:fill="auto"/>
            <w:hideMark/>
          </w:tcPr>
          <w:p w:rsidR="009D7934" w:rsidRPr="007F2105" w:rsidRDefault="009D7934" w:rsidP="009D7934">
            <w:pPr>
              <w:widowControl/>
              <w:spacing w:line="240" w:lineRule="auto"/>
              <w:ind w:right="0" w:firstLine="0"/>
              <w:outlineLvl w:val="9"/>
              <w:rPr>
                <w:bCs/>
                <w:sz w:val="22"/>
                <w:szCs w:val="22"/>
              </w:rPr>
            </w:pPr>
            <w:r w:rsidRPr="007F2105">
              <w:rPr>
                <w:bCs/>
                <w:sz w:val="22"/>
                <w:szCs w:val="22"/>
              </w:rPr>
              <w:t>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w:t>
            </w:r>
          </w:p>
        </w:tc>
        <w:tc>
          <w:tcPr>
            <w:tcW w:w="1416" w:type="dxa"/>
            <w:shd w:val="clear" w:color="auto" w:fill="auto"/>
            <w:hideMark/>
          </w:tcPr>
          <w:p w:rsidR="009D7934" w:rsidRPr="007F2105" w:rsidRDefault="00B34BAB" w:rsidP="009D7934">
            <w:pPr>
              <w:widowControl/>
              <w:spacing w:line="240" w:lineRule="auto"/>
              <w:ind w:right="0" w:firstLine="0"/>
              <w:jc w:val="center"/>
              <w:outlineLvl w:val="9"/>
              <w:rPr>
                <w:bCs/>
                <w:sz w:val="22"/>
                <w:szCs w:val="22"/>
              </w:rPr>
            </w:pPr>
            <w:r w:rsidRPr="007F2105">
              <w:rPr>
                <w:bCs/>
                <w:sz w:val="22"/>
                <w:szCs w:val="22"/>
              </w:rPr>
              <w:t>5</w:t>
            </w:r>
          </w:p>
        </w:tc>
        <w:tc>
          <w:tcPr>
            <w:tcW w:w="1546" w:type="dxa"/>
            <w:shd w:val="clear" w:color="auto" w:fill="auto"/>
            <w:hideMark/>
          </w:tcPr>
          <w:p w:rsidR="009D7934" w:rsidRPr="007F2105" w:rsidRDefault="00B34BAB" w:rsidP="009D7934">
            <w:pPr>
              <w:widowControl/>
              <w:spacing w:line="240" w:lineRule="auto"/>
              <w:ind w:right="0" w:firstLine="0"/>
              <w:jc w:val="center"/>
              <w:outlineLvl w:val="9"/>
              <w:rPr>
                <w:bCs/>
                <w:sz w:val="22"/>
                <w:szCs w:val="22"/>
              </w:rPr>
            </w:pPr>
            <w:r w:rsidRPr="007F2105">
              <w:rPr>
                <w:bCs/>
                <w:sz w:val="22"/>
                <w:szCs w:val="22"/>
              </w:rPr>
              <w:t>0,0</w:t>
            </w:r>
          </w:p>
        </w:tc>
      </w:tr>
      <w:tr w:rsidR="009D7934" w:rsidRPr="007F2105" w:rsidTr="002D06B5">
        <w:trPr>
          <w:trHeight w:val="480"/>
        </w:trPr>
        <w:tc>
          <w:tcPr>
            <w:tcW w:w="876" w:type="dxa"/>
            <w:shd w:val="clear" w:color="auto" w:fill="auto"/>
            <w:noWrap/>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2.12</w:t>
            </w:r>
          </w:p>
        </w:tc>
        <w:tc>
          <w:tcPr>
            <w:tcW w:w="5678" w:type="dxa"/>
            <w:shd w:val="clear" w:color="auto" w:fill="auto"/>
            <w:hideMark/>
          </w:tcPr>
          <w:p w:rsidR="009D7934" w:rsidRPr="007F2105" w:rsidRDefault="009D7934" w:rsidP="009D7934">
            <w:pPr>
              <w:widowControl/>
              <w:spacing w:line="240" w:lineRule="auto"/>
              <w:ind w:right="0" w:firstLine="0"/>
              <w:outlineLvl w:val="9"/>
              <w:rPr>
                <w:bCs/>
                <w:sz w:val="22"/>
                <w:szCs w:val="22"/>
              </w:rPr>
            </w:pPr>
            <w:r w:rsidRPr="007F2105">
              <w:rPr>
                <w:bCs/>
                <w:sz w:val="22"/>
                <w:szCs w:val="22"/>
              </w:rPr>
              <w:t>Грубое нарушение правил ведения бухгалтерского учета, выразившееся в искажении любой статьи (строки) формы бухгалтерской отчетности не менее чем на 10 процентов</w:t>
            </w:r>
          </w:p>
        </w:tc>
        <w:tc>
          <w:tcPr>
            <w:tcW w:w="1416" w:type="dxa"/>
            <w:shd w:val="clear" w:color="auto" w:fill="auto"/>
            <w:hideMark/>
          </w:tcPr>
          <w:p w:rsidR="009D7934" w:rsidRPr="007F2105" w:rsidRDefault="00B34BAB" w:rsidP="009D7934">
            <w:pPr>
              <w:widowControl/>
              <w:spacing w:line="240" w:lineRule="auto"/>
              <w:ind w:right="0" w:firstLine="0"/>
              <w:jc w:val="center"/>
              <w:outlineLvl w:val="9"/>
              <w:rPr>
                <w:bCs/>
                <w:sz w:val="22"/>
                <w:szCs w:val="22"/>
              </w:rPr>
            </w:pPr>
            <w:r w:rsidRPr="007F2105">
              <w:rPr>
                <w:bCs/>
                <w:sz w:val="22"/>
                <w:szCs w:val="22"/>
              </w:rPr>
              <w:t>16</w:t>
            </w:r>
          </w:p>
        </w:tc>
        <w:tc>
          <w:tcPr>
            <w:tcW w:w="1546" w:type="dxa"/>
            <w:shd w:val="clear" w:color="auto" w:fill="auto"/>
            <w:hideMark/>
          </w:tcPr>
          <w:p w:rsidR="009D7934" w:rsidRPr="007F2105" w:rsidRDefault="00B34BAB" w:rsidP="009D7934">
            <w:pPr>
              <w:widowControl/>
              <w:spacing w:line="240" w:lineRule="auto"/>
              <w:ind w:right="0" w:firstLine="0"/>
              <w:jc w:val="center"/>
              <w:outlineLvl w:val="9"/>
              <w:rPr>
                <w:bCs/>
                <w:sz w:val="22"/>
                <w:szCs w:val="22"/>
              </w:rPr>
            </w:pPr>
            <w:r w:rsidRPr="007F2105">
              <w:rPr>
                <w:bCs/>
                <w:sz w:val="22"/>
                <w:szCs w:val="22"/>
              </w:rPr>
              <w:t>193422,0</w:t>
            </w:r>
          </w:p>
        </w:tc>
      </w:tr>
      <w:tr w:rsidR="009D7934" w:rsidRPr="007F2105" w:rsidTr="002D06B5">
        <w:trPr>
          <w:trHeight w:val="480"/>
        </w:trPr>
        <w:tc>
          <w:tcPr>
            <w:tcW w:w="876" w:type="dxa"/>
            <w:shd w:val="clear" w:color="auto" w:fill="C2D69B"/>
            <w:noWrap/>
            <w:hideMark/>
          </w:tcPr>
          <w:p w:rsidR="009D7934" w:rsidRPr="007F2105" w:rsidRDefault="009D7934" w:rsidP="009D7934">
            <w:pPr>
              <w:widowControl/>
              <w:spacing w:line="240" w:lineRule="auto"/>
              <w:ind w:right="0" w:firstLine="0"/>
              <w:jc w:val="center"/>
              <w:outlineLvl w:val="9"/>
              <w:rPr>
                <w:bCs/>
                <w:sz w:val="22"/>
                <w:szCs w:val="22"/>
              </w:rPr>
            </w:pPr>
            <w:bookmarkStart w:id="331" w:name="RANGE!A39"/>
            <w:r w:rsidRPr="007F2105">
              <w:rPr>
                <w:bCs/>
                <w:sz w:val="22"/>
                <w:szCs w:val="22"/>
              </w:rPr>
              <w:t>3</w:t>
            </w:r>
            <w:bookmarkEnd w:id="331"/>
          </w:p>
        </w:tc>
        <w:tc>
          <w:tcPr>
            <w:tcW w:w="5678" w:type="dxa"/>
            <w:shd w:val="clear" w:color="auto" w:fill="C2D69B"/>
            <w:hideMark/>
          </w:tcPr>
          <w:p w:rsidR="009D7934" w:rsidRPr="007F2105" w:rsidRDefault="009D7934" w:rsidP="009D7934">
            <w:pPr>
              <w:widowControl/>
              <w:spacing w:line="240" w:lineRule="auto"/>
              <w:ind w:right="0" w:firstLine="0"/>
              <w:outlineLvl w:val="9"/>
              <w:rPr>
                <w:bCs/>
                <w:sz w:val="22"/>
                <w:szCs w:val="22"/>
              </w:rPr>
            </w:pPr>
            <w:bookmarkStart w:id="332" w:name="RANGE!B39"/>
            <w:r w:rsidRPr="007F2105">
              <w:rPr>
                <w:bCs/>
                <w:sz w:val="22"/>
                <w:szCs w:val="22"/>
              </w:rPr>
              <w:t>Нарушения в сфере управления и распоряжения государственной (муниципальной) собственностью, всего, в том числе:</w:t>
            </w:r>
            <w:bookmarkEnd w:id="332"/>
          </w:p>
        </w:tc>
        <w:tc>
          <w:tcPr>
            <w:tcW w:w="1416" w:type="dxa"/>
            <w:shd w:val="clear" w:color="auto" w:fill="C2D69B"/>
            <w:hideMark/>
          </w:tcPr>
          <w:p w:rsidR="009D7934" w:rsidRPr="007F2105" w:rsidRDefault="00C1435B" w:rsidP="00FC405D">
            <w:pPr>
              <w:widowControl/>
              <w:spacing w:line="240" w:lineRule="auto"/>
              <w:ind w:right="0" w:firstLine="0"/>
              <w:jc w:val="center"/>
              <w:outlineLvl w:val="9"/>
              <w:rPr>
                <w:bCs/>
                <w:sz w:val="22"/>
                <w:szCs w:val="22"/>
              </w:rPr>
            </w:pPr>
            <w:r w:rsidRPr="007F2105">
              <w:rPr>
                <w:bCs/>
                <w:sz w:val="22"/>
                <w:szCs w:val="22"/>
              </w:rPr>
              <w:t>1</w:t>
            </w:r>
            <w:r w:rsidR="00B34BAB" w:rsidRPr="007F2105">
              <w:rPr>
                <w:bCs/>
                <w:sz w:val="22"/>
                <w:szCs w:val="22"/>
              </w:rPr>
              <w:t>6</w:t>
            </w:r>
          </w:p>
        </w:tc>
        <w:tc>
          <w:tcPr>
            <w:tcW w:w="1546" w:type="dxa"/>
            <w:shd w:val="clear" w:color="auto" w:fill="C2D69B"/>
            <w:hideMark/>
          </w:tcPr>
          <w:p w:rsidR="009D7934" w:rsidRPr="007F2105" w:rsidRDefault="00B34BAB" w:rsidP="009D7934">
            <w:pPr>
              <w:widowControl/>
              <w:spacing w:line="240" w:lineRule="auto"/>
              <w:ind w:right="0" w:firstLine="0"/>
              <w:jc w:val="center"/>
              <w:outlineLvl w:val="9"/>
              <w:rPr>
                <w:bCs/>
                <w:sz w:val="22"/>
                <w:szCs w:val="22"/>
              </w:rPr>
            </w:pPr>
            <w:r w:rsidRPr="007F2105">
              <w:rPr>
                <w:bCs/>
                <w:sz w:val="22"/>
                <w:szCs w:val="22"/>
              </w:rPr>
              <w:t>159,2</w:t>
            </w:r>
          </w:p>
        </w:tc>
      </w:tr>
      <w:tr w:rsidR="00014AFB" w:rsidRPr="007F2105" w:rsidTr="002D06B5">
        <w:trPr>
          <w:trHeight w:val="300"/>
        </w:trPr>
        <w:tc>
          <w:tcPr>
            <w:tcW w:w="876" w:type="dxa"/>
            <w:shd w:val="clear" w:color="auto" w:fill="auto"/>
            <w:noWrap/>
            <w:hideMark/>
          </w:tcPr>
          <w:p w:rsidR="00014AFB" w:rsidRPr="007F2105" w:rsidRDefault="00014AFB" w:rsidP="00014AFB">
            <w:pPr>
              <w:widowControl/>
              <w:spacing w:line="240" w:lineRule="auto"/>
              <w:ind w:right="0" w:firstLine="0"/>
              <w:jc w:val="center"/>
              <w:outlineLvl w:val="9"/>
              <w:rPr>
                <w:bCs/>
                <w:sz w:val="22"/>
                <w:szCs w:val="22"/>
              </w:rPr>
            </w:pPr>
            <w:r w:rsidRPr="007F2105">
              <w:rPr>
                <w:bCs/>
                <w:sz w:val="22"/>
                <w:szCs w:val="22"/>
              </w:rPr>
              <w:t>3.6</w:t>
            </w:r>
          </w:p>
        </w:tc>
        <w:tc>
          <w:tcPr>
            <w:tcW w:w="5678" w:type="dxa"/>
            <w:shd w:val="clear" w:color="auto" w:fill="auto"/>
            <w:hideMark/>
          </w:tcPr>
          <w:p w:rsidR="00014AFB" w:rsidRPr="007F2105" w:rsidRDefault="00014AFB" w:rsidP="009D7934">
            <w:pPr>
              <w:widowControl/>
              <w:spacing w:line="240" w:lineRule="auto"/>
              <w:ind w:right="0" w:firstLine="0"/>
              <w:outlineLvl w:val="9"/>
              <w:rPr>
                <w:bCs/>
                <w:sz w:val="22"/>
                <w:szCs w:val="22"/>
              </w:rPr>
            </w:pPr>
            <w:r w:rsidRPr="007F2105">
              <w:rPr>
                <w:bCs/>
                <w:sz w:val="22"/>
                <w:szCs w:val="22"/>
              </w:rPr>
              <w:t>Нарушение порядка распоряжения имуществом унитарного предприятия</w:t>
            </w:r>
          </w:p>
        </w:tc>
        <w:tc>
          <w:tcPr>
            <w:tcW w:w="1416" w:type="dxa"/>
            <w:shd w:val="clear" w:color="auto" w:fill="auto"/>
            <w:hideMark/>
          </w:tcPr>
          <w:p w:rsidR="00014AFB" w:rsidRPr="007F2105" w:rsidRDefault="00014AFB" w:rsidP="009D7934">
            <w:pPr>
              <w:widowControl/>
              <w:spacing w:line="240" w:lineRule="auto"/>
              <w:ind w:right="0" w:firstLine="0"/>
              <w:jc w:val="center"/>
              <w:outlineLvl w:val="9"/>
              <w:rPr>
                <w:bCs/>
                <w:sz w:val="22"/>
                <w:szCs w:val="22"/>
              </w:rPr>
            </w:pPr>
            <w:r w:rsidRPr="007F2105">
              <w:rPr>
                <w:bCs/>
                <w:sz w:val="22"/>
                <w:szCs w:val="22"/>
              </w:rPr>
              <w:t>1</w:t>
            </w:r>
          </w:p>
        </w:tc>
        <w:tc>
          <w:tcPr>
            <w:tcW w:w="1546" w:type="dxa"/>
            <w:shd w:val="clear" w:color="auto" w:fill="auto"/>
            <w:hideMark/>
          </w:tcPr>
          <w:p w:rsidR="00014AFB" w:rsidRPr="007F2105" w:rsidRDefault="00014AFB" w:rsidP="009D7934">
            <w:pPr>
              <w:widowControl/>
              <w:spacing w:line="240" w:lineRule="auto"/>
              <w:ind w:right="0" w:firstLine="0"/>
              <w:jc w:val="center"/>
              <w:outlineLvl w:val="9"/>
              <w:rPr>
                <w:bCs/>
                <w:sz w:val="22"/>
                <w:szCs w:val="22"/>
              </w:rPr>
            </w:pPr>
            <w:r w:rsidRPr="007F2105">
              <w:rPr>
                <w:bCs/>
                <w:sz w:val="22"/>
                <w:szCs w:val="22"/>
              </w:rPr>
              <w:t>0,0</w:t>
            </w:r>
          </w:p>
        </w:tc>
      </w:tr>
      <w:tr w:rsidR="009D7934" w:rsidRPr="007F2105" w:rsidTr="002D06B5">
        <w:trPr>
          <w:trHeight w:val="300"/>
        </w:trPr>
        <w:tc>
          <w:tcPr>
            <w:tcW w:w="876" w:type="dxa"/>
            <w:shd w:val="clear" w:color="auto" w:fill="auto"/>
            <w:noWrap/>
            <w:hideMark/>
          </w:tcPr>
          <w:p w:rsidR="009D7934" w:rsidRPr="007F2105" w:rsidRDefault="00014AFB" w:rsidP="00014AFB">
            <w:pPr>
              <w:widowControl/>
              <w:spacing w:line="240" w:lineRule="auto"/>
              <w:ind w:right="0" w:firstLine="0"/>
              <w:jc w:val="center"/>
              <w:outlineLvl w:val="9"/>
              <w:rPr>
                <w:bCs/>
                <w:sz w:val="22"/>
                <w:szCs w:val="22"/>
              </w:rPr>
            </w:pPr>
            <w:r w:rsidRPr="007F2105">
              <w:rPr>
                <w:bCs/>
                <w:sz w:val="22"/>
                <w:szCs w:val="22"/>
              </w:rPr>
              <w:t>3.9</w:t>
            </w:r>
          </w:p>
        </w:tc>
        <w:tc>
          <w:tcPr>
            <w:tcW w:w="5678" w:type="dxa"/>
            <w:shd w:val="clear" w:color="auto" w:fill="auto"/>
            <w:hideMark/>
          </w:tcPr>
          <w:p w:rsidR="009D7934" w:rsidRPr="007F2105" w:rsidRDefault="00014AFB" w:rsidP="009D7934">
            <w:pPr>
              <w:widowControl/>
              <w:spacing w:line="240" w:lineRule="auto"/>
              <w:ind w:right="0" w:firstLine="0"/>
              <w:outlineLvl w:val="9"/>
              <w:rPr>
                <w:bCs/>
                <w:sz w:val="22"/>
                <w:szCs w:val="22"/>
              </w:rPr>
            </w:pPr>
            <w:r w:rsidRPr="007F2105">
              <w:rPr>
                <w:bCs/>
                <w:sz w:val="22"/>
                <w:szCs w:val="22"/>
              </w:rPr>
              <w:t>Ненадлежащее выполнение обязанностей руководителя унитарного предприятия, в том числе влекущее убыточную/ неприбыльную деятельность предприятия, получение меньшей, чем возможно прибыли</w:t>
            </w:r>
          </w:p>
        </w:tc>
        <w:tc>
          <w:tcPr>
            <w:tcW w:w="1416" w:type="dxa"/>
            <w:shd w:val="clear" w:color="auto" w:fill="auto"/>
            <w:hideMark/>
          </w:tcPr>
          <w:p w:rsidR="009D7934" w:rsidRPr="007F2105" w:rsidRDefault="00014AFB" w:rsidP="009D7934">
            <w:pPr>
              <w:widowControl/>
              <w:spacing w:line="240" w:lineRule="auto"/>
              <w:ind w:right="0" w:firstLine="0"/>
              <w:jc w:val="center"/>
              <w:outlineLvl w:val="9"/>
              <w:rPr>
                <w:bCs/>
                <w:sz w:val="22"/>
                <w:szCs w:val="22"/>
              </w:rPr>
            </w:pPr>
            <w:r w:rsidRPr="007F2105">
              <w:rPr>
                <w:bCs/>
                <w:sz w:val="22"/>
                <w:szCs w:val="22"/>
              </w:rPr>
              <w:t>1</w:t>
            </w:r>
          </w:p>
        </w:tc>
        <w:tc>
          <w:tcPr>
            <w:tcW w:w="1546" w:type="dxa"/>
            <w:shd w:val="clear" w:color="auto" w:fill="auto"/>
            <w:hideMark/>
          </w:tcPr>
          <w:p w:rsidR="009D7934" w:rsidRPr="007F2105" w:rsidRDefault="00014AFB" w:rsidP="009D7934">
            <w:pPr>
              <w:widowControl/>
              <w:spacing w:line="240" w:lineRule="auto"/>
              <w:ind w:right="0" w:firstLine="0"/>
              <w:jc w:val="center"/>
              <w:outlineLvl w:val="9"/>
              <w:rPr>
                <w:bCs/>
                <w:sz w:val="22"/>
                <w:szCs w:val="22"/>
              </w:rPr>
            </w:pPr>
            <w:r w:rsidRPr="007F2105">
              <w:rPr>
                <w:bCs/>
                <w:sz w:val="22"/>
                <w:szCs w:val="22"/>
              </w:rPr>
              <w:t>0,0</w:t>
            </w:r>
          </w:p>
        </w:tc>
      </w:tr>
      <w:tr w:rsidR="009D7934" w:rsidRPr="007F2105" w:rsidTr="002D06B5">
        <w:trPr>
          <w:trHeight w:val="300"/>
        </w:trPr>
        <w:tc>
          <w:tcPr>
            <w:tcW w:w="876" w:type="dxa"/>
            <w:shd w:val="clear" w:color="auto" w:fill="auto"/>
            <w:noWrap/>
            <w:hideMark/>
          </w:tcPr>
          <w:p w:rsidR="009D7934" w:rsidRPr="007F2105" w:rsidRDefault="009D7934" w:rsidP="00C1435B">
            <w:pPr>
              <w:widowControl/>
              <w:spacing w:line="240" w:lineRule="auto"/>
              <w:ind w:right="0" w:firstLine="0"/>
              <w:jc w:val="center"/>
              <w:outlineLvl w:val="9"/>
              <w:rPr>
                <w:bCs/>
                <w:sz w:val="22"/>
                <w:szCs w:val="22"/>
              </w:rPr>
            </w:pPr>
            <w:r w:rsidRPr="007F2105">
              <w:rPr>
                <w:bCs/>
                <w:sz w:val="22"/>
                <w:szCs w:val="22"/>
              </w:rPr>
              <w:t>3.1</w:t>
            </w:r>
            <w:r w:rsidR="00C1435B" w:rsidRPr="007F2105">
              <w:rPr>
                <w:bCs/>
                <w:sz w:val="22"/>
                <w:szCs w:val="22"/>
              </w:rPr>
              <w:t>7</w:t>
            </w:r>
          </w:p>
        </w:tc>
        <w:tc>
          <w:tcPr>
            <w:tcW w:w="5678" w:type="dxa"/>
            <w:shd w:val="clear" w:color="auto" w:fill="auto"/>
            <w:hideMark/>
          </w:tcPr>
          <w:p w:rsidR="009D7934" w:rsidRPr="007F2105" w:rsidRDefault="00C1435B" w:rsidP="009D7934">
            <w:pPr>
              <w:widowControl/>
              <w:spacing w:line="240" w:lineRule="auto"/>
              <w:ind w:right="0" w:firstLine="0"/>
              <w:outlineLvl w:val="9"/>
              <w:rPr>
                <w:bCs/>
                <w:sz w:val="22"/>
                <w:szCs w:val="22"/>
              </w:rPr>
            </w:pPr>
            <w:r w:rsidRPr="007F2105">
              <w:rPr>
                <w:bCs/>
                <w:sz w:val="22"/>
                <w:szCs w:val="22"/>
              </w:rPr>
              <w:t>Нарушение порядка отнесения имущества автономного или бюджетного учреждения к категории особо ценного движимого имущества</w:t>
            </w:r>
          </w:p>
        </w:tc>
        <w:tc>
          <w:tcPr>
            <w:tcW w:w="1416" w:type="dxa"/>
            <w:shd w:val="clear" w:color="auto" w:fill="auto"/>
            <w:hideMark/>
          </w:tcPr>
          <w:p w:rsidR="009D7934" w:rsidRPr="007F2105" w:rsidRDefault="00C1435B" w:rsidP="009D7934">
            <w:pPr>
              <w:widowControl/>
              <w:spacing w:line="240" w:lineRule="auto"/>
              <w:ind w:right="0" w:firstLine="0"/>
              <w:jc w:val="center"/>
              <w:outlineLvl w:val="9"/>
              <w:rPr>
                <w:bCs/>
                <w:sz w:val="22"/>
                <w:szCs w:val="22"/>
              </w:rPr>
            </w:pPr>
            <w:r w:rsidRPr="007F2105">
              <w:rPr>
                <w:bCs/>
                <w:sz w:val="22"/>
                <w:szCs w:val="22"/>
              </w:rPr>
              <w:t>4</w:t>
            </w:r>
          </w:p>
        </w:tc>
        <w:tc>
          <w:tcPr>
            <w:tcW w:w="1546" w:type="dxa"/>
            <w:shd w:val="clear" w:color="auto" w:fill="auto"/>
            <w:hideMark/>
          </w:tcPr>
          <w:p w:rsidR="009D7934" w:rsidRPr="007F2105" w:rsidRDefault="00014AFB" w:rsidP="00014AFB">
            <w:pPr>
              <w:widowControl/>
              <w:spacing w:line="240" w:lineRule="auto"/>
              <w:ind w:right="0" w:firstLine="0"/>
              <w:jc w:val="center"/>
              <w:outlineLvl w:val="9"/>
              <w:rPr>
                <w:bCs/>
                <w:sz w:val="22"/>
                <w:szCs w:val="22"/>
              </w:rPr>
            </w:pPr>
            <w:r w:rsidRPr="007F2105">
              <w:rPr>
                <w:bCs/>
                <w:sz w:val="22"/>
                <w:szCs w:val="22"/>
              </w:rPr>
              <w:t>0,0</w:t>
            </w:r>
          </w:p>
        </w:tc>
      </w:tr>
      <w:tr w:rsidR="009D7934" w:rsidRPr="007F2105" w:rsidTr="002D06B5">
        <w:trPr>
          <w:trHeight w:val="720"/>
        </w:trPr>
        <w:tc>
          <w:tcPr>
            <w:tcW w:w="876" w:type="dxa"/>
            <w:shd w:val="clear" w:color="auto" w:fill="auto"/>
            <w:noWrap/>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3.19</w:t>
            </w:r>
          </w:p>
        </w:tc>
        <w:tc>
          <w:tcPr>
            <w:tcW w:w="5678" w:type="dxa"/>
            <w:shd w:val="clear" w:color="auto" w:fill="auto"/>
            <w:hideMark/>
          </w:tcPr>
          <w:p w:rsidR="009D7934" w:rsidRPr="007F2105" w:rsidRDefault="009D7934" w:rsidP="009D7934">
            <w:pPr>
              <w:widowControl/>
              <w:spacing w:line="240" w:lineRule="auto"/>
              <w:ind w:right="0" w:firstLine="0"/>
              <w:outlineLvl w:val="9"/>
              <w:rPr>
                <w:bCs/>
                <w:sz w:val="22"/>
                <w:szCs w:val="22"/>
              </w:rPr>
            </w:pPr>
            <w:r w:rsidRPr="007F2105">
              <w:rPr>
                <w:bCs/>
                <w:sz w:val="22"/>
                <w:szCs w:val="22"/>
              </w:rPr>
              <w:t>Нарушение порядка закрепления и использования находящихся в государственной (муниципальной) собственности административных зданий, строений, нежилых помещений и движимого имущества</w:t>
            </w:r>
          </w:p>
        </w:tc>
        <w:tc>
          <w:tcPr>
            <w:tcW w:w="1416" w:type="dxa"/>
            <w:shd w:val="clear" w:color="auto" w:fill="auto"/>
            <w:hideMark/>
          </w:tcPr>
          <w:p w:rsidR="009D7934" w:rsidRPr="007F2105" w:rsidRDefault="00C1435B" w:rsidP="009D7934">
            <w:pPr>
              <w:widowControl/>
              <w:spacing w:line="240" w:lineRule="auto"/>
              <w:ind w:right="0" w:firstLine="0"/>
              <w:jc w:val="center"/>
              <w:outlineLvl w:val="9"/>
              <w:rPr>
                <w:bCs/>
                <w:sz w:val="22"/>
                <w:szCs w:val="22"/>
              </w:rPr>
            </w:pPr>
            <w:r w:rsidRPr="007F2105">
              <w:rPr>
                <w:bCs/>
                <w:sz w:val="22"/>
                <w:szCs w:val="22"/>
              </w:rPr>
              <w:t>1</w:t>
            </w:r>
          </w:p>
        </w:tc>
        <w:tc>
          <w:tcPr>
            <w:tcW w:w="1546" w:type="dxa"/>
            <w:shd w:val="clear" w:color="auto" w:fill="auto"/>
            <w:hideMark/>
          </w:tcPr>
          <w:p w:rsidR="009D7934" w:rsidRPr="007F2105" w:rsidRDefault="00C1435B" w:rsidP="00C1435B">
            <w:pPr>
              <w:widowControl/>
              <w:spacing w:line="240" w:lineRule="auto"/>
              <w:ind w:right="0" w:firstLine="0"/>
              <w:jc w:val="center"/>
              <w:outlineLvl w:val="9"/>
              <w:rPr>
                <w:bCs/>
                <w:sz w:val="22"/>
                <w:szCs w:val="22"/>
              </w:rPr>
            </w:pPr>
            <w:r w:rsidRPr="007F2105">
              <w:rPr>
                <w:bCs/>
                <w:sz w:val="22"/>
                <w:szCs w:val="22"/>
              </w:rPr>
              <w:t>155,2</w:t>
            </w:r>
          </w:p>
        </w:tc>
      </w:tr>
      <w:tr w:rsidR="009D7934" w:rsidRPr="007F2105" w:rsidTr="002D06B5">
        <w:trPr>
          <w:trHeight w:val="720"/>
        </w:trPr>
        <w:tc>
          <w:tcPr>
            <w:tcW w:w="876" w:type="dxa"/>
            <w:shd w:val="clear" w:color="auto" w:fill="auto"/>
            <w:noWrap/>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3.26</w:t>
            </w:r>
          </w:p>
        </w:tc>
        <w:tc>
          <w:tcPr>
            <w:tcW w:w="5678" w:type="dxa"/>
            <w:shd w:val="clear" w:color="auto" w:fill="auto"/>
            <w:hideMark/>
          </w:tcPr>
          <w:p w:rsidR="009D7934" w:rsidRPr="007F2105" w:rsidRDefault="009D7934" w:rsidP="009D7934">
            <w:pPr>
              <w:widowControl/>
              <w:spacing w:line="240" w:lineRule="auto"/>
              <w:ind w:right="0" w:firstLine="0"/>
              <w:outlineLvl w:val="9"/>
              <w:rPr>
                <w:bCs/>
                <w:sz w:val="22"/>
                <w:szCs w:val="22"/>
              </w:rPr>
            </w:pPr>
            <w:r w:rsidRPr="007F2105">
              <w:rPr>
                <w:bCs/>
                <w:sz w:val="22"/>
                <w:szCs w:val="22"/>
              </w:rPr>
              <w:t>Несоблюдение правообладателем порядка предоставления сведений для внесения в реестр государственного (муниципального) имущества, исключения из реестра государственного (муниципального) имущества</w:t>
            </w:r>
          </w:p>
        </w:tc>
        <w:tc>
          <w:tcPr>
            <w:tcW w:w="1416" w:type="dxa"/>
            <w:shd w:val="clear" w:color="auto" w:fill="auto"/>
            <w:hideMark/>
          </w:tcPr>
          <w:p w:rsidR="009D7934" w:rsidRPr="007F2105" w:rsidRDefault="00C1435B" w:rsidP="009D7934">
            <w:pPr>
              <w:widowControl/>
              <w:spacing w:line="240" w:lineRule="auto"/>
              <w:ind w:right="0" w:firstLine="0"/>
              <w:jc w:val="center"/>
              <w:outlineLvl w:val="9"/>
              <w:rPr>
                <w:bCs/>
                <w:sz w:val="22"/>
                <w:szCs w:val="22"/>
              </w:rPr>
            </w:pPr>
            <w:r w:rsidRPr="007F2105">
              <w:rPr>
                <w:bCs/>
                <w:sz w:val="22"/>
                <w:szCs w:val="22"/>
              </w:rPr>
              <w:t>8</w:t>
            </w:r>
          </w:p>
        </w:tc>
        <w:tc>
          <w:tcPr>
            <w:tcW w:w="1546" w:type="dxa"/>
            <w:shd w:val="clear" w:color="auto" w:fill="auto"/>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0,0</w:t>
            </w:r>
          </w:p>
        </w:tc>
      </w:tr>
      <w:tr w:rsidR="009D7934" w:rsidRPr="007F2105" w:rsidTr="002D06B5">
        <w:trPr>
          <w:trHeight w:val="525"/>
        </w:trPr>
        <w:tc>
          <w:tcPr>
            <w:tcW w:w="876" w:type="dxa"/>
            <w:shd w:val="clear" w:color="auto" w:fill="auto"/>
            <w:noWrap/>
            <w:hideMark/>
          </w:tcPr>
          <w:p w:rsidR="009D7934" w:rsidRPr="007F2105" w:rsidRDefault="009D7934" w:rsidP="009D7934">
            <w:pPr>
              <w:widowControl/>
              <w:spacing w:line="240" w:lineRule="auto"/>
              <w:ind w:right="0" w:firstLine="0"/>
              <w:jc w:val="center"/>
              <w:outlineLvl w:val="9"/>
              <w:rPr>
                <w:bCs/>
                <w:sz w:val="22"/>
                <w:szCs w:val="22"/>
              </w:rPr>
            </w:pPr>
            <w:r w:rsidRPr="007F2105">
              <w:rPr>
                <w:bCs/>
                <w:sz w:val="22"/>
                <w:szCs w:val="22"/>
              </w:rPr>
              <w:t>3.37</w:t>
            </w:r>
          </w:p>
        </w:tc>
        <w:tc>
          <w:tcPr>
            <w:tcW w:w="5678" w:type="dxa"/>
            <w:shd w:val="clear" w:color="auto" w:fill="auto"/>
            <w:hideMark/>
          </w:tcPr>
          <w:p w:rsidR="009D7934" w:rsidRPr="007F2105" w:rsidRDefault="009D7934" w:rsidP="009D7934">
            <w:pPr>
              <w:widowControl/>
              <w:spacing w:line="240" w:lineRule="auto"/>
              <w:ind w:right="0" w:firstLine="0"/>
              <w:outlineLvl w:val="9"/>
              <w:rPr>
                <w:bCs/>
                <w:sz w:val="22"/>
                <w:szCs w:val="22"/>
              </w:rPr>
            </w:pPr>
            <w:r w:rsidRPr="007F2105">
              <w:rPr>
                <w:bCs/>
                <w:sz w:val="22"/>
                <w:szCs w:val="22"/>
              </w:rPr>
              <w:t>Неправомерное предоставление в аренду, безвозмездное пользование, доверительное управление объектов государственного (муниципального) имущества, в том числе предоставление государственного (муниципального) имущества в пользование без оформления договорных отношений, с превышением полномочий</w:t>
            </w:r>
          </w:p>
        </w:tc>
        <w:tc>
          <w:tcPr>
            <w:tcW w:w="1416" w:type="dxa"/>
            <w:shd w:val="clear" w:color="auto" w:fill="auto"/>
            <w:hideMark/>
          </w:tcPr>
          <w:p w:rsidR="009D7934" w:rsidRPr="007F2105" w:rsidRDefault="00C1435B" w:rsidP="009D7934">
            <w:pPr>
              <w:widowControl/>
              <w:spacing w:line="240" w:lineRule="auto"/>
              <w:ind w:right="0" w:firstLine="0"/>
              <w:jc w:val="center"/>
              <w:outlineLvl w:val="9"/>
              <w:rPr>
                <w:bCs/>
                <w:sz w:val="22"/>
                <w:szCs w:val="22"/>
              </w:rPr>
            </w:pPr>
            <w:r w:rsidRPr="007F2105">
              <w:rPr>
                <w:bCs/>
                <w:sz w:val="22"/>
                <w:szCs w:val="22"/>
              </w:rPr>
              <w:t>1</w:t>
            </w:r>
          </w:p>
        </w:tc>
        <w:tc>
          <w:tcPr>
            <w:tcW w:w="1546" w:type="dxa"/>
            <w:shd w:val="clear" w:color="auto" w:fill="auto"/>
            <w:hideMark/>
          </w:tcPr>
          <w:p w:rsidR="009D7934" w:rsidRPr="007F2105" w:rsidRDefault="00C1435B" w:rsidP="009D7934">
            <w:pPr>
              <w:widowControl/>
              <w:spacing w:line="240" w:lineRule="auto"/>
              <w:ind w:right="0" w:firstLine="0"/>
              <w:jc w:val="center"/>
              <w:outlineLvl w:val="9"/>
              <w:rPr>
                <w:bCs/>
                <w:sz w:val="22"/>
                <w:szCs w:val="22"/>
              </w:rPr>
            </w:pPr>
            <w:r w:rsidRPr="007F2105">
              <w:rPr>
                <w:bCs/>
                <w:sz w:val="22"/>
                <w:szCs w:val="22"/>
              </w:rPr>
              <w:t>4,0</w:t>
            </w:r>
          </w:p>
        </w:tc>
      </w:tr>
      <w:tr w:rsidR="009D7934" w:rsidRPr="007F2105" w:rsidTr="002D06B5">
        <w:trPr>
          <w:trHeight w:val="480"/>
        </w:trPr>
        <w:tc>
          <w:tcPr>
            <w:tcW w:w="876" w:type="dxa"/>
            <w:shd w:val="clear" w:color="auto" w:fill="C2D69B"/>
            <w:noWrap/>
            <w:hideMark/>
          </w:tcPr>
          <w:p w:rsidR="009D7934" w:rsidRPr="007F2105" w:rsidRDefault="009D7934" w:rsidP="009D7934">
            <w:pPr>
              <w:widowControl/>
              <w:spacing w:line="240" w:lineRule="auto"/>
              <w:ind w:right="0" w:firstLine="0"/>
              <w:jc w:val="center"/>
              <w:outlineLvl w:val="9"/>
              <w:rPr>
                <w:bCs/>
                <w:sz w:val="22"/>
                <w:szCs w:val="22"/>
              </w:rPr>
            </w:pPr>
            <w:bookmarkStart w:id="333" w:name="RANGE!A49"/>
            <w:r w:rsidRPr="007F2105">
              <w:rPr>
                <w:bCs/>
                <w:sz w:val="22"/>
                <w:szCs w:val="22"/>
              </w:rPr>
              <w:t>4</w:t>
            </w:r>
            <w:bookmarkEnd w:id="333"/>
          </w:p>
        </w:tc>
        <w:tc>
          <w:tcPr>
            <w:tcW w:w="5678" w:type="dxa"/>
            <w:shd w:val="clear" w:color="auto" w:fill="C2D69B"/>
            <w:hideMark/>
          </w:tcPr>
          <w:p w:rsidR="009D7934" w:rsidRPr="007F2105" w:rsidRDefault="009D7934" w:rsidP="009D7934">
            <w:pPr>
              <w:widowControl/>
              <w:spacing w:line="240" w:lineRule="auto"/>
              <w:ind w:right="0" w:firstLine="0"/>
              <w:outlineLvl w:val="9"/>
              <w:rPr>
                <w:bCs/>
                <w:sz w:val="22"/>
                <w:szCs w:val="22"/>
              </w:rPr>
            </w:pPr>
            <w:bookmarkStart w:id="334" w:name="RANGE!B49"/>
            <w:r w:rsidRPr="007F2105">
              <w:rPr>
                <w:bCs/>
                <w:sz w:val="22"/>
                <w:szCs w:val="22"/>
              </w:rPr>
              <w:t>Нарушения при осуществлении государственных (муниципальных) закупок и закупок отдельными видами юридических лиц, всего, в том числе:</w:t>
            </w:r>
            <w:bookmarkEnd w:id="334"/>
          </w:p>
        </w:tc>
        <w:tc>
          <w:tcPr>
            <w:tcW w:w="1416" w:type="dxa"/>
            <w:shd w:val="clear" w:color="auto" w:fill="C2D69B"/>
            <w:hideMark/>
          </w:tcPr>
          <w:p w:rsidR="009D7934" w:rsidRPr="007F2105" w:rsidRDefault="00544678" w:rsidP="009D7934">
            <w:pPr>
              <w:widowControl/>
              <w:spacing w:line="240" w:lineRule="auto"/>
              <w:ind w:right="0" w:firstLine="0"/>
              <w:jc w:val="center"/>
              <w:outlineLvl w:val="9"/>
              <w:rPr>
                <w:bCs/>
                <w:sz w:val="22"/>
                <w:szCs w:val="22"/>
              </w:rPr>
            </w:pPr>
            <w:r w:rsidRPr="007F2105">
              <w:rPr>
                <w:bCs/>
                <w:sz w:val="22"/>
                <w:szCs w:val="22"/>
              </w:rPr>
              <w:t>310</w:t>
            </w:r>
          </w:p>
        </w:tc>
        <w:tc>
          <w:tcPr>
            <w:tcW w:w="1546" w:type="dxa"/>
            <w:shd w:val="clear" w:color="auto" w:fill="C2D69B"/>
            <w:hideMark/>
          </w:tcPr>
          <w:p w:rsidR="009D7934" w:rsidRPr="007F2105" w:rsidRDefault="00544678" w:rsidP="009D7934">
            <w:pPr>
              <w:widowControl/>
              <w:spacing w:line="240" w:lineRule="auto"/>
              <w:ind w:right="0" w:firstLine="0"/>
              <w:jc w:val="center"/>
              <w:outlineLvl w:val="9"/>
              <w:rPr>
                <w:bCs/>
                <w:sz w:val="22"/>
                <w:szCs w:val="22"/>
              </w:rPr>
            </w:pPr>
            <w:r w:rsidRPr="007F2105">
              <w:rPr>
                <w:bCs/>
                <w:sz w:val="22"/>
                <w:szCs w:val="22"/>
              </w:rPr>
              <w:t>305 722,7</w:t>
            </w:r>
          </w:p>
        </w:tc>
      </w:tr>
      <w:tr w:rsidR="00E3450C" w:rsidRPr="007F2105" w:rsidTr="002D06B5">
        <w:trPr>
          <w:trHeight w:val="416"/>
        </w:trPr>
        <w:tc>
          <w:tcPr>
            <w:tcW w:w="876" w:type="dxa"/>
            <w:shd w:val="clear" w:color="auto" w:fill="auto"/>
            <w:noWrap/>
            <w:hideMark/>
          </w:tcPr>
          <w:p w:rsidR="00E3450C" w:rsidRPr="007F2105" w:rsidRDefault="00E3450C" w:rsidP="009D7934">
            <w:pPr>
              <w:widowControl/>
              <w:spacing w:line="240" w:lineRule="auto"/>
              <w:ind w:right="0" w:firstLine="0"/>
              <w:jc w:val="center"/>
              <w:outlineLvl w:val="9"/>
              <w:rPr>
                <w:bCs/>
                <w:sz w:val="22"/>
                <w:szCs w:val="22"/>
              </w:rPr>
            </w:pPr>
            <w:r w:rsidRPr="007F2105">
              <w:rPr>
                <w:bCs/>
                <w:sz w:val="22"/>
                <w:szCs w:val="22"/>
              </w:rPr>
              <w:t>4.19</w:t>
            </w:r>
          </w:p>
        </w:tc>
        <w:tc>
          <w:tcPr>
            <w:tcW w:w="5678" w:type="dxa"/>
            <w:shd w:val="clear" w:color="auto" w:fill="auto"/>
            <w:hideMark/>
          </w:tcPr>
          <w:p w:rsidR="00E3450C" w:rsidRPr="007F2105" w:rsidRDefault="00E3450C" w:rsidP="00E3450C">
            <w:pPr>
              <w:widowControl/>
              <w:spacing w:line="240" w:lineRule="auto"/>
              <w:ind w:right="0" w:firstLine="0"/>
              <w:outlineLvl w:val="9"/>
              <w:rPr>
                <w:bCs/>
                <w:sz w:val="22"/>
                <w:szCs w:val="22"/>
              </w:rPr>
            </w:pPr>
            <w:r w:rsidRPr="007F2105">
              <w:rPr>
                <w:bCs/>
                <w:sz w:val="22"/>
                <w:szCs w:val="22"/>
              </w:rPr>
              <w:t>Нарушения порядка формирования, утверждения и ведения плана-графика закупок, порядка его размещения в открытом доступе</w:t>
            </w:r>
          </w:p>
        </w:tc>
        <w:tc>
          <w:tcPr>
            <w:tcW w:w="1416" w:type="dxa"/>
            <w:shd w:val="clear" w:color="auto" w:fill="auto"/>
            <w:hideMark/>
          </w:tcPr>
          <w:p w:rsidR="00E3450C" w:rsidRPr="007F2105" w:rsidRDefault="00E3450C" w:rsidP="009D7934">
            <w:pPr>
              <w:widowControl/>
              <w:spacing w:line="240" w:lineRule="auto"/>
              <w:ind w:right="0" w:firstLine="0"/>
              <w:jc w:val="center"/>
              <w:outlineLvl w:val="9"/>
              <w:rPr>
                <w:bCs/>
                <w:sz w:val="22"/>
                <w:szCs w:val="22"/>
              </w:rPr>
            </w:pPr>
            <w:r w:rsidRPr="007F2105">
              <w:rPr>
                <w:bCs/>
                <w:sz w:val="22"/>
                <w:szCs w:val="22"/>
              </w:rPr>
              <w:t>4</w:t>
            </w:r>
          </w:p>
        </w:tc>
        <w:tc>
          <w:tcPr>
            <w:tcW w:w="1546" w:type="dxa"/>
            <w:shd w:val="clear" w:color="auto" w:fill="auto"/>
            <w:hideMark/>
          </w:tcPr>
          <w:p w:rsidR="00E3450C" w:rsidRPr="007F2105" w:rsidRDefault="00E3450C" w:rsidP="00E3450C">
            <w:pPr>
              <w:widowControl/>
              <w:spacing w:line="240" w:lineRule="auto"/>
              <w:ind w:right="0" w:firstLine="0"/>
              <w:jc w:val="center"/>
              <w:outlineLvl w:val="9"/>
              <w:rPr>
                <w:bCs/>
                <w:sz w:val="22"/>
                <w:szCs w:val="22"/>
              </w:rPr>
            </w:pPr>
            <w:r w:rsidRPr="007F2105">
              <w:rPr>
                <w:bCs/>
                <w:sz w:val="22"/>
                <w:szCs w:val="22"/>
              </w:rPr>
              <w:t>0,0</w:t>
            </w:r>
          </w:p>
        </w:tc>
      </w:tr>
      <w:tr w:rsidR="00E3450C" w:rsidRPr="007F2105" w:rsidTr="002D06B5">
        <w:trPr>
          <w:trHeight w:val="416"/>
        </w:trPr>
        <w:tc>
          <w:tcPr>
            <w:tcW w:w="876" w:type="dxa"/>
            <w:shd w:val="clear" w:color="auto" w:fill="auto"/>
            <w:noWrap/>
            <w:hideMark/>
          </w:tcPr>
          <w:p w:rsidR="00E3450C" w:rsidRPr="007F2105" w:rsidRDefault="00E3450C" w:rsidP="009D7934">
            <w:pPr>
              <w:widowControl/>
              <w:spacing w:line="240" w:lineRule="auto"/>
              <w:ind w:right="0" w:firstLine="0"/>
              <w:jc w:val="center"/>
              <w:outlineLvl w:val="9"/>
              <w:rPr>
                <w:bCs/>
                <w:sz w:val="22"/>
                <w:szCs w:val="22"/>
              </w:rPr>
            </w:pPr>
            <w:r w:rsidRPr="007F2105">
              <w:rPr>
                <w:bCs/>
                <w:sz w:val="22"/>
                <w:szCs w:val="22"/>
              </w:rPr>
              <w:t>4.21</w:t>
            </w:r>
          </w:p>
        </w:tc>
        <w:tc>
          <w:tcPr>
            <w:tcW w:w="5678" w:type="dxa"/>
            <w:shd w:val="clear" w:color="auto" w:fill="auto"/>
            <w:hideMark/>
          </w:tcPr>
          <w:p w:rsidR="00E3450C" w:rsidRPr="007F2105" w:rsidRDefault="00E3450C" w:rsidP="00E3450C">
            <w:pPr>
              <w:widowControl/>
              <w:spacing w:line="240" w:lineRule="auto"/>
              <w:ind w:right="0" w:firstLine="0"/>
              <w:outlineLvl w:val="9"/>
              <w:rPr>
                <w:bCs/>
                <w:sz w:val="22"/>
                <w:szCs w:val="22"/>
              </w:rPr>
            </w:pPr>
            <w:r w:rsidRPr="007F2105">
              <w:rPr>
                <w:bCs/>
                <w:sz w:val="22"/>
                <w:szCs w:val="22"/>
              </w:rPr>
              <w:t>Нарушения при обосновании закупки</w:t>
            </w:r>
          </w:p>
        </w:tc>
        <w:tc>
          <w:tcPr>
            <w:tcW w:w="1416" w:type="dxa"/>
            <w:shd w:val="clear" w:color="auto" w:fill="auto"/>
            <w:hideMark/>
          </w:tcPr>
          <w:p w:rsidR="00E3450C" w:rsidRPr="007F2105" w:rsidRDefault="00E3450C" w:rsidP="009D7934">
            <w:pPr>
              <w:widowControl/>
              <w:spacing w:line="240" w:lineRule="auto"/>
              <w:ind w:right="0" w:firstLine="0"/>
              <w:jc w:val="center"/>
              <w:outlineLvl w:val="9"/>
              <w:rPr>
                <w:bCs/>
                <w:sz w:val="22"/>
                <w:szCs w:val="22"/>
              </w:rPr>
            </w:pPr>
            <w:r w:rsidRPr="007F2105">
              <w:rPr>
                <w:bCs/>
                <w:sz w:val="22"/>
                <w:szCs w:val="22"/>
              </w:rPr>
              <w:t>2</w:t>
            </w:r>
          </w:p>
        </w:tc>
        <w:tc>
          <w:tcPr>
            <w:tcW w:w="1546" w:type="dxa"/>
            <w:shd w:val="clear" w:color="auto" w:fill="auto"/>
            <w:hideMark/>
          </w:tcPr>
          <w:p w:rsidR="00E3450C" w:rsidRPr="007F2105" w:rsidRDefault="00E3450C" w:rsidP="00E3450C">
            <w:pPr>
              <w:widowControl/>
              <w:spacing w:line="240" w:lineRule="auto"/>
              <w:ind w:right="0" w:firstLine="0"/>
              <w:jc w:val="center"/>
              <w:outlineLvl w:val="9"/>
              <w:rPr>
                <w:bCs/>
                <w:sz w:val="22"/>
                <w:szCs w:val="22"/>
              </w:rPr>
            </w:pPr>
            <w:r w:rsidRPr="007F2105">
              <w:rPr>
                <w:bCs/>
                <w:sz w:val="22"/>
                <w:szCs w:val="22"/>
              </w:rPr>
              <w:t>0,0</w:t>
            </w:r>
          </w:p>
        </w:tc>
      </w:tr>
      <w:tr w:rsidR="00E3450C" w:rsidRPr="007F2105" w:rsidTr="002D06B5">
        <w:trPr>
          <w:trHeight w:val="416"/>
        </w:trPr>
        <w:tc>
          <w:tcPr>
            <w:tcW w:w="876" w:type="dxa"/>
            <w:shd w:val="clear" w:color="auto" w:fill="auto"/>
            <w:noWrap/>
            <w:hideMark/>
          </w:tcPr>
          <w:p w:rsidR="00E3450C" w:rsidRPr="007F2105" w:rsidRDefault="00E3450C" w:rsidP="009D7934">
            <w:pPr>
              <w:widowControl/>
              <w:spacing w:line="240" w:lineRule="auto"/>
              <w:ind w:right="0" w:firstLine="0"/>
              <w:jc w:val="center"/>
              <w:outlineLvl w:val="9"/>
              <w:rPr>
                <w:bCs/>
                <w:sz w:val="22"/>
                <w:szCs w:val="22"/>
              </w:rPr>
            </w:pPr>
            <w:r w:rsidRPr="007F2105">
              <w:rPr>
                <w:bCs/>
                <w:sz w:val="22"/>
                <w:szCs w:val="22"/>
              </w:rPr>
              <w:t>4.22</w:t>
            </w:r>
          </w:p>
        </w:tc>
        <w:tc>
          <w:tcPr>
            <w:tcW w:w="5678" w:type="dxa"/>
            <w:shd w:val="clear" w:color="auto" w:fill="auto"/>
            <w:hideMark/>
          </w:tcPr>
          <w:p w:rsidR="00E3450C" w:rsidRPr="007F2105" w:rsidRDefault="00E3450C" w:rsidP="00E3450C">
            <w:pPr>
              <w:widowControl/>
              <w:spacing w:line="240" w:lineRule="auto"/>
              <w:ind w:right="0" w:firstLine="0"/>
              <w:outlineLvl w:val="9"/>
              <w:rPr>
                <w:bCs/>
                <w:sz w:val="22"/>
                <w:szCs w:val="22"/>
              </w:rPr>
            </w:pPr>
            <w:r w:rsidRPr="007F2105">
              <w:rPr>
                <w:bCs/>
                <w:sz w:val="22"/>
                <w:szCs w:val="22"/>
              </w:rPr>
              <w:t>Нарушения при обосновании и определении начальной (максимальной) цены контракта (договора), цены контракта (договора), заключаемого с единственным поставщиком</w:t>
            </w:r>
          </w:p>
        </w:tc>
        <w:tc>
          <w:tcPr>
            <w:tcW w:w="1416" w:type="dxa"/>
            <w:shd w:val="clear" w:color="auto" w:fill="auto"/>
            <w:hideMark/>
          </w:tcPr>
          <w:p w:rsidR="00E3450C" w:rsidRPr="007F2105" w:rsidRDefault="00E3450C" w:rsidP="009D7934">
            <w:pPr>
              <w:widowControl/>
              <w:spacing w:line="240" w:lineRule="auto"/>
              <w:ind w:right="0" w:firstLine="0"/>
              <w:jc w:val="center"/>
              <w:outlineLvl w:val="9"/>
              <w:rPr>
                <w:bCs/>
                <w:sz w:val="22"/>
                <w:szCs w:val="22"/>
              </w:rPr>
            </w:pPr>
            <w:r w:rsidRPr="007F2105">
              <w:rPr>
                <w:bCs/>
                <w:sz w:val="22"/>
                <w:szCs w:val="22"/>
              </w:rPr>
              <w:t>55</w:t>
            </w:r>
          </w:p>
        </w:tc>
        <w:tc>
          <w:tcPr>
            <w:tcW w:w="1546" w:type="dxa"/>
            <w:shd w:val="clear" w:color="auto" w:fill="auto"/>
            <w:hideMark/>
          </w:tcPr>
          <w:p w:rsidR="00E3450C" w:rsidRPr="007F2105" w:rsidRDefault="00E3450C" w:rsidP="00E3450C">
            <w:pPr>
              <w:widowControl/>
              <w:spacing w:line="240" w:lineRule="auto"/>
              <w:ind w:right="0" w:firstLine="0"/>
              <w:jc w:val="center"/>
              <w:outlineLvl w:val="9"/>
              <w:rPr>
                <w:bCs/>
                <w:sz w:val="22"/>
                <w:szCs w:val="22"/>
              </w:rPr>
            </w:pPr>
            <w:r w:rsidRPr="007F2105">
              <w:rPr>
                <w:bCs/>
                <w:sz w:val="22"/>
                <w:szCs w:val="22"/>
              </w:rPr>
              <w:t>83 358,4</w:t>
            </w:r>
          </w:p>
        </w:tc>
      </w:tr>
      <w:tr w:rsidR="00E3450C" w:rsidRPr="007F2105" w:rsidTr="002D06B5">
        <w:trPr>
          <w:trHeight w:val="720"/>
        </w:trPr>
        <w:tc>
          <w:tcPr>
            <w:tcW w:w="876" w:type="dxa"/>
            <w:shd w:val="clear" w:color="auto" w:fill="auto"/>
            <w:noWrap/>
            <w:hideMark/>
          </w:tcPr>
          <w:p w:rsidR="00E3450C" w:rsidRPr="007F2105" w:rsidRDefault="00E3450C" w:rsidP="009D7934">
            <w:pPr>
              <w:widowControl/>
              <w:spacing w:line="240" w:lineRule="auto"/>
              <w:ind w:right="0" w:firstLine="0"/>
              <w:jc w:val="center"/>
              <w:outlineLvl w:val="9"/>
              <w:rPr>
                <w:bCs/>
                <w:sz w:val="22"/>
                <w:szCs w:val="22"/>
              </w:rPr>
            </w:pPr>
            <w:r w:rsidRPr="007F2105">
              <w:rPr>
                <w:bCs/>
                <w:sz w:val="22"/>
                <w:szCs w:val="22"/>
              </w:rPr>
              <w:t>4.23</w:t>
            </w:r>
          </w:p>
        </w:tc>
        <w:tc>
          <w:tcPr>
            <w:tcW w:w="5678" w:type="dxa"/>
            <w:shd w:val="clear" w:color="auto" w:fill="auto"/>
            <w:hideMark/>
          </w:tcPr>
          <w:p w:rsidR="00E3450C" w:rsidRPr="007F2105" w:rsidRDefault="00E3450C" w:rsidP="00E3450C">
            <w:pPr>
              <w:widowControl/>
              <w:spacing w:line="240" w:lineRule="auto"/>
              <w:ind w:right="0" w:firstLine="0"/>
              <w:outlineLvl w:val="9"/>
              <w:rPr>
                <w:bCs/>
                <w:sz w:val="22"/>
                <w:szCs w:val="22"/>
              </w:rPr>
            </w:pPr>
            <w:r w:rsidRPr="007F2105">
              <w:rPr>
                <w:bCs/>
                <w:sz w:val="22"/>
                <w:szCs w:val="22"/>
              </w:rPr>
              <w:t>Нарушения при выборе конкурентного способа определения поставшика (подрядчика, исполнителя)</w:t>
            </w:r>
          </w:p>
        </w:tc>
        <w:tc>
          <w:tcPr>
            <w:tcW w:w="1416" w:type="dxa"/>
            <w:shd w:val="clear" w:color="auto" w:fill="auto"/>
            <w:hideMark/>
          </w:tcPr>
          <w:p w:rsidR="00E3450C" w:rsidRPr="007F2105" w:rsidRDefault="00E3450C" w:rsidP="009D7934">
            <w:pPr>
              <w:widowControl/>
              <w:spacing w:line="240" w:lineRule="auto"/>
              <w:ind w:right="0" w:firstLine="0"/>
              <w:jc w:val="center"/>
              <w:outlineLvl w:val="9"/>
              <w:rPr>
                <w:bCs/>
                <w:sz w:val="22"/>
                <w:szCs w:val="22"/>
              </w:rPr>
            </w:pPr>
            <w:r w:rsidRPr="007F2105">
              <w:rPr>
                <w:bCs/>
                <w:sz w:val="22"/>
                <w:szCs w:val="22"/>
              </w:rPr>
              <w:t>1</w:t>
            </w:r>
          </w:p>
        </w:tc>
        <w:tc>
          <w:tcPr>
            <w:tcW w:w="1546" w:type="dxa"/>
            <w:shd w:val="clear" w:color="auto" w:fill="auto"/>
            <w:hideMark/>
          </w:tcPr>
          <w:p w:rsidR="00E3450C" w:rsidRPr="007F2105" w:rsidRDefault="00E3450C" w:rsidP="00E3450C">
            <w:pPr>
              <w:widowControl/>
              <w:spacing w:line="240" w:lineRule="auto"/>
              <w:ind w:right="0" w:firstLine="0"/>
              <w:jc w:val="center"/>
              <w:outlineLvl w:val="9"/>
              <w:rPr>
                <w:bCs/>
                <w:sz w:val="22"/>
                <w:szCs w:val="22"/>
              </w:rPr>
            </w:pPr>
            <w:r w:rsidRPr="007F2105">
              <w:rPr>
                <w:bCs/>
                <w:sz w:val="22"/>
                <w:szCs w:val="22"/>
              </w:rPr>
              <w:t>1 459,3</w:t>
            </w:r>
          </w:p>
        </w:tc>
      </w:tr>
      <w:tr w:rsidR="00E3450C" w:rsidRPr="007F2105" w:rsidTr="002D06B5">
        <w:trPr>
          <w:trHeight w:val="720"/>
        </w:trPr>
        <w:tc>
          <w:tcPr>
            <w:tcW w:w="876" w:type="dxa"/>
            <w:shd w:val="clear" w:color="auto" w:fill="auto"/>
            <w:noWrap/>
            <w:hideMark/>
          </w:tcPr>
          <w:p w:rsidR="00E3450C" w:rsidRPr="007F2105" w:rsidRDefault="00E3450C" w:rsidP="009D7934">
            <w:pPr>
              <w:widowControl/>
              <w:spacing w:line="240" w:lineRule="auto"/>
              <w:ind w:right="0" w:firstLine="0"/>
              <w:jc w:val="center"/>
              <w:outlineLvl w:val="9"/>
              <w:rPr>
                <w:bCs/>
                <w:sz w:val="22"/>
                <w:szCs w:val="22"/>
              </w:rPr>
            </w:pPr>
            <w:r w:rsidRPr="007F2105">
              <w:rPr>
                <w:bCs/>
                <w:sz w:val="22"/>
                <w:szCs w:val="22"/>
              </w:rPr>
              <w:t>4.31</w:t>
            </w:r>
          </w:p>
        </w:tc>
        <w:tc>
          <w:tcPr>
            <w:tcW w:w="5678" w:type="dxa"/>
            <w:shd w:val="clear" w:color="auto" w:fill="auto"/>
            <w:hideMark/>
          </w:tcPr>
          <w:p w:rsidR="00E3450C" w:rsidRPr="007F2105" w:rsidRDefault="00E3450C" w:rsidP="00E3450C">
            <w:pPr>
              <w:widowControl/>
              <w:spacing w:line="240" w:lineRule="auto"/>
              <w:ind w:right="0" w:firstLine="0"/>
              <w:outlineLvl w:val="9"/>
              <w:rPr>
                <w:bCs/>
                <w:sz w:val="22"/>
                <w:szCs w:val="22"/>
              </w:rPr>
            </w:pPr>
            <w:r w:rsidRPr="007F2105">
              <w:rPr>
                <w:bCs/>
                <w:sz w:val="22"/>
                <w:szCs w:val="22"/>
              </w:rPr>
              <w:t>Несоответствие контракта (договора) требованиям, предусмотренным документацией (извещением) о закупке, протоколам закупки, заявке участника закупки</w:t>
            </w:r>
          </w:p>
        </w:tc>
        <w:tc>
          <w:tcPr>
            <w:tcW w:w="1416" w:type="dxa"/>
            <w:shd w:val="clear" w:color="auto" w:fill="auto"/>
            <w:hideMark/>
          </w:tcPr>
          <w:p w:rsidR="00E3450C" w:rsidRPr="007F2105" w:rsidRDefault="00E3450C" w:rsidP="009D7934">
            <w:pPr>
              <w:widowControl/>
              <w:spacing w:line="240" w:lineRule="auto"/>
              <w:ind w:right="0" w:firstLine="0"/>
              <w:jc w:val="center"/>
              <w:outlineLvl w:val="9"/>
              <w:rPr>
                <w:bCs/>
                <w:sz w:val="22"/>
                <w:szCs w:val="22"/>
              </w:rPr>
            </w:pPr>
            <w:r w:rsidRPr="007F2105">
              <w:rPr>
                <w:bCs/>
                <w:sz w:val="22"/>
                <w:szCs w:val="22"/>
              </w:rPr>
              <w:t>29</w:t>
            </w:r>
          </w:p>
        </w:tc>
        <w:tc>
          <w:tcPr>
            <w:tcW w:w="1546" w:type="dxa"/>
            <w:shd w:val="clear" w:color="auto" w:fill="auto"/>
            <w:hideMark/>
          </w:tcPr>
          <w:p w:rsidR="00E3450C" w:rsidRPr="007F2105" w:rsidRDefault="00E3450C" w:rsidP="00E3450C">
            <w:pPr>
              <w:widowControl/>
              <w:spacing w:line="240" w:lineRule="auto"/>
              <w:ind w:right="0" w:firstLine="0"/>
              <w:jc w:val="center"/>
              <w:outlineLvl w:val="9"/>
              <w:rPr>
                <w:bCs/>
                <w:sz w:val="22"/>
                <w:szCs w:val="22"/>
              </w:rPr>
            </w:pPr>
            <w:r w:rsidRPr="007F2105">
              <w:rPr>
                <w:bCs/>
                <w:sz w:val="22"/>
                <w:szCs w:val="22"/>
              </w:rPr>
              <w:t>0,0</w:t>
            </w:r>
          </w:p>
        </w:tc>
      </w:tr>
      <w:tr w:rsidR="00544678" w:rsidRPr="007F2105" w:rsidTr="002D06B5">
        <w:trPr>
          <w:trHeight w:val="720"/>
        </w:trPr>
        <w:tc>
          <w:tcPr>
            <w:tcW w:w="876" w:type="dxa"/>
            <w:shd w:val="clear" w:color="auto" w:fill="auto"/>
            <w:noWrap/>
            <w:hideMark/>
          </w:tcPr>
          <w:p w:rsidR="00544678" w:rsidRPr="007F2105" w:rsidRDefault="00544678" w:rsidP="009D7934">
            <w:pPr>
              <w:widowControl/>
              <w:spacing w:line="240" w:lineRule="auto"/>
              <w:ind w:right="0" w:firstLine="0"/>
              <w:jc w:val="center"/>
              <w:outlineLvl w:val="9"/>
              <w:rPr>
                <w:bCs/>
                <w:sz w:val="22"/>
                <w:szCs w:val="22"/>
              </w:rPr>
            </w:pPr>
            <w:r w:rsidRPr="007F2105">
              <w:rPr>
                <w:bCs/>
                <w:sz w:val="22"/>
                <w:szCs w:val="22"/>
              </w:rPr>
              <w:t>4.33</w:t>
            </w:r>
          </w:p>
        </w:tc>
        <w:tc>
          <w:tcPr>
            <w:tcW w:w="5678" w:type="dxa"/>
            <w:shd w:val="clear" w:color="auto" w:fill="auto"/>
            <w:hideMark/>
          </w:tcPr>
          <w:p w:rsidR="00544678" w:rsidRPr="007F2105" w:rsidRDefault="00544678" w:rsidP="00D54281">
            <w:pPr>
              <w:widowControl/>
              <w:spacing w:line="240" w:lineRule="auto"/>
              <w:ind w:right="0" w:firstLine="0"/>
              <w:outlineLvl w:val="9"/>
              <w:rPr>
                <w:bCs/>
                <w:sz w:val="22"/>
                <w:szCs w:val="22"/>
              </w:rPr>
            </w:pPr>
            <w:r w:rsidRPr="007F2105">
              <w:rPr>
                <w:bCs/>
                <w:sz w:val="22"/>
                <w:szCs w:val="22"/>
              </w:rPr>
              <w:t>Отсутствие обеспечения исполнения контракта (договора)</w:t>
            </w:r>
          </w:p>
        </w:tc>
        <w:tc>
          <w:tcPr>
            <w:tcW w:w="1416" w:type="dxa"/>
            <w:shd w:val="clear" w:color="auto" w:fill="auto"/>
            <w:hideMark/>
          </w:tcPr>
          <w:p w:rsidR="00544678" w:rsidRPr="007F2105" w:rsidRDefault="00544678" w:rsidP="00D54281">
            <w:pPr>
              <w:widowControl/>
              <w:spacing w:line="240" w:lineRule="auto"/>
              <w:ind w:right="0" w:firstLine="0"/>
              <w:jc w:val="center"/>
              <w:outlineLvl w:val="9"/>
              <w:rPr>
                <w:bCs/>
                <w:sz w:val="22"/>
                <w:szCs w:val="22"/>
              </w:rPr>
            </w:pPr>
            <w:r w:rsidRPr="007F2105">
              <w:rPr>
                <w:bCs/>
                <w:sz w:val="22"/>
                <w:szCs w:val="22"/>
              </w:rPr>
              <w:t>9</w:t>
            </w:r>
          </w:p>
        </w:tc>
        <w:tc>
          <w:tcPr>
            <w:tcW w:w="1546" w:type="dxa"/>
            <w:shd w:val="clear" w:color="auto" w:fill="auto"/>
            <w:hideMark/>
          </w:tcPr>
          <w:p w:rsidR="00544678" w:rsidRPr="007F2105" w:rsidRDefault="00544678" w:rsidP="00D54281">
            <w:pPr>
              <w:widowControl/>
              <w:spacing w:line="240" w:lineRule="auto"/>
              <w:ind w:right="0" w:firstLine="0"/>
              <w:jc w:val="center"/>
              <w:outlineLvl w:val="9"/>
              <w:rPr>
                <w:bCs/>
                <w:sz w:val="22"/>
                <w:szCs w:val="22"/>
              </w:rPr>
            </w:pPr>
            <w:r w:rsidRPr="007F2105">
              <w:rPr>
                <w:bCs/>
                <w:sz w:val="22"/>
                <w:szCs w:val="22"/>
              </w:rPr>
              <w:t>1 598,1</w:t>
            </w:r>
          </w:p>
        </w:tc>
      </w:tr>
      <w:tr w:rsidR="00544678" w:rsidRPr="007F2105" w:rsidTr="002D06B5">
        <w:trPr>
          <w:trHeight w:val="720"/>
        </w:trPr>
        <w:tc>
          <w:tcPr>
            <w:tcW w:w="876" w:type="dxa"/>
            <w:shd w:val="clear" w:color="auto" w:fill="auto"/>
            <w:noWrap/>
            <w:hideMark/>
          </w:tcPr>
          <w:p w:rsidR="00544678" w:rsidRPr="007F2105" w:rsidRDefault="00544678" w:rsidP="009D7934">
            <w:pPr>
              <w:widowControl/>
              <w:spacing w:line="240" w:lineRule="auto"/>
              <w:ind w:right="0" w:firstLine="0"/>
              <w:jc w:val="center"/>
              <w:outlineLvl w:val="9"/>
              <w:rPr>
                <w:bCs/>
                <w:sz w:val="22"/>
                <w:szCs w:val="22"/>
              </w:rPr>
            </w:pPr>
            <w:r w:rsidRPr="007F2105">
              <w:rPr>
                <w:bCs/>
                <w:sz w:val="22"/>
                <w:szCs w:val="22"/>
              </w:rPr>
              <w:t>4.34</w:t>
            </w:r>
          </w:p>
        </w:tc>
        <w:tc>
          <w:tcPr>
            <w:tcW w:w="5678" w:type="dxa"/>
            <w:shd w:val="clear" w:color="auto" w:fill="auto"/>
            <w:hideMark/>
          </w:tcPr>
          <w:p w:rsidR="00544678" w:rsidRPr="007F2105" w:rsidRDefault="00544678" w:rsidP="00E3450C">
            <w:pPr>
              <w:widowControl/>
              <w:spacing w:line="240" w:lineRule="auto"/>
              <w:ind w:right="0" w:firstLine="0"/>
              <w:outlineLvl w:val="9"/>
              <w:rPr>
                <w:bCs/>
                <w:sz w:val="22"/>
                <w:szCs w:val="22"/>
              </w:rPr>
            </w:pPr>
            <w:r w:rsidRPr="007F2105">
              <w:rPr>
                <w:bCs/>
                <w:sz w:val="22"/>
                <w:szCs w:val="22"/>
              </w:rPr>
              <w:t>Нарушение при выборе способа определения поставщика (подрядчика, исполнителя) как закупка у единственного поставщика (подрядчика, исполнителя)</w:t>
            </w:r>
          </w:p>
        </w:tc>
        <w:tc>
          <w:tcPr>
            <w:tcW w:w="1416" w:type="dxa"/>
            <w:shd w:val="clear" w:color="auto" w:fill="auto"/>
            <w:hideMark/>
          </w:tcPr>
          <w:p w:rsidR="00544678" w:rsidRPr="007F2105" w:rsidRDefault="00544678" w:rsidP="009D7934">
            <w:pPr>
              <w:widowControl/>
              <w:spacing w:line="240" w:lineRule="auto"/>
              <w:ind w:right="0" w:firstLine="0"/>
              <w:jc w:val="center"/>
              <w:outlineLvl w:val="9"/>
              <w:rPr>
                <w:bCs/>
                <w:sz w:val="22"/>
                <w:szCs w:val="22"/>
              </w:rPr>
            </w:pPr>
            <w:r w:rsidRPr="007F2105">
              <w:rPr>
                <w:bCs/>
                <w:sz w:val="22"/>
                <w:szCs w:val="22"/>
              </w:rPr>
              <w:t>1</w:t>
            </w:r>
          </w:p>
        </w:tc>
        <w:tc>
          <w:tcPr>
            <w:tcW w:w="1546" w:type="dxa"/>
            <w:shd w:val="clear" w:color="auto" w:fill="auto"/>
            <w:hideMark/>
          </w:tcPr>
          <w:p w:rsidR="00544678" w:rsidRPr="007F2105" w:rsidRDefault="00544678" w:rsidP="00E3450C">
            <w:pPr>
              <w:widowControl/>
              <w:spacing w:line="240" w:lineRule="auto"/>
              <w:ind w:right="0" w:firstLine="0"/>
              <w:jc w:val="center"/>
              <w:outlineLvl w:val="9"/>
              <w:rPr>
                <w:bCs/>
                <w:sz w:val="22"/>
                <w:szCs w:val="22"/>
              </w:rPr>
            </w:pPr>
            <w:r w:rsidRPr="007F2105">
              <w:rPr>
                <w:bCs/>
                <w:sz w:val="22"/>
                <w:szCs w:val="22"/>
              </w:rPr>
              <w:t>0,0</w:t>
            </w:r>
          </w:p>
        </w:tc>
      </w:tr>
      <w:tr w:rsidR="00544678" w:rsidRPr="007F2105" w:rsidTr="002D06B5">
        <w:trPr>
          <w:trHeight w:val="720"/>
        </w:trPr>
        <w:tc>
          <w:tcPr>
            <w:tcW w:w="876" w:type="dxa"/>
            <w:shd w:val="clear" w:color="auto" w:fill="auto"/>
            <w:noWrap/>
            <w:hideMark/>
          </w:tcPr>
          <w:p w:rsidR="00544678" w:rsidRPr="007F2105" w:rsidRDefault="00544678" w:rsidP="009D7934">
            <w:pPr>
              <w:widowControl/>
              <w:spacing w:line="240" w:lineRule="auto"/>
              <w:ind w:right="0" w:firstLine="0"/>
              <w:jc w:val="center"/>
              <w:outlineLvl w:val="9"/>
              <w:rPr>
                <w:bCs/>
                <w:sz w:val="22"/>
                <w:szCs w:val="22"/>
              </w:rPr>
            </w:pPr>
            <w:r w:rsidRPr="007F2105">
              <w:rPr>
                <w:bCs/>
                <w:sz w:val="22"/>
                <w:szCs w:val="22"/>
              </w:rPr>
              <w:t>4.37</w:t>
            </w:r>
          </w:p>
        </w:tc>
        <w:tc>
          <w:tcPr>
            <w:tcW w:w="5678" w:type="dxa"/>
            <w:shd w:val="clear" w:color="auto" w:fill="auto"/>
            <w:hideMark/>
          </w:tcPr>
          <w:p w:rsidR="00544678" w:rsidRPr="007F2105" w:rsidRDefault="00544678" w:rsidP="00E3450C">
            <w:pPr>
              <w:widowControl/>
              <w:spacing w:line="240" w:lineRule="auto"/>
              <w:ind w:right="0" w:firstLine="0"/>
              <w:outlineLvl w:val="9"/>
              <w:rPr>
                <w:bCs/>
                <w:sz w:val="22"/>
                <w:szCs w:val="22"/>
              </w:rPr>
            </w:pPr>
            <w:r w:rsidRPr="007F2105">
              <w:rPr>
                <w:bCs/>
                <w:sz w:val="22"/>
                <w:szCs w:val="22"/>
              </w:rPr>
              <w:t>Неприменение антидемпинговых мер при проведении конкурса и аукциона</w:t>
            </w:r>
          </w:p>
        </w:tc>
        <w:tc>
          <w:tcPr>
            <w:tcW w:w="1416" w:type="dxa"/>
            <w:shd w:val="clear" w:color="auto" w:fill="auto"/>
            <w:hideMark/>
          </w:tcPr>
          <w:p w:rsidR="00544678" w:rsidRPr="007F2105" w:rsidRDefault="00544678" w:rsidP="009D7934">
            <w:pPr>
              <w:widowControl/>
              <w:spacing w:line="240" w:lineRule="auto"/>
              <w:ind w:right="0" w:firstLine="0"/>
              <w:jc w:val="center"/>
              <w:outlineLvl w:val="9"/>
              <w:rPr>
                <w:bCs/>
                <w:sz w:val="22"/>
                <w:szCs w:val="22"/>
              </w:rPr>
            </w:pPr>
            <w:r w:rsidRPr="007F2105">
              <w:rPr>
                <w:bCs/>
                <w:sz w:val="22"/>
                <w:szCs w:val="22"/>
              </w:rPr>
              <w:t>1</w:t>
            </w:r>
          </w:p>
        </w:tc>
        <w:tc>
          <w:tcPr>
            <w:tcW w:w="1546" w:type="dxa"/>
            <w:shd w:val="clear" w:color="auto" w:fill="auto"/>
            <w:hideMark/>
          </w:tcPr>
          <w:p w:rsidR="00544678" w:rsidRPr="007F2105" w:rsidRDefault="00544678" w:rsidP="00E3450C">
            <w:pPr>
              <w:widowControl/>
              <w:spacing w:line="240" w:lineRule="auto"/>
              <w:ind w:right="0" w:firstLine="0"/>
              <w:jc w:val="center"/>
              <w:outlineLvl w:val="9"/>
              <w:rPr>
                <w:bCs/>
                <w:sz w:val="22"/>
                <w:szCs w:val="22"/>
              </w:rPr>
            </w:pPr>
            <w:r w:rsidRPr="007F2105">
              <w:rPr>
                <w:bCs/>
                <w:sz w:val="22"/>
                <w:szCs w:val="22"/>
              </w:rPr>
              <w:t>0,0</w:t>
            </w:r>
          </w:p>
        </w:tc>
      </w:tr>
      <w:tr w:rsidR="00544678" w:rsidRPr="007F2105" w:rsidTr="002D06B5">
        <w:trPr>
          <w:trHeight w:val="491"/>
        </w:trPr>
        <w:tc>
          <w:tcPr>
            <w:tcW w:w="876" w:type="dxa"/>
            <w:shd w:val="clear" w:color="auto" w:fill="auto"/>
            <w:noWrap/>
            <w:hideMark/>
          </w:tcPr>
          <w:p w:rsidR="00544678" w:rsidRPr="007F2105" w:rsidRDefault="00544678" w:rsidP="009D7934">
            <w:pPr>
              <w:widowControl/>
              <w:spacing w:line="240" w:lineRule="auto"/>
              <w:ind w:right="0" w:firstLine="0"/>
              <w:jc w:val="center"/>
              <w:outlineLvl w:val="9"/>
              <w:rPr>
                <w:bCs/>
                <w:sz w:val="22"/>
                <w:szCs w:val="22"/>
              </w:rPr>
            </w:pPr>
            <w:r w:rsidRPr="007F2105">
              <w:rPr>
                <w:bCs/>
                <w:sz w:val="22"/>
                <w:szCs w:val="22"/>
              </w:rPr>
              <w:t>4.41</w:t>
            </w:r>
          </w:p>
        </w:tc>
        <w:tc>
          <w:tcPr>
            <w:tcW w:w="5678" w:type="dxa"/>
            <w:shd w:val="clear" w:color="auto" w:fill="auto"/>
            <w:hideMark/>
          </w:tcPr>
          <w:p w:rsidR="00544678" w:rsidRPr="007F2105" w:rsidRDefault="00544678" w:rsidP="00E3450C">
            <w:pPr>
              <w:widowControl/>
              <w:spacing w:line="240" w:lineRule="auto"/>
              <w:ind w:right="0" w:firstLine="0"/>
              <w:outlineLvl w:val="9"/>
              <w:rPr>
                <w:bCs/>
                <w:sz w:val="22"/>
                <w:szCs w:val="22"/>
              </w:rPr>
            </w:pPr>
            <w:r w:rsidRPr="007F2105">
              <w:rPr>
                <w:bCs/>
                <w:sz w:val="22"/>
                <w:szCs w:val="22"/>
              </w:rPr>
              <w:t>Внесение изменений в контракт (договор) с нарушением требований, установленных законодательством</w:t>
            </w:r>
          </w:p>
        </w:tc>
        <w:tc>
          <w:tcPr>
            <w:tcW w:w="1416" w:type="dxa"/>
            <w:shd w:val="clear" w:color="auto" w:fill="auto"/>
            <w:hideMark/>
          </w:tcPr>
          <w:p w:rsidR="00544678" w:rsidRPr="007F2105" w:rsidRDefault="00544678" w:rsidP="009D7934">
            <w:pPr>
              <w:widowControl/>
              <w:spacing w:line="240" w:lineRule="auto"/>
              <w:ind w:right="0" w:firstLine="0"/>
              <w:jc w:val="center"/>
              <w:outlineLvl w:val="9"/>
              <w:rPr>
                <w:bCs/>
                <w:sz w:val="22"/>
                <w:szCs w:val="22"/>
              </w:rPr>
            </w:pPr>
            <w:r w:rsidRPr="007F2105">
              <w:rPr>
                <w:bCs/>
                <w:sz w:val="22"/>
                <w:szCs w:val="22"/>
              </w:rPr>
              <w:t>7</w:t>
            </w:r>
          </w:p>
        </w:tc>
        <w:tc>
          <w:tcPr>
            <w:tcW w:w="1546" w:type="dxa"/>
            <w:shd w:val="clear" w:color="auto" w:fill="auto"/>
            <w:hideMark/>
          </w:tcPr>
          <w:p w:rsidR="00544678" w:rsidRPr="007F2105" w:rsidRDefault="00544678" w:rsidP="00E3450C">
            <w:pPr>
              <w:widowControl/>
              <w:spacing w:line="240" w:lineRule="auto"/>
              <w:ind w:right="0" w:firstLine="0"/>
              <w:jc w:val="center"/>
              <w:outlineLvl w:val="9"/>
              <w:rPr>
                <w:bCs/>
                <w:sz w:val="22"/>
                <w:szCs w:val="22"/>
              </w:rPr>
            </w:pPr>
            <w:r w:rsidRPr="007F2105">
              <w:rPr>
                <w:bCs/>
                <w:sz w:val="22"/>
                <w:szCs w:val="22"/>
              </w:rPr>
              <w:t>15 156,4</w:t>
            </w:r>
          </w:p>
        </w:tc>
      </w:tr>
      <w:tr w:rsidR="00544678" w:rsidRPr="007F2105" w:rsidTr="002D06B5">
        <w:trPr>
          <w:trHeight w:val="300"/>
        </w:trPr>
        <w:tc>
          <w:tcPr>
            <w:tcW w:w="876" w:type="dxa"/>
            <w:shd w:val="clear" w:color="auto" w:fill="auto"/>
            <w:noWrap/>
            <w:hideMark/>
          </w:tcPr>
          <w:p w:rsidR="00544678" w:rsidRPr="007F2105" w:rsidRDefault="00544678" w:rsidP="009D7934">
            <w:pPr>
              <w:widowControl/>
              <w:spacing w:line="240" w:lineRule="auto"/>
              <w:ind w:right="0" w:firstLine="0"/>
              <w:jc w:val="center"/>
              <w:outlineLvl w:val="9"/>
              <w:rPr>
                <w:bCs/>
                <w:sz w:val="22"/>
                <w:szCs w:val="22"/>
              </w:rPr>
            </w:pPr>
            <w:r w:rsidRPr="007F2105">
              <w:rPr>
                <w:bCs/>
                <w:sz w:val="22"/>
                <w:szCs w:val="22"/>
              </w:rPr>
              <w:t>4.44</w:t>
            </w:r>
          </w:p>
        </w:tc>
        <w:tc>
          <w:tcPr>
            <w:tcW w:w="5678" w:type="dxa"/>
            <w:shd w:val="clear" w:color="auto" w:fill="auto"/>
            <w:hideMark/>
          </w:tcPr>
          <w:p w:rsidR="00544678" w:rsidRPr="007F2105" w:rsidRDefault="00544678" w:rsidP="00E3450C">
            <w:pPr>
              <w:widowControl/>
              <w:spacing w:line="240" w:lineRule="auto"/>
              <w:ind w:right="0" w:firstLine="0"/>
              <w:outlineLvl w:val="9"/>
              <w:rPr>
                <w:bCs/>
                <w:sz w:val="22"/>
                <w:szCs w:val="22"/>
              </w:rPr>
            </w:pPr>
            <w:r w:rsidRPr="007F2105">
              <w:rPr>
                <w:bCs/>
                <w:sz w:val="22"/>
                <w:szCs w:val="22"/>
              </w:rPr>
              <w:t>Нарушения условий реализации контрактов (договоров), в том числе сроков реализации, включая своевременность расчетов по контракту (договору)</w:t>
            </w:r>
          </w:p>
        </w:tc>
        <w:tc>
          <w:tcPr>
            <w:tcW w:w="1416" w:type="dxa"/>
            <w:shd w:val="clear" w:color="auto" w:fill="auto"/>
            <w:hideMark/>
          </w:tcPr>
          <w:p w:rsidR="00544678" w:rsidRPr="007F2105" w:rsidRDefault="00544678" w:rsidP="009D7934">
            <w:pPr>
              <w:widowControl/>
              <w:spacing w:line="240" w:lineRule="auto"/>
              <w:ind w:right="0" w:firstLine="0"/>
              <w:jc w:val="center"/>
              <w:outlineLvl w:val="9"/>
              <w:rPr>
                <w:bCs/>
                <w:sz w:val="22"/>
                <w:szCs w:val="22"/>
              </w:rPr>
            </w:pPr>
            <w:r w:rsidRPr="007F2105">
              <w:rPr>
                <w:bCs/>
                <w:sz w:val="22"/>
                <w:szCs w:val="22"/>
              </w:rPr>
              <w:t>26</w:t>
            </w:r>
          </w:p>
        </w:tc>
        <w:tc>
          <w:tcPr>
            <w:tcW w:w="1546" w:type="dxa"/>
            <w:shd w:val="clear" w:color="auto" w:fill="auto"/>
            <w:hideMark/>
          </w:tcPr>
          <w:p w:rsidR="00544678" w:rsidRPr="007F2105" w:rsidRDefault="00544678" w:rsidP="00E3450C">
            <w:pPr>
              <w:widowControl/>
              <w:spacing w:line="240" w:lineRule="auto"/>
              <w:ind w:right="0" w:firstLine="0"/>
              <w:jc w:val="center"/>
              <w:outlineLvl w:val="9"/>
              <w:rPr>
                <w:bCs/>
                <w:sz w:val="22"/>
                <w:szCs w:val="22"/>
              </w:rPr>
            </w:pPr>
            <w:r w:rsidRPr="007F2105">
              <w:rPr>
                <w:bCs/>
                <w:sz w:val="22"/>
                <w:szCs w:val="22"/>
              </w:rPr>
              <w:t>3 612,1</w:t>
            </w:r>
          </w:p>
        </w:tc>
      </w:tr>
      <w:tr w:rsidR="00544678" w:rsidRPr="007F2105" w:rsidTr="002D06B5">
        <w:trPr>
          <w:trHeight w:val="480"/>
        </w:trPr>
        <w:tc>
          <w:tcPr>
            <w:tcW w:w="876" w:type="dxa"/>
            <w:shd w:val="clear" w:color="auto" w:fill="auto"/>
            <w:noWrap/>
            <w:hideMark/>
          </w:tcPr>
          <w:p w:rsidR="00544678" w:rsidRPr="007F2105" w:rsidRDefault="00544678" w:rsidP="009D7934">
            <w:pPr>
              <w:widowControl/>
              <w:spacing w:line="240" w:lineRule="auto"/>
              <w:ind w:right="0" w:firstLine="0"/>
              <w:jc w:val="center"/>
              <w:outlineLvl w:val="9"/>
              <w:rPr>
                <w:bCs/>
                <w:sz w:val="22"/>
                <w:szCs w:val="22"/>
              </w:rPr>
            </w:pPr>
            <w:r w:rsidRPr="007F2105">
              <w:rPr>
                <w:bCs/>
                <w:sz w:val="22"/>
                <w:szCs w:val="22"/>
              </w:rPr>
              <w:t>4.45</w:t>
            </w:r>
          </w:p>
        </w:tc>
        <w:tc>
          <w:tcPr>
            <w:tcW w:w="5678" w:type="dxa"/>
            <w:shd w:val="clear" w:color="auto" w:fill="auto"/>
            <w:hideMark/>
          </w:tcPr>
          <w:p w:rsidR="00544678" w:rsidRPr="007F2105" w:rsidRDefault="00544678" w:rsidP="00E3450C">
            <w:pPr>
              <w:widowControl/>
              <w:spacing w:line="240" w:lineRule="auto"/>
              <w:ind w:right="0" w:firstLine="0"/>
              <w:outlineLvl w:val="9"/>
              <w:rPr>
                <w:bCs/>
                <w:sz w:val="22"/>
                <w:szCs w:val="22"/>
              </w:rPr>
            </w:pPr>
            <w:r w:rsidRPr="007F2105">
              <w:rPr>
                <w:bCs/>
                <w:sz w:val="22"/>
                <w:szCs w:val="22"/>
              </w:rPr>
              <w:t>Несоответствие поставленных товаров, выполненных работ, оказанных услуг требованиям, установленным в контрактах (договорах)</w:t>
            </w:r>
          </w:p>
          <w:p w:rsidR="00544678" w:rsidRPr="007F2105" w:rsidRDefault="00544678" w:rsidP="00E3450C">
            <w:pPr>
              <w:widowControl/>
              <w:spacing w:line="240" w:lineRule="auto"/>
              <w:ind w:right="0" w:firstLine="0"/>
              <w:outlineLvl w:val="9"/>
              <w:rPr>
                <w:bCs/>
                <w:sz w:val="22"/>
                <w:szCs w:val="22"/>
              </w:rPr>
            </w:pPr>
          </w:p>
        </w:tc>
        <w:tc>
          <w:tcPr>
            <w:tcW w:w="1416" w:type="dxa"/>
            <w:shd w:val="clear" w:color="auto" w:fill="auto"/>
            <w:hideMark/>
          </w:tcPr>
          <w:p w:rsidR="00544678" w:rsidRPr="007F2105" w:rsidRDefault="00544678" w:rsidP="009D7934">
            <w:pPr>
              <w:widowControl/>
              <w:spacing w:line="240" w:lineRule="auto"/>
              <w:ind w:right="0" w:firstLine="0"/>
              <w:jc w:val="center"/>
              <w:outlineLvl w:val="9"/>
              <w:rPr>
                <w:bCs/>
                <w:sz w:val="22"/>
                <w:szCs w:val="22"/>
              </w:rPr>
            </w:pPr>
            <w:r w:rsidRPr="007F2105">
              <w:rPr>
                <w:bCs/>
                <w:sz w:val="22"/>
                <w:szCs w:val="22"/>
              </w:rPr>
              <w:t>69</w:t>
            </w:r>
          </w:p>
        </w:tc>
        <w:tc>
          <w:tcPr>
            <w:tcW w:w="1546" w:type="dxa"/>
            <w:shd w:val="clear" w:color="auto" w:fill="auto"/>
            <w:hideMark/>
          </w:tcPr>
          <w:p w:rsidR="00544678" w:rsidRPr="007F2105" w:rsidRDefault="00544678" w:rsidP="00E3450C">
            <w:pPr>
              <w:widowControl/>
              <w:spacing w:line="240" w:lineRule="auto"/>
              <w:ind w:right="0" w:firstLine="0"/>
              <w:jc w:val="center"/>
              <w:outlineLvl w:val="9"/>
              <w:rPr>
                <w:bCs/>
                <w:sz w:val="22"/>
                <w:szCs w:val="22"/>
              </w:rPr>
            </w:pPr>
            <w:r w:rsidRPr="007F2105">
              <w:rPr>
                <w:bCs/>
                <w:sz w:val="22"/>
                <w:szCs w:val="22"/>
              </w:rPr>
              <w:t>54 890,0</w:t>
            </w:r>
          </w:p>
        </w:tc>
      </w:tr>
      <w:tr w:rsidR="00544678" w:rsidRPr="007F2105" w:rsidTr="002D06B5">
        <w:trPr>
          <w:trHeight w:val="480"/>
        </w:trPr>
        <w:tc>
          <w:tcPr>
            <w:tcW w:w="876" w:type="dxa"/>
            <w:shd w:val="clear" w:color="auto" w:fill="auto"/>
            <w:noWrap/>
            <w:hideMark/>
          </w:tcPr>
          <w:p w:rsidR="00544678" w:rsidRPr="007F2105" w:rsidRDefault="00544678" w:rsidP="009D7934">
            <w:pPr>
              <w:widowControl/>
              <w:spacing w:line="240" w:lineRule="auto"/>
              <w:ind w:right="0" w:firstLine="0"/>
              <w:jc w:val="center"/>
              <w:outlineLvl w:val="9"/>
              <w:rPr>
                <w:bCs/>
                <w:sz w:val="22"/>
                <w:szCs w:val="22"/>
              </w:rPr>
            </w:pPr>
            <w:r w:rsidRPr="007F2105">
              <w:rPr>
                <w:bCs/>
                <w:sz w:val="22"/>
                <w:szCs w:val="22"/>
              </w:rPr>
              <w:t>4.46</w:t>
            </w:r>
          </w:p>
        </w:tc>
        <w:tc>
          <w:tcPr>
            <w:tcW w:w="5678" w:type="dxa"/>
            <w:shd w:val="clear" w:color="auto" w:fill="auto"/>
            <w:hideMark/>
          </w:tcPr>
          <w:p w:rsidR="00544678" w:rsidRPr="007F2105" w:rsidRDefault="00544678" w:rsidP="00E3450C">
            <w:pPr>
              <w:widowControl/>
              <w:spacing w:line="240" w:lineRule="auto"/>
              <w:ind w:right="0" w:firstLine="0"/>
              <w:outlineLvl w:val="9"/>
              <w:rPr>
                <w:bCs/>
                <w:sz w:val="22"/>
                <w:szCs w:val="22"/>
              </w:rPr>
            </w:pPr>
            <w:r w:rsidRPr="007F2105">
              <w:rPr>
                <w:bCs/>
                <w:sz w:val="22"/>
                <w:szCs w:val="22"/>
              </w:rPr>
              <w:t>Неиспользование мер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 (договора)</w:t>
            </w:r>
          </w:p>
        </w:tc>
        <w:tc>
          <w:tcPr>
            <w:tcW w:w="1416" w:type="dxa"/>
            <w:shd w:val="clear" w:color="auto" w:fill="auto"/>
            <w:hideMark/>
          </w:tcPr>
          <w:p w:rsidR="00544678" w:rsidRPr="007F2105" w:rsidRDefault="00544678" w:rsidP="009D7934">
            <w:pPr>
              <w:widowControl/>
              <w:spacing w:line="240" w:lineRule="auto"/>
              <w:ind w:right="0" w:firstLine="0"/>
              <w:jc w:val="center"/>
              <w:outlineLvl w:val="9"/>
              <w:rPr>
                <w:bCs/>
                <w:sz w:val="22"/>
                <w:szCs w:val="22"/>
              </w:rPr>
            </w:pPr>
            <w:r w:rsidRPr="007F2105">
              <w:rPr>
                <w:bCs/>
                <w:sz w:val="22"/>
                <w:szCs w:val="22"/>
              </w:rPr>
              <w:t>1</w:t>
            </w:r>
          </w:p>
        </w:tc>
        <w:tc>
          <w:tcPr>
            <w:tcW w:w="1546" w:type="dxa"/>
            <w:shd w:val="clear" w:color="auto" w:fill="auto"/>
            <w:hideMark/>
          </w:tcPr>
          <w:p w:rsidR="00544678" w:rsidRPr="007F2105" w:rsidRDefault="00544678" w:rsidP="00E3450C">
            <w:pPr>
              <w:widowControl/>
              <w:spacing w:line="240" w:lineRule="auto"/>
              <w:ind w:right="0" w:firstLine="0"/>
              <w:jc w:val="center"/>
              <w:outlineLvl w:val="9"/>
              <w:rPr>
                <w:bCs/>
                <w:sz w:val="22"/>
                <w:szCs w:val="22"/>
              </w:rPr>
            </w:pPr>
            <w:r w:rsidRPr="007F2105">
              <w:rPr>
                <w:bCs/>
                <w:sz w:val="22"/>
                <w:szCs w:val="22"/>
              </w:rPr>
              <w:t>16,2</w:t>
            </w:r>
          </w:p>
        </w:tc>
      </w:tr>
      <w:tr w:rsidR="00544678" w:rsidRPr="007F2105" w:rsidTr="002D06B5">
        <w:trPr>
          <w:trHeight w:val="300"/>
        </w:trPr>
        <w:tc>
          <w:tcPr>
            <w:tcW w:w="876" w:type="dxa"/>
            <w:shd w:val="clear" w:color="auto" w:fill="auto"/>
            <w:noWrap/>
            <w:hideMark/>
          </w:tcPr>
          <w:p w:rsidR="00544678" w:rsidRPr="007F2105" w:rsidRDefault="00544678" w:rsidP="009D7934">
            <w:pPr>
              <w:widowControl/>
              <w:spacing w:line="240" w:lineRule="auto"/>
              <w:ind w:right="0" w:firstLine="0"/>
              <w:jc w:val="center"/>
              <w:outlineLvl w:val="9"/>
              <w:rPr>
                <w:bCs/>
                <w:sz w:val="22"/>
                <w:szCs w:val="22"/>
              </w:rPr>
            </w:pPr>
            <w:r w:rsidRPr="007F2105">
              <w:rPr>
                <w:bCs/>
                <w:sz w:val="22"/>
                <w:szCs w:val="22"/>
              </w:rPr>
              <w:t>4.47</w:t>
            </w:r>
          </w:p>
        </w:tc>
        <w:tc>
          <w:tcPr>
            <w:tcW w:w="5678" w:type="dxa"/>
            <w:shd w:val="clear" w:color="auto" w:fill="auto"/>
            <w:hideMark/>
          </w:tcPr>
          <w:p w:rsidR="00544678" w:rsidRPr="007F2105" w:rsidRDefault="00544678" w:rsidP="00E3450C">
            <w:pPr>
              <w:widowControl/>
              <w:spacing w:line="240" w:lineRule="auto"/>
              <w:ind w:right="0" w:firstLine="0"/>
              <w:outlineLvl w:val="9"/>
              <w:rPr>
                <w:bCs/>
                <w:sz w:val="22"/>
                <w:szCs w:val="22"/>
              </w:rPr>
            </w:pPr>
            <w:r w:rsidRPr="007F2105">
              <w:rPr>
                <w:bCs/>
                <w:sz w:val="22"/>
                <w:szCs w:val="22"/>
              </w:rP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w:t>
            </w:r>
          </w:p>
        </w:tc>
        <w:tc>
          <w:tcPr>
            <w:tcW w:w="1416" w:type="dxa"/>
            <w:shd w:val="clear" w:color="auto" w:fill="auto"/>
            <w:hideMark/>
          </w:tcPr>
          <w:p w:rsidR="00544678" w:rsidRPr="007F2105" w:rsidRDefault="00544678" w:rsidP="009D7934">
            <w:pPr>
              <w:widowControl/>
              <w:spacing w:line="240" w:lineRule="auto"/>
              <w:ind w:right="0" w:firstLine="0"/>
              <w:jc w:val="center"/>
              <w:outlineLvl w:val="9"/>
              <w:rPr>
                <w:bCs/>
                <w:sz w:val="22"/>
                <w:szCs w:val="22"/>
              </w:rPr>
            </w:pPr>
            <w:r w:rsidRPr="007F2105">
              <w:rPr>
                <w:bCs/>
                <w:sz w:val="22"/>
                <w:szCs w:val="22"/>
              </w:rPr>
              <w:t>11</w:t>
            </w:r>
          </w:p>
        </w:tc>
        <w:tc>
          <w:tcPr>
            <w:tcW w:w="1546" w:type="dxa"/>
            <w:shd w:val="clear" w:color="auto" w:fill="auto"/>
            <w:hideMark/>
          </w:tcPr>
          <w:p w:rsidR="00544678" w:rsidRPr="007F2105" w:rsidRDefault="00544678" w:rsidP="00E3450C">
            <w:pPr>
              <w:widowControl/>
              <w:spacing w:line="240" w:lineRule="auto"/>
              <w:ind w:right="0" w:firstLine="0"/>
              <w:jc w:val="center"/>
              <w:outlineLvl w:val="9"/>
              <w:rPr>
                <w:bCs/>
                <w:sz w:val="22"/>
                <w:szCs w:val="22"/>
              </w:rPr>
            </w:pPr>
            <w:r w:rsidRPr="007F2105">
              <w:rPr>
                <w:bCs/>
                <w:sz w:val="22"/>
                <w:szCs w:val="22"/>
              </w:rPr>
              <w:t>3 079,6</w:t>
            </w:r>
          </w:p>
        </w:tc>
      </w:tr>
      <w:tr w:rsidR="00544678" w:rsidRPr="007F2105" w:rsidTr="002D06B5">
        <w:trPr>
          <w:trHeight w:val="480"/>
        </w:trPr>
        <w:tc>
          <w:tcPr>
            <w:tcW w:w="876" w:type="dxa"/>
            <w:shd w:val="clear" w:color="auto" w:fill="auto"/>
            <w:noWrap/>
            <w:hideMark/>
          </w:tcPr>
          <w:p w:rsidR="00544678" w:rsidRPr="007F2105" w:rsidRDefault="00544678" w:rsidP="009D7934">
            <w:pPr>
              <w:widowControl/>
              <w:spacing w:line="240" w:lineRule="auto"/>
              <w:ind w:right="0" w:firstLine="0"/>
              <w:jc w:val="center"/>
              <w:outlineLvl w:val="9"/>
              <w:rPr>
                <w:bCs/>
                <w:sz w:val="22"/>
                <w:szCs w:val="22"/>
              </w:rPr>
            </w:pPr>
            <w:r w:rsidRPr="007F2105">
              <w:rPr>
                <w:bCs/>
                <w:sz w:val="22"/>
                <w:szCs w:val="22"/>
              </w:rPr>
              <w:t>4.49</w:t>
            </w:r>
          </w:p>
        </w:tc>
        <w:tc>
          <w:tcPr>
            <w:tcW w:w="5678" w:type="dxa"/>
            <w:shd w:val="clear" w:color="auto" w:fill="auto"/>
            <w:hideMark/>
          </w:tcPr>
          <w:p w:rsidR="00544678" w:rsidRPr="007F2105" w:rsidRDefault="00544678" w:rsidP="00544678">
            <w:pPr>
              <w:widowControl/>
              <w:spacing w:line="240" w:lineRule="auto"/>
              <w:ind w:right="0" w:firstLine="0"/>
              <w:outlineLvl w:val="9"/>
              <w:rPr>
                <w:bCs/>
                <w:sz w:val="22"/>
                <w:szCs w:val="22"/>
              </w:rPr>
            </w:pPr>
            <w:r w:rsidRPr="007F2105">
              <w:rPr>
                <w:bCs/>
                <w:sz w:val="22"/>
                <w:szCs w:val="22"/>
              </w:rPr>
              <w:t>Несоблюдение принципов и основных положений о закупке</w:t>
            </w:r>
          </w:p>
        </w:tc>
        <w:tc>
          <w:tcPr>
            <w:tcW w:w="1416" w:type="dxa"/>
            <w:shd w:val="clear" w:color="auto" w:fill="auto"/>
            <w:hideMark/>
          </w:tcPr>
          <w:p w:rsidR="00544678" w:rsidRPr="007F2105" w:rsidRDefault="00544678" w:rsidP="009D7934">
            <w:pPr>
              <w:widowControl/>
              <w:spacing w:line="240" w:lineRule="auto"/>
              <w:ind w:right="0" w:firstLine="0"/>
              <w:jc w:val="center"/>
              <w:outlineLvl w:val="9"/>
              <w:rPr>
                <w:bCs/>
                <w:sz w:val="22"/>
                <w:szCs w:val="22"/>
              </w:rPr>
            </w:pPr>
            <w:r w:rsidRPr="007F2105">
              <w:rPr>
                <w:bCs/>
                <w:sz w:val="22"/>
                <w:szCs w:val="22"/>
              </w:rPr>
              <w:t>62</w:t>
            </w:r>
          </w:p>
        </w:tc>
        <w:tc>
          <w:tcPr>
            <w:tcW w:w="1546" w:type="dxa"/>
            <w:shd w:val="clear" w:color="auto" w:fill="auto"/>
            <w:hideMark/>
          </w:tcPr>
          <w:p w:rsidR="00544678" w:rsidRPr="007F2105" w:rsidRDefault="00544678" w:rsidP="00E3450C">
            <w:pPr>
              <w:ind w:firstLine="0"/>
              <w:jc w:val="center"/>
              <w:rPr>
                <w:bCs/>
                <w:sz w:val="22"/>
                <w:szCs w:val="22"/>
              </w:rPr>
            </w:pPr>
            <w:r w:rsidRPr="007F2105">
              <w:rPr>
                <w:bCs/>
                <w:sz w:val="22"/>
                <w:szCs w:val="22"/>
              </w:rPr>
              <w:t>133 664,2</w:t>
            </w:r>
          </w:p>
        </w:tc>
      </w:tr>
      <w:tr w:rsidR="00544678" w:rsidRPr="007F2105" w:rsidTr="002D06B5">
        <w:trPr>
          <w:trHeight w:val="480"/>
        </w:trPr>
        <w:tc>
          <w:tcPr>
            <w:tcW w:w="876" w:type="dxa"/>
            <w:shd w:val="clear" w:color="auto" w:fill="auto"/>
            <w:noWrap/>
            <w:hideMark/>
          </w:tcPr>
          <w:p w:rsidR="00544678" w:rsidRPr="007F2105" w:rsidRDefault="00544678" w:rsidP="009D7934">
            <w:pPr>
              <w:widowControl/>
              <w:spacing w:line="240" w:lineRule="auto"/>
              <w:ind w:right="0" w:firstLine="0"/>
              <w:jc w:val="center"/>
              <w:outlineLvl w:val="9"/>
              <w:rPr>
                <w:bCs/>
                <w:sz w:val="22"/>
                <w:szCs w:val="22"/>
              </w:rPr>
            </w:pPr>
            <w:r w:rsidRPr="007F2105">
              <w:rPr>
                <w:bCs/>
                <w:sz w:val="22"/>
                <w:szCs w:val="22"/>
              </w:rPr>
              <w:t>4.53</w:t>
            </w:r>
          </w:p>
        </w:tc>
        <w:tc>
          <w:tcPr>
            <w:tcW w:w="5678" w:type="dxa"/>
            <w:shd w:val="clear" w:color="auto" w:fill="auto"/>
            <w:hideMark/>
          </w:tcPr>
          <w:p w:rsidR="00544678" w:rsidRPr="007F2105" w:rsidRDefault="00544678" w:rsidP="00544678">
            <w:pPr>
              <w:widowControl/>
              <w:spacing w:line="240" w:lineRule="auto"/>
              <w:ind w:right="0" w:firstLine="0"/>
              <w:outlineLvl w:val="9"/>
              <w:rPr>
                <w:bCs/>
                <w:sz w:val="22"/>
                <w:szCs w:val="22"/>
              </w:rPr>
            </w:pPr>
            <w:r w:rsidRPr="007F2105">
              <w:rPr>
                <w:bCs/>
                <w:sz w:val="22"/>
                <w:szCs w:val="22"/>
              </w:rPr>
              <w:t>Непредставление или несвоевременное представление юридическими лицами и (или) индивидуальными предпринимателями необходимых для включения в государственные реестры сведений, а также предоставление недостоверных сведений</w:t>
            </w:r>
          </w:p>
        </w:tc>
        <w:tc>
          <w:tcPr>
            <w:tcW w:w="1416" w:type="dxa"/>
            <w:shd w:val="clear" w:color="auto" w:fill="auto"/>
            <w:hideMark/>
          </w:tcPr>
          <w:p w:rsidR="00544678" w:rsidRPr="007F2105" w:rsidRDefault="00544678" w:rsidP="009D7934">
            <w:pPr>
              <w:widowControl/>
              <w:spacing w:line="240" w:lineRule="auto"/>
              <w:ind w:right="0" w:firstLine="0"/>
              <w:jc w:val="center"/>
              <w:outlineLvl w:val="9"/>
              <w:rPr>
                <w:bCs/>
                <w:sz w:val="22"/>
                <w:szCs w:val="22"/>
              </w:rPr>
            </w:pPr>
            <w:r w:rsidRPr="007F2105">
              <w:rPr>
                <w:bCs/>
                <w:sz w:val="22"/>
                <w:szCs w:val="22"/>
              </w:rPr>
              <w:t>32</w:t>
            </w:r>
          </w:p>
        </w:tc>
        <w:tc>
          <w:tcPr>
            <w:tcW w:w="1546" w:type="dxa"/>
            <w:shd w:val="clear" w:color="auto" w:fill="auto"/>
            <w:hideMark/>
          </w:tcPr>
          <w:p w:rsidR="00544678" w:rsidRPr="007F2105" w:rsidRDefault="00544678" w:rsidP="00E3450C">
            <w:pPr>
              <w:ind w:firstLine="0"/>
              <w:jc w:val="center"/>
              <w:rPr>
                <w:bCs/>
                <w:sz w:val="22"/>
                <w:szCs w:val="22"/>
              </w:rPr>
            </w:pPr>
            <w:r w:rsidRPr="007F2105">
              <w:rPr>
                <w:bCs/>
                <w:sz w:val="22"/>
                <w:szCs w:val="22"/>
              </w:rPr>
              <w:t>8 888,5</w:t>
            </w:r>
          </w:p>
        </w:tc>
      </w:tr>
      <w:tr w:rsidR="00544678" w:rsidRPr="007F2105" w:rsidTr="002D06B5">
        <w:trPr>
          <w:trHeight w:val="300"/>
        </w:trPr>
        <w:tc>
          <w:tcPr>
            <w:tcW w:w="876" w:type="dxa"/>
            <w:shd w:val="clear" w:color="auto" w:fill="C2D69B"/>
            <w:noWrap/>
            <w:hideMark/>
          </w:tcPr>
          <w:p w:rsidR="00544678" w:rsidRPr="007F2105" w:rsidRDefault="00544678" w:rsidP="009D7934">
            <w:pPr>
              <w:widowControl/>
              <w:spacing w:line="240" w:lineRule="auto"/>
              <w:ind w:right="0" w:firstLine="0"/>
              <w:jc w:val="center"/>
              <w:outlineLvl w:val="9"/>
              <w:rPr>
                <w:bCs/>
                <w:sz w:val="22"/>
                <w:szCs w:val="22"/>
              </w:rPr>
            </w:pPr>
            <w:r w:rsidRPr="007F2105">
              <w:rPr>
                <w:bCs/>
                <w:sz w:val="22"/>
                <w:szCs w:val="22"/>
              </w:rPr>
              <w:t>9</w:t>
            </w:r>
          </w:p>
        </w:tc>
        <w:tc>
          <w:tcPr>
            <w:tcW w:w="5678" w:type="dxa"/>
            <w:shd w:val="clear" w:color="auto" w:fill="C2D69B"/>
            <w:hideMark/>
          </w:tcPr>
          <w:p w:rsidR="00544678" w:rsidRPr="007F2105" w:rsidRDefault="00544678" w:rsidP="009D7934">
            <w:pPr>
              <w:widowControl/>
              <w:spacing w:line="240" w:lineRule="auto"/>
              <w:ind w:right="0" w:firstLine="0"/>
              <w:outlineLvl w:val="9"/>
              <w:rPr>
                <w:bCs/>
                <w:sz w:val="22"/>
                <w:szCs w:val="22"/>
              </w:rPr>
            </w:pPr>
            <w:r w:rsidRPr="007F2105">
              <w:rPr>
                <w:bCs/>
                <w:sz w:val="22"/>
                <w:szCs w:val="22"/>
              </w:rPr>
              <w:t>Неэффективное использование денежных средств и материальных ресурсов и имущества</w:t>
            </w:r>
          </w:p>
        </w:tc>
        <w:tc>
          <w:tcPr>
            <w:tcW w:w="1416" w:type="dxa"/>
            <w:shd w:val="clear" w:color="auto" w:fill="C2D69B"/>
            <w:hideMark/>
          </w:tcPr>
          <w:p w:rsidR="00544678" w:rsidRPr="007F2105" w:rsidRDefault="00544678" w:rsidP="009D7934">
            <w:pPr>
              <w:widowControl/>
              <w:spacing w:line="240" w:lineRule="auto"/>
              <w:ind w:right="0" w:firstLine="0"/>
              <w:jc w:val="center"/>
              <w:outlineLvl w:val="9"/>
              <w:rPr>
                <w:bCs/>
                <w:sz w:val="22"/>
                <w:szCs w:val="22"/>
              </w:rPr>
            </w:pPr>
            <w:r w:rsidRPr="007F2105">
              <w:rPr>
                <w:bCs/>
                <w:sz w:val="22"/>
                <w:szCs w:val="22"/>
              </w:rPr>
              <w:t>50</w:t>
            </w:r>
          </w:p>
        </w:tc>
        <w:tc>
          <w:tcPr>
            <w:tcW w:w="1546" w:type="dxa"/>
            <w:shd w:val="clear" w:color="auto" w:fill="C2D69B"/>
            <w:hideMark/>
          </w:tcPr>
          <w:p w:rsidR="00544678" w:rsidRPr="007F2105" w:rsidRDefault="00544678" w:rsidP="009D7934">
            <w:pPr>
              <w:widowControl/>
              <w:spacing w:line="240" w:lineRule="auto"/>
              <w:ind w:right="0" w:firstLine="0"/>
              <w:jc w:val="center"/>
              <w:outlineLvl w:val="9"/>
              <w:rPr>
                <w:bCs/>
                <w:sz w:val="22"/>
                <w:szCs w:val="22"/>
              </w:rPr>
            </w:pPr>
            <w:r w:rsidRPr="007F2105">
              <w:rPr>
                <w:bCs/>
                <w:sz w:val="22"/>
                <w:szCs w:val="22"/>
              </w:rPr>
              <w:t>46 863,5</w:t>
            </w:r>
          </w:p>
        </w:tc>
      </w:tr>
    </w:tbl>
    <w:p w:rsidR="002715B3" w:rsidRPr="007F2105" w:rsidRDefault="002203F3" w:rsidP="009D7934">
      <w:pPr>
        <w:ind w:right="0"/>
        <w:outlineLvl w:val="9"/>
        <w:rPr>
          <w:sz w:val="20"/>
          <w:szCs w:val="20"/>
        </w:rPr>
      </w:pPr>
      <w:r w:rsidRPr="007F2105">
        <w:rPr>
          <w:sz w:val="20"/>
          <w:szCs w:val="20"/>
        </w:rPr>
        <w:t>*- без учета группы 9 «Неэффективное использование денежных средств и имущества»</w:t>
      </w:r>
    </w:p>
    <w:sectPr w:rsidR="002715B3" w:rsidRPr="007F2105" w:rsidSect="00160ED9">
      <w:headerReference w:type="default" r:id="rId20"/>
      <w:footerReference w:type="default" r:id="rId21"/>
      <w:footerReference w:type="first" r:id="rId22"/>
      <w:pgSz w:w="11906" w:h="16838" w:code="9"/>
      <w:pgMar w:top="278" w:right="851" w:bottom="1134"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6E0" w:rsidRDefault="00D146E0" w:rsidP="00914FEF">
      <w:r>
        <w:separator/>
      </w:r>
    </w:p>
    <w:p w:rsidR="00D146E0" w:rsidRDefault="00D146E0" w:rsidP="00914FEF"/>
  </w:endnote>
  <w:endnote w:type="continuationSeparator" w:id="0">
    <w:p w:rsidR="00D146E0" w:rsidRDefault="00D146E0" w:rsidP="00914FEF">
      <w:r>
        <w:continuationSeparator/>
      </w:r>
    </w:p>
    <w:p w:rsidR="00D146E0" w:rsidRDefault="00D146E0" w:rsidP="00914FE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Times-Bold">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E0" w:rsidRDefault="00D146E0" w:rsidP="00914FEF">
    <w:pPr>
      <w:pStyle w:val="af0"/>
    </w:pPr>
    <w:r>
      <w:rPr>
        <w:noProof/>
      </w:rPr>
      <w:pict>
        <v:group id="_x0000_s2053" style="position:absolute;left:0;text-align:left;margin-left:-2.05pt;margin-top:-11.7pt;width:489.55pt;height:25.8pt;z-index:251658240" coordorigin="1242,15431" coordsize="10003,516">
          <v:rect id="_x0000_s2054" style="position:absolute;left:1242;top:15596;width:9004;height:351;mso-position-horizontal-relative:margin" fillcolor="#c00000" stroked="f">
            <v:fill color2="#ffc000" rotate="t" type="gradient"/>
            <v:textbox style="mso-next-textbox:#_x0000_s2054">
              <w:txbxContent>
                <w:p w:rsidR="00D146E0" w:rsidRPr="00510720" w:rsidRDefault="00D146E0" w:rsidP="000308E6">
                  <w:pPr>
                    <w:pStyle w:val="12"/>
                    <w:ind w:firstLine="0"/>
                  </w:pPr>
                  <w:r w:rsidRPr="00510720">
                    <w:t>О</w:t>
                  </w:r>
                  <w:r>
                    <w:t>тчет о деятельности за 2020  год</w:t>
                  </w:r>
                  <w:r w:rsidRPr="00510720">
                    <w:t xml:space="preserve">                                       </w:t>
                  </w:r>
                  <w:r>
                    <w:t xml:space="preserve">   </w:t>
                  </w:r>
                  <w:r w:rsidRPr="00510720">
                    <w:t>Контрольно-счетная палата Чувашской Республики</w:t>
                  </w:r>
                </w:p>
              </w:txbxContent>
            </v:textbox>
          </v:rect>
          <v:shapetype id="_x0000_t6" coordsize="21600,21600" o:spt="6" path="m,l,21600r21600,xe">
            <v:stroke joinstyle="miter"/>
            <v:path gradientshapeok="t" o:connecttype="custom" o:connectlocs="0,0;0,10800;0,21600;10800,21600;21600,21600;10800,10800" textboxrect="1800,12600,12600,19800"/>
          </v:shapetype>
          <v:shape id="_x0000_s2055" type="#_x0000_t6" style="position:absolute;left:10246;top:15596;width:475;height:351" fillcolor="#c00000" stroked="f">
            <v:fill color2="#ffc000" rotate="t" type="gradien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10721;top:15431;width:524;height:516">
            <v:imagedata r:id="rId1" o:title="41"/>
          </v:shap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E0" w:rsidRPr="00DD7EA2" w:rsidRDefault="00D146E0" w:rsidP="00914FEF">
    <w:pPr>
      <w:pStyle w:val="af0"/>
    </w:pPr>
    <w:r>
      <w:rPr>
        <w:noProof/>
      </w:rPr>
      <w:pict>
        <v:group id="_x0000_s2049" style="position:absolute;left:0;text-align:left;margin-left:-2.2pt;margin-top:-20.1pt;width:487.7pt;height:25.8pt;z-index:251657216" coordorigin="1242,15431" coordsize="10003,516">
          <v:rect id="_x0000_s2050" style="position:absolute;left:1242;top:15596;width:9004;height:351;mso-position-horizontal-relative:margin" fillcolor="#c00000" stroked="f">
            <v:fill color2="#ffc000" rotate="t" type="gradient"/>
            <v:textbox style="mso-next-textbox:#_x0000_s2050">
              <w:txbxContent>
                <w:p w:rsidR="00D146E0" w:rsidRPr="00510720" w:rsidRDefault="00D146E0" w:rsidP="00914FEF">
                  <w:pPr>
                    <w:pStyle w:val="12"/>
                  </w:pPr>
                  <w:r w:rsidRPr="00510720">
                    <w:t>О</w:t>
                  </w:r>
                  <w:r>
                    <w:t>тчет о деятельности за 2020  год</w:t>
                  </w:r>
                  <w:r w:rsidRPr="00510720">
                    <w:t xml:space="preserve">                                     </w:t>
                  </w:r>
                  <w:r>
                    <w:t xml:space="preserve">      </w:t>
                  </w:r>
                  <w:r w:rsidRPr="00510720">
                    <w:t>Контрольно-счетная палата Чувашской Республики</w:t>
                  </w:r>
                </w:p>
              </w:txbxContent>
            </v:textbox>
          </v:rect>
          <v:shapetype id="_x0000_t6" coordsize="21600,21600" o:spt="6" path="m,l,21600r21600,xe">
            <v:stroke joinstyle="miter"/>
            <v:path gradientshapeok="t" o:connecttype="custom" o:connectlocs="0,0;0,10800;0,21600;10800,21600;21600,21600;10800,10800" textboxrect="1800,12600,12600,19800"/>
          </v:shapetype>
          <v:shape id="_x0000_s2051" type="#_x0000_t6" style="position:absolute;left:10246;top:15596;width:475;height:351" fillcolor="#c00000" stroked="f">
            <v:fill color2="#ffc000" rotate="t" type="gradien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0721;top:15431;width:524;height:516">
            <v:imagedata r:id="rId1" o:title="41"/>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6E0" w:rsidRDefault="00D146E0" w:rsidP="00914FEF">
      <w:r>
        <w:separator/>
      </w:r>
    </w:p>
    <w:p w:rsidR="00D146E0" w:rsidRDefault="00D146E0" w:rsidP="00914FEF"/>
  </w:footnote>
  <w:footnote w:type="continuationSeparator" w:id="0">
    <w:p w:rsidR="00D146E0" w:rsidRDefault="00D146E0" w:rsidP="00914FEF">
      <w:r>
        <w:continuationSeparator/>
      </w:r>
    </w:p>
    <w:p w:rsidR="00D146E0" w:rsidRDefault="00D146E0" w:rsidP="00914FE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6E0" w:rsidRDefault="00D146E0" w:rsidP="003406F8">
    <w:pPr>
      <w:pStyle w:val="a7"/>
      <w:jc w:val="center"/>
    </w:pPr>
    <w:fldSimple w:instr=" PAGE   \* MERGEFORMAT ">
      <w:r w:rsidR="001067E2">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3A0"/>
    <w:multiLevelType w:val="multilevel"/>
    <w:tmpl w:val="4D22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E2645"/>
    <w:multiLevelType w:val="multilevel"/>
    <w:tmpl w:val="C77C8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9E18E6"/>
    <w:multiLevelType w:val="hybridMultilevel"/>
    <w:tmpl w:val="4DC87396"/>
    <w:lvl w:ilvl="0" w:tplc="AB7A0D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E81C8C"/>
    <w:multiLevelType w:val="hybridMultilevel"/>
    <w:tmpl w:val="A7063948"/>
    <w:lvl w:ilvl="0" w:tplc="CC8458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8B81F86"/>
    <w:multiLevelType w:val="hybridMultilevel"/>
    <w:tmpl w:val="06B8233A"/>
    <w:lvl w:ilvl="0" w:tplc="E4CADE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BFE3828"/>
    <w:multiLevelType w:val="hybridMultilevel"/>
    <w:tmpl w:val="C9E05398"/>
    <w:lvl w:ilvl="0" w:tplc="1A3AA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C016BA"/>
    <w:multiLevelType w:val="hybridMultilevel"/>
    <w:tmpl w:val="A482A68E"/>
    <w:lvl w:ilvl="0" w:tplc="06EE531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A86CB7"/>
    <w:multiLevelType w:val="hybridMultilevel"/>
    <w:tmpl w:val="7A5A6E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7A3577"/>
    <w:multiLevelType w:val="hybridMultilevel"/>
    <w:tmpl w:val="778EEF0E"/>
    <w:lvl w:ilvl="0" w:tplc="FF168C30">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3F94BC5"/>
    <w:multiLevelType w:val="hybridMultilevel"/>
    <w:tmpl w:val="F95CD666"/>
    <w:lvl w:ilvl="0" w:tplc="C30C3606">
      <w:start w:val="1"/>
      <w:numFmt w:val="bullet"/>
      <w:lvlText w:val=""/>
      <w:lvlJc w:val="left"/>
      <w:pPr>
        <w:ind w:left="1365" w:hanging="360"/>
      </w:pPr>
      <w:rPr>
        <w:rFonts w:ascii="Wingdings" w:hAnsi="Wingdings" w:hint="default"/>
        <w:i/>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0">
    <w:nsid w:val="257417E5"/>
    <w:multiLevelType w:val="hybridMultilevel"/>
    <w:tmpl w:val="A7445292"/>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1">
    <w:nsid w:val="28476A4C"/>
    <w:multiLevelType w:val="hybridMultilevel"/>
    <w:tmpl w:val="1A5C8884"/>
    <w:lvl w:ilvl="0" w:tplc="95B83B5E">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5A09D2"/>
    <w:multiLevelType w:val="hybridMultilevel"/>
    <w:tmpl w:val="72FA4624"/>
    <w:lvl w:ilvl="0" w:tplc="4E0A6D24">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D97286A"/>
    <w:multiLevelType w:val="hybridMultilevel"/>
    <w:tmpl w:val="25E088F4"/>
    <w:lvl w:ilvl="0" w:tplc="8BA4824C">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87A593C"/>
    <w:multiLevelType w:val="hybridMultilevel"/>
    <w:tmpl w:val="500A00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C53522"/>
    <w:multiLevelType w:val="hybridMultilevel"/>
    <w:tmpl w:val="2F3C86A6"/>
    <w:lvl w:ilvl="0" w:tplc="C6DA1196">
      <w:numFmt w:val="decimal"/>
      <w:lvlText w:val="%1-"/>
      <w:lvlJc w:val="left"/>
      <w:pPr>
        <w:ind w:left="853"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16">
    <w:nsid w:val="3FDB6454"/>
    <w:multiLevelType w:val="multilevel"/>
    <w:tmpl w:val="66600758"/>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5B28B1"/>
    <w:multiLevelType w:val="hybridMultilevel"/>
    <w:tmpl w:val="46A0E388"/>
    <w:lvl w:ilvl="0" w:tplc="7B22544C">
      <w:start w:val="1"/>
      <w:numFmt w:val="decimal"/>
      <w:lvlText w:val="%1)"/>
      <w:lvlJc w:val="left"/>
      <w:pPr>
        <w:ind w:left="1557" w:hanging="990"/>
      </w:pPr>
      <w:rPr>
        <w:rFonts w:eastAsia="Calibr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148371B"/>
    <w:multiLevelType w:val="hybridMultilevel"/>
    <w:tmpl w:val="E1CAB7B2"/>
    <w:lvl w:ilvl="0" w:tplc="0D32773E">
      <w:start w:val="1"/>
      <w:numFmt w:val="decimal"/>
      <w:lvlText w:val="%1."/>
      <w:lvlJc w:val="left"/>
      <w:pPr>
        <w:tabs>
          <w:tab w:val="num" w:pos="1671"/>
        </w:tabs>
        <w:ind w:left="1671" w:hanging="975"/>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19">
    <w:nsid w:val="41EB0BF9"/>
    <w:multiLevelType w:val="hybridMultilevel"/>
    <w:tmpl w:val="0D026BE6"/>
    <w:lvl w:ilvl="0" w:tplc="78BEAA9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020EC9"/>
    <w:multiLevelType w:val="multilevel"/>
    <w:tmpl w:val="C80C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181696"/>
    <w:multiLevelType w:val="hybridMultilevel"/>
    <w:tmpl w:val="D3F05796"/>
    <w:lvl w:ilvl="0" w:tplc="1B2CE3A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B10950"/>
    <w:multiLevelType w:val="hybridMultilevel"/>
    <w:tmpl w:val="C7BADCE6"/>
    <w:lvl w:ilvl="0" w:tplc="B04A86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5A86F88"/>
    <w:multiLevelType w:val="hybridMultilevel"/>
    <w:tmpl w:val="906C0B7C"/>
    <w:lvl w:ilvl="0" w:tplc="5A04B1A4">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96743CA"/>
    <w:multiLevelType w:val="multilevel"/>
    <w:tmpl w:val="A85EAFD8"/>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5">
    <w:nsid w:val="4D851CAA"/>
    <w:multiLevelType w:val="hybridMultilevel"/>
    <w:tmpl w:val="0AD01FE2"/>
    <w:lvl w:ilvl="0" w:tplc="2A86DA4A">
      <w:start w:val="1"/>
      <w:numFmt w:val="decimal"/>
      <w:lvlText w:val="%1."/>
      <w:lvlJc w:val="left"/>
      <w:pPr>
        <w:ind w:left="999"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0353947"/>
    <w:multiLevelType w:val="multilevel"/>
    <w:tmpl w:val="93AE0210"/>
    <w:lvl w:ilvl="0">
      <w:start w:val="2"/>
      <w:numFmt w:val="decimal"/>
      <w:lvlText w:val="%1."/>
      <w:lvlJc w:val="left"/>
      <w:pPr>
        <w:ind w:left="432" w:hanging="432"/>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51980128"/>
    <w:multiLevelType w:val="hybridMultilevel"/>
    <w:tmpl w:val="194E0988"/>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8">
    <w:nsid w:val="530646FF"/>
    <w:multiLevelType w:val="hybridMultilevel"/>
    <w:tmpl w:val="F86A7BFC"/>
    <w:lvl w:ilvl="0" w:tplc="3428332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1C4D85"/>
    <w:multiLevelType w:val="hybridMultilevel"/>
    <w:tmpl w:val="EB385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3B75CF"/>
    <w:multiLevelType w:val="hybridMultilevel"/>
    <w:tmpl w:val="2744C026"/>
    <w:lvl w:ilvl="0" w:tplc="CAAE06CC">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92E0E24"/>
    <w:multiLevelType w:val="hybridMultilevel"/>
    <w:tmpl w:val="DC2647A6"/>
    <w:lvl w:ilvl="0" w:tplc="E7C0388C">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2CA2E2E"/>
    <w:multiLevelType w:val="hybridMultilevel"/>
    <w:tmpl w:val="EF368172"/>
    <w:lvl w:ilvl="0" w:tplc="7A3A6754">
      <w:start w:val="1"/>
      <w:numFmt w:val="decimal"/>
      <w:lvlText w:val="%1."/>
      <w:lvlJc w:val="left"/>
      <w:pPr>
        <w:ind w:left="644" w:hanging="360"/>
      </w:pPr>
      <w:rPr>
        <w:rFonts w:eastAsia="Times New Roman"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4124529"/>
    <w:multiLevelType w:val="hybridMultilevel"/>
    <w:tmpl w:val="82183A5A"/>
    <w:lvl w:ilvl="0" w:tplc="0D96B1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78C3A93"/>
    <w:multiLevelType w:val="multilevel"/>
    <w:tmpl w:val="738C2B70"/>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nsid w:val="6E5B6800"/>
    <w:multiLevelType w:val="hybridMultilevel"/>
    <w:tmpl w:val="AB0EC296"/>
    <w:lvl w:ilvl="0" w:tplc="D3723C0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A74E4F"/>
    <w:multiLevelType w:val="hybridMultilevel"/>
    <w:tmpl w:val="D8C8FA7E"/>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7">
    <w:nsid w:val="79BF644C"/>
    <w:multiLevelType w:val="hybridMultilevel"/>
    <w:tmpl w:val="8F985144"/>
    <w:lvl w:ilvl="0" w:tplc="065EB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A5A2AEC"/>
    <w:multiLevelType w:val="hybridMultilevel"/>
    <w:tmpl w:val="FC1EC730"/>
    <w:lvl w:ilvl="0" w:tplc="A0CE8E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B1C32BC"/>
    <w:multiLevelType w:val="hybridMultilevel"/>
    <w:tmpl w:val="759C405E"/>
    <w:lvl w:ilvl="0" w:tplc="767CF1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E5E2CE1"/>
    <w:multiLevelType w:val="hybridMultilevel"/>
    <w:tmpl w:val="D1BC9EF0"/>
    <w:lvl w:ilvl="0" w:tplc="D93EDCC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EB6473"/>
    <w:multiLevelType w:val="hybridMultilevel"/>
    <w:tmpl w:val="CB46F12E"/>
    <w:lvl w:ilvl="0" w:tplc="423A3F04">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2">
    <w:nsid w:val="7F856853"/>
    <w:multiLevelType w:val="hybridMultilevel"/>
    <w:tmpl w:val="503CA4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1"/>
  </w:num>
  <w:num w:numId="3">
    <w:abstractNumId w:val="15"/>
  </w:num>
  <w:num w:numId="4">
    <w:abstractNumId w:val="9"/>
  </w:num>
  <w:num w:numId="5">
    <w:abstractNumId w:val="27"/>
  </w:num>
  <w:num w:numId="6">
    <w:abstractNumId w:val="36"/>
  </w:num>
  <w:num w:numId="7">
    <w:abstractNumId w:val="10"/>
  </w:num>
  <w:num w:numId="8">
    <w:abstractNumId w:val="38"/>
  </w:num>
  <w:num w:numId="9">
    <w:abstractNumId w:val="18"/>
  </w:num>
  <w:num w:numId="10">
    <w:abstractNumId w:val="14"/>
  </w:num>
  <w:num w:numId="11">
    <w:abstractNumId w:val="5"/>
  </w:num>
  <w:num w:numId="12">
    <w:abstractNumId w:val="34"/>
  </w:num>
  <w:num w:numId="13">
    <w:abstractNumId w:val="26"/>
  </w:num>
  <w:num w:numId="14">
    <w:abstractNumId w:val="37"/>
  </w:num>
  <w:num w:numId="15">
    <w:abstractNumId w:val="29"/>
  </w:num>
  <w:num w:numId="16">
    <w:abstractNumId w:val="31"/>
  </w:num>
  <w:num w:numId="17">
    <w:abstractNumId w:val="19"/>
  </w:num>
  <w:num w:numId="18">
    <w:abstractNumId w:val="21"/>
  </w:num>
  <w:num w:numId="19">
    <w:abstractNumId w:val="13"/>
  </w:num>
  <w:num w:numId="20">
    <w:abstractNumId w:val="40"/>
  </w:num>
  <w:num w:numId="21">
    <w:abstractNumId w:val="28"/>
  </w:num>
  <w:num w:numId="22">
    <w:abstractNumId w:val="35"/>
  </w:num>
  <w:num w:numId="23">
    <w:abstractNumId w:val="42"/>
  </w:num>
  <w:num w:numId="24">
    <w:abstractNumId w:val="12"/>
  </w:num>
  <w:num w:numId="25">
    <w:abstractNumId w:val="30"/>
  </w:num>
  <w:num w:numId="26">
    <w:abstractNumId w:val="7"/>
  </w:num>
  <w:num w:numId="27">
    <w:abstractNumId w:val="24"/>
  </w:num>
  <w:num w:numId="28">
    <w:abstractNumId w:val="0"/>
  </w:num>
  <w:num w:numId="29">
    <w:abstractNumId w:val="20"/>
  </w:num>
  <w:num w:numId="30">
    <w:abstractNumId w:val="1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6"/>
  </w:num>
  <w:num w:numId="34">
    <w:abstractNumId w:val="1"/>
  </w:num>
  <w:num w:numId="35">
    <w:abstractNumId w:val="17"/>
  </w:num>
  <w:num w:numId="36">
    <w:abstractNumId w:val="6"/>
  </w:num>
  <w:num w:numId="37">
    <w:abstractNumId w:val="22"/>
  </w:num>
  <w:num w:numId="38">
    <w:abstractNumId w:val="23"/>
  </w:num>
  <w:num w:numId="39">
    <w:abstractNumId w:val="4"/>
  </w:num>
  <w:num w:numId="40">
    <w:abstractNumId w:val="39"/>
  </w:num>
  <w:num w:numId="41">
    <w:abstractNumId w:val="2"/>
  </w:num>
  <w:num w:numId="42">
    <w:abstractNumId w:val="32"/>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4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rsids>
    <w:rsidRoot w:val="002715B3"/>
    <w:rsid w:val="000006D8"/>
    <w:rsid w:val="0000286C"/>
    <w:rsid w:val="00002C24"/>
    <w:rsid w:val="0000561F"/>
    <w:rsid w:val="000066FD"/>
    <w:rsid w:val="00006AD2"/>
    <w:rsid w:val="00010DF3"/>
    <w:rsid w:val="00010E6F"/>
    <w:rsid w:val="00011926"/>
    <w:rsid w:val="000119C2"/>
    <w:rsid w:val="00012946"/>
    <w:rsid w:val="00012E3B"/>
    <w:rsid w:val="00013C59"/>
    <w:rsid w:val="00014178"/>
    <w:rsid w:val="00014AFB"/>
    <w:rsid w:val="00015005"/>
    <w:rsid w:val="000200DA"/>
    <w:rsid w:val="00020B91"/>
    <w:rsid w:val="00026BD2"/>
    <w:rsid w:val="000270CE"/>
    <w:rsid w:val="000308E6"/>
    <w:rsid w:val="00031516"/>
    <w:rsid w:val="0003715A"/>
    <w:rsid w:val="000420BD"/>
    <w:rsid w:val="00042263"/>
    <w:rsid w:val="000426D2"/>
    <w:rsid w:val="00042AE6"/>
    <w:rsid w:val="00047FCB"/>
    <w:rsid w:val="0005054A"/>
    <w:rsid w:val="000509F9"/>
    <w:rsid w:val="00051CDD"/>
    <w:rsid w:val="00054362"/>
    <w:rsid w:val="00055142"/>
    <w:rsid w:val="00056F4A"/>
    <w:rsid w:val="00057CFA"/>
    <w:rsid w:val="00062408"/>
    <w:rsid w:val="000634E3"/>
    <w:rsid w:val="00064724"/>
    <w:rsid w:val="0006530E"/>
    <w:rsid w:val="000658AF"/>
    <w:rsid w:val="0006747E"/>
    <w:rsid w:val="00067C85"/>
    <w:rsid w:val="00067FFB"/>
    <w:rsid w:val="00070290"/>
    <w:rsid w:val="000718FB"/>
    <w:rsid w:val="00071B80"/>
    <w:rsid w:val="000733B9"/>
    <w:rsid w:val="00073E5C"/>
    <w:rsid w:val="00075FE7"/>
    <w:rsid w:val="000760F0"/>
    <w:rsid w:val="00080920"/>
    <w:rsid w:val="000823A8"/>
    <w:rsid w:val="00082794"/>
    <w:rsid w:val="000831C0"/>
    <w:rsid w:val="00084C97"/>
    <w:rsid w:val="00085A10"/>
    <w:rsid w:val="00085D97"/>
    <w:rsid w:val="000878A6"/>
    <w:rsid w:val="00087E4E"/>
    <w:rsid w:val="00090A10"/>
    <w:rsid w:val="00090BDC"/>
    <w:rsid w:val="00090E1C"/>
    <w:rsid w:val="000912A4"/>
    <w:rsid w:val="00092BCE"/>
    <w:rsid w:val="00094BE8"/>
    <w:rsid w:val="00095842"/>
    <w:rsid w:val="00097C02"/>
    <w:rsid w:val="000A1D12"/>
    <w:rsid w:val="000A2CEE"/>
    <w:rsid w:val="000A3FBE"/>
    <w:rsid w:val="000A4876"/>
    <w:rsid w:val="000A7713"/>
    <w:rsid w:val="000A7B0E"/>
    <w:rsid w:val="000B07F3"/>
    <w:rsid w:val="000B0D8C"/>
    <w:rsid w:val="000B228E"/>
    <w:rsid w:val="000B238D"/>
    <w:rsid w:val="000B3645"/>
    <w:rsid w:val="000B38A0"/>
    <w:rsid w:val="000B3E2C"/>
    <w:rsid w:val="000B53CE"/>
    <w:rsid w:val="000B5634"/>
    <w:rsid w:val="000B6031"/>
    <w:rsid w:val="000B717E"/>
    <w:rsid w:val="000B7700"/>
    <w:rsid w:val="000B7D15"/>
    <w:rsid w:val="000C018E"/>
    <w:rsid w:val="000C0E70"/>
    <w:rsid w:val="000C2811"/>
    <w:rsid w:val="000C3739"/>
    <w:rsid w:val="000C39EE"/>
    <w:rsid w:val="000C503C"/>
    <w:rsid w:val="000C6A45"/>
    <w:rsid w:val="000C6A93"/>
    <w:rsid w:val="000C723F"/>
    <w:rsid w:val="000C728B"/>
    <w:rsid w:val="000C732C"/>
    <w:rsid w:val="000C7FE5"/>
    <w:rsid w:val="000D3193"/>
    <w:rsid w:val="000D6A92"/>
    <w:rsid w:val="000D6CD2"/>
    <w:rsid w:val="000D7A91"/>
    <w:rsid w:val="000E02B6"/>
    <w:rsid w:val="000E11D9"/>
    <w:rsid w:val="000E2B3C"/>
    <w:rsid w:val="000E5768"/>
    <w:rsid w:val="000E6AE0"/>
    <w:rsid w:val="000E6C0C"/>
    <w:rsid w:val="000E6EB4"/>
    <w:rsid w:val="000E706D"/>
    <w:rsid w:val="000E7483"/>
    <w:rsid w:val="000F00B1"/>
    <w:rsid w:val="000F1885"/>
    <w:rsid w:val="000F3407"/>
    <w:rsid w:val="000F3A68"/>
    <w:rsid w:val="000F3C62"/>
    <w:rsid w:val="000F4267"/>
    <w:rsid w:val="000F58A5"/>
    <w:rsid w:val="000F6C29"/>
    <w:rsid w:val="000F6D3D"/>
    <w:rsid w:val="000F7F9D"/>
    <w:rsid w:val="00101324"/>
    <w:rsid w:val="00101AB1"/>
    <w:rsid w:val="00104152"/>
    <w:rsid w:val="00105E8D"/>
    <w:rsid w:val="001064B3"/>
    <w:rsid w:val="001067E2"/>
    <w:rsid w:val="00110103"/>
    <w:rsid w:val="00110902"/>
    <w:rsid w:val="001110DB"/>
    <w:rsid w:val="00113C68"/>
    <w:rsid w:val="00114416"/>
    <w:rsid w:val="001145DF"/>
    <w:rsid w:val="00114A28"/>
    <w:rsid w:val="00114BA2"/>
    <w:rsid w:val="00114F14"/>
    <w:rsid w:val="00115919"/>
    <w:rsid w:val="00116949"/>
    <w:rsid w:val="00116EA7"/>
    <w:rsid w:val="001203CA"/>
    <w:rsid w:val="00121232"/>
    <w:rsid w:val="0012220C"/>
    <w:rsid w:val="00127757"/>
    <w:rsid w:val="00127837"/>
    <w:rsid w:val="00130A51"/>
    <w:rsid w:val="00132D3B"/>
    <w:rsid w:val="00137FDB"/>
    <w:rsid w:val="001400D6"/>
    <w:rsid w:val="00140704"/>
    <w:rsid w:val="00142D97"/>
    <w:rsid w:val="00144212"/>
    <w:rsid w:val="0014621B"/>
    <w:rsid w:val="00146A61"/>
    <w:rsid w:val="001502BE"/>
    <w:rsid w:val="0015364A"/>
    <w:rsid w:val="00153C34"/>
    <w:rsid w:val="00154053"/>
    <w:rsid w:val="0015558D"/>
    <w:rsid w:val="00157309"/>
    <w:rsid w:val="00157992"/>
    <w:rsid w:val="00160D1C"/>
    <w:rsid w:val="00160ED9"/>
    <w:rsid w:val="001610FB"/>
    <w:rsid w:val="0016114A"/>
    <w:rsid w:val="00161254"/>
    <w:rsid w:val="0016365E"/>
    <w:rsid w:val="00163B67"/>
    <w:rsid w:val="00165460"/>
    <w:rsid w:val="0016626A"/>
    <w:rsid w:val="00166FC1"/>
    <w:rsid w:val="001711B1"/>
    <w:rsid w:val="001726C5"/>
    <w:rsid w:val="0017745D"/>
    <w:rsid w:val="0017750F"/>
    <w:rsid w:val="001776E1"/>
    <w:rsid w:val="00180884"/>
    <w:rsid w:val="001819BE"/>
    <w:rsid w:val="00183F29"/>
    <w:rsid w:val="00185BF0"/>
    <w:rsid w:val="0018789A"/>
    <w:rsid w:val="00191C0A"/>
    <w:rsid w:val="0019348E"/>
    <w:rsid w:val="001946D2"/>
    <w:rsid w:val="00194C14"/>
    <w:rsid w:val="00194F27"/>
    <w:rsid w:val="00197729"/>
    <w:rsid w:val="001A0360"/>
    <w:rsid w:val="001A3CBC"/>
    <w:rsid w:val="001A6DCB"/>
    <w:rsid w:val="001A6E8F"/>
    <w:rsid w:val="001A73B7"/>
    <w:rsid w:val="001B35CB"/>
    <w:rsid w:val="001B4BDD"/>
    <w:rsid w:val="001B61F2"/>
    <w:rsid w:val="001B7391"/>
    <w:rsid w:val="001C1C59"/>
    <w:rsid w:val="001C2994"/>
    <w:rsid w:val="001C2C2D"/>
    <w:rsid w:val="001C3BB9"/>
    <w:rsid w:val="001C4508"/>
    <w:rsid w:val="001C5C5D"/>
    <w:rsid w:val="001C5E3A"/>
    <w:rsid w:val="001D1369"/>
    <w:rsid w:val="001D30FF"/>
    <w:rsid w:val="001D40D2"/>
    <w:rsid w:val="001D4178"/>
    <w:rsid w:val="001D4B21"/>
    <w:rsid w:val="001D7004"/>
    <w:rsid w:val="001E07A6"/>
    <w:rsid w:val="001E0EB1"/>
    <w:rsid w:val="001E1DC4"/>
    <w:rsid w:val="001E2BD9"/>
    <w:rsid w:val="001E4332"/>
    <w:rsid w:val="001E48BE"/>
    <w:rsid w:val="001E5294"/>
    <w:rsid w:val="001E5D96"/>
    <w:rsid w:val="001E62C9"/>
    <w:rsid w:val="001E7B69"/>
    <w:rsid w:val="001F05C1"/>
    <w:rsid w:val="001F42CB"/>
    <w:rsid w:val="001F5318"/>
    <w:rsid w:val="001F53C9"/>
    <w:rsid w:val="001F6F63"/>
    <w:rsid w:val="001F74D4"/>
    <w:rsid w:val="00200F94"/>
    <w:rsid w:val="00201399"/>
    <w:rsid w:val="002014FD"/>
    <w:rsid w:val="0020219D"/>
    <w:rsid w:val="00203F9B"/>
    <w:rsid w:val="0020684B"/>
    <w:rsid w:val="0020768B"/>
    <w:rsid w:val="00210FC8"/>
    <w:rsid w:val="002111B1"/>
    <w:rsid w:val="00211E2B"/>
    <w:rsid w:val="002133DA"/>
    <w:rsid w:val="00215311"/>
    <w:rsid w:val="0021677F"/>
    <w:rsid w:val="0021778D"/>
    <w:rsid w:val="002203F3"/>
    <w:rsid w:val="00220F74"/>
    <w:rsid w:val="00222441"/>
    <w:rsid w:val="00222DF7"/>
    <w:rsid w:val="00225904"/>
    <w:rsid w:val="00227035"/>
    <w:rsid w:val="002325FA"/>
    <w:rsid w:val="00233098"/>
    <w:rsid w:val="002337FC"/>
    <w:rsid w:val="00237982"/>
    <w:rsid w:val="00240F2F"/>
    <w:rsid w:val="0024772B"/>
    <w:rsid w:val="00247820"/>
    <w:rsid w:val="00250CB3"/>
    <w:rsid w:val="002510FA"/>
    <w:rsid w:val="002517C5"/>
    <w:rsid w:val="00253AD6"/>
    <w:rsid w:val="002564C3"/>
    <w:rsid w:val="002602EC"/>
    <w:rsid w:val="00261832"/>
    <w:rsid w:val="00264D4A"/>
    <w:rsid w:val="00266DED"/>
    <w:rsid w:val="00267A5A"/>
    <w:rsid w:val="00270380"/>
    <w:rsid w:val="002715B3"/>
    <w:rsid w:val="0027240B"/>
    <w:rsid w:val="002724F6"/>
    <w:rsid w:val="0027381F"/>
    <w:rsid w:val="00274E00"/>
    <w:rsid w:val="00285626"/>
    <w:rsid w:val="00286E0E"/>
    <w:rsid w:val="0029047D"/>
    <w:rsid w:val="002916D9"/>
    <w:rsid w:val="002921A9"/>
    <w:rsid w:val="0029243D"/>
    <w:rsid w:val="002927E1"/>
    <w:rsid w:val="002935C0"/>
    <w:rsid w:val="002A123D"/>
    <w:rsid w:val="002A1334"/>
    <w:rsid w:val="002A14EC"/>
    <w:rsid w:val="002A3EEF"/>
    <w:rsid w:val="002A4FE8"/>
    <w:rsid w:val="002A527B"/>
    <w:rsid w:val="002A5D48"/>
    <w:rsid w:val="002B073F"/>
    <w:rsid w:val="002B0AB6"/>
    <w:rsid w:val="002B21A0"/>
    <w:rsid w:val="002B749C"/>
    <w:rsid w:val="002C2B7B"/>
    <w:rsid w:val="002C3584"/>
    <w:rsid w:val="002C3DB6"/>
    <w:rsid w:val="002C4FA1"/>
    <w:rsid w:val="002C5C4F"/>
    <w:rsid w:val="002C5CF9"/>
    <w:rsid w:val="002D06B5"/>
    <w:rsid w:val="002D30C7"/>
    <w:rsid w:val="002D353A"/>
    <w:rsid w:val="002D3727"/>
    <w:rsid w:val="002D46EB"/>
    <w:rsid w:val="002D66C1"/>
    <w:rsid w:val="002E1805"/>
    <w:rsid w:val="002E3072"/>
    <w:rsid w:val="002E3174"/>
    <w:rsid w:val="002E49E9"/>
    <w:rsid w:val="002E5358"/>
    <w:rsid w:val="002E6BDD"/>
    <w:rsid w:val="002E7622"/>
    <w:rsid w:val="002F0925"/>
    <w:rsid w:val="002F53CC"/>
    <w:rsid w:val="002F74FA"/>
    <w:rsid w:val="002F751B"/>
    <w:rsid w:val="002F7C60"/>
    <w:rsid w:val="002F7EF8"/>
    <w:rsid w:val="00300896"/>
    <w:rsid w:val="00307D48"/>
    <w:rsid w:val="003101F8"/>
    <w:rsid w:val="003102FF"/>
    <w:rsid w:val="003124F8"/>
    <w:rsid w:val="003126C7"/>
    <w:rsid w:val="00312B6C"/>
    <w:rsid w:val="00314D0A"/>
    <w:rsid w:val="00315F64"/>
    <w:rsid w:val="00316454"/>
    <w:rsid w:val="00316EF4"/>
    <w:rsid w:val="003170B0"/>
    <w:rsid w:val="00323063"/>
    <w:rsid w:val="00324A5D"/>
    <w:rsid w:val="003256E9"/>
    <w:rsid w:val="003266D3"/>
    <w:rsid w:val="0032738B"/>
    <w:rsid w:val="00327399"/>
    <w:rsid w:val="0032763C"/>
    <w:rsid w:val="003319EF"/>
    <w:rsid w:val="00331AC4"/>
    <w:rsid w:val="00331B81"/>
    <w:rsid w:val="00331ED3"/>
    <w:rsid w:val="0033257D"/>
    <w:rsid w:val="0033383E"/>
    <w:rsid w:val="00333E2D"/>
    <w:rsid w:val="003360B2"/>
    <w:rsid w:val="0033776E"/>
    <w:rsid w:val="003406F8"/>
    <w:rsid w:val="00340E0D"/>
    <w:rsid w:val="0034157C"/>
    <w:rsid w:val="003456F6"/>
    <w:rsid w:val="00346B49"/>
    <w:rsid w:val="003509AE"/>
    <w:rsid w:val="003525AC"/>
    <w:rsid w:val="0035390A"/>
    <w:rsid w:val="003545F4"/>
    <w:rsid w:val="00354B0A"/>
    <w:rsid w:val="003569C9"/>
    <w:rsid w:val="00356C58"/>
    <w:rsid w:val="00356D56"/>
    <w:rsid w:val="00357AEC"/>
    <w:rsid w:val="00360B6D"/>
    <w:rsid w:val="003621CF"/>
    <w:rsid w:val="003622F9"/>
    <w:rsid w:val="00362B21"/>
    <w:rsid w:val="00362BD7"/>
    <w:rsid w:val="003633BA"/>
    <w:rsid w:val="00364D25"/>
    <w:rsid w:val="00365444"/>
    <w:rsid w:val="003657EF"/>
    <w:rsid w:val="003677B5"/>
    <w:rsid w:val="0037061D"/>
    <w:rsid w:val="0037097F"/>
    <w:rsid w:val="00371CAD"/>
    <w:rsid w:val="00380A2C"/>
    <w:rsid w:val="003837EF"/>
    <w:rsid w:val="003850B9"/>
    <w:rsid w:val="00390A2E"/>
    <w:rsid w:val="00392395"/>
    <w:rsid w:val="0039289D"/>
    <w:rsid w:val="00392C0C"/>
    <w:rsid w:val="003930D6"/>
    <w:rsid w:val="00394007"/>
    <w:rsid w:val="00394842"/>
    <w:rsid w:val="00394F9E"/>
    <w:rsid w:val="00395CFF"/>
    <w:rsid w:val="003A1F2D"/>
    <w:rsid w:val="003A2C3C"/>
    <w:rsid w:val="003A4C04"/>
    <w:rsid w:val="003A5A19"/>
    <w:rsid w:val="003A6762"/>
    <w:rsid w:val="003B2601"/>
    <w:rsid w:val="003B29A4"/>
    <w:rsid w:val="003B3721"/>
    <w:rsid w:val="003B5CF9"/>
    <w:rsid w:val="003B7258"/>
    <w:rsid w:val="003B73D1"/>
    <w:rsid w:val="003B7535"/>
    <w:rsid w:val="003B7E77"/>
    <w:rsid w:val="003C0231"/>
    <w:rsid w:val="003C1C6C"/>
    <w:rsid w:val="003C3BF6"/>
    <w:rsid w:val="003C574E"/>
    <w:rsid w:val="003C67DD"/>
    <w:rsid w:val="003D0FFF"/>
    <w:rsid w:val="003D1C9A"/>
    <w:rsid w:val="003D597A"/>
    <w:rsid w:val="003D7468"/>
    <w:rsid w:val="003E0FE6"/>
    <w:rsid w:val="003E1788"/>
    <w:rsid w:val="003E3DA8"/>
    <w:rsid w:val="003E4041"/>
    <w:rsid w:val="003E607E"/>
    <w:rsid w:val="003E7526"/>
    <w:rsid w:val="003F09D4"/>
    <w:rsid w:val="003F0D20"/>
    <w:rsid w:val="003F17D3"/>
    <w:rsid w:val="003F1D31"/>
    <w:rsid w:val="003F2576"/>
    <w:rsid w:val="003F484F"/>
    <w:rsid w:val="003F6016"/>
    <w:rsid w:val="003F7362"/>
    <w:rsid w:val="00403561"/>
    <w:rsid w:val="00407213"/>
    <w:rsid w:val="00407B12"/>
    <w:rsid w:val="00407DE3"/>
    <w:rsid w:val="004104DD"/>
    <w:rsid w:val="00412E3D"/>
    <w:rsid w:val="00413DED"/>
    <w:rsid w:val="0041465B"/>
    <w:rsid w:val="00414693"/>
    <w:rsid w:val="004146F5"/>
    <w:rsid w:val="0041684F"/>
    <w:rsid w:val="00417C26"/>
    <w:rsid w:val="00420F6F"/>
    <w:rsid w:val="004243BF"/>
    <w:rsid w:val="00426CBF"/>
    <w:rsid w:val="00431CA4"/>
    <w:rsid w:val="0043231C"/>
    <w:rsid w:val="00433A9C"/>
    <w:rsid w:val="00433ACD"/>
    <w:rsid w:val="00435DD8"/>
    <w:rsid w:val="00436296"/>
    <w:rsid w:val="00436E1B"/>
    <w:rsid w:val="00437994"/>
    <w:rsid w:val="00440077"/>
    <w:rsid w:val="0044281F"/>
    <w:rsid w:val="00442E39"/>
    <w:rsid w:val="004438E9"/>
    <w:rsid w:val="00443B9C"/>
    <w:rsid w:val="00443CD6"/>
    <w:rsid w:val="00443F64"/>
    <w:rsid w:val="00445799"/>
    <w:rsid w:val="00447F3F"/>
    <w:rsid w:val="00453F2A"/>
    <w:rsid w:val="00454346"/>
    <w:rsid w:val="00454C0B"/>
    <w:rsid w:val="00456C3F"/>
    <w:rsid w:val="00461DBF"/>
    <w:rsid w:val="00462173"/>
    <w:rsid w:val="00465AE4"/>
    <w:rsid w:val="00466E23"/>
    <w:rsid w:val="00472FA7"/>
    <w:rsid w:val="004734DC"/>
    <w:rsid w:val="0047391E"/>
    <w:rsid w:val="00474257"/>
    <w:rsid w:val="00475866"/>
    <w:rsid w:val="004772AA"/>
    <w:rsid w:val="0048275A"/>
    <w:rsid w:val="00482A4B"/>
    <w:rsid w:val="00483B6E"/>
    <w:rsid w:val="00485E37"/>
    <w:rsid w:val="0049023F"/>
    <w:rsid w:val="00493189"/>
    <w:rsid w:val="00494407"/>
    <w:rsid w:val="00495934"/>
    <w:rsid w:val="0049711C"/>
    <w:rsid w:val="004A3B4D"/>
    <w:rsid w:val="004A5E5A"/>
    <w:rsid w:val="004A5FD1"/>
    <w:rsid w:val="004A7F4D"/>
    <w:rsid w:val="004B0655"/>
    <w:rsid w:val="004B0C2D"/>
    <w:rsid w:val="004B19A5"/>
    <w:rsid w:val="004B4DCE"/>
    <w:rsid w:val="004B4F57"/>
    <w:rsid w:val="004B776E"/>
    <w:rsid w:val="004C110C"/>
    <w:rsid w:val="004C1444"/>
    <w:rsid w:val="004C280C"/>
    <w:rsid w:val="004C3B71"/>
    <w:rsid w:val="004C45C6"/>
    <w:rsid w:val="004C4A09"/>
    <w:rsid w:val="004C4A2A"/>
    <w:rsid w:val="004C4FD1"/>
    <w:rsid w:val="004C6045"/>
    <w:rsid w:val="004C6AAC"/>
    <w:rsid w:val="004C6AF9"/>
    <w:rsid w:val="004D705E"/>
    <w:rsid w:val="004E414B"/>
    <w:rsid w:val="004E532E"/>
    <w:rsid w:val="004E68FE"/>
    <w:rsid w:val="004F1F17"/>
    <w:rsid w:val="004F2CEE"/>
    <w:rsid w:val="004F4BFB"/>
    <w:rsid w:val="004F5633"/>
    <w:rsid w:val="004F563F"/>
    <w:rsid w:val="00500315"/>
    <w:rsid w:val="005003AB"/>
    <w:rsid w:val="00501175"/>
    <w:rsid w:val="00501D2D"/>
    <w:rsid w:val="005056AF"/>
    <w:rsid w:val="005115F5"/>
    <w:rsid w:val="005116A4"/>
    <w:rsid w:val="00511F4A"/>
    <w:rsid w:val="00516F2B"/>
    <w:rsid w:val="00517B46"/>
    <w:rsid w:val="00521B6E"/>
    <w:rsid w:val="00524396"/>
    <w:rsid w:val="00524B44"/>
    <w:rsid w:val="00526D29"/>
    <w:rsid w:val="005306FC"/>
    <w:rsid w:val="00532A85"/>
    <w:rsid w:val="00533D68"/>
    <w:rsid w:val="00533DD1"/>
    <w:rsid w:val="0053721E"/>
    <w:rsid w:val="00537B89"/>
    <w:rsid w:val="00542903"/>
    <w:rsid w:val="00543A31"/>
    <w:rsid w:val="00544678"/>
    <w:rsid w:val="00545028"/>
    <w:rsid w:val="00545BB3"/>
    <w:rsid w:val="00547F06"/>
    <w:rsid w:val="00552295"/>
    <w:rsid w:val="0055267C"/>
    <w:rsid w:val="005544D3"/>
    <w:rsid w:val="00554D28"/>
    <w:rsid w:val="00556575"/>
    <w:rsid w:val="005569F4"/>
    <w:rsid w:val="00557277"/>
    <w:rsid w:val="00557DD8"/>
    <w:rsid w:val="005609EC"/>
    <w:rsid w:val="00560F8E"/>
    <w:rsid w:val="00561069"/>
    <w:rsid w:val="00562B68"/>
    <w:rsid w:val="00563FEF"/>
    <w:rsid w:val="005651F3"/>
    <w:rsid w:val="00565419"/>
    <w:rsid w:val="00567B50"/>
    <w:rsid w:val="00571A4F"/>
    <w:rsid w:val="00575EA6"/>
    <w:rsid w:val="00577532"/>
    <w:rsid w:val="00580F52"/>
    <w:rsid w:val="0058131D"/>
    <w:rsid w:val="005818C2"/>
    <w:rsid w:val="00582110"/>
    <w:rsid w:val="00584FBE"/>
    <w:rsid w:val="00585908"/>
    <w:rsid w:val="00585ACC"/>
    <w:rsid w:val="005861FC"/>
    <w:rsid w:val="005867E0"/>
    <w:rsid w:val="00587145"/>
    <w:rsid w:val="005903DA"/>
    <w:rsid w:val="00592B2F"/>
    <w:rsid w:val="005930CE"/>
    <w:rsid w:val="00593514"/>
    <w:rsid w:val="0059446D"/>
    <w:rsid w:val="0059534A"/>
    <w:rsid w:val="005968C5"/>
    <w:rsid w:val="005A2238"/>
    <w:rsid w:val="005A2A36"/>
    <w:rsid w:val="005A3ED4"/>
    <w:rsid w:val="005A6D0E"/>
    <w:rsid w:val="005A7444"/>
    <w:rsid w:val="005A7D4C"/>
    <w:rsid w:val="005B0A98"/>
    <w:rsid w:val="005B4BDE"/>
    <w:rsid w:val="005B62EA"/>
    <w:rsid w:val="005B72AE"/>
    <w:rsid w:val="005B764A"/>
    <w:rsid w:val="005B78E9"/>
    <w:rsid w:val="005B7BF5"/>
    <w:rsid w:val="005C2330"/>
    <w:rsid w:val="005C3330"/>
    <w:rsid w:val="005C3A81"/>
    <w:rsid w:val="005C42E2"/>
    <w:rsid w:val="005C5FD0"/>
    <w:rsid w:val="005C68C3"/>
    <w:rsid w:val="005C6D86"/>
    <w:rsid w:val="005C7980"/>
    <w:rsid w:val="005C7E9E"/>
    <w:rsid w:val="005D02AA"/>
    <w:rsid w:val="005D1614"/>
    <w:rsid w:val="005D2F5F"/>
    <w:rsid w:val="005D66C0"/>
    <w:rsid w:val="005D7653"/>
    <w:rsid w:val="005D7DCD"/>
    <w:rsid w:val="005E2DE0"/>
    <w:rsid w:val="005E50FD"/>
    <w:rsid w:val="005E619F"/>
    <w:rsid w:val="005E69F5"/>
    <w:rsid w:val="005F3E8D"/>
    <w:rsid w:val="005F4832"/>
    <w:rsid w:val="005F53BF"/>
    <w:rsid w:val="006031E4"/>
    <w:rsid w:val="006044F7"/>
    <w:rsid w:val="00604DAD"/>
    <w:rsid w:val="006060F2"/>
    <w:rsid w:val="00607466"/>
    <w:rsid w:val="00607586"/>
    <w:rsid w:val="00607E76"/>
    <w:rsid w:val="00610D60"/>
    <w:rsid w:val="0061253C"/>
    <w:rsid w:val="00613B69"/>
    <w:rsid w:val="006145D8"/>
    <w:rsid w:val="00615373"/>
    <w:rsid w:val="00617E59"/>
    <w:rsid w:val="00620F53"/>
    <w:rsid w:val="006213B0"/>
    <w:rsid w:val="00621609"/>
    <w:rsid w:val="006230AC"/>
    <w:rsid w:val="00623904"/>
    <w:rsid w:val="00623B92"/>
    <w:rsid w:val="0062705A"/>
    <w:rsid w:val="00630362"/>
    <w:rsid w:val="00631269"/>
    <w:rsid w:val="00633DC5"/>
    <w:rsid w:val="006357B3"/>
    <w:rsid w:val="00636B1B"/>
    <w:rsid w:val="00637894"/>
    <w:rsid w:val="00640282"/>
    <w:rsid w:val="00642E63"/>
    <w:rsid w:val="0064310D"/>
    <w:rsid w:val="006443D0"/>
    <w:rsid w:val="00645462"/>
    <w:rsid w:val="00645A9C"/>
    <w:rsid w:val="00645C19"/>
    <w:rsid w:val="006477E6"/>
    <w:rsid w:val="00654B54"/>
    <w:rsid w:val="00654C32"/>
    <w:rsid w:val="00657913"/>
    <w:rsid w:val="0066172D"/>
    <w:rsid w:val="0066506B"/>
    <w:rsid w:val="00666A47"/>
    <w:rsid w:val="00666EBA"/>
    <w:rsid w:val="00666FE5"/>
    <w:rsid w:val="006734B0"/>
    <w:rsid w:val="006774DD"/>
    <w:rsid w:val="0067792F"/>
    <w:rsid w:val="00681660"/>
    <w:rsid w:val="006823DE"/>
    <w:rsid w:val="00684605"/>
    <w:rsid w:val="0068606A"/>
    <w:rsid w:val="00686325"/>
    <w:rsid w:val="00686F27"/>
    <w:rsid w:val="006903D6"/>
    <w:rsid w:val="00690720"/>
    <w:rsid w:val="00691FF0"/>
    <w:rsid w:val="00695480"/>
    <w:rsid w:val="00695F1B"/>
    <w:rsid w:val="00697501"/>
    <w:rsid w:val="006977FA"/>
    <w:rsid w:val="00697C62"/>
    <w:rsid w:val="006A1050"/>
    <w:rsid w:val="006A132B"/>
    <w:rsid w:val="006A172F"/>
    <w:rsid w:val="006A1E9B"/>
    <w:rsid w:val="006A3CF1"/>
    <w:rsid w:val="006A438D"/>
    <w:rsid w:val="006A5117"/>
    <w:rsid w:val="006A6C86"/>
    <w:rsid w:val="006A6EE9"/>
    <w:rsid w:val="006B0188"/>
    <w:rsid w:val="006B0644"/>
    <w:rsid w:val="006B08E4"/>
    <w:rsid w:val="006B1B06"/>
    <w:rsid w:val="006B340E"/>
    <w:rsid w:val="006B3E98"/>
    <w:rsid w:val="006B43D1"/>
    <w:rsid w:val="006B5CE5"/>
    <w:rsid w:val="006B5D9A"/>
    <w:rsid w:val="006B6E7E"/>
    <w:rsid w:val="006C0E5A"/>
    <w:rsid w:val="006C207D"/>
    <w:rsid w:val="006C2B53"/>
    <w:rsid w:val="006C3C70"/>
    <w:rsid w:val="006C3F02"/>
    <w:rsid w:val="006C5975"/>
    <w:rsid w:val="006D0B28"/>
    <w:rsid w:val="006D16F8"/>
    <w:rsid w:val="006D20E9"/>
    <w:rsid w:val="006D36FD"/>
    <w:rsid w:val="006D3EDD"/>
    <w:rsid w:val="006D4189"/>
    <w:rsid w:val="006D5C4E"/>
    <w:rsid w:val="006D5D70"/>
    <w:rsid w:val="006D671E"/>
    <w:rsid w:val="006D6D21"/>
    <w:rsid w:val="006E1C98"/>
    <w:rsid w:val="006E4FDB"/>
    <w:rsid w:val="006E53A8"/>
    <w:rsid w:val="006E6078"/>
    <w:rsid w:val="006E6D72"/>
    <w:rsid w:val="006E7BB3"/>
    <w:rsid w:val="006F1FF0"/>
    <w:rsid w:val="006F2BD6"/>
    <w:rsid w:val="006F5C5E"/>
    <w:rsid w:val="006F5E65"/>
    <w:rsid w:val="006F65B8"/>
    <w:rsid w:val="006F6771"/>
    <w:rsid w:val="006F708F"/>
    <w:rsid w:val="006F767D"/>
    <w:rsid w:val="00703511"/>
    <w:rsid w:val="0070453B"/>
    <w:rsid w:val="00704D60"/>
    <w:rsid w:val="00704F83"/>
    <w:rsid w:val="00705DC6"/>
    <w:rsid w:val="00706F17"/>
    <w:rsid w:val="00707170"/>
    <w:rsid w:val="007101B8"/>
    <w:rsid w:val="00711836"/>
    <w:rsid w:val="007121EF"/>
    <w:rsid w:val="00712255"/>
    <w:rsid w:val="00712318"/>
    <w:rsid w:val="00713957"/>
    <w:rsid w:val="0071407C"/>
    <w:rsid w:val="007142C5"/>
    <w:rsid w:val="00714AE4"/>
    <w:rsid w:val="00714D1E"/>
    <w:rsid w:val="00716D09"/>
    <w:rsid w:val="00717E3B"/>
    <w:rsid w:val="00720196"/>
    <w:rsid w:val="00721CFC"/>
    <w:rsid w:val="00721F80"/>
    <w:rsid w:val="007254A1"/>
    <w:rsid w:val="007257C0"/>
    <w:rsid w:val="00726A88"/>
    <w:rsid w:val="00726DC6"/>
    <w:rsid w:val="00727F8F"/>
    <w:rsid w:val="007311DA"/>
    <w:rsid w:val="00731D4D"/>
    <w:rsid w:val="00732688"/>
    <w:rsid w:val="00732E75"/>
    <w:rsid w:val="00734F15"/>
    <w:rsid w:val="0073595A"/>
    <w:rsid w:val="007407CA"/>
    <w:rsid w:val="00741915"/>
    <w:rsid w:val="007452FF"/>
    <w:rsid w:val="007476C8"/>
    <w:rsid w:val="007477A8"/>
    <w:rsid w:val="007506BC"/>
    <w:rsid w:val="00750E05"/>
    <w:rsid w:val="007521B9"/>
    <w:rsid w:val="00763503"/>
    <w:rsid w:val="00765ADC"/>
    <w:rsid w:val="00765EE4"/>
    <w:rsid w:val="00766955"/>
    <w:rsid w:val="00767A1F"/>
    <w:rsid w:val="00767CF2"/>
    <w:rsid w:val="00772324"/>
    <w:rsid w:val="0077235A"/>
    <w:rsid w:val="00772420"/>
    <w:rsid w:val="00775D6A"/>
    <w:rsid w:val="00776D97"/>
    <w:rsid w:val="007774F4"/>
    <w:rsid w:val="0077756A"/>
    <w:rsid w:val="00782891"/>
    <w:rsid w:val="00782B94"/>
    <w:rsid w:val="007908F5"/>
    <w:rsid w:val="007957ED"/>
    <w:rsid w:val="007973D6"/>
    <w:rsid w:val="00797DD8"/>
    <w:rsid w:val="007A0E33"/>
    <w:rsid w:val="007A0FC7"/>
    <w:rsid w:val="007A1BE2"/>
    <w:rsid w:val="007A3179"/>
    <w:rsid w:val="007A3FA6"/>
    <w:rsid w:val="007A6204"/>
    <w:rsid w:val="007B16A8"/>
    <w:rsid w:val="007B2A4E"/>
    <w:rsid w:val="007B7142"/>
    <w:rsid w:val="007C0219"/>
    <w:rsid w:val="007C3B7C"/>
    <w:rsid w:val="007C5691"/>
    <w:rsid w:val="007C5898"/>
    <w:rsid w:val="007C6345"/>
    <w:rsid w:val="007D40BB"/>
    <w:rsid w:val="007D6609"/>
    <w:rsid w:val="007E0F89"/>
    <w:rsid w:val="007E2185"/>
    <w:rsid w:val="007E2F95"/>
    <w:rsid w:val="007E3B15"/>
    <w:rsid w:val="007E4B56"/>
    <w:rsid w:val="007E73D5"/>
    <w:rsid w:val="007E772C"/>
    <w:rsid w:val="007F004B"/>
    <w:rsid w:val="007F1FA7"/>
    <w:rsid w:val="007F2105"/>
    <w:rsid w:val="007F376C"/>
    <w:rsid w:val="007F3C38"/>
    <w:rsid w:val="007F708D"/>
    <w:rsid w:val="008008C6"/>
    <w:rsid w:val="0080130E"/>
    <w:rsid w:val="00805382"/>
    <w:rsid w:val="008102FF"/>
    <w:rsid w:val="00822C8A"/>
    <w:rsid w:val="00823976"/>
    <w:rsid w:val="008250D2"/>
    <w:rsid w:val="0082649D"/>
    <w:rsid w:val="00826CF6"/>
    <w:rsid w:val="008355D0"/>
    <w:rsid w:val="00836C4F"/>
    <w:rsid w:val="008433F5"/>
    <w:rsid w:val="00843E5E"/>
    <w:rsid w:val="00845D6A"/>
    <w:rsid w:val="00847DA3"/>
    <w:rsid w:val="00850C6D"/>
    <w:rsid w:val="00853525"/>
    <w:rsid w:val="008575C3"/>
    <w:rsid w:val="008600C5"/>
    <w:rsid w:val="00862470"/>
    <w:rsid w:val="008626F0"/>
    <w:rsid w:val="00862789"/>
    <w:rsid w:val="0086514A"/>
    <w:rsid w:val="00866A03"/>
    <w:rsid w:val="008679F8"/>
    <w:rsid w:val="00867CB4"/>
    <w:rsid w:val="0087324E"/>
    <w:rsid w:val="00874B12"/>
    <w:rsid w:val="008803BA"/>
    <w:rsid w:val="00881DD8"/>
    <w:rsid w:val="00882A28"/>
    <w:rsid w:val="0088419F"/>
    <w:rsid w:val="008851AD"/>
    <w:rsid w:val="00894EA8"/>
    <w:rsid w:val="008963CE"/>
    <w:rsid w:val="0089721F"/>
    <w:rsid w:val="008A4351"/>
    <w:rsid w:val="008A55BE"/>
    <w:rsid w:val="008B002D"/>
    <w:rsid w:val="008B23BC"/>
    <w:rsid w:val="008B2B13"/>
    <w:rsid w:val="008B35E6"/>
    <w:rsid w:val="008B60D6"/>
    <w:rsid w:val="008B616D"/>
    <w:rsid w:val="008B72F0"/>
    <w:rsid w:val="008C040C"/>
    <w:rsid w:val="008C04B4"/>
    <w:rsid w:val="008C062A"/>
    <w:rsid w:val="008C262C"/>
    <w:rsid w:val="008C4C47"/>
    <w:rsid w:val="008C69F3"/>
    <w:rsid w:val="008D08EA"/>
    <w:rsid w:val="008D135A"/>
    <w:rsid w:val="008D6C35"/>
    <w:rsid w:val="008E0529"/>
    <w:rsid w:val="008E3317"/>
    <w:rsid w:val="008E37A5"/>
    <w:rsid w:val="008E6526"/>
    <w:rsid w:val="008E656E"/>
    <w:rsid w:val="008F0C2C"/>
    <w:rsid w:val="008F1A60"/>
    <w:rsid w:val="008F1E45"/>
    <w:rsid w:val="008F2B8B"/>
    <w:rsid w:val="008F346E"/>
    <w:rsid w:val="008F605A"/>
    <w:rsid w:val="008F6C37"/>
    <w:rsid w:val="008F7942"/>
    <w:rsid w:val="00900C93"/>
    <w:rsid w:val="0090274C"/>
    <w:rsid w:val="009038BC"/>
    <w:rsid w:val="00911657"/>
    <w:rsid w:val="00911B9B"/>
    <w:rsid w:val="00914FEF"/>
    <w:rsid w:val="009152B8"/>
    <w:rsid w:val="00915535"/>
    <w:rsid w:val="009178DA"/>
    <w:rsid w:val="009206D0"/>
    <w:rsid w:val="00920780"/>
    <w:rsid w:val="00921E92"/>
    <w:rsid w:val="0092207C"/>
    <w:rsid w:val="00922D34"/>
    <w:rsid w:val="00931A79"/>
    <w:rsid w:val="00932145"/>
    <w:rsid w:val="00932862"/>
    <w:rsid w:val="00933542"/>
    <w:rsid w:val="00933DB0"/>
    <w:rsid w:val="00934BC3"/>
    <w:rsid w:val="00936EA8"/>
    <w:rsid w:val="00937A19"/>
    <w:rsid w:val="00940B01"/>
    <w:rsid w:val="00940C21"/>
    <w:rsid w:val="0094234F"/>
    <w:rsid w:val="0094440D"/>
    <w:rsid w:val="00945970"/>
    <w:rsid w:val="00946C57"/>
    <w:rsid w:val="00947A74"/>
    <w:rsid w:val="00951837"/>
    <w:rsid w:val="00951DBC"/>
    <w:rsid w:val="00953398"/>
    <w:rsid w:val="009551DF"/>
    <w:rsid w:val="009563BA"/>
    <w:rsid w:val="00960620"/>
    <w:rsid w:val="00961BF5"/>
    <w:rsid w:val="00963A0B"/>
    <w:rsid w:val="009646DD"/>
    <w:rsid w:val="00965E17"/>
    <w:rsid w:val="00971EA8"/>
    <w:rsid w:val="00971EB9"/>
    <w:rsid w:val="0097278D"/>
    <w:rsid w:val="00973761"/>
    <w:rsid w:val="00974930"/>
    <w:rsid w:val="009763EF"/>
    <w:rsid w:val="00976420"/>
    <w:rsid w:val="00981EA9"/>
    <w:rsid w:val="00982992"/>
    <w:rsid w:val="00982B08"/>
    <w:rsid w:val="00982D1C"/>
    <w:rsid w:val="00982F92"/>
    <w:rsid w:val="0098422E"/>
    <w:rsid w:val="009843CF"/>
    <w:rsid w:val="00984FF3"/>
    <w:rsid w:val="009852E7"/>
    <w:rsid w:val="00987DC1"/>
    <w:rsid w:val="0099046D"/>
    <w:rsid w:val="0099401A"/>
    <w:rsid w:val="00997A0B"/>
    <w:rsid w:val="009A0FBC"/>
    <w:rsid w:val="009A185D"/>
    <w:rsid w:val="009A4750"/>
    <w:rsid w:val="009A63AF"/>
    <w:rsid w:val="009A78D6"/>
    <w:rsid w:val="009B0110"/>
    <w:rsid w:val="009B1742"/>
    <w:rsid w:val="009B1C66"/>
    <w:rsid w:val="009B3B46"/>
    <w:rsid w:val="009B3B85"/>
    <w:rsid w:val="009B3EBF"/>
    <w:rsid w:val="009B54E8"/>
    <w:rsid w:val="009B585A"/>
    <w:rsid w:val="009B6C33"/>
    <w:rsid w:val="009B74A0"/>
    <w:rsid w:val="009B7E60"/>
    <w:rsid w:val="009C0411"/>
    <w:rsid w:val="009C09BA"/>
    <w:rsid w:val="009C17AA"/>
    <w:rsid w:val="009C1F4C"/>
    <w:rsid w:val="009C372E"/>
    <w:rsid w:val="009C3B9B"/>
    <w:rsid w:val="009C532F"/>
    <w:rsid w:val="009C6C9D"/>
    <w:rsid w:val="009C78CA"/>
    <w:rsid w:val="009D0AD9"/>
    <w:rsid w:val="009D1B75"/>
    <w:rsid w:val="009D3607"/>
    <w:rsid w:val="009D3A6D"/>
    <w:rsid w:val="009D3DC6"/>
    <w:rsid w:val="009D3F0A"/>
    <w:rsid w:val="009D4611"/>
    <w:rsid w:val="009D6149"/>
    <w:rsid w:val="009D7091"/>
    <w:rsid w:val="009D7934"/>
    <w:rsid w:val="009D7F2A"/>
    <w:rsid w:val="009E234C"/>
    <w:rsid w:val="009E2809"/>
    <w:rsid w:val="009E4360"/>
    <w:rsid w:val="009E4E5E"/>
    <w:rsid w:val="009F2B20"/>
    <w:rsid w:val="009F46D5"/>
    <w:rsid w:val="009F493C"/>
    <w:rsid w:val="009F5CDC"/>
    <w:rsid w:val="009F7F0D"/>
    <w:rsid w:val="00A00AD5"/>
    <w:rsid w:val="00A017CB"/>
    <w:rsid w:val="00A01D90"/>
    <w:rsid w:val="00A03056"/>
    <w:rsid w:val="00A05AC3"/>
    <w:rsid w:val="00A10A65"/>
    <w:rsid w:val="00A10E46"/>
    <w:rsid w:val="00A12CC6"/>
    <w:rsid w:val="00A135DC"/>
    <w:rsid w:val="00A144D7"/>
    <w:rsid w:val="00A1466E"/>
    <w:rsid w:val="00A14B5B"/>
    <w:rsid w:val="00A14B98"/>
    <w:rsid w:val="00A16ADE"/>
    <w:rsid w:val="00A17200"/>
    <w:rsid w:val="00A20F30"/>
    <w:rsid w:val="00A223A4"/>
    <w:rsid w:val="00A264A2"/>
    <w:rsid w:val="00A310B0"/>
    <w:rsid w:val="00A31B68"/>
    <w:rsid w:val="00A41B27"/>
    <w:rsid w:val="00A41FBC"/>
    <w:rsid w:val="00A431A4"/>
    <w:rsid w:val="00A4598E"/>
    <w:rsid w:val="00A516E6"/>
    <w:rsid w:val="00A52EC4"/>
    <w:rsid w:val="00A54682"/>
    <w:rsid w:val="00A54ED9"/>
    <w:rsid w:val="00A56211"/>
    <w:rsid w:val="00A56835"/>
    <w:rsid w:val="00A61CC1"/>
    <w:rsid w:val="00A6245C"/>
    <w:rsid w:val="00A62463"/>
    <w:rsid w:val="00A62C6F"/>
    <w:rsid w:val="00A64A71"/>
    <w:rsid w:val="00A654D0"/>
    <w:rsid w:val="00A664B8"/>
    <w:rsid w:val="00A71B2E"/>
    <w:rsid w:val="00A74589"/>
    <w:rsid w:val="00A8331D"/>
    <w:rsid w:val="00A84E5B"/>
    <w:rsid w:val="00A868F1"/>
    <w:rsid w:val="00A86B15"/>
    <w:rsid w:val="00A903A2"/>
    <w:rsid w:val="00A90B0E"/>
    <w:rsid w:val="00A96F14"/>
    <w:rsid w:val="00AA0E44"/>
    <w:rsid w:val="00AA1148"/>
    <w:rsid w:val="00AA43D9"/>
    <w:rsid w:val="00AA6C53"/>
    <w:rsid w:val="00AB0191"/>
    <w:rsid w:val="00AB0382"/>
    <w:rsid w:val="00AB0A41"/>
    <w:rsid w:val="00AB184E"/>
    <w:rsid w:val="00AB22FA"/>
    <w:rsid w:val="00AB3C76"/>
    <w:rsid w:val="00AB69E5"/>
    <w:rsid w:val="00AB6DDD"/>
    <w:rsid w:val="00AB6EB0"/>
    <w:rsid w:val="00AC117F"/>
    <w:rsid w:val="00AC3092"/>
    <w:rsid w:val="00AC3900"/>
    <w:rsid w:val="00AC5A21"/>
    <w:rsid w:val="00AD25B3"/>
    <w:rsid w:val="00AD28F1"/>
    <w:rsid w:val="00AD2AE1"/>
    <w:rsid w:val="00AD3594"/>
    <w:rsid w:val="00AD5331"/>
    <w:rsid w:val="00AD5401"/>
    <w:rsid w:val="00AD582D"/>
    <w:rsid w:val="00AD5C90"/>
    <w:rsid w:val="00AE1446"/>
    <w:rsid w:val="00AE1F0C"/>
    <w:rsid w:val="00AE243B"/>
    <w:rsid w:val="00AE3575"/>
    <w:rsid w:val="00AE5C25"/>
    <w:rsid w:val="00AE5FAC"/>
    <w:rsid w:val="00AF18BD"/>
    <w:rsid w:val="00AF2F98"/>
    <w:rsid w:val="00AF5A3F"/>
    <w:rsid w:val="00AF5E97"/>
    <w:rsid w:val="00B00C31"/>
    <w:rsid w:val="00B01EDA"/>
    <w:rsid w:val="00B03854"/>
    <w:rsid w:val="00B04229"/>
    <w:rsid w:val="00B04230"/>
    <w:rsid w:val="00B0567F"/>
    <w:rsid w:val="00B0709D"/>
    <w:rsid w:val="00B1207A"/>
    <w:rsid w:val="00B136ED"/>
    <w:rsid w:val="00B14041"/>
    <w:rsid w:val="00B150C0"/>
    <w:rsid w:val="00B15C41"/>
    <w:rsid w:val="00B162B7"/>
    <w:rsid w:val="00B164E3"/>
    <w:rsid w:val="00B16A5D"/>
    <w:rsid w:val="00B1773D"/>
    <w:rsid w:val="00B17FEC"/>
    <w:rsid w:val="00B206A4"/>
    <w:rsid w:val="00B2114F"/>
    <w:rsid w:val="00B24F81"/>
    <w:rsid w:val="00B279F6"/>
    <w:rsid w:val="00B30394"/>
    <w:rsid w:val="00B3166D"/>
    <w:rsid w:val="00B32BD2"/>
    <w:rsid w:val="00B33F92"/>
    <w:rsid w:val="00B3445B"/>
    <w:rsid w:val="00B34BAB"/>
    <w:rsid w:val="00B36E13"/>
    <w:rsid w:val="00B4173E"/>
    <w:rsid w:val="00B43A6E"/>
    <w:rsid w:val="00B45FDB"/>
    <w:rsid w:val="00B471E7"/>
    <w:rsid w:val="00B5026E"/>
    <w:rsid w:val="00B5180B"/>
    <w:rsid w:val="00B521F2"/>
    <w:rsid w:val="00B522E8"/>
    <w:rsid w:val="00B547E2"/>
    <w:rsid w:val="00B54C63"/>
    <w:rsid w:val="00B5639D"/>
    <w:rsid w:val="00B570A4"/>
    <w:rsid w:val="00B57535"/>
    <w:rsid w:val="00B57ED1"/>
    <w:rsid w:val="00B600B2"/>
    <w:rsid w:val="00B6102C"/>
    <w:rsid w:val="00B61503"/>
    <w:rsid w:val="00B621B3"/>
    <w:rsid w:val="00B62EE8"/>
    <w:rsid w:val="00B6336C"/>
    <w:rsid w:val="00B6346C"/>
    <w:rsid w:val="00B635E0"/>
    <w:rsid w:val="00B63B53"/>
    <w:rsid w:val="00B653D5"/>
    <w:rsid w:val="00B666A5"/>
    <w:rsid w:val="00B66DDF"/>
    <w:rsid w:val="00B80CA1"/>
    <w:rsid w:val="00B82A70"/>
    <w:rsid w:val="00B84007"/>
    <w:rsid w:val="00B851AC"/>
    <w:rsid w:val="00B85C0E"/>
    <w:rsid w:val="00B87F50"/>
    <w:rsid w:val="00B911B7"/>
    <w:rsid w:val="00B93DB3"/>
    <w:rsid w:val="00B948FA"/>
    <w:rsid w:val="00B97A82"/>
    <w:rsid w:val="00BA0BAB"/>
    <w:rsid w:val="00BA10C9"/>
    <w:rsid w:val="00BA3483"/>
    <w:rsid w:val="00BA4235"/>
    <w:rsid w:val="00BA42B7"/>
    <w:rsid w:val="00BA514A"/>
    <w:rsid w:val="00BA5818"/>
    <w:rsid w:val="00BA5D8C"/>
    <w:rsid w:val="00BB32BF"/>
    <w:rsid w:val="00BB3F18"/>
    <w:rsid w:val="00BB5DCE"/>
    <w:rsid w:val="00BB657E"/>
    <w:rsid w:val="00BB7396"/>
    <w:rsid w:val="00BB75FE"/>
    <w:rsid w:val="00BC04D1"/>
    <w:rsid w:val="00BC08D8"/>
    <w:rsid w:val="00BC16E5"/>
    <w:rsid w:val="00BC25C2"/>
    <w:rsid w:val="00BC2753"/>
    <w:rsid w:val="00BC2B8D"/>
    <w:rsid w:val="00BC2E0D"/>
    <w:rsid w:val="00BC349E"/>
    <w:rsid w:val="00BC3BC3"/>
    <w:rsid w:val="00BC52C7"/>
    <w:rsid w:val="00BC6350"/>
    <w:rsid w:val="00BD1533"/>
    <w:rsid w:val="00BD3BBA"/>
    <w:rsid w:val="00BD5255"/>
    <w:rsid w:val="00BD73D7"/>
    <w:rsid w:val="00BE0256"/>
    <w:rsid w:val="00BE0597"/>
    <w:rsid w:val="00BE0811"/>
    <w:rsid w:val="00BE174E"/>
    <w:rsid w:val="00BE50AF"/>
    <w:rsid w:val="00BE60CC"/>
    <w:rsid w:val="00BE6AED"/>
    <w:rsid w:val="00BF1517"/>
    <w:rsid w:val="00BF3156"/>
    <w:rsid w:val="00BF460B"/>
    <w:rsid w:val="00BF5548"/>
    <w:rsid w:val="00BF6B95"/>
    <w:rsid w:val="00BF7109"/>
    <w:rsid w:val="00C04528"/>
    <w:rsid w:val="00C055EA"/>
    <w:rsid w:val="00C05932"/>
    <w:rsid w:val="00C07771"/>
    <w:rsid w:val="00C07A6A"/>
    <w:rsid w:val="00C11562"/>
    <w:rsid w:val="00C132AF"/>
    <w:rsid w:val="00C1435B"/>
    <w:rsid w:val="00C154F6"/>
    <w:rsid w:val="00C17EA2"/>
    <w:rsid w:val="00C20F4B"/>
    <w:rsid w:val="00C22387"/>
    <w:rsid w:val="00C229D3"/>
    <w:rsid w:val="00C22C90"/>
    <w:rsid w:val="00C2446F"/>
    <w:rsid w:val="00C24CA6"/>
    <w:rsid w:val="00C26B14"/>
    <w:rsid w:val="00C31324"/>
    <w:rsid w:val="00C3159E"/>
    <w:rsid w:val="00C3290B"/>
    <w:rsid w:val="00C32931"/>
    <w:rsid w:val="00C32C05"/>
    <w:rsid w:val="00C332A0"/>
    <w:rsid w:val="00C34FCE"/>
    <w:rsid w:val="00C3607D"/>
    <w:rsid w:val="00C36B0D"/>
    <w:rsid w:val="00C3749D"/>
    <w:rsid w:val="00C37D16"/>
    <w:rsid w:val="00C4051E"/>
    <w:rsid w:val="00C4058B"/>
    <w:rsid w:val="00C4371B"/>
    <w:rsid w:val="00C45415"/>
    <w:rsid w:val="00C45508"/>
    <w:rsid w:val="00C45D59"/>
    <w:rsid w:val="00C46235"/>
    <w:rsid w:val="00C464A7"/>
    <w:rsid w:val="00C46627"/>
    <w:rsid w:val="00C46E40"/>
    <w:rsid w:val="00C47927"/>
    <w:rsid w:val="00C50F87"/>
    <w:rsid w:val="00C51ACB"/>
    <w:rsid w:val="00C52167"/>
    <w:rsid w:val="00C54B69"/>
    <w:rsid w:val="00C55BAB"/>
    <w:rsid w:val="00C56414"/>
    <w:rsid w:val="00C60694"/>
    <w:rsid w:val="00C60D11"/>
    <w:rsid w:val="00C61BE2"/>
    <w:rsid w:val="00C6202C"/>
    <w:rsid w:val="00C625BC"/>
    <w:rsid w:val="00C646F1"/>
    <w:rsid w:val="00C65273"/>
    <w:rsid w:val="00C66508"/>
    <w:rsid w:val="00C66C92"/>
    <w:rsid w:val="00C67938"/>
    <w:rsid w:val="00C71A52"/>
    <w:rsid w:val="00C7238F"/>
    <w:rsid w:val="00C72D4E"/>
    <w:rsid w:val="00C7468A"/>
    <w:rsid w:val="00C752BC"/>
    <w:rsid w:val="00C75BFD"/>
    <w:rsid w:val="00C767DB"/>
    <w:rsid w:val="00C80B4A"/>
    <w:rsid w:val="00C841BF"/>
    <w:rsid w:val="00C85B6C"/>
    <w:rsid w:val="00C86F52"/>
    <w:rsid w:val="00C93D9B"/>
    <w:rsid w:val="00C94771"/>
    <w:rsid w:val="00C949C4"/>
    <w:rsid w:val="00C96FF9"/>
    <w:rsid w:val="00C97556"/>
    <w:rsid w:val="00CA09E0"/>
    <w:rsid w:val="00CA49FC"/>
    <w:rsid w:val="00CA70F3"/>
    <w:rsid w:val="00CB5C0A"/>
    <w:rsid w:val="00CB6A24"/>
    <w:rsid w:val="00CB7337"/>
    <w:rsid w:val="00CC1742"/>
    <w:rsid w:val="00CC3A62"/>
    <w:rsid w:val="00CC4ECE"/>
    <w:rsid w:val="00CC6931"/>
    <w:rsid w:val="00CD1720"/>
    <w:rsid w:val="00CD5501"/>
    <w:rsid w:val="00CD6B5E"/>
    <w:rsid w:val="00CD6D81"/>
    <w:rsid w:val="00CE037C"/>
    <w:rsid w:val="00CE33C9"/>
    <w:rsid w:val="00CE45D9"/>
    <w:rsid w:val="00CE4E2A"/>
    <w:rsid w:val="00CF0324"/>
    <w:rsid w:val="00D04386"/>
    <w:rsid w:val="00D0568C"/>
    <w:rsid w:val="00D06957"/>
    <w:rsid w:val="00D07EAD"/>
    <w:rsid w:val="00D10A91"/>
    <w:rsid w:val="00D11782"/>
    <w:rsid w:val="00D13686"/>
    <w:rsid w:val="00D144C4"/>
    <w:rsid w:val="00D146E0"/>
    <w:rsid w:val="00D15B30"/>
    <w:rsid w:val="00D15D6F"/>
    <w:rsid w:val="00D1686F"/>
    <w:rsid w:val="00D23E1F"/>
    <w:rsid w:val="00D2595E"/>
    <w:rsid w:val="00D2601E"/>
    <w:rsid w:val="00D26293"/>
    <w:rsid w:val="00D26F98"/>
    <w:rsid w:val="00D27BC6"/>
    <w:rsid w:val="00D301F2"/>
    <w:rsid w:val="00D30307"/>
    <w:rsid w:val="00D303AA"/>
    <w:rsid w:val="00D30C80"/>
    <w:rsid w:val="00D30D5D"/>
    <w:rsid w:val="00D32393"/>
    <w:rsid w:val="00D3304F"/>
    <w:rsid w:val="00D3353C"/>
    <w:rsid w:val="00D350F0"/>
    <w:rsid w:val="00D36245"/>
    <w:rsid w:val="00D374AC"/>
    <w:rsid w:val="00D41132"/>
    <w:rsid w:val="00D4176F"/>
    <w:rsid w:val="00D42DAE"/>
    <w:rsid w:val="00D43235"/>
    <w:rsid w:val="00D43826"/>
    <w:rsid w:val="00D45579"/>
    <w:rsid w:val="00D45A59"/>
    <w:rsid w:val="00D466ED"/>
    <w:rsid w:val="00D46E3E"/>
    <w:rsid w:val="00D51A59"/>
    <w:rsid w:val="00D528F1"/>
    <w:rsid w:val="00D53D17"/>
    <w:rsid w:val="00D53F38"/>
    <w:rsid w:val="00D53F7F"/>
    <w:rsid w:val="00D54281"/>
    <w:rsid w:val="00D550EA"/>
    <w:rsid w:val="00D55C07"/>
    <w:rsid w:val="00D6132C"/>
    <w:rsid w:val="00D61903"/>
    <w:rsid w:val="00D62275"/>
    <w:rsid w:val="00D63CEB"/>
    <w:rsid w:val="00D64A1B"/>
    <w:rsid w:val="00D6752D"/>
    <w:rsid w:val="00D70183"/>
    <w:rsid w:val="00D723B9"/>
    <w:rsid w:val="00D726AA"/>
    <w:rsid w:val="00D739DD"/>
    <w:rsid w:val="00D74EA9"/>
    <w:rsid w:val="00D768E7"/>
    <w:rsid w:val="00D770C0"/>
    <w:rsid w:val="00D772D2"/>
    <w:rsid w:val="00D7731C"/>
    <w:rsid w:val="00D80A85"/>
    <w:rsid w:val="00D81063"/>
    <w:rsid w:val="00D82027"/>
    <w:rsid w:val="00D824F7"/>
    <w:rsid w:val="00D8270B"/>
    <w:rsid w:val="00D8274F"/>
    <w:rsid w:val="00D835C6"/>
    <w:rsid w:val="00D84BA2"/>
    <w:rsid w:val="00D84C07"/>
    <w:rsid w:val="00D854FC"/>
    <w:rsid w:val="00D85C65"/>
    <w:rsid w:val="00D86081"/>
    <w:rsid w:val="00D862A3"/>
    <w:rsid w:val="00D87A31"/>
    <w:rsid w:val="00D91C48"/>
    <w:rsid w:val="00D91D65"/>
    <w:rsid w:val="00D928FB"/>
    <w:rsid w:val="00D93488"/>
    <w:rsid w:val="00D965AE"/>
    <w:rsid w:val="00D965F1"/>
    <w:rsid w:val="00DA07AD"/>
    <w:rsid w:val="00DA31F4"/>
    <w:rsid w:val="00DA3499"/>
    <w:rsid w:val="00DA38FD"/>
    <w:rsid w:val="00DA5475"/>
    <w:rsid w:val="00DA5855"/>
    <w:rsid w:val="00DB1174"/>
    <w:rsid w:val="00DB256F"/>
    <w:rsid w:val="00DB4731"/>
    <w:rsid w:val="00DB5BBD"/>
    <w:rsid w:val="00DB7020"/>
    <w:rsid w:val="00DC07BE"/>
    <w:rsid w:val="00DC51C8"/>
    <w:rsid w:val="00DC5ADD"/>
    <w:rsid w:val="00DC5AEA"/>
    <w:rsid w:val="00DC6898"/>
    <w:rsid w:val="00DC77F7"/>
    <w:rsid w:val="00DC7D57"/>
    <w:rsid w:val="00DD11EB"/>
    <w:rsid w:val="00DD6CD5"/>
    <w:rsid w:val="00DD7EA2"/>
    <w:rsid w:val="00DE0E7F"/>
    <w:rsid w:val="00DE11BD"/>
    <w:rsid w:val="00DE39C4"/>
    <w:rsid w:val="00DE4797"/>
    <w:rsid w:val="00DE6638"/>
    <w:rsid w:val="00DE6FA7"/>
    <w:rsid w:val="00DE7A20"/>
    <w:rsid w:val="00DF56CE"/>
    <w:rsid w:val="00DF5B6D"/>
    <w:rsid w:val="00E00920"/>
    <w:rsid w:val="00E02043"/>
    <w:rsid w:val="00E02B42"/>
    <w:rsid w:val="00E04916"/>
    <w:rsid w:val="00E0630A"/>
    <w:rsid w:val="00E105B8"/>
    <w:rsid w:val="00E10EDA"/>
    <w:rsid w:val="00E1235F"/>
    <w:rsid w:val="00E12DAF"/>
    <w:rsid w:val="00E13A75"/>
    <w:rsid w:val="00E140F0"/>
    <w:rsid w:val="00E142BA"/>
    <w:rsid w:val="00E14C1B"/>
    <w:rsid w:val="00E17F4E"/>
    <w:rsid w:val="00E201F8"/>
    <w:rsid w:val="00E20CB1"/>
    <w:rsid w:val="00E21913"/>
    <w:rsid w:val="00E22404"/>
    <w:rsid w:val="00E25D29"/>
    <w:rsid w:val="00E26705"/>
    <w:rsid w:val="00E26AB3"/>
    <w:rsid w:val="00E30D69"/>
    <w:rsid w:val="00E310C1"/>
    <w:rsid w:val="00E324A6"/>
    <w:rsid w:val="00E3450C"/>
    <w:rsid w:val="00E35B26"/>
    <w:rsid w:val="00E3796B"/>
    <w:rsid w:val="00E37C0F"/>
    <w:rsid w:val="00E412EE"/>
    <w:rsid w:val="00E422E2"/>
    <w:rsid w:val="00E42795"/>
    <w:rsid w:val="00E43202"/>
    <w:rsid w:val="00E434DD"/>
    <w:rsid w:val="00E504AE"/>
    <w:rsid w:val="00E52B3D"/>
    <w:rsid w:val="00E6110A"/>
    <w:rsid w:val="00E621FB"/>
    <w:rsid w:val="00E63870"/>
    <w:rsid w:val="00E66FDA"/>
    <w:rsid w:val="00E708AB"/>
    <w:rsid w:val="00E72226"/>
    <w:rsid w:val="00E72989"/>
    <w:rsid w:val="00E730AA"/>
    <w:rsid w:val="00E736F7"/>
    <w:rsid w:val="00E76E6C"/>
    <w:rsid w:val="00E81360"/>
    <w:rsid w:val="00E828AD"/>
    <w:rsid w:val="00E8363E"/>
    <w:rsid w:val="00E83C48"/>
    <w:rsid w:val="00E84274"/>
    <w:rsid w:val="00E845BB"/>
    <w:rsid w:val="00E85D0D"/>
    <w:rsid w:val="00E909A4"/>
    <w:rsid w:val="00E91674"/>
    <w:rsid w:val="00E9316C"/>
    <w:rsid w:val="00E94CEF"/>
    <w:rsid w:val="00E94F9A"/>
    <w:rsid w:val="00EA07D2"/>
    <w:rsid w:val="00EA1791"/>
    <w:rsid w:val="00EA4DE3"/>
    <w:rsid w:val="00EA50B0"/>
    <w:rsid w:val="00EA5EF4"/>
    <w:rsid w:val="00EA7DDE"/>
    <w:rsid w:val="00EB015B"/>
    <w:rsid w:val="00EB2956"/>
    <w:rsid w:val="00EB2E7A"/>
    <w:rsid w:val="00EB37B2"/>
    <w:rsid w:val="00EB4482"/>
    <w:rsid w:val="00EB4DDE"/>
    <w:rsid w:val="00EB6822"/>
    <w:rsid w:val="00EB69D2"/>
    <w:rsid w:val="00EB7CB7"/>
    <w:rsid w:val="00EC1FA0"/>
    <w:rsid w:val="00EC2C24"/>
    <w:rsid w:val="00EC2EB6"/>
    <w:rsid w:val="00EC4EF7"/>
    <w:rsid w:val="00ED1570"/>
    <w:rsid w:val="00EE322E"/>
    <w:rsid w:val="00EE7A8D"/>
    <w:rsid w:val="00EF3F19"/>
    <w:rsid w:val="00EF43BC"/>
    <w:rsid w:val="00EF4F0D"/>
    <w:rsid w:val="00EF568B"/>
    <w:rsid w:val="00EF59FC"/>
    <w:rsid w:val="00EF6E1A"/>
    <w:rsid w:val="00EF6E38"/>
    <w:rsid w:val="00EF7A65"/>
    <w:rsid w:val="00F00006"/>
    <w:rsid w:val="00F00D40"/>
    <w:rsid w:val="00F013B4"/>
    <w:rsid w:val="00F020EE"/>
    <w:rsid w:val="00F04E55"/>
    <w:rsid w:val="00F050E6"/>
    <w:rsid w:val="00F058AE"/>
    <w:rsid w:val="00F05E02"/>
    <w:rsid w:val="00F062E9"/>
    <w:rsid w:val="00F0670B"/>
    <w:rsid w:val="00F11AAA"/>
    <w:rsid w:val="00F1239F"/>
    <w:rsid w:val="00F12A92"/>
    <w:rsid w:val="00F12DC3"/>
    <w:rsid w:val="00F131C8"/>
    <w:rsid w:val="00F13D77"/>
    <w:rsid w:val="00F14855"/>
    <w:rsid w:val="00F1730A"/>
    <w:rsid w:val="00F202EF"/>
    <w:rsid w:val="00F24D7B"/>
    <w:rsid w:val="00F25A68"/>
    <w:rsid w:val="00F2634D"/>
    <w:rsid w:val="00F26DEF"/>
    <w:rsid w:val="00F27840"/>
    <w:rsid w:val="00F306B1"/>
    <w:rsid w:val="00F30D10"/>
    <w:rsid w:val="00F32789"/>
    <w:rsid w:val="00F3359B"/>
    <w:rsid w:val="00F33E02"/>
    <w:rsid w:val="00F41A65"/>
    <w:rsid w:val="00F434B2"/>
    <w:rsid w:val="00F43636"/>
    <w:rsid w:val="00F43B66"/>
    <w:rsid w:val="00F503DD"/>
    <w:rsid w:val="00F50704"/>
    <w:rsid w:val="00F50EA1"/>
    <w:rsid w:val="00F51368"/>
    <w:rsid w:val="00F52597"/>
    <w:rsid w:val="00F53180"/>
    <w:rsid w:val="00F533FC"/>
    <w:rsid w:val="00F560EA"/>
    <w:rsid w:val="00F5795B"/>
    <w:rsid w:val="00F60DC3"/>
    <w:rsid w:val="00F61AA7"/>
    <w:rsid w:val="00F61D26"/>
    <w:rsid w:val="00F63C93"/>
    <w:rsid w:val="00F63FA1"/>
    <w:rsid w:val="00F64DFF"/>
    <w:rsid w:val="00F67AFC"/>
    <w:rsid w:val="00F67B4B"/>
    <w:rsid w:val="00F700F1"/>
    <w:rsid w:val="00F70F2C"/>
    <w:rsid w:val="00F75BAE"/>
    <w:rsid w:val="00F76DB0"/>
    <w:rsid w:val="00F77EE8"/>
    <w:rsid w:val="00F8173C"/>
    <w:rsid w:val="00F82C91"/>
    <w:rsid w:val="00F82E87"/>
    <w:rsid w:val="00F8429C"/>
    <w:rsid w:val="00F85921"/>
    <w:rsid w:val="00F86F29"/>
    <w:rsid w:val="00F875A7"/>
    <w:rsid w:val="00F91C72"/>
    <w:rsid w:val="00F9761F"/>
    <w:rsid w:val="00FA08BE"/>
    <w:rsid w:val="00FA1E33"/>
    <w:rsid w:val="00FA214C"/>
    <w:rsid w:val="00FA29AF"/>
    <w:rsid w:val="00FA2F27"/>
    <w:rsid w:val="00FA334F"/>
    <w:rsid w:val="00FA37A8"/>
    <w:rsid w:val="00FA5BB0"/>
    <w:rsid w:val="00FA74E1"/>
    <w:rsid w:val="00FB007E"/>
    <w:rsid w:val="00FB2A5C"/>
    <w:rsid w:val="00FB6E58"/>
    <w:rsid w:val="00FB7493"/>
    <w:rsid w:val="00FB7E04"/>
    <w:rsid w:val="00FC09EC"/>
    <w:rsid w:val="00FC0FE8"/>
    <w:rsid w:val="00FC405D"/>
    <w:rsid w:val="00FC7029"/>
    <w:rsid w:val="00FC7339"/>
    <w:rsid w:val="00FD23F5"/>
    <w:rsid w:val="00FD3525"/>
    <w:rsid w:val="00FD5408"/>
    <w:rsid w:val="00FD6E75"/>
    <w:rsid w:val="00FD7CCF"/>
    <w:rsid w:val="00FE09BC"/>
    <w:rsid w:val="00FE0F07"/>
    <w:rsid w:val="00FE396B"/>
    <w:rsid w:val="00FE4AED"/>
    <w:rsid w:val="00FE539F"/>
    <w:rsid w:val="00FE58ED"/>
    <w:rsid w:val="00FE7474"/>
    <w:rsid w:val="00FF1278"/>
    <w:rsid w:val="00FF15B7"/>
    <w:rsid w:val="00FF16B7"/>
    <w:rsid w:val="00FF1808"/>
    <w:rsid w:val="00FF19C4"/>
    <w:rsid w:val="00FF212C"/>
    <w:rsid w:val="00FF2C2E"/>
    <w:rsid w:val="00FF360B"/>
    <w:rsid w:val="00FF5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FEF"/>
    <w:pPr>
      <w:widowControl w:val="0"/>
      <w:spacing w:line="360" w:lineRule="auto"/>
      <w:ind w:right="-1" w:firstLine="567"/>
      <w:jc w:val="both"/>
      <w:outlineLvl w:val="0"/>
    </w:pPr>
    <w:rPr>
      <w:rFonts w:ascii="Times New Roman" w:eastAsia="Times New Roman" w:hAnsi="Times New Roman"/>
      <w:sz w:val="28"/>
      <w:szCs w:val="24"/>
    </w:rPr>
  </w:style>
  <w:style w:type="paragraph" w:styleId="1">
    <w:name w:val="heading 1"/>
    <w:basedOn w:val="a"/>
    <w:next w:val="a"/>
    <w:link w:val="10"/>
    <w:qFormat/>
    <w:rsid w:val="006D5D70"/>
    <w:pPr>
      <w:keepNext/>
      <w:spacing w:before="240"/>
      <w:ind w:right="0"/>
    </w:pPr>
    <w:rPr>
      <w:b/>
    </w:rPr>
  </w:style>
  <w:style w:type="paragraph" w:styleId="2">
    <w:name w:val="heading 2"/>
    <w:basedOn w:val="1"/>
    <w:next w:val="a"/>
    <w:link w:val="20"/>
    <w:qFormat/>
    <w:rsid w:val="00AD3594"/>
    <w:pPr>
      <w:outlineLvl w:val="1"/>
    </w:pPr>
    <w:rPr>
      <w:i/>
    </w:rPr>
  </w:style>
  <w:style w:type="paragraph" w:styleId="3">
    <w:name w:val="heading 3"/>
    <w:basedOn w:val="a"/>
    <w:next w:val="a"/>
    <w:link w:val="30"/>
    <w:uiPriority w:val="9"/>
    <w:semiHidden/>
    <w:unhideWhenUsed/>
    <w:qFormat/>
    <w:rsid w:val="009B585A"/>
    <w:pPr>
      <w:keepNext/>
      <w:spacing w:before="240" w:after="60"/>
      <w:outlineLvl w:val="2"/>
    </w:pPr>
    <w:rPr>
      <w:rFonts w:ascii="Cambria" w:hAnsi="Cambria"/>
      <w:b/>
      <w:bCs/>
      <w:sz w:val="26"/>
      <w:szCs w:val="26"/>
    </w:rPr>
  </w:style>
  <w:style w:type="paragraph" w:styleId="5">
    <w:name w:val="heading 5"/>
    <w:basedOn w:val="a"/>
    <w:next w:val="a"/>
    <w:link w:val="50"/>
    <w:qFormat/>
    <w:rsid w:val="002715B3"/>
    <w:pPr>
      <w:keepNext/>
      <w:overflowPunct w:val="0"/>
      <w:autoSpaceDE w:val="0"/>
      <w:autoSpaceDN w:val="0"/>
      <w:adjustRightInd w:val="0"/>
      <w:ind w:right="5"/>
      <w:jc w:val="center"/>
      <w:textAlignment w:val="baseline"/>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D5D70"/>
    <w:rPr>
      <w:rFonts w:ascii="Times New Roman" w:eastAsia="Times New Roman" w:hAnsi="Times New Roman"/>
      <w:b/>
      <w:sz w:val="28"/>
      <w:szCs w:val="24"/>
    </w:rPr>
  </w:style>
  <w:style w:type="character" w:customStyle="1" w:styleId="20">
    <w:name w:val="Заголовок 2 Знак"/>
    <w:link w:val="2"/>
    <w:rsid w:val="00AD3594"/>
    <w:rPr>
      <w:rFonts w:ascii="Times New Roman" w:eastAsia="Times New Roman" w:hAnsi="Times New Roman"/>
      <w:b/>
      <w:i/>
      <w:sz w:val="28"/>
      <w:szCs w:val="24"/>
    </w:rPr>
  </w:style>
  <w:style w:type="character" w:customStyle="1" w:styleId="50">
    <w:name w:val="Заголовок 5 Знак"/>
    <w:link w:val="5"/>
    <w:rsid w:val="002715B3"/>
    <w:rPr>
      <w:rFonts w:ascii="Times New Roman" w:eastAsia="Times New Roman" w:hAnsi="Times New Roman" w:cs="Times New Roman"/>
      <w:b/>
      <w:sz w:val="28"/>
      <w:szCs w:val="20"/>
      <w:lang w:eastAsia="ru-RU"/>
    </w:rPr>
  </w:style>
  <w:style w:type="paragraph" w:styleId="a3">
    <w:name w:val="Body Text Indent"/>
    <w:aliases w:val="Надин стиль,Основной текст 1,Нумерованный список !!,Iniiaiie oaeno 1,Ioia?iaaiiue nienie !!,Iaaei noeeu"/>
    <w:basedOn w:val="a"/>
    <w:link w:val="a4"/>
    <w:semiHidden/>
    <w:rsid w:val="002715B3"/>
    <w:pPr>
      <w:ind w:firstLine="540"/>
    </w:pPr>
    <w:rPr>
      <w:szCs w:val="28"/>
    </w:rPr>
  </w:style>
  <w:style w:type="character" w:customStyle="1" w:styleId="a4">
    <w:name w:val="Основной текст с отступом Знак"/>
    <w:aliases w:val="Надин стиль Знак,Основной текст 1 Знак,Нумерованный список !! Знак,Iniiaiie oaeno 1 Знак,Ioia?iaaiiue nienie !! Знак,Iaaei noeeu Знак"/>
    <w:link w:val="a3"/>
    <w:semiHidden/>
    <w:rsid w:val="002715B3"/>
    <w:rPr>
      <w:rFonts w:ascii="Times New Roman" w:eastAsia="Times New Roman" w:hAnsi="Times New Roman" w:cs="Times New Roman"/>
      <w:sz w:val="28"/>
      <w:szCs w:val="28"/>
      <w:lang w:eastAsia="ru-RU"/>
    </w:rPr>
  </w:style>
  <w:style w:type="paragraph" w:styleId="a5">
    <w:name w:val="Body Text"/>
    <w:basedOn w:val="a"/>
    <w:link w:val="a6"/>
    <w:semiHidden/>
    <w:rsid w:val="002715B3"/>
    <w:pPr>
      <w:spacing w:line="288" w:lineRule="auto"/>
    </w:pPr>
    <w:rPr>
      <w:b/>
      <w:bCs/>
      <w:sz w:val="24"/>
    </w:rPr>
  </w:style>
  <w:style w:type="character" w:customStyle="1" w:styleId="a6">
    <w:name w:val="Основной текст Знак"/>
    <w:link w:val="a5"/>
    <w:semiHidden/>
    <w:rsid w:val="002715B3"/>
    <w:rPr>
      <w:rFonts w:ascii="Times New Roman" w:eastAsia="Times New Roman" w:hAnsi="Times New Roman" w:cs="Times New Roman"/>
      <w:b/>
      <w:bCs/>
      <w:sz w:val="24"/>
      <w:szCs w:val="24"/>
      <w:lang w:eastAsia="ru-RU"/>
    </w:rPr>
  </w:style>
  <w:style w:type="paragraph" w:styleId="21">
    <w:name w:val="Body Text Indent 2"/>
    <w:basedOn w:val="a"/>
    <w:link w:val="22"/>
    <w:semiHidden/>
    <w:rsid w:val="002715B3"/>
    <w:pPr>
      <w:ind w:firstLine="600"/>
    </w:pPr>
    <w:rPr>
      <w:szCs w:val="28"/>
    </w:rPr>
  </w:style>
  <w:style w:type="character" w:customStyle="1" w:styleId="22">
    <w:name w:val="Основной текст с отступом 2 Знак"/>
    <w:link w:val="21"/>
    <w:semiHidden/>
    <w:rsid w:val="002715B3"/>
    <w:rPr>
      <w:rFonts w:ascii="Times New Roman" w:eastAsia="Times New Roman" w:hAnsi="Times New Roman" w:cs="Times New Roman"/>
      <w:sz w:val="28"/>
      <w:szCs w:val="28"/>
      <w:lang w:eastAsia="ru-RU"/>
    </w:rPr>
  </w:style>
  <w:style w:type="paragraph" w:styleId="a7">
    <w:name w:val="header"/>
    <w:basedOn w:val="a"/>
    <w:link w:val="a8"/>
    <w:uiPriority w:val="99"/>
    <w:rsid w:val="002715B3"/>
    <w:pPr>
      <w:tabs>
        <w:tab w:val="center" w:pos="4677"/>
        <w:tab w:val="right" w:pos="9355"/>
      </w:tabs>
    </w:pPr>
    <w:rPr>
      <w:sz w:val="24"/>
    </w:rPr>
  </w:style>
  <w:style w:type="character" w:customStyle="1" w:styleId="a8">
    <w:name w:val="Верхний колонтитул Знак"/>
    <w:link w:val="a7"/>
    <w:uiPriority w:val="99"/>
    <w:rsid w:val="002715B3"/>
    <w:rPr>
      <w:rFonts w:ascii="Times New Roman" w:eastAsia="Times New Roman" w:hAnsi="Times New Roman" w:cs="Times New Roman"/>
      <w:sz w:val="24"/>
      <w:szCs w:val="24"/>
      <w:lang w:eastAsia="ru-RU"/>
    </w:rPr>
  </w:style>
  <w:style w:type="character" w:styleId="a9">
    <w:name w:val="Strong"/>
    <w:uiPriority w:val="22"/>
    <w:qFormat/>
    <w:rsid w:val="002715B3"/>
    <w:rPr>
      <w:b/>
      <w:bCs/>
    </w:rPr>
  </w:style>
  <w:style w:type="paragraph" w:styleId="aa">
    <w:name w:val="Title"/>
    <w:basedOn w:val="a"/>
    <w:link w:val="ab"/>
    <w:qFormat/>
    <w:rsid w:val="002715B3"/>
    <w:pPr>
      <w:spacing w:line="312" w:lineRule="auto"/>
      <w:jc w:val="center"/>
    </w:pPr>
    <w:rPr>
      <w:b/>
      <w:bCs/>
    </w:rPr>
  </w:style>
  <w:style w:type="character" w:customStyle="1" w:styleId="ab">
    <w:name w:val="Название Знак"/>
    <w:link w:val="aa"/>
    <w:rsid w:val="002715B3"/>
    <w:rPr>
      <w:rFonts w:ascii="Times New Roman" w:eastAsia="Times New Roman" w:hAnsi="Times New Roman" w:cs="Times New Roman"/>
      <w:b/>
      <w:bCs/>
      <w:sz w:val="28"/>
      <w:szCs w:val="24"/>
      <w:lang w:eastAsia="ru-RU"/>
    </w:rPr>
  </w:style>
  <w:style w:type="character" w:customStyle="1" w:styleId="31">
    <w:name w:val="Основной текст с отступом 3 Знак"/>
    <w:link w:val="32"/>
    <w:semiHidden/>
    <w:rsid w:val="002715B3"/>
    <w:rPr>
      <w:rFonts w:ascii="Times New Roman" w:eastAsia="Times New Roman" w:hAnsi="Times New Roman" w:cs="Times New Roman"/>
      <w:sz w:val="32"/>
      <w:szCs w:val="20"/>
      <w:lang w:eastAsia="ru-RU"/>
    </w:rPr>
  </w:style>
  <w:style w:type="paragraph" w:styleId="32">
    <w:name w:val="Body Text Indent 3"/>
    <w:basedOn w:val="a"/>
    <w:link w:val="31"/>
    <w:semiHidden/>
    <w:rsid w:val="002715B3"/>
    <w:pPr>
      <w:overflowPunct w:val="0"/>
      <w:autoSpaceDE w:val="0"/>
      <w:autoSpaceDN w:val="0"/>
      <w:adjustRightInd w:val="0"/>
      <w:ind w:firstLine="600"/>
      <w:textAlignment w:val="baseline"/>
    </w:pPr>
    <w:rPr>
      <w:sz w:val="32"/>
      <w:szCs w:val="20"/>
    </w:rPr>
  </w:style>
  <w:style w:type="paragraph" w:styleId="23">
    <w:name w:val="Body Text 2"/>
    <w:basedOn w:val="a"/>
    <w:link w:val="24"/>
    <w:rsid w:val="002715B3"/>
    <w:pPr>
      <w:spacing w:after="120" w:line="480" w:lineRule="auto"/>
    </w:pPr>
    <w:rPr>
      <w:sz w:val="24"/>
    </w:rPr>
  </w:style>
  <w:style w:type="character" w:customStyle="1" w:styleId="24">
    <w:name w:val="Основной текст 2 Знак"/>
    <w:link w:val="23"/>
    <w:rsid w:val="002715B3"/>
    <w:rPr>
      <w:rFonts w:ascii="Times New Roman" w:eastAsia="Times New Roman" w:hAnsi="Times New Roman" w:cs="Times New Roman"/>
      <w:sz w:val="24"/>
      <w:szCs w:val="24"/>
      <w:lang w:eastAsia="ru-RU"/>
    </w:rPr>
  </w:style>
  <w:style w:type="paragraph" w:customStyle="1" w:styleId="ConsPlusTitle">
    <w:name w:val="ConsPlusTitle"/>
    <w:rsid w:val="002715B3"/>
    <w:pPr>
      <w:widowControl w:val="0"/>
      <w:autoSpaceDE w:val="0"/>
      <w:autoSpaceDN w:val="0"/>
      <w:adjustRightInd w:val="0"/>
    </w:pPr>
    <w:rPr>
      <w:rFonts w:ascii="Times New Roman" w:eastAsia="Times New Roman" w:hAnsi="Times New Roman"/>
      <w:b/>
      <w:bCs/>
      <w:sz w:val="24"/>
      <w:szCs w:val="24"/>
    </w:rPr>
  </w:style>
  <w:style w:type="paragraph" w:customStyle="1" w:styleId="210">
    <w:name w:val="Основной текст с отступом 21"/>
    <w:basedOn w:val="a"/>
    <w:uiPriority w:val="99"/>
    <w:qFormat/>
    <w:rsid w:val="002715B3"/>
    <w:pPr>
      <w:overflowPunct w:val="0"/>
      <w:autoSpaceDE w:val="0"/>
      <w:autoSpaceDN w:val="0"/>
      <w:adjustRightInd w:val="0"/>
      <w:textAlignment w:val="baseline"/>
    </w:pPr>
    <w:rPr>
      <w:szCs w:val="20"/>
    </w:rPr>
  </w:style>
  <w:style w:type="paragraph" w:customStyle="1" w:styleId="211">
    <w:name w:val="Основной текст 21"/>
    <w:basedOn w:val="a"/>
    <w:rsid w:val="002715B3"/>
    <w:pPr>
      <w:overflowPunct w:val="0"/>
      <w:autoSpaceDE w:val="0"/>
      <w:autoSpaceDN w:val="0"/>
      <w:adjustRightInd w:val="0"/>
      <w:textAlignment w:val="baseline"/>
    </w:pPr>
    <w:rPr>
      <w:szCs w:val="20"/>
    </w:rPr>
  </w:style>
  <w:style w:type="paragraph" w:customStyle="1" w:styleId="ConsPlusNormal">
    <w:name w:val="ConsPlusNormal"/>
    <w:link w:val="ConsPlusNormal0"/>
    <w:rsid w:val="002715B3"/>
    <w:pPr>
      <w:widowControl w:val="0"/>
      <w:autoSpaceDE w:val="0"/>
      <w:autoSpaceDN w:val="0"/>
      <w:adjustRightInd w:val="0"/>
      <w:ind w:firstLine="720"/>
    </w:pPr>
    <w:rPr>
      <w:rFonts w:ascii="Arial" w:eastAsia="Times New Roman" w:hAnsi="Arial" w:cs="Arial"/>
    </w:rPr>
  </w:style>
  <w:style w:type="character" w:styleId="ac">
    <w:name w:val="Hyperlink"/>
    <w:uiPriority w:val="99"/>
    <w:unhideWhenUsed/>
    <w:rsid w:val="002715B3"/>
    <w:rPr>
      <w:strike w:val="0"/>
      <w:dstrike w:val="0"/>
      <w:color w:val="284D73"/>
      <w:u w:val="none"/>
      <w:effect w:val="none"/>
    </w:rPr>
  </w:style>
  <w:style w:type="paragraph" w:customStyle="1" w:styleId="ad">
    <w:name w:val="Знак Знак Знак Знак"/>
    <w:basedOn w:val="a"/>
    <w:rsid w:val="002715B3"/>
    <w:rPr>
      <w:rFonts w:ascii="Verdana" w:hAnsi="Verdana" w:cs="Verdana"/>
      <w:sz w:val="20"/>
      <w:szCs w:val="20"/>
      <w:lang w:val="en-US" w:eastAsia="en-US"/>
    </w:rPr>
  </w:style>
  <w:style w:type="paragraph" w:customStyle="1" w:styleId="ConsPlusNonformat">
    <w:name w:val="ConsPlusNonformat"/>
    <w:rsid w:val="002715B3"/>
    <w:pPr>
      <w:widowControl w:val="0"/>
      <w:autoSpaceDE w:val="0"/>
      <w:autoSpaceDN w:val="0"/>
      <w:adjustRightInd w:val="0"/>
    </w:pPr>
    <w:rPr>
      <w:rFonts w:ascii="Courier New" w:eastAsia="Times New Roman" w:hAnsi="Courier New" w:cs="Courier New"/>
    </w:rPr>
  </w:style>
  <w:style w:type="character" w:customStyle="1" w:styleId="ae">
    <w:name w:val="Текст выноски Знак"/>
    <w:link w:val="af"/>
    <w:semiHidden/>
    <w:rsid w:val="002715B3"/>
    <w:rPr>
      <w:rFonts w:ascii="Tahoma" w:eastAsia="Times New Roman" w:hAnsi="Tahoma" w:cs="Tahoma"/>
      <w:sz w:val="16"/>
      <w:szCs w:val="16"/>
      <w:lang w:eastAsia="ru-RU"/>
    </w:rPr>
  </w:style>
  <w:style w:type="paragraph" w:styleId="af">
    <w:name w:val="Balloon Text"/>
    <w:basedOn w:val="a"/>
    <w:link w:val="ae"/>
    <w:semiHidden/>
    <w:unhideWhenUsed/>
    <w:rsid w:val="002715B3"/>
    <w:rPr>
      <w:rFonts w:ascii="Tahoma" w:hAnsi="Tahoma"/>
      <w:sz w:val="16"/>
      <w:szCs w:val="16"/>
    </w:rPr>
  </w:style>
  <w:style w:type="paragraph" w:styleId="af0">
    <w:name w:val="footer"/>
    <w:basedOn w:val="a"/>
    <w:link w:val="af1"/>
    <w:uiPriority w:val="99"/>
    <w:unhideWhenUsed/>
    <w:rsid w:val="002715B3"/>
    <w:pPr>
      <w:tabs>
        <w:tab w:val="center" w:pos="4677"/>
        <w:tab w:val="right" w:pos="9355"/>
      </w:tabs>
    </w:pPr>
    <w:rPr>
      <w:sz w:val="24"/>
    </w:rPr>
  </w:style>
  <w:style w:type="character" w:customStyle="1" w:styleId="af1">
    <w:name w:val="Нижний колонтитул Знак"/>
    <w:link w:val="af0"/>
    <w:uiPriority w:val="99"/>
    <w:rsid w:val="002715B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15B3"/>
  </w:style>
  <w:style w:type="paragraph" w:styleId="af2">
    <w:name w:val="caption"/>
    <w:basedOn w:val="a"/>
    <w:next w:val="a"/>
    <w:uiPriority w:val="35"/>
    <w:qFormat/>
    <w:rsid w:val="002715B3"/>
    <w:rPr>
      <w:b/>
      <w:bCs/>
      <w:sz w:val="20"/>
      <w:szCs w:val="20"/>
    </w:rPr>
  </w:style>
  <w:style w:type="character" w:customStyle="1" w:styleId="af3">
    <w:name w:val="Гипертекстовая ссылка"/>
    <w:uiPriority w:val="99"/>
    <w:rsid w:val="002715B3"/>
    <w:rPr>
      <w:color w:val="106BBE"/>
    </w:rPr>
  </w:style>
  <w:style w:type="paragraph" w:customStyle="1" w:styleId="af4">
    <w:name w:val="Комментарий"/>
    <w:basedOn w:val="a"/>
    <w:next w:val="a"/>
    <w:uiPriority w:val="99"/>
    <w:rsid w:val="002715B3"/>
    <w:pPr>
      <w:autoSpaceDE w:val="0"/>
      <w:autoSpaceDN w:val="0"/>
      <w:adjustRightInd w:val="0"/>
      <w:spacing w:before="75"/>
      <w:ind w:left="170"/>
    </w:pPr>
    <w:rPr>
      <w:rFonts w:ascii="Arial" w:hAnsi="Arial" w:cs="Arial"/>
      <w:color w:val="353842"/>
      <w:shd w:val="clear" w:color="auto" w:fill="F0F0F0"/>
    </w:rPr>
  </w:style>
  <w:style w:type="paragraph" w:customStyle="1" w:styleId="af5">
    <w:name w:val="Информация об изменениях документа"/>
    <w:basedOn w:val="af4"/>
    <w:next w:val="a"/>
    <w:uiPriority w:val="99"/>
    <w:rsid w:val="002715B3"/>
    <w:rPr>
      <w:i/>
      <w:iCs/>
    </w:rPr>
  </w:style>
  <w:style w:type="character" w:customStyle="1" w:styleId="af6">
    <w:name w:val="Цветовое выделение"/>
    <w:uiPriority w:val="99"/>
    <w:rsid w:val="002715B3"/>
    <w:rPr>
      <w:b/>
      <w:bCs/>
      <w:color w:val="26282F"/>
    </w:rPr>
  </w:style>
  <w:style w:type="paragraph" w:customStyle="1" w:styleId="af7">
    <w:name w:val="Заголовок статьи"/>
    <w:basedOn w:val="a"/>
    <w:next w:val="a"/>
    <w:uiPriority w:val="99"/>
    <w:rsid w:val="002715B3"/>
    <w:pPr>
      <w:autoSpaceDE w:val="0"/>
      <w:autoSpaceDN w:val="0"/>
      <w:adjustRightInd w:val="0"/>
      <w:ind w:left="1612" w:hanging="892"/>
    </w:pPr>
    <w:rPr>
      <w:rFonts w:ascii="Arial" w:hAnsi="Arial" w:cs="Arial"/>
    </w:rPr>
  </w:style>
  <w:style w:type="paragraph" w:customStyle="1" w:styleId="af8">
    <w:name w:val="Документ"/>
    <w:basedOn w:val="a"/>
    <w:link w:val="af9"/>
    <w:rsid w:val="002715B3"/>
    <w:pPr>
      <w:ind w:firstLine="709"/>
    </w:pPr>
    <w:rPr>
      <w:rFonts w:eastAsia="Calibri"/>
      <w:szCs w:val="20"/>
    </w:rPr>
  </w:style>
  <w:style w:type="character" w:customStyle="1" w:styleId="af9">
    <w:name w:val="Документ Знак"/>
    <w:link w:val="af8"/>
    <w:locked/>
    <w:rsid w:val="002715B3"/>
    <w:rPr>
      <w:rFonts w:ascii="Times New Roman" w:eastAsia="Calibri" w:hAnsi="Times New Roman" w:cs="Times New Roman"/>
      <w:sz w:val="28"/>
      <w:szCs w:val="20"/>
    </w:rPr>
  </w:style>
  <w:style w:type="paragraph" w:customStyle="1" w:styleId="ConsNormal">
    <w:name w:val="ConsNormal"/>
    <w:rsid w:val="002715B3"/>
    <w:pPr>
      <w:widowControl w:val="0"/>
      <w:autoSpaceDE w:val="0"/>
      <w:autoSpaceDN w:val="0"/>
      <w:adjustRightInd w:val="0"/>
      <w:ind w:firstLine="720"/>
    </w:pPr>
    <w:rPr>
      <w:rFonts w:ascii="Arial" w:eastAsia="Times New Roman" w:hAnsi="Arial" w:cs="Arial"/>
    </w:rPr>
  </w:style>
  <w:style w:type="paragraph" w:customStyle="1" w:styleId="11">
    <w:name w:val="Абзац списка1"/>
    <w:basedOn w:val="a"/>
    <w:link w:val="ListParagraphChar1"/>
    <w:rsid w:val="002715B3"/>
    <w:pPr>
      <w:spacing w:after="200" w:line="276" w:lineRule="auto"/>
      <w:ind w:left="720"/>
    </w:pPr>
    <w:rPr>
      <w:rFonts w:ascii="Calibri" w:hAnsi="Calibri"/>
      <w:sz w:val="20"/>
      <w:szCs w:val="20"/>
    </w:rPr>
  </w:style>
  <w:style w:type="character" w:customStyle="1" w:styleId="ListParagraphChar1">
    <w:name w:val="List Paragraph Char1"/>
    <w:link w:val="11"/>
    <w:locked/>
    <w:rsid w:val="002715B3"/>
    <w:rPr>
      <w:rFonts w:ascii="Calibri" w:eastAsia="Times New Roman" w:hAnsi="Calibri" w:cs="Times New Roman"/>
    </w:rPr>
  </w:style>
  <w:style w:type="paragraph" w:customStyle="1" w:styleId="ListParagraph">
    <w:name w:val="List Paragraph Знак"/>
    <w:basedOn w:val="a"/>
    <w:link w:val="ListParagraph0"/>
    <w:rsid w:val="002715B3"/>
    <w:pPr>
      <w:spacing w:after="200" w:line="276" w:lineRule="auto"/>
      <w:ind w:left="720"/>
    </w:pPr>
    <w:rPr>
      <w:rFonts w:eastAsia="Calibri"/>
      <w:sz w:val="24"/>
    </w:rPr>
  </w:style>
  <w:style w:type="character" w:customStyle="1" w:styleId="ListParagraph0">
    <w:name w:val="List Paragraph Знак Знак"/>
    <w:link w:val="ListParagraph"/>
    <w:rsid w:val="002715B3"/>
    <w:rPr>
      <w:rFonts w:ascii="Times New Roman" w:eastAsia="Calibri" w:hAnsi="Times New Roman" w:cs="Times New Roman"/>
      <w:sz w:val="24"/>
      <w:szCs w:val="24"/>
    </w:rPr>
  </w:style>
  <w:style w:type="character" w:customStyle="1" w:styleId="afa">
    <w:name w:val="Текст примечания Знак"/>
    <w:link w:val="afb"/>
    <w:rsid w:val="002715B3"/>
    <w:rPr>
      <w:rFonts w:ascii="Times New Roman" w:eastAsia="Times New Roman" w:hAnsi="Times New Roman" w:cs="Times New Roman"/>
      <w:sz w:val="20"/>
      <w:szCs w:val="20"/>
      <w:lang w:eastAsia="ru-RU"/>
    </w:rPr>
  </w:style>
  <w:style w:type="paragraph" w:styleId="afb">
    <w:name w:val="annotation text"/>
    <w:basedOn w:val="a"/>
    <w:link w:val="afa"/>
    <w:unhideWhenUsed/>
    <w:rsid w:val="002715B3"/>
    <w:rPr>
      <w:sz w:val="20"/>
      <w:szCs w:val="20"/>
    </w:rPr>
  </w:style>
  <w:style w:type="character" w:customStyle="1" w:styleId="afc">
    <w:name w:val="Тема примечания Знак"/>
    <w:link w:val="afd"/>
    <w:uiPriority w:val="99"/>
    <w:semiHidden/>
    <w:rsid w:val="002715B3"/>
    <w:rPr>
      <w:rFonts w:ascii="Times New Roman" w:eastAsia="Times New Roman" w:hAnsi="Times New Roman" w:cs="Times New Roman"/>
      <w:b/>
      <w:bCs/>
      <w:sz w:val="20"/>
      <w:szCs w:val="20"/>
      <w:lang w:eastAsia="ru-RU"/>
    </w:rPr>
  </w:style>
  <w:style w:type="paragraph" w:styleId="afd">
    <w:name w:val="annotation subject"/>
    <w:basedOn w:val="afb"/>
    <w:next w:val="afb"/>
    <w:link w:val="afc"/>
    <w:uiPriority w:val="99"/>
    <w:semiHidden/>
    <w:unhideWhenUsed/>
    <w:rsid w:val="002715B3"/>
    <w:rPr>
      <w:b/>
      <w:bCs/>
    </w:rPr>
  </w:style>
  <w:style w:type="paragraph" w:customStyle="1" w:styleId="p2">
    <w:name w:val="p2"/>
    <w:basedOn w:val="a"/>
    <w:uiPriority w:val="99"/>
    <w:rsid w:val="002715B3"/>
    <w:pPr>
      <w:spacing w:before="100" w:beforeAutospacing="1" w:after="100" w:afterAutospacing="1"/>
    </w:pPr>
  </w:style>
  <w:style w:type="paragraph" w:styleId="afe">
    <w:name w:val="List Paragraph"/>
    <w:aliases w:val="Bullet List,FooterText,numbered,Use Case List Paragraph,Маркер,ТЗ список,Абзац списка литеральный,Нумерованый список,SL_Абзац списка"/>
    <w:basedOn w:val="a"/>
    <w:link w:val="aff"/>
    <w:uiPriority w:val="34"/>
    <w:qFormat/>
    <w:rsid w:val="002715B3"/>
    <w:pPr>
      <w:ind w:left="708"/>
    </w:pPr>
  </w:style>
  <w:style w:type="character" w:styleId="aff0">
    <w:name w:val="FollowedHyperlink"/>
    <w:uiPriority w:val="99"/>
    <w:semiHidden/>
    <w:unhideWhenUsed/>
    <w:rsid w:val="002715B3"/>
    <w:rPr>
      <w:color w:val="800080"/>
      <w:u w:val="single"/>
    </w:rPr>
  </w:style>
  <w:style w:type="paragraph" w:customStyle="1" w:styleId="12">
    <w:name w:val="Стиль1"/>
    <w:basedOn w:val="a"/>
    <w:link w:val="13"/>
    <w:qFormat/>
    <w:rsid w:val="002715B3"/>
    <w:rPr>
      <w:sz w:val="18"/>
    </w:rPr>
  </w:style>
  <w:style w:type="character" w:customStyle="1" w:styleId="13">
    <w:name w:val="Стиль1 Знак"/>
    <w:link w:val="12"/>
    <w:rsid w:val="002715B3"/>
    <w:rPr>
      <w:rFonts w:ascii="Times New Roman" w:eastAsia="Times New Roman" w:hAnsi="Times New Roman" w:cs="Times New Roman"/>
      <w:sz w:val="18"/>
      <w:szCs w:val="24"/>
      <w:lang w:eastAsia="ru-RU"/>
    </w:rPr>
  </w:style>
  <w:style w:type="character" w:customStyle="1" w:styleId="aff1">
    <w:name w:val="Схема документа Знак"/>
    <w:link w:val="aff2"/>
    <w:uiPriority w:val="99"/>
    <w:semiHidden/>
    <w:rsid w:val="002715B3"/>
    <w:rPr>
      <w:rFonts w:ascii="Tahoma" w:eastAsia="Times New Roman" w:hAnsi="Tahoma" w:cs="Tahoma"/>
      <w:sz w:val="16"/>
      <w:szCs w:val="16"/>
      <w:lang w:eastAsia="ru-RU"/>
    </w:rPr>
  </w:style>
  <w:style w:type="paragraph" w:styleId="aff2">
    <w:name w:val="Document Map"/>
    <w:basedOn w:val="a"/>
    <w:link w:val="aff1"/>
    <w:uiPriority w:val="99"/>
    <w:semiHidden/>
    <w:unhideWhenUsed/>
    <w:rsid w:val="002715B3"/>
    <w:rPr>
      <w:rFonts w:ascii="Tahoma" w:hAnsi="Tahoma"/>
      <w:sz w:val="16"/>
      <w:szCs w:val="16"/>
    </w:rPr>
  </w:style>
  <w:style w:type="paragraph" w:styleId="aff3">
    <w:name w:val="TOC Heading"/>
    <w:basedOn w:val="1"/>
    <w:next w:val="a"/>
    <w:uiPriority w:val="39"/>
    <w:unhideWhenUsed/>
    <w:qFormat/>
    <w:rsid w:val="002715B3"/>
    <w:pPr>
      <w:keepLines/>
      <w:spacing w:before="480" w:line="276" w:lineRule="auto"/>
      <w:outlineLvl w:val="9"/>
    </w:pPr>
    <w:rPr>
      <w:rFonts w:ascii="Cambria" w:hAnsi="Cambria"/>
      <w:b w:val="0"/>
      <w:bCs/>
      <w:color w:val="365F91"/>
      <w:szCs w:val="28"/>
      <w:lang w:eastAsia="en-US"/>
    </w:rPr>
  </w:style>
  <w:style w:type="paragraph" w:styleId="14">
    <w:name w:val="toc 1"/>
    <w:basedOn w:val="a"/>
    <w:next w:val="a"/>
    <w:autoRedefine/>
    <w:uiPriority w:val="39"/>
    <w:unhideWhenUsed/>
    <w:qFormat/>
    <w:rsid w:val="00D965AE"/>
    <w:pPr>
      <w:spacing w:before="120" w:after="120"/>
      <w:jc w:val="left"/>
    </w:pPr>
    <w:rPr>
      <w:rFonts w:ascii="Calibri" w:hAnsi="Calibri"/>
      <w:b/>
      <w:bCs/>
      <w:caps/>
      <w:sz w:val="20"/>
      <w:szCs w:val="20"/>
    </w:rPr>
  </w:style>
  <w:style w:type="paragraph" w:styleId="25">
    <w:name w:val="toc 2"/>
    <w:basedOn w:val="a"/>
    <w:next w:val="a"/>
    <w:autoRedefine/>
    <w:uiPriority w:val="39"/>
    <w:unhideWhenUsed/>
    <w:qFormat/>
    <w:rsid w:val="00D965AE"/>
    <w:pPr>
      <w:ind w:left="280"/>
      <w:jc w:val="left"/>
    </w:pPr>
    <w:rPr>
      <w:rFonts w:ascii="Calibri" w:hAnsi="Calibri"/>
      <w:smallCaps/>
      <w:sz w:val="20"/>
      <w:szCs w:val="20"/>
    </w:rPr>
  </w:style>
  <w:style w:type="paragraph" w:styleId="33">
    <w:name w:val="toc 3"/>
    <w:basedOn w:val="a"/>
    <w:next w:val="a"/>
    <w:autoRedefine/>
    <w:uiPriority w:val="39"/>
    <w:unhideWhenUsed/>
    <w:qFormat/>
    <w:rsid w:val="002715B3"/>
    <w:pPr>
      <w:ind w:left="560"/>
      <w:jc w:val="left"/>
    </w:pPr>
    <w:rPr>
      <w:rFonts w:ascii="Calibri" w:hAnsi="Calibri"/>
      <w:i/>
      <w:iCs/>
      <w:sz w:val="20"/>
      <w:szCs w:val="20"/>
    </w:rPr>
  </w:style>
  <w:style w:type="paragraph" w:styleId="4">
    <w:name w:val="toc 4"/>
    <w:basedOn w:val="a"/>
    <w:next w:val="a"/>
    <w:autoRedefine/>
    <w:uiPriority w:val="39"/>
    <w:unhideWhenUsed/>
    <w:rsid w:val="002715B3"/>
    <w:pPr>
      <w:ind w:left="840"/>
      <w:jc w:val="left"/>
    </w:pPr>
    <w:rPr>
      <w:rFonts w:ascii="Calibri" w:hAnsi="Calibri"/>
      <w:sz w:val="18"/>
      <w:szCs w:val="18"/>
    </w:rPr>
  </w:style>
  <w:style w:type="paragraph" w:styleId="51">
    <w:name w:val="toc 5"/>
    <w:basedOn w:val="a"/>
    <w:next w:val="a"/>
    <w:autoRedefine/>
    <w:uiPriority w:val="39"/>
    <w:unhideWhenUsed/>
    <w:rsid w:val="002715B3"/>
    <w:pPr>
      <w:ind w:left="1120"/>
      <w:jc w:val="left"/>
    </w:pPr>
    <w:rPr>
      <w:rFonts w:ascii="Calibri" w:hAnsi="Calibri"/>
      <w:sz w:val="18"/>
      <w:szCs w:val="18"/>
    </w:rPr>
  </w:style>
  <w:style w:type="paragraph" w:styleId="6">
    <w:name w:val="toc 6"/>
    <w:basedOn w:val="a"/>
    <w:next w:val="a"/>
    <w:autoRedefine/>
    <w:uiPriority w:val="39"/>
    <w:unhideWhenUsed/>
    <w:rsid w:val="002715B3"/>
    <w:pPr>
      <w:ind w:left="1400"/>
      <w:jc w:val="left"/>
    </w:pPr>
    <w:rPr>
      <w:rFonts w:ascii="Calibri" w:hAnsi="Calibri"/>
      <w:sz w:val="18"/>
      <w:szCs w:val="18"/>
    </w:rPr>
  </w:style>
  <w:style w:type="paragraph" w:styleId="7">
    <w:name w:val="toc 7"/>
    <w:basedOn w:val="a"/>
    <w:next w:val="a"/>
    <w:autoRedefine/>
    <w:uiPriority w:val="39"/>
    <w:unhideWhenUsed/>
    <w:rsid w:val="002715B3"/>
    <w:pPr>
      <w:ind w:left="1680"/>
      <w:jc w:val="left"/>
    </w:pPr>
    <w:rPr>
      <w:rFonts w:ascii="Calibri" w:hAnsi="Calibri"/>
      <w:sz w:val="18"/>
      <w:szCs w:val="18"/>
    </w:rPr>
  </w:style>
  <w:style w:type="paragraph" w:styleId="8">
    <w:name w:val="toc 8"/>
    <w:basedOn w:val="a"/>
    <w:next w:val="a"/>
    <w:autoRedefine/>
    <w:uiPriority w:val="39"/>
    <w:unhideWhenUsed/>
    <w:rsid w:val="002715B3"/>
    <w:pPr>
      <w:ind w:left="1960"/>
      <w:jc w:val="left"/>
    </w:pPr>
    <w:rPr>
      <w:rFonts w:ascii="Calibri" w:hAnsi="Calibri"/>
      <w:sz w:val="18"/>
      <w:szCs w:val="18"/>
    </w:rPr>
  </w:style>
  <w:style w:type="paragraph" w:styleId="9">
    <w:name w:val="toc 9"/>
    <w:basedOn w:val="a"/>
    <w:next w:val="a"/>
    <w:autoRedefine/>
    <w:uiPriority w:val="39"/>
    <w:unhideWhenUsed/>
    <w:rsid w:val="002715B3"/>
    <w:pPr>
      <w:ind w:left="2240"/>
      <w:jc w:val="left"/>
    </w:pPr>
    <w:rPr>
      <w:rFonts w:ascii="Calibri" w:hAnsi="Calibri"/>
      <w:sz w:val="18"/>
      <w:szCs w:val="18"/>
    </w:rPr>
  </w:style>
  <w:style w:type="paragraph" w:styleId="aff4">
    <w:name w:val="footnote text"/>
    <w:basedOn w:val="a"/>
    <w:link w:val="aff5"/>
    <w:uiPriority w:val="99"/>
    <w:semiHidden/>
    <w:unhideWhenUsed/>
    <w:rsid w:val="002715B3"/>
    <w:rPr>
      <w:sz w:val="20"/>
      <w:szCs w:val="20"/>
    </w:rPr>
  </w:style>
  <w:style w:type="character" w:customStyle="1" w:styleId="aff5">
    <w:name w:val="Текст сноски Знак"/>
    <w:link w:val="aff4"/>
    <w:uiPriority w:val="99"/>
    <w:semiHidden/>
    <w:rsid w:val="002715B3"/>
    <w:rPr>
      <w:rFonts w:ascii="Times New Roman" w:eastAsia="Times New Roman" w:hAnsi="Times New Roman" w:cs="Times New Roman"/>
      <w:sz w:val="20"/>
      <w:szCs w:val="20"/>
      <w:lang w:eastAsia="ru-RU"/>
    </w:rPr>
  </w:style>
  <w:style w:type="paragraph" w:customStyle="1" w:styleId="Default">
    <w:name w:val="Default"/>
    <w:rsid w:val="00B30394"/>
    <w:pPr>
      <w:autoSpaceDE w:val="0"/>
      <w:autoSpaceDN w:val="0"/>
      <w:adjustRightInd w:val="0"/>
    </w:pPr>
    <w:rPr>
      <w:rFonts w:ascii="Times New Roman" w:hAnsi="Times New Roman"/>
      <w:color w:val="000000"/>
      <w:sz w:val="24"/>
      <w:szCs w:val="24"/>
    </w:rPr>
  </w:style>
  <w:style w:type="paragraph" w:styleId="aff6">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Обычный (веб) Знак Знак,Обычный (веб) Знак1 Знак,Обычный (веб) Знак Знак Знак"/>
    <w:basedOn w:val="a"/>
    <w:link w:val="aff7"/>
    <w:unhideWhenUsed/>
    <w:qFormat/>
    <w:rsid w:val="00716D09"/>
    <w:pPr>
      <w:spacing w:before="100" w:beforeAutospacing="1" w:after="100" w:afterAutospacing="1"/>
    </w:pPr>
  </w:style>
  <w:style w:type="paragraph" w:customStyle="1" w:styleId="rtejustify">
    <w:name w:val="rtejustify"/>
    <w:basedOn w:val="a"/>
    <w:rsid w:val="00C2446F"/>
    <w:pPr>
      <w:spacing w:before="100" w:beforeAutospacing="1" w:after="100" w:afterAutospacing="1"/>
    </w:pPr>
  </w:style>
  <w:style w:type="character" w:customStyle="1" w:styleId="15">
    <w:name w:val="Основной текст1"/>
    <w:rsid w:val="00621609"/>
    <w:rPr>
      <w:rFonts w:ascii="Times New Roman" w:eastAsia="Times New Roman" w:hAnsi="Times New Roman" w:cs="Times New Roman"/>
      <w:sz w:val="27"/>
      <w:szCs w:val="27"/>
      <w:shd w:val="clear" w:color="auto" w:fill="FFFFFF"/>
    </w:rPr>
  </w:style>
  <w:style w:type="character" w:customStyle="1" w:styleId="26">
    <w:name w:val="Основной текст (2)_"/>
    <w:link w:val="27"/>
    <w:rsid w:val="001A73B7"/>
    <w:rPr>
      <w:rFonts w:ascii="Times New Roman" w:eastAsia="Times New Roman" w:hAnsi="Times New Roman"/>
      <w:shd w:val="clear" w:color="auto" w:fill="FFFFFF"/>
    </w:rPr>
  </w:style>
  <w:style w:type="paragraph" w:customStyle="1" w:styleId="27">
    <w:name w:val="Основной текст (2)"/>
    <w:basedOn w:val="a"/>
    <w:link w:val="26"/>
    <w:rsid w:val="001A73B7"/>
    <w:pPr>
      <w:shd w:val="clear" w:color="auto" w:fill="FFFFFF"/>
      <w:spacing w:after="360" w:line="0" w:lineRule="atLeast"/>
      <w:jc w:val="right"/>
    </w:pPr>
    <w:rPr>
      <w:sz w:val="20"/>
      <w:szCs w:val="20"/>
    </w:rPr>
  </w:style>
  <w:style w:type="character" w:customStyle="1" w:styleId="FontStyle16">
    <w:name w:val="Font Style16"/>
    <w:rsid w:val="00F51368"/>
    <w:rPr>
      <w:rFonts w:ascii="Times New Roman" w:hAnsi="Times New Roman" w:cs="Times New Roman"/>
      <w:sz w:val="26"/>
      <w:szCs w:val="26"/>
    </w:rPr>
  </w:style>
  <w:style w:type="paragraph" w:customStyle="1" w:styleId="aff8">
    <w:name w:val="Подзаголовок для информации об изменениях"/>
    <w:basedOn w:val="a"/>
    <w:next w:val="a"/>
    <w:uiPriority w:val="99"/>
    <w:rsid w:val="00F875A7"/>
    <w:pPr>
      <w:autoSpaceDE w:val="0"/>
      <w:autoSpaceDN w:val="0"/>
      <w:adjustRightInd w:val="0"/>
      <w:ind w:firstLine="720"/>
    </w:pPr>
    <w:rPr>
      <w:rFonts w:ascii="Arial" w:hAnsi="Arial" w:cs="Arial"/>
      <w:b/>
      <w:bCs/>
      <w:color w:val="353842"/>
      <w:sz w:val="18"/>
      <w:szCs w:val="18"/>
    </w:rPr>
  </w:style>
  <w:style w:type="character" w:styleId="aff9">
    <w:name w:val="Emphasis"/>
    <w:uiPriority w:val="20"/>
    <w:qFormat/>
    <w:rsid w:val="002133DA"/>
    <w:rPr>
      <w:i/>
      <w:iCs/>
    </w:rPr>
  </w:style>
  <w:style w:type="character" w:customStyle="1" w:styleId="ConsPlusNormal0">
    <w:name w:val="ConsPlusNormal Знак"/>
    <w:link w:val="ConsPlusNormal"/>
    <w:locked/>
    <w:rsid w:val="00631269"/>
    <w:rPr>
      <w:rFonts w:ascii="Arial" w:eastAsia="Times New Roman" w:hAnsi="Arial" w:cs="Arial"/>
      <w:lang w:val="ru-RU" w:eastAsia="ru-RU" w:bidi="ar-SA"/>
    </w:rPr>
  </w:style>
  <w:style w:type="table" w:styleId="affa">
    <w:name w:val="Table Grid"/>
    <w:basedOn w:val="a1"/>
    <w:uiPriority w:val="59"/>
    <w:rsid w:val="009335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nderprice">
    <w:name w:val="tenderprice"/>
    <w:rsid w:val="00766955"/>
  </w:style>
  <w:style w:type="character" w:customStyle="1" w:styleId="aff">
    <w:name w:val="Абзац списка Знак"/>
    <w:aliases w:val="Bullet List Знак,FooterText Знак,numbered Знак,Use Case List Paragraph Знак,Маркер Знак,ТЗ список Знак,Абзац списка литеральный Знак,Нумерованый список Знак,SL_Абзац списка Знак"/>
    <w:link w:val="afe"/>
    <w:uiPriority w:val="34"/>
    <w:locked/>
    <w:rsid w:val="009E2809"/>
    <w:rPr>
      <w:rFonts w:ascii="Times New Roman" w:eastAsia="Times New Roman" w:hAnsi="Times New Roman"/>
      <w:sz w:val="28"/>
      <w:szCs w:val="24"/>
    </w:rPr>
  </w:style>
  <w:style w:type="character" w:customStyle="1" w:styleId="30">
    <w:name w:val="Заголовок 3 Знак"/>
    <w:link w:val="3"/>
    <w:uiPriority w:val="9"/>
    <w:semiHidden/>
    <w:rsid w:val="009B585A"/>
    <w:rPr>
      <w:rFonts w:ascii="Cambria" w:eastAsia="Times New Roman" w:hAnsi="Cambria" w:cs="Times New Roman"/>
      <w:b/>
      <w:bCs/>
      <w:sz w:val="26"/>
      <w:szCs w:val="26"/>
    </w:rPr>
  </w:style>
  <w:style w:type="character" w:customStyle="1" w:styleId="aff7">
    <w:name w:val="Обычный (веб) Знак"/>
    <w:aliases w:val="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Обычный (веб) Знак Знак Знак2"/>
    <w:link w:val="aff6"/>
    <w:locked/>
    <w:rsid w:val="00E1235F"/>
    <w:rPr>
      <w:rFonts w:ascii="Times New Roman" w:eastAsia="Times New Roman" w:hAnsi="Times New Roman"/>
      <w:sz w:val="28"/>
      <w:szCs w:val="24"/>
    </w:rPr>
  </w:style>
  <w:style w:type="paragraph" w:customStyle="1" w:styleId="220">
    <w:name w:val="Основной текст 22"/>
    <w:basedOn w:val="a"/>
    <w:rsid w:val="00E1235F"/>
    <w:pPr>
      <w:widowControl/>
      <w:overflowPunct w:val="0"/>
      <w:autoSpaceDE w:val="0"/>
      <w:autoSpaceDN w:val="0"/>
      <w:adjustRightInd w:val="0"/>
      <w:spacing w:line="240" w:lineRule="auto"/>
      <w:ind w:left="1418" w:right="0" w:hanging="1418"/>
      <w:textAlignment w:val="baseline"/>
      <w:outlineLvl w:val="9"/>
    </w:pPr>
    <w:rPr>
      <w:sz w:val="24"/>
      <w:szCs w:val="20"/>
    </w:rPr>
  </w:style>
  <w:style w:type="character" w:customStyle="1" w:styleId="29pt">
    <w:name w:val="Основной текст (2) + 9 pt"/>
    <w:rsid w:val="00E1235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affb">
    <w:name w:val="Прижатый влево"/>
    <w:basedOn w:val="a"/>
    <w:next w:val="a"/>
    <w:uiPriority w:val="99"/>
    <w:rsid w:val="00EB2E7A"/>
    <w:pPr>
      <w:widowControl/>
      <w:autoSpaceDE w:val="0"/>
      <w:autoSpaceDN w:val="0"/>
      <w:adjustRightInd w:val="0"/>
      <w:spacing w:line="240" w:lineRule="auto"/>
      <w:ind w:right="0" w:firstLine="0"/>
      <w:jc w:val="left"/>
      <w:outlineLvl w:val="9"/>
    </w:pPr>
    <w:rPr>
      <w:rFonts w:ascii="Arial" w:eastAsia="Calibri" w:hAnsi="Arial" w:cs="Arial"/>
      <w:sz w:val="24"/>
    </w:rPr>
  </w:style>
  <w:style w:type="paragraph" w:customStyle="1" w:styleId="s1">
    <w:name w:val="s_1"/>
    <w:basedOn w:val="a"/>
    <w:rsid w:val="009E4360"/>
    <w:pPr>
      <w:widowControl/>
      <w:spacing w:before="100" w:beforeAutospacing="1" w:after="100" w:afterAutospacing="1" w:line="240" w:lineRule="auto"/>
      <w:ind w:right="0" w:firstLine="0"/>
      <w:jc w:val="left"/>
      <w:outlineLvl w:val="9"/>
    </w:pPr>
    <w:rPr>
      <w:sz w:val="24"/>
    </w:rPr>
  </w:style>
  <w:style w:type="character" w:customStyle="1" w:styleId="blk">
    <w:name w:val="blk"/>
    <w:rsid w:val="009E4360"/>
  </w:style>
  <w:style w:type="paragraph" w:customStyle="1" w:styleId="pboth">
    <w:name w:val="pboth"/>
    <w:basedOn w:val="a"/>
    <w:rsid w:val="009E4360"/>
    <w:pPr>
      <w:widowControl/>
      <w:spacing w:before="100" w:beforeAutospacing="1" w:after="100" w:afterAutospacing="1" w:line="240" w:lineRule="auto"/>
      <w:ind w:right="0" w:firstLine="0"/>
      <w:jc w:val="left"/>
      <w:outlineLvl w:val="9"/>
    </w:pPr>
    <w:rPr>
      <w:sz w:val="24"/>
    </w:rPr>
  </w:style>
  <w:style w:type="character" w:customStyle="1" w:styleId="34">
    <w:name w:val="Обычный (веб) Знак3"/>
    <w:aliases w:val="Обычный (веб) Знак2 Знак,Обычный (веб) Знак Знак1 Знак,Обычный (веб) Знак1 Знак Знак,Обычный (веб) Знак1 Знак1 Знак,Обычный (веб) Знак Знак2,Обычный (веб) Знак1 Знак2"/>
    <w:uiPriority w:val="99"/>
    <w:locked/>
    <w:rsid w:val="00D81063"/>
    <w:rPr>
      <w:rFonts w:ascii="Times New Roman" w:hAnsi="Times New Roman" w:cs="Times New Roman"/>
      <w:sz w:val="17"/>
      <w:szCs w:val="17"/>
      <w:lang w:eastAsia="ar-SA" w:bidi="ar-SA"/>
    </w:rPr>
  </w:style>
  <w:style w:type="paragraph" w:customStyle="1" w:styleId="headertext">
    <w:name w:val="headertext"/>
    <w:basedOn w:val="a"/>
    <w:rsid w:val="00D81063"/>
    <w:pPr>
      <w:widowControl/>
      <w:spacing w:before="100" w:beforeAutospacing="1" w:after="100" w:afterAutospacing="1" w:line="240" w:lineRule="auto"/>
      <w:ind w:right="0" w:firstLine="0"/>
      <w:jc w:val="left"/>
      <w:outlineLvl w:val="9"/>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741693">
      <w:bodyDiv w:val="1"/>
      <w:marLeft w:val="0"/>
      <w:marRight w:val="0"/>
      <w:marTop w:val="0"/>
      <w:marBottom w:val="0"/>
      <w:divBdr>
        <w:top w:val="none" w:sz="0" w:space="0" w:color="auto"/>
        <w:left w:val="none" w:sz="0" w:space="0" w:color="auto"/>
        <w:bottom w:val="none" w:sz="0" w:space="0" w:color="auto"/>
        <w:right w:val="none" w:sz="0" w:space="0" w:color="auto"/>
      </w:divBdr>
    </w:div>
    <w:div w:id="140001474">
      <w:bodyDiv w:val="1"/>
      <w:marLeft w:val="0"/>
      <w:marRight w:val="0"/>
      <w:marTop w:val="0"/>
      <w:marBottom w:val="0"/>
      <w:divBdr>
        <w:top w:val="none" w:sz="0" w:space="0" w:color="auto"/>
        <w:left w:val="none" w:sz="0" w:space="0" w:color="auto"/>
        <w:bottom w:val="none" w:sz="0" w:space="0" w:color="auto"/>
        <w:right w:val="none" w:sz="0" w:space="0" w:color="auto"/>
      </w:divBdr>
    </w:div>
    <w:div w:id="180435732">
      <w:bodyDiv w:val="1"/>
      <w:marLeft w:val="0"/>
      <w:marRight w:val="0"/>
      <w:marTop w:val="0"/>
      <w:marBottom w:val="0"/>
      <w:divBdr>
        <w:top w:val="none" w:sz="0" w:space="0" w:color="auto"/>
        <w:left w:val="none" w:sz="0" w:space="0" w:color="auto"/>
        <w:bottom w:val="none" w:sz="0" w:space="0" w:color="auto"/>
        <w:right w:val="none" w:sz="0" w:space="0" w:color="auto"/>
      </w:divBdr>
    </w:div>
    <w:div w:id="267275391">
      <w:bodyDiv w:val="1"/>
      <w:marLeft w:val="0"/>
      <w:marRight w:val="0"/>
      <w:marTop w:val="0"/>
      <w:marBottom w:val="0"/>
      <w:divBdr>
        <w:top w:val="none" w:sz="0" w:space="0" w:color="auto"/>
        <w:left w:val="none" w:sz="0" w:space="0" w:color="auto"/>
        <w:bottom w:val="none" w:sz="0" w:space="0" w:color="auto"/>
        <w:right w:val="none" w:sz="0" w:space="0" w:color="auto"/>
      </w:divBdr>
    </w:div>
    <w:div w:id="403724100">
      <w:bodyDiv w:val="1"/>
      <w:marLeft w:val="0"/>
      <w:marRight w:val="0"/>
      <w:marTop w:val="0"/>
      <w:marBottom w:val="0"/>
      <w:divBdr>
        <w:top w:val="none" w:sz="0" w:space="0" w:color="auto"/>
        <w:left w:val="none" w:sz="0" w:space="0" w:color="auto"/>
        <w:bottom w:val="none" w:sz="0" w:space="0" w:color="auto"/>
        <w:right w:val="none" w:sz="0" w:space="0" w:color="auto"/>
      </w:divBdr>
    </w:div>
    <w:div w:id="805317016">
      <w:bodyDiv w:val="1"/>
      <w:marLeft w:val="0"/>
      <w:marRight w:val="0"/>
      <w:marTop w:val="0"/>
      <w:marBottom w:val="0"/>
      <w:divBdr>
        <w:top w:val="none" w:sz="0" w:space="0" w:color="auto"/>
        <w:left w:val="none" w:sz="0" w:space="0" w:color="auto"/>
        <w:bottom w:val="none" w:sz="0" w:space="0" w:color="auto"/>
        <w:right w:val="none" w:sz="0" w:space="0" w:color="auto"/>
      </w:divBdr>
    </w:div>
    <w:div w:id="839272721">
      <w:bodyDiv w:val="1"/>
      <w:marLeft w:val="0"/>
      <w:marRight w:val="0"/>
      <w:marTop w:val="0"/>
      <w:marBottom w:val="0"/>
      <w:divBdr>
        <w:top w:val="none" w:sz="0" w:space="0" w:color="auto"/>
        <w:left w:val="none" w:sz="0" w:space="0" w:color="auto"/>
        <w:bottom w:val="none" w:sz="0" w:space="0" w:color="auto"/>
        <w:right w:val="none" w:sz="0" w:space="0" w:color="auto"/>
      </w:divBdr>
    </w:div>
    <w:div w:id="911700826">
      <w:bodyDiv w:val="1"/>
      <w:marLeft w:val="0"/>
      <w:marRight w:val="0"/>
      <w:marTop w:val="0"/>
      <w:marBottom w:val="0"/>
      <w:divBdr>
        <w:top w:val="none" w:sz="0" w:space="0" w:color="auto"/>
        <w:left w:val="none" w:sz="0" w:space="0" w:color="auto"/>
        <w:bottom w:val="none" w:sz="0" w:space="0" w:color="auto"/>
        <w:right w:val="none" w:sz="0" w:space="0" w:color="auto"/>
      </w:divBdr>
    </w:div>
    <w:div w:id="1029338393">
      <w:bodyDiv w:val="1"/>
      <w:marLeft w:val="0"/>
      <w:marRight w:val="0"/>
      <w:marTop w:val="0"/>
      <w:marBottom w:val="0"/>
      <w:divBdr>
        <w:top w:val="none" w:sz="0" w:space="0" w:color="auto"/>
        <w:left w:val="none" w:sz="0" w:space="0" w:color="auto"/>
        <w:bottom w:val="none" w:sz="0" w:space="0" w:color="auto"/>
        <w:right w:val="none" w:sz="0" w:space="0" w:color="auto"/>
      </w:divBdr>
    </w:div>
    <w:div w:id="1045518480">
      <w:bodyDiv w:val="1"/>
      <w:marLeft w:val="0"/>
      <w:marRight w:val="0"/>
      <w:marTop w:val="0"/>
      <w:marBottom w:val="0"/>
      <w:divBdr>
        <w:top w:val="none" w:sz="0" w:space="0" w:color="auto"/>
        <w:left w:val="none" w:sz="0" w:space="0" w:color="auto"/>
        <w:bottom w:val="none" w:sz="0" w:space="0" w:color="auto"/>
        <w:right w:val="none" w:sz="0" w:space="0" w:color="auto"/>
      </w:divBdr>
    </w:div>
    <w:div w:id="1138307279">
      <w:bodyDiv w:val="1"/>
      <w:marLeft w:val="0"/>
      <w:marRight w:val="0"/>
      <w:marTop w:val="0"/>
      <w:marBottom w:val="0"/>
      <w:divBdr>
        <w:top w:val="none" w:sz="0" w:space="0" w:color="auto"/>
        <w:left w:val="none" w:sz="0" w:space="0" w:color="auto"/>
        <w:bottom w:val="none" w:sz="0" w:space="0" w:color="auto"/>
        <w:right w:val="none" w:sz="0" w:space="0" w:color="auto"/>
      </w:divBdr>
    </w:div>
    <w:div w:id="1140344024">
      <w:bodyDiv w:val="1"/>
      <w:marLeft w:val="0"/>
      <w:marRight w:val="0"/>
      <w:marTop w:val="0"/>
      <w:marBottom w:val="0"/>
      <w:divBdr>
        <w:top w:val="none" w:sz="0" w:space="0" w:color="auto"/>
        <w:left w:val="none" w:sz="0" w:space="0" w:color="auto"/>
        <w:bottom w:val="none" w:sz="0" w:space="0" w:color="auto"/>
        <w:right w:val="none" w:sz="0" w:space="0" w:color="auto"/>
      </w:divBdr>
    </w:div>
    <w:div w:id="1259219657">
      <w:bodyDiv w:val="1"/>
      <w:marLeft w:val="0"/>
      <w:marRight w:val="0"/>
      <w:marTop w:val="0"/>
      <w:marBottom w:val="0"/>
      <w:divBdr>
        <w:top w:val="none" w:sz="0" w:space="0" w:color="auto"/>
        <w:left w:val="none" w:sz="0" w:space="0" w:color="auto"/>
        <w:bottom w:val="none" w:sz="0" w:space="0" w:color="auto"/>
        <w:right w:val="none" w:sz="0" w:space="0" w:color="auto"/>
      </w:divBdr>
    </w:div>
    <w:div w:id="1292249407">
      <w:bodyDiv w:val="1"/>
      <w:marLeft w:val="0"/>
      <w:marRight w:val="0"/>
      <w:marTop w:val="0"/>
      <w:marBottom w:val="0"/>
      <w:divBdr>
        <w:top w:val="none" w:sz="0" w:space="0" w:color="auto"/>
        <w:left w:val="none" w:sz="0" w:space="0" w:color="auto"/>
        <w:bottom w:val="none" w:sz="0" w:space="0" w:color="auto"/>
        <w:right w:val="none" w:sz="0" w:space="0" w:color="auto"/>
      </w:divBdr>
    </w:div>
    <w:div w:id="1308436416">
      <w:bodyDiv w:val="1"/>
      <w:marLeft w:val="0"/>
      <w:marRight w:val="0"/>
      <w:marTop w:val="0"/>
      <w:marBottom w:val="0"/>
      <w:divBdr>
        <w:top w:val="none" w:sz="0" w:space="0" w:color="auto"/>
        <w:left w:val="none" w:sz="0" w:space="0" w:color="auto"/>
        <w:bottom w:val="none" w:sz="0" w:space="0" w:color="auto"/>
        <w:right w:val="none" w:sz="0" w:space="0" w:color="auto"/>
      </w:divBdr>
    </w:div>
    <w:div w:id="1437677520">
      <w:bodyDiv w:val="1"/>
      <w:marLeft w:val="0"/>
      <w:marRight w:val="0"/>
      <w:marTop w:val="0"/>
      <w:marBottom w:val="0"/>
      <w:divBdr>
        <w:top w:val="none" w:sz="0" w:space="0" w:color="auto"/>
        <w:left w:val="none" w:sz="0" w:space="0" w:color="auto"/>
        <w:bottom w:val="none" w:sz="0" w:space="0" w:color="auto"/>
        <w:right w:val="none" w:sz="0" w:space="0" w:color="auto"/>
      </w:divBdr>
    </w:div>
    <w:div w:id="1443107229">
      <w:bodyDiv w:val="1"/>
      <w:marLeft w:val="0"/>
      <w:marRight w:val="0"/>
      <w:marTop w:val="0"/>
      <w:marBottom w:val="0"/>
      <w:divBdr>
        <w:top w:val="none" w:sz="0" w:space="0" w:color="auto"/>
        <w:left w:val="none" w:sz="0" w:space="0" w:color="auto"/>
        <w:bottom w:val="none" w:sz="0" w:space="0" w:color="auto"/>
        <w:right w:val="none" w:sz="0" w:space="0" w:color="auto"/>
      </w:divBdr>
    </w:div>
    <w:div w:id="1456831204">
      <w:bodyDiv w:val="1"/>
      <w:marLeft w:val="0"/>
      <w:marRight w:val="0"/>
      <w:marTop w:val="0"/>
      <w:marBottom w:val="0"/>
      <w:divBdr>
        <w:top w:val="none" w:sz="0" w:space="0" w:color="auto"/>
        <w:left w:val="none" w:sz="0" w:space="0" w:color="auto"/>
        <w:bottom w:val="none" w:sz="0" w:space="0" w:color="auto"/>
        <w:right w:val="none" w:sz="0" w:space="0" w:color="auto"/>
      </w:divBdr>
    </w:div>
    <w:div w:id="1663510181">
      <w:bodyDiv w:val="1"/>
      <w:marLeft w:val="0"/>
      <w:marRight w:val="0"/>
      <w:marTop w:val="0"/>
      <w:marBottom w:val="0"/>
      <w:divBdr>
        <w:top w:val="none" w:sz="0" w:space="0" w:color="auto"/>
        <w:left w:val="none" w:sz="0" w:space="0" w:color="auto"/>
        <w:bottom w:val="none" w:sz="0" w:space="0" w:color="auto"/>
        <w:right w:val="none" w:sz="0" w:space="0" w:color="auto"/>
      </w:divBdr>
    </w:div>
    <w:div w:id="1697997621">
      <w:bodyDiv w:val="1"/>
      <w:marLeft w:val="0"/>
      <w:marRight w:val="0"/>
      <w:marTop w:val="0"/>
      <w:marBottom w:val="0"/>
      <w:divBdr>
        <w:top w:val="none" w:sz="0" w:space="0" w:color="auto"/>
        <w:left w:val="none" w:sz="0" w:space="0" w:color="auto"/>
        <w:bottom w:val="none" w:sz="0" w:space="0" w:color="auto"/>
        <w:right w:val="none" w:sz="0" w:space="0" w:color="auto"/>
      </w:divBdr>
      <w:divsChild>
        <w:div w:id="931204757">
          <w:marLeft w:val="105"/>
          <w:marRight w:val="105"/>
          <w:marTop w:val="0"/>
          <w:marBottom w:val="0"/>
          <w:divBdr>
            <w:top w:val="none" w:sz="0" w:space="0" w:color="auto"/>
            <w:left w:val="none" w:sz="0" w:space="0" w:color="auto"/>
            <w:bottom w:val="none" w:sz="0" w:space="0" w:color="auto"/>
            <w:right w:val="none" w:sz="0" w:space="0" w:color="auto"/>
          </w:divBdr>
          <w:divsChild>
            <w:div w:id="29261257">
              <w:marLeft w:val="0"/>
              <w:marRight w:val="0"/>
              <w:marTop w:val="225"/>
              <w:marBottom w:val="0"/>
              <w:divBdr>
                <w:top w:val="none" w:sz="0" w:space="0" w:color="auto"/>
                <w:left w:val="none" w:sz="0" w:space="0" w:color="auto"/>
                <w:bottom w:val="none" w:sz="0" w:space="0" w:color="auto"/>
                <w:right w:val="none" w:sz="0" w:space="0" w:color="auto"/>
              </w:divBdr>
              <w:divsChild>
                <w:div w:id="466630206">
                  <w:marLeft w:val="0"/>
                  <w:marRight w:val="0"/>
                  <w:marTop w:val="0"/>
                  <w:marBottom w:val="0"/>
                  <w:divBdr>
                    <w:top w:val="none" w:sz="0" w:space="0" w:color="auto"/>
                    <w:left w:val="none" w:sz="0" w:space="0" w:color="auto"/>
                    <w:bottom w:val="none" w:sz="0" w:space="0" w:color="auto"/>
                    <w:right w:val="none" w:sz="0" w:space="0" w:color="auto"/>
                  </w:divBdr>
                  <w:divsChild>
                    <w:div w:id="1988051076">
                      <w:marLeft w:val="0"/>
                      <w:marRight w:val="0"/>
                      <w:marTop w:val="0"/>
                      <w:marBottom w:val="0"/>
                      <w:divBdr>
                        <w:top w:val="none" w:sz="0" w:space="0" w:color="auto"/>
                        <w:left w:val="none" w:sz="0" w:space="0" w:color="auto"/>
                        <w:bottom w:val="none" w:sz="0" w:space="0" w:color="auto"/>
                        <w:right w:val="none" w:sz="0" w:space="0" w:color="auto"/>
                      </w:divBdr>
                      <w:divsChild>
                        <w:div w:id="2855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20855">
              <w:marLeft w:val="0"/>
              <w:marRight w:val="0"/>
              <w:marTop w:val="0"/>
              <w:marBottom w:val="225"/>
              <w:divBdr>
                <w:top w:val="none" w:sz="0" w:space="0" w:color="auto"/>
                <w:left w:val="none" w:sz="0" w:space="0" w:color="auto"/>
                <w:bottom w:val="none" w:sz="0" w:space="0" w:color="auto"/>
                <w:right w:val="none" w:sz="0" w:space="0" w:color="auto"/>
              </w:divBdr>
            </w:div>
          </w:divsChild>
        </w:div>
        <w:div w:id="1386178390">
          <w:marLeft w:val="105"/>
          <w:marRight w:val="105"/>
          <w:marTop w:val="0"/>
          <w:marBottom w:val="0"/>
          <w:divBdr>
            <w:top w:val="none" w:sz="0" w:space="0" w:color="auto"/>
            <w:left w:val="none" w:sz="0" w:space="0" w:color="auto"/>
            <w:bottom w:val="none" w:sz="0" w:space="0" w:color="auto"/>
            <w:right w:val="none" w:sz="0" w:space="0" w:color="auto"/>
          </w:divBdr>
        </w:div>
      </w:divsChild>
    </w:div>
    <w:div w:id="1760756165">
      <w:bodyDiv w:val="1"/>
      <w:marLeft w:val="0"/>
      <w:marRight w:val="0"/>
      <w:marTop w:val="0"/>
      <w:marBottom w:val="0"/>
      <w:divBdr>
        <w:top w:val="none" w:sz="0" w:space="0" w:color="auto"/>
        <w:left w:val="none" w:sz="0" w:space="0" w:color="auto"/>
        <w:bottom w:val="none" w:sz="0" w:space="0" w:color="auto"/>
        <w:right w:val="none" w:sz="0" w:space="0" w:color="auto"/>
      </w:divBdr>
    </w:div>
    <w:div w:id="1776830633">
      <w:bodyDiv w:val="1"/>
      <w:marLeft w:val="0"/>
      <w:marRight w:val="0"/>
      <w:marTop w:val="0"/>
      <w:marBottom w:val="0"/>
      <w:divBdr>
        <w:top w:val="none" w:sz="0" w:space="0" w:color="auto"/>
        <w:left w:val="none" w:sz="0" w:space="0" w:color="auto"/>
        <w:bottom w:val="none" w:sz="0" w:space="0" w:color="auto"/>
        <w:right w:val="none" w:sz="0" w:space="0" w:color="auto"/>
      </w:divBdr>
    </w:div>
    <w:div w:id="1938825754">
      <w:bodyDiv w:val="1"/>
      <w:marLeft w:val="0"/>
      <w:marRight w:val="0"/>
      <w:marTop w:val="0"/>
      <w:marBottom w:val="0"/>
      <w:divBdr>
        <w:top w:val="none" w:sz="0" w:space="0" w:color="auto"/>
        <w:left w:val="none" w:sz="0" w:space="0" w:color="auto"/>
        <w:bottom w:val="none" w:sz="0" w:space="0" w:color="auto"/>
        <w:right w:val="none" w:sz="0" w:space="0" w:color="auto"/>
      </w:divBdr>
      <w:divsChild>
        <w:div w:id="60104687">
          <w:marLeft w:val="0"/>
          <w:marRight w:val="0"/>
          <w:marTop w:val="0"/>
          <w:marBottom w:val="0"/>
          <w:divBdr>
            <w:top w:val="none" w:sz="0" w:space="0" w:color="auto"/>
            <w:left w:val="none" w:sz="0" w:space="0" w:color="auto"/>
            <w:bottom w:val="none" w:sz="0" w:space="0" w:color="auto"/>
            <w:right w:val="none" w:sz="0" w:space="0" w:color="auto"/>
          </w:divBdr>
        </w:div>
      </w:divsChild>
    </w:div>
    <w:div w:id="2089762781">
      <w:bodyDiv w:val="1"/>
      <w:marLeft w:val="0"/>
      <w:marRight w:val="0"/>
      <w:marTop w:val="0"/>
      <w:marBottom w:val="0"/>
      <w:divBdr>
        <w:top w:val="none" w:sz="0" w:space="0" w:color="auto"/>
        <w:left w:val="none" w:sz="0" w:space="0" w:color="auto"/>
        <w:bottom w:val="none" w:sz="0" w:space="0" w:color="auto"/>
        <w:right w:val="none" w:sz="0" w:space="0" w:color="auto"/>
      </w:divBdr>
    </w:div>
    <w:div w:id="21445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_Microsoft_Office_PowerPoint1.sldx"/><Relationship Id="rId18" Type="http://schemas.openxmlformats.org/officeDocument/2006/relationships/hyperlink" Target="consultantplus://offline/ref=9A69AA790EB60835B0A3DD3FA643393D12B71F72CCF5B911622F52509D275198E93A01FBC7997E58B83A00C24105472A9848332A51D461D1F7GBP"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garantF1://12012604.16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E0C0B075B9C395A56991E78A9E297C2EF56984BB127D8D622560E6DE5D6037A11486459797434BAF1717A0E8CBACB301660161E372578J3F"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consultantplus://offline/ref=AE0C0B075B9C395A56991E78A9E297C2EF53984EB72BD8D622560E6DE5D6037A1148645F7E7336E5F4646B5683BED32E157D0A1C3572J7F"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22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1" i="0" u="none" strike="noStrike" baseline="0">
                <a:solidFill>
                  <a:srgbClr val="000000"/>
                </a:solidFill>
                <a:latin typeface="Calibri"/>
                <a:ea typeface="Calibri"/>
                <a:cs typeface="Calibri"/>
              </a:defRPr>
            </a:pPr>
            <a:r>
              <a:rPr lang="ru-RU"/>
              <a:t>Использование информации обращений граждан и юридических лиц в деятельности Контрольно-счетной палаты</a:t>
            </a:r>
          </a:p>
        </c:rich>
      </c:tx>
    </c:title>
    <c:view3D>
      <c:rotX val="30"/>
      <c:rotY val="210"/>
      <c:perspective val="10"/>
    </c:view3D>
    <c:plotArea>
      <c:layout/>
      <c:pie3DChart>
        <c:varyColors val="1"/>
        <c:ser>
          <c:idx val="0"/>
          <c:order val="0"/>
          <c:tx>
            <c:strRef>
              <c:f>Лист1!$B$1</c:f>
              <c:strCache>
                <c:ptCount val="1"/>
                <c:pt idx="0">
                  <c:v>Продажи</c:v>
                </c:pt>
              </c:strCache>
            </c:strRef>
          </c:tx>
          <c:spPr>
            <a:effectLst>
              <a:outerShdw blurRad="165100" dist="419100" dir="10260000" sx="178000" sy="178000" algn="l" rotWithShape="0">
                <a:schemeClr val="tx2">
                  <a:lumMod val="20000"/>
                  <a:lumOff val="80000"/>
                  <a:alpha val="31000"/>
                </a:schemeClr>
              </a:outerShdw>
            </a:effectLst>
            <a:scene3d>
              <a:camera prst="orthographicFront"/>
              <a:lightRig rig="threePt" dir="t"/>
            </a:scene3d>
            <a:sp3d prstMaterial="softEdge">
              <a:bevelT w="152400" h="234950" prst="angle"/>
            </a:sp3d>
          </c:spPr>
          <c:explosion val="28"/>
          <c:dPt>
            <c:idx val="0"/>
            <c:spPr>
              <a:solidFill>
                <a:srgbClr val="002060"/>
              </a:solidFill>
              <a:effectLst>
                <a:outerShdw blurRad="165100" dist="419100" dir="10260000" sx="178000" sy="178000" algn="l" rotWithShape="0">
                  <a:schemeClr val="tx2">
                    <a:lumMod val="20000"/>
                    <a:lumOff val="80000"/>
                    <a:alpha val="31000"/>
                  </a:schemeClr>
                </a:outerShdw>
              </a:effectLst>
              <a:scene3d>
                <a:camera prst="orthographicFront"/>
                <a:lightRig rig="threePt" dir="t"/>
              </a:scene3d>
              <a:sp3d prstMaterial="softEdge">
                <a:bevelT w="152400" h="234950" prst="angle"/>
              </a:sp3d>
            </c:spPr>
          </c:dPt>
          <c:dPt>
            <c:idx val="1"/>
            <c:spPr>
              <a:solidFill>
                <a:srgbClr val="FF0000"/>
              </a:solidFill>
              <a:effectLst>
                <a:outerShdw blurRad="165100" dist="419100" dir="10260000" sx="178000" sy="178000" algn="l" rotWithShape="0">
                  <a:schemeClr val="tx2">
                    <a:lumMod val="20000"/>
                    <a:lumOff val="80000"/>
                    <a:alpha val="31000"/>
                  </a:schemeClr>
                </a:outerShdw>
              </a:effectLst>
              <a:scene3d>
                <a:camera prst="orthographicFront"/>
                <a:lightRig rig="threePt" dir="t"/>
              </a:scene3d>
              <a:sp3d prstMaterial="softEdge">
                <a:bevelT w="152400" h="234950" prst="angle"/>
              </a:sp3d>
            </c:spPr>
          </c:dPt>
          <c:dPt>
            <c:idx val="2"/>
            <c:spPr>
              <a:solidFill>
                <a:srgbClr val="00B050"/>
              </a:solidFill>
              <a:effectLst>
                <a:outerShdw blurRad="165100" dist="419100" dir="10260000" sx="178000" sy="178000" algn="l" rotWithShape="0">
                  <a:schemeClr val="tx2">
                    <a:lumMod val="20000"/>
                    <a:lumOff val="80000"/>
                    <a:alpha val="31000"/>
                  </a:schemeClr>
                </a:outerShdw>
              </a:effectLst>
              <a:scene3d>
                <a:camera prst="orthographicFront"/>
                <a:lightRig rig="threePt" dir="t"/>
              </a:scene3d>
              <a:sp3d prstMaterial="softEdge">
                <a:bevelT w="152400" h="234950" prst="angle"/>
              </a:sp3d>
            </c:spPr>
          </c:dPt>
          <c:dPt>
            <c:idx val="3"/>
            <c:spPr>
              <a:solidFill>
                <a:srgbClr val="7030A0"/>
              </a:solidFill>
              <a:effectLst>
                <a:outerShdw blurRad="165100" dist="419100" dir="10260000" sx="178000" sy="178000" algn="l" rotWithShape="0">
                  <a:schemeClr val="tx2">
                    <a:lumMod val="20000"/>
                    <a:lumOff val="80000"/>
                    <a:alpha val="31000"/>
                  </a:schemeClr>
                </a:outerShdw>
              </a:effectLst>
              <a:scene3d>
                <a:camera prst="orthographicFront"/>
                <a:lightRig rig="threePt" dir="t"/>
              </a:scene3d>
              <a:sp3d prstMaterial="softEdge">
                <a:bevelT w="152400" h="234950" prst="angle"/>
              </a:sp3d>
            </c:spPr>
          </c:dPt>
          <c:dPt>
            <c:idx val="4"/>
            <c:spPr>
              <a:solidFill>
                <a:srgbClr val="00B0F0"/>
              </a:solidFill>
              <a:effectLst>
                <a:outerShdw blurRad="165100" dist="419100" dir="10260000" sx="178000" sy="178000" algn="l" rotWithShape="0">
                  <a:schemeClr val="tx2">
                    <a:lumMod val="20000"/>
                    <a:lumOff val="80000"/>
                    <a:alpha val="31000"/>
                  </a:schemeClr>
                </a:outerShdw>
              </a:effectLst>
              <a:scene3d>
                <a:camera prst="orthographicFront"/>
                <a:lightRig rig="threePt" dir="t"/>
              </a:scene3d>
              <a:sp3d prstMaterial="softEdge">
                <a:bevelT w="152400" h="234950" prst="angle"/>
              </a:sp3d>
            </c:spPr>
          </c:dPt>
          <c:cat>
            <c:strRef>
              <c:f>Лист1!$A$2:$A$6</c:f>
              <c:strCache>
                <c:ptCount val="5"/>
                <c:pt idx="0">
                  <c:v>Направлены в правоохранительные органы</c:v>
                </c:pt>
                <c:pt idx="1">
                  <c:v>Приняты для планирования деятельности в 2020 г.</c:v>
                </c:pt>
                <c:pt idx="2">
                  <c:v>Приняты для планирования деятельности в 2021 г.</c:v>
                </c:pt>
                <c:pt idx="3">
                  <c:v>Учтены при мониторинге исполнения Дорожного фонда</c:v>
                </c:pt>
                <c:pt idx="4">
                  <c:v>Учтены при экспертизе республиканского бюджета</c:v>
                </c:pt>
              </c:strCache>
            </c:strRef>
          </c:cat>
          <c:val>
            <c:numRef>
              <c:f>Лист1!$B$2:$B$6</c:f>
              <c:numCache>
                <c:formatCode>General</c:formatCode>
                <c:ptCount val="5"/>
                <c:pt idx="0">
                  <c:v>2</c:v>
                </c:pt>
                <c:pt idx="1">
                  <c:v>7</c:v>
                </c:pt>
                <c:pt idx="2">
                  <c:v>3</c:v>
                </c:pt>
                <c:pt idx="3">
                  <c:v>1</c:v>
                </c:pt>
                <c:pt idx="4">
                  <c:v>2</c:v>
                </c:pt>
              </c:numCache>
            </c:numRef>
          </c:val>
        </c:ser>
      </c:pie3DChart>
      <c:spPr>
        <a:noFill/>
        <a:ln w="25393">
          <a:noFill/>
        </a:ln>
      </c:spPr>
    </c:plotArea>
    <c:legend>
      <c:legendPos val="r"/>
      <c:layout>
        <c:manualLayout>
          <c:xMode val="edge"/>
          <c:yMode val="edge"/>
          <c:x val="0.6270585297125113"/>
          <c:y val="0.30807140057719035"/>
          <c:w val="0.36059580523709273"/>
          <c:h val="0.64941509008206544"/>
        </c:manualLayout>
      </c:layout>
      <c:txPr>
        <a:bodyPr/>
        <a:lstStyle/>
        <a:p>
          <a:pPr>
            <a:defRPr sz="920" b="0" i="0" u="none" strike="noStrike" baseline="0">
              <a:solidFill>
                <a:srgbClr val="000000"/>
              </a:solidFill>
              <a:latin typeface="Calibri"/>
              <a:ea typeface="Calibri"/>
              <a:cs typeface="Calibri"/>
            </a:defRPr>
          </a:pPr>
          <a:endParaRPr lang="ru-RU"/>
        </a:p>
      </c:txPr>
    </c:legend>
    <c:plotVisOnly val="1"/>
    <c:dispBlanksAs val="zero"/>
  </c:chart>
  <c:spPr>
    <a:noFill/>
    <a:ln w="6348">
      <a:solidFill>
        <a:schemeClr val="bg1"/>
      </a:solidFill>
    </a:ln>
    <a:scene3d>
      <a:camera prst="orthographicFront"/>
      <a:lightRig rig="threePt" dir="t"/>
    </a:scene3d>
    <a:sp3d prstMaterial="legacyWireframe">
      <a:bevelT w="152400" h="50800" prst="softRound"/>
    </a:sp3d>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49B76-B02A-4FB4-91CF-00ECC72A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102</Pages>
  <Words>27361</Words>
  <Characters>155963</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182959</CharactersWithSpaces>
  <SharedDoc>false</SharedDoc>
  <HLinks>
    <vt:vector size="204" baseType="variant">
      <vt:variant>
        <vt:i4>7012406</vt:i4>
      </vt:variant>
      <vt:variant>
        <vt:i4>192</vt:i4>
      </vt:variant>
      <vt:variant>
        <vt:i4>0</vt:i4>
      </vt:variant>
      <vt:variant>
        <vt:i4>5</vt:i4>
      </vt:variant>
      <vt:variant>
        <vt:lpwstr>consultantplus://offline/ref=9A69AA790EB60835B0A3DD3FA643393D12B71F72CCF5B911622F52509D275198E93A01FBC7997E58B83A00C24105472A9848332A51D461D1F7GBP</vt:lpwstr>
      </vt:variant>
      <vt:variant>
        <vt:lpwstr/>
      </vt:variant>
      <vt:variant>
        <vt:i4>6160394</vt:i4>
      </vt:variant>
      <vt:variant>
        <vt:i4>189</vt:i4>
      </vt:variant>
      <vt:variant>
        <vt:i4>0</vt:i4>
      </vt:variant>
      <vt:variant>
        <vt:i4>5</vt:i4>
      </vt:variant>
      <vt:variant>
        <vt:lpwstr>garantf1://12012604.162/</vt:lpwstr>
      </vt:variant>
      <vt:variant>
        <vt:lpwstr/>
      </vt:variant>
      <vt:variant>
        <vt:i4>7798837</vt:i4>
      </vt:variant>
      <vt:variant>
        <vt:i4>186</vt:i4>
      </vt:variant>
      <vt:variant>
        <vt:i4>0</vt:i4>
      </vt:variant>
      <vt:variant>
        <vt:i4>5</vt:i4>
      </vt:variant>
      <vt:variant>
        <vt:lpwstr>consultantplus://offline/ref=AE0C0B075B9C395A56991E78A9E297C2EF56984BB127D8D622560E6DE5D6037A11486459797434BAF1717A0E8CBACB301660161E372578J3F</vt:lpwstr>
      </vt:variant>
      <vt:variant>
        <vt:lpwstr/>
      </vt:variant>
      <vt:variant>
        <vt:i4>4259849</vt:i4>
      </vt:variant>
      <vt:variant>
        <vt:i4>183</vt:i4>
      </vt:variant>
      <vt:variant>
        <vt:i4>0</vt:i4>
      </vt:variant>
      <vt:variant>
        <vt:i4>5</vt:i4>
      </vt:variant>
      <vt:variant>
        <vt:lpwstr>consultantplus://offline/ref=AE0C0B075B9C395A56991E78A9E297C2EF53984EB72BD8D622560E6DE5D6037A1148645F7E7336E5F4646B5683BED32E157D0A1C3572J7F</vt:lpwstr>
      </vt:variant>
      <vt:variant>
        <vt:lpwstr/>
      </vt:variant>
      <vt:variant>
        <vt:i4>1703984</vt:i4>
      </vt:variant>
      <vt:variant>
        <vt:i4>173</vt:i4>
      </vt:variant>
      <vt:variant>
        <vt:i4>0</vt:i4>
      </vt:variant>
      <vt:variant>
        <vt:i4>5</vt:i4>
      </vt:variant>
      <vt:variant>
        <vt:lpwstr/>
      </vt:variant>
      <vt:variant>
        <vt:lpwstr>_Toc30771852</vt:lpwstr>
      </vt:variant>
      <vt:variant>
        <vt:i4>1638448</vt:i4>
      </vt:variant>
      <vt:variant>
        <vt:i4>167</vt:i4>
      </vt:variant>
      <vt:variant>
        <vt:i4>0</vt:i4>
      </vt:variant>
      <vt:variant>
        <vt:i4>5</vt:i4>
      </vt:variant>
      <vt:variant>
        <vt:lpwstr/>
      </vt:variant>
      <vt:variant>
        <vt:lpwstr>_Toc30771851</vt:lpwstr>
      </vt:variant>
      <vt:variant>
        <vt:i4>1572912</vt:i4>
      </vt:variant>
      <vt:variant>
        <vt:i4>161</vt:i4>
      </vt:variant>
      <vt:variant>
        <vt:i4>0</vt:i4>
      </vt:variant>
      <vt:variant>
        <vt:i4>5</vt:i4>
      </vt:variant>
      <vt:variant>
        <vt:lpwstr/>
      </vt:variant>
      <vt:variant>
        <vt:lpwstr>_Toc30771850</vt:lpwstr>
      </vt:variant>
      <vt:variant>
        <vt:i4>1114161</vt:i4>
      </vt:variant>
      <vt:variant>
        <vt:i4>155</vt:i4>
      </vt:variant>
      <vt:variant>
        <vt:i4>0</vt:i4>
      </vt:variant>
      <vt:variant>
        <vt:i4>5</vt:i4>
      </vt:variant>
      <vt:variant>
        <vt:lpwstr/>
      </vt:variant>
      <vt:variant>
        <vt:lpwstr>_Toc30771849</vt:lpwstr>
      </vt:variant>
      <vt:variant>
        <vt:i4>1048625</vt:i4>
      </vt:variant>
      <vt:variant>
        <vt:i4>149</vt:i4>
      </vt:variant>
      <vt:variant>
        <vt:i4>0</vt:i4>
      </vt:variant>
      <vt:variant>
        <vt:i4>5</vt:i4>
      </vt:variant>
      <vt:variant>
        <vt:lpwstr/>
      </vt:variant>
      <vt:variant>
        <vt:lpwstr>_Toc30771848</vt:lpwstr>
      </vt:variant>
      <vt:variant>
        <vt:i4>2031665</vt:i4>
      </vt:variant>
      <vt:variant>
        <vt:i4>143</vt:i4>
      </vt:variant>
      <vt:variant>
        <vt:i4>0</vt:i4>
      </vt:variant>
      <vt:variant>
        <vt:i4>5</vt:i4>
      </vt:variant>
      <vt:variant>
        <vt:lpwstr/>
      </vt:variant>
      <vt:variant>
        <vt:lpwstr>_Toc30771847</vt:lpwstr>
      </vt:variant>
      <vt:variant>
        <vt:i4>1966129</vt:i4>
      </vt:variant>
      <vt:variant>
        <vt:i4>137</vt:i4>
      </vt:variant>
      <vt:variant>
        <vt:i4>0</vt:i4>
      </vt:variant>
      <vt:variant>
        <vt:i4>5</vt:i4>
      </vt:variant>
      <vt:variant>
        <vt:lpwstr/>
      </vt:variant>
      <vt:variant>
        <vt:lpwstr>_Toc30771846</vt:lpwstr>
      </vt:variant>
      <vt:variant>
        <vt:i4>1900593</vt:i4>
      </vt:variant>
      <vt:variant>
        <vt:i4>131</vt:i4>
      </vt:variant>
      <vt:variant>
        <vt:i4>0</vt:i4>
      </vt:variant>
      <vt:variant>
        <vt:i4>5</vt:i4>
      </vt:variant>
      <vt:variant>
        <vt:lpwstr/>
      </vt:variant>
      <vt:variant>
        <vt:lpwstr>_Toc30771845</vt:lpwstr>
      </vt:variant>
      <vt:variant>
        <vt:i4>1835057</vt:i4>
      </vt:variant>
      <vt:variant>
        <vt:i4>125</vt:i4>
      </vt:variant>
      <vt:variant>
        <vt:i4>0</vt:i4>
      </vt:variant>
      <vt:variant>
        <vt:i4>5</vt:i4>
      </vt:variant>
      <vt:variant>
        <vt:lpwstr/>
      </vt:variant>
      <vt:variant>
        <vt:lpwstr>_Toc30771844</vt:lpwstr>
      </vt:variant>
      <vt:variant>
        <vt:i4>1769521</vt:i4>
      </vt:variant>
      <vt:variant>
        <vt:i4>119</vt:i4>
      </vt:variant>
      <vt:variant>
        <vt:i4>0</vt:i4>
      </vt:variant>
      <vt:variant>
        <vt:i4>5</vt:i4>
      </vt:variant>
      <vt:variant>
        <vt:lpwstr/>
      </vt:variant>
      <vt:variant>
        <vt:lpwstr>_Toc30771843</vt:lpwstr>
      </vt:variant>
      <vt:variant>
        <vt:i4>1703985</vt:i4>
      </vt:variant>
      <vt:variant>
        <vt:i4>113</vt:i4>
      </vt:variant>
      <vt:variant>
        <vt:i4>0</vt:i4>
      </vt:variant>
      <vt:variant>
        <vt:i4>5</vt:i4>
      </vt:variant>
      <vt:variant>
        <vt:lpwstr/>
      </vt:variant>
      <vt:variant>
        <vt:lpwstr>_Toc30771842</vt:lpwstr>
      </vt:variant>
      <vt:variant>
        <vt:i4>1638449</vt:i4>
      </vt:variant>
      <vt:variant>
        <vt:i4>107</vt:i4>
      </vt:variant>
      <vt:variant>
        <vt:i4>0</vt:i4>
      </vt:variant>
      <vt:variant>
        <vt:i4>5</vt:i4>
      </vt:variant>
      <vt:variant>
        <vt:lpwstr/>
      </vt:variant>
      <vt:variant>
        <vt:lpwstr>_Toc30771841</vt:lpwstr>
      </vt:variant>
      <vt:variant>
        <vt:i4>1572913</vt:i4>
      </vt:variant>
      <vt:variant>
        <vt:i4>101</vt:i4>
      </vt:variant>
      <vt:variant>
        <vt:i4>0</vt:i4>
      </vt:variant>
      <vt:variant>
        <vt:i4>5</vt:i4>
      </vt:variant>
      <vt:variant>
        <vt:lpwstr/>
      </vt:variant>
      <vt:variant>
        <vt:lpwstr>_Toc30771840</vt:lpwstr>
      </vt:variant>
      <vt:variant>
        <vt:i4>1114166</vt:i4>
      </vt:variant>
      <vt:variant>
        <vt:i4>95</vt:i4>
      </vt:variant>
      <vt:variant>
        <vt:i4>0</vt:i4>
      </vt:variant>
      <vt:variant>
        <vt:i4>5</vt:i4>
      </vt:variant>
      <vt:variant>
        <vt:lpwstr/>
      </vt:variant>
      <vt:variant>
        <vt:lpwstr>_Toc30771839</vt:lpwstr>
      </vt:variant>
      <vt:variant>
        <vt:i4>1048630</vt:i4>
      </vt:variant>
      <vt:variant>
        <vt:i4>92</vt:i4>
      </vt:variant>
      <vt:variant>
        <vt:i4>0</vt:i4>
      </vt:variant>
      <vt:variant>
        <vt:i4>5</vt:i4>
      </vt:variant>
      <vt:variant>
        <vt:lpwstr/>
      </vt:variant>
      <vt:variant>
        <vt:lpwstr>_Toc30771838</vt:lpwstr>
      </vt:variant>
      <vt:variant>
        <vt:i4>2031670</vt:i4>
      </vt:variant>
      <vt:variant>
        <vt:i4>86</vt:i4>
      </vt:variant>
      <vt:variant>
        <vt:i4>0</vt:i4>
      </vt:variant>
      <vt:variant>
        <vt:i4>5</vt:i4>
      </vt:variant>
      <vt:variant>
        <vt:lpwstr/>
      </vt:variant>
      <vt:variant>
        <vt:lpwstr>_Toc30771837</vt:lpwstr>
      </vt:variant>
      <vt:variant>
        <vt:i4>1966134</vt:i4>
      </vt:variant>
      <vt:variant>
        <vt:i4>80</vt:i4>
      </vt:variant>
      <vt:variant>
        <vt:i4>0</vt:i4>
      </vt:variant>
      <vt:variant>
        <vt:i4>5</vt:i4>
      </vt:variant>
      <vt:variant>
        <vt:lpwstr/>
      </vt:variant>
      <vt:variant>
        <vt:lpwstr>_Toc30771836</vt:lpwstr>
      </vt:variant>
      <vt:variant>
        <vt:i4>1900598</vt:i4>
      </vt:variant>
      <vt:variant>
        <vt:i4>74</vt:i4>
      </vt:variant>
      <vt:variant>
        <vt:i4>0</vt:i4>
      </vt:variant>
      <vt:variant>
        <vt:i4>5</vt:i4>
      </vt:variant>
      <vt:variant>
        <vt:lpwstr/>
      </vt:variant>
      <vt:variant>
        <vt:lpwstr>_Toc30771835</vt:lpwstr>
      </vt:variant>
      <vt:variant>
        <vt:i4>1835062</vt:i4>
      </vt:variant>
      <vt:variant>
        <vt:i4>68</vt:i4>
      </vt:variant>
      <vt:variant>
        <vt:i4>0</vt:i4>
      </vt:variant>
      <vt:variant>
        <vt:i4>5</vt:i4>
      </vt:variant>
      <vt:variant>
        <vt:lpwstr/>
      </vt:variant>
      <vt:variant>
        <vt:lpwstr>_Toc30771834</vt:lpwstr>
      </vt:variant>
      <vt:variant>
        <vt:i4>1769526</vt:i4>
      </vt:variant>
      <vt:variant>
        <vt:i4>62</vt:i4>
      </vt:variant>
      <vt:variant>
        <vt:i4>0</vt:i4>
      </vt:variant>
      <vt:variant>
        <vt:i4>5</vt:i4>
      </vt:variant>
      <vt:variant>
        <vt:lpwstr/>
      </vt:variant>
      <vt:variant>
        <vt:lpwstr>_Toc30771833</vt:lpwstr>
      </vt:variant>
      <vt:variant>
        <vt:i4>1703990</vt:i4>
      </vt:variant>
      <vt:variant>
        <vt:i4>56</vt:i4>
      </vt:variant>
      <vt:variant>
        <vt:i4>0</vt:i4>
      </vt:variant>
      <vt:variant>
        <vt:i4>5</vt:i4>
      </vt:variant>
      <vt:variant>
        <vt:lpwstr/>
      </vt:variant>
      <vt:variant>
        <vt:lpwstr>_Toc30771832</vt:lpwstr>
      </vt:variant>
      <vt:variant>
        <vt:i4>1638454</vt:i4>
      </vt:variant>
      <vt:variant>
        <vt:i4>50</vt:i4>
      </vt:variant>
      <vt:variant>
        <vt:i4>0</vt:i4>
      </vt:variant>
      <vt:variant>
        <vt:i4>5</vt:i4>
      </vt:variant>
      <vt:variant>
        <vt:lpwstr/>
      </vt:variant>
      <vt:variant>
        <vt:lpwstr>_Toc30771831</vt:lpwstr>
      </vt:variant>
      <vt:variant>
        <vt:i4>1572918</vt:i4>
      </vt:variant>
      <vt:variant>
        <vt:i4>44</vt:i4>
      </vt:variant>
      <vt:variant>
        <vt:i4>0</vt:i4>
      </vt:variant>
      <vt:variant>
        <vt:i4>5</vt:i4>
      </vt:variant>
      <vt:variant>
        <vt:lpwstr/>
      </vt:variant>
      <vt:variant>
        <vt:lpwstr>_Toc30771830</vt:lpwstr>
      </vt:variant>
      <vt:variant>
        <vt:i4>1114167</vt:i4>
      </vt:variant>
      <vt:variant>
        <vt:i4>38</vt:i4>
      </vt:variant>
      <vt:variant>
        <vt:i4>0</vt:i4>
      </vt:variant>
      <vt:variant>
        <vt:i4>5</vt:i4>
      </vt:variant>
      <vt:variant>
        <vt:lpwstr/>
      </vt:variant>
      <vt:variant>
        <vt:lpwstr>_Toc30771829</vt:lpwstr>
      </vt:variant>
      <vt:variant>
        <vt:i4>1048631</vt:i4>
      </vt:variant>
      <vt:variant>
        <vt:i4>32</vt:i4>
      </vt:variant>
      <vt:variant>
        <vt:i4>0</vt:i4>
      </vt:variant>
      <vt:variant>
        <vt:i4>5</vt:i4>
      </vt:variant>
      <vt:variant>
        <vt:lpwstr/>
      </vt:variant>
      <vt:variant>
        <vt:lpwstr>_Toc30771828</vt:lpwstr>
      </vt:variant>
      <vt:variant>
        <vt:i4>2031671</vt:i4>
      </vt:variant>
      <vt:variant>
        <vt:i4>26</vt:i4>
      </vt:variant>
      <vt:variant>
        <vt:i4>0</vt:i4>
      </vt:variant>
      <vt:variant>
        <vt:i4>5</vt:i4>
      </vt:variant>
      <vt:variant>
        <vt:lpwstr/>
      </vt:variant>
      <vt:variant>
        <vt:lpwstr>_Toc30771827</vt:lpwstr>
      </vt:variant>
      <vt:variant>
        <vt:i4>1966135</vt:i4>
      </vt:variant>
      <vt:variant>
        <vt:i4>20</vt:i4>
      </vt:variant>
      <vt:variant>
        <vt:i4>0</vt:i4>
      </vt:variant>
      <vt:variant>
        <vt:i4>5</vt:i4>
      </vt:variant>
      <vt:variant>
        <vt:lpwstr/>
      </vt:variant>
      <vt:variant>
        <vt:lpwstr>_Toc30771826</vt:lpwstr>
      </vt:variant>
      <vt:variant>
        <vt:i4>1900599</vt:i4>
      </vt:variant>
      <vt:variant>
        <vt:i4>14</vt:i4>
      </vt:variant>
      <vt:variant>
        <vt:i4>0</vt:i4>
      </vt:variant>
      <vt:variant>
        <vt:i4>5</vt:i4>
      </vt:variant>
      <vt:variant>
        <vt:lpwstr/>
      </vt:variant>
      <vt:variant>
        <vt:lpwstr>_Toc30771825</vt:lpwstr>
      </vt:variant>
      <vt:variant>
        <vt:i4>1835063</vt:i4>
      </vt:variant>
      <vt:variant>
        <vt:i4>8</vt:i4>
      </vt:variant>
      <vt:variant>
        <vt:i4>0</vt:i4>
      </vt:variant>
      <vt:variant>
        <vt:i4>5</vt:i4>
      </vt:variant>
      <vt:variant>
        <vt:lpwstr/>
      </vt:variant>
      <vt:variant>
        <vt:lpwstr>_Toc30771824</vt:lpwstr>
      </vt:variant>
      <vt:variant>
        <vt:i4>1769527</vt:i4>
      </vt:variant>
      <vt:variant>
        <vt:i4>2</vt:i4>
      </vt:variant>
      <vt:variant>
        <vt:i4>0</vt:i4>
      </vt:variant>
      <vt:variant>
        <vt:i4>5</vt:i4>
      </vt:variant>
      <vt:variant>
        <vt:lpwstr/>
      </vt:variant>
      <vt:variant>
        <vt:lpwstr>_Toc30771823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Афанасьева</dc:creator>
  <cp:lastModifiedBy>Петров АГ</cp:lastModifiedBy>
  <cp:revision>10</cp:revision>
  <cp:lastPrinted>2021-02-03T06:35:00Z</cp:lastPrinted>
  <dcterms:created xsi:type="dcterms:W3CDTF">2021-02-02T09:29:00Z</dcterms:created>
  <dcterms:modified xsi:type="dcterms:W3CDTF">2021-02-03T07:18:00Z</dcterms:modified>
</cp:coreProperties>
</file>