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3859" w:type="dxa"/>
        <w:tblLook w:val="04A0" w:firstRow="1" w:lastRow="0" w:firstColumn="1" w:lastColumn="0" w:noHBand="0" w:noVBand="1"/>
      </w:tblPr>
      <w:tblGrid>
        <w:gridCol w:w="4219"/>
        <w:gridCol w:w="1418"/>
        <w:gridCol w:w="4111"/>
        <w:gridCol w:w="4111"/>
      </w:tblGrid>
      <w:tr w:rsidR="00FC2BE7" w:rsidTr="00FC2BE7">
        <w:trPr>
          <w:cantSplit/>
          <w:trHeight w:val="420"/>
        </w:trPr>
        <w:tc>
          <w:tcPr>
            <w:tcW w:w="4219" w:type="dxa"/>
            <w:vAlign w:val="center"/>
            <w:hideMark/>
          </w:tcPr>
          <w:p w:rsidR="00FC2BE7" w:rsidRPr="003C02A2" w:rsidRDefault="00FC2BE7" w:rsidP="00FC2BE7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FC2BE7" w:rsidRPr="003C02A2" w:rsidRDefault="00FC2BE7" w:rsidP="00FC2BE7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FC2BE7" w:rsidRDefault="00FC2BE7" w:rsidP="00FC2B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18" w:type="dxa"/>
            <w:vMerge w:val="restart"/>
            <w:vAlign w:val="center"/>
          </w:tcPr>
          <w:p w:rsidR="00FC2BE7" w:rsidRDefault="00FC2BE7" w:rsidP="003603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2BE7" w:rsidRPr="003C02A2" w:rsidRDefault="00FC2BE7" w:rsidP="0011157A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FC2BE7" w:rsidRPr="006F3961" w:rsidRDefault="00FC2BE7" w:rsidP="001115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  <w:tc>
          <w:tcPr>
            <w:tcW w:w="4111" w:type="dxa"/>
            <w:vAlign w:val="center"/>
          </w:tcPr>
          <w:p w:rsidR="00FC2BE7" w:rsidRDefault="00FC2BE7" w:rsidP="0036035C">
            <w:pPr>
              <w:jc w:val="center"/>
            </w:pPr>
          </w:p>
        </w:tc>
      </w:tr>
      <w:tr w:rsidR="00FC2BE7" w:rsidTr="00FC2BE7">
        <w:trPr>
          <w:cantSplit/>
          <w:trHeight w:val="1399"/>
        </w:trPr>
        <w:tc>
          <w:tcPr>
            <w:tcW w:w="4219" w:type="dxa"/>
          </w:tcPr>
          <w:p w:rsidR="00FC2BE7" w:rsidRDefault="00FC2BE7" w:rsidP="0036035C">
            <w:pPr>
              <w:rPr>
                <w:rFonts w:ascii="Times New Roman" w:hAnsi="Times New Roman"/>
              </w:rPr>
            </w:pPr>
          </w:p>
          <w:p w:rsidR="00981E2E" w:rsidRDefault="00981E2E" w:rsidP="00981E2E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FC2BE7" w:rsidRDefault="00FC2BE7" w:rsidP="0036035C">
            <w:pPr>
              <w:pStyle w:val="a3"/>
              <w:jc w:val="center"/>
            </w:pPr>
          </w:p>
          <w:p w:rsidR="00FC2BE7" w:rsidRDefault="00F5112C" w:rsidP="00360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14.04.</w:t>
            </w:r>
            <w:r w:rsidR="005B3F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173</w:t>
            </w:r>
            <w:r w:rsidR="005B3F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C2BE7" w:rsidRDefault="00707F99" w:rsidP="0036035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01E1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село Красные Четаи</w:t>
            </w:r>
          </w:p>
        </w:tc>
        <w:tc>
          <w:tcPr>
            <w:tcW w:w="1418" w:type="dxa"/>
            <w:vMerge/>
            <w:vAlign w:val="center"/>
            <w:hideMark/>
          </w:tcPr>
          <w:p w:rsidR="00FC2BE7" w:rsidRDefault="00FC2BE7" w:rsidP="0036035C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C2BE7" w:rsidRPr="006F3961" w:rsidRDefault="00FC2BE7" w:rsidP="0011157A">
            <w:pPr>
              <w:spacing w:line="192" w:lineRule="auto"/>
              <w:rPr>
                <w:rFonts w:ascii="Times New Roman" w:hAnsi="Times New Roman"/>
              </w:rPr>
            </w:pPr>
          </w:p>
          <w:p w:rsidR="00981E2E" w:rsidRPr="00902A80" w:rsidRDefault="00981E2E" w:rsidP="00981E2E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FC2BE7" w:rsidRPr="006F3961" w:rsidRDefault="00FC2BE7" w:rsidP="0011157A">
            <w:pPr>
              <w:rPr>
                <w:rFonts w:ascii="Times New Roman" w:hAnsi="Times New Roman"/>
              </w:rPr>
            </w:pPr>
          </w:p>
          <w:p w:rsidR="00FC2BE7" w:rsidRPr="00803CAC" w:rsidRDefault="00F5112C" w:rsidP="00803CAC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14.04.</w:t>
            </w:r>
            <w:r w:rsidR="005B3FF4">
              <w:rPr>
                <w:rFonts w:ascii="Times New Roman" w:hAnsi="Times New Roman" w:cs="Times New Roman"/>
                <w:sz w:val="26"/>
              </w:rPr>
              <w:t>2021</w:t>
            </w:r>
            <w:r w:rsidR="00803CAC" w:rsidRPr="00803CAC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173</w:t>
            </w:r>
            <w:r w:rsidR="00FC2BE7" w:rsidRPr="00803CAC">
              <w:rPr>
                <w:rFonts w:ascii="Times New Roman" w:hAnsi="Times New Roman" w:cs="Times New Roman"/>
                <w:sz w:val="26"/>
              </w:rPr>
              <w:t>№</w:t>
            </w:r>
            <w:r w:rsidR="005B3FF4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FC2BE7" w:rsidRPr="00401E1D" w:rsidRDefault="00707F99" w:rsidP="00803C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Хĕрлĕ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Чутай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сали</w:t>
            </w:r>
            <w:proofErr w:type="spellEnd"/>
          </w:p>
        </w:tc>
        <w:tc>
          <w:tcPr>
            <w:tcW w:w="4111" w:type="dxa"/>
          </w:tcPr>
          <w:p w:rsidR="00FC2BE7" w:rsidRDefault="00FC2BE7" w:rsidP="0036035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803CAC" w:rsidRDefault="00B3257D" w:rsidP="00803CAC">
      <w:pPr>
        <w:ind w:left="-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-68580</wp:posOffset>
            </wp:positionV>
            <wp:extent cx="723900" cy="72390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CAC" w:rsidRDefault="00803CAC" w:rsidP="00803CAC">
      <w:pPr>
        <w:ind w:left="-426"/>
        <w:jc w:val="both"/>
        <w:rPr>
          <w:rFonts w:ascii="Times New Roman" w:hAnsi="Times New Roman"/>
          <w:bCs/>
        </w:rPr>
      </w:pPr>
    </w:p>
    <w:p w:rsidR="00B3257D" w:rsidRDefault="00B3257D" w:rsidP="00B3257D">
      <w:pPr>
        <w:ind w:left="-426"/>
        <w:jc w:val="both"/>
        <w:rPr>
          <w:rFonts w:ascii="Times New Roman" w:hAnsi="Times New Roman"/>
          <w:bCs/>
        </w:rPr>
      </w:pPr>
      <w:r w:rsidRPr="00B3257D">
        <w:rPr>
          <w:rFonts w:ascii="Times New Roman" w:hAnsi="Times New Roman"/>
          <w:bCs/>
        </w:rPr>
        <w:t xml:space="preserve">Об утверждении муниципальной </w:t>
      </w:r>
    </w:p>
    <w:p w:rsidR="00B3257D" w:rsidRDefault="00B3257D" w:rsidP="00B3257D">
      <w:pPr>
        <w:ind w:left="-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программы Красночетайского</w:t>
      </w:r>
      <w:r w:rsidRPr="00B3257D">
        <w:rPr>
          <w:rFonts w:ascii="Times New Roman" w:hAnsi="Times New Roman"/>
          <w:bCs/>
        </w:rPr>
        <w:t xml:space="preserve"> района </w:t>
      </w:r>
    </w:p>
    <w:p w:rsidR="00803CAC" w:rsidRPr="00E71DB3" w:rsidRDefault="00B3257D" w:rsidP="00E71DB3">
      <w:pPr>
        <w:ind w:left="-426"/>
        <w:jc w:val="both"/>
        <w:rPr>
          <w:rFonts w:ascii="Times New Roman" w:hAnsi="Times New Roman"/>
          <w:bCs/>
        </w:rPr>
      </w:pPr>
      <w:r w:rsidRPr="00B3257D">
        <w:rPr>
          <w:rFonts w:ascii="Times New Roman" w:hAnsi="Times New Roman"/>
          <w:bCs/>
        </w:rPr>
        <w:t>«Ук</w:t>
      </w:r>
      <w:r w:rsidR="00E71DB3">
        <w:rPr>
          <w:rFonts w:ascii="Times New Roman" w:hAnsi="Times New Roman"/>
          <w:bCs/>
        </w:rPr>
        <w:t>репление общественного здоровья»</w:t>
      </w:r>
    </w:p>
    <w:p w:rsidR="00B3257D" w:rsidRDefault="00803CAC" w:rsidP="00803CAC">
      <w:pPr>
        <w:pStyle w:val="a9"/>
        <w:spacing w:before="0" w:after="0"/>
        <w:ind w:left="-426"/>
        <w:jc w:val="both"/>
        <w:rPr>
          <w:sz w:val="26"/>
          <w:szCs w:val="26"/>
        </w:rPr>
      </w:pPr>
      <w:r w:rsidRPr="00914DB7">
        <w:rPr>
          <w:sz w:val="26"/>
          <w:szCs w:val="26"/>
        </w:rPr>
        <w:t xml:space="preserve">           </w:t>
      </w:r>
    </w:p>
    <w:p w:rsidR="00B3257D" w:rsidRPr="00B3257D" w:rsidRDefault="00B3257D" w:rsidP="00B3257D">
      <w:pPr>
        <w:pStyle w:val="a9"/>
        <w:ind w:left="-426" w:firstLine="284"/>
        <w:jc w:val="both"/>
        <w:rPr>
          <w:sz w:val="26"/>
          <w:szCs w:val="26"/>
        </w:rPr>
      </w:pPr>
      <w:bookmarkStart w:id="0" w:name="_GoBack"/>
      <w:r w:rsidRPr="00B3257D">
        <w:rPr>
          <w:sz w:val="26"/>
          <w:szCs w:val="26"/>
        </w:rPr>
        <w:t>В рамках реализации Регионального проекта Чувашской Республики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</w:t>
      </w:r>
      <w:r>
        <w:rPr>
          <w:sz w:val="26"/>
          <w:szCs w:val="26"/>
        </w:rPr>
        <w:t xml:space="preserve">афия», администрация Красночетайского района </w:t>
      </w:r>
      <w:r w:rsidRPr="00B3257D">
        <w:rPr>
          <w:sz w:val="26"/>
          <w:szCs w:val="26"/>
        </w:rPr>
        <w:t>п о с т а н о в л я е т:</w:t>
      </w:r>
    </w:p>
    <w:p w:rsidR="00B3257D" w:rsidRPr="00B3257D" w:rsidRDefault="00B3257D" w:rsidP="00B3257D">
      <w:pPr>
        <w:pStyle w:val="a9"/>
        <w:ind w:left="-426"/>
        <w:jc w:val="both"/>
        <w:rPr>
          <w:sz w:val="26"/>
          <w:szCs w:val="26"/>
        </w:rPr>
      </w:pPr>
      <w:r w:rsidRPr="00B3257D">
        <w:rPr>
          <w:sz w:val="26"/>
          <w:szCs w:val="26"/>
        </w:rPr>
        <w:t xml:space="preserve">     1. Утвердить прилагаемую муниципальную программу </w:t>
      </w:r>
      <w:r>
        <w:rPr>
          <w:sz w:val="26"/>
          <w:szCs w:val="26"/>
        </w:rPr>
        <w:t>Красночетайского</w:t>
      </w:r>
      <w:r w:rsidRPr="00B3257D">
        <w:rPr>
          <w:sz w:val="26"/>
          <w:szCs w:val="26"/>
        </w:rPr>
        <w:t xml:space="preserve"> района «Укреплени</w:t>
      </w:r>
      <w:r w:rsidR="00E71DB3">
        <w:rPr>
          <w:sz w:val="26"/>
          <w:szCs w:val="26"/>
        </w:rPr>
        <w:t>е общественного здоровья»</w:t>
      </w:r>
    </w:p>
    <w:p w:rsidR="00A101D8" w:rsidRDefault="00B3257D" w:rsidP="00A101D8">
      <w:pPr>
        <w:pStyle w:val="a9"/>
        <w:ind w:left="-426"/>
        <w:jc w:val="both"/>
        <w:rPr>
          <w:sz w:val="26"/>
          <w:szCs w:val="26"/>
        </w:rPr>
      </w:pPr>
      <w:r w:rsidRPr="00B3257D">
        <w:rPr>
          <w:sz w:val="26"/>
          <w:szCs w:val="26"/>
        </w:rPr>
        <w:t xml:space="preserve">     2. Контроль за </w:t>
      </w:r>
      <w:r>
        <w:rPr>
          <w:sz w:val="26"/>
          <w:szCs w:val="26"/>
        </w:rPr>
        <w:t xml:space="preserve">исполнением настоящего </w:t>
      </w:r>
      <w:r w:rsidRPr="00B3257D">
        <w:rPr>
          <w:sz w:val="26"/>
          <w:szCs w:val="26"/>
        </w:rPr>
        <w:t xml:space="preserve">постановления возложить на </w:t>
      </w:r>
      <w:r w:rsidR="00A101D8">
        <w:rPr>
          <w:sz w:val="26"/>
          <w:szCs w:val="26"/>
        </w:rPr>
        <w:t>заместителя</w:t>
      </w:r>
      <w:r w:rsidR="00A101D8" w:rsidRPr="00A101D8">
        <w:rPr>
          <w:sz w:val="26"/>
          <w:szCs w:val="26"/>
        </w:rPr>
        <w:t xml:space="preserve"> главы администрации Красночетайского района - начальник</w:t>
      </w:r>
      <w:r w:rsidR="00A101D8">
        <w:rPr>
          <w:sz w:val="26"/>
          <w:szCs w:val="26"/>
        </w:rPr>
        <w:t>а</w:t>
      </w:r>
      <w:r w:rsidR="00A101D8" w:rsidRPr="00A101D8">
        <w:rPr>
          <w:sz w:val="26"/>
          <w:szCs w:val="26"/>
        </w:rPr>
        <w:t xml:space="preserve"> отдела образования</w:t>
      </w:r>
      <w:r w:rsidRPr="00B3257D">
        <w:rPr>
          <w:sz w:val="26"/>
          <w:szCs w:val="26"/>
        </w:rPr>
        <w:t xml:space="preserve"> </w:t>
      </w:r>
      <w:r w:rsidR="00A101D8">
        <w:rPr>
          <w:sz w:val="26"/>
          <w:szCs w:val="26"/>
        </w:rPr>
        <w:t>Живоева И.Н.</w:t>
      </w:r>
    </w:p>
    <w:p w:rsidR="00803CAC" w:rsidRDefault="00B3257D" w:rsidP="00A101D8">
      <w:pPr>
        <w:pStyle w:val="a9"/>
        <w:ind w:left="-426"/>
        <w:jc w:val="both"/>
        <w:rPr>
          <w:sz w:val="26"/>
          <w:szCs w:val="26"/>
        </w:rPr>
      </w:pPr>
      <w:r w:rsidRPr="00B3257D">
        <w:rPr>
          <w:sz w:val="26"/>
          <w:szCs w:val="26"/>
        </w:rPr>
        <w:t xml:space="preserve">    3.  Настоящее постановление вступает в силу после его официального опубликования.</w:t>
      </w:r>
    </w:p>
    <w:p w:rsidR="00B3257D" w:rsidRDefault="00B3257D" w:rsidP="00B3257D">
      <w:pPr>
        <w:pStyle w:val="a9"/>
        <w:spacing w:before="0" w:after="0"/>
        <w:ind w:left="-426"/>
        <w:jc w:val="both"/>
        <w:rPr>
          <w:sz w:val="26"/>
          <w:szCs w:val="26"/>
        </w:rPr>
      </w:pPr>
    </w:p>
    <w:p w:rsidR="00B3257D" w:rsidRDefault="00B3257D" w:rsidP="00B3257D">
      <w:pPr>
        <w:pStyle w:val="a9"/>
        <w:spacing w:before="0" w:after="0"/>
        <w:ind w:left="-426"/>
        <w:jc w:val="both"/>
        <w:rPr>
          <w:sz w:val="26"/>
          <w:szCs w:val="26"/>
        </w:rPr>
      </w:pPr>
    </w:p>
    <w:p w:rsidR="00B3257D" w:rsidRDefault="00B3257D" w:rsidP="00B3257D">
      <w:pPr>
        <w:pStyle w:val="a9"/>
        <w:spacing w:before="0" w:after="0"/>
        <w:ind w:left="-426"/>
        <w:jc w:val="both"/>
        <w:rPr>
          <w:sz w:val="26"/>
          <w:szCs w:val="26"/>
        </w:rPr>
      </w:pPr>
    </w:p>
    <w:p w:rsidR="00B3257D" w:rsidRDefault="00B3257D" w:rsidP="00B3257D">
      <w:pPr>
        <w:pStyle w:val="a9"/>
        <w:spacing w:before="0" w:after="0"/>
        <w:ind w:left="-426"/>
        <w:jc w:val="both"/>
        <w:rPr>
          <w:sz w:val="26"/>
          <w:szCs w:val="26"/>
        </w:rPr>
      </w:pPr>
    </w:p>
    <w:p w:rsidR="00B3257D" w:rsidRDefault="00A101D8" w:rsidP="00B3257D">
      <w:pPr>
        <w:pStyle w:val="a9"/>
        <w:spacing w:before="0" w:after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3257D">
        <w:rPr>
          <w:sz w:val="26"/>
          <w:szCs w:val="26"/>
        </w:rPr>
        <w:t xml:space="preserve"> администрации</w:t>
      </w:r>
    </w:p>
    <w:p w:rsidR="00B3257D" w:rsidRDefault="00B3257D" w:rsidP="00B3257D">
      <w:pPr>
        <w:pStyle w:val="a9"/>
        <w:spacing w:before="0" w:after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Красночетайского района                                                             </w:t>
      </w:r>
      <w:r w:rsidR="00A101D8">
        <w:rPr>
          <w:sz w:val="26"/>
          <w:szCs w:val="26"/>
        </w:rPr>
        <w:t xml:space="preserve">                     И.Н. Михопаров</w:t>
      </w:r>
    </w:p>
    <w:bookmarkEnd w:id="0"/>
    <w:p w:rsidR="00FE6565" w:rsidRDefault="00FE6565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803CAC" w:rsidRDefault="00803CAC" w:rsidP="00B3257D">
      <w:pPr>
        <w:pStyle w:val="Standard"/>
        <w:rPr>
          <w:rFonts w:cs="Times New Roman"/>
          <w:sz w:val="20"/>
          <w:szCs w:val="20"/>
        </w:rPr>
      </w:pPr>
    </w:p>
    <w:p w:rsidR="0011157A" w:rsidRPr="0011157A" w:rsidRDefault="0011157A" w:rsidP="0011157A">
      <w:pPr>
        <w:widowControl/>
        <w:autoSpaceDE/>
        <w:autoSpaceDN/>
        <w:adjustRightInd/>
        <w:ind w:right="-1"/>
        <w:jc w:val="both"/>
        <w:rPr>
          <w:rFonts w:ascii="Times New Roman" w:hAnsi="Times New Roman"/>
          <w:sz w:val="24"/>
          <w:szCs w:val="24"/>
        </w:rPr>
      </w:pPr>
    </w:p>
    <w:p w:rsidR="0011157A" w:rsidRPr="0011157A" w:rsidRDefault="0011157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4"/>
          <w:szCs w:val="24"/>
        </w:rPr>
      </w:pPr>
    </w:p>
    <w:p w:rsidR="0011157A" w:rsidRPr="0011157A" w:rsidRDefault="0011157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4"/>
          <w:szCs w:val="24"/>
        </w:rPr>
      </w:pPr>
    </w:p>
    <w:p w:rsidR="0011157A" w:rsidRPr="0011157A" w:rsidRDefault="0011157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4"/>
          <w:szCs w:val="24"/>
        </w:rPr>
      </w:pPr>
    </w:p>
    <w:p w:rsidR="0011157A" w:rsidRPr="0011157A" w:rsidRDefault="0011157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4"/>
          <w:szCs w:val="24"/>
        </w:rPr>
      </w:pPr>
    </w:p>
    <w:p w:rsidR="0011157A" w:rsidRPr="0011157A" w:rsidRDefault="0011157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4"/>
          <w:szCs w:val="24"/>
        </w:rPr>
      </w:pPr>
    </w:p>
    <w:p w:rsidR="001274DA" w:rsidRDefault="001274D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BE7531" w:rsidRPr="00243CC1" w:rsidRDefault="00BE7531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1274DA" w:rsidRPr="00243CC1" w:rsidRDefault="001274D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11157A" w:rsidRDefault="0011157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  <w:lang w:val="en-US"/>
        </w:rPr>
        <w:t>C</w:t>
      </w:r>
      <w:proofErr w:type="spellStart"/>
      <w:r w:rsidRPr="001274DA">
        <w:rPr>
          <w:rFonts w:ascii="Times New Roman" w:hAnsi="Times New Roman"/>
          <w:sz w:val="20"/>
          <w:szCs w:val="20"/>
        </w:rPr>
        <w:t>огласовано</w:t>
      </w:r>
      <w:proofErr w:type="spellEnd"/>
      <w:r w:rsidRPr="001274DA">
        <w:rPr>
          <w:rFonts w:ascii="Times New Roman" w:hAnsi="Times New Roman"/>
          <w:sz w:val="20"/>
          <w:szCs w:val="20"/>
        </w:rPr>
        <w:t>:</w:t>
      </w:r>
    </w:p>
    <w:p w:rsidR="001274DA" w:rsidRDefault="001274D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1274DA" w:rsidRPr="001274DA" w:rsidRDefault="001274DA" w:rsidP="0011157A">
      <w:pPr>
        <w:widowControl/>
        <w:shd w:val="clear" w:color="auto" w:fill="FFFFFF"/>
        <w:autoSpaceDE/>
        <w:autoSpaceDN/>
        <w:adjustRightInd/>
        <w:spacing w:line="346" w:lineRule="exact"/>
        <w:ind w:left="48" w:right="384"/>
        <w:rPr>
          <w:rFonts w:ascii="Times New Roman" w:hAnsi="Times New Roman"/>
          <w:sz w:val="20"/>
          <w:szCs w:val="20"/>
        </w:rPr>
      </w:pPr>
    </w:p>
    <w:p w:rsidR="001274DA" w:rsidRDefault="001274DA" w:rsidP="001274DA">
      <w:pPr>
        <w:adjustRightInd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274DA">
        <w:rPr>
          <w:rFonts w:ascii="Times New Roman" w:hAnsi="Times New Roman"/>
          <w:sz w:val="20"/>
          <w:szCs w:val="20"/>
          <w:shd w:val="clear" w:color="auto" w:fill="FFFFFF"/>
        </w:rPr>
        <w:t>Первый заместитель главы администрации района - начальник управления экономики, земельных и имущественных отношений, строительства, дорожного хозяйства и ЖКХ</w:t>
      </w:r>
    </w:p>
    <w:p w:rsidR="001274DA" w:rsidRPr="001274DA" w:rsidRDefault="001274DA" w:rsidP="001274DA">
      <w:pPr>
        <w:adjustRightInd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274DA" w:rsidRPr="001274DA" w:rsidRDefault="001274DA" w:rsidP="001274DA">
      <w:pPr>
        <w:adjustRightInd/>
        <w:jc w:val="both"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</w:rPr>
        <w:t>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1274DA">
        <w:rPr>
          <w:rFonts w:ascii="Times New Roman" w:hAnsi="Times New Roman"/>
          <w:sz w:val="20"/>
          <w:szCs w:val="20"/>
        </w:rPr>
        <w:t xml:space="preserve">____/Ю.Г. Пахинов/ </w:t>
      </w:r>
      <w:proofErr w:type="gramStart"/>
      <w:r w:rsidRPr="001274DA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1274DA">
        <w:rPr>
          <w:rFonts w:ascii="Times New Roman" w:hAnsi="Times New Roman"/>
          <w:sz w:val="20"/>
          <w:szCs w:val="20"/>
        </w:rPr>
        <w:t>____»______________202</w:t>
      </w:r>
      <w:r w:rsidR="00DE35CA">
        <w:rPr>
          <w:rFonts w:ascii="Times New Roman" w:hAnsi="Times New Roman"/>
          <w:sz w:val="20"/>
          <w:szCs w:val="20"/>
        </w:rPr>
        <w:t>1</w:t>
      </w:r>
      <w:r w:rsidRPr="001274DA">
        <w:rPr>
          <w:rFonts w:ascii="Times New Roman" w:hAnsi="Times New Roman"/>
          <w:sz w:val="20"/>
          <w:szCs w:val="20"/>
        </w:rPr>
        <w:t xml:space="preserve"> г.</w:t>
      </w:r>
    </w:p>
    <w:p w:rsidR="001274DA" w:rsidRPr="001274DA" w:rsidRDefault="001274DA" w:rsidP="001274DA">
      <w:pPr>
        <w:adjustRightInd/>
        <w:jc w:val="both"/>
        <w:rPr>
          <w:rFonts w:ascii="Times New Roman" w:hAnsi="Times New Roman"/>
          <w:sz w:val="20"/>
          <w:szCs w:val="20"/>
        </w:rPr>
      </w:pPr>
    </w:p>
    <w:p w:rsidR="001274DA" w:rsidRPr="001274DA" w:rsidRDefault="001274DA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</w:rPr>
        <w:t>Заместитель главы администрации района-</w:t>
      </w:r>
    </w:p>
    <w:p w:rsidR="001274DA" w:rsidRPr="001274DA" w:rsidRDefault="00BE7531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отдела образования</w:t>
      </w:r>
      <w:r w:rsidR="001274DA" w:rsidRPr="001274DA">
        <w:rPr>
          <w:rFonts w:ascii="Times New Roman" w:hAnsi="Times New Roman"/>
          <w:sz w:val="20"/>
          <w:szCs w:val="20"/>
        </w:rPr>
        <w:t xml:space="preserve"> </w:t>
      </w:r>
    </w:p>
    <w:p w:rsidR="001274DA" w:rsidRPr="001274DA" w:rsidRDefault="001274DA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1274DA" w:rsidRPr="001274DA" w:rsidRDefault="001274DA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</w:rPr>
        <w:t xml:space="preserve"> ______________________________________________________ /И. Н. Живоев/ </w:t>
      </w:r>
      <w:proofErr w:type="gramStart"/>
      <w:r w:rsidRPr="001274DA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1274DA">
        <w:rPr>
          <w:rFonts w:ascii="Times New Roman" w:hAnsi="Times New Roman"/>
          <w:sz w:val="20"/>
          <w:szCs w:val="20"/>
        </w:rPr>
        <w:t>____»______________202</w:t>
      </w:r>
      <w:r w:rsidR="00DE35CA">
        <w:rPr>
          <w:rFonts w:ascii="Times New Roman" w:hAnsi="Times New Roman"/>
          <w:sz w:val="20"/>
          <w:szCs w:val="20"/>
        </w:rPr>
        <w:t>1</w:t>
      </w:r>
      <w:r w:rsidRPr="001274DA">
        <w:rPr>
          <w:rFonts w:ascii="Times New Roman" w:hAnsi="Times New Roman"/>
          <w:sz w:val="20"/>
          <w:szCs w:val="20"/>
        </w:rPr>
        <w:t xml:space="preserve"> г.</w:t>
      </w:r>
    </w:p>
    <w:p w:rsidR="001274DA" w:rsidRPr="001274DA" w:rsidRDefault="001274DA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1274DA" w:rsidRPr="001274DA" w:rsidRDefault="001274DA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1274DA" w:rsidRDefault="001274DA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</w:rPr>
        <w:t xml:space="preserve">Заведующий сектором правовой работы </w:t>
      </w:r>
    </w:p>
    <w:p w:rsidR="001274DA" w:rsidRPr="001274DA" w:rsidRDefault="001274DA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1274DA" w:rsidRPr="001274DA" w:rsidRDefault="001274DA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</w:rPr>
        <w:t>__________________________________________________</w:t>
      </w:r>
      <w:proofErr w:type="gramStart"/>
      <w:r w:rsidRPr="001274DA">
        <w:rPr>
          <w:rFonts w:ascii="Times New Roman" w:hAnsi="Times New Roman"/>
          <w:sz w:val="20"/>
          <w:szCs w:val="20"/>
        </w:rPr>
        <w:t>_  В.Н.</w:t>
      </w:r>
      <w:proofErr w:type="gramEnd"/>
      <w:r w:rsidRPr="001274DA">
        <w:rPr>
          <w:rFonts w:ascii="Times New Roman" w:hAnsi="Times New Roman"/>
          <w:sz w:val="20"/>
          <w:szCs w:val="20"/>
        </w:rPr>
        <w:t xml:space="preserve"> Кондратьева /    «____»______________202</w:t>
      </w:r>
      <w:r w:rsidR="00DE35CA">
        <w:rPr>
          <w:rFonts w:ascii="Times New Roman" w:hAnsi="Times New Roman"/>
          <w:sz w:val="20"/>
          <w:szCs w:val="20"/>
        </w:rPr>
        <w:t>1</w:t>
      </w:r>
      <w:r w:rsidRPr="001274DA">
        <w:rPr>
          <w:rFonts w:ascii="Times New Roman" w:hAnsi="Times New Roman"/>
          <w:sz w:val="20"/>
          <w:szCs w:val="20"/>
        </w:rPr>
        <w:t xml:space="preserve"> г.</w:t>
      </w:r>
    </w:p>
    <w:p w:rsidR="001274DA" w:rsidRPr="001274DA" w:rsidRDefault="001274DA" w:rsidP="001274D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1274DA" w:rsidRPr="001274DA" w:rsidRDefault="001274DA" w:rsidP="001274DA">
      <w:pPr>
        <w:adjustRightInd/>
        <w:jc w:val="both"/>
        <w:rPr>
          <w:rFonts w:ascii="Times New Roman" w:hAnsi="Times New Roman"/>
          <w:sz w:val="20"/>
          <w:szCs w:val="20"/>
        </w:rPr>
      </w:pPr>
    </w:p>
    <w:p w:rsidR="00374CBD" w:rsidRDefault="00374CBD" w:rsidP="0011157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104738" w:rsidRDefault="00104738" w:rsidP="0011157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104738" w:rsidRPr="001274DA" w:rsidRDefault="00104738" w:rsidP="0011157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11157A" w:rsidRPr="001274DA" w:rsidRDefault="0011157A" w:rsidP="0011157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</w:rPr>
        <w:t>Подготовили:</w:t>
      </w:r>
    </w:p>
    <w:p w:rsidR="0011157A" w:rsidRPr="001274DA" w:rsidRDefault="0011157A" w:rsidP="0011157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</w:rPr>
        <w:t>Кагайкина М.Н.,</w:t>
      </w:r>
    </w:p>
    <w:p w:rsidR="0011157A" w:rsidRPr="001274DA" w:rsidRDefault="0011157A" w:rsidP="0011157A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</w:rPr>
        <w:t>Максимова В.Г.</w:t>
      </w:r>
    </w:p>
    <w:p w:rsidR="00803CAC" w:rsidRPr="001274DA" w:rsidRDefault="00803CAC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B3257D" w:rsidRPr="001274DA" w:rsidRDefault="00B3257D" w:rsidP="00FE6565">
      <w:pPr>
        <w:pStyle w:val="Standard"/>
        <w:ind w:firstLine="567"/>
        <w:jc w:val="right"/>
        <w:rPr>
          <w:rFonts w:cs="Times New Roman"/>
          <w:sz w:val="20"/>
          <w:szCs w:val="20"/>
        </w:rPr>
      </w:pPr>
    </w:p>
    <w:p w:rsidR="0011157A" w:rsidRPr="001274DA" w:rsidRDefault="0011157A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0"/>
          <w:szCs w:val="20"/>
        </w:rPr>
      </w:pPr>
      <w:r w:rsidRPr="001274DA">
        <w:rPr>
          <w:rFonts w:ascii="Times New Roman" w:hAnsi="Times New Roman"/>
          <w:sz w:val="20"/>
          <w:szCs w:val="20"/>
        </w:rPr>
        <w:br w:type="page"/>
      </w:r>
    </w:p>
    <w:p w:rsidR="00C818AA" w:rsidRDefault="00C818AA" w:rsidP="00B3257D">
      <w:pPr>
        <w:pStyle w:val="a8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B3257D" w:rsidRPr="000C1D7F" w:rsidRDefault="00C818AA" w:rsidP="00B3257D">
      <w:pPr>
        <w:pStyle w:val="a8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 </w:t>
      </w:r>
      <w:r w:rsidR="00B3257D" w:rsidRPr="000C1D7F">
        <w:rPr>
          <w:rFonts w:ascii="Times New Roman" w:hAnsi="Times New Roman"/>
        </w:rPr>
        <w:t>администрации</w:t>
      </w:r>
    </w:p>
    <w:p w:rsidR="00E71DB3" w:rsidRDefault="00B3257D" w:rsidP="00B3257D">
      <w:pPr>
        <w:pStyle w:val="a8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Красночетайского района</w:t>
      </w:r>
      <w:r w:rsidR="00E71DB3">
        <w:rPr>
          <w:rFonts w:ascii="Times New Roman" w:hAnsi="Times New Roman"/>
        </w:rPr>
        <w:t xml:space="preserve"> Чувашской Республики</w:t>
      </w:r>
    </w:p>
    <w:p w:rsidR="00B3257D" w:rsidRPr="000C1D7F" w:rsidRDefault="00EA5217" w:rsidP="00B3257D">
      <w:pPr>
        <w:pStyle w:val="a8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F5112C">
        <w:rPr>
          <w:rFonts w:ascii="Times New Roman" w:hAnsi="Times New Roman"/>
        </w:rPr>
        <w:t>14.04.</w:t>
      </w:r>
      <w:r>
        <w:rPr>
          <w:rFonts w:ascii="Times New Roman" w:hAnsi="Times New Roman"/>
        </w:rPr>
        <w:t>2021</w:t>
      </w:r>
      <w:r w:rsidR="00B3257D" w:rsidRPr="000C1D7F">
        <w:rPr>
          <w:rFonts w:ascii="Times New Roman" w:hAnsi="Times New Roman"/>
        </w:rPr>
        <w:t xml:space="preserve"> г. №</w:t>
      </w:r>
      <w:r w:rsidR="00F5112C">
        <w:rPr>
          <w:rFonts w:ascii="Times New Roman" w:hAnsi="Times New Roman"/>
        </w:rPr>
        <w:t>173</w:t>
      </w:r>
    </w:p>
    <w:p w:rsidR="00B3257D" w:rsidRDefault="00B3257D" w:rsidP="00B3257D">
      <w:pPr>
        <w:pStyle w:val="a8"/>
        <w:ind w:left="0"/>
        <w:jc w:val="right"/>
        <w:rPr>
          <w:rFonts w:ascii="Times New Roman" w:hAnsi="Times New Roman"/>
          <w:b/>
        </w:rPr>
      </w:pPr>
    </w:p>
    <w:p w:rsidR="00B3257D" w:rsidRDefault="00B3257D" w:rsidP="00FE6565">
      <w:pPr>
        <w:pStyle w:val="Standard"/>
        <w:jc w:val="center"/>
        <w:rPr>
          <w:b/>
          <w:bCs/>
          <w:sz w:val="28"/>
          <w:szCs w:val="28"/>
        </w:rPr>
      </w:pPr>
    </w:p>
    <w:p w:rsidR="00B3257D" w:rsidRDefault="00B3257D" w:rsidP="00B3257D">
      <w:pPr>
        <w:pStyle w:val="a8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Муниципальная п</w:t>
      </w:r>
      <w:r w:rsidRPr="0040135E">
        <w:rPr>
          <w:rFonts w:ascii="Times New Roman" w:hAnsi="Times New Roman"/>
          <w:b/>
        </w:rPr>
        <w:t xml:space="preserve">рограмма </w:t>
      </w:r>
      <w:r>
        <w:rPr>
          <w:rFonts w:ascii="Times New Roman" w:hAnsi="Times New Roman"/>
          <w:b/>
        </w:rPr>
        <w:t xml:space="preserve">Красночетайского </w:t>
      </w:r>
      <w:r w:rsidRPr="0040135E">
        <w:rPr>
          <w:rFonts w:ascii="Times New Roman" w:hAnsi="Times New Roman"/>
          <w:b/>
        </w:rPr>
        <w:t xml:space="preserve">района </w:t>
      </w:r>
    </w:p>
    <w:p w:rsidR="00B3257D" w:rsidRPr="0040135E" w:rsidRDefault="00B3257D" w:rsidP="00B3257D">
      <w:pPr>
        <w:pStyle w:val="a8"/>
        <w:ind w:left="0"/>
        <w:jc w:val="center"/>
        <w:rPr>
          <w:rFonts w:ascii="Times New Roman" w:hAnsi="Times New Roman"/>
          <w:b/>
        </w:rPr>
      </w:pPr>
      <w:r w:rsidRPr="0040135E">
        <w:rPr>
          <w:rFonts w:ascii="Times New Roman" w:hAnsi="Times New Roman"/>
          <w:b/>
        </w:rPr>
        <w:t xml:space="preserve"> «Укрепление общественного здоровья</w:t>
      </w:r>
      <w:r w:rsidR="00E71DB3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на 2021-2024 годы</w:t>
      </w:r>
    </w:p>
    <w:p w:rsidR="00B3257D" w:rsidRDefault="00B3257D" w:rsidP="00517DFB">
      <w:pPr>
        <w:pStyle w:val="a8"/>
        <w:ind w:left="0"/>
        <w:rPr>
          <w:rFonts w:ascii="Times New Roman" w:hAnsi="Times New Roman"/>
          <w:b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"/>
        <w:gridCol w:w="6520"/>
        <w:gridCol w:w="142"/>
      </w:tblGrid>
      <w:tr w:rsidR="00B3257D" w:rsidRPr="00D8587C" w:rsidTr="0011157A">
        <w:trPr>
          <w:gridAfter w:val="1"/>
          <w:wAfter w:w="142" w:type="dxa"/>
        </w:trPr>
        <w:tc>
          <w:tcPr>
            <w:tcW w:w="2268" w:type="dxa"/>
          </w:tcPr>
          <w:p w:rsidR="00B3257D" w:rsidRPr="00D8587C" w:rsidRDefault="00B3257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8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46" w:type="dxa"/>
          </w:tcPr>
          <w:p w:rsidR="00B3257D" w:rsidRPr="00D8587C" w:rsidRDefault="00B3257D" w:rsidP="001115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8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3257D" w:rsidRPr="00D8587C" w:rsidRDefault="00E71DB3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Красночетайского района Чувашской Республики</w:t>
            </w:r>
          </w:p>
        </w:tc>
      </w:tr>
      <w:tr w:rsidR="00B3257D" w:rsidRPr="00D444F3" w:rsidTr="0011157A">
        <w:trPr>
          <w:gridAfter w:val="1"/>
          <w:wAfter w:w="142" w:type="dxa"/>
        </w:trPr>
        <w:tc>
          <w:tcPr>
            <w:tcW w:w="2268" w:type="dxa"/>
          </w:tcPr>
          <w:p w:rsidR="00B3257D" w:rsidRPr="00D8587C" w:rsidRDefault="00B3257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87C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E71DB3"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  <w:r w:rsidRPr="00D8587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6" w:type="dxa"/>
          </w:tcPr>
          <w:p w:rsidR="00B3257D" w:rsidRPr="00D444F3" w:rsidRDefault="00B3257D" w:rsidP="001115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4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3257D" w:rsidRDefault="00B3257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4F3">
              <w:rPr>
                <w:rFonts w:ascii="Times New Roman" w:hAnsi="Times New Roman" w:cs="Times New Roman"/>
                <w:sz w:val="26"/>
                <w:szCs w:val="26"/>
              </w:rPr>
              <w:t>БУ «Центральн</w:t>
            </w:r>
            <w:r w:rsidR="00DA35C6">
              <w:rPr>
                <w:rFonts w:ascii="Times New Roman" w:hAnsi="Times New Roman" w:cs="Times New Roman"/>
                <w:sz w:val="26"/>
                <w:szCs w:val="26"/>
              </w:rPr>
              <w:t>ая районная больница Красночетайского</w:t>
            </w:r>
            <w:r w:rsidRPr="00D444F3">
              <w:rPr>
                <w:rFonts w:ascii="Times New Roman" w:hAnsi="Times New Roman" w:cs="Times New Roman"/>
                <w:sz w:val="26"/>
                <w:szCs w:val="26"/>
              </w:rPr>
              <w:t xml:space="preserve"> района» Минздрава Чувашии</w:t>
            </w:r>
            <w:r w:rsidR="00E71D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4CBD" w:rsidRPr="00D444F3" w:rsidRDefault="00374CB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CBD">
              <w:rPr>
                <w:rFonts w:ascii="Times New Roman" w:hAnsi="Times New Roman" w:cs="Times New Roman"/>
                <w:sz w:val="26"/>
                <w:szCs w:val="26"/>
              </w:rPr>
              <w:t>тделени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74CBD">
              <w:rPr>
                <w:rFonts w:ascii="Times New Roman" w:hAnsi="Times New Roman" w:cs="Times New Roman"/>
                <w:sz w:val="26"/>
                <w:szCs w:val="26"/>
              </w:rPr>
              <w:t xml:space="preserve"> полиции по </w:t>
            </w:r>
            <w:proofErr w:type="spellStart"/>
            <w:r w:rsidRPr="00374CBD">
              <w:rPr>
                <w:rFonts w:ascii="Times New Roman" w:hAnsi="Times New Roman" w:cs="Times New Roman"/>
                <w:sz w:val="26"/>
                <w:szCs w:val="26"/>
              </w:rPr>
              <w:t>Красночетайскому</w:t>
            </w:r>
            <w:proofErr w:type="spellEnd"/>
            <w:r w:rsidRPr="00374CBD">
              <w:rPr>
                <w:rFonts w:ascii="Times New Roman" w:hAnsi="Times New Roman" w:cs="Times New Roman"/>
                <w:sz w:val="26"/>
                <w:szCs w:val="26"/>
              </w:rPr>
              <w:t xml:space="preserve"> району МО МВД РФ «</w:t>
            </w:r>
            <w:proofErr w:type="spellStart"/>
            <w:r w:rsidRPr="00374CBD">
              <w:rPr>
                <w:rFonts w:ascii="Times New Roman" w:hAnsi="Times New Roman" w:cs="Times New Roman"/>
                <w:sz w:val="26"/>
                <w:szCs w:val="26"/>
              </w:rPr>
              <w:t>Шумерлинский</w:t>
            </w:r>
            <w:proofErr w:type="spellEnd"/>
            <w:r w:rsidRPr="00374C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17DFB" w:rsidRDefault="00517DFB" w:rsidP="00DA35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КУ ЦЗН Минтруда Чувашии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 w:rsidR="00374CB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4CBD" w:rsidRDefault="00374CBD" w:rsidP="00DA35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CBD">
              <w:rPr>
                <w:rFonts w:ascii="Times New Roman" w:hAnsi="Times New Roman" w:cs="Times New Roman"/>
                <w:sz w:val="26"/>
                <w:szCs w:val="26"/>
              </w:rPr>
              <w:t>БУ «Красночетайский ЦСОН» Минтруда Чувашии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04738" w:rsidRDefault="00104738" w:rsidP="00DA35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738">
              <w:rPr>
                <w:rFonts w:ascii="Times New Roman" w:hAnsi="Times New Roman" w:cs="Times New Roman"/>
                <w:sz w:val="26"/>
                <w:szCs w:val="26"/>
              </w:rPr>
              <w:t xml:space="preserve">АУ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04738">
              <w:rPr>
                <w:rFonts w:ascii="Times New Roman" w:hAnsi="Times New Roman" w:cs="Times New Roman"/>
                <w:sz w:val="26"/>
                <w:szCs w:val="26"/>
              </w:rPr>
              <w:t xml:space="preserve">Редакция </w:t>
            </w:r>
            <w:proofErr w:type="spellStart"/>
            <w:r w:rsidRPr="00104738">
              <w:rPr>
                <w:rFonts w:ascii="Times New Roman" w:hAnsi="Times New Roman" w:cs="Times New Roman"/>
                <w:sz w:val="26"/>
                <w:szCs w:val="26"/>
              </w:rPr>
              <w:t>Красночетайской</w:t>
            </w:r>
            <w:proofErr w:type="spellEnd"/>
            <w:r w:rsidRPr="00104738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газеты «Наша жизнь»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4738">
              <w:rPr>
                <w:rFonts w:ascii="Times New Roman" w:hAnsi="Times New Roman" w:cs="Times New Roman"/>
                <w:sz w:val="26"/>
                <w:szCs w:val="26"/>
              </w:rPr>
              <w:t>Министерства цифрового развития, информационной политики и массовых коммуникаций Чувашской Республики</w:t>
            </w:r>
          </w:p>
          <w:p w:rsidR="00DA35C6" w:rsidRPr="00D444F3" w:rsidRDefault="00DA35C6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57D" w:rsidRPr="00D8587C" w:rsidTr="0011157A">
        <w:trPr>
          <w:gridAfter w:val="1"/>
          <w:wAfter w:w="142" w:type="dxa"/>
        </w:trPr>
        <w:tc>
          <w:tcPr>
            <w:tcW w:w="2268" w:type="dxa"/>
          </w:tcPr>
          <w:p w:rsidR="00B3257D" w:rsidRPr="00D8587C" w:rsidRDefault="00B3257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87C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E71D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587C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6" w:type="dxa"/>
          </w:tcPr>
          <w:p w:rsidR="00B3257D" w:rsidRPr="00D8587C" w:rsidRDefault="00B3257D" w:rsidP="001115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8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3257D" w:rsidRPr="00D8587C" w:rsidRDefault="00E71DB3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и организации, расположенные на территории Красночетайского района Чувашской Республики, население Красночетайского района Чувашской Республики</w:t>
            </w:r>
          </w:p>
        </w:tc>
      </w:tr>
      <w:tr w:rsidR="00B3257D" w:rsidRPr="00D8587C" w:rsidTr="0011157A">
        <w:trPr>
          <w:gridAfter w:val="1"/>
          <w:wAfter w:w="142" w:type="dxa"/>
        </w:trPr>
        <w:tc>
          <w:tcPr>
            <w:tcW w:w="2268" w:type="dxa"/>
          </w:tcPr>
          <w:p w:rsidR="00B3257D" w:rsidRPr="00D8587C" w:rsidRDefault="00B3257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87C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  <w:r w:rsidR="00E71DB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346" w:type="dxa"/>
          </w:tcPr>
          <w:p w:rsidR="00B3257D" w:rsidRPr="00D8587C" w:rsidRDefault="00E71DB3" w:rsidP="001115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3257D" w:rsidRPr="00D858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3257D" w:rsidRDefault="00B3257D" w:rsidP="00E71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1DB3" w:rsidRPr="00D8587C" w:rsidRDefault="00E71DB3" w:rsidP="00E71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2021-2024 годы</w:t>
            </w:r>
          </w:p>
        </w:tc>
      </w:tr>
      <w:tr w:rsidR="00B3257D" w:rsidRPr="00D8587C" w:rsidTr="0011157A">
        <w:tc>
          <w:tcPr>
            <w:tcW w:w="2268" w:type="dxa"/>
          </w:tcPr>
          <w:p w:rsidR="00B16BA9" w:rsidRDefault="00B3257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ECD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B16BA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-</w:t>
            </w:r>
          </w:p>
          <w:p w:rsidR="00B3257D" w:rsidRPr="00652ECD" w:rsidRDefault="00B3257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EC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6" w:type="dxa"/>
          </w:tcPr>
          <w:p w:rsidR="00B3257D" w:rsidRPr="00652ECD" w:rsidRDefault="00B3257D" w:rsidP="001115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gridSpan w:val="2"/>
          </w:tcPr>
          <w:p w:rsidR="00B3257D" w:rsidRDefault="00B3257D" w:rsidP="00E71D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52E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E71D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системы мотивации граждан к здоровому образу жизни, включая здоровое питание и отказ от вредных привычек;</w:t>
            </w:r>
          </w:p>
          <w:p w:rsidR="00E71DB3" w:rsidRPr="00652ECD" w:rsidRDefault="00E71DB3" w:rsidP="00E71D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улучшение качества жизни и здоровья населения благодаря формированию окружающей среды, способствующей ведению гражданами здорового образа жизни</w:t>
            </w:r>
          </w:p>
          <w:p w:rsidR="00B3257D" w:rsidRPr="00652ECD" w:rsidRDefault="00B3257D" w:rsidP="0011157A">
            <w:pPr>
              <w:pStyle w:val="ConsPlusNormal"/>
              <w:ind w:left="-5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57D" w:rsidRPr="00D8587C" w:rsidTr="0011157A">
        <w:tc>
          <w:tcPr>
            <w:tcW w:w="2268" w:type="dxa"/>
          </w:tcPr>
          <w:p w:rsidR="00B16BA9" w:rsidRDefault="00B3257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ECD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r w:rsidR="00B16BA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-</w:t>
            </w:r>
            <w:r w:rsidRPr="00652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257D" w:rsidRDefault="00B3257D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EC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6F5" w:rsidRPr="00652ECD" w:rsidRDefault="009D16F5" w:rsidP="00111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346" w:type="dxa"/>
          </w:tcPr>
          <w:p w:rsidR="00B3257D" w:rsidRPr="00652ECD" w:rsidRDefault="00B3257D" w:rsidP="00B16B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E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662" w:type="dxa"/>
            <w:gridSpan w:val="2"/>
          </w:tcPr>
          <w:p w:rsidR="00B3257D" w:rsidRPr="00652ECD" w:rsidRDefault="00B16BA9" w:rsidP="0011157A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культуры и ответственного отношения населения к своему здоровью;</w:t>
            </w:r>
          </w:p>
          <w:p w:rsidR="00B3257D" w:rsidRDefault="00B16BA9" w:rsidP="00B16BA9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мотивирование граждан к 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работодателей в мероприятия по укреплению общественного здоровья;</w:t>
            </w:r>
          </w:p>
          <w:p w:rsidR="009D16F5" w:rsidRDefault="009D16F5" w:rsidP="00B16BA9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ожидаемой продолжительности жизни;</w:t>
            </w:r>
          </w:p>
          <w:p w:rsidR="009D16F5" w:rsidRDefault="009D16F5" w:rsidP="00B16BA9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формирование окружающей среды, способствующей ведению благоприятных условий для занятий физической культурой и спортом;</w:t>
            </w:r>
          </w:p>
          <w:p w:rsidR="009D16F5" w:rsidRDefault="009D16F5" w:rsidP="00B16BA9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создание благоприятных условий жизнедеятельности ветеранам, граждан пожилого возраста, инвалидам.</w:t>
            </w:r>
          </w:p>
          <w:p w:rsidR="009D16F5" w:rsidRDefault="009D16F5" w:rsidP="00B16BA9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снижение естественной убыли населения;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общего коэффициента рождаемости;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снижение общего коэффициента смертности;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доли доступных для инвалидов и других маломобильных групп населения объектов образования, культуры, физической культуры и спорта;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увеличение доли населения </w:t>
            </w:r>
            <w:r w:rsidR="00371A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Красночетайского района</w:t>
            </w: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систематически занимающегося физической культурой и спортом;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доли граждан старшего возраста, систематически занимающихся физической культурой и спортом, в общей численности граждан старшего возраста;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снижение удельного веса работников, занятых во вредных и (или) опасных условиях труда, в общей численности работников;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проживания;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25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доли школьников, охваченных горячим питанием.</w:t>
            </w:r>
          </w:p>
          <w:p w:rsidR="007025BD" w:rsidRPr="007025BD" w:rsidRDefault="007025BD" w:rsidP="007025BD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D16F5" w:rsidRPr="00B16BA9" w:rsidRDefault="009D16F5" w:rsidP="00B16BA9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17DFB" w:rsidRDefault="00517DFB" w:rsidP="00517DFB">
      <w:pPr>
        <w:pStyle w:val="a8"/>
        <w:ind w:left="0"/>
        <w:rPr>
          <w:rFonts w:ascii="Times New Roman" w:hAnsi="Times New Roman"/>
          <w:b/>
        </w:rPr>
      </w:pPr>
    </w:p>
    <w:p w:rsidR="003F61FC" w:rsidRDefault="003F61FC" w:rsidP="00B3257D">
      <w:pPr>
        <w:pStyle w:val="a8"/>
        <w:ind w:left="0"/>
        <w:jc w:val="center"/>
        <w:rPr>
          <w:rFonts w:ascii="Times New Roman" w:hAnsi="Times New Roman"/>
          <w:b/>
        </w:rPr>
      </w:pPr>
    </w:p>
    <w:p w:rsidR="004B3D4B" w:rsidRDefault="004B3D4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17DFB" w:rsidRDefault="00517DFB" w:rsidP="00B3257D">
      <w:pPr>
        <w:pStyle w:val="a8"/>
        <w:ind w:left="0"/>
        <w:jc w:val="center"/>
        <w:rPr>
          <w:rFonts w:ascii="Times New Roman" w:hAnsi="Times New Roman"/>
          <w:b/>
        </w:rPr>
      </w:pPr>
    </w:p>
    <w:p w:rsidR="00B3257D" w:rsidRDefault="00B3257D" w:rsidP="00B3257D">
      <w:pPr>
        <w:pStyle w:val="a8"/>
        <w:ind w:left="0"/>
        <w:jc w:val="center"/>
        <w:rPr>
          <w:rFonts w:ascii="Times New Roman" w:hAnsi="Times New Roman"/>
          <w:b/>
        </w:rPr>
      </w:pPr>
      <w:r w:rsidRPr="00900A67">
        <w:rPr>
          <w:rFonts w:ascii="Times New Roman" w:hAnsi="Times New Roman"/>
          <w:b/>
        </w:rPr>
        <w:t>Введение</w:t>
      </w:r>
    </w:p>
    <w:p w:rsidR="00B3257D" w:rsidRPr="00900A67" w:rsidRDefault="00B3257D" w:rsidP="00B3257D">
      <w:pPr>
        <w:pStyle w:val="a8"/>
        <w:ind w:left="0"/>
        <w:jc w:val="center"/>
        <w:rPr>
          <w:rFonts w:ascii="Times New Roman" w:hAnsi="Times New Roman"/>
          <w:b/>
        </w:rPr>
      </w:pP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Общественное здоровье определяется как «Наука и искусство предотвращения болезней, продления жизни и улучшения качества жизни благодаря организованным усилиям и осознанному выбору общества, организаций, государственных и </w:t>
      </w:r>
      <w:proofErr w:type="gramStart"/>
      <w:r w:rsidRPr="007025BD">
        <w:rPr>
          <w:rFonts w:ascii="Times New Roman" w:hAnsi="Times New Roman" w:cs="Times New Roman"/>
          <w:sz w:val="26"/>
          <w:szCs w:val="26"/>
        </w:rPr>
        <w:t>частных,  общин</w:t>
      </w:r>
      <w:proofErr w:type="gramEnd"/>
      <w:r w:rsidRPr="007025BD">
        <w:rPr>
          <w:rFonts w:ascii="Times New Roman" w:hAnsi="Times New Roman" w:cs="Times New Roman"/>
          <w:sz w:val="26"/>
          <w:szCs w:val="26"/>
        </w:rPr>
        <w:t xml:space="preserve"> и отдельных лиц». </w:t>
      </w:r>
    </w:p>
    <w:p w:rsidR="007025BD" w:rsidRPr="007025BD" w:rsidRDefault="00B3257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</w:t>
      </w:r>
      <w:r w:rsidRPr="00FB0362">
        <w:rPr>
          <w:rFonts w:ascii="Times New Roman" w:hAnsi="Times New Roman" w:cs="Times New Roman"/>
          <w:sz w:val="26"/>
          <w:szCs w:val="26"/>
        </w:rPr>
        <w:t>рограмма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35C6">
        <w:rPr>
          <w:rFonts w:ascii="Times New Roman" w:hAnsi="Times New Roman" w:cs="Times New Roman"/>
          <w:sz w:val="26"/>
          <w:szCs w:val="26"/>
        </w:rPr>
        <w:t>Красночетайского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B0362">
        <w:rPr>
          <w:rFonts w:ascii="Times New Roman" w:hAnsi="Times New Roman" w:cs="Times New Roman"/>
          <w:sz w:val="26"/>
          <w:szCs w:val="26"/>
        </w:rPr>
        <w:t xml:space="preserve"> «</w:t>
      </w:r>
      <w:r w:rsidRPr="00FB0362">
        <w:rPr>
          <w:rFonts w:ascii="Times New Roman" w:eastAsia="Calibri" w:hAnsi="Times New Roman" w:cs="Times New Roman"/>
          <w:sz w:val="26"/>
          <w:szCs w:val="26"/>
        </w:rPr>
        <w:t xml:space="preserve">Укрепление общественного здоровья </w:t>
      </w:r>
      <w:r w:rsidR="00DA35C6">
        <w:rPr>
          <w:rFonts w:ascii="Times New Roman" w:hAnsi="Times New Roman" w:cs="Times New Roman"/>
          <w:sz w:val="26"/>
          <w:szCs w:val="26"/>
        </w:rPr>
        <w:t>на 2021</w:t>
      </w:r>
      <w:r w:rsidRPr="00FB0362">
        <w:rPr>
          <w:rFonts w:ascii="Times New Roman" w:hAnsi="Times New Roman" w:cs="Times New Roman"/>
          <w:sz w:val="26"/>
          <w:szCs w:val="26"/>
        </w:rPr>
        <w:t xml:space="preserve"> - 2024 годы» (далее – Прогр</w:t>
      </w:r>
      <w:r w:rsidR="00371A4D">
        <w:rPr>
          <w:rFonts w:ascii="Times New Roman" w:hAnsi="Times New Roman" w:cs="Times New Roman"/>
          <w:sz w:val="26"/>
          <w:szCs w:val="26"/>
        </w:rPr>
        <w:t xml:space="preserve">амма) разработана во исполнение </w:t>
      </w:r>
      <w:r w:rsidR="007025BD" w:rsidRPr="007025BD">
        <w:rPr>
          <w:rFonts w:ascii="Times New Roman" w:hAnsi="Times New Roman" w:cs="Times New Roman"/>
          <w:sz w:val="26"/>
          <w:szCs w:val="26"/>
        </w:rPr>
        <w:t xml:space="preserve">Регионального проекта Чувашской Республики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«Демография»; Федерального закона от 21 ноября 2011 г. № 323-ФЗ «Об основах охраны здоровья граждан в Российской Федерации»;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 Концепции государственной политики по снижению масштабов злоупотребления алкогольной продукцией и профилактики алкоголизма среди населения Российской Федерации на период до 2020 года; Федерального закона от 23.02.2013 №15 «Об охране здоровья граждан от воздействия окружающего табачного дыма и последствий потребления табака»; Концепции осуществления государственной политики противодействия потреблению табака и иной </w:t>
      </w:r>
      <w:proofErr w:type="spellStart"/>
      <w:r w:rsidR="007025BD" w:rsidRPr="007025BD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="007025BD" w:rsidRPr="007025BD">
        <w:rPr>
          <w:rFonts w:ascii="Times New Roman" w:hAnsi="Times New Roman" w:cs="Times New Roman"/>
          <w:sz w:val="26"/>
          <w:szCs w:val="26"/>
        </w:rPr>
        <w:t xml:space="preserve"> продукции до 2035 года; Федерального закона от 04.12.2007 №329-ФЗ «О физической культуре и спорте в Российской Федерации»;; Указа Президента Чувашской Республики от 4 декабря 2002 г. № 137 «О дополнительных мерах по усилению контроля за потреблением алкоголя, профилактике алкоголизма и пьянства»; Указа Президента Чувашской Республики от 31 мая 2010г. № 68 «О дополнительных мерах по профилактике курения табака в Чувашской Республике»; Указа Главы Чувашской Республики от 31 июля 2014 г. №108 «О дополнительных мерах по укреплению здоровья и повышению качества жизни населения Чувашской Республики»; Указа Главы Чувашской Республики от 20 марта 2014 г. №34 «О дне здоровья и спорта»; Постановления Кабинета Министров Чувашской Республики от 13.04.2016 №108 «Об установлении дополнительных ограничений курения табака в отдельных общественных местах и в помещениях»; Закона Чувашской Республики от 21 декабря 2018 г. №97 «Об ограничении продажи электронных систем доставки никотина, жидкостей для электронных систем доставки никотина и </w:t>
      </w:r>
      <w:proofErr w:type="spellStart"/>
      <w:r w:rsidR="007025BD" w:rsidRPr="007025BD">
        <w:rPr>
          <w:rFonts w:ascii="Times New Roman" w:hAnsi="Times New Roman" w:cs="Times New Roman"/>
          <w:sz w:val="26"/>
          <w:szCs w:val="26"/>
        </w:rPr>
        <w:t>безникотиновых</w:t>
      </w:r>
      <w:proofErr w:type="spellEnd"/>
      <w:r w:rsidR="007025BD" w:rsidRPr="007025BD">
        <w:rPr>
          <w:rFonts w:ascii="Times New Roman" w:hAnsi="Times New Roman" w:cs="Times New Roman"/>
          <w:sz w:val="26"/>
          <w:szCs w:val="26"/>
        </w:rPr>
        <w:t xml:space="preserve"> жидкостей для электронных систем доставки никотина на территории Чувашской Республики»; Распоряжения Кабинета Министров Чувашской Республики от 17.09.2019 №823-р «Об утверждении Плана мероприятий по формированию здорового образа жизни населения Чувашской Республики, профилактике и контролю неинфекционных заболеваний на период до 2024 года»; Указа Главы Чувашской Республики от 2 декабря 2019 г №141 «О дополнительных мерах по укреплению здоровья и содействия физическому развитию детей»; Указа Главы Чувашской Республики от 27 ноября 2019 №139 «О дополнительных мерах по повышению комфортной среды проживания в муниципальных образованиях Чувашской Республики».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Разработка Программы обусловлена необходимостью принятия мер по реализации государственной политики по борьбе с неинфекционными заболеваниями, комплексных мер профилактической направленности, включая меры</w:t>
      </w:r>
      <w:r w:rsidR="007D5E92">
        <w:rPr>
          <w:rFonts w:ascii="Times New Roman" w:hAnsi="Times New Roman" w:cs="Times New Roman"/>
          <w:sz w:val="26"/>
          <w:szCs w:val="26"/>
        </w:rPr>
        <w:t>,</w:t>
      </w:r>
      <w:r w:rsidRPr="007025BD">
        <w:rPr>
          <w:rFonts w:ascii="Times New Roman" w:hAnsi="Times New Roman" w:cs="Times New Roman"/>
          <w:sz w:val="26"/>
          <w:szCs w:val="26"/>
        </w:rPr>
        <w:t xml:space="preserve"> направленные на формирование здорового образа жизни, обеспечения условий для ведения здорового образа жизни, а также снижения негативного влияния факторов риска на здоровье человека, таких как низкая двигательная активность, курение, злоупотребление </w:t>
      </w:r>
      <w:r w:rsidRPr="007025BD">
        <w:rPr>
          <w:rFonts w:ascii="Times New Roman" w:hAnsi="Times New Roman" w:cs="Times New Roman"/>
          <w:sz w:val="26"/>
          <w:szCs w:val="26"/>
        </w:rPr>
        <w:lastRenderedPageBreak/>
        <w:t xml:space="preserve">алкоголем, нерациональное питание. Доказано, что их своевременная профилактика может увеличить среднюю продолжительность жизни населения, (более чем на 50%) и значительно снизить смертность населения от управляемых причин смерти. 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Для достижения поставленных целевых показателей необходимо решение задачи по формированию системы мотивации граждан к здоровому образу жизни, включая здоровое питание и отказ от вредных привычек, где важна роль каждого структурного подразделения администрации </w:t>
      </w:r>
      <w:r w:rsidR="00371A4D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7025BD">
        <w:rPr>
          <w:rFonts w:ascii="Times New Roman" w:hAnsi="Times New Roman" w:cs="Times New Roman"/>
          <w:sz w:val="26"/>
          <w:szCs w:val="26"/>
        </w:rPr>
        <w:t xml:space="preserve"> Чувашской Республики. Комплексные профилактические меры позволят увеличить ожидаемую продолжительность жизни, снизить показатели смертности от основных хронических неинфекционных заболеваний. Ключевую роль в решении поставленных задач играет развитие и формирование институтов общественного здоровья, формирования здорового образа жизни у населения </w:t>
      </w:r>
      <w:r w:rsidR="00371A4D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7025BD">
        <w:rPr>
          <w:rFonts w:ascii="Times New Roman" w:hAnsi="Times New Roman" w:cs="Times New Roman"/>
          <w:sz w:val="26"/>
          <w:szCs w:val="26"/>
        </w:rPr>
        <w:t xml:space="preserve"> Чувашской Республики с использованием межведомственного подхода. 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В настоящее время наиболее распространенными причинами смертности, заболеваемости и утраты трудоспособности в России являются неинфекционные заболевания, в структуре общей смертности населения они составляют более 70 процентов. Хронические неинфекционные заболевания – это ряд хронических заболеваний, включающих сердечно-сосудистые заболевания, онкологические заболевания, хронические </w:t>
      </w:r>
      <w:proofErr w:type="spellStart"/>
      <w:r w:rsidRPr="007025BD">
        <w:rPr>
          <w:rFonts w:ascii="Times New Roman" w:hAnsi="Times New Roman" w:cs="Times New Roman"/>
          <w:sz w:val="26"/>
          <w:szCs w:val="26"/>
        </w:rPr>
        <w:t>обструктивные</w:t>
      </w:r>
      <w:proofErr w:type="spellEnd"/>
      <w:r w:rsidRPr="007025BD">
        <w:rPr>
          <w:rFonts w:ascii="Times New Roman" w:hAnsi="Times New Roman" w:cs="Times New Roman"/>
          <w:sz w:val="26"/>
          <w:szCs w:val="26"/>
        </w:rPr>
        <w:t xml:space="preserve"> болезни легких, сахарный диабет II типа. Они характеризуются длительным латентным периодом, продолжительным течением заболевания и общностью факторов риска, носят системный характер, поражают молодое население. Пик заболеваемости приходится на трудоспособный возраст.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В соответствии с профилем здоровья </w:t>
      </w:r>
      <w:r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7025BD">
        <w:rPr>
          <w:rFonts w:ascii="Times New Roman" w:hAnsi="Times New Roman" w:cs="Times New Roman"/>
          <w:sz w:val="26"/>
          <w:szCs w:val="26"/>
        </w:rPr>
        <w:t xml:space="preserve"> целью решения задачи по охране и укреплению здоровья населения является реализация первоочередных мер, направленных на формирование у жителей </w:t>
      </w:r>
      <w:r w:rsidR="007F6667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7025BD">
        <w:rPr>
          <w:rFonts w:ascii="Times New Roman" w:hAnsi="Times New Roman" w:cs="Times New Roman"/>
          <w:sz w:val="26"/>
          <w:szCs w:val="26"/>
        </w:rPr>
        <w:t xml:space="preserve"> ответственного отношения к здоровью и формированию здорового образа жизни. Для эффективного решения поставленной в межведомственном плане мероприятий по сохранению и укреплению здоровья населения определены следующие направления: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экономика;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охрана здоровья обучающихся; здоровье работающего населения; здоровье пожилых; общественное здравоохранение;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безопасность; экологическая безопасность; благоустройство населенных пунктов; доступная среда;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здоровое питание;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занятость населения;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духовно-нравственное развитие;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социальная поддержка населения; социальные ориентиры;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физическая культура и спорт.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По каждому направлению определен перечень мероприятий. Активная работа ведется во всех направлениях. В </w:t>
      </w:r>
      <w:proofErr w:type="spellStart"/>
      <w:r w:rsidR="007F6667">
        <w:rPr>
          <w:rFonts w:ascii="Times New Roman" w:hAnsi="Times New Roman" w:cs="Times New Roman"/>
          <w:sz w:val="26"/>
          <w:szCs w:val="26"/>
        </w:rPr>
        <w:t>Красночетайском</w:t>
      </w:r>
      <w:proofErr w:type="spellEnd"/>
      <w:r w:rsidR="007F66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районе</w:t>
      </w:r>
      <w:r w:rsidRPr="007025BD">
        <w:rPr>
          <w:rFonts w:ascii="Times New Roman" w:hAnsi="Times New Roman" w:cs="Times New Roman"/>
          <w:sz w:val="26"/>
          <w:szCs w:val="26"/>
        </w:rPr>
        <w:t xml:space="preserve"> сложилась системная и последовательная работа по охране и укреплению здоровья населения.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Большая работа проведена для развития инфраструктуры массового спорта и создания условий для занятий физической культурой. Растет количество </w:t>
      </w:r>
      <w:r>
        <w:rPr>
          <w:rFonts w:ascii="Times New Roman" w:hAnsi="Times New Roman" w:cs="Times New Roman"/>
          <w:sz w:val="26"/>
          <w:szCs w:val="26"/>
        </w:rPr>
        <w:t>жителей района</w:t>
      </w:r>
      <w:r w:rsidRPr="007025BD">
        <w:rPr>
          <w:rFonts w:ascii="Times New Roman" w:hAnsi="Times New Roman" w:cs="Times New Roman"/>
          <w:sz w:val="26"/>
          <w:szCs w:val="26"/>
        </w:rPr>
        <w:t xml:space="preserve">, занимающихся физической культурой и спортом. </w:t>
      </w:r>
    </w:p>
    <w:p w:rsidR="007025BD" w:rsidRPr="007025BD" w:rsidRDefault="007025BD" w:rsidP="00371A4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Цели программы: 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формирование системы мотивации граждан к здоровому образу жизни, включая здоровое питание и отказ от вредных привычек; 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улучшение качества жизни и здоровья населения благодаря формированию окружающей среды, способствующей ведению гражданами здорового образа жизни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lastRenderedPageBreak/>
        <w:t>Задачи: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формирование культуры и ответственного отношения населения к своему здоровью;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мотивирование граждан к 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работодателей в мероприятия по укреплению общественного здоровья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увеличение ожидаемой продолжительности жизни;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формирование окружающей среды, способствующей ведению гражданами здорового образа жизни;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создание благоприятных условий для занятий физической культурой и спортом;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>создание благоприятных условий жизнедеятельности ветеранам, гражданам пожилого возраста, инвалидам.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реализации </w:t>
      </w:r>
      <w:proofErr w:type="gramStart"/>
      <w:r w:rsidRPr="007025BD">
        <w:rPr>
          <w:rFonts w:ascii="Times New Roman" w:hAnsi="Times New Roman" w:cs="Times New Roman"/>
          <w:sz w:val="26"/>
          <w:szCs w:val="26"/>
        </w:rPr>
        <w:t>программы  «</w:t>
      </w:r>
      <w:proofErr w:type="gramEnd"/>
      <w:r w:rsidRPr="007025BD">
        <w:rPr>
          <w:rFonts w:ascii="Times New Roman" w:hAnsi="Times New Roman" w:cs="Times New Roman"/>
          <w:sz w:val="26"/>
          <w:szCs w:val="26"/>
        </w:rPr>
        <w:t>Укрепление общественного здоровья» приведены в приложении № 1 к программе.</w:t>
      </w:r>
    </w:p>
    <w:p w:rsidR="007025BD" w:rsidRPr="007025BD" w:rsidRDefault="007025BD" w:rsidP="007025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5BD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proofErr w:type="gramStart"/>
      <w:r w:rsidRPr="007025BD">
        <w:rPr>
          <w:rFonts w:ascii="Times New Roman" w:hAnsi="Times New Roman" w:cs="Times New Roman"/>
          <w:sz w:val="26"/>
          <w:szCs w:val="26"/>
        </w:rPr>
        <w:t>программы  «</w:t>
      </w:r>
      <w:proofErr w:type="gramEnd"/>
      <w:r w:rsidRPr="007025BD">
        <w:rPr>
          <w:rFonts w:ascii="Times New Roman" w:hAnsi="Times New Roman" w:cs="Times New Roman"/>
          <w:sz w:val="26"/>
          <w:szCs w:val="26"/>
        </w:rPr>
        <w:t>Укрепление общественного здоровья» приведен в приложении № 2 к программе.</w:t>
      </w:r>
    </w:p>
    <w:p w:rsidR="00B3257D" w:rsidRDefault="00B3257D" w:rsidP="00E32FE8">
      <w:pPr>
        <w:tabs>
          <w:tab w:val="left" w:pos="142"/>
        </w:tabs>
        <w:jc w:val="both"/>
        <w:rPr>
          <w:rFonts w:ascii="Times New Roman" w:hAnsi="Times New Roman"/>
        </w:rPr>
      </w:pPr>
    </w:p>
    <w:p w:rsidR="00DA35C6" w:rsidRPr="00772C2A" w:rsidRDefault="00DA35C6" w:rsidP="00DA35C6">
      <w:pPr>
        <w:pStyle w:val="a8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900A67">
        <w:rPr>
          <w:rFonts w:ascii="Times New Roman" w:hAnsi="Times New Roman"/>
          <w:b/>
        </w:rPr>
        <w:t>Текущее</w:t>
      </w:r>
      <w:r>
        <w:rPr>
          <w:rFonts w:ascii="Times New Roman" w:hAnsi="Times New Roman"/>
          <w:b/>
        </w:rPr>
        <w:t xml:space="preserve"> состояние. Основные показатели</w:t>
      </w:r>
    </w:p>
    <w:p w:rsidR="00DA35C6" w:rsidRPr="00772C2A" w:rsidRDefault="00DA35C6" w:rsidP="00DA35C6">
      <w:pPr>
        <w:pStyle w:val="a8"/>
        <w:ind w:left="0"/>
        <w:jc w:val="center"/>
        <w:rPr>
          <w:rFonts w:ascii="Times New Roman" w:hAnsi="Times New Roman"/>
          <w:b/>
        </w:rPr>
      </w:pPr>
    </w:p>
    <w:p w:rsidR="00DA35C6" w:rsidRPr="00772C2A" w:rsidRDefault="00772C2A" w:rsidP="00772C2A">
      <w:pPr>
        <w:widowControl/>
        <w:autoSpaceDE/>
        <w:autoSpaceDN/>
        <w:adjustRightInd/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1.1. </w:t>
      </w:r>
      <w:r w:rsidR="00DA35C6" w:rsidRPr="00772C2A">
        <w:rPr>
          <w:rFonts w:ascii="Times New Roman" w:hAnsi="Times New Roman"/>
          <w:b/>
        </w:rPr>
        <w:t>Географическая характеристика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>Красночетайский район – западная часть Чувашской Республики, граничащий: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 xml:space="preserve">-  на севере – с </w:t>
      </w:r>
      <w:proofErr w:type="spellStart"/>
      <w:r w:rsidRPr="00A50A19">
        <w:rPr>
          <w:rFonts w:ascii="Times New Roman" w:hAnsi="Times New Roman"/>
          <w:iCs/>
        </w:rPr>
        <w:t>Ядринским</w:t>
      </w:r>
      <w:proofErr w:type="spellEnd"/>
      <w:r w:rsidRPr="00A50A19">
        <w:rPr>
          <w:rFonts w:ascii="Times New Roman" w:hAnsi="Times New Roman"/>
          <w:iCs/>
        </w:rPr>
        <w:t xml:space="preserve"> районом;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 xml:space="preserve">-  на востоке – с </w:t>
      </w:r>
      <w:proofErr w:type="spellStart"/>
      <w:r w:rsidRPr="00A50A19">
        <w:rPr>
          <w:rFonts w:ascii="Times New Roman" w:hAnsi="Times New Roman"/>
          <w:iCs/>
        </w:rPr>
        <w:t>Аликовским</w:t>
      </w:r>
      <w:proofErr w:type="spellEnd"/>
      <w:r w:rsidRPr="00A50A19">
        <w:rPr>
          <w:rFonts w:ascii="Times New Roman" w:hAnsi="Times New Roman"/>
          <w:iCs/>
        </w:rPr>
        <w:t xml:space="preserve"> районом;</w:t>
      </w:r>
    </w:p>
    <w:p w:rsidR="00A50A19" w:rsidRP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 xml:space="preserve">-  на юге - с </w:t>
      </w:r>
      <w:proofErr w:type="spellStart"/>
      <w:r w:rsidRPr="00A50A19">
        <w:rPr>
          <w:rFonts w:ascii="Times New Roman" w:hAnsi="Times New Roman"/>
          <w:iCs/>
        </w:rPr>
        <w:t>Шумерлинским</w:t>
      </w:r>
      <w:proofErr w:type="spellEnd"/>
      <w:r w:rsidRPr="00A50A19">
        <w:rPr>
          <w:rFonts w:ascii="Times New Roman" w:hAnsi="Times New Roman"/>
          <w:iCs/>
        </w:rPr>
        <w:t xml:space="preserve"> районом;</w:t>
      </w:r>
    </w:p>
    <w:p w:rsidR="00A50A19" w:rsidRP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 xml:space="preserve">-  на западе – с </w:t>
      </w:r>
      <w:proofErr w:type="spellStart"/>
      <w:r w:rsidRPr="00A50A19">
        <w:rPr>
          <w:rFonts w:ascii="Times New Roman" w:hAnsi="Times New Roman"/>
          <w:iCs/>
        </w:rPr>
        <w:t>Пильнинским</w:t>
      </w:r>
      <w:proofErr w:type="spellEnd"/>
      <w:r w:rsidRPr="00A50A19">
        <w:rPr>
          <w:rFonts w:ascii="Times New Roman" w:hAnsi="Times New Roman"/>
          <w:iCs/>
        </w:rPr>
        <w:t xml:space="preserve"> районом Нижегородской области.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 xml:space="preserve">Общая площадь района составляет </w:t>
      </w:r>
      <w:r w:rsidR="00243CC1">
        <w:rPr>
          <w:rFonts w:ascii="Times New Roman" w:hAnsi="Times New Roman"/>
          <w:iCs/>
        </w:rPr>
        <w:t>69 156</w:t>
      </w:r>
      <w:r w:rsidRPr="00A50A19">
        <w:rPr>
          <w:rFonts w:ascii="Times New Roman" w:hAnsi="Times New Roman"/>
          <w:iCs/>
        </w:rPr>
        <w:t xml:space="preserve"> га, </w:t>
      </w:r>
      <w:r w:rsidR="009D713F" w:rsidRPr="009D713F">
        <w:rPr>
          <w:rFonts w:ascii="Times New Roman" w:hAnsi="Times New Roman"/>
          <w:iCs/>
        </w:rPr>
        <w:t>протяженность с запада на восток и с севера на юг составляет примерно 36</w:t>
      </w:r>
      <w:r w:rsidR="009D713F">
        <w:rPr>
          <w:rFonts w:ascii="Times New Roman" w:hAnsi="Times New Roman"/>
          <w:iCs/>
        </w:rPr>
        <w:t xml:space="preserve"> </w:t>
      </w:r>
      <w:r w:rsidR="009D713F" w:rsidRPr="009D713F">
        <w:rPr>
          <w:rFonts w:ascii="Times New Roman" w:hAnsi="Times New Roman"/>
          <w:iCs/>
        </w:rPr>
        <w:t>км</w:t>
      </w:r>
      <w:r w:rsidRPr="00A50A19">
        <w:rPr>
          <w:rFonts w:ascii="Times New Roman" w:hAnsi="Times New Roman"/>
          <w:iCs/>
        </w:rPr>
        <w:t xml:space="preserve">. </w:t>
      </w:r>
    </w:p>
    <w:p w:rsidR="003F61FC" w:rsidRDefault="00A50A19" w:rsidP="003F61FC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 xml:space="preserve">Основная водная артерия района – р. Сура, протекающая по территории района на протяжении почти </w:t>
      </w:r>
      <w:r w:rsidR="00243CC1">
        <w:rPr>
          <w:rFonts w:ascii="Times New Roman" w:hAnsi="Times New Roman"/>
          <w:iCs/>
        </w:rPr>
        <w:t xml:space="preserve">63 </w:t>
      </w:r>
      <w:r w:rsidRPr="00A50A19">
        <w:rPr>
          <w:rFonts w:ascii="Times New Roman" w:hAnsi="Times New Roman"/>
          <w:iCs/>
        </w:rPr>
        <w:t>км. Кроме р. Суры и ее притоков на территории района имеется более 50 озер. Мощным фактором защиты и очистки атмосферы, воды и почвы от различного рода загрязнений в районе являются леса. По лесорастительному районированию территория Красночетайского района относиться к лесостепной зоне. По породному составу леса района являются смешанными, хвойные и лиственные насаждения представлены поровну. Из хвойных преобладают сосна и ель, из лиственных – дуб, береза, осина, ольха черная, липа, иногда клен, ива, тополь.</w:t>
      </w:r>
    </w:p>
    <w:p w:rsidR="00A50A19" w:rsidRDefault="00A50A19" w:rsidP="003F61FC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 xml:space="preserve">В небольших смешанных лесах встречаются лисы, зайцы, белки, ежи, кроты, бурундуки. Иногда заходят в леса кабаны, лоси. Весной леса украшают веселые песни птиц. Это соловьи, зяблики, </w:t>
      </w:r>
      <w:proofErr w:type="spellStart"/>
      <w:r w:rsidRPr="00A50A19">
        <w:rPr>
          <w:rFonts w:ascii="Times New Roman" w:hAnsi="Times New Roman"/>
          <w:iCs/>
        </w:rPr>
        <w:t>зарянки</w:t>
      </w:r>
      <w:proofErr w:type="spellEnd"/>
      <w:r w:rsidRPr="00A50A19">
        <w:rPr>
          <w:rFonts w:ascii="Times New Roman" w:hAnsi="Times New Roman"/>
          <w:iCs/>
        </w:rPr>
        <w:t>, овсянки, славки, дрозды.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>Почвы района дерново-подзолистые, серые, лесные (песчаные и супесчаные) черноземы, торфяно-болотные. В целом почвы района вполне благоприятны для развития многоотраслевого и высокопродуктивного сельскохозяйственного производства, все возделываемые культуры могут давать высокий урожай.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 xml:space="preserve">Район имеет довольно однородный национальный состав. Почти все деревни и села состоят из чувашей, исключением является д. Русские </w:t>
      </w:r>
      <w:proofErr w:type="spellStart"/>
      <w:r w:rsidRPr="00A50A19">
        <w:rPr>
          <w:rFonts w:ascii="Times New Roman" w:hAnsi="Times New Roman"/>
          <w:iCs/>
        </w:rPr>
        <w:t>Атаи</w:t>
      </w:r>
      <w:proofErr w:type="spellEnd"/>
      <w:r w:rsidRPr="00A50A19">
        <w:rPr>
          <w:rFonts w:ascii="Times New Roman" w:hAnsi="Times New Roman"/>
          <w:iCs/>
        </w:rPr>
        <w:t>, но и здесь уже нет чисто русского населения: оно интенсивно ассимилируется.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>По своим историко-этнографическим особенностям население района относится к верховым чувашам (</w:t>
      </w:r>
      <w:proofErr w:type="spellStart"/>
      <w:r w:rsidRPr="00A50A19">
        <w:rPr>
          <w:rFonts w:ascii="Times New Roman" w:hAnsi="Times New Roman"/>
          <w:iCs/>
        </w:rPr>
        <w:t>вирьял</w:t>
      </w:r>
      <w:proofErr w:type="spellEnd"/>
      <w:r w:rsidRPr="00A50A19">
        <w:rPr>
          <w:rFonts w:ascii="Times New Roman" w:hAnsi="Times New Roman"/>
          <w:iCs/>
        </w:rPr>
        <w:t xml:space="preserve">), но при этом оно выделяется в особую, </w:t>
      </w:r>
      <w:proofErr w:type="spellStart"/>
      <w:r w:rsidRPr="00A50A19">
        <w:rPr>
          <w:rFonts w:ascii="Times New Roman" w:hAnsi="Times New Roman"/>
          <w:iCs/>
        </w:rPr>
        <w:t>красночетайскую</w:t>
      </w:r>
      <w:proofErr w:type="spellEnd"/>
      <w:r w:rsidRPr="00A50A19">
        <w:rPr>
          <w:rFonts w:ascii="Times New Roman" w:hAnsi="Times New Roman"/>
          <w:iCs/>
        </w:rPr>
        <w:t xml:space="preserve"> группу.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Д</w:t>
      </w:r>
      <w:r w:rsidRPr="00A50A19">
        <w:rPr>
          <w:rFonts w:ascii="Times New Roman" w:hAnsi="Times New Roman"/>
          <w:iCs/>
        </w:rPr>
        <w:t xml:space="preserve">о 1917г. территория района входила в состав </w:t>
      </w:r>
      <w:proofErr w:type="spellStart"/>
      <w:r w:rsidRPr="00A50A19">
        <w:rPr>
          <w:rFonts w:ascii="Times New Roman" w:hAnsi="Times New Roman"/>
          <w:iCs/>
        </w:rPr>
        <w:t>Курмышского</w:t>
      </w:r>
      <w:proofErr w:type="spellEnd"/>
      <w:r w:rsidRPr="00A50A19">
        <w:rPr>
          <w:rFonts w:ascii="Times New Roman" w:hAnsi="Times New Roman"/>
          <w:iCs/>
        </w:rPr>
        <w:t xml:space="preserve"> уезда Симбирской </w:t>
      </w:r>
      <w:r w:rsidRPr="00A50A19">
        <w:rPr>
          <w:rFonts w:ascii="Times New Roman" w:hAnsi="Times New Roman"/>
          <w:iCs/>
        </w:rPr>
        <w:lastRenderedPageBreak/>
        <w:t>губернии и</w:t>
      </w:r>
      <w:r w:rsidR="009740ED">
        <w:rPr>
          <w:rFonts w:ascii="Times New Roman" w:hAnsi="Times New Roman"/>
          <w:iCs/>
        </w:rPr>
        <w:t xml:space="preserve"> </w:t>
      </w:r>
      <w:r w:rsidRPr="00A50A19">
        <w:rPr>
          <w:rFonts w:ascii="Times New Roman" w:hAnsi="Times New Roman"/>
          <w:iCs/>
        </w:rPr>
        <w:t xml:space="preserve">состояла из волостей – </w:t>
      </w:r>
      <w:proofErr w:type="spellStart"/>
      <w:r w:rsidRPr="00A50A19">
        <w:rPr>
          <w:rFonts w:ascii="Times New Roman" w:hAnsi="Times New Roman"/>
          <w:iCs/>
        </w:rPr>
        <w:t>Курмышской</w:t>
      </w:r>
      <w:proofErr w:type="spellEnd"/>
      <w:r w:rsidRPr="00A50A19">
        <w:rPr>
          <w:rFonts w:ascii="Times New Roman" w:hAnsi="Times New Roman"/>
          <w:iCs/>
        </w:rPr>
        <w:t xml:space="preserve"> с центром в с. Красные </w:t>
      </w:r>
      <w:proofErr w:type="spellStart"/>
      <w:r w:rsidRPr="00A50A19">
        <w:rPr>
          <w:rFonts w:ascii="Times New Roman" w:hAnsi="Times New Roman"/>
          <w:iCs/>
        </w:rPr>
        <w:t>Четаи</w:t>
      </w:r>
      <w:proofErr w:type="spellEnd"/>
      <w:r w:rsidRPr="00A50A19">
        <w:rPr>
          <w:rFonts w:ascii="Times New Roman" w:hAnsi="Times New Roman"/>
          <w:iCs/>
        </w:rPr>
        <w:t xml:space="preserve"> и </w:t>
      </w:r>
      <w:proofErr w:type="spellStart"/>
      <w:r w:rsidRPr="00A50A19">
        <w:rPr>
          <w:rFonts w:ascii="Times New Roman" w:hAnsi="Times New Roman"/>
          <w:iCs/>
        </w:rPr>
        <w:t>Атаевской</w:t>
      </w:r>
      <w:proofErr w:type="spellEnd"/>
      <w:r w:rsidRPr="00A50A19">
        <w:rPr>
          <w:rFonts w:ascii="Times New Roman" w:hAnsi="Times New Roman"/>
          <w:iCs/>
        </w:rPr>
        <w:t xml:space="preserve"> с центром в с. </w:t>
      </w:r>
      <w:proofErr w:type="spellStart"/>
      <w:r w:rsidRPr="00A50A19">
        <w:rPr>
          <w:rFonts w:ascii="Times New Roman" w:hAnsi="Times New Roman"/>
          <w:iCs/>
        </w:rPr>
        <w:t>Штанаши</w:t>
      </w:r>
      <w:proofErr w:type="spellEnd"/>
      <w:r w:rsidRPr="00A50A19">
        <w:rPr>
          <w:rFonts w:ascii="Times New Roman" w:hAnsi="Times New Roman"/>
          <w:iCs/>
        </w:rPr>
        <w:t>.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>Свой нынешний статус район получил с 1 октября 1927г.</w:t>
      </w:r>
    </w:p>
    <w:p w:rsid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 xml:space="preserve">В настоящее время территория района разделена на 10 администраций сельских поселений. В районе 70 населенных пунктов, в основном все они дореволюционного происхождения. В советский период в районе возникли деревни: Красный Яр (1917г.), </w:t>
      </w:r>
      <w:proofErr w:type="spellStart"/>
      <w:r w:rsidRPr="00A50A19">
        <w:rPr>
          <w:rFonts w:ascii="Times New Roman" w:hAnsi="Times New Roman"/>
          <w:iCs/>
        </w:rPr>
        <w:t>Липовка</w:t>
      </w:r>
      <w:proofErr w:type="spellEnd"/>
      <w:r w:rsidRPr="00A50A19">
        <w:rPr>
          <w:rFonts w:ascii="Times New Roman" w:hAnsi="Times New Roman"/>
          <w:iCs/>
        </w:rPr>
        <w:t xml:space="preserve"> и Липовка-2я (1926г.), Дубовка (1927г.), </w:t>
      </w:r>
      <w:proofErr w:type="spellStart"/>
      <w:r w:rsidRPr="00A50A19">
        <w:rPr>
          <w:rFonts w:ascii="Times New Roman" w:hAnsi="Times New Roman"/>
          <w:iCs/>
        </w:rPr>
        <w:t>Лоба</w:t>
      </w:r>
      <w:proofErr w:type="spellEnd"/>
      <w:r w:rsidRPr="00A50A19">
        <w:rPr>
          <w:rFonts w:ascii="Times New Roman" w:hAnsi="Times New Roman"/>
          <w:iCs/>
        </w:rPr>
        <w:t xml:space="preserve"> (1928г.), Пчелка (1935г.), д. Березовка (1930г.)</w:t>
      </w:r>
    </w:p>
    <w:p w:rsidR="00A50A19" w:rsidRP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>Район имеет сельскохозяйственную направленность развития производства.</w:t>
      </w:r>
    </w:p>
    <w:p w:rsidR="00A50A19" w:rsidRP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 w:rsidRPr="00A50A19">
        <w:rPr>
          <w:rFonts w:ascii="Times New Roman" w:hAnsi="Times New Roman"/>
          <w:iCs/>
        </w:rPr>
        <w:t>По автомагистрали республиканского значения «Сура» райцентр связан с центром республики и другими районными центрами.</w:t>
      </w:r>
    </w:p>
    <w:p w:rsidR="00A50A19" w:rsidRPr="00A50A19" w:rsidRDefault="00A50A19" w:rsidP="00A50A19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</w:p>
    <w:p w:rsidR="00DA35C6" w:rsidRDefault="00DA35C6" w:rsidP="00DC16C0">
      <w:pPr>
        <w:spacing w:line="240" w:lineRule="atLeast"/>
        <w:ind w:firstLine="567"/>
        <w:jc w:val="center"/>
        <w:rPr>
          <w:rFonts w:ascii="Times New Roman" w:hAnsi="Times New Roman"/>
        </w:rPr>
      </w:pPr>
    </w:p>
    <w:p w:rsidR="00DA35C6" w:rsidRDefault="00772C2A" w:rsidP="00772C2A">
      <w:pPr>
        <w:pStyle w:val="a8"/>
        <w:widowControl/>
        <w:autoSpaceDE/>
        <w:autoSpaceDN/>
        <w:adjustRightInd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1.2. </w:t>
      </w:r>
      <w:r w:rsidR="00DA35C6" w:rsidRPr="00F2544D">
        <w:rPr>
          <w:rFonts w:ascii="Times New Roman" w:hAnsi="Times New Roman"/>
          <w:b/>
        </w:rPr>
        <w:t>Демографические характеристики (численность населения, естественное воспроизводство, половозрастная структура)</w:t>
      </w:r>
    </w:p>
    <w:p w:rsidR="00DA35C6" w:rsidRPr="00F2544D" w:rsidRDefault="00DA35C6" w:rsidP="00DA35C6">
      <w:pPr>
        <w:pStyle w:val="a8"/>
        <w:ind w:left="567"/>
        <w:jc w:val="both"/>
        <w:rPr>
          <w:rFonts w:ascii="Times New Roman" w:hAnsi="Times New Roman"/>
          <w:b/>
        </w:rPr>
      </w:pPr>
    </w:p>
    <w:p w:rsidR="00DA35C6" w:rsidRPr="00F2544D" w:rsidRDefault="00DA35C6" w:rsidP="00DA35C6">
      <w:pPr>
        <w:spacing w:line="240" w:lineRule="atLeast"/>
        <w:ind w:firstLine="567"/>
        <w:jc w:val="both"/>
        <w:rPr>
          <w:rFonts w:ascii="Times New Roman" w:hAnsi="Times New Roman"/>
        </w:rPr>
      </w:pPr>
      <w:r w:rsidRPr="00F2544D">
        <w:rPr>
          <w:rFonts w:ascii="Times New Roman" w:hAnsi="Times New Roman"/>
          <w:iCs/>
        </w:rPr>
        <w:t>По данным на 01</w:t>
      </w:r>
      <w:r w:rsidR="00144968">
        <w:rPr>
          <w:rFonts w:ascii="Times New Roman" w:hAnsi="Times New Roman"/>
          <w:iCs/>
        </w:rPr>
        <w:t xml:space="preserve"> января </w:t>
      </w:r>
      <w:r w:rsidRPr="00F2544D">
        <w:rPr>
          <w:rFonts w:ascii="Times New Roman" w:hAnsi="Times New Roman"/>
          <w:iCs/>
        </w:rPr>
        <w:t>2020 г</w:t>
      </w:r>
      <w:r w:rsidR="00144968">
        <w:rPr>
          <w:rFonts w:ascii="Times New Roman" w:hAnsi="Times New Roman"/>
          <w:iCs/>
        </w:rPr>
        <w:t>ода</w:t>
      </w:r>
      <w:r w:rsidRPr="00F2544D">
        <w:rPr>
          <w:rFonts w:ascii="Times New Roman" w:hAnsi="Times New Roman"/>
          <w:iCs/>
        </w:rPr>
        <w:t xml:space="preserve"> ч</w:t>
      </w:r>
      <w:r w:rsidR="00DC16C0">
        <w:rPr>
          <w:rFonts w:ascii="Times New Roman" w:hAnsi="Times New Roman"/>
          <w:iCs/>
        </w:rPr>
        <w:t>исленность населения Красночетайского</w:t>
      </w:r>
      <w:r w:rsidRPr="00F2544D">
        <w:rPr>
          <w:rFonts w:ascii="Times New Roman" w:hAnsi="Times New Roman"/>
          <w:iCs/>
        </w:rPr>
        <w:t xml:space="preserve"> района составила </w:t>
      </w:r>
      <w:r w:rsidR="00DC16C0">
        <w:rPr>
          <w:rFonts w:ascii="Times New Roman" w:hAnsi="Times New Roman"/>
          <w:bCs/>
          <w:iCs/>
        </w:rPr>
        <w:t>13190</w:t>
      </w:r>
      <w:r w:rsidRPr="00F2544D">
        <w:rPr>
          <w:rFonts w:ascii="Times New Roman" w:hAnsi="Times New Roman"/>
          <w:iCs/>
        </w:rPr>
        <w:t xml:space="preserve"> человек, в т.</w:t>
      </w:r>
      <w:r>
        <w:rPr>
          <w:rFonts w:ascii="Times New Roman" w:hAnsi="Times New Roman"/>
          <w:iCs/>
        </w:rPr>
        <w:t xml:space="preserve"> </w:t>
      </w:r>
      <w:r w:rsidRPr="00F2544D">
        <w:rPr>
          <w:rFonts w:ascii="Times New Roman" w:hAnsi="Times New Roman"/>
          <w:iCs/>
        </w:rPr>
        <w:t xml:space="preserve">ч. </w:t>
      </w:r>
      <w:r w:rsidR="00141ED8">
        <w:rPr>
          <w:rFonts w:ascii="Times New Roman" w:hAnsi="Times New Roman"/>
          <w:iCs/>
        </w:rPr>
        <w:t>моложе трудоспособного возраста – 2003, трудоспособного – 6455, старше трудоспособного - 4732</w:t>
      </w:r>
      <w:r w:rsidRPr="00F2544D">
        <w:rPr>
          <w:rFonts w:ascii="Times New Roman" w:hAnsi="Times New Roman"/>
          <w:iCs/>
        </w:rPr>
        <w:t>.</w:t>
      </w:r>
    </w:p>
    <w:p w:rsidR="00DA35C6" w:rsidRDefault="00DC16C0" w:rsidP="00DA35C6">
      <w:pPr>
        <w:spacing w:line="240" w:lineRule="atLeast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Женщин в </w:t>
      </w:r>
      <w:proofErr w:type="spellStart"/>
      <w:r>
        <w:rPr>
          <w:rFonts w:ascii="Times New Roman" w:hAnsi="Times New Roman"/>
          <w:iCs/>
        </w:rPr>
        <w:t>Красночетайском</w:t>
      </w:r>
      <w:proofErr w:type="spellEnd"/>
      <w:r w:rsidR="000D3C7C">
        <w:rPr>
          <w:rFonts w:ascii="Times New Roman" w:hAnsi="Times New Roman"/>
          <w:iCs/>
        </w:rPr>
        <w:t xml:space="preserve"> районе на 3,34 </w:t>
      </w:r>
      <w:r w:rsidR="00141ED8">
        <w:rPr>
          <w:rFonts w:ascii="Times New Roman" w:hAnsi="Times New Roman"/>
          <w:iCs/>
        </w:rPr>
        <w:t>%</w:t>
      </w:r>
      <w:r w:rsidR="00DA35C6" w:rsidRPr="00F2544D">
        <w:rPr>
          <w:rFonts w:ascii="Times New Roman" w:hAnsi="Times New Roman"/>
          <w:iCs/>
        </w:rPr>
        <w:t xml:space="preserve"> б</w:t>
      </w:r>
      <w:r w:rsidR="00141ED8">
        <w:rPr>
          <w:rFonts w:ascii="Times New Roman" w:hAnsi="Times New Roman"/>
          <w:iCs/>
        </w:rPr>
        <w:t xml:space="preserve">ольше, чем мужчин (мужчин – </w:t>
      </w:r>
      <w:r w:rsidR="0053000A">
        <w:rPr>
          <w:rFonts w:ascii="Times New Roman" w:hAnsi="Times New Roman"/>
          <w:iCs/>
        </w:rPr>
        <w:t xml:space="preserve">6573 </w:t>
      </w:r>
      <w:r w:rsidR="00141ED8">
        <w:rPr>
          <w:rFonts w:ascii="Times New Roman" w:hAnsi="Times New Roman"/>
          <w:iCs/>
        </w:rPr>
        <w:t>человек, ч</w:t>
      </w:r>
      <w:r w:rsidR="0053000A">
        <w:rPr>
          <w:rFonts w:ascii="Times New Roman" w:hAnsi="Times New Roman"/>
          <w:iCs/>
        </w:rPr>
        <w:t xml:space="preserve">то составляет 49,83 </w:t>
      </w:r>
      <w:r w:rsidR="00141ED8">
        <w:rPr>
          <w:rFonts w:ascii="Times New Roman" w:hAnsi="Times New Roman"/>
          <w:iCs/>
        </w:rPr>
        <w:t>%, женщин – 6617</w:t>
      </w:r>
      <w:r w:rsidR="00DA35C6" w:rsidRPr="00F2544D">
        <w:rPr>
          <w:rFonts w:ascii="Times New Roman" w:hAnsi="Times New Roman"/>
          <w:iCs/>
        </w:rPr>
        <w:t xml:space="preserve"> человек, ил</w:t>
      </w:r>
      <w:r w:rsidR="000D3C7C">
        <w:rPr>
          <w:rFonts w:ascii="Times New Roman" w:hAnsi="Times New Roman"/>
          <w:iCs/>
        </w:rPr>
        <w:t>и 50,17</w:t>
      </w:r>
      <w:r w:rsidR="0053000A">
        <w:rPr>
          <w:rFonts w:ascii="Times New Roman" w:hAnsi="Times New Roman"/>
          <w:iCs/>
        </w:rPr>
        <w:t xml:space="preserve"> </w:t>
      </w:r>
      <w:r w:rsidR="00DA35C6" w:rsidRPr="00F2544D">
        <w:rPr>
          <w:rFonts w:ascii="Times New Roman" w:hAnsi="Times New Roman"/>
          <w:iCs/>
        </w:rPr>
        <w:t xml:space="preserve">%), по </w:t>
      </w:r>
      <w:proofErr w:type="spellStart"/>
      <w:r w:rsidR="00141ED8">
        <w:rPr>
          <w:rFonts w:ascii="Times New Roman" w:hAnsi="Times New Roman"/>
          <w:iCs/>
        </w:rPr>
        <w:t>Красночетайскому</w:t>
      </w:r>
      <w:proofErr w:type="spellEnd"/>
      <w:r w:rsidR="00141ED8">
        <w:rPr>
          <w:rFonts w:ascii="Times New Roman" w:hAnsi="Times New Roman"/>
          <w:iCs/>
        </w:rPr>
        <w:t xml:space="preserve"> </w:t>
      </w:r>
      <w:r w:rsidR="00DA35C6" w:rsidRPr="00F2544D">
        <w:rPr>
          <w:rFonts w:ascii="Times New Roman" w:hAnsi="Times New Roman"/>
          <w:iCs/>
        </w:rPr>
        <w:t>району на 1 тыс.</w:t>
      </w:r>
      <w:r w:rsidR="00DA35C6">
        <w:rPr>
          <w:rFonts w:ascii="Times New Roman" w:hAnsi="Times New Roman"/>
          <w:iCs/>
        </w:rPr>
        <w:t xml:space="preserve"> </w:t>
      </w:r>
      <w:r w:rsidR="00141ED8">
        <w:rPr>
          <w:rFonts w:ascii="Times New Roman" w:hAnsi="Times New Roman"/>
          <w:iCs/>
        </w:rPr>
        <w:t xml:space="preserve">мужчин приходится </w:t>
      </w:r>
      <w:r w:rsidR="00144968">
        <w:rPr>
          <w:rFonts w:ascii="Times New Roman" w:hAnsi="Times New Roman"/>
          <w:iCs/>
        </w:rPr>
        <w:t>1007</w:t>
      </w:r>
      <w:r w:rsidR="00DA35C6" w:rsidRPr="00F2544D">
        <w:rPr>
          <w:rFonts w:ascii="Times New Roman" w:hAnsi="Times New Roman"/>
          <w:iCs/>
        </w:rPr>
        <w:t xml:space="preserve"> женщин.</w:t>
      </w:r>
    </w:p>
    <w:p w:rsidR="00144968" w:rsidRDefault="00144968" w:rsidP="007D5E92">
      <w:pPr>
        <w:spacing w:line="240" w:lineRule="atLeast"/>
        <w:jc w:val="both"/>
        <w:rPr>
          <w:rFonts w:ascii="Times New Roman" w:hAnsi="Times New Roman"/>
          <w:iCs/>
        </w:rPr>
      </w:pPr>
      <w:r w:rsidRPr="00144968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5C7AAC00" wp14:editId="6925718F">
            <wp:extent cx="6053605" cy="3544268"/>
            <wp:effectExtent l="0" t="0" r="444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54" cy="354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5C6" w:rsidRPr="00F2544D" w:rsidRDefault="00DA35C6" w:rsidP="00DA35C6">
      <w:pPr>
        <w:ind w:firstLine="567"/>
        <w:jc w:val="both"/>
        <w:rPr>
          <w:rFonts w:ascii="Times New Roman" w:hAnsi="Times New Roman"/>
        </w:rPr>
      </w:pPr>
      <w:r w:rsidRPr="00F2544D">
        <w:rPr>
          <w:rFonts w:ascii="Times New Roman" w:hAnsi="Times New Roman"/>
          <w:iCs/>
        </w:rPr>
        <w:t>На протя</w:t>
      </w:r>
      <w:r w:rsidR="000D3C7C">
        <w:rPr>
          <w:rFonts w:ascii="Times New Roman" w:hAnsi="Times New Roman"/>
          <w:iCs/>
        </w:rPr>
        <w:t xml:space="preserve">жении последних лет в </w:t>
      </w:r>
      <w:proofErr w:type="spellStart"/>
      <w:r w:rsidR="000D3C7C">
        <w:rPr>
          <w:rFonts w:ascii="Times New Roman" w:hAnsi="Times New Roman"/>
          <w:iCs/>
        </w:rPr>
        <w:t>Красночетайском</w:t>
      </w:r>
      <w:proofErr w:type="spellEnd"/>
      <w:r w:rsidRPr="00F2544D">
        <w:rPr>
          <w:rFonts w:ascii="Times New Roman" w:hAnsi="Times New Roman"/>
          <w:iCs/>
        </w:rPr>
        <w:t xml:space="preserve"> районе, как и в целом по Чувашской Республике сохраняется тенденция к снижению </w:t>
      </w:r>
      <w:r w:rsidRPr="00F2544D">
        <w:rPr>
          <w:rFonts w:ascii="Times New Roman" w:hAnsi="Times New Roman"/>
          <w:bCs/>
          <w:iCs/>
        </w:rPr>
        <w:t>уровня рождаемости и увеличению смертности,</w:t>
      </w:r>
      <w:r w:rsidRPr="00F2544D">
        <w:rPr>
          <w:rFonts w:ascii="Times New Roman" w:hAnsi="Times New Roman"/>
          <w:iCs/>
        </w:rPr>
        <w:t xml:space="preserve"> </w:t>
      </w:r>
      <w:proofErr w:type="gramStart"/>
      <w:r w:rsidRPr="00F2544D">
        <w:rPr>
          <w:rFonts w:ascii="Times New Roman" w:hAnsi="Times New Roman"/>
          <w:iCs/>
        </w:rPr>
        <w:t>к сожалению</w:t>
      </w:r>
      <w:proofErr w:type="gramEnd"/>
      <w:r w:rsidRPr="00F2544D">
        <w:rPr>
          <w:rFonts w:ascii="Times New Roman" w:hAnsi="Times New Roman"/>
          <w:iCs/>
        </w:rPr>
        <w:t xml:space="preserve"> наблюдается отрицательный естественный при</w:t>
      </w:r>
      <w:r w:rsidR="000D3C7C">
        <w:rPr>
          <w:rFonts w:ascii="Times New Roman" w:hAnsi="Times New Roman"/>
          <w:iCs/>
        </w:rPr>
        <w:t xml:space="preserve">рост и уровень смертности в 2020 </w:t>
      </w:r>
      <w:r w:rsidRPr="00F2544D">
        <w:rPr>
          <w:rFonts w:ascii="Times New Roman" w:hAnsi="Times New Roman"/>
          <w:iCs/>
        </w:rPr>
        <w:t>г</w:t>
      </w:r>
      <w:r w:rsidR="00144968">
        <w:rPr>
          <w:rFonts w:ascii="Times New Roman" w:hAnsi="Times New Roman"/>
          <w:iCs/>
        </w:rPr>
        <w:t>оду</w:t>
      </w:r>
      <w:r w:rsidRPr="00F2544D">
        <w:rPr>
          <w:rFonts w:ascii="Times New Roman" w:hAnsi="Times New Roman"/>
          <w:iCs/>
        </w:rPr>
        <w:t xml:space="preserve"> увеличился.</w:t>
      </w:r>
    </w:p>
    <w:p w:rsidR="00371A4D" w:rsidRDefault="000D3C7C" w:rsidP="00371A4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В 2020 году в </w:t>
      </w:r>
      <w:proofErr w:type="spellStart"/>
      <w:r>
        <w:rPr>
          <w:rFonts w:ascii="Times New Roman" w:hAnsi="Times New Roman"/>
          <w:iCs/>
        </w:rPr>
        <w:t>Красночетайском</w:t>
      </w:r>
      <w:proofErr w:type="spellEnd"/>
      <w:r>
        <w:rPr>
          <w:rFonts w:ascii="Times New Roman" w:hAnsi="Times New Roman"/>
          <w:iCs/>
        </w:rPr>
        <w:t xml:space="preserve"> районе родилось </w:t>
      </w:r>
      <w:r w:rsidR="00144968">
        <w:rPr>
          <w:rFonts w:ascii="Times New Roman" w:hAnsi="Times New Roman"/>
          <w:iCs/>
        </w:rPr>
        <w:t>94 ребенка</w:t>
      </w:r>
      <w:r>
        <w:rPr>
          <w:rFonts w:ascii="Times New Roman" w:hAnsi="Times New Roman"/>
          <w:iCs/>
        </w:rPr>
        <w:t xml:space="preserve">, умерло – </w:t>
      </w:r>
      <w:r w:rsidR="00144968">
        <w:rPr>
          <w:rFonts w:ascii="Times New Roman" w:hAnsi="Times New Roman"/>
          <w:iCs/>
        </w:rPr>
        <w:t xml:space="preserve">403 </w:t>
      </w:r>
      <w:r w:rsidR="00DA35C6" w:rsidRPr="00F2544D">
        <w:rPr>
          <w:rFonts w:ascii="Times New Roman" w:hAnsi="Times New Roman"/>
          <w:iCs/>
        </w:rPr>
        <w:t>человек</w:t>
      </w:r>
      <w:r w:rsidR="00144968">
        <w:rPr>
          <w:rFonts w:ascii="Times New Roman" w:hAnsi="Times New Roman"/>
          <w:iCs/>
        </w:rPr>
        <w:t>а</w:t>
      </w:r>
      <w:r w:rsidR="00DA35C6" w:rsidRPr="00F2544D">
        <w:rPr>
          <w:rFonts w:ascii="Times New Roman" w:hAnsi="Times New Roman"/>
          <w:iCs/>
        </w:rPr>
        <w:t>, естес</w:t>
      </w:r>
      <w:r>
        <w:rPr>
          <w:rFonts w:ascii="Times New Roman" w:hAnsi="Times New Roman"/>
          <w:iCs/>
        </w:rPr>
        <w:t>твенный прирост составил – (-</w:t>
      </w:r>
      <w:r w:rsidR="00FF0CD0">
        <w:rPr>
          <w:rFonts w:ascii="Times New Roman" w:hAnsi="Times New Roman"/>
          <w:iCs/>
        </w:rPr>
        <w:t>309 человек</w:t>
      </w:r>
      <w:r w:rsidR="00DA35C6" w:rsidRPr="00F2544D">
        <w:rPr>
          <w:rFonts w:ascii="Times New Roman" w:hAnsi="Times New Roman"/>
          <w:iCs/>
        </w:rPr>
        <w:t xml:space="preserve">). </w:t>
      </w:r>
      <w:r w:rsidR="00DA35C6" w:rsidRPr="004151C1">
        <w:rPr>
          <w:rFonts w:ascii="Times New Roman" w:hAnsi="Times New Roman"/>
          <w:iCs/>
        </w:rPr>
        <w:t>Показатель рождаемости в расчете на 1000 челов</w:t>
      </w:r>
      <w:r w:rsidRPr="004151C1">
        <w:rPr>
          <w:rFonts w:ascii="Times New Roman" w:hAnsi="Times New Roman"/>
          <w:iCs/>
        </w:rPr>
        <w:t xml:space="preserve">ек населения составил </w:t>
      </w:r>
      <w:r w:rsidR="004151C1" w:rsidRPr="004151C1">
        <w:rPr>
          <w:rFonts w:ascii="Times New Roman" w:hAnsi="Times New Roman"/>
          <w:iCs/>
        </w:rPr>
        <w:t>9,7</w:t>
      </w:r>
      <w:r w:rsidRPr="004151C1">
        <w:rPr>
          <w:rFonts w:ascii="Times New Roman" w:hAnsi="Times New Roman"/>
          <w:iCs/>
        </w:rPr>
        <w:t xml:space="preserve">, смертности – </w:t>
      </w:r>
      <w:r w:rsidR="004151C1">
        <w:rPr>
          <w:rFonts w:ascii="Times New Roman" w:hAnsi="Times New Roman"/>
          <w:iCs/>
        </w:rPr>
        <w:t>30,3</w:t>
      </w:r>
      <w:r w:rsidR="00DA35C6" w:rsidRPr="00F2544D">
        <w:rPr>
          <w:rFonts w:ascii="Times New Roman" w:hAnsi="Times New Roman"/>
          <w:iCs/>
        </w:rPr>
        <w:t xml:space="preserve"> </w:t>
      </w:r>
    </w:p>
    <w:p w:rsidR="00371A4D" w:rsidRDefault="00371A4D" w:rsidP="00371A4D">
      <w:pPr>
        <w:ind w:firstLine="567"/>
        <w:jc w:val="both"/>
        <w:rPr>
          <w:rFonts w:ascii="Times New Roman" w:hAnsi="Times New Roman"/>
        </w:rPr>
      </w:pPr>
      <w:r w:rsidRPr="00371A4D"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Красночетайском</w:t>
      </w:r>
      <w:proofErr w:type="spellEnd"/>
      <w:r>
        <w:rPr>
          <w:rFonts w:ascii="Times New Roman" w:hAnsi="Times New Roman"/>
        </w:rPr>
        <w:t xml:space="preserve"> районе</w:t>
      </w:r>
      <w:r w:rsidRPr="00371A4D">
        <w:rPr>
          <w:rFonts w:ascii="Times New Roman" w:hAnsi="Times New Roman"/>
        </w:rPr>
        <w:t xml:space="preserve"> реализуются мероприятия, способствующие созданию условий для предоставления качественной медицинской помощи, отвечающей </w:t>
      </w:r>
      <w:r w:rsidRPr="00371A4D">
        <w:rPr>
          <w:rFonts w:ascii="Times New Roman" w:hAnsi="Times New Roman"/>
        </w:rPr>
        <w:lastRenderedPageBreak/>
        <w:t xml:space="preserve">современным мировым требованиям, улучшению демографических показателей, снижению младенческой смертности. </w:t>
      </w:r>
    </w:p>
    <w:p w:rsidR="00371A4D" w:rsidRDefault="00371A4D" w:rsidP="00371A4D">
      <w:pPr>
        <w:ind w:firstLine="567"/>
        <w:jc w:val="both"/>
        <w:rPr>
          <w:rFonts w:ascii="Times New Roman" w:hAnsi="Times New Roman"/>
        </w:rPr>
      </w:pPr>
      <w:r w:rsidRPr="00371A4D">
        <w:rPr>
          <w:rFonts w:ascii="Times New Roman" w:hAnsi="Times New Roman"/>
        </w:rPr>
        <w:t>Большое внимание уделяется пропаганде семейных ценностей, работе по укреплению семьи. Проводятся семинары, круглые столы, чествование новобрачных, юбиляров семейной жизни, торжес</w:t>
      </w:r>
      <w:r w:rsidR="00D470E6">
        <w:rPr>
          <w:rFonts w:ascii="Times New Roman" w:hAnsi="Times New Roman"/>
        </w:rPr>
        <w:t>твенные регистрации новобрачных</w:t>
      </w:r>
      <w:r>
        <w:rPr>
          <w:rFonts w:ascii="Times New Roman" w:hAnsi="Times New Roman"/>
        </w:rPr>
        <w:t>. В 2020</w:t>
      </w:r>
      <w:r w:rsidRPr="00371A4D">
        <w:rPr>
          <w:rFonts w:ascii="Times New Roman" w:hAnsi="Times New Roman"/>
        </w:rPr>
        <w:t xml:space="preserve"> году наблюдается хоть и не большая, но положительная динамика снижения числа разводов.</w:t>
      </w:r>
    </w:p>
    <w:p w:rsidR="003F61FC" w:rsidRDefault="00371A4D" w:rsidP="003F61FC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  <w:r w:rsidRPr="00371A4D">
        <w:rPr>
          <w:rFonts w:ascii="Times New Roman" w:hAnsi="Times New Roman"/>
        </w:rPr>
        <w:t>Уровень безработ</w:t>
      </w:r>
      <w:r w:rsidR="003F61FC">
        <w:rPr>
          <w:rFonts w:ascii="Times New Roman" w:hAnsi="Times New Roman"/>
        </w:rPr>
        <w:t>ицы на 1 января 2021 года с</w:t>
      </w:r>
      <w:r w:rsidR="00295E73">
        <w:rPr>
          <w:rFonts w:ascii="Times New Roman" w:hAnsi="Times New Roman"/>
        </w:rPr>
        <w:t xml:space="preserve">оставил 1,56 </w:t>
      </w:r>
      <w:r w:rsidR="003F61FC">
        <w:rPr>
          <w:rFonts w:ascii="Times New Roman" w:hAnsi="Times New Roman"/>
        </w:rPr>
        <w:t>%, за</w:t>
      </w:r>
      <w:r w:rsidR="00295E73">
        <w:rPr>
          <w:rFonts w:ascii="Times New Roman" w:hAnsi="Times New Roman"/>
        </w:rPr>
        <w:t xml:space="preserve">регистрировано 101 </w:t>
      </w:r>
      <w:r w:rsidRPr="00371A4D">
        <w:rPr>
          <w:rFonts w:ascii="Times New Roman" w:hAnsi="Times New Roman"/>
        </w:rPr>
        <w:t>безработных граждан</w:t>
      </w:r>
      <w:r w:rsidR="003F61FC">
        <w:rPr>
          <w:rFonts w:ascii="Times New Roman" w:hAnsi="Times New Roman"/>
        </w:rPr>
        <w:t>.</w:t>
      </w:r>
      <w:r w:rsidRPr="00371A4D">
        <w:rPr>
          <w:rFonts w:ascii="Times New Roman" w:hAnsi="Times New Roman"/>
        </w:rPr>
        <w:t xml:space="preserve"> На сегодняшний день Центр занятости населения </w:t>
      </w:r>
      <w:r w:rsidR="00295E73">
        <w:rPr>
          <w:rFonts w:ascii="Times New Roman" w:hAnsi="Times New Roman"/>
        </w:rPr>
        <w:t xml:space="preserve">предлагает более 239 </w:t>
      </w:r>
      <w:r w:rsidRPr="00371A4D">
        <w:rPr>
          <w:rFonts w:ascii="Times New Roman" w:hAnsi="Times New Roman"/>
        </w:rPr>
        <w:t>свободных вакансий.</w:t>
      </w:r>
    </w:p>
    <w:p w:rsidR="00DA35C6" w:rsidRDefault="00DA35C6" w:rsidP="00371A4D">
      <w:pPr>
        <w:tabs>
          <w:tab w:val="left" w:pos="142"/>
        </w:tabs>
        <w:jc w:val="both"/>
        <w:rPr>
          <w:rFonts w:ascii="Times New Roman" w:hAnsi="Times New Roman"/>
        </w:rPr>
      </w:pPr>
    </w:p>
    <w:p w:rsidR="00FF0CD0" w:rsidRPr="00FF0CD0" w:rsidRDefault="00772C2A" w:rsidP="002513E9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  <w:r w:rsidRPr="00772C2A">
        <w:rPr>
          <w:rFonts w:ascii="Times New Roman" w:hAnsi="Times New Roman"/>
          <w:b/>
        </w:rPr>
        <w:t>1.3.</w:t>
      </w:r>
      <w:r>
        <w:rPr>
          <w:rFonts w:ascii="Times New Roman" w:hAnsi="Times New Roman"/>
          <w:b/>
        </w:rPr>
        <w:t xml:space="preserve"> </w:t>
      </w:r>
      <w:r w:rsidRPr="00772C2A">
        <w:rPr>
          <w:rFonts w:ascii="Times New Roman" w:hAnsi="Times New Roman"/>
          <w:b/>
        </w:rPr>
        <w:t>Заболеваемость и смертность в динамике</w:t>
      </w:r>
    </w:p>
    <w:p w:rsidR="00FF0CD0" w:rsidRPr="001000EA" w:rsidRDefault="002513E9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  <w:r w:rsidRPr="001000EA">
        <w:rPr>
          <w:rFonts w:ascii="Times New Roman" w:hAnsi="Times New Roman"/>
        </w:rPr>
        <w:t xml:space="preserve"> </w:t>
      </w:r>
      <w:r w:rsidRPr="001000EA">
        <w:rPr>
          <w:rFonts w:ascii="Times New Roman" w:eastAsiaTheme="majorEastAsia" w:hAnsi="Times New Roman"/>
          <w:b/>
          <w:bCs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Структура общей смертности населения района</w:t>
      </w:r>
      <w:r w:rsidRPr="001000EA">
        <w:rPr>
          <w:rFonts w:ascii="Times New Roman" w:eastAsiaTheme="majorEastAsia" w:hAnsi="Times New Roman"/>
          <w:b/>
          <w:bCs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  <w:t>за 2020год по сравнению с 2019 годом</w:t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Pr="00FF0CD0" w:rsidRDefault="00FF0CD0" w:rsidP="002513E9">
      <w:pPr>
        <w:pStyle w:val="a8"/>
        <w:tabs>
          <w:tab w:val="left" w:pos="0"/>
        </w:tabs>
        <w:ind w:left="-284"/>
        <w:jc w:val="center"/>
        <w:rPr>
          <w:rFonts w:ascii="Times New Roman" w:hAnsi="Times New Roman"/>
        </w:rPr>
      </w:pPr>
      <w:r w:rsidRPr="00FF0CD0">
        <w:rPr>
          <w:rFonts w:ascii="Times New Roman" w:hAnsi="Times New Roman"/>
          <w:noProof/>
        </w:rPr>
        <w:drawing>
          <wp:inline distT="0" distB="0" distL="0" distR="0" wp14:anchorId="187D058D" wp14:editId="0F4AC3E6">
            <wp:extent cx="5905500" cy="3857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Pr="00FF0CD0" w:rsidRDefault="002513E9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Показатели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смертности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2019-2020 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годах</w:t>
      </w:r>
      <w:r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разрезе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8185D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возрастов</w:t>
      </w:r>
      <w:r w:rsidRPr="00FF0CD0">
        <w:rPr>
          <w:rFonts w:ascii="Times New Roman" w:hAnsi="Times New Roman"/>
          <w:noProof/>
        </w:rPr>
        <w:t xml:space="preserve"> </w:t>
      </w:r>
    </w:p>
    <w:p w:rsidR="00FF0CD0" w:rsidRPr="00FF0CD0" w:rsidRDefault="00FF0CD0" w:rsidP="00844C56">
      <w:pPr>
        <w:pStyle w:val="a8"/>
        <w:tabs>
          <w:tab w:val="left" w:pos="0"/>
        </w:tabs>
        <w:ind w:left="-284"/>
        <w:jc w:val="center"/>
        <w:rPr>
          <w:rFonts w:ascii="Times New Roman" w:hAnsi="Times New Roman"/>
        </w:rPr>
      </w:pPr>
      <w:r w:rsidRPr="00FF0CD0">
        <w:rPr>
          <w:rFonts w:ascii="Times New Roman" w:hAnsi="Times New Roman"/>
          <w:noProof/>
        </w:rPr>
        <w:lastRenderedPageBreak/>
        <w:drawing>
          <wp:inline distT="0" distB="0" distL="0" distR="0" wp14:anchorId="1BC191D0" wp14:editId="6C03A48A">
            <wp:extent cx="6381750" cy="33909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13E9" w:rsidRDefault="002513E9" w:rsidP="002513E9">
      <w:pPr>
        <w:pStyle w:val="a9"/>
        <w:spacing w:before="0" w:after="0"/>
        <w:ind w:left="504" w:hanging="504"/>
        <w:jc w:val="center"/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513E9" w:rsidRPr="00F93198" w:rsidRDefault="002513E9" w:rsidP="002513E9">
      <w:pPr>
        <w:pStyle w:val="a9"/>
        <w:spacing w:before="0" w:after="0"/>
        <w:ind w:left="504" w:hanging="504"/>
        <w:jc w:val="center"/>
        <w:rPr>
          <w:sz w:val="32"/>
          <w:szCs w:val="32"/>
        </w:rPr>
      </w:pP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Показатель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смертности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населения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ЗНО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возрастному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составу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(%)</w:t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  <w:r w:rsidRPr="00FF0CD0">
        <w:rPr>
          <w:rFonts w:ascii="Times New Roman" w:hAnsi="Times New Roman"/>
          <w:noProof/>
        </w:rPr>
        <w:drawing>
          <wp:inline distT="0" distB="0" distL="0" distR="0" wp14:anchorId="526219F8" wp14:editId="188B2C6B">
            <wp:extent cx="5940425" cy="3436620"/>
            <wp:effectExtent l="0" t="0" r="3175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13E9" w:rsidRDefault="002513E9" w:rsidP="002513E9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/>
        </w:rPr>
      </w:pPr>
    </w:p>
    <w:p w:rsidR="00FF0CD0" w:rsidRPr="002513E9" w:rsidRDefault="002513E9" w:rsidP="002513E9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/>
        </w:rPr>
      </w:pPr>
      <w:r w:rsidRPr="002513E9">
        <w:rPr>
          <w:rFonts w:ascii="Times New Roman" w:hAnsi="Times New Roman"/>
          <w:b/>
        </w:rPr>
        <w:t>1.4.</w:t>
      </w:r>
      <w:r w:rsidR="00FF0CD0" w:rsidRPr="002513E9">
        <w:rPr>
          <w:rFonts w:ascii="Times New Roman" w:hAnsi="Times New Roman"/>
          <w:b/>
        </w:rPr>
        <w:t>Общая характеристика системы здравоохранением, доступность ресурсов в области общественного здоровья, диспансеризация и профилактические медицинские осмотры населения</w:t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Pr="00FF0CD0" w:rsidRDefault="00FF0CD0" w:rsidP="002513E9">
      <w:pPr>
        <w:pStyle w:val="a8"/>
        <w:tabs>
          <w:tab w:val="left" w:pos="0"/>
        </w:tabs>
        <w:ind w:left="0" w:firstLine="567"/>
        <w:jc w:val="both"/>
        <w:rPr>
          <w:rFonts w:ascii="Times New Roman" w:hAnsi="Times New Roman"/>
        </w:rPr>
      </w:pPr>
      <w:r w:rsidRPr="00FF0CD0">
        <w:rPr>
          <w:rFonts w:ascii="Times New Roman" w:hAnsi="Times New Roman"/>
        </w:rPr>
        <w:t xml:space="preserve"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целях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России и факторов риска их </w:t>
      </w:r>
      <w:r w:rsidRPr="00FF0CD0">
        <w:rPr>
          <w:rFonts w:ascii="Times New Roman" w:hAnsi="Times New Roman"/>
        </w:rPr>
        <w:lastRenderedPageBreak/>
        <w:t xml:space="preserve">развития, а также в целях формирования групп состояния здоровья и выработки рекомендаций для пациентов. Диспансеризация проводится 1 раз в три года и включает в себя </w:t>
      </w:r>
      <w:proofErr w:type="gramStart"/>
      <w:r w:rsidRPr="00FF0CD0">
        <w:rPr>
          <w:rFonts w:ascii="Times New Roman" w:hAnsi="Times New Roman"/>
        </w:rPr>
        <w:t>помимо универсального для всех возрастных групп</w:t>
      </w:r>
      <w:proofErr w:type="gramEnd"/>
      <w:r w:rsidRPr="00FF0CD0">
        <w:rPr>
          <w:rFonts w:ascii="Times New Roman" w:hAnsi="Times New Roman"/>
        </w:rPr>
        <w:t xml:space="preserve"> пациентов набора методов методы углубленного обследования, предназначенные для раннего выявления наиболее вероятных для данного возраста и пола хронического неинфекционного заболевания.</w:t>
      </w:r>
    </w:p>
    <w:p w:rsidR="00FF0CD0" w:rsidRPr="00FF0CD0" w:rsidRDefault="00FF0CD0" w:rsidP="002513E9">
      <w:pPr>
        <w:pStyle w:val="a8"/>
        <w:tabs>
          <w:tab w:val="left" w:pos="0"/>
        </w:tabs>
        <w:ind w:left="0" w:firstLine="567"/>
        <w:jc w:val="both"/>
        <w:rPr>
          <w:rFonts w:ascii="Times New Roman" w:hAnsi="Times New Roman"/>
        </w:rPr>
      </w:pPr>
      <w:r w:rsidRPr="00FF0CD0">
        <w:rPr>
          <w:rFonts w:ascii="Times New Roman" w:hAnsi="Times New Roman"/>
        </w:rPr>
        <w:t>Профилактический медицинский осмотр проводится 1 раз в два года в целях раннего (своевременного) выявления хронических неинфекционных заболеваний (состояний) и факторов риска их развития, потребления наркотических средств и психотропных веществ без назначения врача, а также в целях формирования групп состояния здоровья и выработки рекомендаций для пациентов в те годы, когда диспансеризация для данного гражданина не проводится. Регулярная диспансеризация и профилактические медицинские осмотры являются важнейшими массовыми и высокоэффективными медицинскими технологиями сбережения здоровья и снижения преждевременной смертности населения.</w:t>
      </w:r>
    </w:p>
    <w:p w:rsidR="00FF0CD0" w:rsidRPr="00FF0CD0" w:rsidRDefault="00FF0CD0" w:rsidP="002513E9">
      <w:pPr>
        <w:pStyle w:val="a8"/>
        <w:tabs>
          <w:tab w:val="left" w:pos="0"/>
        </w:tabs>
        <w:ind w:left="0" w:firstLine="567"/>
        <w:jc w:val="both"/>
        <w:rPr>
          <w:rFonts w:ascii="Times New Roman" w:hAnsi="Times New Roman"/>
        </w:rPr>
      </w:pPr>
      <w:r w:rsidRPr="00FF0CD0">
        <w:rPr>
          <w:rFonts w:ascii="Times New Roman" w:hAnsi="Times New Roman"/>
        </w:rPr>
        <w:t xml:space="preserve">С целью профилактического обследования населения в БУ «Красночетайская РБ» организован «Кабинет диспансеризации», с графиком работы </w:t>
      </w:r>
      <w:proofErr w:type="spellStart"/>
      <w:r w:rsidRPr="00FF0CD0">
        <w:rPr>
          <w:rFonts w:ascii="Times New Roman" w:hAnsi="Times New Roman"/>
        </w:rPr>
        <w:t>пн-пт</w:t>
      </w:r>
      <w:proofErr w:type="spellEnd"/>
      <w:r w:rsidRPr="00FF0CD0">
        <w:rPr>
          <w:rFonts w:ascii="Times New Roman" w:hAnsi="Times New Roman"/>
        </w:rPr>
        <w:t xml:space="preserve"> с 08:00 до 15:00, где каждый желающий может пройти медицинское обследование согласно положению, также предусмотрен «Единый день диспансеризации» в первую субботу каждого месяца с 08:00 до 14:00.</w:t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Pr="00FF0CD0" w:rsidRDefault="00FF0CD0" w:rsidP="002513E9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FF0CD0">
        <w:rPr>
          <w:rFonts w:ascii="Times New Roman" w:hAnsi="Times New Roman"/>
          <w:noProof/>
        </w:rPr>
        <w:drawing>
          <wp:inline distT="0" distB="0" distL="0" distR="0" wp14:anchorId="2E33B8DF" wp14:editId="11481F1A">
            <wp:extent cx="6054725" cy="2466975"/>
            <wp:effectExtent l="0" t="0" r="317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Pr="00FF0CD0" w:rsidRDefault="002513E9" w:rsidP="0043667C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Распределение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группы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здоровья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взрослых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итогам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диспансеризации</w:t>
      </w:r>
      <w:r w:rsidR="00FF0CD0" w:rsidRPr="00FF0CD0">
        <w:rPr>
          <w:rFonts w:ascii="Times New Roman" w:hAnsi="Times New Roman"/>
          <w:noProof/>
        </w:rPr>
        <w:lastRenderedPageBreak/>
        <w:drawing>
          <wp:inline distT="0" distB="0" distL="0" distR="0" wp14:anchorId="65BF81F0" wp14:editId="7EE8CFBE">
            <wp:extent cx="6143625" cy="27146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Pr="0043667C" w:rsidRDefault="00FF0CD0" w:rsidP="0043667C">
      <w:pPr>
        <w:pStyle w:val="a8"/>
        <w:numPr>
          <w:ilvl w:val="1"/>
          <w:numId w:val="6"/>
        </w:numPr>
        <w:tabs>
          <w:tab w:val="left" w:pos="0"/>
        </w:tabs>
        <w:ind w:left="0" w:firstLine="0"/>
        <w:jc w:val="right"/>
        <w:rPr>
          <w:rFonts w:ascii="Times New Roman" w:hAnsi="Times New Roman"/>
          <w:b/>
        </w:rPr>
      </w:pPr>
      <w:r w:rsidRPr="0043667C">
        <w:rPr>
          <w:rFonts w:ascii="Times New Roman" w:hAnsi="Times New Roman"/>
          <w:b/>
        </w:rPr>
        <w:t xml:space="preserve">Основные социально-экономические показатели, включая число убийств на 100 </w:t>
      </w:r>
      <w:proofErr w:type="spellStart"/>
      <w:r w:rsidRPr="0043667C">
        <w:rPr>
          <w:rFonts w:ascii="Times New Roman" w:hAnsi="Times New Roman"/>
          <w:b/>
        </w:rPr>
        <w:t>тыс</w:t>
      </w:r>
      <w:proofErr w:type="spellEnd"/>
      <w:r w:rsidRPr="0043667C">
        <w:rPr>
          <w:rFonts w:ascii="Times New Roman" w:hAnsi="Times New Roman"/>
          <w:b/>
        </w:rPr>
        <w:t>, ДТП, количество подростков, находящихся на учете по делам несовершеннолетних</w:t>
      </w:r>
    </w:p>
    <w:p w:rsidR="00FF0CD0" w:rsidRPr="00FF0CD0" w:rsidRDefault="0043667C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Структура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смертности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населения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внешних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3198">
        <w:rPr>
          <w:rFonts w:asciiTheme="majorHAnsi" w:eastAsiaTheme="majorEastAsia" w:hAnsi="Calibri Light" w:cstheme="majorBidi"/>
          <w:b/>
          <w:bCs/>
          <w:color w:val="BBDAFF"/>
          <w:kern w:val="24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причин</w:t>
      </w:r>
      <w:r w:rsidRPr="00FF0CD0">
        <w:rPr>
          <w:rFonts w:ascii="Times New Roman" w:hAnsi="Times New Roman"/>
          <w:noProof/>
        </w:rPr>
        <w:t xml:space="preserve"> </w:t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Pr="00FF0CD0" w:rsidRDefault="00FF0CD0" w:rsidP="0043667C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FF0CD0">
        <w:rPr>
          <w:rFonts w:ascii="Times New Roman" w:hAnsi="Times New Roman"/>
          <w:noProof/>
        </w:rPr>
        <w:drawing>
          <wp:inline distT="0" distB="0" distL="0" distR="0" wp14:anchorId="289814FC" wp14:editId="6D69C775">
            <wp:extent cx="6048375" cy="441960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43667C" w:rsidRDefault="00FF0CD0" w:rsidP="0043667C">
      <w:pPr>
        <w:pStyle w:val="a8"/>
        <w:numPr>
          <w:ilvl w:val="1"/>
          <w:numId w:val="6"/>
        </w:numPr>
        <w:tabs>
          <w:tab w:val="left" w:pos="0"/>
        </w:tabs>
        <w:rPr>
          <w:rFonts w:ascii="Times New Roman" w:hAnsi="Times New Roman"/>
          <w:b/>
        </w:rPr>
      </w:pPr>
      <w:r w:rsidRPr="0043667C">
        <w:rPr>
          <w:rFonts w:ascii="Times New Roman" w:hAnsi="Times New Roman"/>
          <w:b/>
        </w:rPr>
        <w:t xml:space="preserve">Распространенность факторов риска развития НИЗ (курение, потребление алкоголя, низкая физическая активность, артериальная гипертония, </w:t>
      </w:r>
      <w:proofErr w:type="spellStart"/>
      <w:r w:rsidRPr="0043667C">
        <w:rPr>
          <w:rFonts w:ascii="Times New Roman" w:hAnsi="Times New Roman"/>
          <w:b/>
        </w:rPr>
        <w:t>гиперхолестеринемия</w:t>
      </w:r>
      <w:proofErr w:type="spellEnd"/>
      <w:r w:rsidRPr="0043667C">
        <w:rPr>
          <w:rFonts w:ascii="Times New Roman" w:hAnsi="Times New Roman"/>
          <w:b/>
        </w:rPr>
        <w:t>, избыточная масса тела и ожирение, стресс и др.). Характеристики питания (йодного дефицита и др.)</w:t>
      </w:r>
      <w:r w:rsidR="0043667C" w:rsidRPr="0043667C">
        <w:rPr>
          <w:rFonts w:ascii="Times New Roman" w:hAnsi="Times New Roman"/>
          <w:b/>
        </w:rPr>
        <w:t xml:space="preserve"> </w:t>
      </w:r>
    </w:p>
    <w:p w:rsidR="00FF0CD0" w:rsidRPr="0043667C" w:rsidRDefault="0043667C" w:rsidP="0043667C">
      <w:pPr>
        <w:pStyle w:val="a8"/>
        <w:tabs>
          <w:tab w:val="left" w:pos="0"/>
        </w:tabs>
        <w:ind w:left="284"/>
        <w:rPr>
          <w:rFonts w:ascii="Times New Roman" w:hAnsi="Times New Roman"/>
          <w:b/>
        </w:rPr>
      </w:pPr>
      <w:r w:rsidRPr="00FF0CD0">
        <w:rPr>
          <w:rFonts w:ascii="Times New Roman" w:hAnsi="Times New Roman"/>
          <w:b/>
        </w:rPr>
        <w:lastRenderedPageBreak/>
        <w:t>Факторы, влияющие на состояние здоровья населения и обращения в ЛПУ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2"/>
      </w:tblGrid>
      <w:tr w:rsidR="0043667C" w:rsidRPr="00FF0CD0" w:rsidTr="0043667C">
        <w:tc>
          <w:tcPr>
            <w:tcW w:w="8419" w:type="dxa"/>
          </w:tcPr>
          <w:tbl>
            <w:tblPr>
              <w:tblW w:w="9302" w:type="dxa"/>
              <w:tblInd w:w="9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33"/>
              <w:gridCol w:w="6064"/>
              <w:gridCol w:w="1605"/>
            </w:tblGrid>
            <w:tr w:rsidR="0043667C" w:rsidRPr="00FF0CD0" w:rsidTr="0043667C">
              <w:trPr>
                <w:trHeight w:val="260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14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Шифр по МКБ-10 пересмотра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Наименование классов и отдельных болезней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Всего обращений</w:t>
                  </w:r>
                </w:p>
              </w:tc>
            </w:tr>
            <w:tr w:rsidR="0043667C" w:rsidRPr="00FF0CD0" w:rsidTr="0043667C">
              <w:trPr>
                <w:trHeight w:val="260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E66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DB488E">
                    <w:rPr>
                      <w:rFonts w:ascii="Times New Roman" w:hAnsi="Times New Roman"/>
                    </w:rPr>
                    <w:t>Ожирение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552</w:t>
                  </w:r>
                </w:p>
              </w:tc>
            </w:tr>
            <w:tr w:rsidR="0043667C" w:rsidRPr="00FF0CD0" w:rsidTr="0043667C">
              <w:trPr>
                <w:trHeight w:val="604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E67.8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DB488E">
                    <w:rPr>
                      <w:rFonts w:ascii="Times New Roman" w:hAnsi="Times New Roman"/>
                    </w:rPr>
                    <w:t>Др. уточненные формы избыточности питания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113</w:t>
                  </w:r>
                </w:p>
              </w:tc>
            </w:tr>
            <w:tr w:rsidR="0043667C" w:rsidRPr="00FF0CD0" w:rsidTr="0043667C">
              <w:trPr>
                <w:trHeight w:val="331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E78.0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DB488E">
                    <w:rPr>
                      <w:rFonts w:ascii="Times New Roman" w:hAnsi="Times New Roman"/>
                    </w:rPr>
                    <w:t xml:space="preserve">Чистая </w:t>
                  </w:r>
                  <w:proofErr w:type="spellStart"/>
                  <w:r w:rsidRPr="00DB488E">
                    <w:rPr>
                      <w:rFonts w:ascii="Times New Roman" w:hAnsi="Times New Roman"/>
                    </w:rPr>
                    <w:t>гиперхолестеринемия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212</w:t>
                  </w:r>
                </w:p>
              </w:tc>
            </w:tr>
            <w:tr w:rsidR="0043667C" w:rsidRPr="00FF0CD0" w:rsidTr="0043667C">
              <w:trPr>
                <w:trHeight w:val="323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E78.2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DE2954">
                    <w:rPr>
                      <w:rFonts w:ascii="Times New Roman" w:hAnsi="Times New Roman"/>
                    </w:rPr>
                    <w:t xml:space="preserve">Смешанная </w:t>
                  </w:r>
                  <w:proofErr w:type="spellStart"/>
                  <w:r w:rsidRPr="00DE2954">
                    <w:rPr>
                      <w:rFonts w:ascii="Times New Roman" w:hAnsi="Times New Roman"/>
                    </w:rPr>
                    <w:t>гиперлипидемия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43667C" w:rsidRPr="00FF0CD0" w:rsidTr="0043667C">
              <w:trPr>
                <w:trHeight w:val="328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E78.4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DE2954">
                    <w:rPr>
                      <w:rFonts w:ascii="Times New Roman" w:hAnsi="Times New Roman"/>
                    </w:rPr>
                    <w:t xml:space="preserve">Др. </w:t>
                  </w:r>
                  <w:proofErr w:type="spellStart"/>
                  <w:r w:rsidRPr="00DE2954">
                    <w:rPr>
                      <w:rFonts w:ascii="Times New Roman" w:hAnsi="Times New Roman"/>
                    </w:rPr>
                    <w:t>гиперлипидемии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194</w:t>
                  </w:r>
                </w:p>
              </w:tc>
            </w:tr>
            <w:tr w:rsidR="0043667C" w:rsidRPr="00FF0CD0" w:rsidTr="0043667C">
              <w:trPr>
                <w:trHeight w:val="320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E78.5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DE2954">
                    <w:rPr>
                      <w:rFonts w:ascii="Times New Roman" w:hAnsi="Times New Roman"/>
                    </w:rPr>
                    <w:t>Гиперлипидемия</w:t>
                  </w:r>
                  <w:proofErr w:type="spellEnd"/>
                  <w:r w:rsidRPr="00DE2954">
                    <w:rPr>
                      <w:rFonts w:ascii="Times New Roman" w:hAnsi="Times New Roman"/>
                    </w:rPr>
                    <w:t xml:space="preserve"> неуточненная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 w:rsidR="0043667C" w:rsidRPr="00FF0CD0" w:rsidTr="0043667C">
              <w:trPr>
                <w:trHeight w:val="327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R63.5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DE2954">
                    <w:rPr>
                      <w:rFonts w:ascii="Times New Roman" w:hAnsi="Times New Roman"/>
                    </w:rPr>
                    <w:t>Анормальная прибавка массы тела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261</w:t>
                  </w:r>
                </w:p>
              </w:tc>
            </w:tr>
            <w:tr w:rsidR="0043667C" w:rsidRPr="00FF0CD0" w:rsidTr="0043667C">
              <w:trPr>
                <w:trHeight w:val="319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R73.9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DE2954">
                    <w:rPr>
                      <w:rFonts w:ascii="Times New Roman" w:hAnsi="Times New Roman"/>
                    </w:rPr>
                    <w:t xml:space="preserve">Гипергликемия </w:t>
                  </w:r>
                  <w:proofErr w:type="spellStart"/>
                  <w:r w:rsidRPr="00DE2954">
                    <w:rPr>
                      <w:rFonts w:ascii="Times New Roman" w:hAnsi="Times New Roman"/>
                    </w:rPr>
                    <w:t>неуточ</w:t>
                  </w:r>
                  <w:proofErr w:type="spellEnd"/>
                  <w:r w:rsidRPr="00DE2954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178</w:t>
                  </w:r>
                </w:p>
              </w:tc>
            </w:tr>
            <w:tr w:rsidR="0043667C" w:rsidRPr="00FF0CD0" w:rsidTr="0043667C">
              <w:trPr>
                <w:trHeight w:val="260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Z72.0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Употребление табака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636</w:t>
                  </w:r>
                </w:p>
              </w:tc>
            </w:tr>
            <w:tr w:rsidR="0043667C" w:rsidRPr="00FF0CD0" w:rsidTr="0043667C">
              <w:trPr>
                <w:trHeight w:val="260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Z72.1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Употребление алкоголя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45</w:t>
                  </w:r>
                </w:p>
              </w:tc>
            </w:tr>
            <w:tr w:rsidR="0043667C" w:rsidRPr="00FF0CD0" w:rsidTr="0043667C">
              <w:trPr>
                <w:trHeight w:val="260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Z72.2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Употребление наркотиков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43667C" w:rsidRPr="00FF0CD0" w:rsidTr="0043667C">
              <w:trPr>
                <w:trHeight w:val="260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Z72.3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Недостаток физических упражнений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70</w:t>
                  </w:r>
                </w:p>
              </w:tc>
            </w:tr>
            <w:tr w:rsidR="0043667C" w:rsidRPr="00FF0CD0" w:rsidTr="0043667C">
              <w:trPr>
                <w:trHeight w:val="260"/>
              </w:trPr>
              <w:tc>
                <w:tcPr>
                  <w:tcW w:w="1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Z72.4</w:t>
                  </w:r>
                </w:p>
              </w:tc>
              <w:tc>
                <w:tcPr>
                  <w:tcW w:w="6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43667C">
                  <w:pPr>
                    <w:pStyle w:val="a8"/>
                    <w:tabs>
                      <w:tab w:val="left" w:pos="0"/>
                    </w:tabs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Неприемлемый пищевой рацион и вредные привычки в питании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3667C" w:rsidRPr="00FF0CD0" w:rsidRDefault="0043667C" w:rsidP="00FF0CD0">
                  <w:pPr>
                    <w:pStyle w:val="a8"/>
                    <w:tabs>
                      <w:tab w:val="left" w:pos="0"/>
                    </w:tabs>
                    <w:ind w:left="284"/>
                    <w:rPr>
                      <w:rFonts w:ascii="Times New Roman" w:hAnsi="Times New Roman"/>
                    </w:rPr>
                  </w:pPr>
                  <w:r w:rsidRPr="00FF0CD0">
                    <w:rPr>
                      <w:rFonts w:ascii="Times New Roman" w:hAnsi="Times New Roman"/>
                    </w:rPr>
                    <w:t>437</w:t>
                  </w:r>
                </w:p>
              </w:tc>
            </w:tr>
          </w:tbl>
          <w:p w:rsidR="0043667C" w:rsidRPr="00FF0CD0" w:rsidRDefault="0043667C" w:rsidP="00FF0CD0">
            <w:pPr>
              <w:pStyle w:val="a8"/>
              <w:tabs>
                <w:tab w:val="left" w:pos="0"/>
              </w:tabs>
              <w:ind w:left="284"/>
              <w:jc w:val="center"/>
              <w:rPr>
                <w:rFonts w:ascii="Times New Roman" w:hAnsi="Times New Roman"/>
              </w:rPr>
            </w:pPr>
          </w:p>
        </w:tc>
      </w:tr>
    </w:tbl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FF0CD0" w:rsidRPr="00FF0CD0" w:rsidRDefault="00FF0CD0" w:rsidP="0043667C">
      <w:pPr>
        <w:pStyle w:val="a8"/>
        <w:tabs>
          <w:tab w:val="left" w:pos="0"/>
        </w:tabs>
        <w:ind w:left="0" w:firstLine="567"/>
        <w:jc w:val="both"/>
        <w:rPr>
          <w:rFonts w:ascii="Times New Roman" w:hAnsi="Times New Roman"/>
        </w:rPr>
      </w:pPr>
      <w:r w:rsidRPr="00FF0CD0">
        <w:rPr>
          <w:rFonts w:ascii="Times New Roman" w:hAnsi="Times New Roman"/>
        </w:rPr>
        <w:t>Для профилактики распространенности факторов риска развития ХНИЗ в БУ «Красночетайская РБ» предусмотрен «Кабинет медицинской профилактики» для проведения индивидуальных профилактических консультирований, групповых углубленных консультирований, школ здоровья (как индивидуальных,</w:t>
      </w:r>
      <w:r w:rsidR="00DE2954">
        <w:rPr>
          <w:rFonts w:ascii="Times New Roman" w:hAnsi="Times New Roman"/>
        </w:rPr>
        <w:t xml:space="preserve"> </w:t>
      </w:r>
      <w:r w:rsidRPr="00FF0CD0">
        <w:rPr>
          <w:rFonts w:ascii="Times New Roman" w:hAnsi="Times New Roman"/>
        </w:rPr>
        <w:t>так и групповых).</w:t>
      </w:r>
    </w:p>
    <w:p w:rsidR="00FF0CD0" w:rsidRPr="00FF0CD0" w:rsidRDefault="00FF0CD0" w:rsidP="0043667C">
      <w:pPr>
        <w:pStyle w:val="a8"/>
        <w:tabs>
          <w:tab w:val="left" w:pos="0"/>
        </w:tabs>
        <w:ind w:left="0" w:firstLine="567"/>
        <w:jc w:val="both"/>
        <w:rPr>
          <w:rFonts w:ascii="Times New Roman" w:hAnsi="Times New Roman"/>
        </w:rPr>
      </w:pPr>
    </w:p>
    <w:p w:rsidR="00AA0F45" w:rsidRPr="00AA0F45" w:rsidRDefault="00FF0CD0" w:rsidP="00AA0F45">
      <w:pPr>
        <w:pStyle w:val="a8"/>
        <w:numPr>
          <w:ilvl w:val="1"/>
          <w:numId w:val="6"/>
        </w:numPr>
        <w:ind w:left="0" w:firstLine="0"/>
        <w:jc w:val="center"/>
        <w:rPr>
          <w:rFonts w:ascii="Times New Roman" w:hAnsi="Times New Roman"/>
        </w:rPr>
      </w:pPr>
      <w:r w:rsidRPr="00AA0F45">
        <w:rPr>
          <w:rFonts w:ascii="Times New Roman" w:hAnsi="Times New Roman"/>
          <w:b/>
        </w:rPr>
        <w:t xml:space="preserve">Факторы, способствующие укреплению здоровья </w:t>
      </w:r>
    </w:p>
    <w:p w:rsidR="00AA0F45" w:rsidRDefault="00FF0CD0" w:rsidP="00AA0F45">
      <w:pPr>
        <w:pStyle w:val="a8"/>
        <w:ind w:left="0"/>
        <w:jc w:val="center"/>
        <w:rPr>
          <w:rFonts w:ascii="Times New Roman" w:hAnsi="Times New Roman"/>
          <w:b/>
        </w:rPr>
      </w:pPr>
      <w:r w:rsidRPr="00AA0F45">
        <w:rPr>
          <w:rFonts w:ascii="Times New Roman" w:hAnsi="Times New Roman"/>
          <w:b/>
        </w:rPr>
        <w:t>(социальные детерминанты)</w:t>
      </w:r>
      <w:bookmarkStart w:id="1" w:name="bookmark13"/>
    </w:p>
    <w:p w:rsidR="00AA0F45" w:rsidRDefault="00AA0F45" w:rsidP="00AA0F45">
      <w:pPr>
        <w:pStyle w:val="a8"/>
        <w:ind w:left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AA0F45">
        <w:rPr>
          <w:rFonts w:ascii="Times New Roman" w:hAnsi="Times New Roman"/>
          <w:b/>
          <w:bCs/>
          <w:color w:val="000000"/>
          <w:lang w:bidi="ru-RU"/>
        </w:rPr>
        <w:t>Экономический потенциал. Уровень благосостояния граждан</w:t>
      </w:r>
    </w:p>
    <w:p w:rsidR="00AA0F45" w:rsidRPr="00AA0F45" w:rsidRDefault="00AA0F45" w:rsidP="00AA0F45">
      <w:pPr>
        <w:pStyle w:val="a8"/>
        <w:ind w:left="0"/>
        <w:jc w:val="center"/>
        <w:rPr>
          <w:rFonts w:ascii="Times New Roman" w:hAnsi="Times New Roman"/>
          <w:b/>
        </w:rPr>
      </w:pPr>
      <w:r w:rsidRPr="00AA0F45">
        <w:rPr>
          <w:rFonts w:ascii="Times New Roman" w:hAnsi="Times New Roman"/>
          <w:b/>
          <w:bCs/>
          <w:color w:val="000000"/>
          <w:lang w:bidi="ru-RU"/>
        </w:rPr>
        <w:t>Рынок земли и недвижимости</w:t>
      </w:r>
      <w:bookmarkEnd w:id="1"/>
    </w:p>
    <w:p w:rsidR="00887345" w:rsidRPr="00887345" w:rsidRDefault="00887345" w:rsidP="00887345">
      <w:pPr>
        <w:autoSpaceDE/>
        <w:autoSpaceDN/>
        <w:adjustRightInd/>
        <w:spacing w:line="298" w:lineRule="exact"/>
        <w:ind w:firstLine="600"/>
        <w:jc w:val="both"/>
        <w:rPr>
          <w:rFonts w:ascii="Times New Roman" w:hAnsi="Times New Roman"/>
          <w:color w:val="000000"/>
          <w:lang w:bidi="ru-RU"/>
        </w:rPr>
      </w:pPr>
      <w:r w:rsidRPr="00887345">
        <w:rPr>
          <w:rFonts w:ascii="Times New Roman" w:hAnsi="Times New Roman"/>
          <w:color w:val="000000"/>
          <w:lang w:bidi="ru-RU"/>
        </w:rPr>
        <w:t>За 2020 года оборот организаций, не относящихся к субъектам малого предпринимательства, составил 972,9 млн. рублей, 162,7 % к уровню 2019 года.</w:t>
      </w:r>
    </w:p>
    <w:p w:rsidR="00887345" w:rsidRPr="00887345" w:rsidRDefault="00887345" w:rsidP="00887345">
      <w:pPr>
        <w:autoSpaceDE/>
        <w:autoSpaceDN/>
        <w:adjustRightInd/>
        <w:spacing w:line="298" w:lineRule="exact"/>
        <w:ind w:firstLine="600"/>
        <w:jc w:val="both"/>
        <w:rPr>
          <w:rFonts w:ascii="Times New Roman" w:hAnsi="Times New Roman"/>
          <w:color w:val="000000"/>
          <w:lang w:bidi="ru-RU"/>
        </w:rPr>
      </w:pPr>
      <w:r w:rsidRPr="00887345">
        <w:rPr>
          <w:rFonts w:ascii="Times New Roman" w:hAnsi="Times New Roman"/>
          <w:color w:val="000000"/>
          <w:lang w:bidi="ru-RU"/>
        </w:rPr>
        <w:t xml:space="preserve">Среднесписочная численность работающих в </w:t>
      </w:r>
      <w:proofErr w:type="gramStart"/>
      <w:r w:rsidRPr="00887345">
        <w:rPr>
          <w:rFonts w:ascii="Times New Roman" w:hAnsi="Times New Roman"/>
          <w:color w:val="000000"/>
          <w:lang w:bidi="ru-RU"/>
        </w:rPr>
        <w:t>организациях  Красночетайского</w:t>
      </w:r>
      <w:proofErr w:type="gramEnd"/>
      <w:r w:rsidRPr="00887345">
        <w:rPr>
          <w:rFonts w:ascii="Times New Roman" w:hAnsi="Times New Roman"/>
          <w:color w:val="000000"/>
          <w:lang w:bidi="ru-RU"/>
        </w:rPr>
        <w:t xml:space="preserve"> района  в январе-ноябре 2020 года составила 1353 человека, что на 127 человек больше или 110,3% чем в аналогичном периоде 2019 года.</w:t>
      </w:r>
    </w:p>
    <w:p w:rsidR="00CE0918" w:rsidRPr="00887345" w:rsidRDefault="00CE0918" w:rsidP="00887345">
      <w:pPr>
        <w:autoSpaceDE/>
        <w:autoSpaceDN/>
        <w:adjustRightInd/>
        <w:spacing w:line="298" w:lineRule="exact"/>
        <w:ind w:firstLine="600"/>
        <w:jc w:val="both"/>
        <w:rPr>
          <w:rFonts w:ascii="Times New Roman" w:hAnsi="Times New Roman"/>
          <w:color w:val="000000"/>
          <w:lang w:bidi="ru-RU"/>
        </w:rPr>
      </w:pPr>
      <w:r w:rsidRPr="00CE0918">
        <w:rPr>
          <w:rFonts w:ascii="Times New Roman" w:hAnsi="Times New Roman"/>
          <w:color w:val="000000"/>
          <w:lang w:bidi="ru-RU"/>
        </w:rPr>
        <w:t>Средняя номинальная заработная плата, начисленная за 2020 год работникам организаций, не относящихся к субъектам малого и среднего предпринимательства составила 26066,6 рублей, что составляет 108,1% к аналогичному периоду 2019 года.</w:t>
      </w:r>
    </w:p>
    <w:p w:rsidR="00AA0F45" w:rsidRPr="00AA0F45" w:rsidRDefault="00AA0F45" w:rsidP="00AA0F45">
      <w:pPr>
        <w:autoSpaceDE/>
        <w:autoSpaceDN/>
        <w:adjustRightInd/>
        <w:spacing w:line="298" w:lineRule="exact"/>
        <w:ind w:firstLine="600"/>
        <w:jc w:val="both"/>
        <w:rPr>
          <w:rFonts w:ascii="Times New Roman" w:hAnsi="Times New Roman"/>
          <w:lang w:eastAsia="en-US"/>
        </w:rPr>
      </w:pPr>
      <w:r w:rsidRPr="00AA0F45">
        <w:rPr>
          <w:rFonts w:ascii="Times New Roman" w:hAnsi="Times New Roman"/>
          <w:color w:val="000000"/>
          <w:lang w:bidi="ru-RU"/>
        </w:rPr>
        <w:t xml:space="preserve">В районе проводится работа по постановке на кадастровый учет земельных участков и регистрация права собственности на земельные участки, находящиеся в муниципальной собственности района. За 2020 год получено средств от аренды муниципального имущества в сумме </w:t>
      </w:r>
      <w:r w:rsidRPr="00AA0F45">
        <w:rPr>
          <w:rFonts w:ascii="Times New Roman" w:hAnsi="Times New Roman"/>
          <w:lang w:eastAsia="en-US"/>
        </w:rPr>
        <w:t>697,0 тыс. рублей (к 2019 году – 97,2 %)</w:t>
      </w:r>
      <w:r w:rsidRPr="00AA0F45">
        <w:rPr>
          <w:rFonts w:ascii="Times New Roman" w:hAnsi="Times New Roman"/>
          <w:color w:val="000000"/>
          <w:lang w:bidi="ru-RU"/>
        </w:rPr>
        <w:t xml:space="preserve">, от аренды земельных участков - </w:t>
      </w:r>
      <w:r w:rsidRPr="00AA0F45">
        <w:rPr>
          <w:rFonts w:ascii="Times New Roman" w:hAnsi="Times New Roman"/>
          <w:lang w:eastAsia="en-US"/>
        </w:rPr>
        <w:t>4 164,8 тыс. рублей (к 2019 году – 119,7 %)</w:t>
      </w:r>
      <w:r w:rsidRPr="00AA0F45">
        <w:rPr>
          <w:rFonts w:ascii="Times New Roman" w:hAnsi="Times New Roman"/>
          <w:color w:val="000000"/>
          <w:lang w:bidi="ru-RU"/>
        </w:rPr>
        <w:t xml:space="preserve">, от продажи земельных участков - </w:t>
      </w:r>
      <w:r w:rsidRPr="00AA0F45">
        <w:rPr>
          <w:rFonts w:ascii="Times New Roman" w:hAnsi="Times New Roman"/>
          <w:lang w:eastAsia="en-US"/>
        </w:rPr>
        <w:t>1 456,4 тыс. руб. (к 2019 году – 244,7 %)</w:t>
      </w:r>
      <w:r w:rsidRPr="00AA0F45">
        <w:rPr>
          <w:rFonts w:ascii="Times New Roman" w:hAnsi="Times New Roman"/>
          <w:color w:val="000000"/>
          <w:lang w:bidi="ru-RU"/>
        </w:rPr>
        <w:t>.</w:t>
      </w:r>
    </w:p>
    <w:p w:rsidR="00AA0F45" w:rsidRPr="00AA0F45" w:rsidRDefault="00AA0F45" w:rsidP="00AA0F45">
      <w:pPr>
        <w:autoSpaceDE/>
        <w:autoSpaceDN/>
        <w:adjustRightInd/>
        <w:spacing w:line="298" w:lineRule="exact"/>
        <w:ind w:firstLine="600"/>
        <w:jc w:val="both"/>
        <w:rPr>
          <w:rFonts w:ascii="Times New Roman" w:hAnsi="Times New Roman"/>
          <w:color w:val="000000"/>
          <w:lang w:bidi="ru-RU"/>
        </w:rPr>
      </w:pPr>
      <w:r w:rsidRPr="00AA0F45">
        <w:rPr>
          <w:rFonts w:ascii="Times New Roman" w:hAnsi="Times New Roman"/>
          <w:color w:val="000000"/>
          <w:lang w:bidi="ru-RU"/>
        </w:rPr>
        <w:t xml:space="preserve">Информация о наличии свободных земельных участков и объектов </w:t>
      </w:r>
      <w:r w:rsidRPr="00AA0F45">
        <w:rPr>
          <w:rFonts w:ascii="Times New Roman" w:hAnsi="Times New Roman"/>
          <w:color w:val="000000"/>
          <w:lang w:bidi="ru-RU"/>
        </w:rPr>
        <w:lastRenderedPageBreak/>
        <w:t>недвижимости выставлена на сайт администрации и постоянно обновляется.</w:t>
      </w:r>
    </w:p>
    <w:p w:rsidR="00AA0F45" w:rsidRPr="00AA0F45" w:rsidRDefault="00AA0F45" w:rsidP="00AA0F45">
      <w:pPr>
        <w:widowControl/>
        <w:autoSpaceDE/>
        <w:autoSpaceDN/>
        <w:adjustRightInd/>
        <w:spacing w:before="120"/>
        <w:rPr>
          <w:rFonts w:ascii="Times New Roman" w:hAnsi="Times New Roman"/>
          <w:sz w:val="24"/>
          <w:szCs w:val="24"/>
          <w:lang w:eastAsia="x-none"/>
        </w:rPr>
      </w:pPr>
    </w:p>
    <w:p w:rsidR="00AA0F45" w:rsidRPr="00AA0F45" w:rsidRDefault="00AA0F45" w:rsidP="00AA0F45">
      <w:pPr>
        <w:widowControl/>
        <w:autoSpaceDE/>
        <w:autoSpaceDN/>
        <w:adjustRightInd/>
        <w:spacing w:before="120"/>
        <w:jc w:val="center"/>
        <w:rPr>
          <w:rFonts w:ascii="Times New Roman" w:hAnsi="Times New Roman"/>
          <w:b/>
          <w:lang w:eastAsia="x-none"/>
        </w:rPr>
      </w:pPr>
      <w:r w:rsidRPr="00AA0F45">
        <w:rPr>
          <w:rFonts w:ascii="Times New Roman" w:hAnsi="Times New Roman"/>
          <w:b/>
          <w:lang w:eastAsia="x-none"/>
        </w:rPr>
        <w:t>Инвестиционные планы</w:t>
      </w:r>
    </w:p>
    <w:p w:rsidR="00AA0F45" w:rsidRPr="00AA0F45" w:rsidRDefault="00AA0F45" w:rsidP="00AA0F45">
      <w:pPr>
        <w:autoSpaceDE/>
        <w:autoSpaceDN/>
        <w:adjustRightInd/>
        <w:ind w:firstLine="567"/>
        <w:jc w:val="both"/>
        <w:rPr>
          <w:rFonts w:ascii="Times New Roman" w:eastAsia="Arial Unicode MS" w:hAnsi="Times New Roman"/>
          <w:color w:val="000000"/>
          <w:lang w:bidi="ru-RU"/>
        </w:rPr>
      </w:pPr>
      <w:bookmarkStart w:id="2" w:name="bookmark14"/>
      <w:r w:rsidRPr="00AA0F45">
        <w:rPr>
          <w:rFonts w:ascii="Times New Roman" w:eastAsia="Arial Unicode MS" w:hAnsi="Times New Roman"/>
          <w:color w:val="000000"/>
          <w:lang w:bidi="ru-RU"/>
        </w:rPr>
        <w:t xml:space="preserve">Приоритетом социально-экономического развития Красночетайского района является создание в районе благоприятного инвестиционного климата, возможностей для создания и развития производств, что в свою очередь становится гарантом социальной защищённости населения, обеспечивает реальный конкурентный рынок трудовых ресурсов. </w:t>
      </w:r>
    </w:p>
    <w:p w:rsidR="00AA0F45" w:rsidRDefault="00AA0F45" w:rsidP="00AA0F45">
      <w:pPr>
        <w:autoSpaceDE/>
        <w:autoSpaceDN/>
        <w:adjustRightInd/>
        <w:ind w:firstLine="567"/>
        <w:jc w:val="both"/>
        <w:rPr>
          <w:rFonts w:ascii="Times New Roman" w:eastAsia="Arial Unicode MS" w:hAnsi="Times New Roman"/>
          <w:bCs/>
          <w:color w:val="000000"/>
          <w:lang w:bidi="ru-RU"/>
        </w:rPr>
      </w:pPr>
      <w:r w:rsidRPr="00AA0F45">
        <w:rPr>
          <w:rFonts w:ascii="Times New Roman" w:eastAsia="Arial Unicode MS" w:hAnsi="Times New Roman"/>
          <w:color w:val="000000"/>
          <w:lang w:bidi="ru-RU"/>
        </w:rPr>
        <w:t xml:space="preserve">В </w:t>
      </w:r>
      <w:proofErr w:type="spellStart"/>
      <w:r w:rsidRPr="00AA0F45">
        <w:rPr>
          <w:rFonts w:ascii="Times New Roman" w:eastAsia="Arial Unicode MS" w:hAnsi="Times New Roman"/>
          <w:bCs/>
          <w:color w:val="000000"/>
          <w:lang w:bidi="ru-RU"/>
        </w:rPr>
        <w:t>Красночетайском</w:t>
      </w:r>
      <w:proofErr w:type="spellEnd"/>
      <w:r w:rsidRPr="00AA0F45">
        <w:rPr>
          <w:rFonts w:ascii="Times New Roman" w:eastAsia="Arial Unicode MS" w:hAnsi="Times New Roman"/>
          <w:color w:val="000000"/>
          <w:lang w:bidi="ru-RU"/>
        </w:rPr>
        <w:t xml:space="preserve"> районе Чувашской Республики сформирована база инвестиционных площадок, которые опубликованы на сайте администрации </w:t>
      </w:r>
      <w:proofErr w:type="gramStart"/>
      <w:r w:rsidRPr="00AA0F45">
        <w:rPr>
          <w:rFonts w:ascii="Times New Roman" w:eastAsia="Arial Unicode MS" w:hAnsi="Times New Roman"/>
          <w:bCs/>
          <w:color w:val="000000"/>
          <w:lang w:bidi="ru-RU"/>
        </w:rPr>
        <w:t>Красночетайского</w:t>
      </w:r>
      <w:r w:rsidRPr="00AA0F45">
        <w:rPr>
          <w:rFonts w:ascii="Times New Roman" w:eastAsia="Arial Unicode MS" w:hAnsi="Times New Roman"/>
          <w:color w:val="000000"/>
          <w:lang w:bidi="ru-RU"/>
        </w:rPr>
        <w:t xml:space="preserve">  района</w:t>
      </w:r>
      <w:proofErr w:type="gramEnd"/>
      <w:r w:rsidRPr="00AA0F45">
        <w:rPr>
          <w:rFonts w:ascii="Times New Roman" w:eastAsia="Arial Unicode MS" w:hAnsi="Times New Roman"/>
          <w:color w:val="000000"/>
          <w:lang w:bidi="ru-RU"/>
        </w:rPr>
        <w:t xml:space="preserve"> с целью привлечения инвесторов.</w:t>
      </w:r>
      <w:r w:rsidRPr="00AA0F45">
        <w:rPr>
          <w:rFonts w:ascii="Times New Roman" w:eastAsia="Arial Unicode MS" w:hAnsi="Times New Roman"/>
          <w:bCs/>
          <w:color w:val="000000"/>
          <w:lang w:bidi="ru-RU"/>
        </w:rPr>
        <w:t xml:space="preserve"> </w:t>
      </w:r>
    </w:p>
    <w:p w:rsidR="00AA0F45" w:rsidRPr="00AA0F45" w:rsidRDefault="00AA0F45" w:rsidP="00AA0F45">
      <w:pPr>
        <w:autoSpaceDE/>
        <w:autoSpaceDN/>
        <w:adjustRightInd/>
        <w:ind w:firstLine="567"/>
        <w:jc w:val="both"/>
        <w:rPr>
          <w:rFonts w:ascii="Times New Roman" w:eastAsia="Arial Unicode MS" w:hAnsi="Times New Roman"/>
          <w:bCs/>
          <w:color w:val="000000"/>
          <w:lang w:bidi="ru-RU"/>
        </w:rPr>
      </w:pPr>
      <w:r w:rsidRPr="00AA0F45">
        <w:rPr>
          <w:rFonts w:ascii="Times New Roman" w:eastAsia="Arial Unicode MS" w:hAnsi="Times New Roman"/>
          <w:bCs/>
          <w:color w:val="000000"/>
          <w:lang w:bidi="ru-RU"/>
        </w:rPr>
        <w:t>В районе реализовано в 2020 году 13 инвестиционных проектов общей стоимостью 169,6 млн. рублей с созданием 48 новых рабочих мест (средняя з/п – 17400 руб.).</w:t>
      </w:r>
    </w:p>
    <w:bookmarkEnd w:id="2"/>
    <w:p w:rsidR="00AA0F45" w:rsidRPr="00AA0F45" w:rsidRDefault="00AA0F45" w:rsidP="00AA0F45">
      <w:pPr>
        <w:autoSpaceDE/>
        <w:autoSpaceDN/>
        <w:adjustRightInd/>
        <w:jc w:val="center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AA0F45">
        <w:rPr>
          <w:rFonts w:ascii="Times New Roman" w:eastAsia="Arial Unicode MS" w:hAnsi="Times New Roman"/>
          <w:b/>
          <w:color w:val="000000"/>
          <w:lang w:bidi="ru-RU"/>
        </w:rPr>
        <w:t>Развитие малого предпринимательства</w:t>
      </w:r>
    </w:p>
    <w:p w:rsidR="00A026DB" w:rsidRDefault="00AA0F45" w:rsidP="00AA0F45">
      <w:pPr>
        <w:autoSpaceDE/>
        <w:autoSpaceDN/>
        <w:adjustRightInd/>
        <w:spacing w:before="120"/>
        <w:ind w:firstLine="567"/>
        <w:jc w:val="both"/>
        <w:rPr>
          <w:rFonts w:ascii="Times New Roman" w:eastAsia="Arial Unicode MS" w:hAnsi="Times New Roman"/>
          <w:color w:val="000000"/>
          <w:lang w:bidi="ru-RU"/>
        </w:rPr>
      </w:pPr>
      <w:bookmarkStart w:id="3" w:name="bookmark15"/>
      <w:r w:rsidRPr="00AA0F45">
        <w:rPr>
          <w:rFonts w:ascii="Times New Roman" w:eastAsia="Arial Unicode MS" w:hAnsi="Times New Roman"/>
          <w:color w:val="000000"/>
          <w:lang w:bidi="ru-RU"/>
        </w:rPr>
        <w:t xml:space="preserve">Одной из приоритетных задач деятельности Красночетайского района по социально-экономическому развитию является развитие малого и среднего предпринимательства как рыночного института, обеспечивающего формирование конкурентной среды, </w:t>
      </w:r>
      <w:proofErr w:type="spellStart"/>
      <w:r w:rsidRPr="00AA0F45">
        <w:rPr>
          <w:rFonts w:ascii="Times New Roman" w:eastAsia="Arial Unicode MS" w:hAnsi="Times New Roman"/>
          <w:color w:val="000000"/>
          <w:lang w:bidi="ru-RU"/>
        </w:rPr>
        <w:t>самозанятость</w:t>
      </w:r>
      <w:proofErr w:type="spellEnd"/>
      <w:r w:rsidRPr="00AA0F45">
        <w:rPr>
          <w:rFonts w:ascii="Times New Roman" w:eastAsia="Arial Unicode MS" w:hAnsi="Times New Roman"/>
          <w:color w:val="000000"/>
          <w:lang w:bidi="ru-RU"/>
        </w:rPr>
        <w:t xml:space="preserve"> населения и стабильность налоговых поступлений.</w:t>
      </w:r>
      <w:r w:rsidR="00A026DB">
        <w:rPr>
          <w:rFonts w:ascii="Times New Roman" w:eastAsia="Arial Unicode MS" w:hAnsi="Times New Roman"/>
          <w:color w:val="000000"/>
          <w:lang w:bidi="ru-RU"/>
        </w:rPr>
        <w:t xml:space="preserve"> </w:t>
      </w:r>
    </w:p>
    <w:p w:rsidR="00AA0F45" w:rsidRPr="00AA0F45" w:rsidRDefault="00AA0F45" w:rsidP="00AA0F45">
      <w:pPr>
        <w:autoSpaceDE/>
        <w:autoSpaceDN/>
        <w:adjustRightInd/>
        <w:spacing w:before="120"/>
        <w:ind w:firstLine="567"/>
        <w:jc w:val="both"/>
        <w:rPr>
          <w:rFonts w:ascii="Times New Roman" w:eastAsia="Arial Unicode MS" w:hAnsi="Times New Roman"/>
          <w:color w:val="000000"/>
          <w:lang w:bidi="ru-RU"/>
        </w:rPr>
      </w:pPr>
      <w:r w:rsidRPr="00AA0F45">
        <w:rPr>
          <w:rFonts w:ascii="Times New Roman" w:eastAsia="Arial Unicode MS" w:hAnsi="Times New Roman"/>
          <w:color w:val="000000"/>
          <w:lang w:bidi="ru-RU"/>
        </w:rPr>
        <w:t>В рамках реализации норм Федерального закона от 24.07.2007 №209 «О развитии малого и среднего предпринимательства в РФ» активно осуществляется работа по созданию условий для всестороннего развития малого бизнеса.</w:t>
      </w:r>
    </w:p>
    <w:p w:rsidR="00AA0F45" w:rsidRPr="00AA0F45" w:rsidRDefault="00AA0F45" w:rsidP="00AA0F45">
      <w:pPr>
        <w:autoSpaceDE/>
        <w:autoSpaceDN/>
        <w:adjustRightInd/>
        <w:spacing w:before="120"/>
        <w:ind w:firstLine="567"/>
        <w:rPr>
          <w:rFonts w:ascii="Times New Roman" w:eastAsia="Arial Unicode MS" w:hAnsi="Times New Roman"/>
          <w:bCs/>
          <w:color w:val="000000"/>
          <w:lang w:bidi="ru-RU"/>
        </w:rPr>
      </w:pPr>
      <w:r w:rsidRPr="00AA0F45">
        <w:rPr>
          <w:rFonts w:ascii="Times New Roman" w:eastAsia="Arial Unicode MS" w:hAnsi="Times New Roman"/>
          <w:bCs/>
          <w:color w:val="000000"/>
          <w:lang w:bidi="ru-RU"/>
        </w:rPr>
        <w:t xml:space="preserve">Поддержка субъектов малого и среднего предпринимательства, </w:t>
      </w:r>
      <w:proofErr w:type="spellStart"/>
      <w:r w:rsidRPr="00AA0F45">
        <w:rPr>
          <w:rFonts w:ascii="Times New Roman" w:eastAsia="Arial Unicode MS" w:hAnsi="Times New Roman"/>
          <w:color w:val="000000"/>
          <w:lang w:bidi="ru-RU"/>
        </w:rPr>
        <w:t>самозанятость</w:t>
      </w:r>
      <w:proofErr w:type="spellEnd"/>
      <w:r w:rsidRPr="00AA0F45">
        <w:rPr>
          <w:rFonts w:ascii="Times New Roman" w:eastAsia="Arial Unicode MS" w:hAnsi="Times New Roman"/>
          <w:color w:val="000000"/>
          <w:lang w:bidi="ru-RU"/>
        </w:rPr>
        <w:t xml:space="preserve"> населения</w:t>
      </w:r>
      <w:r w:rsidRPr="00AA0F45">
        <w:rPr>
          <w:rFonts w:ascii="Times New Roman" w:eastAsia="Arial Unicode MS" w:hAnsi="Times New Roman"/>
          <w:bCs/>
          <w:color w:val="000000"/>
          <w:lang w:bidi="ru-RU"/>
        </w:rPr>
        <w:t xml:space="preserve"> включает в себя:</w:t>
      </w:r>
    </w:p>
    <w:p w:rsidR="00AA0F45" w:rsidRPr="00AA0F45" w:rsidRDefault="00AA0F45" w:rsidP="00AA0F45">
      <w:pPr>
        <w:autoSpaceDE/>
        <w:autoSpaceDN/>
        <w:adjustRightInd/>
        <w:ind w:firstLine="567"/>
        <w:rPr>
          <w:rFonts w:ascii="Times New Roman" w:eastAsia="Arial Unicode MS" w:hAnsi="Times New Roman"/>
          <w:color w:val="000000"/>
          <w:lang w:bidi="ru-RU"/>
        </w:rPr>
      </w:pPr>
      <w:r w:rsidRPr="00AA0F45">
        <w:rPr>
          <w:rFonts w:ascii="Times New Roman" w:eastAsia="Arial Unicode MS" w:hAnsi="Times New Roman"/>
          <w:color w:val="000000"/>
          <w:lang w:bidi="ru-RU"/>
        </w:rPr>
        <w:t xml:space="preserve">- имущественную поддержку; </w:t>
      </w:r>
    </w:p>
    <w:p w:rsidR="00AA0F45" w:rsidRPr="00AA0F45" w:rsidRDefault="00AA0F45" w:rsidP="00AA0F45">
      <w:pPr>
        <w:autoSpaceDE/>
        <w:autoSpaceDN/>
        <w:adjustRightInd/>
        <w:ind w:firstLine="567"/>
        <w:rPr>
          <w:rFonts w:ascii="Times New Roman" w:eastAsia="Arial Unicode MS" w:hAnsi="Times New Roman"/>
          <w:color w:val="000000"/>
          <w:lang w:bidi="ru-RU"/>
        </w:rPr>
      </w:pPr>
      <w:r w:rsidRPr="00AA0F45">
        <w:rPr>
          <w:rFonts w:ascii="Times New Roman" w:eastAsia="Arial Unicode MS" w:hAnsi="Times New Roman"/>
          <w:color w:val="000000"/>
          <w:lang w:bidi="ru-RU"/>
        </w:rPr>
        <w:t>-  информационную поддержку;</w:t>
      </w:r>
    </w:p>
    <w:p w:rsidR="00AA0F45" w:rsidRPr="00AA0F45" w:rsidRDefault="00AA0F45" w:rsidP="00AA0F45">
      <w:pPr>
        <w:autoSpaceDE/>
        <w:autoSpaceDN/>
        <w:adjustRightInd/>
        <w:ind w:firstLine="567"/>
        <w:rPr>
          <w:rFonts w:ascii="Times New Roman" w:eastAsia="Arial Unicode MS" w:hAnsi="Times New Roman"/>
          <w:color w:val="000000"/>
          <w:lang w:bidi="ru-RU"/>
        </w:rPr>
      </w:pPr>
      <w:r w:rsidRPr="00AA0F45">
        <w:rPr>
          <w:rFonts w:ascii="Times New Roman" w:eastAsia="Arial Unicode MS" w:hAnsi="Times New Roman"/>
          <w:color w:val="000000"/>
          <w:lang w:bidi="ru-RU"/>
        </w:rPr>
        <w:t>-  консультационную поддержку;</w:t>
      </w:r>
    </w:p>
    <w:p w:rsidR="00AA0F45" w:rsidRPr="00AA0F45" w:rsidRDefault="00AA0F45" w:rsidP="00AA0F45">
      <w:pPr>
        <w:autoSpaceDE/>
        <w:autoSpaceDN/>
        <w:adjustRightInd/>
        <w:ind w:firstLine="567"/>
        <w:rPr>
          <w:rFonts w:ascii="Times New Roman" w:eastAsia="Arial Unicode MS" w:hAnsi="Times New Roman"/>
          <w:color w:val="000000"/>
          <w:lang w:bidi="ru-RU"/>
        </w:rPr>
      </w:pPr>
      <w:r w:rsidRPr="00AA0F45">
        <w:rPr>
          <w:rFonts w:ascii="Times New Roman" w:eastAsia="Arial Unicode MS" w:hAnsi="Times New Roman"/>
          <w:color w:val="000000"/>
          <w:lang w:bidi="ru-RU"/>
        </w:rPr>
        <w:t>-  содействие участию субъектов малого и среднего предпринимательства в процедурах закупок товаров (работ, услуг).</w:t>
      </w:r>
    </w:p>
    <w:p w:rsidR="00AA0F45" w:rsidRDefault="00AA0F45" w:rsidP="00AA0F45">
      <w:pPr>
        <w:autoSpaceDE/>
        <w:autoSpaceDN/>
        <w:adjustRightInd/>
        <w:spacing w:before="120"/>
        <w:ind w:firstLine="567"/>
        <w:jc w:val="both"/>
        <w:rPr>
          <w:rFonts w:ascii="Times New Roman" w:eastAsia="Arial Unicode MS" w:hAnsi="Times New Roman"/>
          <w:color w:val="000000"/>
          <w:lang w:bidi="ru-RU"/>
        </w:rPr>
      </w:pPr>
      <w:r w:rsidRPr="00AA0F45">
        <w:rPr>
          <w:rFonts w:ascii="Times New Roman" w:eastAsia="Arial Unicode MS" w:hAnsi="Times New Roman"/>
          <w:color w:val="000000"/>
          <w:lang w:bidi="ru-RU"/>
        </w:rPr>
        <w:t xml:space="preserve">На территории района число субъектов малого и среднего предпринимательства составляет – 292 единиц, в т. ч. малых и </w:t>
      </w:r>
      <w:proofErr w:type="gramStart"/>
      <w:r w:rsidRPr="00AA0F45">
        <w:rPr>
          <w:rFonts w:ascii="Times New Roman" w:eastAsia="Arial Unicode MS" w:hAnsi="Times New Roman"/>
          <w:color w:val="000000"/>
          <w:lang w:bidi="ru-RU"/>
        </w:rPr>
        <w:t>средних  предприятий</w:t>
      </w:r>
      <w:proofErr w:type="gramEnd"/>
      <w:r w:rsidRPr="00AA0F45">
        <w:rPr>
          <w:rFonts w:ascii="Times New Roman" w:eastAsia="Arial Unicode MS" w:hAnsi="Times New Roman"/>
          <w:color w:val="000000"/>
          <w:lang w:bidi="ru-RU"/>
        </w:rPr>
        <w:t xml:space="preserve"> - 46, индивидуальных предпринимателей - 246.</w:t>
      </w:r>
    </w:p>
    <w:bookmarkEnd w:id="3"/>
    <w:p w:rsidR="00AA0F45" w:rsidRPr="00AA0F45" w:rsidRDefault="00AA0F45" w:rsidP="00AA0F45">
      <w:pPr>
        <w:autoSpaceDE/>
        <w:autoSpaceDN/>
        <w:adjustRightInd/>
        <w:spacing w:line="298" w:lineRule="exact"/>
        <w:rPr>
          <w:rFonts w:ascii="Times New Roman" w:hAnsi="Times New Roman"/>
          <w:lang w:eastAsia="en-US"/>
        </w:rPr>
      </w:pPr>
    </w:p>
    <w:p w:rsidR="00850CAA" w:rsidRPr="00850CAA" w:rsidRDefault="00850CAA" w:rsidP="00850CAA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850CAA">
        <w:rPr>
          <w:rFonts w:ascii="Times New Roman" w:eastAsia="Calibri" w:hAnsi="Times New Roman"/>
          <w:b/>
          <w:lang w:eastAsia="en-US"/>
        </w:rPr>
        <w:t xml:space="preserve">Условия жизни населения. Жилищные условия. Здоровое планирование населенного пункта. Благоустройство населенных пунктов (места </w:t>
      </w:r>
      <w:proofErr w:type="gramStart"/>
      <w:r w:rsidRPr="00850CAA">
        <w:rPr>
          <w:rFonts w:ascii="Times New Roman" w:eastAsia="Calibri" w:hAnsi="Times New Roman"/>
          <w:b/>
          <w:lang w:eastAsia="en-US"/>
        </w:rPr>
        <w:t>отдых</w:t>
      </w:r>
      <w:proofErr w:type="gramEnd"/>
      <w:r w:rsidRPr="00850CAA">
        <w:rPr>
          <w:rFonts w:ascii="Times New Roman" w:eastAsia="Calibri" w:hAnsi="Times New Roman"/>
          <w:b/>
          <w:lang w:eastAsia="en-US"/>
        </w:rPr>
        <w:t xml:space="preserve"> а, парки, скверы, детские площадки, велодорожки и т.д.)</w:t>
      </w:r>
    </w:p>
    <w:p w:rsidR="00850CAA" w:rsidRPr="00850CAA" w:rsidRDefault="00850CAA" w:rsidP="00850CAA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ascii="Times New Roman" w:eastAsia="Calibri" w:hAnsi="Times New Roman"/>
          <w:b/>
          <w:lang w:eastAsia="en-US"/>
        </w:rPr>
      </w:pPr>
    </w:p>
    <w:p w:rsidR="00850CAA" w:rsidRPr="00850CAA" w:rsidRDefault="00850CAA" w:rsidP="00850CAA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firstLine="426"/>
        <w:contextualSpacing/>
        <w:jc w:val="both"/>
        <w:rPr>
          <w:rFonts w:ascii="Times New Roman" w:eastAsia="Calibri" w:hAnsi="Times New Roman"/>
          <w:lang w:eastAsia="en-US"/>
        </w:rPr>
      </w:pPr>
      <w:r w:rsidRPr="00850CAA">
        <w:rPr>
          <w:rFonts w:ascii="Times New Roman" w:eastAsia="Calibri" w:hAnsi="Times New Roman"/>
          <w:iCs/>
          <w:lang w:eastAsia="en-US"/>
        </w:rPr>
        <w:t>Важнейшей задачей муниципальной инвестиционной политики является достижение развитой общественной инфраструктуры. Одним из показателей здорового района являются обеспеченность населения жильем, необходимыми условиями проживания. Наличие в домах селян газа, воды, обеспеченность жильем в целом является основополагающим условием для здоровья населения как физического, так и духовного. Граждане</w:t>
      </w:r>
      <w:r w:rsidR="00E15612">
        <w:rPr>
          <w:rFonts w:ascii="Times New Roman" w:eastAsia="Calibri" w:hAnsi="Times New Roman"/>
          <w:iCs/>
          <w:lang w:eastAsia="en-US"/>
        </w:rPr>
        <w:t>,</w:t>
      </w:r>
      <w:r w:rsidRPr="00850CAA">
        <w:rPr>
          <w:rFonts w:ascii="Times New Roman" w:eastAsia="Calibri" w:hAnsi="Times New Roman"/>
          <w:iCs/>
          <w:lang w:eastAsia="en-US"/>
        </w:rPr>
        <w:t xml:space="preserve"> нуждающиеся в улучшении жилищных условий, в том числе дети-сироты, многодетные семьи обеспечиваются комфортным жильем со всеми удобствами. Им предоставляются жилье, в котором имеется водо-, газо-, </w:t>
      </w:r>
      <w:proofErr w:type="gramStart"/>
      <w:r w:rsidRPr="00850CAA">
        <w:rPr>
          <w:rFonts w:ascii="Times New Roman" w:eastAsia="Calibri" w:hAnsi="Times New Roman"/>
          <w:iCs/>
          <w:lang w:eastAsia="en-US"/>
        </w:rPr>
        <w:t>электроснабжение  и</w:t>
      </w:r>
      <w:proofErr w:type="gramEnd"/>
      <w:r w:rsidRPr="00850CAA">
        <w:rPr>
          <w:rFonts w:ascii="Times New Roman" w:eastAsia="Calibri" w:hAnsi="Times New Roman"/>
          <w:iCs/>
          <w:lang w:eastAsia="en-US"/>
        </w:rPr>
        <w:t xml:space="preserve"> водоотведение.</w:t>
      </w:r>
    </w:p>
    <w:p w:rsidR="00850CAA" w:rsidRPr="00850CAA" w:rsidRDefault="00850CAA" w:rsidP="00850CAA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firstLine="426"/>
        <w:contextualSpacing/>
        <w:jc w:val="both"/>
        <w:rPr>
          <w:rFonts w:ascii="Times New Roman" w:eastAsia="Calibri" w:hAnsi="Times New Roman"/>
          <w:lang w:eastAsia="en-US"/>
        </w:rPr>
      </w:pPr>
      <w:r w:rsidRPr="00850CAA">
        <w:rPr>
          <w:rFonts w:ascii="Times New Roman" w:eastAsia="Calibri" w:hAnsi="Times New Roman"/>
          <w:iCs/>
          <w:lang w:eastAsia="en-US"/>
        </w:rPr>
        <w:lastRenderedPageBreak/>
        <w:t>В районе ежегодно проводятся работы по строительству, ремонту и содержанию автодорог, осуществляется водоснабжение, электрификация и газоснабжение новых улиц населенных пунктов района.</w:t>
      </w:r>
      <w:r w:rsidR="005B437B">
        <w:rPr>
          <w:rFonts w:ascii="Times New Roman" w:eastAsia="Calibri" w:hAnsi="Times New Roman"/>
          <w:iCs/>
          <w:lang w:eastAsia="en-US"/>
        </w:rPr>
        <w:t xml:space="preserve"> </w:t>
      </w:r>
    </w:p>
    <w:p w:rsidR="00850CAA" w:rsidRDefault="00850CAA" w:rsidP="00850CA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contextualSpacing/>
        <w:rPr>
          <w:rFonts w:ascii="Times New Roman" w:eastAsia="Calibri" w:hAnsi="Times New Roman"/>
          <w:iCs/>
          <w:lang w:eastAsia="en-US"/>
        </w:rPr>
      </w:pPr>
      <w:r w:rsidRPr="00850CAA">
        <w:rPr>
          <w:rFonts w:ascii="Times New Roman" w:eastAsia="Calibri" w:hAnsi="Times New Roman"/>
          <w:iCs/>
          <w:lang w:eastAsia="en-US"/>
        </w:rPr>
        <w:t>В районе проводится ежегодно капитальный ремонт ряда объектов социальной и культурной сферы.</w:t>
      </w:r>
    </w:p>
    <w:p w:rsidR="00850CAA" w:rsidRDefault="00850CAA" w:rsidP="00850CA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contextualSpacing/>
        <w:rPr>
          <w:rFonts w:ascii="Times New Roman" w:eastAsia="Calibri" w:hAnsi="Times New Roman"/>
          <w:iCs/>
          <w:lang w:eastAsia="en-US"/>
        </w:rPr>
      </w:pPr>
      <w:r w:rsidRPr="00850CAA">
        <w:rPr>
          <w:rFonts w:ascii="Times New Roman" w:eastAsia="Calibri" w:hAnsi="Times New Roman"/>
          <w:iCs/>
          <w:lang w:eastAsia="en-US"/>
        </w:rPr>
        <w:t>Объем ввода жилья за счет</w:t>
      </w:r>
      <w:r w:rsidR="00D011E0">
        <w:rPr>
          <w:rFonts w:ascii="Times New Roman" w:eastAsia="Calibri" w:hAnsi="Times New Roman"/>
          <w:iCs/>
          <w:lang w:eastAsia="en-US"/>
        </w:rPr>
        <w:t xml:space="preserve"> всех источников финансирования</w:t>
      </w:r>
      <w:r w:rsidRPr="00850CAA">
        <w:rPr>
          <w:rFonts w:ascii="Times New Roman" w:eastAsia="Calibri" w:hAnsi="Times New Roman"/>
          <w:iCs/>
          <w:lang w:eastAsia="en-US"/>
        </w:rPr>
        <w:t xml:space="preserve"> составил </w:t>
      </w:r>
      <w:r w:rsidR="00D011E0" w:rsidRPr="00D011E0">
        <w:rPr>
          <w:rFonts w:ascii="Times New Roman" w:eastAsia="Calibri" w:hAnsi="Times New Roman"/>
          <w:iCs/>
          <w:lang w:eastAsia="en-US"/>
        </w:rPr>
        <w:t xml:space="preserve">6262 </w:t>
      </w:r>
      <w:r w:rsidRPr="00D011E0">
        <w:rPr>
          <w:rFonts w:ascii="Times New Roman" w:eastAsia="Calibri" w:hAnsi="Times New Roman"/>
          <w:iCs/>
          <w:lang w:eastAsia="en-US"/>
        </w:rPr>
        <w:t>кв.</w:t>
      </w:r>
      <w:r w:rsidRPr="00850CAA">
        <w:rPr>
          <w:rFonts w:ascii="Times New Roman" w:eastAsia="Calibri" w:hAnsi="Times New Roman"/>
          <w:iCs/>
          <w:lang w:eastAsia="en-US"/>
        </w:rPr>
        <w:t xml:space="preserve"> метров</w:t>
      </w:r>
      <w:r w:rsidR="00930539">
        <w:rPr>
          <w:rFonts w:ascii="Times New Roman" w:eastAsia="Calibri" w:hAnsi="Times New Roman"/>
          <w:iCs/>
          <w:lang w:eastAsia="en-US"/>
        </w:rPr>
        <w:t xml:space="preserve">. </w:t>
      </w:r>
    </w:p>
    <w:p w:rsidR="00D011E0" w:rsidRDefault="00D011E0" w:rsidP="00850CA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contextualSpacing/>
        <w:rPr>
          <w:rFonts w:ascii="Times New Roman" w:eastAsia="Calibri" w:hAnsi="Times New Roman"/>
          <w:iCs/>
          <w:lang w:eastAsia="en-US"/>
        </w:rPr>
      </w:pPr>
      <w:r w:rsidRPr="00D011E0">
        <w:rPr>
          <w:rFonts w:ascii="Times New Roman" w:eastAsia="Calibri" w:hAnsi="Times New Roman"/>
          <w:iCs/>
          <w:lang w:eastAsia="en-US"/>
        </w:rPr>
        <w:t xml:space="preserve">С помощью господдержки </w:t>
      </w:r>
      <w:r>
        <w:rPr>
          <w:rFonts w:ascii="Times New Roman" w:eastAsia="Calibri" w:hAnsi="Times New Roman"/>
          <w:iCs/>
          <w:lang w:eastAsia="en-US"/>
        </w:rPr>
        <w:t>в</w:t>
      </w:r>
      <w:r w:rsidRPr="00D011E0">
        <w:rPr>
          <w:rFonts w:ascii="Times New Roman" w:eastAsia="Calibri" w:hAnsi="Times New Roman"/>
          <w:iCs/>
          <w:lang w:eastAsia="en-US"/>
        </w:rPr>
        <w:t xml:space="preserve"> 2020 г</w:t>
      </w:r>
      <w:r w:rsidR="00E15612">
        <w:rPr>
          <w:rFonts w:ascii="Times New Roman" w:eastAsia="Calibri" w:hAnsi="Times New Roman"/>
          <w:iCs/>
          <w:lang w:eastAsia="en-US"/>
        </w:rPr>
        <w:t>оду</w:t>
      </w:r>
      <w:r w:rsidRPr="00D011E0">
        <w:rPr>
          <w:rFonts w:ascii="Times New Roman" w:eastAsia="Calibri" w:hAnsi="Times New Roman"/>
          <w:iCs/>
          <w:lang w:eastAsia="en-US"/>
        </w:rPr>
        <w:t xml:space="preserve"> улучшили жилищные условия 9 семей и 12 детей-сирот.</w:t>
      </w:r>
    </w:p>
    <w:p w:rsidR="00D011E0" w:rsidRPr="00850CAA" w:rsidRDefault="00D011E0" w:rsidP="003F33CF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  <w:r w:rsidRPr="00D011E0">
        <w:rPr>
          <w:rFonts w:ascii="Times New Roman" w:eastAsia="Calibri" w:hAnsi="Times New Roman"/>
          <w:iCs/>
          <w:lang w:eastAsia="en-US"/>
        </w:rPr>
        <w:t>На сегодняшний день 94 многодетные семьи, обратившиеся за получением земельного участка за рождение третьего ребенка обеспечены земельными участками, обеспеченность составляет 100%. Многодетным семьям выданы разрешения на строительство 3 жилых домов, завершено строительство 2 домов. Так за 2020 год проведена работа по формированию 91 земельного участка для индивидуального жилищного строительства, на площади 10,92 га.</w:t>
      </w:r>
    </w:p>
    <w:p w:rsidR="00CE0918" w:rsidRPr="00CE0918" w:rsidRDefault="00CE0918" w:rsidP="00CE0918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iCs/>
          <w:lang w:eastAsia="en-US"/>
        </w:rPr>
      </w:pPr>
      <w:r w:rsidRPr="00CE0918">
        <w:rPr>
          <w:rFonts w:ascii="Times New Roman" w:eastAsia="Calibri" w:hAnsi="Times New Roman"/>
          <w:iCs/>
          <w:lang w:eastAsia="en-US"/>
        </w:rPr>
        <w:t>Всего за последние 3 года реализовано 146 проектов инициативного бюджетирования на сумму 115,4 млн. руб.</w:t>
      </w:r>
    </w:p>
    <w:p w:rsidR="00CE0918" w:rsidRDefault="00CE0918" w:rsidP="00CE0918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iCs/>
          <w:lang w:eastAsia="en-US"/>
        </w:rPr>
      </w:pPr>
      <w:r w:rsidRPr="00CE0918">
        <w:rPr>
          <w:rFonts w:ascii="Times New Roman" w:eastAsia="Calibri" w:hAnsi="Times New Roman"/>
          <w:iCs/>
          <w:lang w:eastAsia="en-US"/>
        </w:rPr>
        <w:t>В 2020 году реализовано 79 проектов 66,8 млн. рублей</w:t>
      </w:r>
      <w:r w:rsidRPr="00CE0918">
        <w:rPr>
          <w:rFonts w:ascii="Times New Roman" w:eastAsia="Calibri" w:hAnsi="Times New Roman"/>
          <w:i/>
          <w:iCs/>
          <w:lang w:eastAsia="en-US"/>
        </w:rPr>
        <w:t xml:space="preserve"> (в 2019 – 49 </w:t>
      </w:r>
      <w:proofErr w:type="gramStart"/>
      <w:r w:rsidRPr="00CE0918">
        <w:rPr>
          <w:rFonts w:ascii="Times New Roman" w:eastAsia="Calibri" w:hAnsi="Times New Roman"/>
          <w:i/>
          <w:iCs/>
          <w:lang w:eastAsia="en-US"/>
        </w:rPr>
        <w:t>проектов  30</w:t>
      </w:r>
      <w:proofErr w:type="gramEnd"/>
      <w:r w:rsidRPr="00CE0918">
        <w:rPr>
          <w:rFonts w:ascii="Times New Roman" w:eastAsia="Calibri" w:hAnsi="Times New Roman"/>
          <w:i/>
          <w:iCs/>
          <w:lang w:eastAsia="en-US"/>
        </w:rPr>
        <w:t>,6 млн. рублей)</w:t>
      </w:r>
      <w:r w:rsidRPr="00CE0918">
        <w:rPr>
          <w:rFonts w:ascii="Times New Roman" w:eastAsia="Calibri" w:hAnsi="Times New Roman"/>
          <w:iCs/>
          <w:lang w:eastAsia="en-US"/>
        </w:rPr>
        <w:t xml:space="preserve">: из них почти половина – это ремонт дорог в населенных пунктах протяженностью 23,6 км. (37 проектов). Всего за последние 2 года в 3 населенных пунктах более 600 личных подсобных хозяйств обеспечены централизованным водоснабжением. Проложено 21 км водопроводных сетей. </w:t>
      </w:r>
    </w:p>
    <w:p w:rsidR="006C26C5" w:rsidRPr="006C26C5" w:rsidRDefault="006C26C5" w:rsidP="006C26C5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iCs/>
          <w:lang w:eastAsia="en-US"/>
        </w:rPr>
      </w:pPr>
      <w:r w:rsidRPr="006C26C5">
        <w:rPr>
          <w:rFonts w:ascii="Times New Roman" w:eastAsia="Calibri" w:hAnsi="Times New Roman"/>
          <w:iCs/>
          <w:lang w:eastAsia="en-US"/>
        </w:rPr>
        <w:t xml:space="preserve">В рамках </w:t>
      </w:r>
      <w:r w:rsidRPr="003F33CF">
        <w:rPr>
          <w:rFonts w:ascii="Times New Roman" w:eastAsia="Calibri" w:hAnsi="Times New Roman"/>
          <w:iCs/>
          <w:lang w:eastAsia="en-US"/>
        </w:rPr>
        <w:t>федерального проекта «Формирование комфортной городской среды»</w:t>
      </w:r>
      <w:r w:rsidRPr="006C26C5">
        <w:rPr>
          <w:rFonts w:ascii="Times New Roman" w:eastAsia="Calibri" w:hAnsi="Times New Roman"/>
          <w:iCs/>
          <w:lang w:eastAsia="en-US"/>
        </w:rPr>
        <w:t xml:space="preserve"> благоустроена дворовая территория около домов 59,65 по ул. 1-ая Заводская общая сумма финансирования 3,3 млн. рублей. </w:t>
      </w:r>
    </w:p>
    <w:p w:rsidR="003F33CF" w:rsidRDefault="003F33CF" w:rsidP="006C26C5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iCs/>
          <w:lang w:eastAsia="en-US"/>
        </w:rPr>
      </w:pPr>
      <w:r w:rsidRPr="00A026DB">
        <w:rPr>
          <w:rFonts w:ascii="Times New Roman" w:eastAsia="Calibri" w:hAnsi="Times New Roman"/>
          <w:iCs/>
          <w:lang w:eastAsia="en-US"/>
        </w:rPr>
        <w:t xml:space="preserve">В </w:t>
      </w:r>
      <w:r>
        <w:rPr>
          <w:rFonts w:ascii="Times New Roman" w:eastAsia="Calibri" w:hAnsi="Times New Roman"/>
          <w:iCs/>
          <w:lang w:eastAsia="en-US"/>
        </w:rPr>
        <w:t xml:space="preserve">целях обеспечения населения водой в </w:t>
      </w:r>
      <w:r w:rsidRPr="00A026DB">
        <w:rPr>
          <w:rFonts w:ascii="Times New Roman" w:eastAsia="Calibri" w:hAnsi="Times New Roman"/>
          <w:iCs/>
          <w:lang w:eastAsia="en-US"/>
        </w:rPr>
        <w:t>районе действую</w:t>
      </w:r>
      <w:r>
        <w:rPr>
          <w:rFonts w:ascii="Times New Roman" w:eastAsia="Calibri" w:hAnsi="Times New Roman"/>
          <w:iCs/>
          <w:lang w:eastAsia="en-US"/>
        </w:rPr>
        <w:t>т</w:t>
      </w:r>
      <w:r w:rsidRPr="00A026DB">
        <w:rPr>
          <w:rFonts w:ascii="Times New Roman" w:eastAsia="Calibri" w:hAnsi="Times New Roman"/>
          <w:iCs/>
          <w:lang w:eastAsia="en-US"/>
        </w:rPr>
        <w:t xml:space="preserve"> 20 водонапорных башен. В 2020 году участвуя в программе капитального ремонта источников водоснабжения капитально отремонтировано 3 водонапорные башни. </w:t>
      </w:r>
    </w:p>
    <w:p w:rsidR="006C26C5" w:rsidRPr="006C26C5" w:rsidRDefault="006C26C5" w:rsidP="006C26C5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iCs/>
          <w:lang w:eastAsia="en-US"/>
        </w:rPr>
      </w:pPr>
      <w:r w:rsidRPr="006C26C5">
        <w:rPr>
          <w:rFonts w:ascii="Times New Roman" w:eastAsia="Calibri" w:hAnsi="Times New Roman"/>
          <w:iCs/>
          <w:lang w:eastAsia="en-US"/>
        </w:rPr>
        <w:t>В рамках реализации Указа Главы Чувашской Республики «О дополнительных мерах по повышению</w:t>
      </w:r>
      <w:r>
        <w:rPr>
          <w:rFonts w:ascii="Times New Roman" w:eastAsia="Calibri" w:hAnsi="Times New Roman"/>
          <w:iCs/>
          <w:lang w:eastAsia="en-US"/>
        </w:rPr>
        <w:t xml:space="preserve"> </w:t>
      </w:r>
      <w:r w:rsidRPr="006C26C5">
        <w:rPr>
          <w:rFonts w:ascii="Times New Roman" w:eastAsia="Calibri" w:hAnsi="Times New Roman"/>
          <w:iCs/>
          <w:lang w:eastAsia="en-US"/>
        </w:rPr>
        <w:t>комфортности среды проживания граждан в муниципальных</w:t>
      </w:r>
      <w:r>
        <w:rPr>
          <w:rFonts w:ascii="Times New Roman" w:eastAsia="Calibri" w:hAnsi="Times New Roman"/>
          <w:iCs/>
          <w:lang w:eastAsia="en-US"/>
        </w:rPr>
        <w:t xml:space="preserve"> </w:t>
      </w:r>
      <w:r w:rsidRPr="006C26C5">
        <w:rPr>
          <w:rFonts w:ascii="Times New Roman" w:eastAsia="Calibri" w:hAnsi="Times New Roman"/>
          <w:iCs/>
          <w:lang w:eastAsia="en-US"/>
        </w:rPr>
        <w:t xml:space="preserve">образованиях Чувашской Республики» благоустроено 9 дворовых территорий в населенных пунктах на сумму 15,0 млн. рублей. </w:t>
      </w:r>
    </w:p>
    <w:p w:rsidR="006C26C5" w:rsidRPr="006C26C5" w:rsidRDefault="006C26C5" w:rsidP="006C26C5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 xml:space="preserve">В 2020 году </w:t>
      </w:r>
      <w:r w:rsidRPr="006C26C5">
        <w:rPr>
          <w:rFonts w:ascii="Times New Roman" w:eastAsia="Calibri" w:hAnsi="Times New Roman"/>
          <w:iCs/>
          <w:lang w:eastAsia="en-US"/>
        </w:rPr>
        <w:t>благоустро</w:t>
      </w:r>
      <w:r>
        <w:rPr>
          <w:rFonts w:ascii="Times New Roman" w:eastAsia="Calibri" w:hAnsi="Times New Roman"/>
          <w:iCs/>
          <w:lang w:eastAsia="en-US"/>
        </w:rPr>
        <w:t>ено</w:t>
      </w:r>
      <w:r w:rsidRPr="006C26C5">
        <w:rPr>
          <w:rFonts w:ascii="Times New Roman" w:eastAsia="Calibri" w:hAnsi="Times New Roman"/>
          <w:iCs/>
          <w:lang w:eastAsia="en-US"/>
        </w:rPr>
        <w:t xml:space="preserve"> одно общественно</w:t>
      </w:r>
      <w:r>
        <w:rPr>
          <w:rFonts w:ascii="Times New Roman" w:eastAsia="Calibri" w:hAnsi="Times New Roman"/>
          <w:iCs/>
          <w:lang w:eastAsia="en-US"/>
        </w:rPr>
        <w:t>е</w:t>
      </w:r>
      <w:r w:rsidRPr="006C26C5">
        <w:rPr>
          <w:rFonts w:ascii="Times New Roman" w:eastAsia="Calibri" w:hAnsi="Times New Roman"/>
          <w:iCs/>
          <w:lang w:eastAsia="en-US"/>
        </w:rPr>
        <w:t xml:space="preserve"> пространств</w:t>
      </w:r>
      <w:r w:rsidR="00D011E0">
        <w:rPr>
          <w:rFonts w:ascii="Times New Roman" w:eastAsia="Calibri" w:hAnsi="Times New Roman"/>
          <w:iCs/>
          <w:lang w:eastAsia="en-US"/>
        </w:rPr>
        <w:t xml:space="preserve">о </w:t>
      </w:r>
      <w:r w:rsidRPr="006C26C5">
        <w:rPr>
          <w:rFonts w:ascii="Times New Roman" w:eastAsia="Calibri" w:hAnsi="Times New Roman"/>
          <w:iCs/>
          <w:lang w:eastAsia="en-US"/>
        </w:rPr>
        <w:t>- площадь перед районным домом культуры</w:t>
      </w:r>
      <w:r w:rsidR="00D011E0">
        <w:rPr>
          <w:rFonts w:ascii="Times New Roman" w:eastAsia="Calibri" w:hAnsi="Times New Roman"/>
          <w:iCs/>
          <w:lang w:eastAsia="en-US"/>
        </w:rPr>
        <w:t>,</w:t>
      </w:r>
      <w:r w:rsidRPr="006C26C5">
        <w:rPr>
          <w:rFonts w:ascii="Times New Roman" w:eastAsia="Calibri" w:hAnsi="Times New Roman"/>
          <w:iCs/>
          <w:lang w:eastAsia="en-US"/>
        </w:rPr>
        <w:t xml:space="preserve"> </w:t>
      </w:r>
      <w:r w:rsidR="00D011E0">
        <w:rPr>
          <w:rFonts w:ascii="Times New Roman" w:eastAsia="Calibri" w:hAnsi="Times New Roman"/>
          <w:iCs/>
          <w:lang w:eastAsia="en-US"/>
        </w:rPr>
        <w:t>о</w:t>
      </w:r>
      <w:r w:rsidRPr="006C26C5">
        <w:rPr>
          <w:rFonts w:ascii="Times New Roman" w:eastAsia="Calibri" w:hAnsi="Times New Roman"/>
          <w:iCs/>
          <w:lang w:eastAsia="en-US"/>
        </w:rPr>
        <w:t xml:space="preserve">бустроена пешеходная аллея по ул. 1-ая Молодежная с. Красные </w:t>
      </w:r>
      <w:proofErr w:type="spellStart"/>
      <w:r w:rsidRPr="006C26C5">
        <w:rPr>
          <w:rFonts w:ascii="Times New Roman" w:eastAsia="Calibri" w:hAnsi="Times New Roman"/>
          <w:iCs/>
          <w:lang w:eastAsia="en-US"/>
        </w:rPr>
        <w:t>Четаи</w:t>
      </w:r>
      <w:proofErr w:type="spellEnd"/>
      <w:r w:rsidRPr="006C26C5">
        <w:rPr>
          <w:rFonts w:ascii="Times New Roman" w:eastAsia="Calibri" w:hAnsi="Times New Roman"/>
          <w:iCs/>
          <w:lang w:eastAsia="en-US"/>
        </w:rPr>
        <w:t>.</w:t>
      </w:r>
    </w:p>
    <w:p w:rsidR="005B437B" w:rsidRDefault="005B437B" w:rsidP="005B437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b/>
          <w:lang w:eastAsia="en-US"/>
        </w:rPr>
      </w:pPr>
    </w:p>
    <w:p w:rsidR="005B437B" w:rsidRPr="005B437B" w:rsidRDefault="005B437B" w:rsidP="005B437B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B437B">
        <w:rPr>
          <w:rFonts w:ascii="Times New Roman" w:eastAsia="Calibri" w:hAnsi="Times New Roman"/>
          <w:b/>
          <w:lang w:eastAsia="en-US"/>
        </w:rPr>
        <w:t>Дорожно-транспортная инфраструктура. Безопасность на дорогах</w:t>
      </w:r>
    </w:p>
    <w:p w:rsidR="00D011E0" w:rsidRPr="005B437B" w:rsidRDefault="00D011E0" w:rsidP="005B437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bCs/>
        </w:rPr>
      </w:pPr>
      <w:r w:rsidRPr="00D011E0">
        <w:rPr>
          <w:rFonts w:ascii="Times New Roman" w:hAnsi="Times New Roman"/>
          <w:bCs/>
        </w:rPr>
        <w:t xml:space="preserve">Современные и безопасные дороги – показатель уровня комфорта.  В 2020 году на содержание и ремонтные работы по </w:t>
      </w:r>
      <w:proofErr w:type="spellStart"/>
      <w:r w:rsidRPr="00D011E0">
        <w:rPr>
          <w:rFonts w:ascii="Times New Roman" w:hAnsi="Times New Roman"/>
          <w:bCs/>
        </w:rPr>
        <w:t>Красночетайскому</w:t>
      </w:r>
      <w:proofErr w:type="spellEnd"/>
      <w:r w:rsidRPr="00D011E0">
        <w:rPr>
          <w:rFonts w:ascii="Times New Roman" w:hAnsi="Times New Roman"/>
          <w:bCs/>
        </w:rPr>
        <w:t xml:space="preserve"> району направлено более 86,2 млн. рублей. Отремонтировано 11 км 231 м автодорог. В черте населенного пункта построено 4 км. дорог.</w:t>
      </w:r>
    </w:p>
    <w:p w:rsidR="005B437B" w:rsidRDefault="005B437B" w:rsidP="005B437B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/>
          <w:b/>
          <w:lang w:eastAsia="en-US"/>
        </w:rPr>
      </w:pPr>
    </w:p>
    <w:p w:rsidR="005B437B" w:rsidRPr="005B437B" w:rsidRDefault="005B437B" w:rsidP="005B437B">
      <w:pPr>
        <w:widowControl/>
        <w:autoSpaceDE/>
        <w:autoSpaceDN/>
        <w:adjustRightInd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37B">
        <w:rPr>
          <w:rFonts w:ascii="Times New Roman" w:eastAsia="Calibri" w:hAnsi="Times New Roman"/>
          <w:b/>
          <w:lang w:eastAsia="en-US"/>
        </w:rPr>
        <w:t>Образование. Охрана здоровья детей</w:t>
      </w:r>
    </w:p>
    <w:p w:rsidR="00140AA1" w:rsidRPr="00140AA1" w:rsidRDefault="00140AA1" w:rsidP="00140AA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eastAsia="Calibri" w:hAnsi="Times New Roman"/>
          <w:lang w:eastAsia="en-US"/>
        </w:rPr>
      </w:pPr>
      <w:r w:rsidRPr="00140AA1">
        <w:rPr>
          <w:rFonts w:ascii="Times New Roman" w:eastAsia="Calibri" w:hAnsi="Times New Roman"/>
          <w:iCs/>
          <w:lang w:eastAsia="en-US"/>
        </w:rPr>
        <w:t xml:space="preserve">В районе функционируют </w:t>
      </w:r>
      <w:r>
        <w:rPr>
          <w:rFonts w:ascii="Times New Roman" w:eastAsia="Calibri" w:hAnsi="Times New Roman"/>
          <w:iCs/>
          <w:lang w:eastAsia="en-US"/>
        </w:rPr>
        <w:t>9</w:t>
      </w:r>
      <w:r w:rsidRPr="00140AA1">
        <w:rPr>
          <w:rFonts w:ascii="Times New Roman" w:eastAsia="Calibri" w:hAnsi="Times New Roman"/>
          <w:iCs/>
          <w:lang w:eastAsia="en-US"/>
        </w:rPr>
        <w:t xml:space="preserve"> общеобразовательных организаций, </w:t>
      </w:r>
      <w:r>
        <w:rPr>
          <w:rFonts w:ascii="Times New Roman" w:eastAsia="Calibri" w:hAnsi="Times New Roman"/>
          <w:iCs/>
          <w:lang w:eastAsia="en-US"/>
        </w:rPr>
        <w:t>4 организаций дошкольного образования, 3 организации дополнительного образования,</w:t>
      </w:r>
      <w:r w:rsidRPr="00140AA1">
        <w:rPr>
          <w:rFonts w:ascii="Times New Roman" w:eastAsia="Calibri" w:hAnsi="Times New Roman"/>
          <w:iCs/>
          <w:lang w:eastAsia="en-US"/>
        </w:rPr>
        <w:t xml:space="preserve"> которых в 20</w:t>
      </w:r>
      <w:r>
        <w:rPr>
          <w:rFonts w:ascii="Times New Roman" w:eastAsia="Calibri" w:hAnsi="Times New Roman"/>
          <w:iCs/>
          <w:lang w:eastAsia="en-US"/>
        </w:rPr>
        <w:t>20</w:t>
      </w:r>
      <w:r w:rsidRPr="00140AA1">
        <w:rPr>
          <w:rFonts w:ascii="Times New Roman" w:eastAsia="Calibri" w:hAnsi="Times New Roman"/>
          <w:iCs/>
          <w:lang w:eastAsia="en-US"/>
        </w:rPr>
        <w:t>/202</w:t>
      </w:r>
      <w:r>
        <w:rPr>
          <w:rFonts w:ascii="Times New Roman" w:eastAsia="Calibri" w:hAnsi="Times New Roman"/>
          <w:iCs/>
          <w:lang w:eastAsia="en-US"/>
        </w:rPr>
        <w:t>1</w:t>
      </w:r>
      <w:r w:rsidRPr="00140AA1">
        <w:rPr>
          <w:rFonts w:ascii="Times New Roman" w:eastAsia="Calibri" w:hAnsi="Times New Roman"/>
          <w:iCs/>
          <w:lang w:eastAsia="en-US"/>
        </w:rPr>
        <w:t xml:space="preserve"> учебном году обучается 1</w:t>
      </w:r>
      <w:r>
        <w:rPr>
          <w:rFonts w:ascii="Times New Roman" w:eastAsia="Calibri" w:hAnsi="Times New Roman"/>
          <w:iCs/>
          <w:lang w:eastAsia="en-US"/>
        </w:rPr>
        <w:t>317</w:t>
      </w:r>
      <w:r w:rsidRPr="00140AA1">
        <w:rPr>
          <w:rFonts w:ascii="Times New Roman" w:eastAsia="Calibri" w:hAnsi="Times New Roman"/>
          <w:iCs/>
          <w:lang w:eastAsia="en-US"/>
        </w:rPr>
        <w:t xml:space="preserve"> </w:t>
      </w:r>
      <w:r>
        <w:rPr>
          <w:rFonts w:ascii="Times New Roman" w:eastAsia="Calibri" w:hAnsi="Times New Roman"/>
          <w:iCs/>
          <w:lang w:eastAsia="en-US"/>
        </w:rPr>
        <w:t>школьников и 466 дошкольников</w:t>
      </w:r>
      <w:r w:rsidRPr="00140AA1">
        <w:rPr>
          <w:rFonts w:ascii="Times New Roman" w:eastAsia="Calibri" w:hAnsi="Times New Roman"/>
          <w:iCs/>
          <w:lang w:eastAsia="en-US"/>
        </w:rPr>
        <w:t>.</w:t>
      </w:r>
    </w:p>
    <w:p w:rsidR="00140AA1" w:rsidRPr="00140AA1" w:rsidRDefault="00140AA1" w:rsidP="00140AA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eastAsia="Calibri" w:hAnsi="Times New Roman"/>
          <w:lang w:eastAsia="en-US"/>
        </w:rPr>
      </w:pPr>
      <w:r w:rsidRPr="00140AA1">
        <w:rPr>
          <w:rFonts w:ascii="Times New Roman" w:eastAsia="Calibri" w:hAnsi="Times New Roman"/>
          <w:iCs/>
          <w:lang w:eastAsia="en-US"/>
        </w:rPr>
        <w:t xml:space="preserve">Сформирована система работы с талантливыми детьми. Базовой площадкой для развития талантливых детей школьного возраста в сфере физической культуры и спорта являются общеобразовательные школы, </w:t>
      </w:r>
      <w:proofErr w:type="spellStart"/>
      <w:r w:rsidRPr="00140AA1">
        <w:rPr>
          <w:rFonts w:ascii="Times New Roman" w:eastAsia="Calibri" w:hAnsi="Times New Roman"/>
          <w:iCs/>
          <w:lang w:eastAsia="en-US"/>
        </w:rPr>
        <w:t>детско</w:t>
      </w:r>
      <w:proofErr w:type="spellEnd"/>
      <w:r w:rsidRPr="00140AA1">
        <w:rPr>
          <w:rFonts w:ascii="Times New Roman" w:eastAsia="Calibri" w:hAnsi="Times New Roman"/>
          <w:iCs/>
          <w:lang w:eastAsia="en-US"/>
        </w:rPr>
        <w:t xml:space="preserve"> - юношеская школа</w:t>
      </w:r>
      <w:r>
        <w:rPr>
          <w:rFonts w:ascii="Times New Roman" w:eastAsia="Calibri" w:hAnsi="Times New Roman"/>
          <w:iCs/>
          <w:lang w:eastAsia="en-US"/>
        </w:rPr>
        <w:t>.</w:t>
      </w:r>
      <w:r w:rsidRPr="00140AA1">
        <w:rPr>
          <w:rFonts w:ascii="Times New Roman" w:eastAsia="Calibri" w:hAnsi="Times New Roman"/>
          <w:iCs/>
          <w:lang w:eastAsia="en-US"/>
        </w:rPr>
        <w:t xml:space="preserve"> Доля </w:t>
      </w:r>
      <w:r w:rsidRPr="00140AA1">
        <w:rPr>
          <w:rFonts w:ascii="Times New Roman" w:eastAsia="Calibri" w:hAnsi="Times New Roman"/>
          <w:iCs/>
          <w:lang w:eastAsia="en-US"/>
        </w:rPr>
        <w:lastRenderedPageBreak/>
        <w:t xml:space="preserve">школьников, занимающихся физической культурой и спортом, составляет 78 %. Системой дополнительного образования охвачено </w:t>
      </w:r>
      <w:r w:rsidR="00C736FF">
        <w:rPr>
          <w:rFonts w:ascii="Times New Roman" w:eastAsia="Calibri" w:hAnsi="Times New Roman"/>
          <w:iCs/>
          <w:lang w:eastAsia="en-US"/>
        </w:rPr>
        <w:t>70</w:t>
      </w:r>
      <w:r w:rsidRPr="00140AA1">
        <w:rPr>
          <w:rFonts w:ascii="Times New Roman" w:eastAsia="Calibri" w:hAnsi="Times New Roman"/>
          <w:iCs/>
          <w:lang w:eastAsia="en-US"/>
        </w:rPr>
        <w:t xml:space="preserve"> % детей в возрасте от 5 до 18 лет. </w:t>
      </w:r>
    </w:p>
    <w:p w:rsidR="00140AA1" w:rsidRPr="00140AA1" w:rsidRDefault="00140AA1" w:rsidP="00140AA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eastAsia="Calibri" w:hAnsi="Times New Roman"/>
          <w:iCs/>
          <w:lang w:eastAsia="en-US"/>
        </w:rPr>
      </w:pPr>
      <w:r w:rsidRPr="00140AA1">
        <w:rPr>
          <w:rFonts w:ascii="Times New Roman" w:eastAsia="Calibri" w:hAnsi="Times New Roman"/>
          <w:iCs/>
          <w:lang w:eastAsia="en-US"/>
        </w:rPr>
        <w:t xml:space="preserve">Ежегодно в летнее время на базе общеобразовательных учреждений работают оздоровительные лагеря с дневным пребыванием детей. В 2019 году в таких лагерях отдохнули </w:t>
      </w:r>
      <w:r w:rsidR="00215DD3">
        <w:rPr>
          <w:rFonts w:ascii="Times New Roman" w:eastAsia="Calibri" w:hAnsi="Times New Roman"/>
          <w:iCs/>
          <w:lang w:eastAsia="en-US"/>
        </w:rPr>
        <w:t>805</w:t>
      </w:r>
      <w:r w:rsidRPr="00140AA1">
        <w:rPr>
          <w:rFonts w:ascii="Times New Roman" w:eastAsia="Calibri" w:hAnsi="Times New Roman"/>
          <w:iCs/>
          <w:lang w:eastAsia="en-US"/>
        </w:rPr>
        <w:t xml:space="preserve"> человек. </w:t>
      </w:r>
    </w:p>
    <w:p w:rsidR="00140AA1" w:rsidRPr="00140AA1" w:rsidRDefault="00140AA1" w:rsidP="00140AA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eastAsia="Calibri" w:hAnsi="Times New Roman"/>
          <w:iCs/>
          <w:lang w:eastAsia="en-US"/>
        </w:rPr>
      </w:pPr>
      <w:r w:rsidRPr="00140AA1">
        <w:rPr>
          <w:rFonts w:ascii="Times New Roman" w:eastAsia="Calibri" w:hAnsi="Times New Roman"/>
          <w:iCs/>
          <w:lang w:eastAsia="en-US"/>
        </w:rPr>
        <w:t xml:space="preserve">Важнейшим условием для поддержания здоровья школьника является полноценное и правильное питание. Вопросы организации школьного питания в последние годы вызывают повышенный интерес.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обеспечить питание учащихся на уровне требований сегодняшнего дня. Столовые имеют 100 % школ. Во всех школах организовано горячее питание. Охват детей питанием в районе составляет 100 %. </w:t>
      </w:r>
      <w:r w:rsidR="00FC4156" w:rsidRPr="006729BC">
        <w:rPr>
          <w:rFonts w:ascii="Times New Roman" w:hAnsi="Times New Roman"/>
        </w:rPr>
        <w:t>Для учащихся начальных классов организован бесплатный обед. Все обучающиеся с ОВЗ охвачены бесплатным двухразовым питанием.</w:t>
      </w:r>
    </w:p>
    <w:p w:rsidR="00140AA1" w:rsidRPr="00634D51" w:rsidRDefault="00140AA1" w:rsidP="00140AA1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eastAsia="Calibri" w:hAnsi="Times New Roman"/>
          <w:iCs/>
          <w:lang w:eastAsia="en-US"/>
        </w:rPr>
      </w:pPr>
      <w:r w:rsidRPr="00140AA1">
        <w:rPr>
          <w:rFonts w:ascii="Times New Roman" w:eastAsia="Calibri" w:hAnsi="Times New Roman"/>
          <w:iCs/>
          <w:lang w:eastAsia="en-US"/>
        </w:rPr>
        <w:t>В районе проводится модернизация школьных столовых. Все повара школьных столовых прошли курсы повышения квалификации.</w:t>
      </w:r>
    </w:p>
    <w:p w:rsidR="006729BC" w:rsidRPr="00634D51" w:rsidRDefault="006729BC" w:rsidP="00FC415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/>
        </w:rPr>
      </w:pPr>
      <w:r w:rsidRPr="006729BC">
        <w:rPr>
          <w:rFonts w:ascii="Times New Roman" w:hAnsi="Times New Roman"/>
        </w:rPr>
        <w:t xml:space="preserve">Из 66 населенных пунктов осуществляется подвоз обучающихся. Все школьные автобусы оснащены системами спутниковой навигации ГЛОНАСС, </w:t>
      </w:r>
      <w:proofErr w:type="spellStart"/>
      <w:r w:rsidRPr="006729BC">
        <w:rPr>
          <w:rFonts w:ascii="Times New Roman" w:hAnsi="Times New Roman"/>
        </w:rPr>
        <w:t>тахографами</w:t>
      </w:r>
      <w:proofErr w:type="spellEnd"/>
      <w:r w:rsidRPr="006729BC">
        <w:rPr>
          <w:rFonts w:ascii="Times New Roman" w:hAnsi="Times New Roman"/>
        </w:rPr>
        <w:t xml:space="preserve">. </w:t>
      </w:r>
      <w:r w:rsidR="00FC4156" w:rsidRPr="00634D51">
        <w:rPr>
          <w:rFonts w:ascii="Times New Roman" w:hAnsi="Times New Roman"/>
        </w:rPr>
        <w:t xml:space="preserve">За последние три года поступило 6 транспортных единиц для обновления </w:t>
      </w:r>
      <w:r w:rsidR="00FC4156" w:rsidRPr="006729BC">
        <w:rPr>
          <w:rFonts w:ascii="Times New Roman" w:hAnsi="Times New Roman"/>
        </w:rPr>
        <w:t>парк</w:t>
      </w:r>
      <w:r w:rsidR="00FC4156" w:rsidRPr="00634D51">
        <w:rPr>
          <w:rFonts w:ascii="Times New Roman" w:hAnsi="Times New Roman"/>
        </w:rPr>
        <w:t>а</w:t>
      </w:r>
      <w:r w:rsidR="00FC4156" w:rsidRPr="006729BC">
        <w:rPr>
          <w:rFonts w:ascii="Times New Roman" w:hAnsi="Times New Roman"/>
        </w:rPr>
        <w:t xml:space="preserve"> школьных автобусов</w:t>
      </w:r>
      <w:r w:rsidR="00FC4156" w:rsidRPr="00634D51">
        <w:rPr>
          <w:rFonts w:ascii="Times New Roman" w:hAnsi="Times New Roman"/>
        </w:rPr>
        <w:t xml:space="preserve"> и дополнительный 1 </w:t>
      </w:r>
      <w:r w:rsidRPr="006729BC">
        <w:rPr>
          <w:rFonts w:ascii="Times New Roman" w:hAnsi="Times New Roman"/>
        </w:rPr>
        <w:t>микроавтобус Форд (МАУДО «ДЮСШ-ФСК «</w:t>
      </w:r>
      <w:proofErr w:type="spellStart"/>
      <w:r w:rsidRPr="006729BC">
        <w:rPr>
          <w:rFonts w:ascii="Times New Roman" w:hAnsi="Times New Roman"/>
        </w:rPr>
        <w:t>Хастар</w:t>
      </w:r>
      <w:proofErr w:type="spellEnd"/>
      <w:r w:rsidRPr="006729BC">
        <w:rPr>
          <w:rFonts w:ascii="Times New Roman" w:hAnsi="Times New Roman"/>
        </w:rPr>
        <w:t>»)</w:t>
      </w:r>
      <w:r w:rsidR="00FC4156" w:rsidRPr="00634D51">
        <w:rPr>
          <w:rFonts w:ascii="Times New Roman" w:hAnsi="Times New Roman"/>
        </w:rPr>
        <w:t>.</w:t>
      </w:r>
    </w:p>
    <w:p w:rsidR="00634D51" w:rsidRPr="00634D51" w:rsidRDefault="00634D51" w:rsidP="00634D51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/>
        </w:rPr>
      </w:pPr>
      <w:r w:rsidRPr="00634D51">
        <w:rPr>
          <w:rFonts w:ascii="Times New Roman" w:hAnsi="Times New Roman"/>
        </w:rPr>
        <w:t>Сегодняшняя школьная инфраструктура – это современные условия реализации образовательных программ, обновление норм проектирования и строительства зданий и сооружений, соответствующих санитарным правилам и нормативам.</w:t>
      </w:r>
    </w:p>
    <w:p w:rsidR="00634D51" w:rsidRPr="00634D51" w:rsidRDefault="00634D51" w:rsidP="00634D51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/>
        </w:rPr>
      </w:pPr>
      <w:r w:rsidRPr="00634D51">
        <w:rPr>
          <w:rFonts w:ascii="Times New Roman" w:hAnsi="Times New Roman"/>
        </w:rPr>
        <w:t>В 2016 году для обеспечения образовательных организаций отапливаемыми санитарно-техническими помещениями МБОУ «</w:t>
      </w:r>
      <w:proofErr w:type="spellStart"/>
      <w:r w:rsidRPr="00634D51">
        <w:rPr>
          <w:rFonts w:ascii="Times New Roman" w:hAnsi="Times New Roman"/>
        </w:rPr>
        <w:t>Атнарская</w:t>
      </w:r>
      <w:proofErr w:type="spellEnd"/>
      <w:r w:rsidRPr="00634D51">
        <w:rPr>
          <w:rFonts w:ascii="Times New Roman" w:hAnsi="Times New Roman"/>
        </w:rPr>
        <w:t xml:space="preserve"> СОШ», МБОУ «</w:t>
      </w:r>
      <w:proofErr w:type="spellStart"/>
      <w:r w:rsidRPr="00634D51">
        <w:rPr>
          <w:rFonts w:ascii="Times New Roman" w:hAnsi="Times New Roman"/>
        </w:rPr>
        <w:t>Большеатменская</w:t>
      </w:r>
      <w:proofErr w:type="spellEnd"/>
      <w:r w:rsidRPr="00634D51">
        <w:rPr>
          <w:rFonts w:ascii="Times New Roman" w:hAnsi="Times New Roman"/>
        </w:rPr>
        <w:t xml:space="preserve"> СОШ», МБОУ «</w:t>
      </w:r>
      <w:proofErr w:type="spellStart"/>
      <w:r w:rsidRPr="00634D51">
        <w:rPr>
          <w:rFonts w:ascii="Times New Roman" w:hAnsi="Times New Roman"/>
        </w:rPr>
        <w:t>Верхнеаккозинская</w:t>
      </w:r>
      <w:proofErr w:type="spellEnd"/>
      <w:r w:rsidRPr="00634D51">
        <w:rPr>
          <w:rFonts w:ascii="Times New Roman" w:hAnsi="Times New Roman"/>
        </w:rPr>
        <w:t xml:space="preserve"> ООШ», МБОУ «</w:t>
      </w:r>
      <w:proofErr w:type="spellStart"/>
      <w:r w:rsidRPr="00634D51">
        <w:rPr>
          <w:rFonts w:ascii="Times New Roman" w:hAnsi="Times New Roman"/>
        </w:rPr>
        <w:t>Хозанкинская</w:t>
      </w:r>
      <w:proofErr w:type="spellEnd"/>
      <w:r w:rsidRPr="00634D51">
        <w:rPr>
          <w:rFonts w:ascii="Times New Roman" w:hAnsi="Times New Roman"/>
        </w:rPr>
        <w:t xml:space="preserve"> ООШ», МБОУ «</w:t>
      </w:r>
      <w:proofErr w:type="spellStart"/>
      <w:r w:rsidRPr="00634D51">
        <w:rPr>
          <w:rFonts w:ascii="Times New Roman" w:hAnsi="Times New Roman"/>
        </w:rPr>
        <w:t>Мижеркасинская</w:t>
      </w:r>
      <w:proofErr w:type="spellEnd"/>
      <w:r w:rsidRPr="00634D51">
        <w:rPr>
          <w:rFonts w:ascii="Times New Roman" w:hAnsi="Times New Roman"/>
        </w:rPr>
        <w:t xml:space="preserve"> ООШ» из средств республиканского бюджета выделено 2 286,3 тыс. рублей. </w:t>
      </w:r>
    </w:p>
    <w:p w:rsidR="00634D51" w:rsidRPr="00634D51" w:rsidRDefault="00634D51" w:rsidP="00634D51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/>
        </w:rPr>
      </w:pPr>
      <w:r w:rsidRPr="00634D51">
        <w:rPr>
          <w:rFonts w:ascii="Times New Roman" w:hAnsi="Times New Roman"/>
        </w:rPr>
        <w:t>В целях создания условий для занятий физической культурой и спортом в 2017 году проведен капитальный ремонт спортивного зала МБОУ «</w:t>
      </w:r>
      <w:proofErr w:type="spellStart"/>
      <w:r w:rsidRPr="00634D51">
        <w:rPr>
          <w:rFonts w:ascii="Times New Roman" w:hAnsi="Times New Roman"/>
        </w:rPr>
        <w:t>Хозанкинская</w:t>
      </w:r>
      <w:proofErr w:type="spellEnd"/>
      <w:r w:rsidRPr="00634D51">
        <w:rPr>
          <w:rFonts w:ascii="Times New Roman" w:hAnsi="Times New Roman"/>
        </w:rPr>
        <w:t xml:space="preserve"> ООШ» на сумму 972,044 </w:t>
      </w:r>
      <w:proofErr w:type="spellStart"/>
      <w:r w:rsidRPr="00634D51">
        <w:rPr>
          <w:rFonts w:ascii="Times New Roman" w:hAnsi="Times New Roman"/>
        </w:rPr>
        <w:t>тыс.руб</w:t>
      </w:r>
      <w:proofErr w:type="spellEnd"/>
      <w:r w:rsidRPr="00634D51">
        <w:rPr>
          <w:rFonts w:ascii="Times New Roman" w:hAnsi="Times New Roman"/>
        </w:rPr>
        <w:t xml:space="preserve">. за счет средств федерального и республиканского бюджетов, на приобретение спортивного оборудования из местного бюджета выделено 100,0 </w:t>
      </w:r>
      <w:proofErr w:type="spellStart"/>
      <w:r w:rsidRPr="00634D51">
        <w:rPr>
          <w:rFonts w:ascii="Times New Roman" w:hAnsi="Times New Roman"/>
        </w:rPr>
        <w:t>тыс.руб</w:t>
      </w:r>
      <w:proofErr w:type="spellEnd"/>
      <w:r w:rsidRPr="00634D51">
        <w:rPr>
          <w:rFonts w:ascii="Times New Roman" w:hAnsi="Times New Roman"/>
        </w:rPr>
        <w:t>., (в предыдущие годы произведен капитальный ремонт в МБОУ «</w:t>
      </w:r>
      <w:proofErr w:type="spellStart"/>
      <w:r w:rsidRPr="00634D51">
        <w:rPr>
          <w:rFonts w:ascii="Times New Roman" w:hAnsi="Times New Roman"/>
        </w:rPr>
        <w:t>Атнарская</w:t>
      </w:r>
      <w:proofErr w:type="spellEnd"/>
      <w:r w:rsidRPr="00634D51">
        <w:rPr>
          <w:rFonts w:ascii="Times New Roman" w:hAnsi="Times New Roman"/>
        </w:rPr>
        <w:t xml:space="preserve"> СОШ», МБОУ «</w:t>
      </w:r>
      <w:proofErr w:type="spellStart"/>
      <w:r w:rsidRPr="00634D51">
        <w:rPr>
          <w:rFonts w:ascii="Times New Roman" w:hAnsi="Times New Roman"/>
        </w:rPr>
        <w:t>Большеатменская</w:t>
      </w:r>
      <w:proofErr w:type="spellEnd"/>
      <w:r w:rsidRPr="00634D51">
        <w:rPr>
          <w:rFonts w:ascii="Times New Roman" w:hAnsi="Times New Roman"/>
        </w:rPr>
        <w:t xml:space="preserve"> СОШ», МБОУ «Питеркинская СОШ», МБОУ «</w:t>
      </w:r>
      <w:proofErr w:type="spellStart"/>
      <w:r w:rsidRPr="00634D51">
        <w:rPr>
          <w:rFonts w:ascii="Times New Roman" w:hAnsi="Times New Roman"/>
        </w:rPr>
        <w:t>Новоатайская</w:t>
      </w:r>
      <w:proofErr w:type="spellEnd"/>
      <w:r w:rsidRPr="00634D51">
        <w:rPr>
          <w:rFonts w:ascii="Times New Roman" w:hAnsi="Times New Roman"/>
        </w:rPr>
        <w:t xml:space="preserve"> СОШ» школах на общую сумму 3,7 млн. руб.).</w:t>
      </w:r>
    </w:p>
    <w:p w:rsidR="00634D51" w:rsidRPr="00634D51" w:rsidRDefault="00634D51" w:rsidP="00634D51">
      <w:pPr>
        <w:widowControl/>
        <w:tabs>
          <w:tab w:val="left" w:pos="993"/>
        </w:tabs>
        <w:autoSpaceDE/>
        <w:autoSpaceDN/>
        <w:adjustRightInd/>
        <w:ind w:right="-1" w:firstLine="709"/>
        <w:jc w:val="both"/>
        <w:rPr>
          <w:rFonts w:ascii="Times New Roman" w:hAnsi="Times New Roman"/>
        </w:rPr>
      </w:pPr>
      <w:r w:rsidRPr="00634D51">
        <w:rPr>
          <w:rFonts w:ascii="Times New Roman" w:hAnsi="Times New Roman"/>
        </w:rPr>
        <w:t>В 2018 году в рамках приоритетного проекта «Создание современной образовательной среды для школьников» произведен капитальный ремонт здания в МБОУ «</w:t>
      </w:r>
      <w:proofErr w:type="spellStart"/>
      <w:r w:rsidRPr="00634D51">
        <w:rPr>
          <w:rFonts w:ascii="Times New Roman" w:hAnsi="Times New Roman"/>
        </w:rPr>
        <w:t>Большеатменская</w:t>
      </w:r>
      <w:proofErr w:type="spellEnd"/>
      <w:r w:rsidRPr="00634D51">
        <w:rPr>
          <w:rFonts w:ascii="Times New Roman" w:hAnsi="Times New Roman"/>
        </w:rPr>
        <w:t xml:space="preserve"> СОШ» на общую сумму 14445,0 тыс. руб.(1этап), а в 2019 году МАОУ «Красночетайская СОШ» </w:t>
      </w:r>
      <w:proofErr w:type="gramStart"/>
      <w:r w:rsidRPr="00634D51">
        <w:rPr>
          <w:rFonts w:ascii="Times New Roman" w:hAnsi="Times New Roman"/>
        </w:rPr>
        <w:t>на  19173</w:t>
      </w:r>
      <w:proofErr w:type="gramEnd"/>
      <w:r w:rsidRPr="00634D51">
        <w:rPr>
          <w:rFonts w:ascii="Times New Roman" w:hAnsi="Times New Roman"/>
        </w:rPr>
        <w:t>,7 тыс. рублей (1 этап), МБОУ «</w:t>
      </w:r>
      <w:proofErr w:type="spellStart"/>
      <w:r w:rsidRPr="00634D51">
        <w:rPr>
          <w:rFonts w:ascii="Times New Roman" w:hAnsi="Times New Roman"/>
        </w:rPr>
        <w:t>Большеатменская</w:t>
      </w:r>
      <w:proofErr w:type="spellEnd"/>
      <w:r w:rsidRPr="00634D51">
        <w:rPr>
          <w:rFonts w:ascii="Times New Roman" w:hAnsi="Times New Roman"/>
        </w:rPr>
        <w:t xml:space="preserve"> СОШ» 9301,1тыс. </w:t>
      </w:r>
      <w:proofErr w:type="spellStart"/>
      <w:r w:rsidRPr="00634D51">
        <w:rPr>
          <w:rFonts w:ascii="Times New Roman" w:hAnsi="Times New Roman"/>
        </w:rPr>
        <w:t>руб</w:t>
      </w:r>
      <w:proofErr w:type="spellEnd"/>
      <w:r w:rsidRPr="00634D51">
        <w:rPr>
          <w:rFonts w:ascii="Times New Roman" w:hAnsi="Times New Roman"/>
        </w:rPr>
        <w:t>(2 этап).</w:t>
      </w:r>
    </w:p>
    <w:p w:rsidR="00634D51" w:rsidRPr="00634D51" w:rsidRDefault="00634D51" w:rsidP="00634D51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/>
        </w:rPr>
      </w:pPr>
      <w:r w:rsidRPr="00634D51">
        <w:rPr>
          <w:rFonts w:ascii="Times New Roman" w:hAnsi="Times New Roman"/>
        </w:rPr>
        <w:t>В 2020г. произведен капитальный ремонт в МАОУ «Красночетайская СОШ» (2 этап) на 25,227 млн. руб., МБОУ «</w:t>
      </w:r>
      <w:proofErr w:type="spellStart"/>
      <w:r w:rsidRPr="00634D51">
        <w:rPr>
          <w:rFonts w:ascii="Times New Roman" w:hAnsi="Times New Roman"/>
        </w:rPr>
        <w:t>Атнарская</w:t>
      </w:r>
      <w:proofErr w:type="spellEnd"/>
      <w:r w:rsidRPr="00634D51">
        <w:rPr>
          <w:rFonts w:ascii="Times New Roman" w:hAnsi="Times New Roman"/>
        </w:rPr>
        <w:t xml:space="preserve"> СОШ» на 38,286 млн. руб., МБОУ </w:t>
      </w:r>
      <w:proofErr w:type="spellStart"/>
      <w:r w:rsidRPr="00634D51">
        <w:rPr>
          <w:rFonts w:ascii="Times New Roman" w:hAnsi="Times New Roman"/>
        </w:rPr>
        <w:t>Новоатайская</w:t>
      </w:r>
      <w:proofErr w:type="spellEnd"/>
      <w:r w:rsidRPr="00634D51">
        <w:rPr>
          <w:rFonts w:ascii="Times New Roman" w:hAnsi="Times New Roman"/>
        </w:rPr>
        <w:t xml:space="preserve"> СОШ» на 15,450 млн. руб., МБОУ «</w:t>
      </w:r>
      <w:proofErr w:type="spellStart"/>
      <w:r w:rsidRPr="00634D51">
        <w:rPr>
          <w:rFonts w:ascii="Times New Roman" w:hAnsi="Times New Roman"/>
        </w:rPr>
        <w:t>Хозанкинская</w:t>
      </w:r>
      <w:proofErr w:type="spellEnd"/>
      <w:r w:rsidRPr="00634D51">
        <w:rPr>
          <w:rFonts w:ascii="Times New Roman" w:hAnsi="Times New Roman"/>
        </w:rPr>
        <w:t xml:space="preserve"> ООШ» на </w:t>
      </w:r>
      <w:r w:rsidRPr="00634D51">
        <w:rPr>
          <w:rFonts w:ascii="Times New Roman" w:hAnsi="Times New Roman"/>
          <w:color w:val="000000"/>
        </w:rPr>
        <w:t>1,8047 млн. руб., МБОУ «</w:t>
      </w:r>
      <w:proofErr w:type="spellStart"/>
      <w:r w:rsidRPr="00634D51">
        <w:rPr>
          <w:rFonts w:ascii="Times New Roman" w:hAnsi="Times New Roman"/>
          <w:color w:val="000000"/>
        </w:rPr>
        <w:t>Верхнеаккозинская</w:t>
      </w:r>
      <w:proofErr w:type="spellEnd"/>
      <w:r w:rsidRPr="00634D51">
        <w:rPr>
          <w:rFonts w:ascii="Times New Roman" w:hAnsi="Times New Roman"/>
          <w:color w:val="000000"/>
        </w:rPr>
        <w:t xml:space="preserve"> ООШ» (ремонт спортзала) на сумму 1,3247 млн. руб., </w:t>
      </w:r>
      <w:r w:rsidRPr="00634D51">
        <w:rPr>
          <w:rFonts w:ascii="Times New Roman" w:hAnsi="Times New Roman"/>
        </w:rPr>
        <w:t>МБДОУ «Детский сад «</w:t>
      </w:r>
      <w:proofErr w:type="spellStart"/>
      <w:r w:rsidRPr="00634D51">
        <w:rPr>
          <w:rFonts w:ascii="Times New Roman" w:hAnsi="Times New Roman"/>
        </w:rPr>
        <w:t>Рябинушка</w:t>
      </w:r>
      <w:proofErr w:type="spellEnd"/>
      <w:r w:rsidRPr="00634D51">
        <w:rPr>
          <w:rFonts w:ascii="Times New Roman" w:hAnsi="Times New Roman"/>
        </w:rPr>
        <w:t>» (2 этап) на сумму 10,5 млн. руб., МБОУ «</w:t>
      </w:r>
      <w:proofErr w:type="spellStart"/>
      <w:r w:rsidRPr="00634D51">
        <w:rPr>
          <w:rFonts w:ascii="Times New Roman" w:hAnsi="Times New Roman"/>
        </w:rPr>
        <w:t>Мижеркасинская</w:t>
      </w:r>
      <w:proofErr w:type="spellEnd"/>
      <w:r w:rsidRPr="00634D51">
        <w:rPr>
          <w:rFonts w:ascii="Times New Roman" w:hAnsi="Times New Roman"/>
        </w:rPr>
        <w:t xml:space="preserve"> ООШ» (ремонт крыши спортзала) 1,3 млн. руб., МАУДО «Красночетайская ДШИ» 21,615 млн. руб.</w:t>
      </w:r>
    </w:p>
    <w:p w:rsidR="00634D51" w:rsidRPr="00634D51" w:rsidRDefault="00634D51" w:rsidP="00634D51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/>
        </w:rPr>
      </w:pPr>
      <w:r w:rsidRPr="00634D51">
        <w:rPr>
          <w:rFonts w:ascii="Times New Roman" w:hAnsi="Times New Roman"/>
        </w:rPr>
        <w:t xml:space="preserve">В рамках национального проекта «Современная школа» в четырех школах Красночетайского </w:t>
      </w:r>
      <w:proofErr w:type="gramStart"/>
      <w:r w:rsidRPr="00634D51">
        <w:rPr>
          <w:rFonts w:ascii="Times New Roman" w:hAnsi="Times New Roman"/>
        </w:rPr>
        <w:t>района  начали</w:t>
      </w:r>
      <w:proofErr w:type="gramEnd"/>
      <w:r w:rsidRPr="00634D51">
        <w:rPr>
          <w:rFonts w:ascii="Times New Roman" w:hAnsi="Times New Roman"/>
        </w:rPr>
        <w:t xml:space="preserve"> функционировать Центры образования цифрового и </w:t>
      </w:r>
      <w:r w:rsidRPr="00634D51">
        <w:rPr>
          <w:rFonts w:ascii="Times New Roman" w:hAnsi="Times New Roman"/>
        </w:rPr>
        <w:lastRenderedPageBreak/>
        <w:t>гуманитарного профилей «Точка роста» (МБОУ «</w:t>
      </w:r>
      <w:proofErr w:type="spellStart"/>
      <w:r w:rsidRPr="00634D51">
        <w:rPr>
          <w:rFonts w:ascii="Times New Roman" w:hAnsi="Times New Roman"/>
        </w:rPr>
        <w:t>Атнарская</w:t>
      </w:r>
      <w:proofErr w:type="spellEnd"/>
      <w:r w:rsidRPr="00634D51">
        <w:rPr>
          <w:rFonts w:ascii="Times New Roman" w:hAnsi="Times New Roman"/>
        </w:rPr>
        <w:t xml:space="preserve"> СОШ», МБОУ «</w:t>
      </w:r>
      <w:proofErr w:type="spellStart"/>
      <w:r w:rsidRPr="00634D51">
        <w:rPr>
          <w:rFonts w:ascii="Times New Roman" w:hAnsi="Times New Roman"/>
        </w:rPr>
        <w:t>Большеатменская</w:t>
      </w:r>
      <w:proofErr w:type="spellEnd"/>
      <w:r w:rsidRPr="00634D51">
        <w:rPr>
          <w:rFonts w:ascii="Times New Roman" w:hAnsi="Times New Roman"/>
        </w:rPr>
        <w:t xml:space="preserve"> СОШ», МАОУ «Красночетайская СОШ», МБОУ «</w:t>
      </w:r>
      <w:proofErr w:type="spellStart"/>
      <w:r w:rsidRPr="00634D51">
        <w:rPr>
          <w:rFonts w:ascii="Times New Roman" w:hAnsi="Times New Roman"/>
        </w:rPr>
        <w:t>Новоатайская</w:t>
      </w:r>
      <w:proofErr w:type="spellEnd"/>
      <w:r w:rsidRPr="00634D51">
        <w:rPr>
          <w:rFonts w:ascii="Times New Roman" w:hAnsi="Times New Roman"/>
        </w:rPr>
        <w:t xml:space="preserve"> СОШ»). В данных учреждениях материально-техническая база обновилась на более 6 </w:t>
      </w:r>
      <w:proofErr w:type="spellStart"/>
      <w:r w:rsidRPr="00634D51">
        <w:rPr>
          <w:rFonts w:ascii="Times New Roman" w:hAnsi="Times New Roman"/>
        </w:rPr>
        <w:t>млн.руб</w:t>
      </w:r>
      <w:proofErr w:type="spellEnd"/>
      <w:r w:rsidRPr="00634D51">
        <w:rPr>
          <w:rFonts w:ascii="Times New Roman" w:hAnsi="Times New Roman"/>
        </w:rPr>
        <w:t xml:space="preserve">., что позволило усовершенствовать содержание и методы обучения по предметным областям «Технология», «Математика и информатика», «Физическая культура и основы безопасности жизнедеятельности». </w:t>
      </w:r>
    </w:p>
    <w:p w:rsidR="00140AA1" w:rsidRDefault="00FC4156" w:rsidP="00140AA1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both"/>
        <w:rPr>
          <w:rFonts w:ascii="Times New Roman" w:eastAsia="Calibri" w:hAnsi="Times New Roman"/>
          <w:iCs/>
          <w:lang w:eastAsia="en-US"/>
        </w:rPr>
      </w:pPr>
      <w:r w:rsidRPr="00634D51">
        <w:rPr>
          <w:rFonts w:ascii="Times New Roman" w:eastAsia="Calibri" w:hAnsi="Times New Roman"/>
          <w:iCs/>
          <w:lang w:eastAsia="en-US"/>
        </w:rPr>
        <w:t>С 2015 года МАОУ «Красночетайская СОШ»</w:t>
      </w:r>
      <w:r w:rsidR="00140AA1" w:rsidRPr="00140AA1">
        <w:rPr>
          <w:rFonts w:ascii="Times New Roman" w:eastAsia="Calibri" w:hAnsi="Times New Roman"/>
          <w:iCs/>
          <w:lang w:eastAsia="en-US"/>
        </w:rPr>
        <w:t xml:space="preserve"> </w:t>
      </w:r>
      <w:r w:rsidRPr="00634D51">
        <w:rPr>
          <w:rFonts w:ascii="Times New Roman" w:eastAsia="Calibri" w:hAnsi="Times New Roman"/>
          <w:iCs/>
          <w:lang w:eastAsia="en-US"/>
        </w:rPr>
        <w:t>участвует в</w:t>
      </w:r>
      <w:r w:rsidR="00140AA1" w:rsidRPr="00140AA1">
        <w:rPr>
          <w:rFonts w:ascii="Times New Roman" w:eastAsia="Calibri" w:hAnsi="Times New Roman"/>
          <w:iCs/>
          <w:lang w:eastAsia="en-US"/>
        </w:rPr>
        <w:t xml:space="preserve"> пилотной площадк</w:t>
      </w:r>
      <w:r w:rsidRPr="00634D51">
        <w:rPr>
          <w:rFonts w:ascii="Times New Roman" w:eastAsia="Calibri" w:hAnsi="Times New Roman"/>
          <w:iCs/>
          <w:lang w:eastAsia="en-US"/>
        </w:rPr>
        <w:t>е</w:t>
      </w:r>
      <w:r w:rsidR="00140AA1" w:rsidRPr="00140AA1">
        <w:rPr>
          <w:rFonts w:ascii="Times New Roman" w:eastAsia="Calibri" w:hAnsi="Times New Roman"/>
          <w:iCs/>
          <w:lang w:eastAsia="en-US"/>
        </w:rPr>
        <w:t xml:space="preserve"> по реализации социально значимого проекта «</w:t>
      </w:r>
      <w:r w:rsidR="00C93132" w:rsidRPr="00634D51">
        <w:rPr>
          <w:rFonts w:ascii="Times New Roman" w:eastAsia="Calibri" w:hAnsi="Times New Roman"/>
          <w:iCs/>
          <w:lang w:eastAsia="en-US"/>
        </w:rPr>
        <w:t>Содействие формированию культуры здорового питания школьников «Путь к здоровью через правильное питание»</w:t>
      </w:r>
      <w:r w:rsidRPr="00634D51">
        <w:rPr>
          <w:rFonts w:ascii="Times New Roman" w:eastAsia="Calibri" w:hAnsi="Times New Roman"/>
          <w:iCs/>
          <w:lang w:eastAsia="en-US"/>
        </w:rPr>
        <w:t>.</w:t>
      </w:r>
      <w:r w:rsidR="00140AA1" w:rsidRPr="00140AA1">
        <w:rPr>
          <w:rFonts w:ascii="Times New Roman" w:eastAsia="Calibri" w:hAnsi="Times New Roman"/>
          <w:iCs/>
          <w:lang w:eastAsia="en-US"/>
        </w:rPr>
        <w:t xml:space="preserve"> </w:t>
      </w:r>
    </w:p>
    <w:p w:rsidR="0011157A" w:rsidRDefault="0011157A" w:rsidP="0011157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center"/>
        <w:rPr>
          <w:rFonts w:ascii="Times New Roman" w:eastAsia="Calibri" w:hAnsi="Times New Roman"/>
          <w:b/>
          <w:lang w:eastAsia="en-US"/>
        </w:rPr>
      </w:pPr>
    </w:p>
    <w:p w:rsidR="0011157A" w:rsidRDefault="0011157A" w:rsidP="0011157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center"/>
        <w:rPr>
          <w:rFonts w:ascii="Times New Roman" w:eastAsia="Calibri" w:hAnsi="Times New Roman"/>
          <w:b/>
          <w:lang w:eastAsia="en-US"/>
        </w:rPr>
      </w:pPr>
    </w:p>
    <w:p w:rsidR="0011157A" w:rsidRPr="0011157A" w:rsidRDefault="0011157A" w:rsidP="0011157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center"/>
        <w:rPr>
          <w:rFonts w:ascii="Times New Roman" w:eastAsia="Calibri" w:hAnsi="Times New Roman"/>
          <w:b/>
          <w:lang w:eastAsia="en-US"/>
        </w:rPr>
      </w:pPr>
      <w:r w:rsidRPr="0011157A">
        <w:rPr>
          <w:rFonts w:ascii="Times New Roman" w:eastAsia="Calibri" w:hAnsi="Times New Roman"/>
          <w:b/>
          <w:lang w:eastAsia="en-US"/>
        </w:rPr>
        <w:t>Духовно-нравственное развитие. Культурно-досуговая среда (библиотеки, клубы, музеи, театры, детские досуговые учреждения и т.д.).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 xml:space="preserve">Сеть муниципальных учреждений Красночетайского района объединяет АУ «Многофункциональный культурный центр» Красночетайского </w:t>
      </w:r>
      <w:proofErr w:type="gramStart"/>
      <w:r w:rsidRPr="0011157A">
        <w:rPr>
          <w:rFonts w:ascii="Times New Roman" w:hAnsi="Times New Roman"/>
        </w:rPr>
        <w:t>района</w:t>
      </w:r>
      <w:r w:rsidRPr="0011157A">
        <w:rPr>
          <w:rFonts w:ascii="Times New Roman" w:hAnsi="Times New Roman"/>
          <w:bCs/>
        </w:rPr>
        <w:t xml:space="preserve">  с</w:t>
      </w:r>
      <w:proofErr w:type="gramEnd"/>
      <w:r w:rsidRPr="0011157A">
        <w:rPr>
          <w:rFonts w:ascii="Times New Roman" w:hAnsi="Times New Roman"/>
          <w:bCs/>
        </w:rPr>
        <w:t xml:space="preserve">  18-ю структурными подразделениями клубного типа (11 - сельских Домов культуры, 7 - сельских клубов),</w:t>
      </w:r>
      <w:r w:rsidRPr="0011157A">
        <w:rPr>
          <w:rFonts w:ascii="Times New Roman" w:hAnsi="Times New Roman"/>
        </w:rPr>
        <w:t xml:space="preserve"> с 17-ю структурными подразделениями библиотечного типа (</w:t>
      </w:r>
      <w:proofErr w:type="spellStart"/>
      <w:r w:rsidRPr="0011157A">
        <w:rPr>
          <w:rFonts w:ascii="Times New Roman" w:hAnsi="Times New Roman"/>
        </w:rPr>
        <w:t>Межпоселенческая</w:t>
      </w:r>
      <w:proofErr w:type="spellEnd"/>
      <w:r w:rsidRPr="0011157A">
        <w:rPr>
          <w:rFonts w:ascii="Times New Roman" w:hAnsi="Times New Roman"/>
        </w:rPr>
        <w:t xml:space="preserve"> центральная библиотека, 16 сельских библиотек)</w:t>
      </w:r>
      <w:r w:rsidRPr="0011157A">
        <w:rPr>
          <w:rFonts w:ascii="Times New Roman" w:hAnsi="Times New Roman"/>
          <w:bCs/>
        </w:rPr>
        <w:t xml:space="preserve"> и </w:t>
      </w:r>
      <w:r w:rsidRPr="0011157A">
        <w:rPr>
          <w:rFonts w:ascii="Times New Roman" w:hAnsi="Times New Roman"/>
        </w:rPr>
        <w:t xml:space="preserve"> Краеведческий народный музей «Человек и природа» им. Валерьяна  Толстова-</w:t>
      </w:r>
      <w:proofErr w:type="spellStart"/>
      <w:r w:rsidRPr="0011157A">
        <w:rPr>
          <w:rFonts w:ascii="Times New Roman" w:hAnsi="Times New Roman"/>
        </w:rPr>
        <w:t>Атнарского</w:t>
      </w:r>
      <w:proofErr w:type="spellEnd"/>
      <w:r w:rsidRPr="0011157A">
        <w:rPr>
          <w:rFonts w:ascii="Times New Roman" w:hAnsi="Times New Roman"/>
        </w:rPr>
        <w:t>».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 xml:space="preserve">В учреждениях культуры района функционируют </w:t>
      </w:r>
      <w:proofErr w:type="gramStart"/>
      <w:r w:rsidRPr="0011157A">
        <w:rPr>
          <w:rFonts w:ascii="Times New Roman" w:hAnsi="Times New Roman"/>
          <w:iCs/>
          <w:spacing w:val="2"/>
        </w:rPr>
        <w:t xml:space="preserve">166  </w:t>
      </w:r>
      <w:r w:rsidRPr="0011157A">
        <w:rPr>
          <w:rFonts w:ascii="Times New Roman" w:hAnsi="Times New Roman"/>
          <w:spacing w:val="2"/>
        </w:rPr>
        <w:t>клубных</w:t>
      </w:r>
      <w:proofErr w:type="gramEnd"/>
      <w:r w:rsidRPr="0011157A">
        <w:rPr>
          <w:rFonts w:ascii="Times New Roman" w:hAnsi="Times New Roman"/>
          <w:spacing w:val="2"/>
        </w:rPr>
        <w:t xml:space="preserve"> формирований (творческих </w:t>
      </w:r>
      <w:r w:rsidRPr="0011157A">
        <w:rPr>
          <w:rFonts w:ascii="Times New Roman" w:hAnsi="Times New Roman"/>
          <w:spacing w:val="3"/>
        </w:rPr>
        <w:t xml:space="preserve">коллективов, кружков, любительских объединений и клубов по интересам) с </w:t>
      </w:r>
      <w:r w:rsidRPr="0011157A">
        <w:rPr>
          <w:rFonts w:ascii="Times New Roman" w:hAnsi="Times New Roman"/>
          <w:spacing w:val="-1"/>
        </w:rPr>
        <w:t xml:space="preserve">общим числом участников </w:t>
      </w:r>
      <w:r w:rsidRPr="0011157A">
        <w:rPr>
          <w:rFonts w:ascii="Times New Roman" w:hAnsi="Times New Roman"/>
          <w:iCs/>
          <w:spacing w:val="-1"/>
        </w:rPr>
        <w:t xml:space="preserve">2457 </w:t>
      </w:r>
      <w:r w:rsidRPr="0011157A">
        <w:rPr>
          <w:rFonts w:ascii="Times New Roman" w:hAnsi="Times New Roman"/>
          <w:iCs/>
          <w:spacing w:val="2"/>
        </w:rPr>
        <w:t xml:space="preserve"> </w:t>
      </w:r>
      <w:r w:rsidRPr="0011157A">
        <w:rPr>
          <w:rFonts w:ascii="Times New Roman" w:hAnsi="Times New Roman"/>
          <w:spacing w:val="-1"/>
        </w:rPr>
        <w:t xml:space="preserve">человек, представляющих все поколения и слои </w:t>
      </w:r>
      <w:r w:rsidRPr="0011157A">
        <w:rPr>
          <w:rFonts w:ascii="Times New Roman" w:hAnsi="Times New Roman"/>
          <w:spacing w:val="11"/>
        </w:rPr>
        <w:t>общества</w:t>
      </w:r>
      <w:r w:rsidRPr="0011157A">
        <w:rPr>
          <w:rFonts w:ascii="Times New Roman" w:hAnsi="Times New Roman"/>
        </w:rPr>
        <w:t xml:space="preserve">.  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eastAsia="Calibri" w:hAnsi="Times New Roman"/>
        </w:rPr>
        <w:t xml:space="preserve"> Учреждения культуры  активно ведут работу по проектам и программам  формирования здорового образа жизни среди молодежи «Молодежь за здоровый образ жизни», по работе с людьми с ограниченными возможностями и пожилыми людьми «Библиотека без границ», </w:t>
      </w:r>
      <w:r w:rsidRPr="0011157A">
        <w:rPr>
          <w:rFonts w:ascii="Times New Roman" w:hAnsi="Times New Roman"/>
        </w:rPr>
        <w:t xml:space="preserve">продвижения чтения и организация досуга детей и подростков на период летних каникул </w:t>
      </w:r>
      <w:r w:rsidRPr="0011157A">
        <w:rPr>
          <w:rFonts w:ascii="Times New Roman" w:eastAsia="Calibri" w:hAnsi="Times New Roman"/>
        </w:rPr>
        <w:t xml:space="preserve">«Лето с книгой», по экологическому воспитанию населения </w:t>
      </w:r>
      <w:r w:rsidRPr="0011157A">
        <w:rPr>
          <w:rFonts w:ascii="Times New Roman" w:hAnsi="Times New Roman"/>
        </w:rPr>
        <w:t>«В экологию – через книгу»,  по содействию повышению уровня финансовой грамотности населения и развитию финансового образования «Школа финансовой грамотности», по  обучение навыкам использования современных информационных технологий пожилых людей «Основы компьютерной грамотности», по привлечение детей и подростков к чтению православной литературы «Духовных книг божественная мудрость»,  по нравственно - патриотическому воспитанию на основе краеведческих материалов «Мой край родной - частица Родины большой».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eastAsia="Calibri" w:hAnsi="Times New Roman"/>
          <w:bCs/>
        </w:rPr>
      </w:pPr>
      <w:r w:rsidRPr="0011157A">
        <w:rPr>
          <w:rFonts w:ascii="Times New Roman" w:eastAsia="Calibri" w:hAnsi="Times New Roman"/>
          <w:bCs/>
        </w:rPr>
        <w:t xml:space="preserve">Проводятся информационно - просветительские мероприятия: часы здоровья, информационные уроки, часы информации, беседы, круглые столы и другие формы </w:t>
      </w:r>
      <w:proofErr w:type="gramStart"/>
      <w:r w:rsidRPr="0011157A">
        <w:rPr>
          <w:rFonts w:ascii="Times New Roman" w:eastAsia="Calibri" w:hAnsi="Times New Roman"/>
          <w:bCs/>
        </w:rPr>
        <w:t>мероприятий  направленные</w:t>
      </w:r>
      <w:proofErr w:type="gramEnd"/>
      <w:r w:rsidRPr="0011157A">
        <w:rPr>
          <w:rFonts w:ascii="Times New Roman" w:eastAsia="Calibri" w:hAnsi="Times New Roman"/>
          <w:bCs/>
        </w:rPr>
        <w:t xml:space="preserve"> на пропаганду здорового образа жизни «Быть здоровым – здорово», профилактики наркомании «Наркомания опасная болезнь», профилактики суицидального поведения «Жизнь бесценна» и др.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eastAsia="Calibri" w:hAnsi="Times New Roman"/>
          <w:bCs/>
        </w:rPr>
      </w:pPr>
      <w:r w:rsidRPr="0011157A">
        <w:rPr>
          <w:rFonts w:ascii="Times New Roman" w:eastAsia="Calibri" w:hAnsi="Times New Roman"/>
          <w:bCs/>
        </w:rPr>
        <w:t xml:space="preserve">Осуществляется и работа по правовому просвещению и </w:t>
      </w:r>
      <w:proofErr w:type="spellStart"/>
      <w:proofErr w:type="gramStart"/>
      <w:r w:rsidRPr="0011157A">
        <w:rPr>
          <w:rFonts w:ascii="Times New Roman" w:eastAsia="Calibri" w:hAnsi="Times New Roman"/>
          <w:bCs/>
        </w:rPr>
        <w:t>антикорупционному</w:t>
      </w:r>
      <w:proofErr w:type="spellEnd"/>
      <w:r w:rsidRPr="0011157A">
        <w:rPr>
          <w:rFonts w:ascii="Times New Roman" w:eastAsia="Calibri" w:hAnsi="Times New Roman"/>
          <w:bCs/>
        </w:rPr>
        <w:t xml:space="preserve">  воспитанию</w:t>
      </w:r>
      <w:proofErr w:type="gramEnd"/>
      <w:r w:rsidRPr="0011157A">
        <w:rPr>
          <w:rFonts w:ascii="Times New Roman" w:eastAsia="Calibri" w:hAnsi="Times New Roman"/>
          <w:bCs/>
        </w:rPr>
        <w:t xml:space="preserve">  населения с проведением тематических мероприятий с участием представителя прокуратуры Красночетайского района.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eastAsia="Calibri" w:hAnsi="Times New Roman"/>
        </w:rPr>
        <w:t xml:space="preserve">Разработаны </w:t>
      </w:r>
      <w:r w:rsidRPr="0011157A">
        <w:rPr>
          <w:rFonts w:ascii="Times New Roman" w:hAnsi="Times New Roman"/>
        </w:rPr>
        <w:t xml:space="preserve">рекомендательные списки </w:t>
      </w:r>
      <w:proofErr w:type="spellStart"/>
      <w:r w:rsidRPr="0011157A">
        <w:rPr>
          <w:rFonts w:ascii="Times New Roman" w:hAnsi="Times New Roman"/>
        </w:rPr>
        <w:t>книго</w:t>
      </w:r>
      <w:proofErr w:type="spellEnd"/>
      <w:r w:rsidRPr="0011157A">
        <w:rPr>
          <w:rFonts w:ascii="Times New Roman" w:hAnsi="Times New Roman"/>
        </w:rPr>
        <w:t xml:space="preserve"> - журнальной литературы «СПИД и наркомания болезни века», «Сто советов для здоровья»; 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>буклеты «Профилактика вредных привычек», «О вреде пива для подростков»;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 xml:space="preserve">информационные листы </w:t>
      </w:r>
      <w:proofErr w:type="gramStart"/>
      <w:r w:rsidRPr="0011157A">
        <w:rPr>
          <w:rFonts w:ascii="Times New Roman" w:hAnsi="Times New Roman"/>
        </w:rPr>
        <w:t>и  памятки</w:t>
      </w:r>
      <w:proofErr w:type="gramEnd"/>
      <w:r w:rsidRPr="0011157A">
        <w:rPr>
          <w:rFonts w:ascii="Times New Roman" w:hAnsi="Times New Roman"/>
        </w:rPr>
        <w:t xml:space="preserve"> «Правда и мифы о наркотиках, «Не попадись на крючок», «Смерть на конце иглы», «Научись говорить НЕТ!», «Опаснейший недуг», «10 заповедей здоровья»;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lastRenderedPageBreak/>
        <w:t>тематические пресс-досье «Здоровый образ жизни», «В зоне особого внимания</w:t>
      </w:r>
      <w:proofErr w:type="gramStart"/>
      <w:r w:rsidRPr="0011157A">
        <w:rPr>
          <w:rFonts w:ascii="Times New Roman" w:hAnsi="Times New Roman"/>
        </w:rPr>
        <w:t xml:space="preserve">»,   </w:t>
      </w:r>
      <w:proofErr w:type="gramEnd"/>
      <w:r w:rsidRPr="0011157A">
        <w:rPr>
          <w:rFonts w:ascii="Times New Roman" w:hAnsi="Times New Roman"/>
        </w:rPr>
        <w:t>папки сценарного материала по пропаганде здорового образа жизни «Мы за здоровый образ жизни».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eastAsia="Calibri" w:hAnsi="Times New Roman"/>
          <w:color w:val="C00000"/>
        </w:rPr>
      </w:pPr>
      <w:proofErr w:type="gramStart"/>
      <w:r w:rsidRPr="0011157A">
        <w:rPr>
          <w:rFonts w:ascii="Times New Roman" w:hAnsi="Times New Roman"/>
        </w:rPr>
        <w:t>Оформляются  информационные</w:t>
      </w:r>
      <w:proofErr w:type="gramEnd"/>
      <w:r w:rsidRPr="0011157A">
        <w:rPr>
          <w:rFonts w:ascii="Times New Roman" w:hAnsi="Times New Roman"/>
        </w:rPr>
        <w:t xml:space="preserve"> полки и книжные выставки «Вредные привычки и их последствия», «В зоне особого внимания», «Наркомания опасная болезнь» и др. </w:t>
      </w:r>
    </w:p>
    <w:p w:rsidR="0011157A" w:rsidRDefault="0011157A" w:rsidP="0011157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center"/>
        <w:rPr>
          <w:rFonts w:ascii="Times New Roman" w:eastAsia="Calibri" w:hAnsi="Times New Roman"/>
          <w:b/>
          <w:lang w:eastAsia="en-US"/>
        </w:rPr>
      </w:pPr>
    </w:p>
    <w:p w:rsidR="0011157A" w:rsidRPr="0011157A" w:rsidRDefault="0011157A" w:rsidP="0011157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center"/>
        <w:rPr>
          <w:rFonts w:ascii="Times New Roman" w:eastAsia="Calibri" w:hAnsi="Times New Roman"/>
          <w:b/>
          <w:lang w:eastAsia="en-US"/>
        </w:rPr>
      </w:pPr>
      <w:r w:rsidRPr="0011157A">
        <w:rPr>
          <w:rFonts w:ascii="Times New Roman" w:eastAsia="Calibri" w:hAnsi="Times New Roman"/>
          <w:b/>
          <w:lang w:eastAsia="en-US"/>
        </w:rPr>
        <w:t>Физическая культура и спорт.</w:t>
      </w:r>
    </w:p>
    <w:p w:rsidR="0011157A" w:rsidRPr="0011157A" w:rsidRDefault="0011157A" w:rsidP="0011157A">
      <w:pPr>
        <w:widowControl/>
        <w:autoSpaceDE/>
        <w:autoSpaceDN/>
        <w:adjustRightInd/>
        <w:ind w:firstLine="600"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>Сектором физической культуры и спорта отдела образования администрации района совместно с МАУ ДО «ДЮСШ – ФСК «</w:t>
      </w:r>
      <w:proofErr w:type="spellStart"/>
      <w:r w:rsidRPr="0011157A">
        <w:rPr>
          <w:rFonts w:ascii="Times New Roman" w:hAnsi="Times New Roman"/>
        </w:rPr>
        <w:t>Хастар</w:t>
      </w:r>
      <w:proofErr w:type="spellEnd"/>
      <w:r w:rsidRPr="0011157A">
        <w:rPr>
          <w:rFonts w:ascii="Times New Roman" w:hAnsi="Times New Roman"/>
        </w:rPr>
        <w:t xml:space="preserve">» в 2020 году организовано и проведено 46 основных массовых районных </w:t>
      </w:r>
      <w:proofErr w:type="spellStart"/>
      <w:r w:rsidRPr="0011157A">
        <w:rPr>
          <w:rFonts w:ascii="Times New Roman" w:hAnsi="Times New Roman"/>
        </w:rPr>
        <w:t>физкультурно</w:t>
      </w:r>
      <w:proofErr w:type="spellEnd"/>
      <w:r w:rsidRPr="0011157A">
        <w:rPr>
          <w:rFonts w:ascii="Times New Roman" w:hAnsi="Times New Roman"/>
        </w:rPr>
        <w:t xml:space="preserve"> – оздоровительных и спортивных мероприятий, на которых приняли участие более 5000 учащейся молодежи и взрослого населения Красночетайского района. Среди оздоровительных мероприятий самыми яркими и красочными были народные праздники красоты и здоровья: Всероссийская массовая лыжная гонка «Лыжня России - 2020», Всероссийский День бега «Кросс Наций - 2020», Фестиваль спорта прессы Чувашии – республиканский легкоатлетический эстафетный пробег газеты «Советская Чувашия», памяти дважды Героя Советского Союза, летчика-космонавта СССР А.Г. Николаева, на призы районной газеты «</w:t>
      </w:r>
      <w:proofErr w:type="spellStart"/>
      <w:r w:rsidRPr="0011157A">
        <w:rPr>
          <w:rFonts w:ascii="Times New Roman" w:hAnsi="Times New Roman"/>
        </w:rPr>
        <w:t>Пирěн</w:t>
      </w:r>
      <w:proofErr w:type="spellEnd"/>
      <w:r w:rsidRPr="0011157A">
        <w:rPr>
          <w:rFonts w:ascii="Times New Roman" w:hAnsi="Times New Roman"/>
        </w:rPr>
        <w:t xml:space="preserve"> </w:t>
      </w:r>
      <w:proofErr w:type="spellStart"/>
      <w:r w:rsidRPr="0011157A">
        <w:rPr>
          <w:rFonts w:ascii="Times New Roman" w:hAnsi="Times New Roman"/>
        </w:rPr>
        <w:t>пурнǎç</w:t>
      </w:r>
      <w:proofErr w:type="spellEnd"/>
      <w:r w:rsidRPr="0011157A">
        <w:rPr>
          <w:rFonts w:ascii="Times New Roman" w:hAnsi="Times New Roman"/>
        </w:rPr>
        <w:t xml:space="preserve">» и ежемесячные Дни здоровья и спорта.   </w:t>
      </w:r>
    </w:p>
    <w:p w:rsidR="0011157A" w:rsidRPr="0011157A" w:rsidRDefault="0011157A" w:rsidP="0011157A">
      <w:pPr>
        <w:widowControl/>
        <w:autoSpaceDE/>
        <w:autoSpaceDN/>
        <w:adjustRightInd/>
        <w:ind w:firstLine="600"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 xml:space="preserve">В районе для любителей здорового и спортивного стиля жизни имеется современный </w:t>
      </w:r>
      <w:proofErr w:type="spellStart"/>
      <w:r w:rsidRPr="0011157A">
        <w:rPr>
          <w:rFonts w:ascii="Times New Roman" w:hAnsi="Times New Roman"/>
        </w:rPr>
        <w:t>физкультурно</w:t>
      </w:r>
      <w:proofErr w:type="spellEnd"/>
      <w:r w:rsidRPr="0011157A">
        <w:rPr>
          <w:rFonts w:ascii="Times New Roman" w:hAnsi="Times New Roman"/>
        </w:rPr>
        <w:t xml:space="preserve"> – спортивный комплекс «</w:t>
      </w:r>
      <w:proofErr w:type="spellStart"/>
      <w:r w:rsidRPr="0011157A">
        <w:rPr>
          <w:rFonts w:ascii="Times New Roman" w:hAnsi="Times New Roman"/>
        </w:rPr>
        <w:t>Хастар</w:t>
      </w:r>
      <w:proofErr w:type="spellEnd"/>
      <w:r w:rsidRPr="0011157A">
        <w:rPr>
          <w:rFonts w:ascii="Times New Roman" w:hAnsi="Times New Roman"/>
        </w:rPr>
        <w:t>» с бассейном, 14 спортивных залов, 78 плоскостных спортивных сооружений и 3 стрелковых тира. Единовременная пропускная способность вышеназванных спортивных сооружений по расчетам и нормам Федерального статистического наблюдения 1-ФК за 2018 год составляет 1378 человека, т.е. 9,5 %</w:t>
      </w:r>
      <w:r w:rsidRPr="0011157A">
        <w:rPr>
          <w:rFonts w:ascii="Times New Roman" w:hAnsi="Times New Roman"/>
          <w:i/>
          <w:iCs/>
        </w:rPr>
        <w:t xml:space="preserve"> </w:t>
      </w:r>
      <w:r w:rsidRPr="0011157A">
        <w:rPr>
          <w:rFonts w:ascii="Times New Roman" w:hAnsi="Times New Roman"/>
        </w:rPr>
        <w:t xml:space="preserve">от общего количества населения района. По итогам истекшего, 2020 года, доля населения </w:t>
      </w:r>
      <w:proofErr w:type="gramStart"/>
      <w:r w:rsidRPr="0011157A">
        <w:rPr>
          <w:rFonts w:ascii="Times New Roman" w:hAnsi="Times New Roman"/>
        </w:rPr>
        <w:t>района,  систематически</w:t>
      </w:r>
      <w:proofErr w:type="gramEnd"/>
      <w:r w:rsidRPr="0011157A">
        <w:rPr>
          <w:rFonts w:ascii="Times New Roman" w:hAnsi="Times New Roman"/>
        </w:rPr>
        <w:t xml:space="preserve"> занимающегося физической культурой и спортом,  достигло до 5486 человек, что составляет 46,65 % от общего количества населения района (в 2019 году этот показатель равнялся 45,98 %). </w:t>
      </w:r>
    </w:p>
    <w:p w:rsidR="0011157A" w:rsidRPr="0011157A" w:rsidRDefault="0011157A" w:rsidP="0011157A">
      <w:pPr>
        <w:widowControl/>
        <w:autoSpaceDE/>
        <w:autoSpaceDN/>
        <w:adjustRightInd/>
        <w:ind w:firstLine="600"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 xml:space="preserve">За 2020 год в районе подготовлено 4 кандидата в мастера спорта России, 1 спортсменка впервые выполнила первый спортивный разряд. 140 поклонников здорового образа жизни стали спортсменами массовых разрядов. 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 xml:space="preserve">Учащихся и работники образовательных учреждений района, поклонники здорового образа жизни предприятий и организаций </w:t>
      </w:r>
      <w:proofErr w:type="gramStart"/>
      <w:r w:rsidRPr="0011157A">
        <w:rPr>
          <w:rFonts w:ascii="Times New Roman" w:hAnsi="Times New Roman"/>
        </w:rPr>
        <w:t>района  регулярно</w:t>
      </w:r>
      <w:proofErr w:type="gramEnd"/>
      <w:r w:rsidRPr="0011157A">
        <w:rPr>
          <w:rFonts w:ascii="Times New Roman" w:hAnsi="Times New Roman"/>
        </w:rPr>
        <w:t xml:space="preserve"> посещают ФСК «</w:t>
      </w:r>
      <w:proofErr w:type="spellStart"/>
      <w:r w:rsidRPr="0011157A">
        <w:rPr>
          <w:rFonts w:ascii="Times New Roman" w:hAnsi="Times New Roman"/>
        </w:rPr>
        <w:t>Хастар</w:t>
      </w:r>
      <w:proofErr w:type="spellEnd"/>
      <w:r w:rsidRPr="0011157A">
        <w:rPr>
          <w:rFonts w:ascii="Times New Roman" w:hAnsi="Times New Roman"/>
        </w:rPr>
        <w:t xml:space="preserve">», согласно утвержденного графика.  Ежегодно в дни летних, осенних, зимних и весенних школьных каникул для учащихся и работников образовательных учреждений района проводятся массовые оздоровительные и спортивные мероприятия. После завершения учебного года, в июне месяце, все учащиеся, отдыхающие в пришкольных оздоровительных лагерях труда и отдыха района, регулярно посещают бассейн </w:t>
      </w:r>
      <w:proofErr w:type="spellStart"/>
      <w:r w:rsidRPr="0011157A">
        <w:rPr>
          <w:rFonts w:ascii="Times New Roman" w:hAnsi="Times New Roman"/>
        </w:rPr>
        <w:t>физкультурно</w:t>
      </w:r>
      <w:proofErr w:type="spellEnd"/>
      <w:r w:rsidRPr="0011157A">
        <w:rPr>
          <w:rFonts w:ascii="Times New Roman" w:hAnsi="Times New Roman"/>
        </w:rPr>
        <w:t xml:space="preserve"> – спортивного комплекса и </w:t>
      </w:r>
      <w:proofErr w:type="gramStart"/>
      <w:r w:rsidRPr="0011157A">
        <w:rPr>
          <w:rFonts w:ascii="Times New Roman" w:hAnsi="Times New Roman"/>
        </w:rPr>
        <w:t>обучаются  плаванию</w:t>
      </w:r>
      <w:proofErr w:type="gramEnd"/>
      <w:r w:rsidRPr="0011157A">
        <w:rPr>
          <w:rFonts w:ascii="Times New Roman" w:hAnsi="Times New Roman"/>
        </w:rPr>
        <w:t xml:space="preserve">. </w:t>
      </w:r>
    </w:p>
    <w:p w:rsidR="0011157A" w:rsidRPr="0011157A" w:rsidRDefault="0011157A" w:rsidP="0011157A">
      <w:pPr>
        <w:widowControl/>
        <w:autoSpaceDE/>
        <w:autoSpaceDN/>
        <w:adjustRightInd/>
        <w:spacing w:after="120"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 xml:space="preserve">На 31 декабря 2020 года в районе трудятся 22 штатных работников физической культуры и спорта, 16 из них имеют высшее и 6 - среднее профессиональное образование. Центром всей </w:t>
      </w:r>
      <w:proofErr w:type="spellStart"/>
      <w:r w:rsidRPr="0011157A">
        <w:rPr>
          <w:rFonts w:ascii="Times New Roman" w:hAnsi="Times New Roman"/>
        </w:rPr>
        <w:t>физкультурно</w:t>
      </w:r>
      <w:proofErr w:type="spellEnd"/>
      <w:r w:rsidRPr="0011157A">
        <w:rPr>
          <w:rFonts w:ascii="Times New Roman" w:hAnsi="Times New Roman"/>
        </w:rPr>
        <w:t xml:space="preserve"> – оздоровительной и спортивно – массовой работы в районе является </w:t>
      </w:r>
      <w:proofErr w:type="spellStart"/>
      <w:r w:rsidRPr="0011157A">
        <w:rPr>
          <w:rFonts w:ascii="Times New Roman" w:hAnsi="Times New Roman"/>
        </w:rPr>
        <w:t>физкультурно</w:t>
      </w:r>
      <w:proofErr w:type="spellEnd"/>
      <w:r w:rsidRPr="0011157A">
        <w:rPr>
          <w:rFonts w:ascii="Times New Roman" w:hAnsi="Times New Roman"/>
        </w:rPr>
        <w:t xml:space="preserve"> – спортивный комплекс «</w:t>
      </w:r>
      <w:proofErr w:type="spellStart"/>
      <w:r w:rsidRPr="0011157A">
        <w:rPr>
          <w:rFonts w:ascii="Times New Roman" w:hAnsi="Times New Roman"/>
        </w:rPr>
        <w:t>Хастар</w:t>
      </w:r>
      <w:proofErr w:type="spellEnd"/>
      <w:r w:rsidRPr="0011157A">
        <w:rPr>
          <w:rFonts w:ascii="Times New Roman" w:hAnsi="Times New Roman"/>
        </w:rPr>
        <w:t xml:space="preserve">», имеющий игровой зал с </w:t>
      </w:r>
      <w:proofErr w:type="gramStart"/>
      <w:r w:rsidRPr="0011157A">
        <w:rPr>
          <w:rFonts w:ascii="Times New Roman" w:hAnsi="Times New Roman"/>
        </w:rPr>
        <w:t>размерами  42</w:t>
      </w:r>
      <w:proofErr w:type="gramEnd"/>
      <w:r w:rsidRPr="0011157A">
        <w:rPr>
          <w:rFonts w:ascii="Times New Roman" w:hAnsi="Times New Roman"/>
        </w:rPr>
        <w:t xml:space="preserve"> х </w:t>
      </w:r>
      <w:smartTag w:uri="urn:schemas-microsoft-com:office:smarttags" w:element="metricconverter">
        <w:smartTagPr>
          <w:attr w:name="ProductID" w:val="24 м"/>
        </w:smartTagPr>
        <w:r w:rsidRPr="0011157A">
          <w:rPr>
            <w:rFonts w:ascii="Times New Roman" w:hAnsi="Times New Roman"/>
          </w:rPr>
          <w:t>24 м</w:t>
        </w:r>
      </w:smartTag>
      <w:r w:rsidRPr="0011157A">
        <w:rPr>
          <w:rFonts w:ascii="Times New Roman" w:hAnsi="Times New Roman"/>
        </w:rPr>
        <w:t xml:space="preserve">, современный тренажерный и борцовский залы, просторный зал спортивной аэробики, плавательный бассейн с 4 дорожками по </w:t>
      </w:r>
      <w:smartTag w:uri="urn:schemas-microsoft-com:office:smarttags" w:element="metricconverter">
        <w:smartTagPr>
          <w:attr w:name="ProductID" w:val="25 метров"/>
        </w:smartTagPr>
        <w:r w:rsidRPr="0011157A">
          <w:rPr>
            <w:rFonts w:ascii="Times New Roman" w:hAnsi="Times New Roman"/>
          </w:rPr>
          <w:t>25 метров</w:t>
        </w:r>
      </w:smartTag>
      <w:r w:rsidRPr="0011157A">
        <w:rPr>
          <w:rFonts w:ascii="Times New Roman" w:hAnsi="Times New Roman"/>
        </w:rPr>
        <w:t xml:space="preserve"> в длину, а так же свои филиалы в 6 образовательных учреждениях района. На сегодняшний день в отделениях легкой атлетики, лыжных гонок, волейбола, футбола, вольной борьбы, плавания, гиревого спорта, армрестлинга и шахмат МАУ ДО «ДЮСШ – ФСК «</w:t>
      </w:r>
      <w:proofErr w:type="spellStart"/>
      <w:r w:rsidRPr="0011157A">
        <w:rPr>
          <w:rFonts w:ascii="Times New Roman" w:hAnsi="Times New Roman"/>
        </w:rPr>
        <w:t>Хастар</w:t>
      </w:r>
      <w:proofErr w:type="spellEnd"/>
      <w:r w:rsidRPr="0011157A">
        <w:rPr>
          <w:rFonts w:ascii="Times New Roman" w:hAnsi="Times New Roman"/>
        </w:rPr>
        <w:t xml:space="preserve">» под руководством 6 штатных тренеров-преподавателей, 12 тренеров-преподавателей по совместительству, 2 инструкторов по физической культуре и 1 </w:t>
      </w:r>
      <w:r w:rsidRPr="0011157A">
        <w:rPr>
          <w:rFonts w:ascii="Times New Roman" w:hAnsi="Times New Roman"/>
        </w:rPr>
        <w:lastRenderedPageBreak/>
        <w:t>инструктора -методиста по внутреннему совместительству занимаются 492 учащихся. На базе ФСК «</w:t>
      </w:r>
      <w:proofErr w:type="spellStart"/>
      <w:r w:rsidRPr="0011157A">
        <w:rPr>
          <w:rFonts w:ascii="Times New Roman" w:hAnsi="Times New Roman"/>
        </w:rPr>
        <w:t>Хастар</w:t>
      </w:r>
      <w:proofErr w:type="spellEnd"/>
      <w:r w:rsidRPr="0011157A">
        <w:rPr>
          <w:rFonts w:ascii="Times New Roman" w:hAnsi="Times New Roman"/>
        </w:rPr>
        <w:t xml:space="preserve">» проводятся десятки массовых республиканских соревнований с участием сборных команд районов и городов Чувашии и близлежащих регионов Российской Федерации. Самыми популярными и массовыми среди них являются </w:t>
      </w:r>
      <w:proofErr w:type="gramStart"/>
      <w:r w:rsidRPr="0011157A">
        <w:rPr>
          <w:rFonts w:ascii="Times New Roman" w:hAnsi="Times New Roman"/>
        </w:rPr>
        <w:t>ежегодный  республиканский</w:t>
      </w:r>
      <w:proofErr w:type="gramEnd"/>
      <w:r w:rsidRPr="0011157A">
        <w:rPr>
          <w:rFonts w:ascii="Times New Roman" w:hAnsi="Times New Roman"/>
        </w:rPr>
        <w:t xml:space="preserve"> шахматный фестиваль среди школьников «</w:t>
      </w:r>
      <w:proofErr w:type="spellStart"/>
      <w:r w:rsidRPr="0011157A">
        <w:rPr>
          <w:rFonts w:ascii="Times New Roman" w:hAnsi="Times New Roman"/>
        </w:rPr>
        <w:t>Сурский</w:t>
      </w:r>
      <w:proofErr w:type="spellEnd"/>
      <w:r w:rsidRPr="0011157A">
        <w:rPr>
          <w:rFonts w:ascii="Times New Roman" w:hAnsi="Times New Roman"/>
        </w:rPr>
        <w:t xml:space="preserve"> край – шахматный край» на Кубок Героя Советского Союза </w:t>
      </w:r>
      <w:proofErr w:type="spellStart"/>
      <w:r w:rsidRPr="0011157A">
        <w:rPr>
          <w:rFonts w:ascii="Times New Roman" w:hAnsi="Times New Roman"/>
        </w:rPr>
        <w:t>Индрякова</w:t>
      </w:r>
      <w:proofErr w:type="spellEnd"/>
      <w:r w:rsidRPr="0011157A">
        <w:rPr>
          <w:rFonts w:ascii="Times New Roman" w:hAnsi="Times New Roman"/>
        </w:rPr>
        <w:t xml:space="preserve"> И.В и республиканский турнир по вольной борьбе памяти Почетного работника общего образования РФ Ю.Н. Шереметьева.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>В зимние месяцы особой популярностью среди населения района пользовался оздоровительный центр в местности «</w:t>
      </w:r>
      <w:proofErr w:type="spellStart"/>
      <w:r w:rsidRPr="0011157A">
        <w:rPr>
          <w:rFonts w:ascii="Times New Roman" w:hAnsi="Times New Roman"/>
        </w:rPr>
        <w:t>Чавал</w:t>
      </w:r>
      <w:proofErr w:type="spellEnd"/>
      <w:r w:rsidRPr="0011157A">
        <w:rPr>
          <w:rFonts w:ascii="Times New Roman" w:hAnsi="Times New Roman"/>
        </w:rPr>
        <w:t xml:space="preserve">», расположенный в живописном лесном массиве возле деревни </w:t>
      </w:r>
      <w:proofErr w:type="spellStart"/>
      <w:r w:rsidRPr="0011157A">
        <w:rPr>
          <w:rFonts w:ascii="Times New Roman" w:hAnsi="Times New Roman"/>
        </w:rPr>
        <w:t>Ижекеи</w:t>
      </w:r>
      <w:proofErr w:type="spellEnd"/>
      <w:r w:rsidRPr="0011157A">
        <w:rPr>
          <w:rFonts w:ascii="Times New Roman" w:hAnsi="Times New Roman"/>
        </w:rPr>
        <w:t>. В 2020 году на зимней лыжне районного оздоровительного центра проведено 18 массовых стартов здоровья с участием более 2000 любителей зимних видов спорта. В течение зимнего спортивного сезона 2020 года отдохнули и укрепили свое здоровье в местности «</w:t>
      </w:r>
      <w:proofErr w:type="spellStart"/>
      <w:r w:rsidRPr="0011157A">
        <w:rPr>
          <w:rFonts w:ascii="Times New Roman" w:hAnsi="Times New Roman"/>
        </w:rPr>
        <w:t>Чавал</w:t>
      </w:r>
      <w:proofErr w:type="spellEnd"/>
      <w:r w:rsidRPr="0011157A">
        <w:rPr>
          <w:rFonts w:ascii="Times New Roman" w:hAnsi="Times New Roman"/>
        </w:rPr>
        <w:t>» более 3000 жителей и гостей района.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>С наступлением летних месяцев все 10 игровых полей  сельских стадионов района благоустраиваются и на них проводятся традиционные массовые старты здоровья  среди спортивных семей, конкурсы по программе «Веселые старты» и турниры по игровым видам спорта.</w:t>
      </w:r>
    </w:p>
    <w:p w:rsidR="0011157A" w:rsidRPr="0011157A" w:rsidRDefault="0011157A" w:rsidP="0011157A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11157A">
        <w:rPr>
          <w:rFonts w:ascii="Times New Roman" w:hAnsi="Times New Roman"/>
        </w:rPr>
        <w:t xml:space="preserve">В 2020 году, лучшие спортсмены района продолжили успешные выступления на республиканских и Всероссийских спортивных соревнованиях. Наибольшего успеха добились учащиеся </w:t>
      </w:r>
      <w:proofErr w:type="spellStart"/>
      <w:r w:rsidRPr="0011157A">
        <w:rPr>
          <w:rFonts w:ascii="Times New Roman" w:hAnsi="Times New Roman"/>
        </w:rPr>
        <w:t>Красночетайской</w:t>
      </w:r>
      <w:proofErr w:type="spellEnd"/>
      <w:r w:rsidRPr="0011157A">
        <w:rPr>
          <w:rFonts w:ascii="Times New Roman" w:hAnsi="Times New Roman"/>
        </w:rPr>
        <w:t xml:space="preserve"> средней общеобразовательной школы. Учащиеся данного образовательного учреждения ежегодно становятся победителями Республиканской Спартакиады молодежи допризывного возраста и успешно выступают на Всероссийских соревнованиях. В 2020 году 886 учащейся молодежи и тружеников района зарегистрировались на сайте Всероссийского физкультурно-спортивного комплекса «Готов к труду и обороне» и приняли участие в мероприятиях по выполнению нормативов комплекса ГТО. В чемпионатах Чувашской Республики по зимнему и летнему </w:t>
      </w:r>
      <w:proofErr w:type="spellStart"/>
      <w:r w:rsidRPr="0011157A">
        <w:rPr>
          <w:rFonts w:ascii="Times New Roman" w:hAnsi="Times New Roman"/>
        </w:rPr>
        <w:t>полиатлону</w:t>
      </w:r>
      <w:proofErr w:type="spellEnd"/>
      <w:r w:rsidRPr="0011157A">
        <w:rPr>
          <w:rFonts w:ascii="Times New Roman" w:hAnsi="Times New Roman"/>
        </w:rPr>
        <w:t xml:space="preserve">  лучшие многоборцы района заняли </w:t>
      </w:r>
      <w:r w:rsidRPr="0011157A">
        <w:rPr>
          <w:rFonts w:ascii="Times New Roman" w:hAnsi="Times New Roman"/>
          <w:lang w:val="en-US"/>
        </w:rPr>
        <w:t>I</w:t>
      </w:r>
      <w:r w:rsidRPr="0011157A">
        <w:rPr>
          <w:rFonts w:ascii="Times New Roman" w:hAnsi="Times New Roman"/>
        </w:rPr>
        <w:t xml:space="preserve"> места среди  команд сельских районов республики. 4 спортсмена района впервые выполнили норматив «Кандидат в мастера спорта России» по данному виду спорта.  Из года в год улучшают свои результаты на республиканских соревнованиях шахматисты и пловцы района. В чемпионате Чувашии 2020 года лучшие шахматисты и пловцы района в командном первенстве заняли одно из лучших мест среди сельских районов Чувашской Республики. Сборная молодежная команда района в 2020 году заняла 1 место в чемпионате Чувашской Республики по футболу и завоевала почетное право участия в предстоящем летнем чемпионате Чувашии 2021 года в высшей лиге. </w:t>
      </w:r>
    </w:p>
    <w:p w:rsidR="0011157A" w:rsidRDefault="0011157A" w:rsidP="0011157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center"/>
        <w:rPr>
          <w:rFonts w:ascii="Times New Roman" w:eastAsia="Calibri" w:hAnsi="Times New Roman"/>
          <w:b/>
          <w:lang w:eastAsia="en-US"/>
        </w:rPr>
      </w:pPr>
    </w:p>
    <w:p w:rsidR="0011157A" w:rsidRDefault="0011157A" w:rsidP="0011157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center"/>
        <w:rPr>
          <w:rFonts w:ascii="Times New Roman" w:eastAsia="Calibri" w:hAnsi="Times New Roman"/>
          <w:b/>
          <w:lang w:eastAsia="en-US"/>
        </w:rPr>
      </w:pPr>
    </w:p>
    <w:p w:rsidR="00634D51" w:rsidRPr="0011157A" w:rsidRDefault="0011157A" w:rsidP="0011157A">
      <w:pPr>
        <w:widowControl/>
        <w:tabs>
          <w:tab w:val="left" w:pos="0"/>
        </w:tabs>
        <w:autoSpaceDE/>
        <w:autoSpaceDN/>
        <w:adjustRightInd/>
        <w:spacing w:line="240" w:lineRule="atLeast"/>
        <w:ind w:firstLine="567"/>
        <w:jc w:val="center"/>
        <w:rPr>
          <w:rFonts w:ascii="Times New Roman" w:eastAsia="Calibri" w:hAnsi="Times New Roman"/>
          <w:b/>
          <w:iCs/>
          <w:lang w:eastAsia="en-US"/>
        </w:rPr>
      </w:pPr>
      <w:r w:rsidRPr="0011157A">
        <w:rPr>
          <w:rFonts w:ascii="Times New Roman" w:eastAsia="Calibri" w:hAnsi="Times New Roman"/>
          <w:b/>
          <w:lang w:eastAsia="en-US"/>
        </w:rPr>
        <w:t>Работа волонтерских организаций и СОНКО</w:t>
      </w:r>
    </w:p>
    <w:p w:rsidR="00634D51" w:rsidRPr="00634D51" w:rsidRDefault="00634D51" w:rsidP="00634D51">
      <w:pPr>
        <w:widowControl/>
        <w:autoSpaceDE/>
        <w:autoSpaceDN/>
        <w:adjustRightInd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регионального проекта</w:t>
      </w:r>
      <w:r w:rsidRPr="00634D51">
        <w:rPr>
          <w:rFonts w:ascii="Times New Roman" w:hAnsi="Times New Roman"/>
          <w:sz w:val="24"/>
          <w:szCs w:val="24"/>
        </w:rPr>
        <w:t xml:space="preserve"> «Социальная активность» </w:t>
      </w:r>
      <w:r>
        <w:rPr>
          <w:rFonts w:ascii="Times New Roman" w:hAnsi="Times New Roman"/>
          <w:sz w:val="24"/>
          <w:szCs w:val="24"/>
        </w:rPr>
        <w:t>активно</w:t>
      </w:r>
      <w:r w:rsidRPr="00634D51">
        <w:rPr>
          <w:rFonts w:ascii="Times New Roman" w:hAnsi="Times New Roman"/>
          <w:sz w:val="24"/>
          <w:szCs w:val="24"/>
        </w:rPr>
        <w:t xml:space="preserve"> разви</w:t>
      </w:r>
      <w:r>
        <w:rPr>
          <w:rFonts w:ascii="Times New Roman" w:hAnsi="Times New Roman"/>
          <w:sz w:val="24"/>
          <w:szCs w:val="24"/>
        </w:rPr>
        <w:t>вается</w:t>
      </w:r>
      <w:r w:rsidRPr="00634D51">
        <w:rPr>
          <w:rFonts w:ascii="Times New Roman" w:hAnsi="Times New Roman"/>
          <w:sz w:val="24"/>
          <w:szCs w:val="24"/>
        </w:rPr>
        <w:t xml:space="preserve"> добровольчеств</w:t>
      </w:r>
      <w:r>
        <w:rPr>
          <w:rFonts w:ascii="Times New Roman" w:hAnsi="Times New Roman"/>
          <w:sz w:val="24"/>
          <w:szCs w:val="24"/>
        </w:rPr>
        <w:t>о.</w:t>
      </w:r>
      <w:r w:rsidRPr="00634D51">
        <w:rPr>
          <w:rFonts w:ascii="Times New Roman" w:hAnsi="Times New Roman"/>
          <w:sz w:val="24"/>
          <w:szCs w:val="24"/>
        </w:rPr>
        <w:t xml:space="preserve"> Волонтерским движением охвачено 1000 человек, что составляет 39,6 % от общего количества молодежи в районе. В том числе по видам команд:</w:t>
      </w:r>
    </w:p>
    <w:p w:rsidR="00634D51" w:rsidRPr="00634D51" w:rsidRDefault="00634D51" w:rsidP="00634D51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34D51">
        <w:rPr>
          <w:rFonts w:ascii="Times New Roman" w:hAnsi="Times New Roman"/>
          <w:sz w:val="24"/>
          <w:szCs w:val="24"/>
        </w:rPr>
        <w:t xml:space="preserve">1. Добровольческие команды по работе со старшим поколением (в </w:t>
      </w:r>
      <w:proofErr w:type="spellStart"/>
      <w:r w:rsidRPr="00634D51">
        <w:rPr>
          <w:rFonts w:ascii="Times New Roman" w:hAnsi="Times New Roman"/>
          <w:sz w:val="24"/>
          <w:szCs w:val="24"/>
        </w:rPr>
        <w:t>т.ч</w:t>
      </w:r>
      <w:proofErr w:type="spellEnd"/>
      <w:r w:rsidRPr="00634D51">
        <w:rPr>
          <w:rFonts w:ascii="Times New Roman" w:hAnsi="Times New Roman"/>
          <w:sz w:val="24"/>
          <w:szCs w:val="24"/>
        </w:rPr>
        <w:t>. ветераны)- 260 чел.</w:t>
      </w:r>
    </w:p>
    <w:p w:rsidR="00634D51" w:rsidRPr="00634D51" w:rsidRDefault="00634D51" w:rsidP="00634D51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34D51">
        <w:rPr>
          <w:rFonts w:ascii="Times New Roman" w:hAnsi="Times New Roman"/>
          <w:sz w:val="24"/>
          <w:szCs w:val="24"/>
        </w:rPr>
        <w:t>2. Добровольческие команды здоровья-30 чел.</w:t>
      </w:r>
    </w:p>
    <w:p w:rsidR="00634D51" w:rsidRPr="00634D51" w:rsidRDefault="00634D51" w:rsidP="00634D51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34D51">
        <w:rPr>
          <w:rFonts w:ascii="Times New Roman" w:hAnsi="Times New Roman"/>
          <w:sz w:val="24"/>
          <w:szCs w:val="24"/>
        </w:rPr>
        <w:t>3. Добровольческие команды экологической направленности -680 чел.</w:t>
      </w:r>
    </w:p>
    <w:p w:rsidR="00634D51" w:rsidRPr="00634D51" w:rsidRDefault="00634D51" w:rsidP="00634D51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34D51">
        <w:rPr>
          <w:rFonts w:ascii="Times New Roman" w:hAnsi="Times New Roman"/>
          <w:sz w:val="24"/>
          <w:szCs w:val="24"/>
        </w:rPr>
        <w:t>4. «Спортивные» волонтеры -30 чел.</w:t>
      </w:r>
    </w:p>
    <w:p w:rsidR="00634D51" w:rsidRPr="00634D51" w:rsidRDefault="00634D51" w:rsidP="00634D51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34D51">
        <w:rPr>
          <w:rFonts w:ascii="Times New Roman" w:hAnsi="Times New Roman"/>
          <w:sz w:val="24"/>
          <w:szCs w:val="24"/>
        </w:rPr>
        <w:t>Ведется работа по внедрению персонифицированного учета волонтеров и образовательных организаций, развивающих добровольческую деятельность в ЕИС «Добровольцы России». На сегодняшний день зарегистрировано 4 образовательные организации (МБОУ «</w:t>
      </w:r>
      <w:proofErr w:type="spellStart"/>
      <w:r w:rsidRPr="00634D51">
        <w:rPr>
          <w:rFonts w:ascii="Times New Roman" w:hAnsi="Times New Roman"/>
          <w:sz w:val="24"/>
          <w:szCs w:val="24"/>
        </w:rPr>
        <w:t>Атнарская</w:t>
      </w:r>
      <w:proofErr w:type="spellEnd"/>
      <w:r w:rsidRPr="00634D51">
        <w:rPr>
          <w:rFonts w:ascii="Times New Roman" w:hAnsi="Times New Roman"/>
          <w:sz w:val="24"/>
          <w:szCs w:val="24"/>
        </w:rPr>
        <w:t xml:space="preserve"> </w:t>
      </w:r>
      <w:r w:rsidRPr="00634D51">
        <w:rPr>
          <w:rFonts w:ascii="Times New Roman" w:hAnsi="Times New Roman"/>
          <w:sz w:val="24"/>
          <w:szCs w:val="24"/>
        </w:rPr>
        <w:lastRenderedPageBreak/>
        <w:t>СОШ», МАОУ «</w:t>
      </w:r>
      <w:proofErr w:type="spellStart"/>
      <w:r w:rsidRPr="00634D51">
        <w:rPr>
          <w:rFonts w:ascii="Times New Roman" w:hAnsi="Times New Roman"/>
          <w:sz w:val="24"/>
          <w:szCs w:val="24"/>
        </w:rPr>
        <w:t>Красночетайская</w:t>
      </w:r>
      <w:proofErr w:type="spellEnd"/>
      <w:r w:rsidRPr="00634D51"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 w:rsidRPr="00634D51">
        <w:rPr>
          <w:rFonts w:ascii="Times New Roman" w:hAnsi="Times New Roman"/>
          <w:sz w:val="24"/>
          <w:szCs w:val="24"/>
        </w:rPr>
        <w:t>Новоатайская</w:t>
      </w:r>
      <w:proofErr w:type="spellEnd"/>
      <w:r w:rsidRPr="00634D51"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 w:rsidRPr="00634D51">
        <w:rPr>
          <w:rFonts w:ascii="Times New Roman" w:hAnsi="Times New Roman"/>
          <w:sz w:val="24"/>
          <w:szCs w:val="24"/>
        </w:rPr>
        <w:t>Питеркинская</w:t>
      </w:r>
      <w:proofErr w:type="spellEnd"/>
      <w:r w:rsidRPr="00634D51">
        <w:rPr>
          <w:rFonts w:ascii="Times New Roman" w:hAnsi="Times New Roman"/>
          <w:sz w:val="24"/>
          <w:szCs w:val="24"/>
        </w:rPr>
        <w:t xml:space="preserve"> СОШ»), 150 </w:t>
      </w:r>
      <w:proofErr w:type="spellStart"/>
      <w:r w:rsidRPr="00634D51">
        <w:rPr>
          <w:rFonts w:ascii="Times New Roman" w:hAnsi="Times New Roman"/>
          <w:sz w:val="24"/>
          <w:szCs w:val="24"/>
        </w:rPr>
        <w:t>красночетайцев</w:t>
      </w:r>
      <w:proofErr w:type="spellEnd"/>
      <w:r w:rsidRPr="00634D51">
        <w:rPr>
          <w:rFonts w:ascii="Times New Roman" w:hAnsi="Times New Roman"/>
          <w:sz w:val="24"/>
          <w:szCs w:val="24"/>
        </w:rPr>
        <w:t>.</w:t>
      </w:r>
    </w:p>
    <w:p w:rsidR="00634D51" w:rsidRPr="00634D51" w:rsidRDefault="00634D51" w:rsidP="00634D51">
      <w:pPr>
        <w:widowControl/>
        <w:autoSpaceDE/>
        <w:autoSpaceDN/>
        <w:adjustRightInd/>
        <w:ind w:firstLine="851"/>
        <w:jc w:val="both"/>
        <w:rPr>
          <w:rFonts w:ascii="Times New Roman" w:hAnsi="Times New Roman"/>
          <w:sz w:val="24"/>
          <w:szCs w:val="24"/>
        </w:rPr>
      </w:pPr>
      <w:r w:rsidRPr="00634D51">
        <w:rPr>
          <w:rFonts w:ascii="Times New Roman" w:hAnsi="Times New Roman"/>
          <w:sz w:val="24"/>
          <w:szCs w:val="24"/>
        </w:rPr>
        <w:t xml:space="preserve">Волонтерами разработаны и реализуются социальные благотворительные проекты: </w:t>
      </w:r>
      <w:r w:rsidRPr="00634D51">
        <w:rPr>
          <w:rFonts w:ascii="Times New Roman" w:eastAsia="Calibri" w:hAnsi="Times New Roman"/>
          <w:sz w:val="24"/>
          <w:szCs w:val="24"/>
        </w:rPr>
        <w:t xml:space="preserve">«Твори добро», «Мы за правильный выбор», </w:t>
      </w:r>
      <w:r w:rsidRPr="00634D51">
        <w:rPr>
          <w:rFonts w:ascii="Times New Roman" w:hAnsi="Times New Roman"/>
          <w:sz w:val="24"/>
          <w:szCs w:val="24"/>
        </w:rPr>
        <w:t>«Мы – патриоты», «</w:t>
      </w:r>
      <w:r w:rsidRPr="00634D51">
        <w:rPr>
          <w:rFonts w:ascii="Times New Roman" w:eastAsia="Calibri" w:hAnsi="Times New Roman"/>
          <w:sz w:val="24"/>
          <w:szCs w:val="24"/>
        </w:rPr>
        <w:t>Я выбираю ЗОЖ –здоровый образ жизни!», Ветерану Победы, От доброты родится красота.</w:t>
      </w:r>
    </w:p>
    <w:p w:rsidR="00634D51" w:rsidRPr="00634D51" w:rsidRDefault="00634D51" w:rsidP="00634D51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Волонтеры у</w:t>
      </w:r>
      <w:r w:rsidRPr="00634D51">
        <w:rPr>
          <w:rFonts w:ascii="Times New Roman" w:hAnsi="Times New Roman"/>
          <w:sz w:val="24"/>
          <w:szCs w:val="24"/>
        </w:rPr>
        <w:t>част</w:t>
      </w:r>
      <w:r w:rsidR="0011157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уют</w:t>
      </w:r>
      <w:r w:rsidRPr="00634D51">
        <w:rPr>
          <w:rFonts w:ascii="Times New Roman" w:hAnsi="Times New Roman"/>
          <w:sz w:val="24"/>
          <w:szCs w:val="24"/>
        </w:rPr>
        <w:t xml:space="preserve"> в акциях </w:t>
      </w:r>
      <w:r w:rsidR="0011157A">
        <w:rPr>
          <w:rFonts w:ascii="Times New Roman" w:hAnsi="Times New Roman"/>
          <w:sz w:val="24"/>
          <w:szCs w:val="24"/>
        </w:rPr>
        <w:t>по с</w:t>
      </w:r>
      <w:r w:rsidR="0011157A" w:rsidRPr="00634D51">
        <w:rPr>
          <w:rFonts w:ascii="Times New Roman" w:hAnsi="Times New Roman"/>
          <w:sz w:val="24"/>
          <w:szCs w:val="24"/>
        </w:rPr>
        <w:t>бор</w:t>
      </w:r>
      <w:r w:rsidR="0011157A">
        <w:rPr>
          <w:rFonts w:ascii="Times New Roman" w:hAnsi="Times New Roman"/>
          <w:sz w:val="24"/>
          <w:szCs w:val="24"/>
        </w:rPr>
        <w:t>у</w:t>
      </w:r>
      <w:r w:rsidR="0011157A" w:rsidRPr="00634D51">
        <w:rPr>
          <w:rFonts w:ascii="Times New Roman" w:hAnsi="Times New Roman"/>
          <w:sz w:val="24"/>
          <w:szCs w:val="24"/>
        </w:rPr>
        <w:t xml:space="preserve"> макулатуры, помощ</w:t>
      </w:r>
      <w:r w:rsidR="0011157A">
        <w:rPr>
          <w:rFonts w:ascii="Times New Roman" w:hAnsi="Times New Roman"/>
          <w:sz w:val="24"/>
          <w:szCs w:val="24"/>
        </w:rPr>
        <w:t>и</w:t>
      </w:r>
      <w:r w:rsidR="0011157A" w:rsidRPr="00634D51">
        <w:rPr>
          <w:rFonts w:ascii="Times New Roman" w:hAnsi="Times New Roman"/>
          <w:sz w:val="24"/>
          <w:szCs w:val="24"/>
        </w:rPr>
        <w:t xml:space="preserve"> людям старшего поколения, благоустройств</w:t>
      </w:r>
      <w:r w:rsidR="0011157A">
        <w:rPr>
          <w:rFonts w:ascii="Times New Roman" w:hAnsi="Times New Roman"/>
          <w:sz w:val="24"/>
          <w:szCs w:val="24"/>
        </w:rPr>
        <w:t>у</w:t>
      </w:r>
      <w:r w:rsidR="0011157A" w:rsidRPr="00634D51">
        <w:rPr>
          <w:rFonts w:ascii="Times New Roman" w:hAnsi="Times New Roman"/>
          <w:sz w:val="24"/>
          <w:szCs w:val="24"/>
        </w:rPr>
        <w:t xml:space="preserve"> общественных территорий</w:t>
      </w:r>
      <w:r w:rsidR="0011157A">
        <w:rPr>
          <w:rFonts w:ascii="Times New Roman" w:hAnsi="Times New Roman"/>
          <w:sz w:val="24"/>
          <w:szCs w:val="24"/>
        </w:rPr>
        <w:t xml:space="preserve">; </w:t>
      </w:r>
      <w:r w:rsidRPr="00634D51">
        <w:rPr>
          <w:rFonts w:ascii="Times New Roman" w:hAnsi="Times New Roman"/>
          <w:sz w:val="24"/>
          <w:szCs w:val="24"/>
        </w:rPr>
        <w:t>«Всемирный День птиц», «Общероссийский субботник», «Зеленый патруль», «Посади дерево и сохрани его»</w:t>
      </w:r>
      <w:r>
        <w:rPr>
          <w:rFonts w:ascii="Times New Roman" w:hAnsi="Times New Roman"/>
          <w:sz w:val="24"/>
          <w:szCs w:val="24"/>
        </w:rPr>
        <w:t>;</w:t>
      </w:r>
      <w:r w:rsidRPr="0063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34D51">
        <w:rPr>
          <w:rFonts w:ascii="Times New Roman" w:hAnsi="Times New Roman"/>
          <w:sz w:val="24"/>
          <w:szCs w:val="24"/>
        </w:rPr>
        <w:t>онкурс</w:t>
      </w:r>
      <w:r w:rsidR="0011157A">
        <w:rPr>
          <w:rFonts w:ascii="Times New Roman" w:hAnsi="Times New Roman"/>
          <w:sz w:val="24"/>
          <w:szCs w:val="24"/>
        </w:rPr>
        <w:t>е</w:t>
      </w:r>
      <w:r w:rsidRPr="00634D51">
        <w:rPr>
          <w:rFonts w:ascii="Times New Roman" w:hAnsi="Times New Roman"/>
          <w:sz w:val="24"/>
          <w:szCs w:val="24"/>
        </w:rPr>
        <w:t xml:space="preserve"> экологических проектов «Зеленая  планета глазами детей»</w:t>
      </w:r>
      <w:r>
        <w:rPr>
          <w:rFonts w:ascii="Times New Roman" w:hAnsi="Times New Roman"/>
          <w:sz w:val="24"/>
          <w:szCs w:val="24"/>
        </w:rPr>
        <w:t>;</w:t>
      </w:r>
      <w:r w:rsidRPr="0063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34D51">
        <w:rPr>
          <w:rFonts w:ascii="Times New Roman" w:hAnsi="Times New Roman"/>
          <w:sz w:val="24"/>
          <w:szCs w:val="24"/>
        </w:rPr>
        <w:t>аучно-практическ</w:t>
      </w:r>
      <w:r w:rsidR="0011157A">
        <w:rPr>
          <w:rFonts w:ascii="Times New Roman" w:hAnsi="Times New Roman"/>
          <w:sz w:val="24"/>
          <w:szCs w:val="24"/>
        </w:rPr>
        <w:t>ой</w:t>
      </w:r>
      <w:r w:rsidRPr="00634D51">
        <w:rPr>
          <w:rFonts w:ascii="Times New Roman" w:hAnsi="Times New Roman"/>
          <w:sz w:val="24"/>
          <w:szCs w:val="24"/>
        </w:rPr>
        <w:t xml:space="preserve"> конференци</w:t>
      </w:r>
      <w:r w:rsidR="0011157A">
        <w:rPr>
          <w:rFonts w:ascii="Times New Roman" w:hAnsi="Times New Roman"/>
          <w:sz w:val="24"/>
          <w:szCs w:val="24"/>
        </w:rPr>
        <w:t>и</w:t>
      </w:r>
      <w:r w:rsidRPr="00634D51">
        <w:rPr>
          <w:rFonts w:ascii="Times New Roman" w:hAnsi="Times New Roman"/>
          <w:sz w:val="24"/>
          <w:szCs w:val="24"/>
        </w:rPr>
        <w:t xml:space="preserve"> «Человек на Земле», «Охранять природу – значит охранять нашу Родину»</w:t>
      </w:r>
      <w:r w:rsidR="0011157A">
        <w:rPr>
          <w:rFonts w:ascii="Times New Roman" w:hAnsi="Times New Roman"/>
          <w:sz w:val="24"/>
          <w:szCs w:val="24"/>
        </w:rPr>
        <w:t>; э</w:t>
      </w:r>
      <w:r w:rsidRPr="00634D51">
        <w:rPr>
          <w:rFonts w:ascii="Times New Roman" w:hAnsi="Times New Roman"/>
          <w:sz w:val="24"/>
          <w:szCs w:val="24"/>
        </w:rPr>
        <w:t>колого-исследовательск</w:t>
      </w:r>
      <w:r w:rsidR="0011157A">
        <w:rPr>
          <w:rFonts w:ascii="Times New Roman" w:hAnsi="Times New Roman"/>
          <w:sz w:val="24"/>
          <w:szCs w:val="24"/>
        </w:rPr>
        <w:t>ой</w:t>
      </w:r>
      <w:r w:rsidRPr="00634D51">
        <w:rPr>
          <w:rFonts w:ascii="Times New Roman" w:hAnsi="Times New Roman"/>
          <w:sz w:val="24"/>
          <w:szCs w:val="24"/>
        </w:rPr>
        <w:t xml:space="preserve"> операци</w:t>
      </w:r>
      <w:r w:rsidR="0011157A">
        <w:rPr>
          <w:rFonts w:ascii="Times New Roman" w:hAnsi="Times New Roman"/>
          <w:sz w:val="24"/>
          <w:szCs w:val="24"/>
        </w:rPr>
        <w:t>и</w:t>
      </w:r>
      <w:r w:rsidRPr="00634D51">
        <w:rPr>
          <w:rFonts w:ascii="Times New Roman" w:hAnsi="Times New Roman"/>
          <w:sz w:val="24"/>
          <w:szCs w:val="24"/>
        </w:rPr>
        <w:t xml:space="preserve"> «Чистый снег». </w:t>
      </w:r>
    </w:p>
    <w:p w:rsidR="00AA0F45" w:rsidRDefault="00AA0F45" w:rsidP="00AA0F45">
      <w:pPr>
        <w:pStyle w:val="a8"/>
        <w:ind w:left="0"/>
        <w:jc w:val="center"/>
        <w:rPr>
          <w:rFonts w:ascii="Times New Roman" w:hAnsi="Times New Roman"/>
          <w:b/>
        </w:rPr>
      </w:pPr>
    </w:p>
    <w:p w:rsidR="00AA0F45" w:rsidRDefault="00AA0F45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A0F45" w:rsidRPr="00FF0CD0" w:rsidRDefault="00AA0F45" w:rsidP="00AA0F45">
      <w:pPr>
        <w:pStyle w:val="a8"/>
        <w:ind w:left="0"/>
        <w:jc w:val="center"/>
        <w:rPr>
          <w:rFonts w:ascii="Times New Roman" w:hAnsi="Times New Roman"/>
        </w:rPr>
      </w:pPr>
    </w:p>
    <w:p w:rsidR="00C818AA" w:rsidRPr="00C818AA" w:rsidRDefault="00C818AA" w:rsidP="00C818AA">
      <w:pPr>
        <w:pStyle w:val="a8"/>
        <w:tabs>
          <w:tab w:val="left" w:pos="0"/>
        </w:tabs>
        <w:ind w:left="390"/>
        <w:jc w:val="right"/>
        <w:rPr>
          <w:rFonts w:ascii="Times New Roman" w:hAnsi="Times New Roman"/>
          <w:sz w:val="20"/>
          <w:szCs w:val="20"/>
        </w:rPr>
      </w:pPr>
      <w:r w:rsidRPr="00C818AA">
        <w:rPr>
          <w:rFonts w:ascii="Times New Roman" w:hAnsi="Times New Roman"/>
          <w:sz w:val="20"/>
          <w:szCs w:val="20"/>
        </w:rPr>
        <w:t xml:space="preserve">Приложение 1 к муниципальной программе «Укрепление общественного здоровья» </w:t>
      </w:r>
    </w:p>
    <w:p w:rsidR="00FF0CD0" w:rsidRPr="00FF0CD0" w:rsidRDefault="00FF0CD0" w:rsidP="00AA0F45">
      <w:pPr>
        <w:pStyle w:val="a8"/>
        <w:numPr>
          <w:ilvl w:val="0"/>
          <w:numId w:val="6"/>
        </w:numPr>
        <w:tabs>
          <w:tab w:val="left" w:pos="0"/>
        </w:tabs>
        <w:jc w:val="center"/>
        <w:rPr>
          <w:rFonts w:ascii="Times New Roman" w:hAnsi="Times New Roman"/>
        </w:rPr>
      </w:pPr>
      <w:r w:rsidRPr="00FF0CD0">
        <w:rPr>
          <w:rFonts w:ascii="Times New Roman" w:hAnsi="Times New Roman"/>
        </w:rPr>
        <w:t>Сведения о целевых показателях (индикаторах) реализации программы «Укрепление общественного здоровья»</w:t>
      </w:r>
    </w:p>
    <w:p w:rsidR="00FF0CD0" w:rsidRPr="00FF0CD0" w:rsidRDefault="00FF0CD0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tbl>
      <w:tblPr>
        <w:tblStyle w:val="ab"/>
        <w:tblW w:w="9786" w:type="dxa"/>
        <w:tblLook w:val="04A0" w:firstRow="1" w:lastRow="0" w:firstColumn="1" w:lastColumn="0" w:noHBand="0" w:noVBand="1"/>
      </w:tblPr>
      <w:tblGrid>
        <w:gridCol w:w="851"/>
        <w:gridCol w:w="2852"/>
        <w:gridCol w:w="1757"/>
        <w:gridCol w:w="1198"/>
        <w:gridCol w:w="1085"/>
        <w:gridCol w:w="1020"/>
        <w:gridCol w:w="1023"/>
      </w:tblGrid>
      <w:tr w:rsidR="00FF0CD0" w:rsidRPr="00872419" w:rsidTr="00872419">
        <w:tc>
          <w:tcPr>
            <w:tcW w:w="851" w:type="dxa"/>
            <w:vMerge w:val="restart"/>
            <w:vAlign w:val="center"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jc w:val="center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№ п/п</w:t>
            </w:r>
          </w:p>
        </w:tc>
        <w:tc>
          <w:tcPr>
            <w:tcW w:w="2852" w:type="dxa"/>
            <w:vMerge w:val="restart"/>
            <w:vAlign w:val="center"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jc w:val="center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1757" w:type="dxa"/>
            <w:vMerge w:val="restart"/>
          </w:tcPr>
          <w:p w:rsidR="00FF0CD0" w:rsidRPr="00872419" w:rsidRDefault="00FF0CD0" w:rsidP="00844C56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Базовое значение (на 31.12.2020)</w:t>
            </w:r>
          </w:p>
        </w:tc>
        <w:tc>
          <w:tcPr>
            <w:tcW w:w="4326" w:type="dxa"/>
            <w:gridSpan w:val="4"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Период, год</w:t>
            </w:r>
          </w:p>
        </w:tc>
      </w:tr>
      <w:tr w:rsidR="00FF0CD0" w:rsidRPr="00872419" w:rsidTr="00872419">
        <w:tc>
          <w:tcPr>
            <w:tcW w:w="851" w:type="dxa"/>
            <w:vMerge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vMerge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vMerge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2021</w:t>
            </w:r>
          </w:p>
        </w:tc>
        <w:tc>
          <w:tcPr>
            <w:tcW w:w="1085" w:type="dxa"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2022</w:t>
            </w:r>
          </w:p>
        </w:tc>
        <w:tc>
          <w:tcPr>
            <w:tcW w:w="1020" w:type="dxa"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2023</w:t>
            </w:r>
          </w:p>
        </w:tc>
        <w:tc>
          <w:tcPr>
            <w:tcW w:w="1023" w:type="dxa"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2024</w:t>
            </w:r>
          </w:p>
        </w:tc>
      </w:tr>
      <w:tr w:rsidR="00FF0CD0" w:rsidRPr="00872419" w:rsidTr="00872419">
        <w:tc>
          <w:tcPr>
            <w:tcW w:w="851" w:type="dxa"/>
            <w:shd w:val="clear" w:color="auto" w:fill="auto"/>
          </w:tcPr>
          <w:p w:rsidR="00FF0CD0" w:rsidRPr="00872419" w:rsidRDefault="00FF0CD0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1.</w:t>
            </w:r>
          </w:p>
        </w:tc>
        <w:tc>
          <w:tcPr>
            <w:tcW w:w="2852" w:type="dxa"/>
            <w:shd w:val="clear" w:color="auto" w:fill="auto"/>
          </w:tcPr>
          <w:p w:rsidR="00FF0CD0" w:rsidRPr="00872419" w:rsidRDefault="00FF0CD0" w:rsidP="00872419">
            <w:pPr>
              <w:pStyle w:val="a8"/>
              <w:tabs>
                <w:tab w:val="left" w:pos="0"/>
              </w:tabs>
              <w:ind w:left="29"/>
              <w:jc w:val="both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Ожидаемая продолжительность жизни, лет</w:t>
            </w:r>
          </w:p>
        </w:tc>
        <w:tc>
          <w:tcPr>
            <w:tcW w:w="1757" w:type="dxa"/>
          </w:tcPr>
          <w:p w:rsidR="00FF0CD0" w:rsidRPr="00872419" w:rsidRDefault="00AE03C8" w:rsidP="00844C56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73</w:t>
            </w:r>
          </w:p>
        </w:tc>
        <w:tc>
          <w:tcPr>
            <w:tcW w:w="1198" w:type="dxa"/>
          </w:tcPr>
          <w:p w:rsidR="00FF0CD0" w:rsidRPr="00872419" w:rsidRDefault="00AE03C8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73</w:t>
            </w:r>
          </w:p>
        </w:tc>
        <w:tc>
          <w:tcPr>
            <w:tcW w:w="1085" w:type="dxa"/>
          </w:tcPr>
          <w:p w:rsidR="00FF0CD0" w:rsidRPr="00872419" w:rsidRDefault="00AE03C8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73</w:t>
            </w:r>
          </w:p>
        </w:tc>
        <w:tc>
          <w:tcPr>
            <w:tcW w:w="1020" w:type="dxa"/>
          </w:tcPr>
          <w:p w:rsidR="00FF0CD0" w:rsidRPr="00872419" w:rsidRDefault="00AE03C8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73</w:t>
            </w:r>
          </w:p>
        </w:tc>
        <w:tc>
          <w:tcPr>
            <w:tcW w:w="1023" w:type="dxa"/>
          </w:tcPr>
          <w:p w:rsidR="00FF0CD0" w:rsidRPr="00872419" w:rsidRDefault="000D31E6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74</w:t>
            </w:r>
          </w:p>
        </w:tc>
      </w:tr>
      <w:tr w:rsidR="00FF0CD0" w:rsidRPr="00872419" w:rsidTr="00872419">
        <w:tc>
          <w:tcPr>
            <w:tcW w:w="851" w:type="dxa"/>
            <w:shd w:val="clear" w:color="auto" w:fill="auto"/>
          </w:tcPr>
          <w:p w:rsidR="00FF0CD0" w:rsidRPr="00872419" w:rsidRDefault="000D31E6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2</w:t>
            </w:r>
            <w:r w:rsidR="00FF0CD0" w:rsidRPr="00872419">
              <w:rPr>
                <w:rFonts w:ascii="Times New Roman" w:hAnsi="Times New Roman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:rsidR="00FF0CD0" w:rsidRPr="00872419" w:rsidRDefault="00FF0CD0" w:rsidP="00872419">
            <w:pPr>
              <w:pStyle w:val="a8"/>
              <w:tabs>
                <w:tab w:val="left" w:pos="0"/>
              </w:tabs>
              <w:ind w:left="29"/>
              <w:jc w:val="both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Естественная убыль населения, человек</w:t>
            </w:r>
          </w:p>
        </w:tc>
        <w:tc>
          <w:tcPr>
            <w:tcW w:w="1757" w:type="dxa"/>
          </w:tcPr>
          <w:p w:rsidR="00FF0CD0" w:rsidRPr="00872419" w:rsidRDefault="000D31E6" w:rsidP="00844C56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-0,187</w:t>
            </w:r>
          </w:p>
        </w:tc>
        <w:tc>
          <w:tcPr>
            <w:tcW w:w="1198" w:type="dxa"/>
          </w:tcPr>
          <w:p w:rsidR="00FF0CD0" w:rsidRPr="00872419" w:rsidRDefault="000D31E6" w:rsidP="000D31E6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-0,16</w:t>
            </w:r>
          </w:p>
        </w:tc>
        <w:tc>
          <w:tcPr>
            <w:tcW w:w="1085" w:type="dxa"/>
          </w:tcPr>
          <w:p w:rsidR="00FF0CD0" w:rsidRPr="00872419" w:rsidRDefault="000D31E6" w:rsidP="00844C56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0,151</w:t>
            </w:r>
          </w:p>
        </w:tc>
        <w:tc>
          <w:tcPr>
            <w:tcW w:w="1020" w:type="dxa"/>
          </w:tcPr>
          <w:p w:rsidR="00FF0CD0" w:rsidRPr="00872419" w:rsidRDefault="000D31E6" w:rsidP="00844C56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0,5</w:t>
            </w:r>
          </w:p>
        </w:tc>
        <w:tc>
          <w:tcPr>
            <w:tcW w:w="1023" w:type="dxa"/>
          </w:tcPr>
          <w:p w:rsidR="00FF0CD0" w:rsidRPr="00872419" w:rsidRDefault="000D31E6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0,5</w:t>
            </w:r>
          </w:p>
        </w:tc>
      </w:tr>
      <w:tr w:rsidR="00FF0CD0" w:rsidRPr="00872419" w:rsidTr="00872419">
        <w:tc>
          <w:tcPr>
            <w:tcW w:w="851" w:type="dxa"/>
            <w:shd w:val="clear" w:color="auto" w:fill="auto"/>
          </w:tcPr>
          <w:p w:rsidR="00FF0CD0" w:rsidRPr="00872419" w:rsidRDefault="00872419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3</w:t>
            </w:r>
            <w:r w:rsidR="00FF0CD0" w:rsidRPr="00872419">
              <w:rPr>
                <w:rFonts w:ascii="Times New Roman" w:hAnsi="Times New Roman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:rsidR="00FF0CD0" w:rsidRPr="00872419" w:rsidRDefault="000D31E6" w:rsidP="00872419">
            <w:pPr>
              <w:pStyle w:val="a8"/>
              <w:tabs>
                <w:tab w:val="left" w:pos="0"/>
              </w:tabs>
              <w:ind w:left="29"/>
              <w:jc w:val="both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Доля населения района, систематически занимающегося физической культурой и спортом, %</w:t>
            </w:r>
          </w:p>
        </w:tc>
        <w:tc>
          <w:tcPr>
            <w:tcW w:w="1757" w:type="dxa"/>
          </w:tcPr>
          <w:p w:rsidR="00FF0CD0" w:rsidRPr="00872419" w:rsidRDefault="000D31E6" w:rsidP="00844C56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48,2</w:t>
            </w:r>
          </w:p>
        </w:tc>
        <w:tc>
          <w:tcPr>
            <w:tcW w:w="1198" w:type="dxa"/>
          </w:tcPr>
          <w:p w:rsidR="00FF0CD0" w:rsidRPr="00872419" w:rsidRDefault="000D31E6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50</w:t>
            </w:r>
          </w:p>
        </w:tc>
        <w:tc>
          <w:tcPr>
            <w:tcW w:w="1085" w:type="dxa"/>
          </w:tcPr>
          <w:p w:rsidR="00FF0CD0" w:rsidRPr="00872419" w:rsidRDefault="000D31E6" w:rsidP="00844C56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52</w:t>
            </w:r>
          </w:p>
        </w:tc>
        <w:tc>
          <w:tcPr>
            <w:tcW w:w="1020" w:type="dxa"/>
          </w:tcPr>
          <w:p w:rsidR="00FF0CD0" w:rsidRPr="00872419" w:rsidRDefault="000D31E6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53</w:t>
            </w:r>
          </w:p>
        </w:tc>
        <w:tc>
          <w:tcPr>
            <w:tcW w:w="1023" w:type="dxa"/>
          </w:tcPr>
          <w:p w:rsidR="00FF0CD0" w:rsidRPr="00872419" w:rsidRDefault="000D31E6" w:rsidP="00FF0CD0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55</w:t>
            </w:r>
          </w:p>
        </w:tc>
      </w:tr>
      <w:tr w:rsidR="00872419" w:rsidRPr="00872419" w:rsidTr="00872419">
        <w:tc>
          <w:tcPr>
            <w:tcW w:w="851" w:type="dxa"/>
            <w:shd w:val="clear" w:color="auto" w:fill="auto"/>
          </w:tcPr>
          <w:p w:rsidR="00872419" w:rsidRPr="00872419" w:rsidRDefault="00872419" w:rsidP="00872419">
            <w:pPr>
              <w:pStyle w:val="a8"/>
              <w:tabs>
                <w:tab w:val="left" w:pos="0"/>
              </w:tabs>
              <w:ind w:left="284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4.</w:t>
            </w:r>
          </w:p>
        </w:tc>
        <w:tc>
          <w:tcPr>
            <w:tcW w:w="2852" w:type="dxa"/>
            <w:shd w:val="clear" w:color="auto" w:fill="auto"/>
          </w:tcPr>
          <w:p w:rsidR="00872419" w:rsidRPr="00872419" w:rsidRDefault="00872419" w:rsidP="00872419">
            <w:pPr>
              <w:ind w:left="29"/>
              <w:jc w:val="both"/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Количество мероприятий, направленных на формирования у населения здорового образа жизни и отказа от вредных привычек, ед.</w:t>
            </w:r>
          </w:p>
        </w:tc>
        <w:tc>
          <w:tcPr>
            <w:tcW w:w="1757" w:type="dxa"/>
          </w:tcPr>
          <w:p w:rsidR="00872419" w:rsidRPr="00872419" w:rsidRDefault="00872419" w:rsidP="00872419">
            <w:pPr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907</w:t>
            </w:r>
          </w:p>
        </w:tc>
        <w:tc>
          <w:tcPr>
            <w:tcW w:w="1198" w:type="dxa"/>
          </w:tcPr>
          <w:p w:rsidR="00872419" w:rsidRPr="00872419" w:rsidRDefault="00872419" w:rsidP="00872419">
            <w:pPr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908</w:t>
            </w:r>
          </w:p>
        </w:tc>
        <w:tc>
          <w:tcPr>
            <w:tcW w:w="1085" w:type="dxa"/>
          </w:tcPr>
          <w:p w:rsidR="00872419" w:rsidRPr="00872419" w:rsidRDefault="00872419" w:rsidP="00872419">
            <w:pPr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908</w:t>
            </w:r>
          </w:p>
        </w:tc>
        <w:tc>
          <w:tcPr>
            <w:tcW w:w="1020" w:type="dxa"/>
          </w:tcPr>
          <w:p w:rsidR="00872419" w:rsidRPr="00872419" w:rsidRDefault="00872419" w:rsidP="00872419">
            <w:pPr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908</w:t>
            </w:r>
          </w:p>
        </w:tc>
        <w:tc>
          <w:tcPr>
            <w:tcW w:w="1023" w:type="dxa"/>
          </w:tcPr>
          <w:p w:rsidR="00872419" w:rsidRPr="00872419" w:rsidRDefault="00872419" w:rsidP="00872419">
            <w:pPr>
              <w:rPr>
                <w:rFonts w:ascii="Times New Roman" w:hAnsi="Times New Roman"/>
              </w:rPr>
            </w:pPr>
            <w:r w:rsidRPr="00872419">
              <w:rPr>
                <w:rFonts w:ascii="Times New Roman" w:hAnsi="Times New Roman"/>
              </w:rPr>
              <w:t>908</w:t>
            </w:r>
          </w:p>
        </w:tc>
      </w:tr>
    </w:tbl>
    <w:p w:rsidR="002C1BE6" w:rsidRDefault="002C1BE6" w:rsidP="00FF0CD0">
      <w:pPr>
        <w:pStyle w:val="a8"/>
        <w:tabs>
          <w:tab w:val="left" w:pos="0"/>
        </w:tabs>
        <w:ind w:left="284"/>
        <w:jc w:val="center"/>
        <w:rPr>
          <w:rFonts w:ascii="Times New Roman" w:hAnsi="Times New Roman"/>
        </w:rPr>
      </w:pPr>
    </w:p>
    <w:p w:rsidR="002C1BE6" w:rsidRDefault="002C1BE6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C1BE6" w:rsidRDefault="002C1BE6" w:rsidP="002C1BE6">
      <w:pPr>
        <w:widowControl/>
        <w:autoSpaceDE/>
        <w:autoSpaceDN/>
        <w:adjustRightInd/>
        <w:ind w:left="10300"/>
        <w:jc w:val="center"/>
        <w:rPr>
          <w:caps/>
          <w:lang w:eastAsia="en-US"/>
        </w:rPr>
        <w:sectPr w:rsidR="002C1BE6" w:rsidSect="00401E1D">
          <w:pgSz w:w="11906" w:h="16838"/>
          <w:pgMar w:top="993" w:right="707" w:bottom="709" w:left="1560" w:header="708" w:footer="708" w:gutter="0"/>
          <w:cols w:space="708"/>
          <w:docGrid w:linePitch="360"/>
        </w:sectPr>
      </w:pPr>
    </w:p>
    <w:p w:rsidR="002C1BE6" w:rsidRPr="00CE0017" w:rsidRDefault="002C1BE6" w:rsidP="002C1BE6">
      <w:pPr>
        <w:widowControl/>
        <w:autoSpaceDE/>
        <w:autoSpaceDN/>
        <w:adjustRightInd/>
        <w:jc w:val="right"/>
        <w:rPr>
          <w:lang w:eastAsia="en-US"/>
        </w:rPr>
      </w:pPr>
    </w:p>
    <w:p w:rsidR="00C818AA" w:rsidRPr="00C818AA" w:rsidRDefault="00C818AA" w:rsidP="00C818AA">
      <w:pPr>
        <w:widowControl/>
        <w:autoSpaceDE/>
        <w:autoSpaceDN/>
        <w:adjustRightInd/>
        <w:jc w:val="right"/>
        <w:rPr>
          <w:rFonts w:ascii="Times New Roman" w:hAnsi="Times New Roman"/>
          <w:sz w:val="20"/>
          <w:szCs w:val="20"/>
          <w:lang w:eastAsia="en-US"/>
        </w:rPr>
      </w:pPr>
      <w:r w:rsidRPr="00C818AA">
        <w:rPr>
          <w:rFonts w:ascii="Times New Roman" w:hAnsi="Times New Roman"/>
          <w:sz w:val="20"/>
          <w:szCs w:val="20"/>
          <w:lang w:eastAsia="en-US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en-US"/>
        </w:rPr>
        <w:t>2</w:t>
      </w:r>
      <w:r w:rsidRPr="00C818AA">
        <w:rPr>
          <w:rFonts w:ascii="Times New Roman" w:hAnsi="Times New Roman"/>
          <w:sz w:val="20"/>
          <w:szCs w:val="20"/>
          <w:lang w:eastAsia="en-US"/>
        </w:rPr>
        <w:t xml:space="preserve"> к муниципальной программе «Укрепление общественного здоровья» </w:t>
      </w:r>
    </w:p>
    <w:p w:rsidR="002C1BE6" w:rsidRPr="00CE0017" w:rsidRDefault="002C1BE6" w:rsidP="002C1BE6">
      <w:pPr>
        <w:widowControl/>
        <w:autoSpaceDE/>
        <w:autoSpaceDN/>
        <w:adjustRightInd/>
        <w:jc w:val="right"/>
        <w:rPr>
          <w:lang w:eastAsia="en-US"/>
        </w:rPr>
      </w:pPr>
    </w:p>
    <w:p w:rsidR="002C1BE6" w:rsidRPr="00B96D14" w:rsidRDefault="002C1BE6" w:rsidP="002C1BE6">
      <w:pPr>
        <w:jc w:val="center"/>
        <w:rPr>
          <w:rFonts w:ascii="Times New Roman" w:hAnsi="Times New Roman"/>
          <w:b/>
        </w:rPr>
      </w:pPr>
      <w:r w:rsidRPr="00B96D14">
        <w:rPr>
          <w:rFonts w:ascii="Times New Roman" w:hAnsi="Times New Roman"/>
          <w:b/>
        </w:rPr>
        <w:t>ПЛАН МЕРОПРИЯТИЙ</w:t>
      </w:r>
    </w:p>
    <w:p w:rsidR="002C1BE6" w:rsidRPr="00B96D14" w:rsidRDefault="002C1BE6" w:rsidP="002C1BE6">
      <w:pPr>
        <w:jc w:val="center"/>
        <w:rPr>
          <w:rFonts w:ascii="Times New Roman" w:hAnsi="Times New Roman"/>
          <w:b/>
        </w:rPr>
      </w:pPr>
      <w:r w:rsidRPr="00B96D14">
        <w:rPr>
          <w:rFonts w:ascii="Times New Roman" w:hAnsi="Times New Roman"/>
          <w:b/>
        </w:rPr>
        <w:t>по формированию здорового образа жизни населения Красночетайского района, профилактике</w:t>
      </w:r>
    </w:p>
    <w:p w:rsidR="002C1BE6" w:rsidRPr="00B96D14" w:rsidRDefault="002C1BE6" w:rsidP="002C1BE6">
      <w:pPr>
        <w:jc w:val="center"/>
        <w:rPr>
          <w:rFonts w:ascii="Times New Roman" w:hAnsi="Times New Roman"/>
          <w:b/>
        </w:rPr>
      </w:pPr>
      <w:r w:rsidRPr="00B96D14">
        <w:rPr>
          <w:rFonts w:ascii="Times New Roman" w:hAnsi="Times New Roman"/>
          <w:b/>
        </w:rPr>
        <w:t>и контролю неинфекционных заболеваний на период до 2024 года</w:t>
      </w:r>
    </w:p>
    <w:p w:rsidR="002C1BE6" w:rsidRPr="00B96D14" w:rsidRDefault="002C1BE6" w:rsidP="002C1BE6">
      <w:pPr>
        <w:widowControl/>
        <w:autoSpaceDE/>
        <w:autoSpaceDN/>
        <w:adjustRightInd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386"/>
        <w:gridCol w:w="1843"/>
        <w:gridCol w:w="3260"/>
        <w:gridCol w:w="3334"/>
      </w:tblGrid>
      <w:tr w:rsidR="002C1BE6" w:rsidRPr="00B96D14" w:rsidTr="002C1BE6">
        <w:tc>
          <w:tcPr>
            <w:tcW w:w="959" w:type="dxa"/>
            <w:shd w:val="clear" w:color="auto" w:fill="auto"/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№</w:t>
            </w:r>
          </w:p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96D14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Срок </w:t>
            </w:r>
          </w:p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3260" w:type="dxa"/>
            <w:shd w:val="clear" w:color="auto" w:fill="auto"/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Ответственные </w:t>
            </w:r>
          </w:p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334" w:type="dxa"/>
            <w:shd w:val="clear" w:color="auto" w:fill="auto"/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Ожидаемый результат</w:t>
            </w:r>
          </w:p>
        </w:tc>
      </w:tr>
    </w:tbl>
    <w:p w:rsidR="002C1BE6" w:rsidRPr="00B96D14" w:rsidRDefault="002C1BE6" w:rsidP="002C1BE6">
      <w:pPr>
        <w:rPr>
          <w:rFonts w:ascii="Times New Roman" w:hAnsi="Times New Roman"/>
        </w:rPr>
      </w:pPr>
    </w:p>
    <w:tbl>
      <w:tblPr>
        <w:tblW w:w="1478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3"/>
        <w:gridCol w:w="5386"/>
        <w:gridCol w:w="1843"/>
        <w:gridCol w:w="3260"/>
        <w:gridCol w:w="3300"/>
      </w:tblGrid>
      <w:tr w:rsidR="002C1BE6" w:rsidRPr="00B96D14" w:rsidTr="002C1BE6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6" w:rsidRPr="00B96D14" w:rsidRDefault="002C1BE6" w:rsidP="002C1BE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5</w:t>
            </w:r>
          </w:p>
        </w:tc>
      </w:tr>
      <w:tr w:rsidR="002C1BE6" w:rsidRPr="00B96D14" w:rsidTr="002C1BE6">
        <w:tc>
          <w:tcPr>
            <w:tcW w:w="14782" w:type="dxa"/>
            <w:gridSpan w:val="5"/>
            <w:tcBorders>
              <w:top w:val="single" w:sz="4" w:space="0" w:color="auto"/>
            </w:tcBorders>
          </w:tcPr>
          <w:p w:rsidR="002C1BE6" w:rsidRPr="00B96D14" w:rsidRDefault="002C1BE6" w:rsidP="002C1BE6">
            <w:pPr>
              <w:pStyle w:val="10"/>
              <w:numPr>
                <w:ilvl w:val="0"/>
                <w:numId w:val="14"/>
              </w:numPr>
              <w:tabs>
                <w:tab w:val="left" w:pos="234"/>
              </w:tabs>
              <w:ind w:left="-57" w:right="-57" w:firstLine="0"/>
              <w:jc w:val="center"/>
              <w:rPr>
                <w:b/>
                <w:sz w:val="26"/>
                <w:szCs w:val="26"/>
              </w:rPr>
            </w:pPr>
            <w:r w:rsidRPr="00B96D14">
              <w:rPr>
                <w:b/>
                <w:sz w:val="26"/>
                <w:szCs w:val="26"/>
              </w:rPr>
              <w:t>Координация реализации Плана</w:t>
            </w:r>
          </w:p>
          <w:p w:rsidR="002C1BE6" w:rsidRPr="00B96D14" w:rsidRDefault="002C1BE6" w:rsidP="007F693B">
            <w:pPr>
              <w:pStyle w:val="10"/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</w:tr>
      <w:tr w:rsidR="002C1BE6" w:rsidRPr="00B96D14" w:rsidTr="002C1BE6">
        <w:tc>
          <w:tcPr>
            <w:tcW w:w="14782" w:type="dxa"/>
            <w:gridSpan w:val="5"/>
          </w:tcPr>
          <w:p w:rsidR="002C1BE6" w:rsidRPr="00B96D14" w:rsidRDefault="002C1BE6" w:rsidP="002C1BE6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96D14">
              <w:rPr>
                <w:rFonts w:ascii="Times New Roman" w:hAnsi="Times New Roman"/>
                <w:b/>
              </w:rPr>
              <w:t>1.</w:t>
            </w:r>
            <w:r w:rsidR="007F693B" w:rsidRPr="00B96D14">
              <w:rPr>
                <w:rFonts w:ascii="Times New Roman" w:hAnsi="Times New Roman"/>
                <w:b/>
              </w:rPr>
              <w:t>1</w:t>
            </w:r>
            <w:r w:rsidRPr="00B96D14">
              <w:rPr>
                <w:rFonts w:ascii="Times New Roman" w:hAnsi="Times New Roman"/>
                <w:b/>
              </w:rPr>
              <w:t>. Совершенствование нормативно-правового регулирования процесса формирования профилактической среды, здорового образа жизни населения и ответственного отношения граждан к своему здоровью, здоровью детей на основе</w:t>
            </w:r>
            <w:r w:rsidR="006E385C" w:rsidRPr="00B96D14">
              <w:rPr>
                <w:rFonts w:ascii="Times New Roman" w:hAnsi="Times New Roman"/>
                <w:b/>
              </w:rPr>
              <w:t xml:space="preserve"> </w:t>
            </w:r>
            <w:r w:rsidRPr="00B96D14">
              <w:rPr>
                <w:rFonts w:ascii="Times New Roman" w:hAnsi="Times New Roman"/>
                <w:b/>
              </w:rPr>
              <w:t xml:space="preserve">комплексного </w:t>
            </w:r>
            <w:proofErr w:type="spellStart"/>
            <w:r w:rsidRPr="00B96D14">
              <w:rPr>
                <w:rFonts w:ascii="Times New Roman" w:hAnsi="Times New Roman"/>
                <w:b/>
              </w:rPr>
              <w:t>межсекторального</w:t>
            </w:r>
            <w:proofErr w:type="spellEnd"/>
            <w:r w:rsidRPr="00B96D14">
              <w:rPr>
                <w:rFonts w:ascii="Times New Roman" w:hAnsi="Times New Roman"/>
                <w:b/>
              </w:rPr>
              <w:t xml:space="preserve"> подхода</w:t>
            </w:r>
          </w:p>
          <w:p w:rsidR="002C1BE6" w:rsidRPr="00B96D14" w:rsidRDefault="002C1BE6" w:rsidP="002C1BE6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385C" w:rsidRPr="00B96D14" w:rsidTr="007367DC">
        <w:tc>
          <w:tcPr>
            <w:tcW w:w="993" w:type="dxa"/>
          </w:tcPr>
          <w:p w:rsidR="006E385C" w:rsidRPr="00B96D14" w:rsidRDefault="006E385C" w:rsidP="006E385C">
            <w:pPr>
              <w:pStyle w:val="10"/>
              <w:ind w:left="0"/>
              <w:jc w:val="center"/>
              <w:rPr>
                <w:sz w:val="26"/>
                <w:szCs w:val="26"/>
              </w:rPr>
            </w:pPr>
            <w:r w:rsidRPr="00B96D14">
              <w:rPr>
                <w:sz w:val="26"/>
                <w:szCs w:val="26"/>
              </w:rPr>
              <w:t>1.1.1.</w:t>
            </w:r>
          </w:p>
        </w:tc>
        <w:tc>
          <w:tcPr>
            <w:tcW w:w="5386" w:type="dxa"/>
          </w:tcPr>
          <w:p w:rsidR="006E385C" w:rsidRPr="00B96D14" w:rsidRDefault="006E385C" w:rsidP="007367DC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Разработка и реализация муниципальной программ по укреплению общественного здоровья </w:t>
            </w:r>
          </w:p>
        </w:tc>
        <w:tc>
          <w:tcPr>
            <w:tcW w:w="1843" w:type="dxa"/>
          </w:tcPr>
          <w:p w:rsidR="006E385C" w:rsidRPr="00B96D14" w:rsidRDefault="006E385C" w:rsidP="007367D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2021–2024 гг.</w:t>
            </w:r>
          </w:p>
        </w:tc>
        <w:tc>
          <w:tcPr>
            <w:tcW w:w="3260" w:type="dxa"/>
          </w:tcPr>
          <w:p w:rsidR="006E385C" w:rsidRPr="00B96D14" w:rsidRDefault="006E385C" w:rsidP="007367DC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Администрация Красночетайского района</w:t>
            </w:r>
          </w:p>
        </w:tc>
        <w:tc>
          <w:tcPr>
            <w:tcW w:w="3300" w:type="dxa"/>
          </w:tcPr>
          <w:p w:rsidR="006E385C" w:rsidRPr="00B96D14" w:rsidRDefault="006E385C" w:rsidP="007367DC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принятие правового акта органа местного самоуправления </w:t>
            </w:r>
          </w:p>
        </w:tc>
      </w:tr>
      <w:tr w:rsidR="009A1417" w:rsidRPr="00B96D14" w:rsidTr="003E6FAD">
        <w:tc>
          <w:tcPr>
            <w:tcW w:w="993" w:type="dxa"/>
          </w:tcPr>
          <w:p w:rsidR="009A1417" w:rsidRPr="00B96D14" w:rsidRDefault="009A1417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1.1.</w:t>
            </w:r>
            <w:r w:rsidR="006E385C" w:rsidRPr="00B96D14">
              <w:rPr>
                <w:rFonts w:ascii="Times New Roman" w:hAnsi="Times New Roman"/>
              </w:rPr>
              <w:t>2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9A1417" w:rsidRPr="00B96D14" w:rsidRDefault="009A1417" w:rsidP="003E6FAD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Разработка и реализация планов мероприятий по обеспечению условий для ведения здорового образа жизни населения </w:t>
            </w:r>
          </w:p>
        </w:tc>
        <w:tc>
          <w:tcPr>
            <w:tcW w:w="1843" w:type="dxa"/>
          </w:tcPr>
          <w:p w:rsidR="009A1417" w:rsidRPr="00B96D14" w:rsidRDefault="009A1417" w:rsidP="003E6FAD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2021–2024 гг.</w:t>
            </w:r>
          </w:p>
        </w:tc>
        <w:tc>
          <w:tcPr>
            <w:tcW w:w="3260" w:type="dxa"/>
          </w:tcPr>
          <w:p w:rsidR="009A1417" w:rsidRPr="00B96D14" w:rsidRDefault="009A1417" w:rsidP="003E6FAD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Администрация Красночетайского района</w:t>
            </w:r>
          </w:p>
        </w:tc>
        <w:tc>
          <w:tcPr>
            <w:tcW w:w="3300" w:type="dxa"/>
          </w:tcPr>
          <w:p w:rsidR="009A1417" w:rsidRPr="00B96D14" w:rsidRDefault="009A1417" w:rsidP="003E6FAD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принятие правового акта органа местного самоуп</w:t>
            </w:r>
            <w:r w:rsidRPr="00B96D14">
              <w:rPr>
                <w:rFonts w:ascii="Times New Roman" w:hAnsi="Times New Roman"/>
              </w:rPr>
              <w:softHyphen/>
              <w:t>равления об утверждении плана мероприятий по обеспечению условий для ведения здорового образа жизни населения</w:t>
            </w:r>
          </w:p>
        </w:tc>
      </w:tr>
      <w:tr w:rsidR="002C1BE6" w:rsidRPr="00B96D14" w:rsidTr="002C1BE6">
        <w:tc>
          <w:tcPr>
            <w:tcW w:w="14782" w:type="dxa"/>
            <w:gridSpan w:val="5"/>
          </w:tcPr>
          <w:p w:rsidR="002C1BE6" w:rsidRPr="00B96D14" w:rsidRDefault="002C1BE6" w:rsidP="002C1BE6">
            <w:pPr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B96D14">
              <w:rPr>
                <w:rFonts w:ascii="Times New Roman" w:hAnsi="Times New Roman"/>
                <w:b/>
                <w:bCs/>
              </w:rPr>
              <w:t>1.</w:t>
            </w:r>
            <w:r w:rsidR="007F693B" w:rsidRPr="00B96D14">
              <w:rPr>
                <w:rFonts w:ascii="Times New Roman" w:hAnsi="Times New Roman"/>
                <w:b/>
                <w:bCs/>
              </w:rPr>
              <w:t>2</w:t>
            </w:r>
            <w:r w:rsidRPr="00B96D14">
              <w:rPr>
                <w:rFonts w:ascii="Times New Roman" w:hAnsi="Times New Roman"/>
                <w:b/>
                <w:bCs/>
              </w:rPr>
              <w:t>. Интегрирование мер профилактики и детерминант общественного здоровья в планы развития</w:t>
            </w:r>
          </w:p>
          <w:p w:rsidR="002C1BE6" w:rsidRPr="00B96D14" w:rsidRDefault="002C1BE6" w:rsidP="002C1BE6">
            <w:pPr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B96D14">
              <w:rPr>
                <w:rFonts w:ascii="Times New Roman" w:hAnsi="Times New Roman"/>
                <w:b/>
                <w:bCs/>
              </w:rPr>
              <w:t>основных отраслей экономики и социальной сферы на муниципальном уровн</w:t>
            </w:r>
            <w:r w:rsidR="006E385C" w:rsidRPr="00B96D14">
              <w:rPr>
                <w:rFonts w:ascii="Times New Roman" w:hAnsi="Times New Roman"/>
                <w:b/>
                <w:bCs/>
              </w:rPr>
              <w:t>е</w:t>
            </w:r>
          </w:p>
          <w:p w:rsidR="002C1BE6" w:rsidRPr="00B96D14" w:rsidRDefault="002C1BE6" w:rsidP="002C1BE6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pStyle w:val="10"/>
              <w:ind w:left="0"/>
              <w:jc w:val="center"/>
              <w:rPr>
                <w:sz w:val="26"/>
                <w:szCs w:val="26"/>
              </w:rPr>
            </w:pPr>
            <w:r w:rsidRPr="00B96D14">
              <w:rPr>
                <w:sz w:val="26"/>
                <w:szCs w:val="26"/>
              </w:rPr>
              <w:t>1.</w:t>
            </w:r>
            <w:r w:rsidR="007F693B" w:rsidRPr="00B96D14">
              <w:rPr>
                <w:sz w:val="26"/>
                <w:szCs w:val="26"/>
              </w:rPr>
              <w:t>2</w:t>
            </w:r>
            <w:r w:rsidRPr="00B96D14">
              <w:rPr>
                <w:sz w:val="26"/>
                <w:szCs w:val="26"/>
              </w:rPr>
              <w:t>.</w:t>
            </w:r>
            <w:r w:rsidR="007F693B" w:rsidRPr="00B96D14">
              <w:rPr>
                <w:sz w:val="26"/>
                <w:szCs w:val="26"/>
              </w:rPr>
              <w:t>1</w:t>
            </w:r>
            <w:r w:rsidRPr="00B96D14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ED760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96D14">
              <w:rPr>
                <w:rFonts w:ascii="Times New Roman" w:hAnsi="Times New Roman"/>
              </w:rPr>
              <w:t xml:space="preserve">Выполнение плана мероприятий по реализации Основ государственной </w:t>
            </w:r>
            <w:r w:rsidRPr="00B96D14">
              <w:rPr>
                <w:rFonts w:ascii="Times New Roman" w:hAnsi="Times New Roman"/>
              </w:rPr>
              <w:lastRenderedPageBreak/>
              <w:t xml:space="preserve">молодежной политики Российской Федерации на период до 2025 года, утвержденных распоряжением Правительства Российской Федерации от </w:t>
            </w:r>
            <w:r w:rsidRPr="00B96D14">
              <w:rPr>
                <w:rFonts w:ascii="Times New Roman" w:hAnsi="Times New Roman"/>
              </w:rPr>
              <w:br/>
              <w:t xml:space="preserve">29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96D14">
                <w:rPr>
                  <w:rFonts w:ascii="Times New Roman" w:hAnsi="Times New Roman"/>
                </w:rPr>
                <w:t>2014 г</w:t>
              </w:r>
            </w:smartTag>
            <w:r w:rsidRPr="00B96D14">
              <w:rPr>
                <w:rFonts w:ascii="Times New Roman" w:hAnsi="Times New Roman"/>
              </w:rPr>
              <w:t xml:space="preserve">. № 2403-р, утвержденного распоряжением Правительства Российской Федерации от 12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96D14">
                <w:rPr>
                  <w:rFonts w:ascii="Times New Roman" w:hAnsi="Times New Roman"/>
                </w:rPr>
                <w:t>2015 г</w:t>
              </w:r>
            </w:smartTag>
            <w:r w:rsidRPr="00B96D14">
              <w:rPr>
                <w:rFonts w:ascii="Times New Roman" w:hAnsi="Times New Roman"/>
              </w:rPr>
              <w:t>. № 2570-р, в части вовлечения молодежи в регулярные занятия физической культурой и спортом, пропаганды здорового образа жизни; совершенствования системы студенческих соревнований и развития студенческого спорта; реализации проектов в области физкультурно-спортивной и оздоровительной деятельности, связанных с популяризацией здорового образа жизни, спорта, а также создания положительного образа молодежи, ведущей здоровый образ жизни; содействия развитию инфраструктуры для отдыха и оздоровления мо</w:t>
            </w:r>
            <w:r w:rsidR="00ED7600" w:rsidRPr="00B96D14">
              <w:rPr>
                <w:rFonts w:ascii="Times New Roman" w:hAnsi="Times New Roman"/>
              </w:rPr>
              <w:t>лодежи</w:t>
            </w:r>
          </w:p>
        </w:tc>
        <w:tc>
          <w:tcPr>
            <w:tcW w:w="1843" w:type="dxa"/>
          </w:tcPr>
          <w:p w:rsidR="002C1BE6" w:rsidRPr="00B96D14" w:rsidRDefault="00ED7600" w:rsidP="00ED760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>2021</w:t>
            </w:r>
            <w:r w:rsidR="002C1BE6"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372244" w:rsidRPr="00B96D14" w:rsidRDefault="00372244" w:rsidP="003722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Сектор физической культуры, спорта и </w:t>
            </w:r>
            <w:r w:rsidRPr="00B96D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молодежной политики, Образовательные организации</w:t>
            </w:r>
            <w:r w:rsidR="002C1BE6"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C1BE6" w:rsidRPr="00B96D14" w:rsidRDefault="007D4664" w:rsidP="009A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D14">
              <w:rPr>
                <w:rFonts w:ascii="Times New Roman" w:hAnsi="Times New Roman" w:cs="Times New Roman"/>
                <w:bCs/>
                <w:sz w:val="26"/>
                <w:szCs w:val="26"/>
              </w:rPr>
              <w:t>БУ Чувашской Республики «Красночетайская районная больница» Министерства здравоохранения Чувашской Республики</w:t>
            </w:r>
            <w:r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1BE6" w:rsidRPr="00B96D1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300" w:type="dxa"/>
          </w:tcPr>
          <w:p w:rsidR="002C1BE6" w:rsidRPr="00B96D14" w:rsidRDefault="002C1BE6" w:rsidP="00ED7600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 xml:space="preserve">увеличение доли молодежи, приверженной </w:t>
            </w:r>
            <w:r w:rsidRPr="00B96D14">
              <w:rPr>
                <w:rFonts w:ascii="Times New Roman" w:hAnsi="Times New Roman"/>
              </w:rPr>
              <w:lastRenderedPageBreak/>
              <w:t xml:space="preserve">здоровому образу жизни; увеличение доли населения, систематически занимающегося физической культурой и спортом 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pStyle w:val="10"/>
              <w:ind w:left="0"/>
              <w:jc w:val="center"/>
              <w:rPr>
                <w:sz w:val="26"/>
                <w:szCs w:val="26"/>
              </w:rPr>
            </w:pPr>
            <w:r w:rsidRPr="00B96D14">
              <w:rPr>
                <w:sz w:val="26"/>
                <w:szCs w:val="26"/>
              </w:rPr>
              <w:lastRenderedPageBreak/>
              <w:t>1.</w:t>
            </w:r>
            <w:r w:rsidR="007F693B" w:rsidRPr="00B96D14">
              <w:rPr>
                <w:sz w:val="26"/>
                <w:szCs w:val="26"/>
              </w:rPr>
              <w:t>2</w:t>
            </w:r>
            <w:r w:rsidRPr="00B96D14">
              <w:rPr>
                <w:sz w:val="26"/>
                <w:szCs w:val="26"/>
              </w:rPr>
              <w:t>.</w:t>
            </w:r>
            <w:r w:rsidR="007F693B" w:rsidRPr="00B96D14">
              <w:rPr>
                <w:sz w:val="26"/>
                <w:szCs w:val="26"/>
              </w:rPr>
              <w:t>2</w:t>
            </w:r>
            <w:r w:rsidRPr="00B96D14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9A141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96D14">
              <w:rPr>
                <w:rFonts w:ascii="Times New Roman" w:hAnsi="Times New Roman"/>
              </w:rPr>
              <w:t xml:space="preserve">Проведение массовых муниципальных и корпоративных мероприятий, направленных на пропаганду и формирование у населения здорового образа жизни, увеличение периода активного долголетия, а также на снижение инвалидности и смертности населения, в том числе медицинскими, воспитательными, образовательными, спортивными, общественными и иными организациями, учреждениями культуры, общественными объединениями </w:t>
            </w:r>
          </w:p>
        </w:tc>
        <w:tc>
          <w:tcPr>
            <w:tcW w:w="1843" w:type="dxa"/>
          </w:tcPr>
          <w:p w:rsidR="002C1BE6" w:rsidRPr="00B96D14" w:rsidRDefault="002C1BE6" w:rsidP="00ED760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ED7600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372244" w:rsidP="007D4664">
            <w:pPr>
              <w:widowControl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Администрация Красночетайского района</w:t>
            </w:r>
            <w:r w:rsidR="002C1BE6" w:rsidRPr="00B96D14">
              <w:rPr>
                <w:rFonts w:ascii="Times New Roman" w:hAnsi="Times New Roman"/>
              </w:rPr>
              <w:t>, организации независимо от их организационно-правовых форм и форм собственности*</w:t>
            </w:r>
          </w:p>
        </w:tc>
        <w:tc>
          <w:tcPr>
            <w:tcW w:w="3300" w:type="dxa"/>
          </w:tcPr>
          <w:p w:rsidR="002C1BE6" w:rsidRPr="00B96D14" w:rsidRDefault="002C1BE6" w:rsidP="00ED7600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отчет о проведении массовых муниципальных, корпоративных мероприятий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pStyle w:val="10"/>
              <w:ind w:left="0"/>
              <w:jc w:val="center"/>
              <w:rPr>
                <w:sz w:val="26"/>
                <w:szCs w:val="26"/>
              </w:rPr>
            </w:pPr>
            <w:r w:rsidRPr="00B96D14">
              <w:rPr>
                <w:sz w:val="26"/>
                <w:szCs w:val="26"/>
              </w:rPr>
              <w:lastRenderedPageBreak/>
              <w:t>1.</w:t>
            </w:r>
            <w:r w:rsidR="007F693B" w:rsidRPr="00B96D14">
              <w:rPr>
                <w:sz w:val="26"/>
                <w:szCs w:val="26"/>
              </w:rPr>
              <w:t>2</w:t>
            </w:r>
            <w:r w:rsidRPr="00B96D14">
              <w:rPr>
                <w:sz w:val="26"/>
                <w:szCs w:val="26"/>
              </w:rPr>
              <w:t>.</w:t>
            </w:r>
            <w:r w:rsidR="007F693B" w:rsidRPr="00B96D14">
              <w:rPr>
                <w:sz w:val="26"/>
                <w:szCs w:val="26"/>
              </w:rPr>
              <w:t>3</w:t>
            </w:r>
            <w:r w:rsidRPr="00B96D14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7D4664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Освещение мероприятий по формированию здорового образа жизни в средствах массовой информации, размещение информации на официальных сайтах орган</w:t>
            </w:r>
            <w:r w:rsidR="007D4664" w:rsidRPr="00B96D14">
              <w:rPr>
                <w:rFonts w:ascii="Times New Roman" w:hAnsi="Times New Roman"/>
              </w:rPr>
              <w:t>а</w:t>
            </w:r>
            <w:r w:rsidRPr="00B96D14">
              <w:rPr>
                <w:rFonts w:ascii="Times New Roman" w:hAnsi="Times New Roman"/>
              </w:rPr>
              <w:t xml:space="preserve"> местного самоуправления</w:t>
            </w:r>
            <w:r w:rsidR="007D4664" w:rsidRPr="00B96D14">
              <w:rPr>
                <w:rFonts w:ascii="Times New Roman" w:hAnsi="Times New Roman"/>
              </w:rPr>
              <w:t>, муниципальных учреждений предприятий</w:t>
            </w:r>
            <w:r w:rsidRPr="00B96D14">
              <w:rPr>
                <w:rFonts w:ascii="Times New Roman" w:hAnsi="Times New Roman"/>
              </w:rPr>
              <w:t xml:space="preserve"> в информационно-телекоммуникационной сети «Интернет», иных </w:t>
            </w:r>
            <w:proofErr w:type="spellStart"/>
            <w:r w:rsidRPr="00B96D14">
              <w:rPr>
                <w:rFonts w:ascii="Times New Roman" w:hAnsi="Times New Roman"/>
              </w:rPr>
              <w:t>интернет-ресурсах</w:t>
            </w:r>
            <w:proofErr w:type="spellEnd"/>
          </w:p>
        </w:tc>
        <w:tc>
          <w:tcPr>
            <w:tcW w:w="1843" w:type="dxa"/>
          </w:tcPr>
          <w:p w:rsidR="002C1BE6" w:rsidRPr="00B96D14" w:rsidRDefault="002C1BE6" w:rsidP="00ED7600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ED7600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7D4664" w:rsidP="006E385C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Сектор информационных ресурсов, образовательные организации, учреждения культуры</w:t>
            </w:r>
          </w:p>
        </w:tc>
        <w:tc>
          <w:tcPr>
            <w:tcW w:w="3300" w:type="dxa"/>
          </w:tcPr>
          <w:p w:rsidR="002C1BE6" w:rsidRPr="00B96D14" w:rsidRDefault="002C1BE6" w:rsidP="002C1BE6">
            <w:pPr>
              <w:pStyle w:val="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D14">
              <w:rPr>
                <w:rFonts w:ascii="Times New Roman" w:hAnsi="Times New Roman"/>
                <w:sz w:val="26"/>
                <w:szCs w:val="26"/>
              </w:rPr>
              <w:t>отчет о выполнении мероприятий по формированию здорового образа жизни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pStyle w:val="10"/>
              <w:ind w:left="0"/>
              <w:jc w:val="center"/>
              <w:rPr>
                <w:sz w:val="26"/>
                <w:szCs w:val="26"/>
              </w:rPr>
            </w:pPr>
            <w:r w:rsidRPr="00B96D14">
              <w:rPr>
                <w:sz w:val="26"/>
                <w:szCs w:val="26"/>
              </w:rPr>
              <w:t>1.</w:t>
            </w:r>
            <w:r w:rsidR="007F693B" w:rsidRPr="00B96D14">
              <w:rPr>
                <w:sz w:val="26"/>
                <w:szCs w:val="26"/>
              </w:rPr>
              <w:t>2</w:t>
            </w:r>
            <w:r w:rsidRPr="00B96D14">
              <w:rPr>
                <w:sz w:val="26"/>
                <w:szCs w:val="26"/>
              </w:rPr>
              <w:t>.</w:t>
            </w:r>
            <w:r w:rsidR="007F693B" w:rsidRPr="00B96D14">
              <w:rPr>
                <w:sz w:val="26"/>
                <w:szCs w:val="26"/>
              </w:rPr>
              <w:t>4</w:t>
            </w:r>
            <w:r w:rsidRPr="00B96D14">
              <w:rPr>
                <w:sz w:val="26"/>
                <w:szCs w:val="26"/>
              </w:rPr>
              <w:t>.</w:t>
            </w:r>
            <w:r w:rsidR="007D4664" w:rsidRPr="00B96D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2C1BE6" w:rsidRPr="00B96D14" w:rsidRDefault="002C1BE6" w:rsidP="007D4664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Организация досуга и занятости детей, находящихся в трудной жизненной ситуации и в социально опасном положении, путем вовлечения их в занятия в кружках, клубах по интересам</w:t>
            </w:r>
          </w:p>
        </w:tc>
        <w:tc>
          <w:tcPr>
            <w:tcW w:w="1843" w:type="dxa"/>
          </w:tcPr>
          <w:p w:rsidR="002C1BE6" w:rsidRPr="00B96D14" w:rsidRDefault="002C1BE6" w:rsidP="002C1BE6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7D4664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  <w:p w:rsidR="002C1BE6" w:rsidRPr="00B96D14" w:rsidRDefault="002C1BE6" w:rsidP="007D4664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C1BE6" w:rsidRPr="00B96D14" w:rsidRDefault="005A1BDA" w:rsidP="006E385C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Образовательные организации, учреждения культуры</w:t>
            </w:r>
          </w:p>
        </w:tc>
        <w:tc>
          <w:tcPr>
            <w:tcW w:w="3300" w:type="dxa"/>
          </w:tcPr>
          <w:p w:rsidR="002C1BE6" w:rsidRPr="00B96D14" w:rsidRDefault="002C1BE6" w:rsidP="002C1BE6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увеличение доли детей, находящихся в трудной жизненной ситуации и в социально опасном положении, вовлеченных в занятия в кружках, клубах по интересам</w:t>
            </w:r>
          </w:p>
        </w:tc>
      </w:tr>
      <w:tr w:rsidR="002C1BE6" w:rsidRPr="00B96D14" w:rsidTr="002C1BE6">
        <w:tc>
          <w:tcPr>
            <w:tcW w:w="14782" w:type="dxa"/>
            <w:gridSpan w:val="5"/>
          </w:tcPr>
          <w:p w:rsidR="002C1BE6" w:rsidRPr="00B96D14" w:rsidRDefault="002C1BE6" w:rsidP="002C1BE6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96D14">
              <w:rPr>
                <w:rFonts w:ascii="Times New Roman" w:hAnsi="Times New Roman"/>
                <w:b/>
              </w:rPr>
              <w:t>ΙΙ. Мероприятия по реализации Плана на популяционном уровне</w:t>
            </w:r>
          </w:p>
          <w:p w:rsidR="002C1BE6" w:rsidRPr="00B96D14" w:rsidRDefault="002C1BE6" w:rsidP="002C1BE6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96D14">
              <w:rPr>
                <w:rFonts w:ascii="Times New Roman" w:hAnsi="Times New Roman"/>
                <w:b/>
              </w:rPr>
              <w:t xml:space="preserve">2.1. Создание социальных и экономических детерминант, способствующих ведению </w:t>
            </w:r>
          </w:p>
          <w:p w:rsidR="002C1BE6" w:rsidRPr="00B96D14" w:rsidRDefault="002C1BE6" w:rsidP="002C1BE6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96D14">
              <w:rPr>
                <w:rFonts w:ascii="Times New Roman" w:hAnsi="Times New Roman"/>
                <w:b/>
              </w:rPr>
              <w:t xml:space="preserve">здорового образа жизни, для всех слоев и групп населения, снижение уровня распространенности факторов, </w:t>
            </w:r>
          </w:p>
          <w:p w:rsidR="002C1BE6" w:rsidRPr="00B96D14" w:rsidRDefault="002C1BE6" w:rsidP="002C1BE6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96D14">
              <w:rPr>
                <w:rFonts w:ascii="Times New Roman" w:hAnsi="Times New Roman"/>
                <w:b/>
              </w:rPr>
              <w:t>негативно влияющих на здоровье</w:t>
            </w:r>
            <w:r w:rsidRPr="00B96D1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96D14">
              <w:rPr>
                <w:rFonts w:ascii="Times New Roman" w:hAnsi="Times New Roman"/>
                <w:b/>
              </w:rPr>
              <w:t>человека</w:t>
            </w:r>
          </w:p>
          <w:p w:rsidR="002C1BE6" w:rsidRPr="00B96D14" w:rsidRDefault="002C1BE6" w:rsidP="002C1BE6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7F693B" w:rsidP="002C1BE6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2.1.1</w:t>
            </w:r>
            <w:r w:rsidR="002C1BE6"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9A1417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Оборудование мест массового отдыха на водных объектах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2C1BE6" w:rsidRPr="00B96D14" w:rsidRDefault="002C1BE6" w:rsidP="005A1BD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5A1BDA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5A1BDA" w:rsidP="009A1417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Отдел специальных программ, сельские поселения</w:t>
            </w:r>
            <w:r w:rsidR="002C1BE6" w:rsidRPr="00B96D14">
              <w:rPr>
                <w:rFonts w:ascii="Times New Roman" w:hAnsi="Times New Roman"/>
              </w:rPr>
              <w:t>*</w:t>
            </w:r>
          </w:p>
        </w:tc>
        <w:tc>
          <w:tcPr>
            <w:tcW w:w="3300" w:type="dxa"/>
          </w:tcPr>
          <w:p w:rsidR="002C1BE6" w:rsidRPr="00B96D14" w:rsidRDefault="002C1BE6" w:rsidP="009A1417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обеспечение безопасности граждан в местах массового отдыха на водных объектах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2.1.</w:t>
            </w:r>
            <w:r w:rsidR="007F693B" w:rsidRPr="00B96D14">
              <w:rPr>
                <w:rFonts w:ascii="Times New Roman" w:hAnsi="Times New Roman"/>
              </w:rPr>
              <w:t>2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7F693B">
            <w:pPr>
              <w:pStyle w:val="1"/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D14">
              <w:rPr>
                <w:rFonts w:ascii="Times New Roman" w:hAnsi="Times New Roman"/>
                <w:sz w:val="26"/>
                <w:szCs w:val="26"/>
              </w:rPr>
              <w:t xml:space="preserve">Реализация мероприятий подпрограммы «Обеспечение населения Чувашской Республики качественной питьевой водой» государственной программы Чувашской Республики «Модернизация и развитие сферы жилищно-коммунального хозяйства», утвержденной постановлением Кабинета </w:t>
            </w:r>
            <w:r w:rsidRPr="00B96D1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Министров Чувашской Республики от 29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96D14">
                <w:rPr>
                  <w:rFonts w:ascii="Times New Roman" w:hAnsi="Times New Roman"/>
                  <w:sz w:val="26"/>
                  <w:szCs w:val="26"/>
                </w:rPr>
                <w:t>2018 г</w:t>
              </w:r>
            </w:smartTag>
            <w:r w:rsidRPr="00B96D14">
              <w:rPr>
                <w:rFonts w:ascii="Times New Roman" w:hAnsi="Times New Roman"/>
                <w:sz w:val="26"/>
                <w:szCs w:val="26"/>
              </w:rPr>
              <w:t xml:space="preserve">. № 588 </w:t>
            </w:r>
          </w:p>
        </w:tc>
        <w:tc>
          <w:tcPr>
            <w:tcW w:w="1843" w:type="dxa"/>
          </w:tcPr>
          <w:p w:rsidR="002C1BE6" w:rsidRPr="00B96D14" w:rsidRDefault="002C1BE6" w:rsidP="005A1BDA">
            <w:pPr>
              <w:pStyle w:val="1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D14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="005A1BDA" w:rsidRPr="00B96D14">
              <w:rPr>
                <w:rFonts w:ascii="Times New Roman" w:hAnsi="Times New Roman"/>
                <w:sz w:val="26"/>
                <w:szCs w:val="26"/>
              </w:rPr>
              <w:t>21</w:t>
            </w:r>
            <w:r w:rsidRPr="00B96D14">
              <w:rPr>
                <w:rFonts w:ascii="Times New Roman" w:hAnsi="Times New Roman"/>
                <w:sz w:val="26"/>
                <w:szCs w:val="26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5A1BDA" w:rsidP="005A1BDA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Отдел строительства, дорожного хозяйства и ЖКХ</w:t>
            </w:r>
            <w:r w:rsidR="002C1BE6" w:rsidRPr="00B96D14">
              <w:rPr>
                <w:rFonts w:ascii="Times New Roman" w:hAnsi="Times New Roman"/>
              </w:rPr>
              <w:t>,</w:t>
            </w:r>
            <w:r w:rsidRPr="00B96D14">
              <w:rPr>
                <w:rFonts w:ascii="Times New Roman" w:hAnsi="Times New Roman"/>
              </w:rPr>
              <w:t xml:space="preserve"> сельские поселения</w:t>
            </w:r>
            <w:r w:rsidR="002C1BE6" w:rsidRPr="00B96D14">
              <w:rPr>
                <w:rFonts w:ascii="Times New Roman" w:hAnsi="Times New Roman"/>
              </w:rPr>
              <w:t>*</w:t>
            </w:r>
          </w:p>
        </w:tc>
        <w:tc>
          <w:tcPr>
            <w:tcW w:w="3300" w:type="dxa"/>
          </w:tcPr>
          <w:p w:rsidR="002C1BE6" w:rsidRPr="00B96D14" w:rsidRDefault="002C1BE6" w:rsidP="00A67315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обеспечение населения </w:t>
            </w:r>
            <w:r w:rsidR="00A67315" w:rsidRPr="00B96D14">
              <w:rPr>
                <w:rFonts w:ascii="Times New Roman" w:hAnsi="Times New Roman"/>
              </w:rPr>
              <w:t>района</w:t>
            </w:r>
            <w:r w:rsidRPr="00B96D14">
              <w:rPr>
                <w:rFonts w:ascii="Times New Roman" w:hAnsi="Times New Roman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</w:t>
            </w:r>
            <w:r w:rsidRPr="00B96D14">
              <w:rPr>
                <w:rFonts w:ascii="Times New Roman" w:hAnsi="Times New Roman"/>
              </w:rPr>
              <w:lastRenderedPageBreak/>
              <w:t>достаточном для жизнедеятельности</w:t>
            </w:r>
          </w:p>
        </w:tc>
      </w:tr>
      <w:tr w:rsidR="002C1BE6" w:rsidRPr="00B96D14" w:rsidTr="002C1BE6">
        <w:tc>
          <w:tcPr>
            <w:tcW w:w="14782" w:type="dxa"/>
            <w:gridSpan w:val="5"/>
          </w:tcPr>
          <w:p w:rsidR="002C1BE6" w:rsidRPr="00B96D14" w:rsidRDefault="002C1BE6" w:rsidP="002C1BE6">
            <w:pPr>
              <w:tabs>
                <w:tab w:val="left" w:pos="14617"/>
              </w:tabs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96D14">
              <w:rPr>
                <w:rFonts w:ascii="Times New Roman" w:hAnsi="Times New Roman"/>
                <w:b/>
              </w:rPr>
              <w:lastRenderedPageBreak/>
              <w:t>2.2. Совершенствование системы мер повышения уровня грамотности населения в вопросах здоровья, пропаганды здорового образа жизни, просвещения населения о факторах риска развития неинфекционных заболеваний и необходимости ответственного отношения к своему здоровью и здоровью детей, а также ограничение рекламы и демонстрации в художественных произведениях поведенческих привычек, негативно влияющих на образ жизни и здоровье взрослых и детей</w:t>
            </w:r>
          </w:p>
          <w:p w:rsidR="002C1BE6" w:rsidRPr="00B96D14" w:rsidRDefault="002C1BE6" w:rsidP="002C1BE6">
            <w:pPr>
              <w:spacing w:line="23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2C1BE6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2.2.1.</w:t>
            </w:r>
          </w:p>
        </w:tc>
        <w:tc>
          <w:tcPr>
            <w:tcW w:w="5386" w:type="dxa"/>
          </w:tcPr>
          <w:p w:rsidR="002C1BE6" w:rsidRPr="00B96D14" w:rsidRDefault="002C1BE6" w:rsidP="00A67315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  <w:bCs/>
              </w:rPr>
              <w:t xml:space="preserve">Организация и проведение постоянной информационно-коммуникационной кампании в информационно-телекоммуникационной сети «Интернет» с целью </w:t>
            </w:r>
            <w:r w:rsidRPr="00B96D14">
              <w:rPr>
                <w:rFonts w:ascii="Times New Roman" w:hAnsi="Times New Roman"/>
              </w:rPr>
              <w:t>повышения уровня грамотности населения в вопросах здоровья, пропаганды здорового питания и образа жизни, просвещения населения о факторах риска развития неинфекционных заболеваний и необходимости ответственного отношения к здоровью, проведения личной профилактики неинфекционных заболеваний и контроля их течения</w:t>
            </w:r>
          </w:p>
        </w:tc>
        <w:tc>
          <w:tcPr>
            <w:tcW w:w="1843" w:type="dxa"/>
          </w:tcPr>
          <w:p w:rsidR="002C1BE6" w:rsidRPr="00B96D14" w:rsidRDefault="002C1BE6" w:rsidP="005A1BDA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5A1BDA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41029A" w:rsidP="00A67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АУ "Редакция </w:t>
            </w:r>
            <w:proofErr w:type="spellStart"/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Красночетайской</w:t>
            </w:r>
            <w:proofErr w:type="spellEnd"/>
            <w:r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газеты «Наша жизнь»</w:t>
            </w:r>
            <w:r w:rsidR="00104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4738" w:rsidRPr="00104738">
              <w:rPr>
                <w:rFonts w:ascii="Times New Roman" w:hAnsi="Times New Roman" w:cs="Times New Roman"/>
                <w:sz w:val="26"/>
                <w:szCs w:val="26"/>
              </w:rPr>
              <w:t>Министерства цифрового развития, информационной политики и массовых коммуникаций Чувашской Республики</w:t>
            </w:r>
            <w:r w:rsidR="002C1BE6"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*, </w:t>
            </w:r>
            <w:r w:rsidR="00A67315"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организации, учреждения культуры, </w:t>
            </w:r>
            <w:r w:rsidR="00A67315" w:rsidRPr="00B96D14">
              <w:rPr>
                <w:rFonts w:ascii="Times New Roman" w:hAnsi="Times New Roman" w:cs="Times New Roman"/>
                <w:bCs/>
                <w:sz w:val="26"/>
                <w:szCs w:val="26"/>
              </w:rPr>
              <w:t>БУ Чувашской Республики «Красночетайская районная больница» Министерства здравоохранения Чувашской Республики</w:t>
            </w:r>
            <w:r w:rsidR="002C1BE6" w:rsidRPr="00B96D1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300" w:type="dxa"/>
          </w:tcPr>
          <w:p w:rsidR="002C1BE6" w:rsidRPr="00B96D14" w:rsidRDefault="002C1BE6" w:rsidP="002C1BE6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повышение уровня знаний населения, касающихся </w:t>
            </w:r>
            <w:r w:rsidRPr="00B96D14">
              <w:rPr>
                <w:rFonts w:ascii="Times New Roman" w:hAnsi="Times New Roman"/>
                <w:bCs/>
              </w:rPr>
              <w:t xml:space="preserve">основных </w:t>
            </w:r>
            <w:r w:rsidRPr="00B96D14">
              <w:rPr>
                <w:rFonts w:ascii="Times New Roman" w:hAnsi="Times New Roman"/>
              </w:rPr>
              <w:t xml:space="preserve">принципов здорового питания и образа жизни, методов личной </w:t>
            </w:r>
            <w:r w:rsidRPr="00B96D14">
              <w:rPr>
                <w:rFonts w:ascii="Times New Roman" w:hAnsi="Times New Roman"/>
                <w:bCs/>
              </w:rPr>
              <w:t>профилактики и контроля неинфекционных заболеваний</w:t>
            </w:r>
            <w:r w:rsidRPr="00B96D14">
              <w:rPr>
                <w:rFonts w:ascii="Times New Roman" w:hAnsi="Times New Roman"/>
              </w:rPr>
              <w:t xml:space="preserve">, являющихся основной причиной инвалидности и смертности, правил </w:t>
            </w:r>
            <w:proofErr w:type="spellStart"/>
            <w:r w:rsidRPr="00B96D14">
              <w:rPr>
                <w:rFonts w:ascii="Times New Roman" w:hAnsi="Times New Roman"/>
                <w:bCs/>
              </w:rPr>
              <w:t>здоровьесберегающего</w:t>
            </w:r>
            <w:proofErr w:type="spellEnd"/>
            <w:r w:rsidRPr="00B96D14">
              <w:rPr>
                <w:rFonts w:ascii="Times New Roman" w:hAnsi="Times New Roman"/>
                <w:bCs/>
              </w:rPr>
              <w:t xml:space="preserve"> поведения, оказания первой помощи и сохранения репродуктивного здоровья,</w:t>
            </w:r>
            <w:r w:rsidRPr="00B96D14">
              <w:rPr>
                <w:rFonts w:ascii="Times New Roman" w:hAnsi="Times New Roman"/>
              </w:rPr>
              <w:t xml:space="preserve"> важности вакцинации и своевременности вызова скорой медицинской помощи при неотложных состояниях; повышение доли граждан, приверженных здоровому питанию и образу жизни, </w:t>
            </w:r>
            <w:r w:rsidRPr="00B96D14">
              <w:rPr>
                <w:rFonts w:ascii="Times New Roman" w:hAnsi="Times New Roman"/>
              </w:rPr>
              <w:lastRenderedPageBreak/>
              <w:t xml:space="preserve">проводящих личную </w:t>
            </w:r>
            <w:r w:rsidRPr="00B96D14">
              <w:rPr>
                <w:rFonts w:ascii="Times New Roman" w:hAnsi="Times New Roman"/>
                <w:bCs/>
              </w:rPr>
              <w:t>профилактику и контроль неинфекционных заболеваний</w:t>
            </w:r>
            <w:r w:rsidRPr="00B96D14">
              <w:rPr>
                <w:rFonts w:ascii="Times New Roman" w:hAnsi="Times New Roman"/>
              </w:rPr>
              <w:t xml:space="preserve">, выполняющих правила </w:t>
            </w:r>
            <w:proofErr w:type="spellStart"/>
            <w:r w:rsidRPr="00B96D14">
              <w:rPr>
                <w:rFonts w:ascii="Times New Roman" w:hAnsi="Times New Roman"/>
                <w:bCs/>
              </w:rPr>
              <w:t>здоровьесберегающего</w:t>
            </w:r>
            <w:proofErr w:type="spellEnd"/>
            <w:r w:rsidRPr="00B96D14">
              <w:rPr>
                <w:rFonts w:ascii="Times New Roman" w:hAnsi="Times New Roman"/>
                <w:bCs/>
              </w:rPr>
              <w:t xml:space="preserve"> поведения, оказания первой помощи и сохранения репродуктивного здоровья,</w:t>
            </w:r>
            <w:r w:rsidRPr="00B96D14">
              <w:rPr>
                <w:rFonts w:ascii="Times New Roman" w:hAnsi="Times New Roman"/>
              </w:rPr>
              <w:t xml:space="preserve"> проходящих вакцинацию и своевременно вызывающих скорую медицинскую помощь при неотложных состояниях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>2.2.</w:t>
            </w:r>
            <w:r w:rsidR="007F693B" w:rsidRPr="00B96D14">
              <w:rPr>
                <w:rFonts w:ascii="Times New Roman" w:hAnsi="Times New Roman"/>
              </w:rPr>
              <w:t>2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9A1417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Проведение в учреждениях культуры (библиотеках, культурно-досуговых учреждениях, музеях) просветительских мероприятий (часы здоровья, книжные выставки, обзоры литературы, познавательные часы, диспуты, беседы)</w:t>
            </w:r>
          </w:p>
        </w:tc>
        <w:tc>
          <w:tcPr>
            <w:tcW w:w="1843" w:type="dxa"/>
          </w:tcPr>
          <w:p w:rsidR="002C1BE6" w:rsidRPr="00B96D14" w:rsidRDefault="0041029A" w:rsidP="0041029A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2021</w:t>
            </w:r>
            <w:r w:rsidR="002C1BE6"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7561E6" w:rsidP="002C1BE6">
            <w:pPr>
              <w:jc w:val="both"/>
              <w:rPr>
                <w:rFonts w:ascii="Times New Roman" w:hAnsi="Times New Roman"/>
              </w:rPr>
            </w:pPr>
            <w:r w:rsidRPr="007561E6">
              <w:rPr>
                <w:rFonts w:ascii="Times New Roman" w:hAnsi="Times New Roman"/>
              </w:rPr>
              <w:t>АУ «Многофункциональный культурный центр» Красночетайского района</w:t>
            </w:r>
          </w:p>
        </w:tc>
        <w:tc>
          <w:tcPr>
            <w:tcW w:w="3300" w:type="dxa"/>
          </w:tcPr>
          <w:p w:rsidR="002C1BE6" w:rsidRPr="00B96D14" w:rsidRDefault="002C1BE6" w:rsidP="002C1BE6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увеличение количества граждан, приверженных здоровому образу жизни 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2.2.</w:t>
            </w:r>
            <w:r w:rsidR="007F693B" w:rsidRPr="00B96D14">
              <w:rPr>
                <w:rFonts w:ascii="Times New Roman" w:hAnsi="Times New Roman"/>
              </w:rPr>
              <w:t>3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2C1BE6">
            <w:pPr>
              <w:spacing w:line="230" w:lineRule="auto"/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Организация межведомственного взаимодействия по выявлению семейного неблагополучия, обеспечению работы с семьями, находящимися в социально опасном положении (трудной жизненной ситуации)</w:t>
            </w:r>
          </w:p>
        </w:tc>
        <w:tc>
          <w:tcPr>
            <w:tcW w:w="1843" w:type="dxa"/>
          </w:tcPr>
          <w:p w:rsidR="002C1BE6" w:rsidRPr="00B96D14" w:rsidRDefault="002C1BE6" w:rsidP="0041029A">
            <w:pPr>
              <w:spacing w:line="23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41029A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  <w:shd w:val="clear" w:color="auto" w:fill="FFFFFF"/>
          </w:tcPr>
          <w:p w:rsidR="0041029A" w:rsidRPr="00B96D14" w:rsidRDefault="0041029A" w:rsidP="002C1BE6">
            <w:pPr>
              <w:spacing w:line="230" w:lineRule="auto"/>
              <w:jc w:val="both"/>
              <w:rPr>
                <w:rFonts w:ascii="Times New Roman" w:hAnsi="Times New Roman"/>
                <w:bCs/>
              </w:rPr>
            </w:pPr>
            <w:r w:rsidRPr="00B96D14">
              <w:rPr>
                <w:rFonts w:ascii="Times New Roman" w:hAnsi="Times New Roman"/>
              </w:rPr>
              <w:t>Комиссия по делам несовершеннолетних и защите их прав,</w:t>
            </w:r>
            <w:r w:rsidRPr="00B96D14">
              <w:rPr>
                <w:rFonts w:ascii="Times New Roman" w:hAnsi="Times New Roman"/>
                <w:bCs/>
              </w:rPr>
              <w:t xml:space="preserve"> </w:t>
            </w:r>
          </w:p>
          <w:p w:rsidR="002C1BE6" w:rsidRPr="00B96D14" w:rsidRDefault="0041029A" w:rsidP="007F693B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  <w:bCs/>
              </w:rPr>
              <w:t>БУ Чувашской Республики «Красночетайская районная больница» Министерства здравоохранения Чувашской Республики</w:t>
            </w:r>
            <w:r w:rsidR="00A67315" w:rsidRPr="00B96D14">
              <w:rPr>
                <w:rFonts w:ascii="Times New Roman" w:hAnsi="Times New Roman"/>
                <w:bCs/>
              </w:rPr>
              <w:t>*</w:t>
            </w:r>
            <w:r w:rsidRPr="00B96D14">
              <w:rPr>
                <w:rFonts w:ascii="Times New Roman" w:hAnsi="Times New Roman"/>
                <w:bCs/>
              </w:rPr>
              <w:t>,</w:t>
            </w:r>
            <w:r w:rsidR="002C1BE6" w:rsidRPr="00B96D14">
              <w:rPr>
                <w:rFonts w:ascii="Times New Roman" w:hAnsi="Times New Roman"/>
              </w:rPr>
              <w:t xml:space="preserve"> </w:t>
            </w:r>
            <w:r w:rsidR="00AF2AB4" w:rsidRPr="00B96D14">
              <w:rPr>
                <w:rFonts w:ascii="Times New Roman" w:hAnsi="Times New Roman"/>
              </w:rPr>
              <w:t xml:space="preserve">БУ «Красночетайский ЦСОН» Минтруда </w:t>
            </w:r>
            <w:r w:rsidR="00AF2AB4" w:rsidRPr="00B96D14">
              <w:rPr>
                <w:rFonts w:ascii="Times New Roman" w:hAnsi="Times New Roman"/>
              </w:rPr>
              <w:lastRenderedPageBreak/>
              <w:t>Чувашии*</w:t>
            </w:r>
            <w:r w:rsidR="002C1BE6" w:rsidRPr="00B96D14">
              <w:rPr>
                <w:rFonts w:ascii="Times New Roman" w:hAnsi="Times New Roman"/>
              </w:rPr>
              <w:t xml:space="preserve">, </w:t>
            </w:r>
            <w:r w:rsidR="00AF2AB4" w:rsidRPr="00B96D14">
              <w:rPr>
                <w:rFonts w:ascii="Times New Roman" w:eastAsia="Calibri" w:hAnsi="Times New Roman"/>
                <w:lang w:eastAsia="en-US"/>
              </w:rPr>
              <w:t xml:space="preserve">отделение полиции по </w:t>
            </w:r>
            <w:proofErr w:type="spellStart"/>
            <w:r w:rsidR="00AF2AB4" w:rsidRPr="00B96D14">
              <w:rPr>
                <w:rFonts w:ascii="Times New Roman" w:eastAsia="Calibri" w:hAnsi="Times New Roman"/>
                <w:lang w:eastAsia="en-US"/>
              </w:rPr>
              <w:t>Красночетайскому</w:t>
            </w:r>
            <w:proofErr w:type="spellEnd"/>
            <w:r w:rsidR="00AF2AB4" w:rsidRPr="00B96D14">
              <w:rPr>
                <w:rFonts w:ascii="Times New Roman" w:eastAsia="Calibri" w:hAnsi="Times New Roman"/>
                <w:lang w:eastAsia="en-US"/>
              </w:rPr>
              <w:t xml:space="preserve"> району МО МВД РФ «</w:t>
            </w:r>
            <w:proofErr w:type="spellStart"/>
            <w:proofErr w:type="gramStart"/>
            <w:r w:rsidR="00AF2AB4" w:rsidRPr="00B96D14">
              <w:rPr>
                <w:rFonts w:ascii="Times New Roman" w:eastAsia="Calibri" w:hAnsi="Times New Roman"/>
                <w:lang w:eastAsia="en-US"/>
              </w:rPr>
              <w:t>Шумерлинский</w:t>
            </w:r>
            <w:proofErr w:type="spellEnd"/>
            <w:r w:rsidR="00AF2AB4" w:rsidRPr="00B96D14">
              <w:rPr>
                <w:rFonts w:ascii="Times New Roman" w:eastAsia="Calibri" w:hAnsi="Times New Roman"/>
                <w:lang w:eastAsia="en-US"/>
              </w:rPr>
              <w:t>»</w:t>
            </w:r>
            <w:r w:rsidR="007F693B" w:rsidRPr="00B96D14">
              <w:rPr>
                <w:rFonts w:ascii="Times New Roman" w:hAnsi="Times New Roman"/>
              </w:rPr>
              <w:t>*</w:t>
            </w:r>
            <w:proofErr w:type="gramEnd"/>
          </w:p>
        </w:tc>
        <w:tc>
          <w:tcPr>
            <w:tcW w:w="3300" w:type="dxa"/>
          </w:tcPr>
          <w:p w:rsidR="002C1BE6" w:rsidRPr="00B96D14" w:rsidRDefault="002C1BE6" w:rsidP="002C1BE6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>информация о фактах выявления семей, находящихся в социально опасном положении (трудной жизненной ситуации)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2.2.</w:t>
            </w:r>
            <w:r w:rsidR="007F693B" w:rsidRPr="00B96D14">
              <w:rPr>
                <w:rFonts w:ascii="Times New Roman" w:hAnsi="Times New Roman"/>
              </w:rPr>
              <w:t>4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9A1417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Повышение уровня знаний руководителей дошкольных образовательных и общеобразовательных организаций по вопросам сохранения здоровья, мотивирования к ведению здорового образа жизни и обеспечения для этого необходимых условий, повышение уровня квалификации воспитателей и педагогов в области формирования здорового образа жизни и профилактики неинфекционных заболеваний у воспитанников и обучающихся</w:t>
            </w:r>
          </w:p>
        </w:tc>
        <w:tc>
          <w:tcPr>
            <w:tcW w:w="1843" w:type="dxa"/>
          </w:tcPr>
          <w:p w:rsidR="002C1BE6" w:rsidRPr="00B96D14" w:rsidRDefault="002C1BE6" w:rsidP="00AF2AB4">
            <w:pPr>
              <w:spacing w:line="23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AF2AB4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AF2AB4" w:rsidP="007F693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  <w:r w:rsidR="002C1BE6"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, Минздрав Чувашии, </w:t>
            </w:r>
            <w:r w:rsidRPr="00B96D14">
              <w:rPr>
                <w:rFonts w:ascii="Times New Roman" w:hAnsi="Times New Roman" w:cs="Times New Roman"/>
                <w:bCs/>
                <w:sz w:val="26"/>
                <w:szCs w:val="26"/>
              </w:rPr>
              <w:t>БУ Чувашской Республики «Красночетайская районная больница» Министерства здравоохранения Чувашской Республики</w:t>
            </w:r>
            <w:r w:rsidR="002C1BE6" w:rsidRPr="00B96D1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300" w:type="dxa"/>
          </w:tcPr>
          <w:p w:rsidR="002C1BE6" w:rsidRPr="00B96D14" w:rsidRDefault="002C1BE6" w:rsidP="002C1BE6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сохранение здоровья воспитанников и обучающихся, мотивирование их к ведению здорового образа жизни и обеспечение для этого необходимых условий; формирование здорового образа жизни и профилактика неинфекционных заболеваний у воспитанников и обучающихся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2.2.</w:t>
            </w:r>
            <w:r w:rsidR="007F693B" w:rsidRPr="00B96D14">
              <w:rPr>
                <w:rFonts w:ascii="Times New Roman" w:hAnsi="Times New Roman"/>
              </w:rPr>
              <w:t>5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AF2AB4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Демонстрация видеороликов о важности прохождения профилактических медицинских осмотров и диспансеризации, о факторах риска сердечно-сосудистых заболеваний (артериальная гипертензия, высокий уровень холестерина, сахарный диабет, курение, употребление алкоголя, низкая физическая активность, избыточная масса тела и ожирение) и об алгоритме действий населения при неотложных состояниях в средствах массовой информации, на сайте </w:t>
            </w:r>
            <w:r w:rsidR="00AF2AB4" w:rsidRPr="00B96D14">
              <w:rPr>
                <w:rFonts w:ascii="Times New Roman" w:hAnsi="Times New Roman"/>
                <w:bCs/>
              </w:rPr>
              <w:t xml:space="preserve">БУ Чувашской Республики «Красночетайская </w:t>
            </w:r>
            <w:r w:rsidR="00AF2AB4" w:rsidRPr="00B96D14">
              <w:rPr>
                <w:rFonts w:ascii="Times New Roman" w:hAnsi="Times New Roman"/>
                <w:bCs/>
              </w:rPr>
              <w:lastRenderedPageBreak/>
              <w:t>районная больница» Министерства здравоохранения Чувашской Республики,</w:t>
            </w:r>
            <w:r w:rsidRPr="00B96D14">
              <w:rPr>
                <w:rFonts w:ascii="Times New Roman" w:hAnsi="Times New Roman"/>
              </w:rPr>
              <w:t xml:space="preserve"> в социальных сетях в информационно-телекоммуника</w:t>
            </w:r>
            <w:r w:rsidRPr="00B96D14">
              <w:rPr>
                <w:rFonts w:ascii="Times New Roman" w:hAnsi="Times New Roman"/>
              </w:rPr>
              <w:softHyphen/>
              <w:t>ционной сети «Интернет», на мониторах в медицинск</w:t>
            </w:r>
            <w:r w:rsidR="00AF2AB4" w:rsidRPr="00B96D14">
              <w:rPr>
                <w:rFonts w:ascii="Times New Roman" w:hAnsi="Times New Roman"/>
              </w:rPr>
              <w:t>ой</w:t>
            </w:r>
            <w:r w:rsidRPr="00B96D14">
              <w:rPr>
                <w:rFonts w:ascii="Times New Roman" w:hAnsi="Times New Roman"/>
              </w:rPr>
              <w:t xml:space="preserve"> организаци</w:t>
            </w:r>
            <w:r w:rsidR="00AF2AB4" w:rsidRPr="00B96D14">
              <w:rPr>
                <w:rFonts w:ascii="Times New Roman" w:hAnsi="Times New Roman"/>
              </w:rPr>
              <w:t>и.</w:t>
            </w:r>
          </w:p>
        </w:tc>
        <w:tc>
          <w:tcPr>
            <w:tcW w:w="1843" w:type="dxa"/>
          </w:tcPr>
          <w:p w:rsidR="002C1BE6" w:rsidRPr="00B96D14" w:rsidRDefault="00AF2AB4" w:rsidP="00AF2AB4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>2021</w:t>
            </w:r>
            <w:r w:rsidR="002C1BE6"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AF2AB4" w:rsidP="007F693B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  <w:bCs/>
              </w:rPr>
              <w:t>БУ Чувашской Республики «Красночетайская районная больница» Министерства здравоохранения Чувашской Республики</w:t>
            </w:r>
            <w:r w:rsidR="00A67315" w:rsidRPr="00B96D1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3300" w:type="dxa"/>
          </w:tcPr>
          <w:p w:rsidR="002C1BE6" w:rsidRPr="00B96D14" w:rsidRDefault="002C1BE6" w:rsidP="00A67315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повышение информированности населения о факторах риска сердечно-сосу</w:t>
            </w:r>
            <w:r w:rsidRPr="00B96D14">
              <w:rPr>
                <w:rFonts w:ascii="Times New Roman" w:hAnsi="Times New Roman"/>
              </w:rPr>
              <w:softHyphen/>
              <w:t xml:space="preserve">дистых заболеваний (артериальная гипертензия, высокий уровень холестерина, сахарный диабет, курение, употребление алкоголя, низкая физическая активность, избыточная масса тела и ожирение) и об </w:t>
            </w:r>
            <w:r w:rsidRPr="00B96D14">
              <w:rPr>
                <w:rFonts w:ascii="Times New Roman" w:hAnsi="Times New Roman"/>
              </w:rPr>
              <w:lastRenderedPageBreak/>
              <w:t>алгоритме действий населения при неотложных состояниях</w:t>
            </w:r>
          </w:p>
        </w:tc>
      </w:tr>
      <w:tr w:rsidR="002C1BE6" w:rsidRPr="00B96D14" w:rsidTr="002C1BE6">
        <w:tc>
          <w:tcPr>
            <w:tcW w:w="14782" w:type="dxa"/>
            <w:gridSpan w:val="5"/>
          </w:tcPr>
          <w:p w:rsidR="002C1BE6" w:rsidRPr="00B96D14" w:rsidRDefault="002C1BE6" w:rsidP="009A141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  <w:b/>
              </w:rPr>
              <w:lastRenderedPageBreak/>
              <w:t>III. Снижение уровня распространенности модифицируемых факторов риска неинфекционных заболеваний</w:t>
            </w:r>
          </w:p>
        </w:tc>
      </w:tr>
      <w:tr w:rsidR="002C1BE6" w:rsidRPr="00B96D14" w:rsidTr="002C1BE6">
        <w:tc>
          <w:tcPr>
            <w:tcW w:w="14782" w:type="dxa"/>
            <w:gridSpan w:val="5"/>
          </w:tcPr>
          <w:p w:rsidR="002C1BE6" w:rsidRPr="00B96D14" w:rsidRDefault="002C1BE6" w:rsidP="002C1BE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96D14">
              <w:rPr>
                <w:rFonts w:ascii="Times New Roman" w:hAnsi="Times New Roman"/>
                <w:b/>
              </w:rPr>
              <w:t>3.1. Мероприятия, направленные на снижение потребления табака и алкоголя</w:t>
            </w:r>
          </w:p>
          <w:p w:rsidR="002C1BE6" w:rsidRPr="00B96D14" w:rsidRDefault="002C1BE6" w:rsidP="002C1BE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3.1.</w:t>
            </w:r>
            <w:r w:rsidR="007F693B" w:rsidRPr="00B96D14">
              <w:rPr>
                <w:rFonts w:ascii="Times New Roman" w:hAnsi="Times New Roman"/>
              </w:rPr>
              <w:t>1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A67315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Контроль за соблюдением ограничений розничной продажи алкогольной продукции, установленных на </w:t>
            </w:r>
            <w:r w:rsidR="00A67315" w:rsidRPr="00B96D14">
              <w:rPr>
                <w:rFonts w:ascii="Times New Roman" w:hAnsi="Times New Roman"/>
              </w:rPr>
              <w:t>Красночетайского района</w:t>
            </w:r>
          </w:p>
        </w:tc>
        <w:tc>
          <w:tcPr>
            <w:tcW w:w="1843" w:type="dxa"/>
          </w:tcPr>
          <w:p w:rsidR="002C1BE6" w:rsidRPr="00B96D14" w:rsidRDefault="002C1BE6" w:rsidP="00AF2AB4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AF2AB4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AF2AB4" w:rsidP="002C1BE6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Отдел экономики, земельных и имущественных отношений</w:t>
            </w:r>
          </w:p>
        </w:tc>
        <w:tc>
          <w:tcPr>
            <w:tcW w:w="3300" w:type="dxa"/>
          </w:tcPr>
          <w:p w:rsidR="002C1BE6" w:rsidRPr="00B96D14" w:rsidRDefault="002C1BE6" w:rsidP="002C1BE6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снижение уровня правонарушений, совершенных в алкогольном опьянении; увеличение количества граждан, приверженных здоровому образу жизни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3.1.</w:t>
            </w:r>
            <w:r w:rsidR="007F693B" w:rsidRPr="00B96D14">
              <w:rPr>
                <w:rFonts w:ascii="Times New Roman" w:hAnsi="Times New Roman"/>
              </w:rPr>
              <w:t>2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2C1BE6">
            <w:pPr>
              <w:spacing w:line="223" w:lineRule="auto"/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Осуществление мероприятий по противодействию реализации нелегально произведенной спиртосодержащей продукции</w:t>
            </w:r>
          </w:p>
        </w:tc>
        <w:tc>
          <w:tcPr>
            <w:tcW w:w="1843" w:type="dxa"/>
          </w:tcPr>
          <w:p w:rsidR="002C1BE6" w:rsidRPr="00B96D14" w:rsidRDefault="00AF2AB4" w:rsidP="00AF2AB4">
            <w:pPr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2021</w:t>
            </w:r>
            <w:r w:rsidR="002C1BE6"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AF2AB4" w:rsidP="002C1BE6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отделение полиции по </w:t>
            </w:r>
            <w:proofErr w:type="spellStart"/>
            <w:r w:rsidRPr="00B96D14">
              <w:rPr>
                <w:rFonts w:ascii="Times New Roman" w:hAnsi="Times New Roman"/>
              </w:rPr>
              <w:t>Красночетайскому</w:t>
            </w:r>
            <w:proofErr w:type="spellEnd"/>
            <w:r w:rsidRPr="00B96D14">
              <w:rPr>
                <w:rFonts w:ascii="Times New Roman" w:hAnsi="Times New Roman"/>
              </w:rPr>
              <w:t xml:space="preserve"> району МО МВД РФ «</w:t>
            </w:r>
            <w:proofErr w:type="spellStart"/>
            <w:proofErr w:type="gramStart"/>
            <w:r w:rsidRPr="00B96D14">
              <w:rPr>
                <w:rFonts w:ascii="Times New Roman" w:hAnsi="Times New Roman"/>
              </w:rPr>
              <w:t>Шумерлинский</w:t>
            </w:r>
            <w:proofErr w:type="spellEnd"/>
            <w:r w:rsidRPr="00B96D14">
              <w:rPr>
                <w:rFonts w:ascii="Times New Roman" w:hAnsi="Times New Roman"/>
              </w:rPr>
              <w:t>»*</w:t>
            </w:r>
            <w:proofErr w:type="gramEnd"/>
            <w:r w:rsidRPr="00B96D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00" w:type="dxa"/>
          </w:tcPr>
          <w:p w:rsidR="002C1BE6" w:rsidRPr="00B96D14" w:rsidRDefault="002C1BE6" w:rsidP="00640DA6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снижение количества торговых точек, реализующих населению нелегально произведенную спиртосодержащую продукцию 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3.1.</w:t>
            </w:r>
            <w:r w:rsidR="007F693B" w:rsidRPr="00B96D14">
              <w:rPr>
                <w:rFonts w:ascii="Times New Roman" w:hAnsi="Times New Roman"/>
              </w:rPr>
              <w:t>3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AF2AB4">
            <w:pPr>
              <w:spacing w:line="223" w:lineRule="auto"/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Рассмотрение вопросов и принятие мер по предупреждению потребления несовершеннолетними наркотических средств, психотропных веществ, алкогольной и спиртосодержащей продукции на заседаниях комисси</w:t>
            </w:r>
            <w:r w:rsidR="00AF2AB4" w:rsidRPr="00B96D14">
              <w:rPr>
                <w:rFonts w:ascii="Times New Roman" w:hAnsi="Times New Roman"/>
              </w:rPr>
              <w:t>и</w:t>
            </w:r>
            <w:r w:rsidRPr="00B96D14">
              <w:rPr>
                <w:rFonts w:ascii="Times New Roman" w:hAnsi="Times New Roman"/>
              </w:rPr>
              <w:t xml:space="preserve"> по делам несовершеннолетних и защите их прав </w:t>
            </w:r>
          </w:p>
        </w:tc>
        <w:tc>
          <w:tcPr>
            <w:tcW w:w="1843" w:type="dxa"/>
          </w:tcPr>
          <w:p w:rsidR="002C1BE6" w:rsidRPr="00B96D14" w:rsidRDefault="002C1BE6" w:rsidP="002C1BE6">
            <w:pPr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260" w:type="dxa"/>
          </w:tcPr>
          <w:p w:rsidR="002C1BE6" w:rsidRPr="00B96D14" w:rsidRDefault="00AF2AB4" w:rsidP="002C1BE6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3300" w:type="dxa"/>
          </w:tcPr>
          <w:p w:rsidR="002C1BE6" w:rsidRPr="00B96D14" w:rsidRDefault="002C1BE6" w:rsidP="002C1BE6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увеличение охвата несовершеннолетних профилактическими мероприятиями по предупреждению потребления наркотических средств, психотропных веществ, алкогольной и спиртосодержащей продукции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spacing w:line="247" w:lineRule="auto"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>3.1.</w:t>
            </w:r>
            <w:r w:rsidR="007F693B" w:rsidRPr="00B96D14">
              <w:rPr>
                <w:rFonts w:ascii="Times New Roman" w:hAnsi="Times New Roman"/>
              </w:rPr>
              <w:t>4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640DA6">
            <w:pPr>
              <w:spacing w:line="247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96D14">
              <w:rPr>
                <w:rStyle w:val="11"/>
                <w:rFonts w:eastAsia="Calibri"/>
              </w:rPr>
              <w:t>Разработка и размещение социальной антитабачной рекла</w:t>
            </w:r>
            <w:r w:rsidR="00640DA6" w:rsidRPr="00B96D14">
              <w:rPr>
                <w:rStyle w:val="11"/>
                <w:rFonts w:eastAsia="Calibri"/>
              </w:rPr>
              <w:t xml:space="preserve">мы (баннеры, </w:t>
            </w:r>
            <w:proofErr w:type="spellStart"/>
            <w:r w:rsidR="00640DA6" w:rsidRPr="00B96D14">
              <w:rPr>
                <w:rStyle w:val="11"/>
                <w:rFonts w:eastAsia="Calibri"/>
              </w:rPr>
              <w:t>билборды</w:t>
            </w:r>
            <w:proofErr w:type="spellEnd"/>
            <w:r w:rsidR="00640DA6" w:rsidRPr="00B96D14">
              <w:rPr>
                <w:rStyle w:val="11"/>
                <w:rFonts w:eastAsia="Calibri"/>
              </w:rPr>
              <w:t>, плакаты)</w:t>
            </w:r>
          </w:p>
        </w:tc>
        <w:tc>
          <w:tcPr>
            <w:tcW w:w="1843" w:type="dxa"/>
          </w:tcPr>
          <w:p w:rsidR="002C1BE6" w:rsidRPr="00B96D14" w:rsidRDefault="002C1BE6" w:rsidP="00640DA6">
            <w:pPr>
              <w:spacing w:line="247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640DA6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640DA6" w:rsidP="00640DA6">
            <w:pPr>
              <w:spacing w:line="247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eastAsia="Calibri" w:hAnsi="Times New Roman"/>
                <w:bCs/>
                <w:color w:val="000000"/>
                <w:spacing w:val="1"/>
                <w:shd w:val="clear" w:color="auto" w:fill="FFFFFF"/>
              </w:rPr>
              <w:t>БУ Чувашской Республики «Красночетайская районная больница» Министерства здравоохранения Чувашской Республики</w:t>
            </w:r>
            <w:r w:rsidRPr="00B96D14">
              <w:rPr>
                <w:rStyle w:val="11"/>
                <w:rFonts w:eastAsia="Calibri"/>
              </w:rPr>
              <w:t>*</w:t>
            </w:r>
          </w:p>
        </w:tc>
        <w:tc>
          <w:tcPr>
            <w:tcW w:w="3300" w:type="dxa"/>
          </w:tcPr>
          <w:p w:rsidR="002C1BE6" w:rsidRPr="00B96D14" w:rsidRDefault="002C1BE6" w:rsidP="002C1BE6">
            <w:pPr>
              <w:spacing w:line="247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повышение информированности населения о вреде потребления табака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3.1.</w:t>
            </w:r>
            <w:r w:rsidR="007F693B" w:rsidRPr="00B96D14">
              <w:rPr>
                <w:rFonts w:ascii="Times New Roman" w:hAnsi="Times New Roman"/>
              </w:rPr>
              <w:t>5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640DA6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Style w:val="11"/>
                <w:rFonts w:eastAsia="Calibri"/>
              </w:rPr>
              <w:t xml:space="preserve">Освещение в ходе единых информационных дней, встреч с населением ситуации с потреблением алкоголя и табака, а также других </w:t>
            </w:r>
            <w:proofErr w:type="spellStart"/>
            <w:r w:rsidRPr="00B96D14">
              <w:rPr>
                <w:rStyle w:val="11"/>
                <w:rFonts w:eastAsia="Calibri"/>
              </w:rPr>
              <w:t>психоактивных</w:t>
            </w:r>
            <w:proofErr w:type="spellEnd"/>
            <w:r w:rsidRPr="00B96D14">
              <w:rPr>
                <w:rStyle w:val="11"/>
                <w:rFonts w:eastAsia="Calibri"/>
              </w:rPr>
              <w:t xml:space="preserve"> веществ </w:t>
            </w:r>
          </w:p>
        </w:tc>
        <w:tc>
          <w:tcPr>
            <w:tcW w:w="1843" w:type="dxa"/>
          </w:tcPr>
          <w:p w:rsidR="002C1BE6" w:rsidRPr="00B96D14" w:rsidRDefault="002C1BE6" w:rsidP="00640DA6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Style w:val="11"/>
                <w:rFonts w:eastAsia="Calibri"/>
              </w:rPr>
              <w:t>20</w:t>
            </w:r>
            <w:r w:rsidR="00640DA6" w:rsidRPr="00B96D14">
              <w:rPr>
                <w:rStyle w:val="11"/>
                <w:rFonts w:eastAsia="Calibri"/>
              </w:rPr>
              <w:t>21</w:t>
            </w:r>
            <w:r w:rsidRPr="00B96D14">
              <w:rPr>
                <w:rStyle w:val="11"/>
                <w:rFonts w:eastAsia="Calibri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372244" w:rsidP="002C1BE6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Style w:val="11"/>
                <w:rFonts w:eastAsia="Calibri"/>
              </w:rPr>
              <w:t>Администрация Красночетайского района</w:t>
            </w:r>
            <w:r w:rsidR="00A67315" w:rsidRPr="00B96D14">
              <w:rPr>
                <w:rStyle w:val="11"/>
                <w:rFonts w:eastAsia="Calibri"/>
              </w:rPr>
              <w:t>, сельские поселения</w:t>
            </w:r>
            <w:r w:rsidR="002C1BE6" w:rsidRPr="00B96D14">
              <w:rPr>
                <w:rStyle w:val="11"/>
                <w:rFonts w:eastAsia="Calibri"/>
              </w:rPr>
              <w:t>*</w:t>
            </w:r>
          </w:p>
        </w:tc>
        <w:tc>
          <w:tcPr>
            <w:tcW w:w="3300" w:type="dxa"/>
          </w:tcPr>
          <w:p w:rsidR="002C1BE6" w:rsidRPr="00B96D14" w:rsidRDefault="002C1BE6" w:rsidP="009A1417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повышение информированности населения о вреде потребления алкоголя, табака и других </w:t>
            </w:r>
            <w:proofErr w:type="spellStart"/>
            <w:r w:rsidRPr="00B96D14">
              <w:rPr>
                <w:rFonts w:ascii="Times New Roman" w:hAnsi="Times New Roman"/>
              </w:rPr>
              <w:t>психоактивных</w:t>
            </w:r>
            <w:proofErr w:type="spellEnd"/>
            <w:r w:rsidRPr="00B96D14">
              <w:rPr>
                <w:rFonts w:ascii="Times New Roman" w:hAnsi="Times New Roman"/>
              </w:rPr>
              <w:t xml:space="preserve"> веществ</w:t>
            </w:r>
          </w:p>
        </w:tc>
      </w:tr>
      <w:tr w:rsidR="002C1BE6" w:rsidRPr="00B96D14" w:rsidTr="002C1BE6">
        <w:tc>
          <w:tcPr>
            <w:tcW w:w="14782" w:type="dxa"/>
            <w:gridSpan w:val="5"/>
          </w:tcPr>
          <w:p w:rsidR="002C1BE6" w:rsidRPr="00B96D14" w:rsidRDefault="002C1BE6" w:rsidP="002C1BE6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96D14">
              <w:rPr>
                <w:rFonts w:ascii="Times New Roman" w:hAnsi="Times New Roman"/>
                <w:b/>
              </w:rPr>
              <w:t>3.2. Мероприятия, направленные на обеспечение возможности здорового питания и повышение приверженности принципам здорового питания</w:t>
            </w:r>
          </w:p>
          <w:p w:rsidR="002C1BE6" w:rsidRPr="00B96D14" w:rsidRDefault="002C1BE6" w:rsidP="002C1BE6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3.2.</w:t>
            </w:r>
            <w:r w:rsidR="007F693B" w:rsidRPr="00B96D14">
              <w:rPr>
                <w:rFonts w:ascii="Times New Roman" w:hAnsi="Times New Roman"/>
              </w:rPr>
              <w:t>1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2C1BE6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Организация здорового питания во всех дошкольных образовательных и общеобразовательных организациях с организованным питанием</w:t>
            </w:r>
          </w:p>
        </w:tc>
        <w:tc>
          <w:tcPr>
            <w:tcW w:w="1843" w:type="dxa"/>
          </w:tcPr>
          <w:p w:rsidR="002C1BE6" w:rsidRPr="00B96D14" w:rsidRDefault="002C1BE6" w:rsidP="00A67315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A67315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640DA6" w:rsidP="00640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Отдел образования, образовательные организации</w:t>
            </w:r>
          </w:p>
          <w:p w:rsidR="002C1BE6" w:rsidRPr="00B96D14" w:rsidRDefault="002C1BE6" w:rsidP="002C1B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2C1BE6" w:rsidRPr="00B96D14" w:rsidRDefault="002C1BE6" w:rsidP="007F693B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подготовка аналитических материалов об организации здорового питания для включения в ежегодный государственный доклад о состоянии санитарно-эпидемиологического благополучия населения Чувашской Республики</w:t>
            </w: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3.2.</w:t>
            </w:r>
            <w:r w:rsidR="007F693B" w:rsidRPr="00B96D14">
              <w:rPr>
                <w:rFonts w:ascii="Times New Roman" w:hAnsi="Times New Roman"/>
              </w:rPr>
              <w:t>2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2C1BE6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Проведение мониторинга питания школьников и удовлетворенности их родителей системой питания в общеобразовательных организациях</w:t>
            </w:r>
          </w:p>
        </w:tc>
        <w:tc>
          <w:tcPr>
            <w:tcW w:w="1843" w:type="dxa"/>
          </w:tcPr>
          <w:p w:rsidR="002C1BE6" w:rsidRPr="00B96D14" w:rsidRDefault="002C1BE6" w:rsidP="00640DA6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640DA6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C1BE6" w:rsidRPr="00B96D14" w:rsidRDefault="00640DA6" w:rsidP="00640DA6">
            <w:pPr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3300" w:type="dxa"/>
          </w:tcPr>
          <w:p w:rsidR="002C1BE6" w:rsidRPr="00B96D14" w:rsidRDefault="002C1BE6" w:rsidP="00640DA6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повышение удовлетворенности родителей школьников качеством питания в общеобразовательных организациях</w:t>
            </w:r>
          </w:p>
        </w:tc>
      </w:tr>
      <w:tr w:rsidR="002C1BE6" w:rsidRPr="00B96D14" w:rsidTr="002C1BE6">
        <w:tc>
          <w:tcPr>
            <w:tcW w:w="14782" w:type="dxa"/>
            <w:gridSpan w:val="5"/>
          </w:tcPr>
          <w:p w:rsidR="002C1BE6" w:rsidRPr="00B96D14" w:rsidRDefault="002C1BE6" w:rsidP="002C1BE6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96D14">
              <w:rPr>
                <w:rFonts w:ascii="Times New Roman" w:hAnsi="Times New Roman"/>
                <w:b/>
              </w:rPr>
              <w:t>3.3. Мероприятия, направленные на повышение физической активности</w:t>
            </w:r>
          </w:p>
          <w:p w:rsidR="002C1BE6" w:rsidRPr="00B96D14" w:rsidRDefault="002C1BE6" w:rsidP="002C1BE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C1BE6" w:rsidRPr="00B96D14" w:rsidTr="002C1BE6">
        <w:tc>
          <w:tcPr>
            <w:tcW w:w="993" w:type="dxa"/>
          </w:tcPr>
          <w:p w:rsidR="002C1BE6" w:rsidRPr="00B96D14" w:rsidRDefault="002C1BE6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>3.3.</w:t>
            </w:r>
            <w:r w:rsidR="007F693B" w:rsidRPr="00B96D14">
              <w:rPr>
                <w:rFonts w:ascii="Times New Roman" w:hAnsi="Times New Roman"/>
              </w:rPr>
              <w:t>1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C1BE6" w:rsidRPr="00B96D14" w:rsidRDefault="002C1BE6" w:rsidP="00B96D14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Реализация плана мероприятий по реализации в 2016–2020 годах Концепции демографической политики Российской Федерации на период до 2025 года, утвержденного распоряжением Правительства Российской Федерации от 14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96D14">
                <w:rPr>
                  <w:rFonts w:ascii="Times New Roman" w:hAnsi="Times New Roman"/>
                </w:rPr>
                <w:t>2016 г</w:t>
              </w:r>
            </w:smartTag>
            <w:r w:rsidRPr="00B96D14">
              <w:rPr>
                <w:rFonts w:ascii="Times New Roman" w:hAnsi="Times New Roman"/>
              </w:rPr>
              <w:t>. № 669-р, в части проведения мониторинга уровня физической подготовленности населения в рамках внедрения Всероссийского физкультурно-спортивного комплекса «Готов к труду и обороне» (ГТО) (далее – ГТО); п</w:t>
            </w:r>
            <w:r w:rsidRPr="00B96D14">
              <w:rPr>
                <w:rFonts w:ascii="Times New Roman" w:hAnsi="Times New Roman"/>
                <w:bCs/>
              </w:rPr>
              <w:t xml:space="preserve">роведения многоэтапных физкультурных мероприятий, а также мероприятий информационно-просветительского характера, направленных на пропаганду спорта и здорового образа жизни; разработки и реализации комплекса мер по совершенствованию физкультурно-спортивной работы среди сельского населения; </w:t>
            </w:r>
            <w:r w:rsidRPr="00B96D14">
              <w:rPr>
                <w:rFonts w:ascii="Times New Roman" w:hAnsi="Times New Roman"/>
              </w:rPr>
              <w:t>расширения сети объектов спорта для занятия физической культурой и спортом</w:t>
            </w:r>
          </w:p>
        </w:tc>
        <w:tc>
          <w:tcPr>
            <w:tcW w:w="1843" w:type="dxa"/>
          </w:tcPr>
          <w:p w:rsidR="002C1BE6" w:rsidRPr="00B96D14" w:rsidRDefault="002C1BE6" w:rsidP="007F693B">
            <w:pPr>
              <w:ind w:left="-57" w:right="-57"/>
              <w:contextualSpacing/>
              <w:jc w:val="center"/>
              <w:rPr>
                <w:rStyle w:val="11"/>
                <w:rFonts w:eastAsia="Calibri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640DA6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–2020 гг.</w:t>
            </w:r>
          </w:p>
        </w:tc>
        <w:tc>
          <w:tcPr>
            <w:tcW w:w="3260" w:type="dxa"/>
          </w:tcPr>
          <w:p w:rsidR="00640DA6" w:rsidRPr="00B96D14" w:rsidRDefault="00640DA6" w:rsidP="007F693B">
            <w:pPr>
              <w:jc w:val="both"/>
              <w:rPr>
                <w:rStyle w:val="11"/>
                <w:rFonts w:eastAsia="Calibri"/>
              </w:rPr>
            </w:pPr>
            <w:r w:rsidRPr="00B96D14">
              <w:rPr>
                <w:rStyle w:val="11"/>
                <w:rFonts w:eastAsia="Calibri"/>
              </w:rPr>
              <w:t>Сектор физической культуры спорта и молодежной политики,</w:t>
            </w:r>
            <w:r w:rsidR="007F693B" w:rsidRPr="00B96D14">
              <w:rPr>
                <w:rStyle w:val="11"/>
                <w:rFonts w:eastAsia="Calibri"/>
              </w:rPr>
              <w:t xml:space="preserve"> </w:t>
            </w:r>
            <w:r w:rsidRPr="00B96D14">
              <w:rPr>
                <w:rStyle w:val="11"/>
                <w:rFonts w:eastAsia="Calibri"/>
              </w:rPr>
              <w:t>МАУ ДО «ДЮСШ- ФСК «</w:t>
            </w:r>
            <w:proofErr w:type="spellStart"/>
            <w:r w:rsidRPr="00B96D14">
              <w:rPr>
                <w:rStyle w:val="11"/>
                <w:rFonts w:eastAsia="Calibri"/>
              </w:rPr>
              <w:t>Хастар</w:t>
            </w:r>
            <w:proofErr w:type="spellEnd"/>
            <w:r w:rsidRPr="00B96D14">
              <w:rPr>
                <w:rStyle w:val="11"/>
                <w:rFonts w:eastAsia="Calibri"/>
              </w:rPr>
              <w:t>» Красночетайского района</w:t>
            </w:r>
          </w:p>
        </w:tc>
        <w:tc>
          <w:tcPr>
            <w:tcW w:w="3300" w:type="dxa"/>
          </w:tcPr>
          <w:p w:rsidR="002C1BE6" w:rsidRPr="00B96D14" w:rsidRDefault="002C1BE6" w:rsidP="00B96D14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увеличение доли лиц, выполнивших нормативы ГТО, в общей численности населения, принявшего участие в сдаче нормативов ГТО; увеличение доли граждан, систематически занимающихся физической культурой и спортом, в общей численности населения </w:t>
            </w:r>
            <w:r w:rsidR="00B96D14" w:rsidRPr="00B96D14">
              <w:rPr>
                <w:rFonts w:ascii="Times New Roman" w:hAnsi="Times New Roman"/>
              </w:rPr>
              <w:t>Красночетайского района</w:t>
            </w:r>
          </w:p>
        </w:tc>
      </w:tr>
      <w:tr w:rsidR="002B64A3" w:rsidRPr="00B96D14" w:rsidTr="002C1BE6">
        <w:tc>
          <w:tcPr>
            <w:tcW w:w="993" w:type="dxa"/>
          </w:tcPr>
          <w:p w:rsidR="002B64A3" w:rsidRPr="00B96D14" w:rsidRDefault="002B64A3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3.3.</w:t>
            </w:r>
            <w:r w:rsidR="007F693B" w:rsidRPr="00B96D14">
              <w:rPr>
                <w:rFonts w:ascii="Times New Roman" w:hAnsi="Times New Roman"/>
              </w:rPr>
              <w:t>2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B64A3" w:rsidRPr="00B96D14" w:rsidRDefault="002B64A3" w:rsidP="009A1417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 xml:space="preserve">Развитие массового спорта, в первую очередь среди несовершеннолетних, за счет создания доступных спортивных секций и подготовки необходимого количества детских тренеров, организации регулярных всероссийских и региональных массовых спортивных акций, семейных и школьных соревнований, чемпионатов любителей массового спорта, в том числе средней и старшей возрастных </w:t>
            </w:r>
            <w:r w:rsidRPr="00B96D14">
              <w:rPr>
                <w:rFonts w:ascii="Times New Roman" w:hAnsi="Times New Roman"/>
              </w:rPr>
              <w:lastRenderedPageBreak/>
              <w:t>групп</w:t>
            </w:r>
          </w:p>
        </w:tc>
        <w:tc>
          <w:tcPr>
            <w:tcW w:w="1843" w:type="dxa"/>
          </w:tcPr>
          <w:p w:rsidR="002B64A3" w:rsidRPr="00B96D14" w:rsidRDefault="002B64A3" w:rsidP="009A1417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>20</w:t>
            </w:r>
            <w:r w:rsidR="009A1417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B64A3" w:rsidRPr="00B96D14" w:rsidRDefault="00640DA6" w:rsidP="00B9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Сектор физической культуры спорта и молодежной политики,</w:t>
            </w:r>
            <w:r w:rsidR="007F693B"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МАУ ДО «ДЮСШ- ФСК «</w:t>
            </w:r>
            <w:proofErr w:type="spellStart"/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Хастар</w:t>
            </w:r>
            <w:proofErr w:type="spellEnd"/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» Красночетайского района</w:t>
            </w:r>
          </w:p>
        </w:tc>
        <w:tc>
          <w:tcPr>
            <w:tcW w:w="3300" w:type="dxa"/>
          </w:tcPr>
          <w:p w:rsidR="002B64A3" w:rsidRPr="00B96D14" w:rsidRDefault="002B64A3" w:rsidP="009A1417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  <w:bCs/>
              </w:rPr>
              <w:t xml:space="preserve">сохранение сети детских спортивных школ и секций, детских тренеров; увеличение числа </w:t>
            </w:r>
            <w:r w:rsidRPr="00B96D14">
              <w:rPr>
                <w:rFonts w:ascii="Times New Roman" w:hAnsi="Times New Roman"/>
              </w:rPr>
              <w:t xml:space="preserve">всероссийских и региональных массовых спортивных акций, семейных и школьных соревнований, </w:t>
            </w:r>
            <w:r w:rsidRPr="00B96D14">
              <w:rPr>
                <w:rFonts w:ascii="Times New Roman" w:hAnsi="Times New Roman"/>
              </w:rPr>
              <w:lastRenderedPageBreak/>
              <w:t>чемпионатов любителей массового спорта</w:t>
            </w:r>
          </w:p>
        </w:tc>
      </w:tr>
      <w:tr w:rsidR="002B64A3" w:rsidRPr="00B96D14" w:rsidTr="002C1BE6">
        <w:tc>
          <w:tcPr>
            <w:tcW w:w="993" w:type="dxa"/>
          </w:tcPr>
          <w:p w:rsidR="002B64A3" w:rsidRPr="00B96D14" w:rsidRDefault="002B64A3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>3.3.</w:t>
            </w:r>
            <w:r w:rsidR="007F693B" w:rsidRPr="00B96D14">
              <w:rPr>
                <w:rFonts w:ascii="Times New Roman" w:hAnsi="Times New Roman"/>
              </w:rPr>
              <w:t>3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B64A3" w:rsidRPr="00B96D14" w:rsidRDefault="002B64A3" w:rsidP="002B64A3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  <w:bCs/>
              </w:rPr>
              <w:t>Проведение ежемесячного Дня здоровья и спорта</w:t>
            </w:r>
          </w:p>
        </w:tc>
        <w:tc>
          <w:tcPr>
            <w:tcW w:w="1843" w:type="dxa"/>
          </w:tcPr>
          <w:p w:rsidR="002B64A3" w:rsidRPr="00B96D14" w:rsidRDefault="002B64A3" w:rsidP="009A1417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9A1417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B64A3" w:rsidRPr="00B96D14" w:rsidRDefault="00640DA6" w:rsidP="007F6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Сектор физической культуры спорта и молодежной политики,</w:t>
            </w:r>
            <w:r w:rsidR="007F693B" w:rsidRPr="00B96D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МАУ ДО «ДЮСШ- ФСК «</w:t>
            </w:r>
            <w:proofErr w:type="spellStart"/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Хастар</w:t>
            </w:r>
            <w:proofErr w:type="spellEnd"/>
            <w:r w:rsidRPr="00B96D14">
              <w:rPr>
                <w:rFonts w:ascii="Times New Roman" w:hAnsi="Times New Roman" w:cs="Times New Roman"/>
                <w:sz w:val="26"/>
                <w:szCs w:val="26"/>
              </w:rPr>
              <w:t>» Красночетайского района</w:t>
            </w:r>
          </w:p>
        </w:tc>
        <w:tc>
          <w:tcPr>
            <w:tcW w:w="3300" w:type="dxa"/>
          </w:tcPr>
          <w:p w:rsidR="002B64A3" w:rsidRPr="00B96D14" w:rsidRDefault="002B64A3" w:rsidP="002B64A3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увеличение количества лиц, принявших участие в Дне здоровья и спорта и получивших оздоровительные услуги</w:t>
            </w:r>
          </w:p>
          <w:p w:rsidR="002B64A3" w:rsidRPr="00B96D14" w:rsidRDefault="002B64A3" w:rsidP="002B64A3">
            <w:pPr>
              <w:jc w:val="both"/>
              <w:rPr>
                <w:rFonts w:ascii="Times New Roman" w:hAnsi="Times New Roman"/>
              </w:rPr>
            </w:pPr>
          </w:p>
        </w:tc>
      </w:tr>
      <w:tr w:rsidR="002B64A3" w:rsidRPr="00B96D14" w:rsidTr="002C1BE6">
        <w:tc>
          <w:tcPr>
            <w:tcW w:w="993" w:type="dxa"/>
          </w:tcPr>
          <w:p w:rsidR="002B64A3" w:rsidRPr="00B96D14" w:rsidRDefault="002B64A3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3.3.</w:t>
            </w:r>
            <w:r w:rsidR="007F693B" w:rsidRPr="00B96D14">
              <w:rPr>
                <w:rFonts w:ascii="Times New Roman" w:hAnsi="Times New Roman"/>
              </w:rPr>
              <w:t>4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B64A3" w:rsidRPr="00B96D14" w:rsidRDefault="002B64A3" w:rsidP="002B64A3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Создание спортивных клубов различной направленности при организациях независимо от их организационно-правовых форм и форм собственности</w:t>
            </w:r>
          </w:p>
        </w:tc>
        <w:tc>
          <w:tcPr>
            <w:tcW w:w="1843" w:type="dxa"/>
          </w:tcPr>
          <w:p w:rsidR="002B64A3" w:rsidRPr="00B96D14" w:rsidRDefault="002B64A3" w:rsidP="009A1417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9A1417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B64A3" w:rsidRPr="00B96D14" w:rsidRDefault="009A1417" w:rsidP="007F693B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Сектор физической культуры спорта и молодежной политики,</w:t>
            </w:r>
            <w:r w:rsidR="007F693B" w:rsidRPr="00B96D14">
              <w:rPr>
                <w:rFonts w:ascii="Times New Roman" w:hAnsi="Times New Roman"/>
              </w:rPr>
              <w:t xml:space="preserve"> </w:t>
            </w:r>
            <w:r w:rsidRPr="00B96D14">
              <w:rPr>
                <w:rFonts w:ascii="Times New Roman" w:hAnsi="Times New Roman"/>
              </w:rPr>
              <w:t>МАУ ДО «ДЮСШ- ФСК «</w:t>
            </w:r>
            <w:proofErr w:type="spellStart"/>
            <w:r w:rsidRPr="00B96D14">
              <w:rPr>
                <w:rFonts w:ascii="Times New Roman" w:hAnsi="Times New Roman"/>
              </w:rPr>
              <w:t>Хастар</w:t>
            </w:r>
            <w:proofErr w:type="spellEnd"/>
            <w:r w:rsidRPr="00B96D14">
              <w:rPr>
                <w:rFonts w:ascii="Times New Roman" w:hAnsi="Times New Roman"/>
              </w:rPr>
              <w:t>» Красночетайского района</w:t>
            </w:r>
          </w:p>
        </w:tc>
        <w:tc>
          <w:tcPr>
            <w:tcW w:w="3300" w:type="dxa"/>
          </w:tcPr>
          <w:p w:rsidR="002B64A3" w:rsidRPr="00B96D14" w:rsidRDefault="002B64A3" w:rsidP="002B64A3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увеличение количества лиц, систематически занимающихся физической культурой и спортом, в трудовых коллективах</w:t>
            </w:r>
          </w:p>
          <w:p w:rsidR="002B64A3" w:rsidRPr="00B96D14" w:rsidRDefault="002B64A3" w:rsidP="002B64A3">
            <w:pPr>
              <w:jc w:val="both"/>
              <w:rPr>
                <w:rFonts w:ascii="Times New Roman" w:hAnsi="Times New Roman"/>
              </w:rPr>
            </w:pPr>
          </w:p>
        </w:tc>
      </w:tr>
      <w:tr w:rsidR="002B64A3" w:rsidRPr="00B96D14" w:rsidTr="002C1BE6">
        <w:tc>
          <w:tcPr>
            <w:tcW w:w="993" w:type="dxa"/>
          </w:tcPr>
          <w:p w:rsidR="002B64A3" w:rsidRPr="00B96D14" w:rsidRDefault="002B64A3" w:rsidP="007F693B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3.3.</w:t>
            </w:r>
            <w:r w:rsidR="007F693B" w:rsidRPr="00B96D14">
              <w:rPr>
                <w:rFonts w:ascii="Times New Roman" w:hAnsi="Times New Roman"/>
              </w:rPr>
              <w:t>5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B64A3" w:rsidRPr="00B96D14" w:rsidRDefault="002B64A3" w:rsidP="00B96D14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Расширение сети оздоровительных услуг с целью организации досуга населения, привлечения к физкультурно-оздоровительным и спортивным мероприятиям в физкультурно-оздоровительн</w:t>
            </w:r>
            <w:r w:rsidR="00B96D14" w:rsidRPr="00B96D14">
              <w:rPr>
                <w:rFonts w:ascii="Times New Roman" w:hAnsi="Times New Roman"/>
              </w:rPr>
              <w:t>ом</w:t>
            </w:r>
            <w:r w:rsidRPr="00B96D14">
              <w:rPr>
                <w:rFonts w:ascii="Times New Roman" w:hAnsi="Times New Roman"/>
              </w:rPr>
              <w:t xml:space="preserve"> комплекс</w:t>
            </w:r>
            <w:r w:rsidR="00B96D14" w:rsidRPr="00B96D14">
              <w:rPr>
                <w:rFonts w:ascii="Times New Roman" w:hAnsi="Times New Roman"/>
              </w:rPr>
              <w:t>е</w:t>
            </w:r>
          </w:p>
        </w:tc>
        <w:tc>
          <w:tcPr>
            <w:tcW w:w="1843" w:type="dxa"/>
          </w:tcPr>
          <w:p w:rsidR="002B64A3" w:rsidRPr="00B96D14" w:rsidRDefault="002B64A3" w:rsidP="009A1417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9A1417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B64A3" w:rsidRPr="00B96D14" w:rsidRDefault="009A1417" w:rsidP="007F693B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Сектор физической культуры спорта и молодежной политики,</w:t>
            </w:r>
            <w:r w:rsidR="007F693B" w:rsidRPr="00B96D14">
              <w:rPr>
                <w:rFonts w:ascii="Times New Roman" w:hAnsi="Times New Roman"/>
              </w:rPr>
              <w:t xml:space="preserve"> </w:t>
            </w:r>
            <w:r w:rsidRPr="00B96D14">
              <w:rPr>
                <w:rFonts w:ascii="Times New Roman" w:hAnsi="Times New Roman"/>
              </w:rPr>
              <w:t>МАУ ДО «ДЮСШ- ФСК «</w:t>
            </w:r>
            <w:proofErr w:type="spellStart"/>
            <w:r w:rsidRPr="00B96D14">
              <w:rPr>
                <w:rFonts w:ascii="Times New Roman" w:hAnsi="Times New Roman"/>
              </w:rPr>
              <w:t>Хастар</w:t>
            </w:r>
            <w:proofErr w:type="spellEnd"/>
            <w:r w:rsidRPr="00B96D14">
              <w:rPr>
                <w:rFonts w:ascii="Times New Roman" w:hAnsi="Times New Roman"/>
              </w:rPr>
              <w:t>» Красночетайского района</w:t>
            </w:r>
          </w:p>
        </w:tc>
        <w:tc>
          <w:tcPr>
            <w:tcW w:w="3300" w:type="dxa"/>
          </w:tcPr>
          <w:p w:rsidR="002B64A3" w:rsidRPr="00B96D14" w:rsidRDefault="002B64A3" w:rsidP="009A1417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увеличение количества лиц, систематически занимающихся физической культурой и спортом</w:t>
            </w:r>
          </w:p>
        </w:tc>
      </w:tr>
      <w:tr w:rsidR="002B64A3" w:rsidRPr="00B96D14" w:rsidTr="002C1BE6">
        <w:tc>
          <w:tcPr>
            <w:tcW w:w="993" w:type="dxa"/>
          </w:tcPr>
          <w:p w:rsidR="002B64A3" w:rsidRPr="00B96D14" w:rsidRDefault="002B64A3" w:rsidP="00B96D14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3.3.</w:t>
            </w:r>
            <w:r w:rsidR="007F693B" w:rsidRPr="00B96D14">
              <w:rPr>
                <w:rFonts w:ascii="Times New Roman" w:hAnsi="Times New Roman"/>
              </w:rPr>
              <w:t>6</w:t>
            </w:r>
            <w:r w:rsidRPr="00B96D14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2B64A3" w:rsidRPr="00B96D14" w:rsidRDefault="002B64A3" w:rsidP="00B96D14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Обеспечение льготного посещения спортивных, тренажерных залов, бассейн</w:t>
            </w:r>
            <w:r w:rsidR="00B96D14" w:rsidRPr="00B96D14">
              <w:rPr>
                <w:rFonts w:ascii="Times New Roman" w:hAnsi="Times New Roman"/>
              </w:rPr>
              <w:t>а</w:t>
            </w:r>
            <w:r w:rsidRPr="00B96D14">
              <w:rPr>
                <w:rFonts w:ascii="Times New Roman" w:hAnsi="Times New Roman"/>
              </w:rPr>
              <w:t xml:space="preserve"> для детей из малообеспеченных семей, инвалидов, пенсионеров</w:t>
            </w:r>
          </w:p>
        </w:tc>
        <w:tc>
          <w:tcPr>
            <w:tcW w:w="1843" w:type="dxa"/>
          </w:tcPr>
          <w:p w:rsidR="002B64A3" w:rsidRPr="00B96D14" w:rsidRDefault="002B64A3" w:rsidP="007F693B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</w:t>
            </w:r>
            <w:r w:rsidR="009A1417" w:rsidRPr="00B96D14">
              <w:rPr>
                <w:rFonts w:ascii="Times New Roman" w:hAnsi="Times New Roman"/>
              </w:rPr>
              <w:t>21</w:t>
            </w:r>
            <w:r w:rsidRPr="00B96D14">
              <w:rPr>
                <w:rFonts w:ascii="Times New Roman" w:hAnsi="Times New Roman"/>
              </w:rPr>
              <w:t>–2024 гг.</w:t>
            </w:r>
          </w:p>
        </w:tc>
        <w:tc>
          <w:tcPr>
            <w:tcW w:w="3260" w:type="dxa"/>
          </w:tcPr>
          <w:p w:rsidR="002B64A3" w:rsidRPr="00B96D14" w:rsidRDefault="009A1417" w:rsidP="007F693B">
            <w:pPr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Сектор физической культуры спорта и молодежной политики,</w:t>
            </w:r>
            <w:r w:rsidR="007F693B" w:rsidRPr="00B96D14">
              <w:rPr>
                <w:rFonts w:ascii="Times New Roman" w:hAnsi="Times New Roman"/>
              </w:rPr>
              <w:t xml:space="preserve"> </w:t>
            </w:r>
            <w:r w:rsidRPr="00B96D14">
              <w:rPr>
                <w:rFonts w:ascii="Times New Roman" w:hAnsi="Times New Roman"/>
              </w:rPr>
              <w:t>МАУ ДО «ДЮСШ- ФСК «</w:t>
            </w:r>
            <w:proofErr w:type="spellStart"/>
            <w:r w:rsidRPr="00B96D14">
              <w:rPr>
                <w:rFonts w:ascii="Times New Roman" w:hAnsi="Times New Roman"/>
              </w:rPr>
              <w:t>Хастар</w:t>
            </w:r>
            <w:proofErr w:type="spellEnd"/>
            <w:r w:rsidRPr="00B96D14">
              <w:rPr>
                <w:rFonts w:ascii="Times New Roman" w:hAnsi="Times New Roman"/>
              </w:rPr>
              <w:t>» Красночетайского района</w:t>
            </w:r>
          </w:p>
        </w:tc>
        <w:tc>
          <w:tcPr>
            <w:tcW w:w="3300" w:type="dxa"/>
          </w:tcPr>
          <w:p w:rsidR="002B64A3" w:rsidRPr="00B96D14" w:rsidRDefault="002B64A3" w:rsidP="00B96D14">
            <w:pPr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наличие в прейскуранте физкультурно-оздорови</w:t>
            </w:r>
            <w:r w:rsidRPr="00B96D14">
              <w:rPr>
                <w:rFonts w:ascii="Times New Roman" w:hAnsi="Times New Roman"/>
              </w:rPr>
              <w:softHyphen/>
              <w:t>тельн</w:t>
            </w:r>
            <w:r w:rsidR="00B96D14" w:rsidRPr="00B96D14">
              <w:rPr>
                <w:rFonts w:ascii="Times New Roman" w:hAnsi="Times New Roman"/>
              </w:rPr>
              <w:t>ого</w:t>
            </w:r>
            <w:r w:rsidRPr="00B96D14">
              <w:rPr>
                <w:rFonts w:ascii="Times New Roman" w:hAnsi="Times New Roman"/>
              </w:rPr>
              <w:t xml:space="preserve"> комплекс</w:t>
            </w:r>
            <w:r w:rsidR="00B96D14" w:rsidRPr="00B96D14">
              <w:rPr>
                <w:rFonts w:ascii="Times New Roman" w:hAnsi="Times New Roman"/>
              </w:rPr>
              <w:t>а</w:t>
            </w:r>
            <w:r w:rsidRPr="00B96D14">
              <w:rPr>
                <w:rFonts w:ascii="Times New Roman" w:hAnsi="Times New Roman"/>
              </w:rPr>
              <w:t xml:space="preserve"> льготных цен на услуги для детей из малообеспеченных семей, инвалидов, пенсионеров</w:t>
            </w:r>
          </w:p>
        </w:tc>
      </w:tr>
      <w:tr w:rsidR="009E58AF" w:rsidRPr="00B96D14" w:rsidTr="002C1BE6">
        <w:tc>
          <w:tcPr>
            <w:tcW w:w="993" w:type="dxa"/>
          </w:tcPr>
          <w:p w:rsidR="009E58AF" w:rsidRPr="00B96D14" w:rsidRDefault="007F693B" w:rsidP="002B64A3">
            <w:pPr>
              <w:jc w:val="center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3.3.7.</w:t>
            </w:r>
          </w:p>
        </w:tc>
        <w:tc>
          <w:tcPr>
            <w:tcW w:w="5386" w:type="dxa"/>
          </w:tcPr>
          <w:p w:rsidR="009E58AF" w:rsidRPr="00B96D14" w:rsidRDefault="00ED7600" w:rsidP="002E7BF0">
            <w:pPr>
              <w:spacing w:line="230" w:lineRule="auto"/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Проведение постоянной разъяснительной работы по вопросам значимости занятий физической культурой и спортом, в том числе в социальных сетях</w:t>
            </w:r>
          </w:p>
        </w:tc>
        <w:tc>
          <w:tcPr>
            <w:tcW w:w="1843" w:type="dxa"/>
          </w:tcPr>
          <w:p w:rsidR="009E58AF" w:rsidRPr="00B96D14" w:rsidRDefault="009A1417" w:rsidP="007F693B">
            <w:pPr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2021–2024 гг.</w:t>
            </w:r>
          </w:p>
        </w:tc>
        <w:tc>
          <w:tcPr>
            <w:tcW w:w="3260" w:type="dxa"/>
          </w:tcPr>
          <w:p w:rsidR="009E58AF" w:rsidRPr="00B96D14" w:rsidRDefault="009A1417" w:rsidP="007F693B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t>Сектор физической культуры спорта и молодежной политики,</w:t>
            </w:r>
            <w:r w:rsidR="007F693B" w:rsidRPr="00B96D14">
              <w:rPr>
                <w:rFonts w:ascii="Times New Roman" w:hAnsi="Times New Roman"/>
              </w:rPr>
              <w:t xml:space="preserve"> </w:t>
            </w:r>
            <w:r w:rsidRPr="00B96D14">
              <w:rPr>
                <w:rFonts w:ascii="Times New Roman" w:hAnsi="Times New Roman"/>
              </w:rPr>
              <w:t xml:space="preserve">МАУ ДО «ДЮСШ- ФСК </w:t>
            </w:r>
            <w:r w:rsidRPr="00B96D14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B96D14">
              <w:rPr>
                <w:rFonts w:ascii="Times New Roman" w:hAnsi="Times New Roman"/>
              </w:rPr>
              <w:t>Хастар</w:t>
            </w:r>
            <w:proofErr w:type="spellEnd"/>
            <w:r w:rsidRPr="00B96D14">
              <w:rPr>
                <w:rFonts w:ascii="Times New Roman" w:hAnsi="Times New Roman"/>
              </w:rPr>
              <w:t>» Красночетайского района</w:t>
            </w:r>
          </w:p>
        </w:tc>
        <w:tc>
          <w:tcPr>
            <w:tcW w:w="3300" w:type="dxa"/>
          </w:tcPr>
          <w:p w:rsidR="009E58AF" w:rsidRPr="00B96D14" w:rsidRDefault="00ED7600" w:rsidP="00B96D14">
            <w:pPr>
              <w:spacing w:line="230" w:lineRule="auto"/>
              <w:contextualSpacing/>
              <w:jc w:val="both"/>
              <w:rPr>
                <w:rFonts w:ascii="Times New Roman" w:hAnsi="Times New Roman"/>
              </w:rPr>
            </w:pPr>
            <w:r w:rsidRPr="00B96D14">
              <w:rPr>
                <w:rFonts w:ascii="Times New Roman" w:hAnsi="Times New Roman"/>
              </w:rPr>
              <w:lastRenderedPageBreak/>
              <w:t xml:space="preserve">информация в средствах массовой информации, социальных сетях, </w:t>
            </w:r>
            <w:proofErr w:type="gramStart"/>
            <w:r w:rsidRPr="00B96D14">
              <w:rPr>
                <w:rFonts w:ascii="Times New Roman" w:hAnsi="Times New Roman"/>
              </w:rPr>
              <w:t>на официальных сайт</w:t>
            </w:r>
            <w:r w:rsidR="00B96D14" w:rsidRPr="00B96D14">
              <w:rPr>
                <w:rFonts w:ascii="Times New Roman" w:hAnsi="Times New Roman"/>
              </w:rPr>
              <w:t>е</w:t>
            </w:r>
            <w:proofErr w:type="gramEnd"/>
            <w:r w:rsidRPr="00B96D14">
              <w:rPr>
                <w:rFonts w:ascii="Times New Roman" w:hAnsi="Times New Roman"/>
              </w:rPr>
              <w:t xml:space="preserve"> орган</w:t>
            </w:r>
            <w:r w:rsidR="00B96D14" w:rsidRPr="00B96D14">
              <w:rPr>
                <w:rFonts w:ascii="Times New Roman" w:hAnsi="Times New Roman"/>
              </w:rPr>
              <w:t>а</w:t>
            </w:r>
            <w:r w:rsidRPr="00B96D14">
              <w:rPr>
                <w:rFonts w:ascii="Times New Roman" w:hAnsi="Times New Roman"/>
              </w:rPr>
              <w:t xml:space="preserve"> </w:t>
            </w:r>
            <w:r w:rsidRPr="00B96D14">
              <w:rPr>
                <w:rFonts w:ascii="Times New Roman" w:hAnsi="Times New Roman"/>
              </w:rPr>
              <w:lastRenderedPageBreak/>
              <w:t>местного самоуправления в информационно-телекоммуникаци</w:t>
            </w:r>
            <w:r w:rsidR="009A1417" w:rsidRPr="00B96D14">
              <w:rPr>
                <w:rFonts w:ascii="Times New Roman" w:hAnsi="Times New Roman"/>
              </w:rPr>
              <w:t>онной сети «Интернет»</w:t>
            </w:r>
          </w:p>
        </w:tc>
      </w:tr>
    </w:tbl>
    <w:p w:rsidR="002C1BE6" w:rsidRPr="00B96D14" w:rsidRDefault="002C1BE6" w:rsidP="002C1BE6">
      <w:pPr>
        <w:rPr>
          <w:rFonts w:ascii="Times New Roman" w:hAnsi="Times New Roman"/>
        </w:rPr>
      </w:pPr>
      <w:r w:rsidRPr="00B96D14">
        <w:rPr>
          <w:rFonts w:ascii="Times New Roman" w:hAnsi="Times New Roman"/>
        </w:rPr>
        <w:lastRenderedPageBreak/>
        <w:t>_____________</w:t>
      </w:r>
    </w:p>
    <w:p w:rsidR="002C1BE6" w:rsidRPr="00B96D14" w:rsidRDefault="002C1BE6" w:rsidP="002C1BE6">
      <w:pPr>
        <w:rPr>
          <w:rFonts w:ascii="Times New Roman" w:hAnsi="Times New Roman"/>
        </w:rPr>
      </w:pPr>
      <w:r w:rsidRPr="00B96D14">
        <w:rPr>
          <w:rFonts w:ascii="Times New Roman" w:hAnsi="Times New Roman"/>
        </w:rPr>
        <w:t>* Мероприятия, предусмотренные Планом, реализуются по согласованию с исполнителем.</w:t>
      </w:r>
    </w:p>
    <w:p w:rsidR="00772C2A" w:rsidRPr="00B96D14" w:rsidRDefault="002C1BE6" w:rsidP="009A1417">
      <w:pPr>
        <w:jc w:val="center"/>
        <w:rPr>
          <w:rFonts w:ascii="Times New Roman" w:hAnsi="Times New Roman"/>
        </w:rPr>
      </w:pPr>
      <w:r w:rsidRPr="00B96D14">
        <w:rPr>
          <w:rFonts w:ascii="Times New Roman" w:hAnsi="Times New Roman"/>
        </w:rPr>
        <w:t>_____________</w:t>
      </w:r>
    </w:p>
    <w:sectPr w:rsidR="00772C2A" w:rsidRPr="00B96D14" w:rsidSect="002C1BE6">
      <w:pgSz w:w="16838" w:h="11906" w:orient="landscape"/>
      <w:pgMar w:top="709" w:right="709" w:bottom="155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8B4"/>
    <w:multiLevelType w:val="multilevel"/>
    <w:tmpl w:val="550A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E8112A"/>
    <w:multiLevelType w:val="hybridMultilevel"/>
    <w:tmpl w:val="CE261CFA"/>
    <w:lvl w:ilvl="0" w:tplc="1CD4531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8875E1"/>
    <w:multiLevelType w:val="hybridMultilevel"/>
    <w:tmpl w:val="958ED7A8"/>
    <w:lvl w:ilvl="0" w:tplc="01D46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7F48"/>
    <w:multiLevelType w:val="hybridMultilevel"/>
    <w:tmpl w:val="66E00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4545"/>
    <w:multiLevelType w:val="hybridMultilevel"/>
    <w:tmpl w:val="5576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6553"/>
    <w:multiLevelType w:val="hybridMultilevel"/>
    <w:tmpl w:val="907C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76DE5"/>
    <w:multiLevelType w:val="hybridMultilevel"/>
    <w:tmpl w:val="888C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313D08"/>
    <w:multiLevelType w:val="multilevel"/>
    <w:tmpl w:val="4DCC1E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EE26FF3"/>
    <w:multiLevelType w:val="multilevel"/>
    <w:tmpl w:val="8CA626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4FEC5B1E"/>
    <w:multiLevelType w:val="hybridMultilevel"/>
    <w:tmpl w:val="900E052A"/>
    <w:lvl w:ilvl="0" w:tplc="64A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3A24"/>
    <w:multiLevelType w:val="singleLevel"/>
    <w:tmpl w:val="737847C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BC27D47"/>
    <w:multiLevelType w:val="hybridMultilevel"/>
    <w:tmpl w:val="B388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E5628"/>
    <w:multiLevelType w:val="hybridMultilevel"/>
    <w:tmpl w:val="2ECEFB2A"/>
    <w:lvl w:ilvl="0" w:tplc="4736675E">
      <w:start w:val="1"/>
      <w:numFmt w:val="bullet"/>
      <w:lvlText w:val="*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</w:rPr>
    </w:lvl>
    <w:lvl w:ilvl="1" w:tplc="0BAAB7FC" w:tentative="1">
      <w:start w:val="1"/>
      <w:numFmt w:val="bullet"/>
      <w:lvlText w:val="*"/>
      <w:lvlJc w:val="left"/>
      <w:pPr>
        <w:tabs>
          <w:tab w:val="num" w:pos="2640"/>
        </w:tabs>
        <w:ind w:left="2640" w:hanging="360"/>
      </w:pPr>
      <w:rPr>
        <w:rFonts w:ascii="Georgia" w:hAnsi="Georgia" w:hint="default"/>
      </w:rPr>
    </w:lvl>
    <w:lvl w:ilvl="2" w:tplc="F376A2B0" w:tentative="1">
      <w:start w:val="1"/>
      <w:numFmt w:val="bullet"/>
      <w:lvlText w:val="*"/>
      <w:lvlJc w:val="left"/>
      <w:pPr>
        <w:tabs>
          <w:tab w:val="num" w:pos="3360"/>
        </w:tabs>
        <w:ind w:left="3360" w:hanging="360"/>
      </w:pPr>
      <w:rPr>
        <w:rFonts w:ascii="Georgia" w:hAnsi="Georgia" w:hint="default"/>
      </w:rPr>
    </w:lvl>
    <w:lvl w:ilvl="3" w:tplc="B9C6755C" w:tentative="1">
      <w:start w:val="1"/>
      <w:numFmt w:val="bullet"/>
      <w:lvlText w:val="*"/>
      <w:lvlJc w:val="left"/>
      <w:pPr>
        <w:tabs>
          <w:tab w:val="num" w:pos="4080"/>
        </w:tabs>
        <w:ind w:left="4080" w:hanging="360"/>
      </w:pPr>
      <w:rPr>
        <w:rFonts w:ascii="Georgia" w:hAnsi="Georgia" w:hint="default"/>
      </w:rPr>
    </w:lvl>
    <w:lvl w:ilvl="4" w:tplc="AA7C09EC" w:tentative="1">
      <w:start w:val="1"/>
      <w:numFmt w:val="bullet"/>
      <w:lvlText w:val="*"/>
      <w:lvlJc w:val="left"/>
      <w:pPr>
        <w:tabs>
          <w:tab w:val="num" w:pos="4800"/>
        </w:tabs>
        <w:ind w:left="4800" w:hanging="360"/>
      </w:pPr>
      <w:rPr>
        <w:rFonts w:ascii="Georgia" w:hAnsi="Georgia" w:hint="default"/>
      </w:rPr>
    </w:lvl>
    <w:lvl w:ilvl="5" w:tplc="EADE0002" w:tentative="1">
      <w:start w:val="1"/>
      <w:numFmt w:val="bullet"/>
      <w:lvlText w:val="*"/>
      <w:lvlJc w:val="left"/>
      <w:pPr>
        <w:tabs>
          <w:tab w:val="num" w:pos="5520"/>
        </w:tabs>
        <w:ind w:left="5520" w:hanging="360"/>
      </w:pPr>
      <w:rPr>
        <w:rFonts w:ascii="Georgia" w:hAnsi="Georgia" w:hint="default"/>
      </w:rPr>
    </w:lvl>
    <w:lvl w:ilvl="6" w:tplc="AE021E12" w:tentative="1">
      <w:start w:val="1"/>
      <w:numFmt w:val="bullet"/>
      <w:lvlText w:val="*"/>
      <w:lvlJc w:val="left"/>
      <w:pPr>
        <w:tabs>
          <w:tab w:val="num" w:pos="6240"/>
        </w:tabs>
        <w:ind w:left="6240" w:hanging="360"/>
      </w:pPr>
      <w:rPr>
        <w:rFonts w:ascii="Georgia" w:hAnsi="Georgia" w:hint="default"/>
      </w:rPr>
    </w:lvl>
    <w:lvl w:ilvl="7" w:tplc="08E23A3A" w:tentative="1">
      <w:start w:val="1"/>
      <w:numFmt w:val="bullet"/>
      <w:lvlText w:val="*"/>
      <w:lvlJc w:val="left"/>
      <w:pPr>
        <w:tabs>
          <w:tab w:val="num" w:pos="6960"/>
        </w:tabs>
        <w:ind w:left="6960" w:hanging="360"/>
      </w:pPr>
      <w:rPr>
        <w:rFonts w:ascii="Georgia" w:hAnsi="Georgia" w:hint="default"/>
      </w:rPr>
    </w:lvl>
    <w:lvl w:ilvl="8" w:tplc="232CBDF2" w:tentative="1">
      <w:start w:val="1"/>
      <w:numFmt w:val="bullet"/>
      <w:lvlText w:val="*"/>
      <w:lvlJc w:val="left"/>
      <w:pPr>
        <w:tabs>
          <w:tab w:val="num" w:pos="7680"/>
        </w:tabs>
        <w:ind w:left="7680" w:hanging="360"/>
      </w:pPr>
      <w:rPr>
        <w:rFonts w:ascii="Georgia" w:hAnsi="Georgia" w:hint="default"/>
      </w:rPr>
    </w:lvl>
  </w:abstractNum>
  <w:abstractNum w:abstractNumId="13" w15:restartNumberingAfterBreak="0">
    <w:nsid w:val="709E350F"/>
    <w:multiLevelType w:val="hybridMultilevel"/>
    <w:tmpl w:val="AC7EE5A8"/>
    <w:lvl w:ilvl="0" w:tplc="6674CBB6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92B21"/>
    <w:multiLevelType w:val="hybridMultilevel"/>
    <w:tmpl w:val="6E949BF2"/>
    <w:lvl w:ilvl="0" w:tplc="D93EE02A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7"/>
    <w:rsid w:val="00063616"/>
    <w:rsid w:val="000A3658"/>
    <w:rsid w:val="000A3EA9"/>
    <w:rsid w:val="000A489E"/>
    <w:rsid w:val="000D31E6"/>
    <w:rsid w:val="000D3C7C"/>
    <w:rsid w:val="000D79C2"/>
    <w:rsid w:val="000E0AA2"/>
    <w:rsid w:val="000E5A58"/>
    <w:rsid w:val="000F6EDB"/>
    <w:rsid w:val="001000EA"/>
    <w:rsid w:val="00104738"/>
    <w:rsid w:val="0011157A"/>
    <w:rsid w:val="001274DA"/>
    <w:rsid w:val="00140AA1"/>
    <w:rsid w:val="00141ED8"/>
    <w:rsid w:val="00144968"/>
    <w:rsid w:val="00175CD9"/>
    <w:rsid w:val="00195F75"/>
    <w:rsid w:val="001D3561"/>
    <w:rsid w:val="001E17B1"/>
    <w:rsid w:val="00215DD3"/>
    <w:rsid w:val="002228BB"/>
    <w:rsid w:val="00243CC1"/>
    <w:rsid w:val="002513E9"/>
    <w:rsid w:val="00295E73"/>
    <w:rsid w:val="002B64A3"/>
    <w:rsid w:val="002C1BE6"/>
    <w:rsid w:val="002E7BF0"/>
    <w:rsid w:val="00304DF0"/>
    <w:rsid w:val="00332388"/>
    <w:rsid w:val="0036035C"/>
    <w:rsid w:val="00371A4D"/>
    <w:rsid w:val="00372244"/>
    <w:rsid w:val="00374CBD"/>
    <w:rsid w:val="003B1AC9"/>
    <w:rsid w:val="003C02A2"/>
    <w:rsid w:val="003E1A21"/>
    <w:rsid w:val="003F33CF"/>
    <w:rsid w:val="003F61FC"/>
    <w:rsid w:val="00401E1D"/>
    <w:rsid w:val="0041029A"/>
    <w:rsid w:val="004151C1"/>
    <w:rsid w:val="004200B1"/>
    <w:rsid w:val="0043667C"/>
    <w:rsid w:val="0044647C"/>
    <w:rsid w:val="004535B1"/>
    <w:rsid w:val="0045756B"/>
    <w:rsid w:val="004829BD"/>
    <w:rsid w:val="004B3D4B"/>
    <w:rsid w:val="004B703B"/>
    <w:rsid w:val="00517DFB"/>
    <w:rsid w:val="0053000A"/>
    <w:rsid w:val="00550819"/>
    <w:rsid w:val="00561BDC"/>
    <w:rsid w:val="005A1BDA"/>
    <w:rsid w:val="005B15AA"/>
    <w:rsid w:val="005B3FF4"/>
    <w:rsid w:val="005B437B"/>
    <w:rsid w:val="005C7593"/>
    <w:rsid w:val="005F369F"/>
    <w:rsid w:val="00600468"/>
    <w:rsid w:val="00634D51"/>
    <w:rsid w:val="00640DA6"/>
    <w:rsid w:val="00643984"/>
    <w:rsid w:val="00645281"/>
    <w:rsid w:val="006729BC"/>
    <w:rsid w:val="006B025A"/>
    <w:rsid w:val="006C26C5"/>
    <w:rsid w:val="006D55B7"/>
    <w:rsid w:val="006E385C"/>
    <w:rsid w:val="006F3961"/>
    <w:rsid w:val="007025BD"/>
    <w:rsid w:val="00707F99"/>
    <w:rsid w:val="00730BD9"/>
    <w:rsid w:val="007561E6"/>
    <w:rsid w:val="00772C2A"/>
    <w:rsid w:val="0078602F"/>
    <w:rsid w:val="007B3758"/>
    <w:rsid w:val="007D4664"/>
    <w:rsid w:val="007D5E92"/>
    <w:rsid w:val="007F6667"/>
    <w:rsid w:val="007F693B"/>
    <w:rsid w:val="00802571"/>
    <w:rsid w:val="00803CAC"/>
    <w:rsid w:val="00812C61"/>
    <w:rsid w:val="00844C56"/>
    <w:rsid w:val="00850CAA"/>
    <w:rsid w:val="00862E10"/>
    <w:rsid w:val="008637C9"/>
    <w:rsid w:val="00872419"/>
    <w:rsid w:val="008744CE"/>
    <w:rsid w:val="00887345"/>
    <w:rsid w:val="008C688B"/>
    <w:rsid w:val="00930539"/>
    <w:rsid w:val="009702BB"/>
    <w:rsid w:val="009740ED"/>
    <w:rsid w:val="00981E2E"/>
    <w:rsid w:val="00987828"/>
    <w:rsid w:val="009A1417"/>
    <w:rsid w:val="009D16F5"/>
    <w:rsid w:val="009D713F"/>
    <w:rsid w:val="009E58AF"/>
    <w:rsid w:val="00A00CA3"/>
    <w:rsid w:val="00A026DB"/>
    <w:rsid w:val="00A101D8"/>
    <w:rsid w:val="00A50A19"/>
    <w:rsid w:val="00A60608"/>
    <w:rsid w:val="00A61E47"/>
    <w:rsid w:val="00A67315"/>
    <w:rsid w:val="00AA0F45"/>
    <w:rsid w:val="00AA55ED"/>
    <w:rsid w:val="00AB0FAE"/>
    <w:rsid w:val="00AE03C8"/>
    <w:rsid w:val="00AF2AB4"/>
    <w:rsid w:val="00B16BA9"/>
    <w:rsid w:val="00B310F0"/>
    <w:rsid w:val="00B3257D"/>
    <w:rsid w:val="00B523DA"/>
    <w:rsid w:val="00B76289"/>
    <w:rsid w:val="00B96D14"/>
    <w:rsid w:val="00BA5F0F"/>
    <w:rsid w:val="00BA7182"/>
    <w:rsid w:val="00BA77A3"/>
    <w:rsid w:val="00BC096F"/>
    <w:rsid w:val="00BE7531"/>
    <w:rsid w:val="00C736FF"/>
    <w:rsid w:val="00C757CE"/>
    <w:rsid w:val="00C818AA"/>
    <w:rsid w:val="00C81D8D"/>
    <w:rsid w:val="00C83085"/>
    <w:rsid w:val="00C93132"/>
    <w:rsid w:val="00CC42AC"/>
    <w:rsid w:val="00CE0918"/>
    <w:rsid w:val="00D011E0"/>
    <w:rsid w:val="00D470E6"/>
    <w:rsid w:val="00DA35C6"/>
    <w:rsid w:val="00DB488E"/>
    <w:rsid w:val="00DC16C0"/>
    <w:rsid w:val="00DE2954"/>
    <w:rsid w:val="00DE35CA"/>
    <w:rsid w:val="00DF3441"/>
    <w:rsid w:val="00E15612"/>
    <w:rsid w:val="00E32FE8"/>
    <w:rsid w:val="00E44A8E"/>
    <w:rsid w:val="00E71DB3"/>
    <w:rsid w:val="00EA5217"/>
    <w:rsid w:val="00EB0517"/>
    <w:rsid w:val="00ED7600"/>
    <w:rsid w:val="00F5112C"/>
    <w:rsid w:val="00FA3457"/>
    <w:rsid w:val="00FB6229"/>
    <w:rsid w:val="00FC2BE7"/>
    <w:rsid w:val="00FC4156"/>
    <w:rsid w:val="00FE6565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6E9EB4-5E05-41A5-A6B2-109B7905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61E47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A61E47"/>
    <w:rPr>
      <w:b/>
      <w:bCs/>
      <w:color w:val="26282F"/>
      <w:sz w:val="26"/>
      <w:szCs w:val="26"/>
    </w:rPr>
  </w:style>
  <w:style w:type="paragraph" w:styleId="2">
    <w:name w:val="Body Text 2"/>
    <w:basedOn w:val="a"/>
    <w:link w:val="20"/>
    <w:rsid w:val="003B1AC9"/>
    <w:pPr>
      <w:widowControl/>
      <w:overflowPunct w:val="0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B1A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E1A21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981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81E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81D8D"/>
    <w:pPr>
      <w:ind w:left="720"/>
      <w:contextualSpacing/>
    </w:pPr>
  </w:style>
  <w:style w:type="paragraph" w:customStyle="1" w:styleId="Standard">
    <w:name w:val="Standard"/>
    <w:rsid w:val="00FE6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9">
    <w:name w:val="Normal (Web)"/>
    <w:basedOn w:val="a"/>
    <w:uiPriority w:val="99"/>
    <w:rsid w:val="00803CAC"/>
    <w:pPr>
      <w:widowControl/>
      <w:autoSpaceDE/>
      <w:autoSpaceDN/>
      <w:adjustRightInd/>
      <w:spacing w:before="100" w:after="100"/>
    </w:pPr>
    <w:rPr>
      <w:rFonts w:ascii="Times New Roman" w:hAnsi="Times New Roman"/>
      <w:noProof/>
      <w:sz w:val="24"/>
      <w:szCs w:val="20"/>
    </w:rPr>
  </w:style>
  <w:style w:type="character" w:styleId="aa">
    <w:name w:val="Strong"/>
    <w:qFormat/>
    <w:rsid w:val="00803CAC"/>
    <w:rPr>
      <w:rFonts w:cs="Times New Roman"/>
      <w:b/>
      <w:bCs/>
    </w:rPr>
  </w:style>
  <w:style w:type="table" w:styleId="ab">
    <w:name w:val="Table Grid"/>
    <w:basedOn w:val="a1"/>
    <w:uiPriority w:val="59"/>
    <w:rsid w:val="00B3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2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rsid w:val="00B3257D"/>
    <w:pPr>
      <w:widowControl/>
      <w:suppressAutoHyphens/>
      <w:autoSpaceDE/>
      <w:autoSpaceDN/>
      <w:adjustRightInd/>
    </w:pPr>
    <w:rPr>
      <w:rFonts w:ascii="Calibri" w:eastAsia="SimSun" w:hAnsi="Calibri" w:cs="Calibri"/>
      <w:kern w:val="1"/>
      <w:sz w:val="22"/>
      <w:szCs w:val="22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11157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1157A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pple-converted-space">
    <w:name w:val="apple-converted-space"/>
    <w:rsid w:val="002C1BE6"/>
    <w:rPr>
      <w:rFonts w:cs="Times New Roman"/>
    </w:rPr>
  </w:style>
  <w:style w:type="paragraph" w:customStyle="1" w:styleId="1">
    <w:name w:val="Без интервала1"/>
    <w:rsid w:val="002C1B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C1BE6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e">
    <w:name w:val="header"/>
    <w:basedOn w:val="a"/>
    <w:link w:val="af"/>
    <w:rsid w:val="002C1BE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2C1B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2C1BE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2C1B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2C1BE6"/>
  </w:style>
  <w:style w:type="character" w:customStyle="1" w:styleId="105pt">
    <w:name w:val="Основной текст + 10.5 pt"/>
    <w:rsid w:val="002C1BE6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rsid w:val="002C1BE6"/>
    <w:rPr>
      <w:rFonts w:ascii="Times New Roman" w:eastAsia="Times New Roman" w:hAnsi="Times New Roman" w:cs="Times New Roman"/>
      <w:color w:val="000000"/>
      <w:spacing w:val="1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5186191792774"/>
          <c:y val="4.0391874154964494E-2"/>
          <c:w val="0.86548138082072257"/>
          <c:h val="0.571816638629293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458874160625741E-2"/>
                  <c:y val="-1.8300525507103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8378840647968067E-3"/>
                  <c:y val="-2.3259659413177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243296074053534E-2"/>
                  <c:y val="-4.28843842653205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054120092567904E-3"/>
                  <c:y val="-2.3281657830024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917748321251607E-3"/>
                  <c:y val="-3.1372329440749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64242382487605E-2"/>
                  <c:y val="-3.39866902274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Б-ни сист. кровообращения</c:v>
                </c:pt>
                <c:pt idx="1">
                  <c:v>Болезни нервной системы</c:v>
                </c:pt>
                <c:pt idx="2">
                  <c:v>Внешние причины</c:v>
                </c:pt>
                <c:pt idx="3">
                  <c:v>старческая астения </c:v>
                </c:pt>
                <c:pt idx="4">
                  <c:v>Б-ни органов дыхания</c:v>
                </c:pt>
                <c:pt idx="5">
                  <c:v>ЗНО</c:v>
                </c:pt>
                <c:pt idx="6">
                  <c:v>Б-ни органов пищеварения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0.29100000000000009</c:v>
                </c:pt>
                <c:pt idx="1">
                  <c:v>6.4000000000000029E-2</c:v>
                </c:pt>
                <c:pt idx="2">
                  <c:v>0.17400000000000004</c:v>
                </c:pt>
                <c:pt idx="3">
                  <c:v>0.23400000000000001</c:v>
                </c:pt>
                <c:pt idx="4">
                  <c:v>7.3999999999999996E-2</c:v>
                </c:pt>
                <c:pt idx="5">
                  <c:v>8.7000000000000022E-2</c:v>
                </c:pt>
                <c:pt idx="6">
                  <c:v>5.3000000000000012E-2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263443706498601E-2"/>
                  <c:y val="-3.8967812283109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101297985502019E-2"/>
                  <c:y val="-5.22872157345818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096536408813492E-2"/>
                  <c:y val="-2.6143607867291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71860905188889E-2"/>
                  <c:y val="-2.091488629383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4734198657001192E-2"/>
                  <c:y val="-2.091488629383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4734198657001192E-2"/>
                  <c:y val="-1.5686164720374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7922509897939884E-2"/>
                  <c:y val="-1.5686164720374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Б-ни сист. кровообращения</c:v>
                </c:pt>
                <c:pt idx="1">
                  <c:v>Болезни нервной системы</c:v>
                </c:pt>
                <c:pt idx="2">
                  <c:v>Внешние причины</c:v>
                </c:pt>
                <c:pt idx="3">
                  <c:v>старческая астения </c:v>
                </c:pt>
                <c:pt idx="4">
                  <c:v>Б-ни органов дыхания</c:v>
                </c:pt>
                <c:pt idx="5">
                  <c:v>ЗНО</c:v>
                </c:pt>
                <c:pt idx="6">
                  <c:v>Б-ни органов пищеварения</c:v>
                </c:pt>
              </c:strCache>
            </c:strRef>
          </c:cat>
          <c:val>
            <c:numRef>
              <c:f>Лист1!$C$2:$C$8</c:f>
              <c:numCache>
                <c:formatCode>0.0%</c:formatCode>
                <c:ptCount val="7"/>
                <c:pt idx="0">
                  <c:v>0.251</c:v>
                </c:pt>
                <c:pt idx="1">
                  <c:v>9.2000000000000026E-2</c:v>
                </c:pt>
                <c:pt idx="2">
                  <c:v>0.10199999999999998</c:v>
                </c:pt>
                <c:pt idx="3">
                  <c:v>0.27400000000000002</c:v>
                </c:pt>
                <c:pt idx="4">
                  <c:v>0.113</c:v>
                </c:pt>
                <c:pt idx="5">
                  <c:v>9.5000000000000029E-2</c:v>
                </c:pt>
                <c:pt idx="6">
                  <c:v>6.0000000000000019E-2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Б-ни сист. кровообращения</c:v>
                </c:pt>
                <c:pt idx="1">
                  <c:v>Болезни нервной системы</c:v>
                </c:pt>
                <c:pt idx="2">
                  <c:v>Внешние причины</c:v>
                </c:pt>
                <c:pt idx="3">
                  <c:v>старческая астения </c:v>
                </c:pt>
                <c:pt idx="4">
                  <c:v>Б-ни органов дыхания</c:v>
                </c:pt>
                <c:pt idx="5">
                  <c:v>ЗНО</c:v>
                </c:pt>
                <c:pt idx="6">
                  <c:v>Б-ни органов пищеварения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7"/>
        <c:gapDepth val="0"/>
        <c:shape val="box"/>
        <c:axId val="548493096"/>
        <c:axId val="548492312"/>
        <c:axId val="0"/>
      </c:bar3DChart>
      <c:catAx>
        <c:axId val="548493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548492312"/>
        <c:crosses val="autoZero"/>
        <c:auto val="1"/>
        <c:lblAlgn val="ctr"/>
        <c:lblOffset val="100"/>
        <c:noMultiLvlLbl val="0"/>
      </c:catAx>
      <c:valAx>
        <c:axId val="548492312"/>
        <c:scaling>
          <c:orientation val="minMax"/>
        </c:scaling>
        <c:delete val="1"/>
        <c:axPos val="l"/>
        <c:majorGridlines/>
        <c:numFmt formatCode="0.0%" sourceLinked="1"/>
        <c:majorTickMark val="out"/>
        <c:minorTickMark val="none"/>
        <c:tickLblPos val="none"/>
        <c:crossAx val="54849309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7.8005952833275103E-3"/>
          <c:y val="0.91837059861573722"/>
          <c:w val="0.96751185415231744"/>
          <c:h val="8.162934207501546E-2"/>
        </c:manualLayout>
      </c:layout>
      <c:overlay val="0"/>
      <c:txPr>
        <a:bodyPr/>
        <a:lstStyle/>
        <a:p>
          <a:pPr>
            <a:defRPr sz="2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513059044125173E-2"/>
          <c:y val="4.0391884602893301E-2"/>
          <c:w val="0.93543993859477526"/>
          <c:h val="0.71242502838940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51-55</c:v>
                </c:pt>
                <c:pt idx="6">
                  <c:v>56-60</c:v>
                </c:pt>
                <c:pt idx="7">
                  <c:v>61-70</c:v>
                </c:pt>
                <c:pt idx="8">
                  <c:v>71-80</c:v>
                </c:pt>
                <c:pt idx="9">
                  <c:v>81-90</c:v>
                </c:pt>
                <c:pt idx="10">
                  <c:v>91-100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11</c:v>
                </c:pt>
                <c:pt idx="4">
                  <c:v>20</c:v>
                </c:pt>
                <c:pt idx="5">
                  <c:v>22</c:v>
                </c:pt>
                <c:pt idx="6">
                  <c:v>33</c:v>
                </c:pt>
                <c:pt idx="7">
                  <c:v>57</c:v>
                </c:pt>
                <c:pt idx="8">
                  <c:v>46</c:v>
                </c:pt>
                <c:pt idx="9">
                  <c:v>82</c:v>
                </c:pt>
                <c:pt idx="1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2.0740595574717472E-2"/>
                  <c:y val="-4.87058995883776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1289791972463734E-3"/>
                  <c:y val="-4.8705688446697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242499305040493E-3"/>
                  <c:y val="8.7571518707534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1283023862346541E-2"/>
                  <c:y val="1.1520431565950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51-55</c:v>
                </c:pt>
                <c:pt idx="6">
                  <c:v>56-60</c:v>
                </c:pt>
                <c:pt idx="7">
                  <c:v>61-70</c:v>
                </c:pt>
                <c:pt idx="8">
                  <c:v>71-80</c:v>
                </c:pt>
                <c:pt idx="9">
                  <c:v>81-90</c:v>
                </c:pt>
                <c:pt idx="10">
                  <c:v>91-100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1</c:v>
                </c:pt>
                <c:pt idx="2">
                  <c:v>3</c:v>
                </c:pt>
                <c:pt idx="3">
                  <c:v>18</c:v>
                </c:pt>
                <c:pt idx="4">
                  <c:v>27</c:v>
                </c:pt>
                <c:pt idx="5">
                  <c:v>22</c:v>
                </c:pt>
                <c:pt idx="6">
                  <c:v>31</c:v>
                </c:pt>
                <c:pt idx="7">
                  <c:v>70</c:v>
                </c:pt>
                <c:pt idx="8">
                  <c:v>54</c:v>
                </c:pt>
                <c:pt idx="9">
                  <c:v>132</c:v>
                </c:pt>
                <c:pt idx="1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axId val="548493488"/>
        <c:axId val="548492704"/>
      </c:barChart>
      <c:catAx>
        <c:axId val="54849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8492704"/>
        <c:crosses val="autoZero"/>
        <c:auto val="1"/>
        <c:lblAlgn val="ctr"/>
        <c:lblOffset val="100"/>
        <c:noMultiLvlLbl val="0"/>
      </c:catAx>
      <c:valAx>
        <c:axId val="54849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8493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4369733195218148E-2"/>
          <c:y val="0.92258352841030011"/>
          <c:w val="0.9667414401299057"/>
          <c:h val="6.3782601499136934E-2"/>
        </c:manualLayout>
      </c:layout>
      <c:overlay val="0"/>
      <c:txPr>
        <a:bodyPr/>
        <a:lstStyle/>
        <a:p>
          <a:pPr>
            <a:defRPr sz="2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383545806774134E-2"/>
          <c:y val="3.9237820607680038E-2"/>
          <c:w val="0.88054566879816487"/>
          <c:h val="0.702563061675858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Трудоспособный возраст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18.8</c:v>
                </c:pt>
                <c:pt idx="1">
                  <c:v>34.6</c:v>
                </c:pt>
                <c:pt idx="2">
                  <c:v>32.4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81.2</c:v>
                </c:pt>
                <c:pt idx="1">
                  <c:v>65.400000000000006</c:v>
                </c:pt>
                <c:pt idx="2">
                  <c:v>67.599999999999994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8493880"/>
        <c:axId val="548494272"/>
      </c:barChart>
      <c:catAx>
        <c:axId val="548493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548494272"/>
        <c:crosses val="autoZero"/>
        <c:auto val="1"/>
        <c:lblAlgn val="ctr"/>
        <c:lblOffset val="100"/>
        <c:noMultiLvlLbl val="0"/>
      </c:catAx>
      <c:valAx>
        <c:axId val="54849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8493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0009805695720423E-2"/>
          <c:y val="0.85618863883699681"/>
          <c:w val="0.96663698287714039"/>
          <c:h val="0.14201885351133792"/>
        </c:manualLayout>
      </c:layout>
      <c:overlay val="0"/>
      <c:txPr>
        <a:bodyPr/>
        <a:lstStyle/>
        <a:p>
          <a:pPr>
            <a:defRPr sz="20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368334986339525E-2"/>
          <c:y val="0.15047909385495511"/>
          <c:w val="0.91790795090457955"/>
          <c:h val="0.631677314061888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2.1347638277829858E-2"/>
                  <c:y val="4.71946373864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639104981241864"/>
                      <c:h val="0.1603543673979480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1.2317495571884581E-2"/>
                  <c:y val="4.5384097769496732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3500</a:t>
                    </a:r>
                  </a:p>
                  <a:p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162697628518397"/>
                      <c:h val="0.1276542103399268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8.1995006956017465E-3"/>
                  <c:y val="8.5514668122285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374127334242901E-3"/>
                  <c:y val="8.1709826510714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3260</c:v>
                </c:pt>
                <c:pt idx="1">
                  <c:v>3267</c:v>
                </c:pt>
                <c:pt idx="2">
                  <c:v>2721</c:v>
                </c:pt>
                <c:pt idx="3">
                  <c:v>2995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выполнено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 smtClean="0"/>
                      <a:t>1942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3510</c:v>
                </c:pt>
                <c:pt idx="1">
                  <c:v>3322</c:v>
                </c:pt>
                <c:pt idx="2">
                  <c:v>2978</c:v>
                </c:pt>
                <c:pt idx="3">
                  <c:v>1939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48495056"/>
        <c:axId val="519712128"/>
      </c:barChart>
      <c:catAx>
        <c:axId val="54849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9712128"/>
        <c:crosses val="autoZero"/>
        <c:auto val="1"/>
        <c:lblAlgn val="ctr"/>
        <c:lblOffset val="100"/>
        <c:noMultiLvlLbl val="0"/>
      </c:catAx>
      <c:valAx>
        <c:axId val="51971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849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3523046203944268E-2"/>
          <c:y val="0.84143419221010685"/>
          <c:w val="0.81177824143503663"/>
          <c:h val="0.15216448622966949"/>
        </c:manualLayout>
      </c:layout>
      <c:overlay val="0"/>
      <c:txPr>
        <a:bodyPr/>
        <a:lstStyle/>
        <a:p>
          <a:pPr>
            <a:defRPr sz="1800" baseline="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765242597682225E-2"/>
          <c:y val="0.11417173842893123"/>
          <c:w val="0.91790795090457955"/>
          <c:h val="0.631677314061888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2.1347638277829858E-2"/>
                  <c:y val="4.71946373864192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490(16,5)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639104981241864"/>
                      <c:h val="0.1603543673979480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1.2317495571884581E-2"/>
                  <c:y val="4.5384097769496732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305 (15,7)</a:t>
                    </a:r>
                  </a:p>
                  <a:p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162697628518397"/>
                      <c:h val="0.1276542103399268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8.1995006956017465E-3"/>
                  <c:y val="8.5514668122285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374127334242901E-3"/>
                  <c:y val="8.1709826510714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490</c:v>
                </c:pt>
                <c:pt idx="1">
                  <c:v>305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473 (16,0)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 dirty="0" smtClean="0"/>
                      <a:t>149 (7,7)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473</c:v>
                </c:pt>
                <c:pt idx="1">
                  <c:v>149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2015 (67,7)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2015</c:v>
                </c:pt>
                <c:pt idx="1">
                  <c:v>1488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19712912"/>
        <c:axId val="519713696"/>
      </c:barChart>
      <c:catAx>
        <c:axId val="51971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9713696"/>
        <c:crosses val="autoZero"/>
        <c:auto val="1"/>
        <c:lblAlgn val="ctr"/>
        <c:lblOffset val="100"/>
        <c:noMultiLvlLbl val="0"/>
      </c:catAx>
      <c:valAx>
        <c:axId val="51971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9712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3523046203944268E-2"/>
          <c:y val="0.89852899369946515"/>
          <c:w val="0.84259401989419869"/>
          <c:h val="0.10147100630053485"/>
        </c:manualLayout>
      </c:layout>
      <c:overlay val="0"/>
      <c:txPr>
        <a:bodyPr/>
        <a:lstStyle/>
        <a:p>
          <a:pPr>
            <a:defRPr sz="1800" baseline="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824865641795565E-2"/>
          <c:y val="5.4932948850751985E-2"/>
          <c:w val="0.89391678264570751"/>
          <c:h val="0.45394957112336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2019 - 52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80789695082283E-2"/>
                  <c:y val="-2.4352949794188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Отравления</c:v>
                </c:pt>
                <c:pt idx="1">
                  <c:v>Несчастные случаи</c:v>
                </c:pt>
                <c:pt idx="2">
                  <c:v>Травмы</c:v>
                </c:pt>
                <c:pt idx="3">
                  <c:v>Повешение</c:v>
                </c:pt>
                <c:pt idx="4">
                  <c:v>Общее переохлаждение</c:v>
                </c:pt>
                <c:pt idx="5">
                  <c:v>Утопление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16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2020- 41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6.0263231694094388E-3"/>
                  <c:y val="2.03223604302970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0263231694094388E-3"/>
                  <c:y val="-1.4074190294256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5197423770570793E-3"/>
                  <c:y val="1.76337286322618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Отравления</c:v>
                </c:pt>
                <c:pt idx="1">
                  <c:v>Несчастные случаи</c:v>
                </c:pt>
                <c:pt idx="2">
                  <c:v>Травмы</c:v>
                </c:pt>
                <c:pt idx="3">
                  <c:v>Повешение</c:v>
                </c:pt>
                <c:pt idx="4">
                  <c:v>Общее переохлаждение</c:v>
                </c:pt>
                <c:pt idx="5">
                  <c:v>Утопление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  <c:pt idx="4">
                  <c:v>12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1"/>
        <c:overlap val="-1"/>
        <c:axId val="551778984"/>
        <c:axId val="551778592"/>
      </c:barChart>
      <c:catAx>
        <c:axId val="551778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1778592"/>
        <c:crosses val="autoZero"/>
        <c:auto val="1"/>
        <c:lblAlgn val="ctr"/>
        <c:lblOffset val="100"/>
        <c:noMultiLvlLbl val="0"/>
      </c:catAx>
      <c:valAx>
        <c:axId val="55177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1778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868622833311429E-2"/>
          <c:y val="0.86103252157427723"/>
          <c:w val="0.91813844979242332"/>
          <c:h val="9.0648199413863775E-2"/>
        </c:manualLayout>
      </c:layout>
      <c:overlay val="0"/>
      <c:txPr>
        <a:bodyPr/>
        <a:lstStyle/>
        <a:p>
          <a:pPr>
            <a:defRPr sz="2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0.16193</cdr:x>
      <cdr:y>0.56255</cdr:y>
    </cdr:from>
    <cdr:to>
      <cdr:x>0.29898</cdr:x>
      <cdr:y>0.72593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35662" y="3148402"/>
          <a:ext cx="113042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dirty="0" smtClean="0"/>
            <a:t>108,0%</a:t>
          </a:r>
          <a:endParaRPr lang="ru-RU" sz="1400" dirty="0"/>
        </a:p>
      </cdr:txBody>
    </cdr:sp>
  </cdr:relSizeAnchor>
  <cdr:relSizeAnchor xmlns:cdr="http://schemas.openxmlformats.org/drawingml/2006/chartDrawing">
    <cdr:from>
      <cdr:x>0.38891</cdr:x>
      <cdr:y>0.60115</cdr:y>
    </cdr:from>
    <cdr:to>
      <cdr:x>0.52595</cdr:x>
      <cdr:y>0.76453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207870" y="3364426"/>
          <a:ext cx="113042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dirty="0" smtClean="0"/>
            <a:t>94,9,1%</a:t>
          </a:r>
          <a:endParaRPr lang="ru-RU" sz="1400" dirty="0"/>
        </a:p>
      </cdr:txBody>
    </cdr:sp>
  </cdr:relSizeAnchor>
  <cdr:relSizeAnchor xmlns:cdr="http://schemas.openxmlformats.org/drawingml/2006/chartDrawing">
    <cdr:from>
      <cdr:x>0.84286</cdr:x>
      <cdr:y>0.54968</cdr:y>
    </cdr:from>
    <cdr:to>
      <cdr:x>0.97991</cdr:x>
      <cdr:y>0.71307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952286" y="3076394"/>
          <a:ext cx="113042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dirty="0" smtClean="0"/>
            <a:t>65,0%</a:t>
          </a:r>
          <a:endParaRPr lang="ru-RU" sz="1400" dirty="0"/>
        </a:p>
      </cdr:txBody>
    </cdr:sp>
  </cdr:relSizeAnchor>
  <cdr:relSizeAnchor xmlns:cdr="http://schemas.openxmlformats.org/drawingml/2006/chartDrawing">
    <cdr:from>
      <cdr:x>0.61588</cdr:x>
      <cdr:y>0.60115</cdr:y>
    </cdr:from>
    <cdr:to>
      <cdr:x>0.75293</cdr:x>
      <cdr:y>0.76453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080078" y="3364426"/>
          <a:ext cx="113042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dirty="0" smtClean="0"/>
            <a:t>109,4%</a:t>
          </a:r>
          <a:endParaRPr lang="ru-RU" sz="1400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0.12701</cdr:x>
      <cdr:y>0.58828</cdr:y>
    </cdr:from>
    <cdr:to>
      <cdr:x>0.26406</cdr:x>
      <cdr:y>0.75166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630" y="3292418"/>
          <a:ext cx="1130448" cy="9143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 dirty="0"/>
        </a:p>
      </cdr:txBody>
    </cdr:sp>
  </cdr:relSizeAnchor>
  <cdr:relSizeAnchor xmlns:cdr="http://schemas.openxmlformats.org/drawingml/2006/chartDrawing">
    <cdr:from>
      <cdr:x>0.38891</cdr:x>
      <cdr:y>0.60115</cdr:y>
    </cdr:from>
    <cdr:to>
      <cdr:x>0.52595</cdr:x>
      <cdr:y>0.76453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207870" y="3364426"/>
          <a:ext cx="113042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 sz="1400" dirty="0"/>
        </a:p>
      </cdr:txBody>
    </cdr:sp>
  </cdr:relSizeAnchor>
  <cdr:relSizeAnchor xmlns:cdr="http://schemas.openxmlformats.org/drawingml/2006/chartDrawing">
    <cdr:from>
      <cdr:x>0.79921</cdr:x>
      <cdr:y>0.09937</cdr:y>
    </cdr:from>
    <cdr:to>
      <cdr:x>0.93783</cdr:x>
      <cdr:y>0.26959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592246" y="556114"/>
          <a:ext cx="1143359" cy="9527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smtClean="0"/>
            <a:t>1488 (76,6 </a:t>
          </a:r>
          <a:r>
            <a:rPr lang="ru-RU" sz="1400" dirty="0" smtClean="0"/>
            <a:t>)</a:t>
          </a:r>
          <a:endParaRPr lang="ru-RU" sz="1400" dirty="0"/>
        </a:p>
      </cdr:txBody>
    </cdr:sp>
  </cdr:relSizeAnchor>
  <cdr:relSizeAnchor xmlns:cdr="http://schemas.openxmlformats.org/drawingml/2006/chartDrawing">
    <cdr:from>
      <cdr:x>0.59842</cdr:x>
      <cdr:y>0.56255</cdr:y>
    </cdr:from>
    <cdr:to>
      <cdr:x>0.73547</cdr:x>
      <cdr:y>0.72593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4936062" y="3148402"/>
          <a:ext cx="1130447" cy="9143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 sz="14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1F2C-31A2-472D-B973-AA2927B0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8822</Words>
  <Characters>50292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Ольга Миронова</cp:lastModifiedBy>
  <cp:revision>2</cp:revision>
  <cp:lastPrinted>2021-04-09T06:00:00Z</cp:lastPrinted>
  <dcterms:created xsi:type="dcterms:W3CDTF">2021-04-15T08:07:00Z</dcterms:created>
  <dcterms:modified xsi:type="dcterms:W3CDTF">2021-04-15T08:07:00Z</dcterms:modified>
</cp:coreProperties>
</file>