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22" w:rsidRDefault="00BE2D22">
      <w:pPr>
        <w:pStyle w:val="ConsPlusTitlePage"/>
      </w:pPr>
      <w:bookmarkStart w:id="0" w:name="_GoBack"/>
      <w:bookmarkEnd w:id="0"/>
      <w:r>
        <w:br/>
      </w:r>
    </w:p>
    <w:p w:rsidR="00BE2D22" w:rsidRDefault="00BE2D2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2D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2D22" w:rsidRDefault="00BE2D22">
            <w:pPr>
              <w:pStyle w:val="ConsPlusNormal"/>
              <w:outlineLvl w:val="0"/>
            </w:pPr>
            <w:r>
              <w:t>11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2D22" w:rsidRDefault="00BE2D22">
            <w:pPr>
              <w:pStyle w:val="ConsPlusNormal"/>
              <w:jc w:val="right"/>
              <w:outlineLvl w:val="0"/>
            </w:pPr>
            <w:r>
              <w:t>N 14</w:t>
            </w:r>
          </w:p>
        </w:tc>
      </w:tr>
    </w:tbl>
    <w:p w:rsidR="00BE2D22" w:rsidRDefault="00BE2D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D22" w:rsidRDefault="00BE2D22">
      <w:pPr>
        <w:pStyle w:val="ConsPlusNormal"/>
        <w:jc w:val="both"/>
      </w:pPr>
    </w:p>
    <w:p w:rsidR="00BE2D22" w:rsidRDefault="00BE2D22">
      <w:pPr>
        <w:pStyle w:val="ConsPlusTitle"/>
        <w:jc w:val="center"/>
      </w:pPr>
      <w:r>
        <w:t>УКАЗ</w:t>
      </w:r>
    </w:p>
    <w:p w:rsidR="00BE2D22" w:rsidRDefault="00BE2D22">
      <w:pPr>
        <w:pStyle w:val="ConsPlusTitle"/>
        <w:jc w:val="center"/>
      </w:pPr>
    </w:p>
    <w:p w:rsidR="00BE2D22" w:rsidRDefault="00BE2D22">
      <w:pPr>
        <w:pStyle w:val="ConsPlusTitle"/>
        <w:jc w:val="center"/>
      </w:pPr>
      <w:r>
        <w:t>ГЛАВЫ ЧУВАШСКОЙ РЕСПУБЛИКИ</w:t>
      </w:r>
    </w:p>
    <w:p w:rsidR="00BE2D22" w:rsidRDefault="00BE2D22">
      <w:pPr>
        <w:pStyle w:val="ConsPlusTitle"/>
      </w:pPr>
    </w:p>
    <w:p w:rsidR="00BE2D22" w:rsidRDefault="00BE2D22">
      <w:pPr>
        <w:pStyle w:val="ConsPlusTitle"/>
        <w:jc w:val="center"/>
      </w:pPr>
      <w:r>
        <w:t>ОБ ОПРЕДЕЛЕНИИ ВИДОВ РАЗРЕШЕННОЙ ОХОТЫ И ПАРАМЕТРОВ</w:t>
      </w:r>
    </w:p>
    <w:p w:rsidR="00BE2D22" w:rsidRDefault="00BE2D22">
      <w:pPr>
        <w:pStyle w:val="ConsPlusTitle"/>
        <w:jc w:val="center"/>
      </w:pPr>
      <w:r>
        <w:t>ОСУЩЕСТВЛЕНИЯ ОХОТЫ В ОХОТНИЧЬИХ УГОДЬЯХ НА ТЕРРИТОРИИ</w:t>
      </w:r>
    </w:p>
    <w:p w:rsidR="00BE2D22" w:rsidRDefault="00BE2D22">
      <w:pPr>
        <w:pStyle w:val="ConsPlusTitle"/>
        <w:jc w:val="center"/>
      </w:pPr>
      <w:r>
        <w:t xml:space="preserve">ЧУВАШСКОЙ РЕСПУБЛИКИ, ЗА ИСКЛЮЧЕНИЕМ ОСОБО </w:t>
      </w:r>
      <w:proofErr w:type="gramStart"/>
      <w:r>
        <w:t>ОХРАНЯЕМЫХ</w:t>
      </w:r>
      <w:proofErr w:type="gramEnd"/>
    </w:p>
    <w:p w:rsidR="00BE2D22" w:rsidRDefault="00BE2D22">
      <w:pPr>
        <w:pStyle w:val="ConsPlusTitle"/>
        <w:jc w:val="center"/>
      </w:pPr>
      <w:r>
        <w:t>ПРИРОДНЫХ ТЕРРИТОРИЙ ФЕДЕРАЛЬНОГО ЗНАЧЕНИЯ</w:t>
      </w:r>
    </w:p>
    <w:p w:rsidR="00BE2D22" w:rsidRDefault="00BE2D22">
      <w:pPr>
        <w:pStyle w:val="ConsPlusNormal"/>
        <w:jc w:val="both"/>
      </w:pPr>
    </w:p>
    <w:p w:rsidR="00BE2D22" w:rsidRDefault="00BE2D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 и </w:t>
      </w:r>
      <w:hyperlink r:id="rId6" w:history="1">
        <w:r>
          <w:rPr>
            <w:color w:val="0000FF"/>
          </w:rPr>
          <w:t>Законом</w:t>
        </w:r>
      </w:hyperlink>
      <w:r>
        <w:t xml:space="preserve"> Чувашской Республики "Об охоте и о сохранении охотничьих ресурсов" постановляю: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1. Определить:</w:t>
      </w:r>
    </w:p>
    <w:p w:rsidR="00BE2D22" w:rsidRDefault="00711B30">
      <w:pPr>
        <w:pStyle w:val="ConsPlusNormal"/>
        <w:spacing w:before="220"/>
        <w:ind w:firstLine="540"/>
        <w:jc w:val="both"/>
      </w:pPr>
      <w:hyperlink w:anchor="P41" w:history="1">
        <w:r w:rsidR="00BE2D22">
          <w:rPr>
            <w:color w:val="0000FF"/>
          </w:rPr>
          <w:t>виды</w:t>
        </w:r>
      </w:hyperlink>
      <w:r w:rsidR="00BE2D22">
        <w:t xml:space="preserve"> разрешенной охоты в охотничьих угодьях на территории Чувашской Республики, за исключением особо охраняемых природных территорий федерального значения (приложение N 1);</w:t>
      </w:r>
    </w:p>
    <w:p w:rsidR="00BE2D22" w:rsidRDefault="00711B30">
      <w:pPr>
        <w:pStyle w:val="ConsPlusNormal"/>
        <w:spacing w:before="220"/>
        <w:ind w:firstLine="540"/>
        <w:jc w:val="both"/>
      </w:pPr>
      <w:hyperlink w:anchor="P62" w:history="1">
        <w:r w:rsidR="00BE2D22">
          <w:rPr>
            <w:color w:val="0000FF"/>
          </w:rPr>
          <w:t>параметры</w:t>
        </w:r>
      </w:hyperlink>
      <w:r w:rsidR="00BE2D22">
        <w:t xml:space="preserve"> осуществления охоты в охотничьих угодьях на территории Чувашской Республики, за исключением особо охраняемых природных территорий федерального значения (приложение N 2).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E2D22" w:rsidRDefault="00711B30">
      <w:pPr>
        <w:pStyle w:val="ConsPlusNormal"/>
        <w:spacing w:before="220"/>
        <w:ind w:firstLine="540"/>
        <w:jc w:val="both"/>
      </w:pPr>
      <w:hyperlink r:id="rId7" w:history="1">
        <w:r w:rsidR="00BE2D22">
          <w:rPr>
            <w:color w:val="0000FF"/>
          </w:rPr>
          <w:t>Указ</w:t>
        </w:r>
      </w:hyperlink>
      <w:r w:rsidR="00BE2D22">
        <w:t xml:space="preserve"> Главы Чувашской Республики от 9 апреля 2013 г. N 31 "Об определении видов разрешенной охоты и параметров осуществления охоты в охотничьих угодьях на территории Чувашской Республики, за исключением особо охраняемых природных территорий федерального значения";</w:t>
      </w:r>
    </w:p>
    <w:p w:rsidR="00BE2D22" w:rsidRDefault="00711B30">
      <w:pPr>
        <w:pStyle w:val="ConsPlusNormal"/>
        <w:spacing w:before="220"/>
        <w:ind w:firstLine="540"/>
        <w:jc w:val="both"/>
      </w:pPr>
      <w:hyperlink r:id="rId8" w:history="1">
        <w:r w:rsidR="00BE2D22">
          <w:rPr>
            <w:color w:val="0000FF"/>
          </w:rPr>
          <w:t>Указ</w:t>
        </w:r>
      </w:hyperlink>
      <w:r w:rsidR="00BE2D22">
        <w:t xml:space="preserve"> Главы Чувашской Республики от 15 июля 2014 г. N 103 "О внесении изменений в Указ Главы Чувашской Республики от 9 апреля 2013 г. N 31";</w:t>
      </w:r>
    </w:p>
    <w:p w:rsidR="00BE2D22" w:rsidRDefault="00711B30">
      <w:pPr>
        <w:pStyle w:val="ConsPlusNormal"/>
        <w:spacing w:before="220"/>
        <w:ind w:firstLine="540"/>
        <w:jc w:val="both"/>
      </w:pPr>
      <w:hyperlink r:id="rId9" w:history="1">
        <w:r w:rsidR="00BE2D22">
          <w:rPr>
            <w:color w:val="0000FF"/>
          </w:rPr>
          <w:t>Указ</w:t>
        </w:r>
      </w:hyperlink>
      <w:r w:rsidR="00BE2D22">
        <w:t xml:space="preserve"> Главы Чувашской Республики от 18 марта 2016 г. N 23 "О внесении изменений в отдельные указы Главы Чувашской Республики";</w:t>
      </w:r>
    </w:p>
    <w:p w:rsidR="00BE2D22" w:rsidRDefault="00711B30">
      <w:pPr>
        <w:pStyle w:val="ConsPlusNormal"/>
        <w:spacing w:before="220"/>
        <w:ind w:firstLine="540"/>
        <w:jc w:val="both"/>
      </w:pPr>
      <w:hyperlink r:id="rId10" w:history="1">
        <w:r w:rsidR="00BE2D22">
          <w:rPr>
            <w:color w:val="0000FF"/>
          </w:rPr>
          <w:t>Указ</w:t>
        </w:r>
      </w:hyperlink>
      <w:r w:rsidR="00BE2D22">
        <w:t xml:space="preserve"> Главы Чувашской Республики от 27 мая 2017 г. N 54 "О внесении изменения в Указ Главы Чувашской Республики от 9 апреля 2013 г. N 31";</w:t>
      </w:r>
    </w:p>
    <w:p w:rsidR="00BE2D22" w:rsidRDefault="00711B30">
      <w:pPr>
        <w:pStyle w:val="ConsPlusNormal"/>
        <w:spacing w:before="220"/>
        <w:ind w:firstLine="540"/>
        <w:jc w:val="both"/>
      </w:pPr>
      <w:hyperlink r:id="rId11" w:history="1">
        <w:r w:rsidR="00BE2D22">
          <w:rPr>
            <w:color w:val="0000FF"/>
          </w:rPr>
          <w:t>Указ</w:t>
        </w:r>
      </w:hyperlink>
      <w:r w:rsidR="00BE2D22">
        <w:t xml:space="preserve"> Главы Чувашской Республики от 16 мая 2018 г. N 45 "О внесении изменений в Указ Главы Чувашской Республики от 9 апреля 2013 г. N 31".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Министерство природных ресурсов и экологии Чувашской Республики.</w:t>
      </w:r>
    </w:p>
    <w:p w:rsidR="00BE2D22" w:rsidRDefault="00BE2D22">
      <w:pPr>
        <w:pStyle w:val="ConsPlusNormal"/>
        <w:jc w:val="both"/>
      </w:pPr>
    </w:p>
    <w:p w:rsidR="00BE2D22" w:rsidRDefault="00BE2D22">
      <w:pPr>
        <w:pStyle w:val="ConsPlusNormal"/>
        <w:jc w:val="right"/>
      </w:pPr>
      <w:r>
        <w:t>Глава</w:t>
      </w:r>
    </w:p>
    <w:p w:rsidR="00BE2D22" w:rsidRDefault="00BE2D22">
      <w:pPr>
        <w:pStyle w:val="ConsPlusNormal"/>
        <w:jc w:val="right"/>
      </w:pPr>
      <w:r>
        <w:t>Чувашской Республики</w:t>
      </w:r>
    </w:p>
    <w:p w:rsidR="00BE2D22" w:rsidRDefault="00BE2D22">
      <w:pPr>
        <w:pStyle w:val="ConsPlusNormal"/>
        <w:jc w:val="right"/>
      </w:pPr>
      <w:r>
        <w:t>О.НИКОЛАЕВ</w:t>
      </w:r>
    </w:p>
    <w:p w:rsidR="00BE2D22" w:rsidRDefault="00BE2D22">
      <w:pPr>
        <w:pStyle w:val="ConsPlusNormal"/>
      </w:pPr>
      <w:r>
        <w:t>г. Чебоксары</w:t>
      </w:r>
    </w:p>
    <w:p w:rsidR="00BE2D22" w:rsidRDefault="00BE2D22">
      <w:pPr>
        <w:pStyle w:val="ConsPlusNormal"/>
        <w:spacing w:before="220"/>
      </w:pPr>
      <w:r>
        <w:lastRenderedPageBreak/>
        <w:t>11 февраля 2021 года</w:t>
      </w:r>
    </w:p>
    <w:p w:rsidR="00BE2D22" w:rsidRDefault="00BE2D22">
      <w:pPr>
        <w:pStyle w:val="ConsPlusNormal"/>
        <w:spacing w:before="220"/>
      </w:pPr>
      <w:r>
        <w:t>N 14</w:t>
      </w:r>
    </w:p>
    <w:p w:rsidR="00BE2D22" w:rsidRDefault="00BE2D22">
      <w:pPr>
        <w:pStyle w:val="ConsPlusNormal"/>
        <w:jc w:val="both"/>
      </w:pPr>
    </w:p>
    <w:p w:rsidR="00BE2D22" w:rsidRDefault="00BE2D22">
      <w:pPr>
        <w:pStyle w:val="ConsPlusNormal"/>
        <w:jc w:val="both"/>
      </w:pPr>
    </w:p>
    <w:p w:rsidR="00BE2D22" w:rsidRDefault="00BE2D22">
      <w:pPr>
        <w:pStyle w:val="ConsPlusNormal"/>
        <w:jc w:val="both"/>
      </w:pPr>
    </w:p>
    <w:p w:rsidR="00BE2D22" w:rsidRDefault="00BE2D22">
      <w:pPr>
        <w:pStyle w:val="ConsPlusNormal"/>
        <w:jc w:val="both"/>
      </w:pPr>
    </w:p>
    <w:p w:rsidR="00BE2D22" w:rsidRDefault="00BE2D22">
      <w:pPr>
        <w:pStyle w:val="ConsPlusNormal"/>
        <w:jc w:val="both"/>
      </w:pPr>
    </w:p>
    <w:p w:rsidR="00BE2D22" w:rsidRDefault="00BE2D22">
      <w:pPr>
        <w:pStyle w:val="ConsPlusNormal"/>
        <w:jc w:val="right"/>
        <w:outlineLvl w:val="0"/>
      </w:pPr>
      <w:r>
        <w:t>Приложение N 1</w:t>
      </w:r>
    </w:p>
    <w:p w:rsidR="00BE2D22" w:rsidRDefault="00BE2D22">
      <w:pPr>
        <w:pStyle w:val="ConsPlusNormal"/>
        <w:jc w:val="right"/>
      </w:pPr>
      <w:r>
        <w:t>к Указу Главы</w:t>
      </w:r>
    </w:p>
    <w:p w:rsidR="00BE2D22" w:rsidRDefault="00BE2D22">
      <w:pPr>
        <w:pStyle w:val="ConsPlusNormal"/>
        <w:jc w:val="right"/>
      </w:pPr>
      <w:r>
        <w:t>Чувашской Республики</w:t>
      </w:r>
    </w:p>
    <w:p w:rsidR="00BE2D22" w:rsidRDefault="00BE2D22">
      <w:pPr>
        <w:pStyle w:val="ConsPlusNormal"/>
        <w:jc w:val="right"/>
      </w:pPr>
      <w:r>
        <w:t>от 11.02.2021 N 14</w:t>
      </w:r>
    </w:p>
    <w:p w:rsidR="00BE2D22" w:rsidRDefault="00BE2D22">
      <w:pPr>
        <w:pStyle w:val="ConsPlusNormal"/>
        <w:jc w:val="both"/>
      </w:pPr>
    </w:p>
    <w:p w:rsidR="00BE2D22" w:rsidRDefault="00BE2D22">
      <w:pPr>
        <w:pStyle w:val="ConsPlusTitle"/>
        <w:jc w:val="center"/>
      </w:pPr>
      <w:bookmarkStart w:id="1" w:name="P41"/>
      <w:bookmarkEnd w:id="1"/>
      <w:r>
        <w:t>ВИДЫ</w:t>
      </w:r>
    </w:p>
    <w:p w:rsidR="00BE2D22" w:rsidRDefault="00BE2D22">
      <w:pPr>
        <w:pStyle w:val="ConsPlusTitle"/>
        <w:jc w:val="center"/>
      </w:pPr>
      <w:r>
        <w:t>РАЗРЕШЕННОЙ ОХОТЫ В ОХОТНИЧЬИХ УГОДЬЯХ НА ТЕРРИТОРИИ</w:t>
      </w:r>
    </w:p>
    <w:p w:rsidR="00BE2D22" w:rsidRDefault="00BE2D22">
      <w:pPr>
        <w:pStyle w:val="ConsPlusTitle"/>
        <w:jc w:val="center"/>
      </w:pPr>
      <w:r>
        <w:t xml:space="preserve">ЧУВАШСКОЙ РЕСПУБЛИКИ, ЗА ИСКЛЮЧЕНИЕМ ОСОБО </w:t>
      </w:r>
      <w:proofErr w:type="gramStart"/>
      <w:r>
        <w:t>ОХРАНЯЕМЫХ</w:t>
      </w:r>
      <w:proofErr w:type="gramEnd"/>
    </w:p>
    <w:p w:rsidR="00BE2D22" w:rsidRDefault="00BE2D22">
      <w:pPr>
        <w:pStyle w:val="ConsPlusTitle"/>
        <w:jc w:val="center"/>
      </w:pPr>
      <w:r>
        <w:t>ПРИРОДНЫХ ТЕРРИТОРИЙ ФЕДЕРАЛЬНОГО ЗНАЧЕНИЯ</w:t>
      </w:r>
    </w:p>
    <w:p w:rsidR="00BE2D22" w:rsidRDefault="00BE2D22">
      <w:pPr>
        <w:pStyle w:val="ConsPlusNormal"/>
        <w:jc w:val="both"/>
      </w:pPr>
    </w:p>
    <w:p w:rsidR="00BE2D22" w:rsidRDefault="00BE2D22">
      <w:pPr>
        <w:pStyle w:val="ConsPlusNormal"/>
        <w:ind w:firstLine="540"/>
        <w:jc w:val="both"/>
      </w:pPr>
      <w:r>
        <w:t>1. Промысловая охота.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2. Любительская и спортивная охота.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3. Охота в целях осуществления научно-исследовательской деятельности, образовательной деятельности.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4. Охота в целях регулирования численности охотничьих ресурсов.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5. Охота в целях акклиматизации, переселения и гибридизации охотничьих ресурсов.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 xml:space="preserve">6. Охота в целях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обитания.</w:t>
      </w:r>
    </w:p>
    <w:p w:rsidR="00BE2D22" w:rsidRDefault="00BE2D22">
      <w:pPr>
        <w:pStyle w:val="ConsPlusNormal"/>
        <w:jc w:val="both"/>
      </w:pPr>
    </w:p>
    <w:p w:rsidR="00BE2D22" w:rsidRDefault="00BE2D22">
      <w:pPr>
        <w:pStyle w:val="ConsPlusNormal"/>
        <w:jc w:val="both"/>
      </w:pPr>
    </w:p>
    <w:p w:rsidR="00BE2D22" w:rsidRDefault="00BE2D22">
      <w:pPr>
        <w:pStyle w:val="ConsPlusNormal"/>
        <w:jc w:val="both"/>
      </w:pPr>
    </w:p>
    <w:p w:rsidR="00BE2D22" w:rsidRDefault="00BE2D22">
      <w:pPr>
        <w:pStyle w:val="ConsPlusNormal"/>
        <w:jc w:val="both"/>
      </w:pPr>
    </w:p>
    <w:p w:rsidR="00BE2D22" w:rsidRDefault="00BE2D22">
      <w:pPr>
        <w:pStyle w:val="ConsPlusNormal"/>
        <w:jc w:val="both"/>
      </w:pPr>
    </w:p>
    <w:p w:rsidR="00BE2D22" w:rsidRDefault="00BE2D22">
      <w:pPr>
        <w:pStyle w:val="ConsPlusNormal"/>
        <w:jc w:val="right"/>
        <w:outlineLvl w:val="0"/>
      </w:pPr>
      <w:r>
        <w:t>Приложение N 2</w:t>
      </w:r>
    </w:p>
    <w:p w:rsidR="00BE2D22" w:rsidRDefault="00BE2D22">
      <w:pPr>
        <w:pStyle w:val="ConsPlusNormal"/>
        <w:jc w:val="right"/>
      </w:pPr>
      <w:r>
        <w:t>к Указу Главы</w:t>
      </w:r>
    </w:p>
    <w:p w:rsidR="00BE2D22" w:rsidRDefault="00BE2D22">
      <w:pPr>
        <w:pStyle w:val="ConsPlusNormal"/>
        <w:jc w:val="right"/>
      </w:pPr>
      <w:r>
        <w:t>Чувашской Республики</w:t>
      </w:r>
    </w:p>
    <w:p w:rsidR="00BE2D22" w:rsidRDefault="00BE2D22">
      <w:pPr>
        <w:pStyle w:val="ConsPlusNormal"/>
        <w:jc w:val="right"/>
      </w:pPr>
      <w:r>
        <w:t>от 11.02.2021 N 14</w:t>
      </w:r>
    </w:p>
    <w:p w:rsidR="00BE2D22" w:rsidRDefault="00BE2D22">
      <w:pPr>
        <w:pStyle w:val="ConsPlusNormal"/>
        <w:jc w:val="both"/>
      </w:pPr>
    </w:p>
    <w:p w:rsidR="00BE2D22" w:rsidRDefault="00BE2D22">
      <w:pPr>
        <w:pStyle w:val="ConsPlusTitle"/>
        <w:jc w:val="center"/>
      </w:pPr>
      <w:bookmarkStart w:id="2" w:name="P62"/>
      <w:bookmarkEnd w:id="2"/>
      <w:r>
        <w:t>ПАРАМЕТРЫ</w:t>
      </w:r>
    </w:p>
    <w:p w:rsidR="00BE2D22" w:rsidRDefault="00BE2D22">
      <w:pPr>
        <w:pStyle w:val="ConsPlusTitle"/>
        <w:jc w:val="center"/>
      </w:pPr>
      <w:r>
        <w:t>ОСУЩЕСТВЛЕНИЯ ОХОТЫ В ОХОТНИЧЬИХ УГОДЬЯХ НА ТЕРРИТОРИИ</w:t>
      </w:r>
    </w:p>
    <w:p w:rsidR="00BE2D22" w:rsidRDefault="00BE2D22">
      <w:pPr>
        <w:pStyle w:val="ConsPlusTitle"/>
        <w:jc w:val="center"/>
      </w:pPr>
      <w:r>
        <w:t xml:space="preserve">ЧУВАШСКОЙ РЕСПУБЛИКИ, ЗА ИСКЛЮЧЕНИЕМ ОСОБО </w:t>
      </w:r>
      <w:proofErr w:type="gramStart"/>
      <w:r>
        <w:t>ОХРАНЯЕМЫХ</w:t>
      </w:r>
      <w:proofErr w:type="gramEnd"/>
    </w:p>
    <w:p w:rsidR="00BE2D22" w:rsidRDefault="00BE2D22">
      <w:pPr>
        <w:pStyle w:val="ConsPlusTitle"/>
        <w:jc w:val="center"/>
      </w:pPr>
      <w:r>
        <w:t>ПРИРОДНЫХ ТЕРРИТОРИЙ ФЕДЕРАЛЬНОГО ЗНАЧЕНИЯ</w:t>
      </w:r>
    </w:p>
    <w:p w:rsidR="00BE2D22" w:rsidRDefault="00BE2D22">
      <w:pPr>
        <w:pStyle w:val="ConsPlusNormal"/>
        <w:jc w:val="both"/>
      </w:pPr>
    </w:p>
    <w:p w:rsidR="00BE2D22" w:rsidRDefault="00BE2D22">
      <w:pPr>
        <w:pStyle w:val="ConsPlusNormal"/>
        <w:ind w:firstLine="540"/>
        <w:jc w:val="both"/>
      </w:pPr>
      <w:r>
        <w:t>Параметры осуществления охоты в охотничьих угодьях на территории Чувашской Республики, за исключением особо охраняемых природных территорий федерального значения, применяются к отношениям по осуществлению промысловой, любительской и спортивной охоты в закрепленных и общедоступных охотничьих угодьях на территории Чувашской Республики.</w:t>
      </w:r>
    </w:p>
    <w:p w:rsidR="00BE2D22" w:rsidRDefault="00BE2D22">
      <w:pPr>
        <w:pStyle w:val="ConsPlusNormal"/>
        <w:spacing w:before="220"/>
        <w:ind w:firstLine="540"/>
        <w:jc w:val="both"/>
      </w:pPr>
      <w:proofErr w:type="gramStart"/>
      <w:r>
        <w:t xml:space="preserve">Иные разрешенные виды охоты в охотничьих угодьях на территории Чувашской Республики, за исключением особо охраняемых природных территорий федерального значения, осуществляются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охоты, утвержденными приказом Министерства природных ресурсов и экологии Российской Федерации от 24 июля 2020 г. N 477 "Об утверждении </w:t>
      </w:r>
      <w:r>
        <w:lastRenderedPageBreak/>
        <w:t>Правил охоты" (зарегистрирован в Министерстве юстиции Российской Федерации 31 августа 2020 г., регистрационный N 59585).</w:t>
      </w:r>
      <w:proofErr w:type="gramEnd"/>
    </w:p>
    <w:p w:rsidR="00BE2D22" w:rsidRDefault="00BE2D22">
      <w:pPr>
        <w:pStyle w:val="ConsPlusNormal"/>
        <w:spacing w:before="220"/>
        <w:ind w:firstLine="540"/>
        <w:jc w:val="both"/>
      </w:pPr>
      <w:r>
        <w:t xml:space="preserve">1. Осуществление охоты на пернатую дичь разрешается в весенний период в течение 10 календарных дней начиная с третьей субботы апреля исключительно </w:t>
      </w:r>
      <w:proofErr w:type="gramStart"/>
      <w:r>
        <w:t>на</w:t>
      </w:r>
      <w:proofErr w:type="gramEnd"/>
      <w:r>
        <w:t>: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 xml:space="preserve">1) самцов глухарей </w:t>
      </w:r>
      <w:proofErr w:type="gramStart"/>
      <w:r>
        <w:t>на</w:t>
      </w:r>
      <w:proofErr w:type="gramEnd"/>
      <w:r>
        <w:t xml:space="preserve"> току с подхода;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2) токующих самцов тетеревов из укрытия;</w:t>
      </w:r>
    </w:p>
    <w:p w:rsidR="00BE2D22" w:rsidRDefault="00BE2D22">
      <w:pPr>
        <w:pStyle w:val="ConsPlusNormal"/>
        <w:spacing w:before="220"/>
        <w:ind w:firstLine="540"/>
        <w:jc w:val="both"/>
      </w:pPr>
      <w:proofErr w:type="gramStart"/>
      <w:r>
        <w:t>3) гусей из укрытия с чучелами, и (или) профилями, и (или) манными гусями, и (или) манком;</w:t>
      </w:r>
      <w:proofErr w:type="gramEnd"/>
    </w:p>
    <w:p w:rsidR="00BE2D22" w:rsidRDefault="00BE2D22">
      <w:pPr>
        <w:pStyle w:val="ConsPlusNormal"/>
        <w:spacing w:before="220"/>
        <w:ind w:firstLine="540"/>
        <w:jc w:val="both"/>
      </w:pPr>
      <w:r>
        <w:t>4) вальдшнепов на вечерней тяге.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Охота на селезней уток из укрытия с использованием живых подсадных (манных) уток (в дополнение к живой подсадной (манной) утке допускается применение чучел и (или) манков) осуществляется с 1 по 30 апреля.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При осуществлении охоты на самцов тетерева, гусей и селезней уток в одном укрытии одновременно могут находиться не более двух человек.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2. Иные сроки охоты на пернатую дичь: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 xml:space="preserve">1) с ловчими птицами, островными и континентальными легавыми собаками, </w:t>
      </w:r>
      <w:proofErr w:type="spellStart"/>
      <w:r>
        <w:t>ретриверами</w:t>
      </w:r>
      <w:proofErr w:type="spellEnd"/>
      <w:r>
        <w:t>, спаниелями, имеющими справку или свидетельство о происхождении, в следующие сроки: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на болотно-луговую дичь - с 25 июля по 30 ноября,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на боровую, степную и полевую дичь - с 5 августа по 10 января,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на водоплавающую дичь - с третьей субботы августа по 30 ноября;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2) иными не запрещенными законодательством Российской Федерации способами на водоплавающую, болотно-луговую, полевую и степную дичь - с третьей субботы августа по 30 ноября;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3) на боровую дичь - с третьей субботы августа по 31 декабря;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4) на ворону серую - в сроки охоты на пернатую дичь.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3. Осуществление охоты на пушных животных разрешается в следующие сроки: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1) на зайца с использованием собак охотничьих пород, имеющих справку или свидетельство о происхождении (беляка - с использованием гончих и русака - с использованием борзых), - с 15 сентября по 10 января;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2) на лисицу - с 15 сентября по 28(29) февраля;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3) на бобра и ондатру - с 1 октября по 28(29) февраля;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4) на зайца всеми разрешенными способами - с 1 ноября по 10 января;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5) на норку, белку, куницу, хоря, ласку - с 1 ноября по 28(29) февраля;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6) на сурка - с 15 июля по 15 августа;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7) на барсука - с 1 сентября по 31 октября;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lastRenderedPageBreak/>
        <w:t>8) на енотовидную собаку, волка - с 15 сентября по 28(29) февраля.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4. Осуществление охоты на копытных животных разрешается в следующие сроки: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1) на лося: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взрослых самцов во время гона - с 1 по 30 сентября;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всех половозрастных групп всеми разрешенными способами - с 10 ноября по 31 декабря;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2) на кабана: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за исключением самок, имеющих приплод текущего года, в закрепленных охотничьих угодьях из засады на кормовых полях или на постоянно действующих подкормочных площадках - с 1 июля по 30 сентября;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за исключением самок, имеющих приплод текущего года, в общедоступных охотничьих угодьях всеми разрешенными способами - с 10 ноября по 31 декабря;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за исключением самок, имеющих приплод текущего года, в закрепленных охотничьих угодьях всеми разрешенными способами - с 1 октября по 31 декабря;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до года на постоянно действующих подкормочных площадках - с 1 января по 28(29) февраля;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3) на косулю сибирскую: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взрослых самцов во время гона - с 20 августа по 20 сентября;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всех половозрастных групп всеми разрешенными способами - с 1 октября по 31 декабря.</w:t>
      </w:r>
    </w:p>
    <w:p w:rsidR="00BE2D22" w:rsidRDefault="00BE2D22">
      <w:pPr>
        <w:pStyle w:val="ConsPlusNormal"/>
        <w:spacing w:before="220"/>
        <w:ind w:firstLine="540"/>
        <w:jc w:val="both"/>
      </w:pPr>
      <w:r>
        <w:t>Иные требования к осуществлению охоты, не указанные в настоящих Параметрах, регулируются законодательством Российской Федерации.</w:t>
      </w:r>
    </w:p>
    <w:p w:rsidR="00BE2D22" w:rsidRDefault="00BE2D22">
      <w:pPr>
        <w:pStyle w:val="ConsPlusNormal"/>
        <w:jc w:val="both"/>
      </w:pPr>
    </w:p>
    <w:p w:rsidR="00BE2D22" w:rsidRDefault="00BE2D22">
      <w:pPr>
        <w:pStyle w:val="ConsPlusNormal"/>
        <w:jc w:val="both"/>
      </w:pPr>
    </w:p>
    <w:p w:rsidR="00BE2D22" w:rsidRDefault="00BE2D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7B5" w:rsidRDefault="001F67B5"/>
    <w:sectPr w:rsidR="001F67B5" w:rsidSect="00AE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22"/>
    <w:rsid w:val="001F67B5"/>
    <w:rsid w:val="00711B30"/>
    <w:rsid w:val="00B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C186CFEFD7EF455142C3182BA1CB83C87C846242DFBB62DBAD52DA24D3AA0B9AC0B7B1D95BB04E7A99C43DB6591E121f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0C186CFEFD7EF455142C3182BA1CB83C87C8462324F8B42CB28827AA1436A2BEA3547E0884E308E3B28240C67993E31B27f4H" TargetMode="External"/><Relationship Id="rId12" Type="http://schemas.openxmlformats.org/officeDocument/2006/relationships/hyperlink" Target="consultantplus://offline/ref=930C186CFEFD7EF45514323C94D642BC378A974B2422F0E573E58E70F54430F7FEE3522B59C0B607E3BCC81181329CE21C6BA5CB64AAAB1D2Df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C186CFEFD7EF455142C3182BA1CB83C87C8462326FCB328B38827AA1436A2BEA3547E1A84BB04E2B79C44C46CC5B25D20A8C97FB6AB1CCAE65C692DfBH" TargetMode="External"/><Relationship Id="rId11" Type="http://schemas.openxmlformats.org/officeDocument/2006/relationships/hyperlink" Target="consultantplus://offline/ref=930C186CFEFD7EF455142C3182BA1CB83C87C8462324F8B42DB98827AA1436A2BEA3547E0884E308E3B28240C67993E31B27f4H" TargetMode="External"/><Relationship Id="rId5" Type="http://schemas.openxmlformats.org/officeDocument/2006/relationships/hyperlink" Target="consultantplus://offline/ref=930C186CFEFD7EF45514323C94D642BC378991422222F0E573E58E70F54430F7FEE3522B59C0B70DE0BCC81181329CE21C6BA5CB64AAAB1D2Df5H" TargetMode="External"/><Relationship Id="rId10" Type="http://schemas.openxmlformats.org/officeDocument/2006/relationships/hyperlink" Target="consultantplus://offline/ref=930C186CFEFD7EF455142C3182BA1CB83C87C8462B20F9B12DBAD52DA24D3AA0B9AC0B7B1D95BB04E7A99C43DB6591E121f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0C186CFEFD7EF455142C3182BA1CB83C87C8462A23FBB02ABAD52DA24D3AA0B9AC0B7B1D95BB04E7A99C43DB6591E121f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4. Григорьева АЛ</dc:creator>
  <cp:lastModifiedBy>Минприроды 14. Козлова ЛВ</cp:lastModifiedBy>
  <cp:revision>2</cp:revision>
  <dcterms:created xsi:type="dcterms:W3CDTF">2021-03-15T07:31:00Z</dcterms:created>
  <dcterms:modified xsi:type="dcterms:W3CDTF">2021-03-15T10:54:00Z</dcterms:modified>
</cp:coreProperties>
</file>