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A" w:rsidRDefault="003559BA">
      <w:pPr>
        <w:pStyle w:val="ConsPlusNormal"/>
        <w:jc w:val="both"/>
        <w:outlineLvl w:val="0"/>
      </w:pPr>
      <w:r>
        <w:t>Зарегистрировано в Минюсте ЧР 17 марта 2015 г. N 2358</w:t>
      </w:r>
    </w:p>
    <w:p w:rsidR="003559BA" w:rsidRDefault="003559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Title"/>
        <w:jc w:val="center"/>
      </w:pPr>
      <w:r>
        <w:t>МИНИСТЕРСТВО СЕЛЬСКОГО ХОЗЯЙСТВА</w:t>
      </w:r>
    </w:p>
    <w:p w:rsidR="003559BA" w:rsidRDefault="003559BA">
      <w:pPr>
        <w:pStyle w:val="ConsPlusTitle"/>
        <w:jc w:val="center"/>
      </w:pPr>
      <w:r>
        <w:t>ЧУВАШСКОЙ РЕСПУБЛИКИ</w:t>
      </w:r>
    </w:p>
    <w:p w:rsidR="003559BA" w:rsidRDefault="003559BA">
      <w:pPr>
        <w:pStyle w:val="ConsPlusTitle"/>
        <w:jc w:val="center"/>
      </w:pPr>
    </w:p>
    <w:p w:rsidR="003559BA" w:rsidRDefault="003559BA">
      <w:pPr>
        <w:pStyle w:val="ConsPlusTitle"/>
        <w:jc w:val="center"/>
      </w:pPr>
      <w:r>
        <w:t>ПРИКАЗ</w:t>
      </w:r>
    </w:p>
    <w:p w:rsidR="003559BA" w:rsidRDefault="003559BA">
      <w:pPr>
        <w:pStyle w:val="ConsPlusTitle"/>
        <w:jc w:val="center"/>
      </w:pPr>
      <w:r>
        <w:t>от 20 февраля 2015 г. N 20</w:t>
      </w:r>
    </w:p>
    <w:p w:rsidR="003559BA" w:rsidRDefault="003559BA">
      <w:pPr>
        <w:pStyle w:val="ConsPlusTitle"/>
        <w:jc w:val="center"/>
      </w:pPr>
    </w:p>
    <w:p w:rsidR="003559BA" w:rsidRDefault="003559BA">
      <w:pPr>
        <w:pStyle w:val="ConsPlusTitle"/>
        <w:jc w:val="center"/>
      </w:pPr>
      <w:r>
        <w:t>ОБ ОРГАНИЗАЦИИ РАБОТЫ С ПЕРСОНАЛЬНЫМИ ДАННЫМИ</w:t>
      </w:r>
    </w:p>
    <w:p w:rsidR="003559BA" w:rsidRDefault="003559BA">
      <w:pPr>
        <w:pStyle w:val="ConsPlusTitle"/>
        <w:jc w:val="center"/>
      </w:pPr>
      <w:r>
        <w:t>ГОСУДАРСТВЕННОГО ГРАЖДАНСКОГО СЛУЖАЩЕГО</w:t>
      </w:r>
    </w:p>
    <w:p w:rsidR="003559BA" w:rsidRDefault="003559BA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3559BA" w:rsidRDefault="003559BA">
      <w:pPr>
        <w:pStyle w:val="ConsPlusTitle"/>
        <w:jc w:val="center"/>
      </w:pPr>
      <w:r>
        <w:t>ЧУВАШСКОЙ РЕСПУБЛИКИ И ПО ВЕДЕНИЮ ЕГО ЛИЧНОГО ДЕЛА</w:t>
      </w:r>
    </w:p>
    <w:p w:rsidR="003559BA" w:rsidRDefault="003559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9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9BA" w:rsidRDefault="003559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9BA" w:rsidRDefault="003559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ЧР от 26.04.2016 </w:t>
            </w:r>
            <w:hyperlink r:id="rId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02.04.2018 </w:t>
            </w:r>
            <w:hyperlink r:id="rId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г. </w:t>
      </w:r>
      <w:hyperlink r:id="rId7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27 июля 2006 г. </w:t>
      </w:r>
      <w:hyperlink r:id="rId8" w:history="1">
        <w:r>
          <w:rPr>
            <w:color w:val="0000FF"/>
          </w:rPr>
          <w:t>N 152-ФЗ</w:t>
        </w:r>
      </w:hyperlink>
      <w:r>
        <w:t xml:space="preserve"> "О персональных данных",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приказываю:</w:t>
      </w:r>
      <w:proofErr w:type="gramEnd"/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об организации работы с персональными данными государственного гражданского служащего Чувашской Республики в Министерстве сельского хозяйства Чувашской Республики и по ведению его личного дела.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ведение личных дел, личных карточек, ведение и хранение трудовых книжек государственных гражданских служащих Чувашской Республики в Министерстве сельского хозяйства Чувашской Республики (далее - Министерство), а также хранение личных дел государственных гражданских служащих Чувашской Республики в Министерстве, уволенных с государственной гражданской службы Чувашской Республики, в течение установленного срока с дальнейшей их передачей в установленном порядке в архив осуществляется структурным подразделением</w:t>
      </w:r>
      <w:proofErr w:type="gramEnd"/>
      <w:r>
        <w:t xml:space="preserve"> Министерства, к компетенции которого отнесены кадровые вопросы.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3. Установить, что лицами, уполномоченными на обработку и любое другое использование персональных данных государственных гражданских служащих Чувашской Республики в Министерстве, и несущими ответственность в соответствии с законодательством Российской Федерации за нарушение режима защиты этих персональных данных являются: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заведующий сектором кадровой работы;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консультант сектора кадровой работы;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главный специалист-эксперт сектора кадровой работы;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начальник отдела бухгалтерского учета и ревизионной работы;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ведущий специалист 2 разряда отдела бухгалтерского учета и ревизионной работы;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главный специалист-эксперт отдела бухгалтерского учета и ревизионной работы (за исключением главных специалистов-экспертов отдела бухгалтерского учета и ревизионной работы по решению вопросов поддержки сельскохозяйственного производства в районах);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заведующий сектором специальной работы и мобилизационной подготовки;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ведущий специалист 2 разряда сектора специальной работы и мобилизационной подготовки.</w:t>
      </w:r>
    </w:p>
    <w:p w:rsidR="003559BA" w:rsidRDefault="003559BA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Минсельхоза ЧР от 02.04.2018 N 81)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4. Государственным гражданским служащим Чувашской Республики в Министерстве в случае изменения персональных данных сообщать об этом в структурное подразделение Министерства, к компетенции которого отнесены кадровые вопросы.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5. Структурному подразделению Министерства, к компетенции которого отнесены кадровые вопросы, ознакомить государственных гражданских служащих Чувашской Республики в Министерстве с настоящим приказом.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7. Настоящий приказ вступает в силу через десять дней после дня его официального опубликования.</w:t>
      </w: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jc w:val="right"/>
      </w:pPr>
      <w:r>
        <w:t>Министр</w:t>
      </w:r>
    </w:p>
    <w:p w:rsidR="003559BA" w:rsidRDefault="003559BA">
      <w:pPr>
        <w:pStyle w:val="ConsPlusNormal"/>
        <w:jc w:val="right"/>
      </w:pPr>
      <w:r>
        <w:t>С.ПАВЛОВ</w:t>
      </w: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jc w:val="right"/>
        <w:outlineLvl w:val="0"/>
      </w:pPr>
      <w:r>
        <w:t>Приложение</w:t>
      </w:r>
    </w:p>
    <w:p w:rsidR="003559BA" w:rsidRDefault="003559BA">
      <w:pPr>
        <w:pStyle w:val="ConsPlusNormal"/>
        <w:jc w:val="right"/>
      </w:pPr>
      <w:r>
        <w:t>к приказу</w:t>
      </w:r>
    </w:p>
    <w:p w:rsidR="003559BA" w:rsidRDefault="003559BA">
      <w:pPr>
        <w:pStyle w:val="ConsPlusNormal"/>
        <w:jc w:val="right"/>
      </w:pPr>
      <w:r>
        <w:t>Министерства сельского хозяйства</w:t>
      </w:r>
    </w:p>
    <w:p w:rsidR="003559BA" w:rsidRDefault="003559BA">
      <w:pPr>
        <w:pStyle w:val="ConsPlusNormal"/>
        <w:jc w:val="right"/>
      </w:pPr>
      <w:r>
        <w:t>Чувашской Республики</w:t>
      </w:r>
    </w:p>
    <w:p w:rsidR="003559BA" w:rsidRDefault="003559BA">
      <w:pPr>
        <w:pStyle w:val="ConsPlusNormal"/>
        <w:jc w:val="right"/>
      </w:pPr>
      <w:r>
        <w:t>от 20.02.2015 N 20</w:t>
      </w: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Title"/>
        <w:jc w:val="center"/>
      </w:pPr>
      <w:bookmarkStart w:id="0" w:name="P48"/>
      <w:bookmarkEnd w:id="0"/>
      <w:r>
        <w:t>ПОЛОЖЕНИЕ</w:t>
      </w:r>
    </w:p>
    <w:p w:rsidR="003559BA" w:rsidRDefault="003559BA">
      <w:pPr>
        <w:pStyle w:val="ConsPlusTitle"/>
        <w:jc w:val="center"/>
      </w:pPr>
      <w:r>
        <w:t>ОБ ОРГАНИЗАЦИИ РАБОТЫ С ПЕРСОНАЛЬНЫМИ ДАННЫМИ</w:t>
      </w:r>
    </w:p>
    <w:p w:rsidR="003559BA" w:rsidRDefault="003559BA">
      <w:pPr>
        <w:pStyle w:val="ConsPlusTitle"/>
        <w:jc w:val="center"/>
      </w:pPr>
      <w:r>
        <w:t>ГОСУДАРСТВЕННОГО ГРАЖДАНСКОГО СЛУЖАЩЕГО</w:t>
      </w:r>
    </w:p>
    <w:p w:rsidR="003559BA" w:rsidRDefault="003559BA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3559BA" w:rsidRDefault="003559BA">
      <w:pPr>
        <w:pStyle w:val="ConsPlusTitle"/>
        <w:jc w:val="center"/>
      </w:pPr>
      <w:r>
        <w:t>ЧУВАШСКОЙ РЕСПУБЛИКИ И ПО ВЕДЕНИЮ ЕГО ЛИЧНОГО ДЕЛА</w:t>
      </w: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организации работы по обработке и любому другому использованию персональных данных государственного гражданского служащего Чувашской Республики в Министерстве сельского хозяйства Чувашской Республики (далее соответственно - гражданский служащий, Министерство), а также по ведению его личного дела в соответствии со </w:t>
      </w:r>
      <w:hyperlink r:id="rId11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</w:t>
      </w:r>
      <w:proofErr w:type="gramEnd"/>
      <w:r>
        <w:t xml:space="preserve">), </w:t>
      </w:r>
      <w:proofErr w:type="gramStart"/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(далее - Указ Президента Российской Федерации от 30 мая 2005 г. N 609).</w:t>
      </w:r>
      <w:proofErr w:type="gramEnd"/>
    </w:p>
    <w:p w:rsidR="003559BA" w:rsidRDefault="003559BA">
      <w:pPr>
        <w:pStyle w:val="ConsPlusNormal"/>
        <w:spacing w:before="220"/>
        <w:ind w:firstLine="540"/>
        <w:jc w:val="both"/>
      </w:pPr>
      <w:r>
        <w:t>2. Представитель нанимателя в лице министра сельского хозяйства Чувашской Республики, осуществляющий полномочия нанимателя от имени Чувашской Республики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3. Представитель нанимателя определяет лиц, уполномоченных на обработку и любое другое использование персональных данных гражданских служащих (далее - уполномоченные лица)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4. При обработке персональных данных гражданского служащего уполномоченные лица обязаны соблюдать требования, установленные </w:t>
      </w:r>
      <w:hyperlink r:id="rId14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5.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3559BA" w:rsidRDefault="003559BA">
      <w:pPr>
        <w:pStyle w:val="ConsPlusNormal"/>
        <w:spacing w:before="220"/>
        <w:ind w:firstLine="540"/>
        <w:jc w:val="both"/>
      </w:pPr>
      <w:proofErr w:type="gramStart"/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5" w:history="1">
        <w:r>
          <w:rPr>
            <w:color w:val="0000FF"/>
          </w:rPr>
          <w:t>закона</w:t>
        </w:r>
      </w:hyperlink>
      <w:r>
        <w:t>. Гражданский служащий при отказе представителя нанимателя или уполномоченного им лица исключить или исправить его персональные данные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</w:t>
      </w:r>
      <w:proofErr w:type="gramEnd"/>
      <w:r>
        <w:t xml:space="preserve">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6.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7. В соответствии со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Министерстве формируется и ведется, в том числе на электронных носителях, реестр гражданских служащих.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8.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9.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Министерства.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структурным подразделением Министерства, к компетенции отнесены кадровые вопросы.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11. К личному делу гражданского служащего приобщаются документы, предусмотренные </w:t>
      </w:r>
      <w:hyperlink r:id="rId18" w:history="1">
        <w:r>
          <w:rPr>
            <w:color w:val="0000FF"/>
          </w:rPr>
          <w:t>пунктами 16</w:t>
        </w:r>
      </w:hyperlink>
      <w:r>
        <w:t xml:space="preserve">, </w:t>
      </w:r>
      <w:hyperlink r:id="rId19" w:history="1">
        <w:r>
          <w:rPr>
            <w:color w:val="0000FF"/>
          </w:rPr>
          <w:t>17</w:t>
        </w:r>
      </w:hyperlink>
      <w: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N 609.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12.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структурным подразделением Министерства, к компетенции которого отнесены кадровые вопросы, на электронных носителях. Структурное подразделение Министерства, к компетенции которого отнесены кадровые вопросы, обеспечивает их защиту от несанкционированного доступа и копирования.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13. В обязанности структурного подразделения Министерства, к компетенции которого отнесены кадровые вопросы, осуществляющего ведение личных дел гражданских служащих, входят: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а) приобщение документов, предусмотренных </w:t>
      </w:r>
      <w:hyperlink r:id="rId20" w:history="1">
        <w:r>
          <w:rPr>
            <w:color w:val="0000FF"/>
          </w:rPr>
          <w:t>пунктами 16</w:t>
        </w:r>
      </w:hyperlink>
      <w:r>
        <w:t xml:space="preserve">, </w:t>
      </w:r>
      <w:hyperlink r:id="rId21" w:history="1">
        <w:r>
          <w:rPr>
            <w:color w:val="0000FF"/>
          </w:rPr>
          <w:t>17</w:t>
        </w:r>
      </w:hyperlink>
      <w: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N 609;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г)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д) иные обязанности, предусмотренные законодательством Российской Федерации и законодательством Чувашской Республики.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14.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15. При переводе гражданского служащего на должность государственной гражданской службы в другом государственном органе его личное дело передается в государственный орган по новому месту замещения должности государственной гражданской службы.</w:t>
      </w:r>
    </w:p>
    <w:p w:rsidR="003559BA" w:rsidRDefault="003559BA">
      <w:pPr>
        <w:pStyle w:val="ConsPlusNormal"/>
        <w:spacing w:before="220"/>
        <w:ind w:firstLine="540"/>
        <w:jc w:val="both"/>
      </w:pPr>
      <w:bookmarkStart w:id="1" w:name="P81"/>
      <w:bookmarkEnd w:id="1"/>
      <w:r>
        <w:t>16.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 xml:space="preserve">17. Личные дела гражданских служащих, уволенных с государственной гражданской службы (за исключением гражданских служащих, указанных в </w:t>
      </w:r>
      <w:hyperlink w:anchor="P81" w:history="1">
        <w:r>
          <w:rPr>
            <w:color w:val="0000FF"/>
          </w:rPr>
          <w:t>пункте 16</w:t>
        </w:r>
      </w:hyperlink>
      <w:r>
        <w:t xml:space="preserve"> настоящего Положения), хранятся структурным подразделением Министерства, к компетенции которого отнесены кадровые вопросы, в течение 10 лет со дня увольнения с государственной гражданской службы, после чего передаются в архив.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структурным подразделением Министерства, к компетенции которого отнесены кадровые вопросы, поступит на государственную гражданскую службу вновь, его личное дело подлежит передаче в государственный орган по месту замещения должности государственной гражданской службы.</w:t>
      </w:r>
    </w:p>
    <w:p w:rsidR="003559BA" w:rsidRDefault="003559BA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структурным подразделением Министерства, к компетенции которого отнесены кадровые вопросы, в соответствии с законодательством Российской Федерации о государственной тайне.</w:t>
      </w: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jc w:val="both"/>
      </w:pPr>
    </w:p>
    <w:p w:rsidR="003559BA" w:rsidRDefault="003559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C8" w:rsidRDefault="007615C8"/>
    <w:sectPr w:rsidR="007615C8" w:rsidSect="009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BA"/>
    <w:rsid w:val="003559BA"/>
    <w:rsid w:val="007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E1438B5B284393FB34FAF81E03D939A99F845A997443203325D78FBEE7F90A454E9E02BD0DBD61F4AA884E5f0tCN" TargetMode="External"/><Relationship Id="rId13" Type="http://schemas.openxmlformats.org/officeDocument/2006/relationships/hyperlink" Target="consultantplus://offline/ref=A71E1438B5B284393FB34FAF81E03D939A98FE4FAC9D443203325D78FBEE7F90A454E9E02BD0DBD61F4AA884E5f0tCN" TargetMode="External"/><Relationship Id="rId18" Type="http://schemas.openxmlformats.org/officeDocument/2006/relationships/hyperlink" Target="consultantplus://offline/ref=A71E1438B5B284393FB34FAF81E03D939A98FE4FAC9D443203325D78FBEE7F90B654B1EC29D5C5D31B5FFED5A358CC5C608AE03F8F5F856DfDt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1E1438B5B284393FB34FAF81E03D939A98FE4FAC9D443203325D78FBEE7F90B654B1EC29D5C5DE1F5FFED5A358CC5C608AE03F8F5F856DfDt2N" TargetMode="External"/><Relationship Id="rId7" Type="http://schemas.openxmlformats.org/officeDocument/2006/relationships/hyperlink" Target="consultantplus://offline/ref=A71E1438B5B284393FB34FAF81E03D939A98FC4CAF9C443203325D78FBEE7F90A454E9E02BD0DBD61F4AA884E5f0tCN" TargetMode="External"/><Relationship Id="rId12" Type="http://schemas.openxmlformats.org/officeDocument/2006/relationships/hyperlink" Target="consultantplus://offline/ref=A71E1438B5B284393FB34FAF81E03D939A99F845A997443203325D78FBEE7F90A454E9E02BD0DBD61F4AA884E5f0tCN" TargetMode="External"/><Relationship Id="rId17" Type="http://schemas.openxmlformats.org/officeDocument/2006/relationships/hyperlink" Target="consultantplus://offline/ref=A71E1438B5B284393FB34FAF81E03D939B9EF84DAD9E443203325D78FBEE7F90B654B1EC29D5C4D7195FFED5A358CC5C608AE03F8F5F856DfDt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1E1438B5B284393FB34FAF81E03D939A98FC4CAF9C443203325D78FBEE7F90A454E9E02BD0DBD61F4AA884E5f0tCN" TargetMode="External"/><Relationship Id="rId20" Type="http://schemas.openxmlformats.org/officeDocument/2006/relationships/hyperlink" Target="consultantplus://offline/ref=A71E1438B5B284393FB34FAF81E03D939A98FE4FAC9D443203325D78FBEE7F90B654B1EC29D5C5D31B5FFED5A358CC5C608AE03F8F5F856DfDt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E1438B5B284393FB351A2978C63979195A440AB9F4C65576F5B2FA4BE79C5F614B7B96A91C8D71E54AA85EE06950F21C1ED3C9443856ECDEED20Ff0tAN" TargetMode="External"/><Relationship Id="rId11" Type="http://schemas.openxmlformats.org/officeDocument/2006/relationships/hyperlink" Target="consultantplus://offline/ref=A71E1438B5B284393FB34FAF81E03D939A98FC4CAF9C443203325D78FBEE7F90B654B1EC29D5C1D51B5FFED5A358CC5C608AE03F8F5F856DfDt2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71E1438B5B284393FB351A2978C63979195A440A2994C665B6D0625ACE775C7F11BE8AE6DD8C4D61E54AE8DEC59901A3099E23B8F5D8471D1ECD0f0tCN" TargetMode="External"/><Relationship Id="rId15" Type="http://schemas.openxmlformats.org/officeDocument/2006/relationships/hyperlink" Target="consultantplus://offline/ref=A71E1438B5B284393FB34FAF81E03D939A98FC4CAF9C443203325D78FBEE7F90A454E9E02BD0DBD61F4AA884E5f0tC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1E1438B5B284393FB351A2978C63979195A440AB9F4C65576F5B2FA4BE79C5F614B7B96A91C8D71E54AA86E706950F21C1ED3C9443856ECDEED20Ff0tAN" TargetMode="External"/><Relationship Id="rId19" Type="http://schemas.openxmlformats.org/officeDocument/2006/relationships/hyperlink" Target="consultantplus://offline/ref=A71E1438B5B284393FB34FAF81E03D939A98FE4FAC9D443203325D78FBEE7F90B654B1EC29D5C5DE1F5FFED5A358CC5C608AE03F8F5F856DfDt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1E1438B5B284393FB34FAF81E03D939A98FE4FAC9D443203325D78FBEE7F90A454E9E02BD0DBD61F4AA884E5f0tCN" TargetMode="External"/><Relationship Id="rId14" Type="http://schemas.openxmlformats.org/officeDocument/2006/relationships/hyperlink" Target="consultantplus://offline/ref=A71E1438B5B284393FB34FAF81E03D939A98FC4CAF9C443203325D78FBEE7F90B654B1EC29D5C1D51B5FFED5A358CC5C608AE03F8F5F856DfDt2N" TargetMode="External"/><Relationship Id="rId22" Type="http://schemas.openxmlformats.org/officeDocument/2006/relationships/hyperlink" Target="consultantplus://offline/ref=A71E1438B5B284393FB34FAF81E03D939A98FC4CAF9C443203325D78FBEE7F90A454E9E02BD0DBD61F4AA884E5f0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Петрова Лариса Валериановна</dc:creator>
  <cp:keywords/>
  <dc:description/>
  <cp:lastModifiedBy/>
  <cp:revision>1</cp:revision>
  <dcterms:created xsi:type="dcterms:W3CDTF">2021-01-25T13:45:00Z</dcterms:created>
</cp:coreProperties>
</file>