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00" w:rsidRDefault="00F66200">
      <w:pPr>
        <w:pStyle w:val="ConsPlusTitlePage"/>
      </w:pPr>
      <w:r>
        <w:t xml:space="preserve">Документ предоставлен </w:t>
      </w:r>
      <w:hyperlink r:id="rId5" w:history="1">
        <w:r>
          <w:rPr>
            <w:color w:val="0000FF"/>
          </w:rPr>
          <w:t>КонсультантПлюс</w:t>
        </w:r>
      </w:hyperlink>
      <w:r>
        <w:br/>
      </w:r>
    </w:p>
    <w:p w:rsidR="00F66200" w:rsidRDefault="00F66200">
      <w:pPr>
        <w:pStyle w:val="ConsPlusNormal"/>
        <w:jc w:val="both"/>
        <w:outlineLvl w:val="0"/>
      </w:pPr>
    </w:p>
    <w:p w:rsidR="00F66200" w:rsidRDefault="00F66200">
      <w:pPr>
        <w:pStyle w:val="ConsPlusTitle"/>
        <w:jc w:val="center"/>
        <w:outlineLvl w:val="0"/>
      </w:pPr>
      <w:r>
        <w:t>КАБИНЕТ МИНИСТРОВ ЧУВАШСКОЙ РЕСПУБЛИКИ</w:t>
      </w:r>
    </w:p>
    <w:p w:rsidR="00F66200" w:rsidRDefault="00F66200">
      <w:pPr>
        <w:pStyle w:val="ConsPlusTitle"/>
        <w:jc w:val="both"/>
      </w:pPr>
    </w:p>
    <w:p w:rsidR="00F66200" w:rsidRDefault="00F66200">
      <w:pPr>
        <w:pStyle w:val="ConsPlusTitle"/>
        <w:jc w:val="center"/>
      </w:pPr>
      <w:r>
        <w:t>ПОСТАНОВЛЕНИЕ</w:t>
      </w:r>
    </w:p>
    <w:p w:rsidR="00F66200" w:rsidRDefault="00F66200">
      <w:pPr>
        <w:pStyle w:val="ConsPlusTitle"/>
        <w:jc w:val="center"/>
      </w:pPr>
      <w:r>
        <w:t>от 26 декабря 2018 г. N 542</w:t>
      </w:r>
    </w:p>
    <w:p w:rsidR="00F66200" w:rsidRDefault="00F66200">
      <w:pPr>
        <w:pStyle w:val="ConsPlusTitle"/>
        <w:jc w:val="both"/>
      </w:pPr>
    </w:p>
    <w:p w:rsidR="00F66200" w:rsidRDefault="00F66200">
      <w:pPr>
        <w:pStyle w:val="ConsPlusTitle"/>
        <w:jc w:val="center"/>
      </w:pPr>
      <w:r>
        <w:t>О ГОСУДАРСТВЕННОЙ ПРОГРАММЕ ЧУВАШСКОЙ РЕСПУБЛИКИ</w:t>
      </w:r>
    </w:p>
    <w:p w:rsidR="00F66200" w:rsidRDefault="00F66200">
      <w:pPr>
        <w:pStyle w:val="ConsPlusTitle"/>
        <w:jc w:val="center"/>
      </w:pPr>
      <w:r>
        <w:t>"СОЦИАЛЬНАЯ ПОДДЕРЖКА ГРАЖДАН"</w:t>
      </w:r>
    </w:p>
    <w:p w:rsidR="00F66200" w:rsidRDefault="00F6620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F66200">
        <w:trPr>
          <w:jc w:val="center"/>
        </w:trPr>
        <w:tc>
          <w:tcPr>
            <w:tcW w:w="10147" w:type="dxa"/>
            <w:tcBorders>
              <w:top w:val="nil"/>
              <w:left w:val="single" w:sz="24" w:space="0" w:color="CED3F1"/>
              <w:bottom w:val="nil"/>
              <w:right w:val="single" w:sz="24" w:space="0" w:color="F4F3F8"/>
            </w:tcBorders>
            <w:shd w:val="clear" w:color="auto" w:fill="F4F3F8"/>
          </w:tcPr>
          <w:p w:rsidR="00F66200" w:rsidRDefault="00F66200">
            <w:pPr>
              <w:pStyle w:val="ConsPlusNormal"/>
              <w:jc w:val="center"/>
            </w:pPr>
            <w:r>
              <w:rPr>
                <w:color w:val="392C69"/>
              </w:rPr>
              <w:t>Список изменяющих документов</w:t>
            </w:r>
          </w:p>
          <w:p w:rsidR="00F66200" w:rsidRDefault="00F66200">
            <w:pPr>
              <w:pStyle w:val="ConsPlusNormal"/>
              <w:jc w:val="center"/>
            </w:pPr>
            <w:r>
              <w:rPr>
                <w:color w:val="392C69"/>
              </w:rPr>
              <w:t xml:space="preserve">(в ред. Постановлений Кабинета Министров ЧР от 31.01.2019 </w:t>
            </w:r>
            <w:hyperlink r:id="rId6" w:history="1">
              <w:r>
                <w:rPr>
                  <w:color w:val="0000FF"/>
                </w:rPr>
                <w:t>N 17</w:t>
              </w:r>
            </w:hyperlink>
            <w:r>
              <w:rPr>
                <w:color w:val="392C69"/>
              </w:rPr>
              <w:t>,</w:t>
            </w:r>
          </w:p>
          <w:p w:rsidR="00F66200" w:rsidRDefault="00F66200">
            <w:pPr>
              <w:pStyle w:val="ConsPlusNormal"/>
              <w:jc w:val="center"/>
            </w:pPr>
            <w:r>
              <w:rPr>
                <w:color w:val="392C69"/>
              </w:rPr>
              <w:t xml:space="preserve">от 21.05.2019 </w:t>
            </w:r>
            <w:hyperlink r:id="rId7" w:history="1">
              <w:r>
                <w:rPr>
                  <w:color w:val="0000FF"/>
                </w:rPr>
                <w:t>N 154</w:t>
              </w:r>
            </w:hyperlink>
            <w:r>
              <w:rPr>
                <w:color w:val="392C69"/>
              </w:rPr>
              <w:t xml:space="preserve">, от 29.07.2019 </w:t>
            </w:r>
            <w:hyperlink r:id="rId8" w:history="1">
              <w:r>
                <w:rPr>
                  <w:color w:val="0000FF"/>
                </w:rPr>
                <w:t>N 319</w:t>
              </w:r>
            </w:hyperlink>
            <w:r>
              <w:rPr>
                <w:color w:val="392C69"/>
              </w:rPr>
              <w:t xml:space="preserve">, от 23.10.2019 </w:t>
            </w:r>
            <w:hyperlink r:id="rId9" w:history="1">
              <w:r>
                <w:rPr>
                  <w:color w:val="0000FF"/>
                </w:rPr>
                <w:t>N 439</w:t>
              </w:r>
            </w:hyperlink>
            <w:r>
              <w:rPr>
                <w:color w:val="392C69"/>
              </w:rPr>
              <w:t>,</w:t>
            </w:r>
          </w:p>
          <w:p w:rsidR="00F66200" w:rsidRDefault="00F66200">
            <w:pPr>
              <w:pStyle w:val="ConsPlusNormal"/>
              <w:jc w:val="center"/>
            </w:pPr>
            <w:r>
              <w:rPr>
                <w:color w:val="392C69"/>
              </w:rPr>
              <w:t xml:space="preserve">от 07.05.2020 </w:t>
            </w:r>
            <w:hyperlink r:id="rId10" w:history="1">
              <w:r>
                <w:rPr>
                  <w:color w:val="0000FF"/>
                </w:rPr>
                <w:t>N 219</w:t>
              </w:r>
            </w:hyperlink>
            <w:r>
              <w:rPr>
                <w:color w:val="392C69"/>
              </w:rPr>
              <w:t xml:space="preserve">, от 02.10.2020 </w:t>
            </w:r>
            <w:hyperlink r:id="rId11" w:history="1">
              <w:r>
                <w:rPr>
                  <w:color w:val="0000FF"/>
                </w:rPr>
                <w:t>N 547</w:t>
              </w:r>
            </w:hyperlink>
            <w:r>
              <w:rPr>
                <w:color w:val="392C69"/>
              </w:rPr>
              <w:t xml:space="preserve">, от 25.12.2020 </w:t>
            </w:r>
            <w:hyperlink r:id="rId12" w:history="1">
              <w:r>
                <w:rPr>
                  <w:color w:val="0000FF"/>
                </w:rPr>
                <w:t>N 743</w:t>
              </w:r>
            </w:hyperlink>
            <w:r>
              <w:rPr>
                <w:color w:val="392C69"/>
              </w:rPr>
              <w:t>)</w:t>
            </w:r>
          </w:p>
        </w:tc>
      </w:tr>
    </w:tbl>
    <w:p w:rsidR="00F66200" w:rsidRDefault="00F66200">
      <w:pPr>
        <w:pStyle w:val="ConsPlusNormal"/>
        <w:jc w:val="both"/>
      </w:pPr>
    </w:p>
    <w:p w:rsidR="00F66200" w:rsidRDefault="00F66200">
      <w:pPr>
        <w:pStyle w:val="ConsPlusNormal"/>
        <w:ind w:firstLine="540"/>
        <w:jc w:val="both"/>
      </w:pPr>
      <w:r>
        <w:t>Кабинет Министров Чувашской Республики постановляет:</w:t>
      </w:r>
    </w:p>
    <w:p w:rsidR="00F66200" w:rsidRDefault="00F66200">
      <w:pPr>
        <w:pStyle w:val="ConsPlusNormal"/>
        <w:spacing w:before="200"/>
        <w:ind w:firstLine="540"/>
        <w:jc w:val="both"/>
      </w:pPr>
      <w:r>
        <w:t xml:space="preserve">1. Утвердить прилагаемую государственную </w:t>
      </w:r>
      <w:hyperlink w:anchor="P34" w:history="1">
        <w:r>
          <w:rPr>
            <w:color w:val="0000FF"/>
          </w:rPr>
          <w:t>программу</w:t>
        </w:r>
      </w:hyperlink>
      <w:r>
        <w:t xml:space="preserve"> Чувашской Республики "Социальная поддержка граждан" (далее - Государственная программа).</w:t>
      </w:r>
    </w:p>
    <w:p w:rsidR="00F66200" w:rsidRDefault="00F66200">
      <w:pPr>
        <w:pStyle w:val="ConsPlusNormal"/>
        <w:spacing w:before="200"/>
        <w:ind w:firstLine="540"/>
        <w:jc w:val="both"/>
      </w:pPr>
      <w:r>
        <w:t>2. Утвердить ответственным исполнителем Государственной программы Министерство труда и социальной защиты Чувашской Республики.</w:t>
      </w:r>
    </w:p>
    <w:p w:rsidR="00F66200" w:rsidRDefault="00F66200">
      <w:pPr>
        <w:pStyle w:val="ConsPlusNormal"/>
        <w:spacing w:before="200"/>
        <w:ind w:firstLine="540"/>
        <w:jc w:val="both"/>
      </w:pPr>
      <w:r>
        <w:t>3.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 исходя из реальных возможностей республиканского бюджета Чувашской Республики.</w:t>
      </w:r>
    </w:p>
    <w:p w:rsidR="00F66200" w:rsidRDefault="00F66200">
      <w:pPr>
        <w:pStyle w:val="ConsPlusNormal"/>
        <w:spacing w:before="200"/>
        <w:ind w:firstLine="540"/>
        <w:jc w:val="both"/>
      </w:pPr>
      <w:r>
        <w:t>4. Контроль за выполнением настоящего постановления возложить на Министерство труда и социальной защиты Чувашской Республики.</w:t>
      </w:r>
    </w:p>
    <w:p w:rsidR="00F66200" w:rsidRDefault="00F66200">
      <w:pPr>
        <w:pStyle w:val="ConsPlusNormal"/>
        <w:spacing w:before="200"/>
        <w:ind w:firstLine="540"/>
        <w:jc w:val="both"/>
      </w:pPr>
      <w:r>
        <w:t>5. Настоящее постановление вступает в силу с 1 января 2019 года.</w:t>
      </w:r>
    </w:p>
    <w:p w:rsidR="00F66200" w:rsidRDefault="00F66200">
      <w:pPr>
        <w:pStyle w:val="ConsPlusNormal"/>
        <w:jc w:val="both"/>
      </w:pPr>
    </w:p>
    <w:p w:rsidR="00F66200" w:rsidRDefault="00F66200">
      <w:pPr>
        <w:pStyle w:val="ConsPlusNormal"/>
        <w:jc w:val="right"/>
      </w:pPr>
      <w:r>
        <w:t>Председатель Кабинета Министров</w:t>
      </w:r>
    </w:p>
    <w:p w:rsidR="00F66200" w:rsidRDefault="00F66200">
      <w:pPr>
        <w:pStyle w:val="ConsPlusNormal"/>
        <w:jc w:val="right"/>
      </w:pPr>
      <w:r>
        <w:t>Чувашской Республики</w:t>
      </w:r>
    </w:p>
    <w:p w:rsidR="00F66200" w:rsidRDefault="00F66200">
      <w:pPr>
        <w:pStyle w:val="ConsPlusNormal"/>
        <w:jc w:val="right"/>
      </w:pPr>
      <w:r>
        <w:t>И.МОТОРИН</w:t>
      </w: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right"/>
        <w:outlineLvl w:val="0"/>
      </w:pPr>
      <w:r>
        <w:t>Утверждена</w:t>
      </w:r>
    </w:p>
    <w:p w:rsidR="00F66200" w:rsidRDefault="00F66200">
      <w:pPr>
        <w:pStyle w:val="ConsPlusNormal"/>
        <w:jc w:val="right"/>
      </w:pPr>
      <w:r>
        <w:t>постановлением</w:t>
      </w:r>
    </w:p>
    <w:p w:rsidR="00F66200" w:rsidRDefault="00F66200">
      <w:pPr>
        <w:pStyle w:val="ConsPlusNormal"/>
        <w:jc w:val="right"/>
      </w:pPr>
      <w:r>
        <w:t>Кабинета Министров</w:t>
      </w:r>
    </w:p>
    <w:p w:rsidR="00F66200" w:rsidRDefault="00F66200">
      <w:pPr>
        <w:pStyle w:val="ConsPlusNormal"/>
        <w:jc w:val="right"/>
      </w:pPr>
      <w:r>
        <w:t>Чувашской Республики</w:t>
      </w:r>
    </w:p>
    <w:p w:rsidR="00F66200" w:rsidRDefault="00F66200">
      <w:pPr>
        <w:pStyle w:val="ConsPlusNormal"/>
        <w:jc w:val="right"/>
      </w:pPr>
      <w:r>
        <w:t>от 26.12.2018 N 542</w:t>
      </w:r>
    </w:p>
    <w:p w:rsidR="00F66200" w:rsidRDefault="00F66200">
      <w:pPr>
        <w:pStyle w:val="ConsPlusNormal"/>
        <w:jc w:val="both"/>
      </w:pPr>
    </w:p>
    <w:p w:rsidR="00F66200" w:rsidRDefault="00F66200">
      <w:pPr>
        <w:pStyle w:val="ConsPlusTitle"/>
        <w:jc w:val="center"/>
      </w:pPr>
      <w:bookmarkStart w:id="0" w:name="P34"/>
      <w:bookmarkEnd w:id="0"/>
      <w:r>
        <w:t>ГОСУДАРСТВЕННАЯ ПРОГРАММА ЧУВАШСКОЙ РЕСПУБЛИКИ</w:t>
      </w:r>
    </w:p>
    <w:p w:rsidR="00F66200" w:rsidRDefault="00F66200">
      <w:pPr>
        <w:pStyle w:val="ConsPlusTitle"/>
        <w:jc w:val="center"/>
      </w:pPr>
      <w:r>
        <w:t>"СОЦИАЛЬНАЯ ПОДДЕРЖКА ГРАЖДАН"</w:t>
      </w:r>
    </w:p>
    <w:p w:rsidR="00F66200" w:rsidRDefault="00F6620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F66200">
        <w:trPr>
          <w:jc w:val="center"/>
        </w:trPr>
        <w:tc>
          <w:tcPr>
            <w:tcW w:w="10147" w:type="dxa"/>
            <w:tcBorders>
              <w:top w:val="nil"/>
              <w:left w:val="single" w:sz="24" w:space="0" w:color="CED3F1"/>
              <w:bottom w:val="nil"/>
              <w:right w:val="single" w:sz="24" w:space="0" w:color="F4F3F8"/>
            </w:tcBorders>
            <w:shd w:val="clear" w:color="auto" w:fill="F4F3F8"/>
          </w:tcPr>
          <w:p w:rsidR="00F66200" w:rsidRDefault="00F66200">
            <w:pPr>
              <w:pStyle w:val="ConsPlusNormal"/>
              <w:jc w:val="center"/>
            </w:pPr>
            <w:r>
              <w:rPr>
                <w:color w:val="392C69"/>
              </w:rPr>
              <w:t>Список изменяющих документов</w:t>
            </w:r>
          </w:p>
          <w:p w:rsidR="00F66200" w:rsidRDefault="00F66200">
            <w:pPr>
              <w:pStyle w:val="ConsPlusNormal"/>
              <w:jc w:val="center"/>
            </w:pPr>
            <w:r>
              <w:rPr>
                <w:color w:val="392C69"/>
              </w:rPr>
              <w:t xml:space="preserve">(в ред. Постановлений Кабинета Министров ЧР от 31.01.2019 </w:t>
            </w:r>
            <w:hyperlink r:id="rId13" w:history="1">
              <w:r>
                <w:rPr>
                  <w:color w:val="0000FF"/>
                </w:rPr>
                <w:t>N 17</w:t>
              </w:r>
            </w:hyperlink>
            <w:r>
              <w:rPr>
                <w:color w:val="392C69"/>
              </w:rPr>
              <w:t>,</w:t>
            </w:r>
          </w:p>
          <w:p w:rsidR="00F66200" w:rsidRDefault="00F66200">
            <w:pPr>
              <w:pStyle w:val="ConsPlusNormal"/>
              <w:jc w:val="center"/>
            </w:pPr>
            <w:r>
              <w:rPr>
                <w:color w:val="392C69"/>
              </w:rPr>
              <w:t xml:space="preserve">от 21.05.2019 </w:t>
            </w:r>
            <w:hyperlink r:id="rId14" w:history="1">
              <w:r>
                <w:rPr>
                  <w:color w:val="0000FF"/>
                </w:rPr>
                <w:t>N 154</w:t>
              </w:r>
            </w:hyperlink>
            <w:r>
              <w:rPr>
                <w:color w:val="392C69"/>
              </w:rPr>
              <w:t xml:space="preserve">, от 29.07.2019 </w:t>
            </w:r>
            <w:hyperlink r:id="rId15" w:history="1">
              <w:r>
                <w:rPr>
                  <w:color w:val="0000FF"/>
                </w:rPr>
                <w:t>N 319</w:t>
              </w:r>
            </w:hyperlink>
            <w:r>
              <w:rPr>
                <w:color w:val="392C69"/>
              </w:rPr>
              <w:t xml:space="preserve">, от 23.10.2019 </w:t>
            </w:r>
            <w:hyperlink r:id="rId16" w:history="1">
              <w:r>
                <w:rPr>
                  <w:color w:val="0000FF"/>
                </w:rPr>
                <w:t>N 439</w:t>
              </w:r>
            </w:hyperlink>
            <w:r>
              <w:rPr>
                <w:color w:val="392C69"/>
              </w:rPr>
              <w:t>,</w:t>
            </w:r>
          </w:p>
          <w:p w:rsidR="00F66200" w:rsidRDefault="00F66200">
            <w:pPr>
              <w:pStyle w:val="ConsPlusNormal"/>
              <w:jc w:val="center"/>
            </w:pPr>
            <w:r>
              <w:rPr>
                <w:color w:val="392C69"/>
              </w:rPr>
              <w:t xml:space="preserve">от 07.05.2020 </w:t>
            </w:r>
            <w:hyperlink r:id="rId17" w:history="1">
              <w:r>
                <w:rPr>
                  <w:color w:val="0000FF"/>
                </w:rPr>
                <w:t>N 219</w:t>
              </w:r>
            </w:hyperlink>
            <w:r>
              <w:rPr>
                <w:color w:val="392C69"/>
              </w:rPr>
              <w:t xml:space="preserve">, от 02.10.2020 </w:t>
            </w:r>
            <w:hyperlink r:id="rId18" w:history="1">
              <w:r>
                <w:rPr>
                  <w:color w:val="0000FF"/>
                </w:rPr>
                <w:t>N 547</w:t>
              </w:r>
            </w:hyperlink>
            <w:r>
              <w:rPr>
                <w:color w:val="392C69"/>
              </w:rPr>
              <w:t xml:space="preserve">, от 25.12.2020 </w:t>
            </w:r>
            <w:hyperlink r:id="rId19" w:history="1">
              <w:r>
                <w:rPr>
                  <w:color w:val="0000FF"/>
                </w:rPr>
                <w:t>N 743</w:t>
              </w:r>
            </w:hyperlink>
            <w:r>
              <w:rPr>
                <w:color w:val="392C69"/>
              </w:rPr>
              <w:t>)</w:t>
            </w:r>
          </w:p>
        </w:tc>
      </w:tr>
    </w:tbl>
    <w:p w:rsidR="00F66200" w:rsidRDefault="00F6620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7"/>
        <w:gridCol w:w="340"/>
        <w:gridCol w:w="5386"/>
      </w:tblGrid>
      <w:tr w:rsidR="00F66200">
        <w:tc>
          <w:tcPr>
            <w:tcW w:w="3347" w:type="dxa"/>
            <w:tcBorders>
              <w:top w:val="nil"/>
              <w:left w:val="nil"/>
              <w:bottom w:val="nil"/>
              <w:right w:val="nil"/>
            </w:tcBorders>
          </w:tcPr>
          <w:p w:rsidR="00F66200" w:rsidRDefault="00F66200">
            <w:pPr>
              <w:pStyle w:val="ConsPlusNormal"/>
              <w:jc w:val="both"/>
            </w:pPr>
            <w:r>
              <w:t>Ответственный исполнитель Государственной программы</w:t>
            </w:r>
          </w:p>
        </w:tc>
        <w:tc>
          <w:tcPr>
            <w:tcW w:w="340" w:type="dxa"/>
            <w:tcBorders>
              <w:top w:val="nil"/>
              <w:left w:val="nil"/>
              <w:bottom w:val="nil"/>
              <w:right w:val="nil"/>
            </w:tcBorders>
          </w:tcPr>
          <w:p w:rsidR="00F66200" w:rsidRDefault="00F66200">
            <w:pPr>
              <w:pStyle w:val="ConsPlusNormal"/>
            </w:pPr>
          </w:p>
        </w:tc>
        <w:tc>
          <w:tcPr>
            <w:tcW w:w="5386" w:type="dxa"/>
            <w:tcBorders>
              <w:top w:val="nil"/>
              <w:left w:val="nil"/>
              <w:bottom w:val="nil"/>
              <w:right w:val="nil"/>
            </w:tcBorders>
          </w:tcPr>
          <w:p w:rsidR="00F66200" w:rsidRDefault="00F66200">
            <w:pPr>
              <w:pStyle w:val="ConsPlusNormal"/>
              <w:jc w:val="both"/>
            </w:pPr>
            <w:r>
              <w:t>Министерство труда и социальной защиты Чувашской Республики</w:t>
            </w:r>
          </w:p>
        </w:tc>
      </w:tr>
      <w:tr w:rsidR="00F66200">
        <w:tc>
          <w:tcPr>
            <w:tcW w:w="3347" w:type="dxa"/>
            <w:tcBorders>
              <w:top w:val="nil"/>
              <w:left w:val="nil"/>
              <w:bottom w:val="nil"/>
              <w:right w:val="nil"/>
            </w:tcBorders>
          </w:tcPr>
          <w:p w:rsidR="00F66200" w:rsidRDefault="00F66200">
            <w:pPr>
              <w:pStyle w:val="ConsPlusNormal"/>
              <w:jc w:val="both"/>
            </w:pPr>
            <w:r>
              <w:t>Дата составления проекта Государственной программы</w:t>
            </w:r>
          </w:p>
        </w:tc>
        <w:tc>
          <w:tcPr>
            <w:tcW w:w="340" w:type="dxa"/>
            <w:tcBorders>
              <w:top w:val="nil"/>
              <w:left w:val="nil"/>
              <w:bottom w:val="nil"/>
              <w:right w:val="nil"/>
            </w:tcBorders>
          </w:tcPr>
          <w:p w:rsidR="00F66200" w:rsidRDefault="00F66200">
            <w:pPr>
              <w:pStyle w:val="ConsPlusNormal"/>
            </w:pPr>
          </w:p>
        </w:tc>
        <w:tc>
          <w:tcPr>
            <w:tcW w:w="5386" w:type="dxa"/>
            <w:tcBorders>
              <w:top w:val="nil"/>
              <w:left w:val="nil"/>
              <w:bottom w:val="nil"/>
              <w:right w:val="nil"/>
            </w:tcBorders>
          </w:tcPr>
          <w:p w:rsidR="00F66200" w:rsidRDefault="00F66200">
            <w:pPr>
              <w:pStyle w:val="ConsPlusNormal"/>
              <w:jc w:val="both"/>
            </w:pPr>
            <w:r>
              <w:t>1 августа 2018 года</w:t>
            </w:r>
          </w:p>
        </w:tc>
      </w:tr>
      <w:tr w:rsidR="00F66200" w:rsidRPr="00F66200">
        <w:tc>
          <w:tcPr>
            <w:tcW w:w="3347" w:type="dxa"/>
            <w:tcBorders>
              <w:top w:val="nil"/>
              <w:left w:val="nil"/>
              <w:bottom w:val="nil"/>
              <w:right w:val="nil"/>
            </w:tcBorders>
          </w:tcPr>
          <w:p w:rsidR="00F66200" w:rsidRDefault="00F66200">
            <w:pPr>
              <w:pStyle w:val="ConsPlusNormal"/>
              <w:jc w:val="both"/>
            </w:pPr>
            <w:r>
              <w:t>Непосредственный исполнитель Государственной программы</w:t>
            </w:r>
          </w:p>
        </w:tc>
        <w:tc>
          <w:tcPr>
            <w:tcW w:w="340" w:type="dxa"/>
            <w:tcBorders>
              <w:top w:val="nil"/>
              <w:left w:val="nil"/>
              <w:bottom w:val="nil"/>
              <w:right w:val="nil"/>
            </w:tcBorders>
          </w:tcPr>
          <w:p w:rsidR="00F66200" w:rsidRDefault="00F66200">
            <w:pPr>
              <w:pStyle w:val="ConsPlusNormal"/>
            </w:pPr>
          </w:p>
        </w:tc>
        <w:tc>
          <w:tcPr>
            <w:tcW w:w="5386" w:type="dxa"/>
            <w:tcBorders>
              <w:top w:val="nil"/>
              <w:left w:val="nil"/>
              <w:bottom w:val="nil"/>
              <w:right w:val="nil"/>
            </w:tcBorders>
          </w:tcPr>
          <w:p w:rsidR="00F66200" w:rsidRDefault="00F66200">
            <w:pPr>
              <w:pStyle w:val="ConsPlusNormal"/>
              <w:jc w:val="both"/>
            </w:pPr>
            <w:r>
              <w:t>первый заместитель министра труда и социальной защиты Чувашской Республики Л.Г.Арсентьева</w:t>
            </w:r>
          </w:p>
          <w:p w:rsidR="00F66200" w:rsidRPr="00F66200" w:rsidRDefault="00F66200">
            <w:pPr>
              <w:pStyle w:val="ConsPlusNormal"/>
              <w:jc w:val="both"/>
              <w:rPr>
                <w:lang w:val="en-US"/>
              </w:rPr>
            </w:pPr>
            <w:r w:rsidRPr="00F66200">
              <w:rPr>
                <w:lang w:val="en-US"/>
              </w:rPr>
              <w:t>(</w:t>
            </w:r>
            <w:r>
              <w:t>тел</w:t>
            </w:r>
            <w:r w:rsidRPr="00F66200">
              <w:rPr>
                <w:lang w:val="en-US"/>
              </w:rPr>
              <w:t>. 26-13-42 (1803), e-mail: slzn_zam2@cap.ru)</w:t>
            </w:r>
          </w:p>
        </w:tc>
      </w:tr>
      <w:tr w:rsidR="00F66200">
        <w:tc>
          <w:tcPr>
            <w:tcW w:w="3347" w:type="dxa"/>
            <w:tcBorders>
              <w:top w:val="nil"/>
              <w:left w:val="nil"/>
              <w:bottom w:val="nil"/>
              <w:right w:val="nil"/>
            </w:tcBorders>
          </w:tcPr>
          <w:p w:rsidR="00F66200" w:rsidRDefault="00F66200">
            <w:pPr>
              <w:pStyle w:val="ConsPlusNormal"/>
              <w:jc w:val="both"/>
            </w:pPr>
            <w:r>
              <w:t>Министр труда и социальной защиты Чувашской Республики</w:t>
            </w:r>
          </w:p>
        </w:tc>
        <w:tc>
          <w:tcPr>
            <w:tcW w:w="340" w:type="dxa"/>
            <w:tcBorders>
              <w:top w:val="nil"/>
              <w:left w:val="nil"/>
              <w:bottom w:val="nil"/>
              <w:right w:val="nil"/>
            </w:tcBorders>
          </w:tcPr>
          <w:p w:rsidR="00F66200" w:rsidRDefault="00F66200">
            <w:pPr>
              <w:pStyle w:val="ConsPlusNormal"/>
            </w:pPr>
          </w:p>
        </w:tc>
        <w:tc>
          <w:tcPr>
            <w:tcW w:w="5386" w:type="dxa"/>
            <w:tcBorders>
              <w:top w:val="nil"/>
              <w:left w:val="nil"/>
              <w:bottom w:val="nil"/>
              <w:right w:val="nil"/>
            </w:tcBorders>
            <w:vAlign w:val="bottom"/>
          </w:tcPr>
          <w:p w:rsidR="00F66200" w:rsidRDefault="00F66200">
            <w:pPr>
              <w:pStyle w:val="ConsPlusNormal"/>
              <w:jc w:val="right"/>
            </w:pPr>
            <w:r>
              <w:t>А.Г.Елизарова</w:t>
            </w:r>
          </w:p>
        </w:tc>
      </w:tr>
      <w:tr w:rsidR="00F66200">
        <w:tc>
          <w:tcPr>
            <w:tcW w:w="9073" w:type="dxa"/>
            <w:gridSpan w:val="3"/>
            <w:tcBorders>
              <w:top w:val="nil"/>
              <w:left w:val="nil"/>
              <w:bottom w:val="nil"/>
              <w:right w:val="nil"/>
            </w:tcBorders>
          </w:tcPr>
          <w:p w:rsidR="00F66200" w:rsidRDefault="00F66200">
            <w:pPr>
              <w:pStyle w:val="ConsPlusNormal"/>
              <w:jc w:val="both"/>
            </w:pPr>
            <w:r>
              <w:t xml:space="preserve">(позиция в ред. </w:t>
            </w:r>
            <w:hyperlink r:id="rId20" w:history="1">
              <w:r>
                <w:rPr>
                  <w:color w:val="0000FF"/>
                </w:rPr>
                <w:t>Постановления</w:t>
              </w:r>
            </w:hyperlink>
            <w:r>
              <w:t xml:space="preserve"> Кабинета Министров ЧР от 02.10.2020 N 547)</w:t>
            </w:r>
          </w:p>
        </w:tc>
      </w:tr>
    </w:tbl>
    <w:p w:rsidR="00F66200" w:rsidRDefault="00F66200">
      <w:pPr>
        <w:pStyle w:val="ConsPlusNormal"/>
        <w:jc w:val="both"/>
      </w:pPr>
    </w:p>
    <w:p w:rsidR="00F66200" w:rsidRDefault="00F66200">
      <w:pPr>
        <w:pStyle w:val="ConsPlusTitle"/>
        <w:jc w:val="center"/>
        <w:outlineLvl w:val="1"/>
      </w:pPr>
      <w:r>
        <w:t>Паспорт</w:t>
      </w:r>
    </w:p>
    <w:p w:rsidR="00F66200" w:rsidRDefault="00F66200">
      <w:pPr>
        <w:pStyle w:val="ConsPlusTitle"/>
        <w:jc w:val="center"/>
      </w:pPr>
      <w:r>
        <w:t>государственной программы Чувашской Республики</w:t>
      </w:r>
    </w:p>
    <w:p w:rsidR="00F66200" w:rsidRDefault="00F66200">
      <w:pPr>
        <w:pStyle w:val="ConsPlusTitle"/>
        <w:jc w:val="center"/>
      </w:pPr>
      <w:r>
        <w:t>"Социальная поддержка граждан"</w:t>
      </w:r>
    </w:p>
    <w:p w:rsidR="00F66200" w:rsidRDefault="00F6620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6"/>
        <w:gridCol w:w="6123"/>
      </w:tblGrid>
      <w:tr w:rsidR="00F66200">
        <w:tc>
          <w:tcPr>
            <w:tcW w:w="2551" w:type="dxa"/>
            <w:tcBorders>
              <w:top w:val="nil"/>
              <w:left w:val="nil"/>
              <w:bottom w:val="nil"/>
              <w:right w:val="nil"/>
            </w:tcBorders>
          </w:tcPr>
          <w:p w:rsidR="00F66200" w:rsidRDefault="00F66200">
            <w:pPr>
              <w:pStyle w:val="ConsPlusNormal"/>
              <w:jc w:val="both"/>
            </w:pPr>
            <w:r>
              <w:t>Ответственный исполнитель Государственной программы</w:t>
            </w:r>
          </w:p>
        </w:tc>
        <w:tc>
          <w:tcPr>
            <w:tcW w:w="346" w:type="dxa"/>
            <w:tcBorders>
              <w:top w:val="nil"/>
              <w:left w:val="nil"/>
              <w:bottom w:val="nil"/>
              <w:right w:val="nil"/>
            </w:tcBorders>
          </w:tcPr>
          <w:p w:rsidR="00F66200" w:rsidRDefault="00F66200">
            <w:pPr>
              <w:pStyle w:val="ConsPlusNormal"/>
              <w:jc w:val="center"/>
            </w:pPr>
            <w:r>
              <w:t>-</w:t>
            </w:r>
          </w:p>
        </w:tc>
        <w:tc>
          <w:tcPr>
            <w:tcW w:w="6123" w:type="dxa"/>
            <w:tcBorders>
              <w:top w:val="nil"/>
              <w:left w:val="nil"/>
              <w:bottom w:val="nil"/>
              <w:right w:val="nil"/>
            </w:tcBorders>
          </w:tcPr>
          <w:p w:rsidR="00F66200" w:rsidRDefault="00F66200">
            <w:pPr>
              <w:pStyle w:val="ConsPlusNormal"/>
              <w:jc w:val="both"/>
            </w:pPr>
            <w:r>
              <w:t>Министерство труда и социальной защиты Чувашской Республики (далее - Минтруд Чувашии)</w:t>
            </w:r>
          </w:p>
        </w:tc>
      </w:tr>
      <w:tr w:rsidR="00F66200">
        <w:tc>
          <w:tcPr>
            <w:tcW w:w="2551" w:type="dxa"/>
            <w:tcBorders>
              <w:top w:val="nil"/>
              <w:left w:val="nil"/>
              <w:bottom w:val="nil"/>
              <w:right w:val="nil"/>
            </w:tcBorders>
          </w:tcPr>
          <w:p w:rsidR="00F66200" w:rsidRDefault="00F66200">
            <w:pPr>
              <w:pStyle w:val="ConsPlusNormal"/>
              <w:jc w:val="both"/>
            </w:pPr>
            <w:r>
              <w:t>Соисполнители Государственной программы</w:t>
            </w:r>
          </w:p>
        </w:tc>
        <w:tc>
          <w:tcPr>
            <w:tcW w:w="346" w:type="dxa"/>
            <w:tcBorders>
              <w:top w:val="nil"/>
              <w:left w:val="nil"/>
              <w:bottom w:val="nil"/>
              <w:right w:val="nil"/>
            </w:tcBorders>
          </w:tcPr>
          <w:p w:rsidR="00F66200" w:rsidRDefault="00F66200">
            <w:pPr>
              <w:pStyle w:val="ConsPlusNormal"/>
              <w:jc w:val="center"/>
            </w:pPr>
            <w:r>
              <w:t>-</w:t>
            </w:r>
          </w:p>
        </w:tc>
        <w:tc>
          <w:tcPr>
            <w:tcW w:w="6123" w:type="dxa"/>
            <w:tcBorders>
              <w:top w:val="nil"/>
              <w:left w:val="nil"/>
              <w:bottom w:val="nil"/>
              <w:right w:val="nil"/>
            </w:tcBorders>
          </w:tcPr>
          <w:p w:rsidR="00F66200" w:rsidRDefault="00F66200">
            <w:pPr>
              <w:pStyle w:val="ConsPlusNormal"/>
              <w:jc w:val="both"/>
            </w:pPr>
            <w:r>
              <w:t>Министерство экономического развития и имущественных отношений Чувашской Республики;</w:t>
            </w:r>
          </w:p>
          <w:p w:rsidR="00F66200" w:rsidRDefault="00F66200">
            <w:pPr>
              <w:pStyle w:val="ConsPlusNormal"/>
              <w:jc w:val="both"/>
            </w:pPr>
            <w:r>
              <w:t>Министерство здравоохранения Чувашской Республики;</w:t>
            </w:r>
          </w:p>
          <w:p w:rsidR="00F66200" w:rsidRDefault="00F66200">
            <w:pPr>
              <w:pStyle w:val="ConsPlusNormal"/>
              <w:jc w:val="both"/>
            </w:pPr>
            <w:r>
              <w:t>Министерство культуры, по делам национальностей и архивного дела Чувашской Республики;</w:t>
            </w:r>
          </w:p>
          <w:p w:rsidR="00F66200" w:rsidRDefault="00F66200">
            <w:pPr>
              <w:pStyle w:val="ConsPlusNormal"/>
              <w:jc w:val="both"/>
            </w:pPr>
            <w:r>
              <w:t>Министерство образования и молодежной политики Чувашской Республики;</w:t>
            </w:r>
          </w:p>
          <w:p w:rsidR="00F66200" w:rsidRDefault="00F66200">
            <w:pPr>
              <w:pStyle w:val="ConsPlusNormal"/>
              <w:jc w:val="both"/>
            </w:pPr>
            <w:r>
              <w:t>Министерство физической культуры и спорта Чувашской Республики;</w:t>
            </w:r>
          </w:p>
          <w:p w:rsidR="00F66200" w:rsidRDefault="00F66200">
            <w:pPr>
              <w:pStyle w:val="ConsPlusNormal"/>
              <w:jc w:val="both"/>
            </w:pPr>
            <w:r>
              <w:t>Министерство цифрового развития, информационной политики и массовых коммуникаций Чувашской Республики;</w:t>
            </w:r>
          </w:p>
          <w:p w:rsidR="00F66200" w:rsidRDefault="00F66200">
            <w:pPr>
              <w:pStyle w:val="ConsPlusNormal"/>
              <w:jc w:val="both"/>
            </w:pPr>
            <w:r>
              <w:t xml:space="preserve">Абзац утратил силу. - </w:t>
            </w:r>
            <w:hyperlink r:id="rId21" w:history="1">
              <w:r>
                <w:rPr>
                  <w:color w:val="0000FF"/>
                </w:rPr>
                <w:t>Постановление</w:t>
              </w:r>
            </w:hyperlink>
            <w:r>
              <w:t xml:space="preserve"> Кабинета Министров ЧР от 02.10.2020 N 547;</w:t>
            </w:r>
          </w:p>
          <w:p w:rsidR="00F66200" w:rsidRDefault="00F66200">
            <w:pPr>
              <w:pStyle w:val="ConsPlusNormal"/>
              <w:jc w:val="both"/>
            </w:pPr>
            <w:r>
              <w:t>казенное учреждение Чувашской Республики "Центр предоставления мер социальной поддержки" Министерства труда и социальной защиты Чувашской Республики;</w:t>
            </w:r>
          </w:p>
          <w:p w:rsidR="00F66200" w:rsidRDefault="00F66200">
            <w:pPr>
              <w:pStyle w:val="ConsPlusNormal"/>
              <w:jc w:val="both"/>
            </w:pPr>
            <w:r>
              <w:t>государственные организации социального обслуживания;</w:t>
            </w:r>
          </w:p>
          <w:p w:rsidR="00F66200" w:rsidRDefault="00F66200">
            <w:pPr>
              <w:pStyle w:val="ConsPlusNormal"/>
              <w:jc w:val="both"/>
            </w:pPr>
            <w:r>
              <w:t>медицинские организации, находящиеся в ведении Министерства здравоохранения Чувашской Республики</w:t>
            </w:r>
          </w:p>
        </w:tc>
      </w:tr>
      <w:tr w:rsidR="00F66200">
        <w:tc>
          <w:tcPr>
            <w:tcW w:w="9020" w:type="dxa"/>
            <w:gridSpan w:val="3"/>
            <w:tcBorders>
              <w:top w:val="nil"/>
              <w:left w:val="nil"/>
              <w:bottom w:val="nil"/>
              <w:right w:val="nil"/>
            </w:tcBorders>
          </w:tcPr>
          <w:p w:rsidR="00F66200" w:rsidRDefault="00F66200">
            <w:pPr>
              <w:pStyle w:val="ConsPlusNormal"/>
              <w:jc w:val="both"/>
            </w:pPr>
            <w:r>
              <w:t xml:space="preserve">(в ред. Постановлений Кабинета Министров ЧР от 07.05.2020 </w:t>
            </w:r>
            <w:hyperlink r:id="rId22" w:history="1">
              <w:r>
                <w:rPr>
                  <w:color w:val="0000FF"/>
                </w:rPr>
                <w:t>N 219</w:t>
              </w:r>
            </w:hyperlink>
            <w:r>
              <w:t xml:space="preserve">, от 02.10.2020 </w:t>
            </w:r>
            <w:hyperlink r:id="rId23" w:history="1">
              <w:r>
                <w:rPr>
                  <w:color w:val="0000FF"/>
                </w:rPr>
                <w:t>N 547</w:t>
              </w:r>
            </w:hyperlink>
            <w:r>
              <w:t>)</w:t>
            </w:r>
          </w:p>
        </w:tc>
      </w:tr>
      <w:tr w:rsidR="00F66200">
        <w:tc>
          <w:tcPr>
            <w:tcW w:w="2551" w:type="dxa"/>
            <w:tcBorders>
              <w:top w:val="nil"/>
              <w:left w:val="nil"/>
              <w:bottom w:val="nil"/>
              <w:right w:val="nil"/>
            </w:tcBorders>
          </w:tcPr>
          <w:p w:rsidR="00F66200" w:rsidRDefault="00F66200">
            <w:pPr>
              <w:pStyle w:val="ConsPlusNormal"/>
              <w:jc w:val="both"/>
            </w:pPr>
            <w:r>
              <w:t>Участники Государственной программы</w:t>
            </w:r>
          </w:p>
        </w:tc>
        <w:tc>
          <w:tcPr>
            <w:tcW w:w="346" w:type="dxa"/>
            <w:tcBorders>
              <w:top w:val="nil"/>
              <w:left w:val="nil"/>
              <w:bottom w:val="nil"/>
              <w:right w:val="nil"/>
            </w:tcBorders>
          </w:tcPr>
          <w:p w:rsidR="00F66200" w:rsidRDefault="00F66200">
            <w:pPr>
              <w:pStyle w:val="ConsPlusNormal"/>
              <w:jc w:val="center"/>
            </w:pPr>
            <w:r>
              <w:t>-</w:t>
            </w:r>
          </w:p>
        </w:tc>
        <w:tc>
          <w:tcPr>
            <w:tcW w:w="6123" w:type="dxa"/>
            <w:tcBorders>
              <w:top w:val="nil"/>
              <w:left w:val="nil"/>
              <w:bottom w:val="nil"/>
              <w:right w:val="nil"/>
            </w:tcBorders>
          </w:tcPr>
          <w:p w:rsidR="00F66200" w:rsidRDefault="00F66200">
            <w:pPr>
              <w:pStyle w:val="ConsPlusNormal"/>
              <w:jc w:val="both"/>
            </w:pPr>
            <w:r>
              <w:t>органы местного самоуправления муниципальных районов и городских округов (по согласованию)</w:t>
            </w:r>
          </w:p>
        </w:tc>
      </w:tr>
      <w:tr w:rsidR="00F66200">
        <w:tc>
          <w:tcPr>
            <w:tcW w:w="2551" w:type="dxa"/>
            <w:tcBorders>
              <w:top w:val="nil"/>
              <w:left w:val="nil"/>
              <w:bottom w:val="nil"/>
              <w:right w:val="nil"/>
            </w:tcBorders>
          </w:tcPr>
          <w:p w:rsidR="00F66200" w:rsidRDefault="00F66200">
            <w:pPr>
              <w:pStyle w:val="ConsPlusNormal"/>
              <w:jc w:val="both"/>
            </w:pPr>
            <w:r>
              <w:t>Подпрограммы Государственной программы</w:t>
            </w:r>
          </w:p>
        </w:tc>
        <w:tc>
          <w:tcPr>
            <w:tcW w:w="346" w:type="dxa"/>
            <w:tcBorders>
              <w:top w:val="nil"/>
              <w:left w:val="nil"/>
              <w:bottom w:val="nil"/>
              <w:right w:val="nil"/>
            </w:tcBorders>
          </w:tcPr>
          <w:p w:rsidR="00F66200" w:rsidRDefault="00F66200">
            <w:pPr>
              <w:pStyle w:val="ConsPlusNormal"/>
              <w:jc w:val="right"/>
            </w:pPr>
            <w:r>
              <w:t>-</w:t>
            </w:r>
          </w:p>
        </w:tc>
        <w:tc>
          <w:tcPr>
            <w:tcW w:w="6123" w:type="dxa"/>
            <w:tcBorders>
              <w:top w:val="nil"/>
              <w:left w:val="nil"/>
              <w:bottom w:val="nil"/>
              <w:right w:val="nil"/>
            </w:tcBorders>
          </w:tcPr>
          <w:p w:rsidR="00F66200" w:rsidRDefault="00F66200">
            <w:pPr>
              <w:pStyle w:val="ConsPlusNormal"/>
              <w:jc w:val="both"/>
            </w:pPr>
            <w:hyperlink w:anchor="P2455" w:history="1">
              <w:r>
                <w:rPr>
                  <w:color w:val="0000FF"/>
                </w:rPr>
                <w:t>"Социальное обеспечение граждан"</w:t>
              </w:r>
            </w:hyperlink>
            <w:r>
              <w:t>;</w:t>
            </w:r>
          </w:p>
          <w:p w:rsidR="00F66200" w:rsidRDefault="00F66200">
            <w:pPr>
              <w:pStyle w:val="ConsPlusNormal"/>
              <w:jc w:val="both"/>
            </w:pPr>
            <w:r>
              <w:t>"</w:t>
            </w:r>
            <w:hyperlink w:anchor="P5535" w:history="1">
              <w:r>
                <w:rPr>
                  <w:color w:val="0000FF"/>
                </w:rPr>
                <w:t>Поддержка социально ориентированных некоммерческих организаций</w:t>
              </w:r>
            </w:hyperlink>
            <w:r>
              <w:t xml:space="preserve"> в Чувашской Республике";</w:t>
            </w:r>
          </w:p>
          <w:p w:rsidR="00F66200" w:rsidRDefault="00F66200">
            <w:pPr>
              <w:pStyle w:val="ConsPlusNormal"/>
              <w:jc w:val="both"/>
            </w:pPr>
            <w:hyperlink w:anchor="P6335" w:history="1">
              <w:r>
                <w:rPr>
                  <w:color w:val="0000FF"/>
                </w:rPr>
                <w:t>"Старшее поколение"</w:t>
              </w:r>
            </w:hyperlink>
            <w:r>
              <w:t>;</w:t>
            </w:r>
          </w:p>
          <w:p w:rsidR="00F66200" w:rsidRDefault="00F66200">
            <w:pPr>
              <w:pStyle w:val="ConsPlusNormal"/>
              <w:jc w:val="both"/>
            </w:pPr>
            <w:r>
              <w:t>"</w:t>
            </w:r>
            <w:hyperlink w:anchor="P9795" w:history="1">
              <w:r>
                <w:rPr>
                  <w:color w:val="0000FF"/>
                </w:rPr>
                <w:t>Совершенствование социальной поддержки семьи</w:t>
              </w:r>
            </w:hyperlink>
            <w:r>
              <w:t xml:space="preserve"> и детей";</w:t>
            </w:r>
          </w:p>
          <w:p w:rsidR="00F66200" w:rsidRDefault="00F66200">
            <w:pPr>
              <w:pStyle w:val="ConsPlusNormal"/>
              <w:jc w:val="both"/>
            </w:pPr>
            <w:r>
              <w:t>"</w:t>
            </w:r>
            <w:hyperlink w:anchor="P12808" w:history="1">
              <w:r>
                <w:rPr>
                  <w:color w:val="0000FF"/>
                </w:rPr>
                <w:t>Оказание содействия добровольному переселению</w:t>
              </w:r>
            </w:hyperlink>
            <w:r>
              <w:t xml:space="preserve"> в Чувашскую Республику соотечественников, проживающих за рубежом";</w:t>
            </w:r>
          </w:p>
          <w:p w:rsidR="00F66200" w:rsidRDefault="00F66200">
            <w:pPr>
              <w:pStyle w:val="ConsPlusNormal"/>
              <w:jc w:val="both"/>
            </w:pPr>
            <w:r>
              <w:t>"Обеспечение реализации государственной программы Чувашской Республики "Социальная поддержка граждан"</w:t>
            </w:r>
          </w:p>
        </w:tc>
      </w:tr>
      <w:tr w:rsidR="00F66200">
        <w:tc>
          <w:tcPr>
            <w:tcW w:w="9020" w:type="dxa"/>
            <w:gridSpan w:val="3"/>
            <w:tcBorders>
              <w:top w:val="nil"/>
              <w:left w:val="nil"/>
              <w:bottom w:val="nil"/>
              <w:right w:val="nil"/>
            </w:tcBorders>
          </w:tcPr>
          <w:p w:rsidR="00F66200" w:rsidRDefault="00F66200">
            <w:pPr>
              <w:pStyle w:val="ConsPlusNormal"/>
              <w:jc w:val="both"/>
            </w:pPr>
            <w:r>
              <w:t xml:space="preserve">(позиция в ред. </w:t>
            </w:r>
            <w:hyperlink r:id="rId24" w:history="1">
              <w:r>
                <w:rPr>
                  <w:color w:val="0000FF"/>
                </w:rPr>
                <w:t>Постановления</w:t>
              </w:r>
            </w:hyperlink>
            <w:r>
              <w:t xml:space="preserve"> Кабинета Министров ЧР от 29.07.2019 N 319)</w:t>
            </w:r>
          </w:p>
        </w:tc>
      </w:tr>
      <w:tr w:rsidR="00F66200">
        <w:tc>
          <w:tcPr>
            <w:tcW w:w="2551" w:type="dxa"/>
            <w:tcBorders>
              <w:top w:val="nil"/>
              <w:left w:val="nil"/>
              <w:bottom w:val="nil"/>
              <w:right w:val="nil"/>
            </w:tcBorders>
          </w:tcPr>
          <w:p w:rsidR="00F66200" w:rsidRDefault="00F66200">
            <w:pPr>
              <w:pStyle w:val="ConsPlusNormal"/>
              <w:jc w:val="both"/>
            </w:pPr>
            <w:r>
              <w:t>Цели Государственной программы</w:t>
            </w:r>
          </w:p>
        </w:tc>
        <w:tc>
          <w:tcPr>
            <w:tcW w:w="346" w:type="dxa"/>
            <w:tcBorders>
              <w:top w:val="nil"/>
              <w:left w:val="nil"/>
              <w:bottom w:val="nil"/>
              <w:right w:val="nil"/>
            </w:tcBorders>
          </w:tcPr>
          <w:p w:rsidR="00F66200" w:rsidRDefault="00F66200">
            <w:pPr>
              <w:pStyle w:val="ConsPlusNormal"/>
              <w:jc w:val="center"/>
            </w:pPr>
            <w:r>
              <w:t>-</w:t>
            </w:r>
          </w:p>
        </w:tc>
        <w:tc>
          <w:tcPr>
            <w:tcW w:w="6123" w:type="dxa"/>
            <w:tcBorders>
              <w:top w:val="nil"/>
              <w:left w:val="nil"/>
              <w:bottom w:val="nil"/>
              <w:right w:val="nil"/>
            </w:tcBorders>
          </w:tcPr>
          <w:p w:rsidR="00F66200" w:rsidRDefault="00F66200">
            <w:pPr>
              <w:pStyle w:val="ConsPlusNormal"/>
              <w:jc w:val="both"/>
            </w:pPr>
            <w:r>
              <w:t>создание условий для роста благосостояния граждан - получателей мер социальной поддержки;</w:t>
            </w:r>
          </w:p>
          <w:p w:rsidR="00F66200" w:rsidRDefault="00F66200">
            <w:pPr>
              <w:pStyle w:val="ConsPlusNormal"/>
              <w:jc w:val="both"/>
            </w:pPr>
            <w:r>
              <w:t>повышение доступности социальных услуг для граждан;</w:t>
            </w:r>
          </w:p>
          <w:p w:rsidR="00F66200" w:rsidRDefault="00F66200">
            <w:pPr>
              <w:pStyle w:val="ConsPlusNormal"/>
              <w:jc w:val="both"/>
            </w:pPr>
            <w:r>
              <w:t xml:space="preserve">обеспечение реализации Государственной </w:t>
            </w:r>
            <w:hyperlink r:id="rId2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соответственно - Государственная программа по оказанию содействия добровольному переселению в Российскую Федерацию соотечественников, проживающих за рубежом; участники Государственной </w:t>
            </w:r>
            <w:hyperlink r:id="rId2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w:t>
            </w:r>
          </w:p>
          <w:p w:rsidR="00F66200" w:rsidRDefault="00F66200">
            <w:pPr>
              <w:pStyle w:val="ConsPlusNormal"/>
              <w:jc w:val="both"/>
            </w:pPr>
            <w:r>
              <w:t>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F66200">
        <w:tc>
          <w:tcPr>
            <w:tcW w:w="9020" w:type="dxa"/>
            <w:gridSpan w:val="3"/>
            <w:tcBorders>
              <w:top w:val="nil"/>
              <w:left w:val="nil"/>
              <w:bottom w:val="nil"/>
              <w:right w:val="nil"/>
            </w:tcBorders>
          </w:tcPr>
          <w:p w:rsidR="00F66200" w:rsidRDefault="00F66200">
            <w:pPr>
              <w:pStyle w:val="ConsPlusNormal"/>
              <w:jc w:val="both"/>
            </w:pPr>
            <w:r>
              <w:t xml:space="preserve">(в ред. </w:t>
            </w:r>
            <w:hyperlink r:id="rId27" w:history="1">
              <w:r>
                <w:rPr>
                  <w:color w:val="0000FF"/>
                </w:rPr>
                <w:t>Постановления</w:t>
              </w:r>
            </w:hyperlink>
            <w:r>
              <w:t xml:space="preserve"> Кабинета Министров ЧР от 29.07.2019 N 319)</w:t>
            </w:r>
          </w:p>
        </w:tc>
      </w:tr>
      <w:tr w:rsidR="00F66200">
        <w:tc>
          <w:tcPr>
            <w:tcW w:w="2551" w:type="dxa"/>
            <w:tcBorders>
              <w:top w:val="nil"/>
              <w:left w:val="nil"/>
              <w:bottom w:val="nil"/>
              <w:right w:val="nil"/>
            </w:tcBorders>
          </w:tcPr>
          <w:p w:rsidR="00F66200" w:rsidRDefault="00F66200">
            <w:pPr>
              <w:pStyle w:val="ConsPlusNormal"/>
              <w:jc w:val="both"/>
            </w:pPr>
            <w:r>
              <w:t>Задачи Государственной программы</w:t>
            </w:r>
          </w:p>
        </w:tc>
        <w:tc>
          <w:tcPr>
            <w:tcW w:w="346" w:type="dxa"/>
            <w:tcBorders>
              <w:top w:val="nil"/>
              <w:left w:val="nil"/>
              <w:bottom w:val="nil"/>
              <w:right w:val="nil"/>
            </w:tcBorders>
          </w:tcPr>
          <w:p w:rsidR="00F66200" w:rsidRDefault="00F66200">
            <w:pPr>
              <w:pStyle w:val="ConsPlusNormal"/>
              <w:jc w:val="center"/>
            </w:pPr>
            <w:r>
              <w:t>-</w:t>
            </w:r>
          </w:p>
        </w:tc>
        <w:tc>
          <w:tcPr>
            <w:tcW w:w="6123" w:type="dxa"/>
            <w:tcBorders>
              <w:top w:val="nil"/>
              <w:left w:val="nil"/>
              <w:bottom w:val="nil"/>
              <w:right w:val="nil"/>
            </w:tcBorders>
          </w:tcPr>
          <w:p w:rsidR="00F66200" w:rsidRDefault="00F66200">
            <w:pPr>
              <w:pStyle w:val="ConsPlusNormal"/>
              <w:jc w:val="both"/>
            </w:pPr>
            <w:r>
              <w:t>обеспечение выполнения обязательств государства по социальной поддержке граждан;</w:t>
            </w:r>
          </w:p>
          <w:p w:rsidR="00F66200" w:rsidRDefault="00F66200">
            <w:pPr>
              <w:pStyle w:val="ConsPlusNormal"/>
              <w:jc w:val="both"/>
            </w:pPr>
            <w:r>
              <w:t>обеспечение потребностей граждан пожилого возраста, инвалидов, включая детей-инвалидов, семей и детей в социальном обслуживании;</w:t>
            </w:r>
          </w:p>
          <w:p w:rsidR="00F66200" w:rsidRDefault="00F66200">
            <w:pPr>
              <w:pStyle w:val="ConsPlusNormal"/>
              <w:jc w:val="both"/>
            </w:pPr>
            <w:r>
              <w:t>обеспечение активного долголетия граждан старшего поколения;</w:t>
            </w:r>
          </w:p>
          <w:p w:rsidR="00F66200" w:rsidRDefault="00F66200">
            <w:pPr>
              <w:pStyle w:val="ConsPlusNormal"/>
              <w:jc w:val="both"/>
            </w:pPr>
            <w:r>
              <w:t>создание благоприятных условий для жизнедеятельности семьи, функционирования института семьи, рождения детей;</w:t>
            </w:r>
          </w:p>
          <w:p w:rsidR="00F66200" w:rsidRDefault="00F66200">
            <w:pPr>
              <w:pStyle w:val="ConsPlusNormal"/>
              <w:jc w:val="both"/>
            </w:pPr>
            <w:r>
              <w:t>повышение роли сектора негосударственных некоммерческих организаций в предоставлении социальных услуг;</w:t>
            </w:r>
          </w:p>
          <w:p w:rsidR="00F66200" w:rsidRDefault="00F66200">
            <w:pPr>
              <w:pStyle w:val="ConsPlusNormal"/>
              <w:jc w:val="both"/>
            </w:pPr>
            <w:r>
              <w:t>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Чувашскую Республику;</w:t>
            </w:r>
          </w:p>
          <w:p w:rsidR="00F66200" w:rsidRDefault="00F66200">
            <w:pPr>
              <w:pStyle w:val="ConsPlusNormal"/>
              <w:jc w:val="both"/>
            </w:pPr>
            <w:r>
              <w:t>создание условий для адаптации и интеграции переселившихся соотечественников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p w:rsidR="00F66200" w:rsidRDefault="00F66200">
            <w:pPr>
              <w:pStyle w:val="ConsPlusNormal"/>
              <w:jc w:val="both"/>
            </w:pPr>
            <w:r>
              <w:t>содействие обеспечению потребности экономики Чувашской Республики в квалифицированных кадрах для сельского хозяйства, здравоохранения, образования, реализации экономических и инвестиционных проектов</w:t>
            </w:r>
          </w:p>
        </w:tc>
      </w:tr>
      <w:tr w:rsidR="00F66200">
        <w:tc>
          <w:tcPr>
            <w:tcW w:w="9020" w:type="dxa"/>
            <w:gridSpan w:val="3"/>
            <w:tcBorders>
              <w:top w:val="nil"/>
              <w:left w:val="nil"/>
              <w:bottom w:val="nil"/>
              <w:right w:val="nil"/>
            </w:tcBorders>
          </w:tcPr>
          <w:p w:rsidR="00F66200" w:rsidRDefault="00F66200">
            <w:pPr>
              <w:pStyle w:val="ConsPlusNormal"/>
              <w:jc w:val="both"/>
            </w:pPr>
            <w:r>
              <w:t xml:space="preserve">(в ред. </w:t>
            </w:r>
            <w:hyperlink r:id="rId28" w:history="1">
              <w:r>
                <w:rPr>
                  <w:color w:val="0000FF"/>
                </w:rPr>
                <w:t>Постановления</w:t>
              </w:r>
            </w:hyperlink>
            <w:r>
              <w:t xml:space="preserve"> Кабинета Министров ЧР от 29.07.2019 N 319)</w:t>
            </w:r>
          </w:p>
        </w:tc>
      </w:tr>
      <w:tr w:rsidR="00F66200">
        <w:tc>
          <w:tcPr>
            <w:tcW w:w="2551" w:type="dxa"/>
            <w:tcBorders>
              <w:top w:val="nil"/>
              <w:left w:val="nil"/>
              <w:bottom w:val="nil"/>
              <w:right w:val="nil"/>
            </w:tcBorders>
          </w:tcPr>
          <w:p w:rsidR="00F66200" w:rsidRDefault="00F66200">
            <w:pPr>
              <w:pStyle w:val="ConsPlusNormal"/>
              <w:jc w:val="both"/>
            </w:pPr>
            <w:r>
              <w:t>Целевые показатели (индикаторы) Государственной программы</w:t>
            </w:r>
          </w:p>
        </w:tc>
        <w:tc>
          <w:tcPr>
            <w:tcW w:w="346" w:type="dxa"/>
            <w:tcBorders>
              <w:top w:val="nil"/>
              <w:left w:val="nil"/>
              <w:bottom w:val="nil"/>
              <w:right w:val="nil"/>
            </w:tcBorders>
          </w:tcPr>
          <w:p w:rsidR="00F66200" w:rsidRDefault="00F66200">
            <w:pPr>
              <w:pStyle w:val="ConsPlusNormal"/>
              <w:jc w:val="right"/>
            </w:pPr>
            <w:r>
              <w:t>-</w:t>
            </w:r>
          </w:p>
        </w:tc>
        <w:tc>
          <w:tcPr>
            <w:tcW w:w="6123" w:type="dxa"/>
            <w:tcBorders>
              <w:top w:val="nil"/>
              <w:left w:val="nil"/>
              <w:bottom w:val="nil"/>
              <w:right w:val="nil"/>
            </w:tcBorders>
          </w:tcPr>
          <w:p w:rsidR="00F66200" w:rsidRDefault="00F66200">
            <w:pPr>
              <w:pStyle w:val="ConsPlusNormal"/>
              <w:jc w:val="both"/>
            </w:pPr>
            <w:r>
              <w:t>достижение к 2036 году следующих целевых показателей (индикаторов):</w:t>
            </w:r>
          </w:p>
          <w:p w:rsidR="00F66200" w:rsidRDefault="00F66200">
            <w:pPr>
              <w:pStyle w:val="ConsPlusNormal"/>
              <w:jc w:val="both"/>
            </w:pPr>
            <w:r>
              <w:t xml:space="preserve">доля населения с доходами ниже </w:t>
            </w:r>
            <w:hyperlink r:id="rId29" w:history="1">
              <w:r>
                <w:rPr>
                  <w:color w:val="0000FF"/>
                </w:rPr>
                <w:t>величины</w:t>
              </w:r>
            </w:hyperlink>
            <w:r>
              <w:t xml:space="preserve"> прожиточного минимума - 5,0 процента;</w:t>
            </w:r>
          </w:p>
          <w:p w:rsidR="00F66200" w:rsidRDefault="00F66200">
            <w:pPr>
              <w:pStyle w:val="ConsPlusNormal"/>
              <w:jc w:val="both"/>
            </w:pPr>
            <w:r>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- 100,0 процента;</w:t>
            </w:r>
          </w:p>
          <w:p w:rsidR="00F66200" w:rsidRDefault="00F66200">
            <w:pPr>
              <w:pStyle w:val="ConsPlusNormal"/>
              <w:jc w:val="both"/>
            </w:pPr>
            <w:r>
              <w:t xml:space="preserve">абзацы четвертый - девятый утратили силу. - </w:t>
            </w:r>
            <w:hyperlink r:id="rId30" w:history="1">
              <w:r>
                <w:rPr>
                  <w:color w:val="0000FF"/>
                </w:rPr>
                <w:t>Постановление</w:t>
              </w:r>
            </w:hyperlink>
            <w:r>
              <w:t xml:space="preserve"> Кабинета Министров ЧР от 25.12.2020 N 743</w:t>
            </w:r>
          </w:p>
        </w:tc>
      </w:tr>
      <w:tr w:rsidR="00F66200">
        <w:tc>
          <w:tcPr>
            <w:tcW w:w="9020" w:type="dxa"/>
            <w:gridSpan w:val="3"/>
            <w:tcBorders>
              <w:top w:val="nil"/>
              <w:left w:val="nil"/>
              <w:bottom w:val="nil"/>
              <w:right w:val="nil"/>
            </w:tcBorders>
          </w:tcPr>
          <w:p w:rsidR="00F66200" w:rsidRDefault="00F66200">
            <w:pPr>
              <w:pStyle w:val="ConsPlusNormal"/>
              <w:jc w:val="both"/>
            </w:pPr>
            <w:r>
              <w:t xml:space="preserve">(в ред. Постановлений Кабинета Министров ЧР от 29.07.2019 </w:t>
            </w:r>
            <w:hyperlink r:id="rId31" w:history="1">
              <w:r>
                <w:rPr>
                  <w:color w:val="0000FF"/>
                </w:rPr>
                <w:t>N 319</w:t>
              </w:r>
            </w:hyperlink>
            <w:r>
              <w:t xml:space="preserve">, от 23.10.2019 </w:t>
            </w:r>
            <w:hyperlink r:id="rId32" w:history="1">
              <w:r>
                <w:rPr>
                  <w:color w:val="0000FF"/>
                </w:rPr>
                <w:t>N 439</w:t>
              </w:r>
            </w:hyperlink>
            <w:r>
              <w:t xml:space="preserve">, от 25.12.2020 </w:t>
            </w:r>
            <w:hyperlink r:id="rId33" w:history="1">
              <w:r>
                <w:rPr>
                  <w:color w:val="0000FF"/>
                </w:rPr>
                <w:t>N 743</w:t>
              </w:r>
            </w:hyperlink>
            <w:r>
              <w:t>)</w:t>
            </w:r>
          </w:p>
        </w:tc>
      </w:tr>
      <w:tr w:rsidR="00F66200">
        <w:tc>
          <w:tcPr>
            <w:tcW w:w="2551" w:type="dxa"/>
            <w:tcBorders>
              <w:top w:val="nil"/>
              <w:left w:val="nil"/>
              <w:bottom w:val="nil"/>
              <w:right w:val="nil"/>
            </w:tcBorders>
          </w:tcPr>
          <w:p w:rsidR="00F66200" w:rsidRDefault="00F66200">
            <w:pPr>
              <w:pStyle w:val="ConsPlusNormal"/>
              <w:jc w:val="both"/>
            </w:pPr>
            <w:r>
              <w:t>Сроки и этапы реализации Государственной программы</w:t>
            </w:r>
          </w:p>
        </w:tc>
        <w:tc>
          <w:tcPr>
            <w:tcW w:w="346" w:type="dxa"/>
            <w:tcBorders>
              <w:top w:val="nil"/>
              <w:left w:val="nil"/>
              <w:bottom w:val="nil"/>
              <w:right w:val="nil"/>
            </w:tcBorders>
          </w:tcPr>
          <w:p w:rsidR="00F66200" w:rsidRDefault="00F66200">
            <w:pPr>
              <w:pStyle w:val="ConsPlusNormal"/>
              <w:jc w:val="center"/>
            </w:pPr>
            <w:r>
              <w:t>-</w:t>
            </w:r>
          </w:p>
        </w:tc>
        <w:tc>
          <w:tcPr>
            <w:tcW w:w="6123" w:type="dxa"/>
            <w:tcBorders>
              <w:top w:val="nil"/>
              <w:left w:val="nil"/>
              <w:bottom w:val="nil"/>
              <w:right w:val="nil"/>
            </w:tcBorders>
          </w:tcPr>
          <w:p w:rsidR="00F66200" w:rsidRDefault="00F66200">
            <w:pPr>
              <w:pStyle w:val="ConsPlusNormal"/>
              <w:jc w:val="both"/>
            </w:pPr>
            <w:r>
              <w:t>2019 - 2035 годы:</w:t>
            </w:r>
          </w:p>
          <w:p w:rsidR="00F66200" w:rsidRDefault="00F66200">
            <w:pPr>
              <w:pStyle w:val="ConsPlusNormal"/>
              <w:jc w:val="both"/>
            </w:pPr>
            <w:r>
              <w:t>1 этап - 2019 - 2025 годы;</w:t>
            </w:r>
          </w:p>
          <w:p w:rsidR="00F66200" w:rsidRDefault="00F66200">
            <w:pPr>
              <w:pStyle w:val="ConsPlusNormal"/>
              <w:jc w:val="both"/>
            </w:pPr>
            <w:r>
              <w:t>2 этап - 2026 - 2030 годы;</w:t>
            </w:r>
          </w:p>
          <w:p w:rsidR="00F66200" w:rsidRDefault="00F66200">
            <w:pPr>
              <w:pStyle w:val="ConsPlusNormal"/>
              <w:jc w:val="both"/>
            </w:pPr>
            <w:r>
              <w:t>3 этап - 2031 - 2035 годы</w:t>
            </w:r>
          </w:p>
        </w:tc>
      </w:tr>
      <w:tr w:rsidR="00F66200">
        <w:tc>
          <w:tcPr>
            <w:tcW w:w="2551" w:type="dxa"/>
            <w:tcBorders>
              <w:top w:val="nil"/>
              <w:left w:val="nil"/>
              <w:bottom w:val="nil"/>
              <w:right w:val="nil"/>
            </w:tcBorders>
          </w:tcPr>
          <w:p w:rsidR="00F66200" w:rsidRDefault="00F66200">
            <w:pPr>
              <w:pStyle w:val="ConsPlusNormal"/>
              <w:jc w:val="both"/>
            </w:pPr>
            <w:r>
              <w:t>Объемы финансирования Государственной программы с разбивкой по годам реализации</w:t>
            </w:r>
          </w:p>
        </w:tc>
        <w:tc>
          <w:tcPr>
            <w:tcW w:w="346" w:type="dxa"/>
            <w:tcBorders>
              <w:top w:val="nil"/>
              <w:left w:val="nil"/>
              <w:bottom w:val="nil"/>
              <w:right w:val="nil"/>
            </w:tcBorders>
          </w:tcPr>
          <w:p w:rsidR="00F66200" w:rsidRDefault="00F66200">
            <w:pPr>
              <w:pStyle w:val="ConsPlusNormal"/>
              <w:jc w:val="center"/>
            </w:pPr>
            <w:r>
              <w:t>-</w:t>
            </w:r>
          </w:p>
        </w:tc>
        <w:tc>
          <w:tcPr>
            <w:tcW w:w="6123" w:type="dxa"/>
            <w:tcBorders>
              <w:top w:val="nil"/>
              <w:left w:val="nil"/>
              <w:bottom w:val="nil"/>
              <w:right w:val="nil"/>
            </w:tcBorders>
          </w:tcPr>
          <w:p w:rsidR="00F66200" w:rsidRDefault="00F66200">
            <w:pPr>
              <w:pStyle w:val="ConsPlusNormal"/>
              <w:jc w:val="both"/>
            </w:pPr>
            <w:r>
              <w:t>прогнозируемые объемы финансирования мероприятий Государственной программы в 2019 - 2035 годах составляют 110089888,2 тыс. рублей, в том числе:</w:t>
            </w:r>
          </w:p>
          <w:p w:rsidR="00F66200" w:rsidRDefault="00F66200">
            <w:pPr>
              <w:pStyle w:val="ConsPlusNormal"/>
              <w:jc w:val="both"/>
            </w:pPr>
            <w:r>
              <w:t>в 2019 году - 6712471,2 тыс. рублей;</w:t>
            </w:r>
          </w:p>
          <w:p w:rsidR="00F66200" w:rsidRDefault="00F66200">
            <w:pPr>
              <w:pStyle w:val="ConsPlusNormal"/>
              <w:jc w:val="both"/>
            </w:pPr>
            <w:r>
              <w:t>в 2020 году - 11098978,9 тыс. рублей;</w:t>
            </w:r>
          </w:p>
          <w:p w:rsidR="00F66200" w:rsidRDefault="00F66200">
            <w:pPr>
              <w:pStyle w:val="ConsPlusNormal"/>
              <w:jc w:val="both"/>
            </w:pPr>
            <w:r>
              <w:t>в 2021 году - 10926193,4 тыс. рублей;</w:t>
            </w:r>
          </w:p>
          <w:p w:rsidR="00F66200" w:rsidRDefault="00F66200">
            <w:pPr>
              <w:pStyle w:val="ConsPlusNormal"/>
              <w:jc w:val="both"/>
            </w:pPr>
            <w:r>
              <w:t>в 2022 году - 11172542,1 тыс. рублей;</w:t>
            </w:r>
          </w:p>
          <w:p w:rsidR="00F66200" w:rsidRDefault="00F66200">
            <w:pPr>
              <w:pStyle w:val="ConsPlusNormal"/>
              <w:jc w:val="both"/>
            </w:pPr>
            <w:r>
              <w:t>в 2023 году - 10833032,8 тыс. рублей;</w:t>
            </w:r>
          </w:p>
          <w:p w:rsidR="00F66200" w:rsidRDefault="00F66200">
            <w:pPr>
              <w:pStyle w:val="ConsPlusNormal"/>
              <w:jc w:val="both"/>
            </w:pPr>
            <w:r>
              <w:t>в 2024 году - 5091969,0 тыс. рублей;</w:t>
            </w:r>
          </w:p>
          <w:p w:rsidR="00F66200" w:rsidRDefault="00F66200">
            <w:pPr>
              <w:pStyle w:val="ConsPlusNormal"/>
              <w:jc w:val="both"/>
            </w:pPr>
            <w:r>
              <w:t>в 2025 году - 5092647,2 тыс. рублей;</w:t>
            </w:r>
          </w:p>
          <w:p w:rsidR="00F66200" w:rsidRDefault="00F66200">
            <w:pPr>
              <w:pStyle w:val="ConsPlusNormal"/>
              <w:jc w:val="both"/>
            </w:pPr>
            <w:r>
              <w:t>в 2026 - 2030 годах - 24580686,8 тыс. рублей;</w:t>
            </w:r>
          </w:p>
          <w:p w:rsidR="00F66200" w:rsidRDefault="00F66200">
            <w:pPr>
              <w:pStyle w:val="ConsPlusNormal"/>
              <w:jc w:val="both"/>
            </w:pPr>
            <w:r>
              <w:t>в 2031 - 2035 годах - 24581366,8 тыс. рублей;</w:t>
            </w:r>
          </w:p>
          <w:p w:rsidR="00F66200" w:rsidRDefault="00F66200">
            <w:pPr>
              <w:pStyle w:val="ConsPlusNormal"/>
              <w:jc w:val="both"/>
            </w:pPr>
            <w:r>
              <w:t>из них средства:</w:t>
            </w:r>
          </w:p>
          <w:p w:rsidR="00F66200" w:rsidRDefault="00F66200">
            <w:pPr>
              <w:pStyle w:val="ConsPlusNormal"/>
              <w:jc w:val="both"/>
            </w:pPr>
            <w:r>
              <w:t>федерального бюджета - 25257891,5 тыс. рублей (22,94 процента), в том числе:</w:t>
            </w:r>
          </w:p>
          <w:p w:rsidR="00F66200" w:rsidRDefault="00F66200">
            <w:pPr>
              <w:pStyle w:val="ConsPlusNormal"/>
              <w:jc w:val="both"/>
            </w:pPr>
            <w:r>
              <w:t>в 2019 году - 1886451,8 тыс. рублей;</w:t>
            </w:r>
          </w:p>
          <w:p w:rsidR="00F66200" w:rsidRDefault="00F66200">
            <w:pPr>
              <w:pStyle w:val="ConsPlusNormal"/>
              <w:jc w:val="both"/>
            </w:pPr>
            <w:r>
              <w:t>в 2020 году - 5822887,0 тыс. рублей;</w:t>
            </w:r>
          </w:p>
          <w:p w:rsidR="00F66200" w:rsidRDefault="00F66200">
            <w:pPr>
              <w:pStyle w:val="ConsPlusNormal"/>
              <w:jc w:val="both"/>
            </w:pPr>
            <w:r>
              <w:t>в 2021 году - 5790391,4 тыс. рублей;</w:t>
            </w:r>
          </w:p>
          <w:p w:rsidR="00F66200" w:rsidRDefault="00F66200">
            <w:pPr>
              <w:pStyle w:val="ConsPlusNormal"/>
              <w:jc w:val="both"/>
            </w:pPr>
            <w:r>
              <w:t>в 2022 году - 6025054,4 тыс. рублей;</w:t>
            </w:r>
          </w:p>
          <w:p w:rsidR="00F66200" w:rsidRDefault="00F66200">
            <w:pPr>
              <w:pStyle w:val="ConsPlusNormal"/>
              <w:jc w:val="both"/>
            </w:pPr>
            <w:r>
              <w:t>в 2023 году - 5733106,9 тыс. рублей;</w:t>
            </w:r>
          </w:p>
          <w:p w:rsidR="00F66200" w:rsidRDefault="00F66200">
            <w:pPr>
              <w:pStyle w:val="ConsPlusNormal"/>
              <w:jc w:val="both"/>
            </w:pPr>
            <w:r>
              <w:t>в 2024 году - 0,0 тыс. рублей;</w:t>
            </w:r>
          </w:p>
          <w:p w:rsidR="00F66200" w:rsidRDefault="00F66200">
            <w:pPr>
              <w:pStyle w:val="ConsPlusNormal"/>
              <w:jc w:val="both"/>
            </w:pPr>
            <w:r>
              <w:t>в 2025 году - 0,0 тыс. рублей;</w:t>
            </w:r>
          </w:p>
          <w:p w:rsidR="00F66200" w:rsidRDefault="00F66200">
            <w:pPr>
              <w:pStyle w:val="ConsPlusNormal"/>
              <w:jc w:val="both"/>
            </w:pPr>
            <w:r>
              <w:t>в 2026 - 2030 годах - 0,0 тыс. рублей;</w:t>
            </w:r>
          </w:p>
          <w:p w:rsidR="00F66200" w:rsidRDefault="00F66200">
            <w:pPr>
              <w:pStyle w:val="ConsPlusNormal"/>
              <w:jc w:val="both"/>
            </w:pPr>
            <w:r>
              <w:t>в 2031 - 2035 годах - 0,0 тыс. рублей;</w:t>
            </w:r>
          </w:p>
          <w:p w:rsidR="00F66200" w:rsidRDefault="00F66200">
            <w:pPr>
              <w:pStyle w:val="ConsPlusNormal"/>
              <w:jc w:val="both"/>
            </w:pPr>
            <w:r>
              <w:t>республиканского бюджета Чувашской Республики - 78585154,7 тыс. рублей (71,38 процента), в том числе:</w:t>
            </w:r>
          </w:p>
          <w:p w:rsidR="00F66200" w:rsidRDefault="00F66200">
            <w:pPr>
              <w:pStyle w:val="ConsPlusNormal"/>
              <w:jc w:val="both"/>
            </w:pPr>
            <w:r>
              <w:t>в 2019 году - 4458590,7 тыс. рублей;</w:t>
            </w:r>
          </w:p>
          <w:p w:rsidR="00F66200" w:rsidRDefault="00F66200">
            <w:pPr>
              <w:pStyle w:val="ConsPlusNormal"/>
              <w:jc w:val="both"/>
            </w:pPr>
            <w:r>
              <w:t>в 2020 году - 4908109,1 тыс. рублей;</w:t>
            </w:r>
          </w:p>
          <w:p w:rsidR="00F66200" w:rsidRDefault="00F66200">
            <w:pPr>
              <w:pStyle w:val="ConsPlusNormal"/>
              <w:jc w:val="both"/>
            </w:pPr>
            <w:r>
              <w:t>в 2021 году - 4768373,3 тыс. рублей;</w:t>
            </w:r>
          </w:p>
          <w:p w:rsidR="00F66200" w:rsidRDefault="00F66200">
            <w:pPr>
              <w:pStyle w:val="ConsPlusNormal"/>
              <w:jc w:val="both"/>
            </w:pPr>
            <w:r>
              <w:t>в 2022 году - 4780059,0 тыс. рублей;</w:t>
            </w:r>
          </w:p>
          <w:p w:rsidR="00F66200" w:rsidRDefault="00F66200">
            <w:pPr>
              <w:pStyle w:val="ConsPlusNormal"/>
              <w:jc w:val="both"/>
            </w:pPr>
            <w:r>
              <w:t>в 2023 году - 4732497,2 тыс. рублей;</w:t>
            </w:r>
          </w:p>
          <w:p w:rsidR="00F66200" w:rsidRDefault="00F66200">
            <w:pPr>
              <w:pStyle w:val="ConsPlusNormal"/>
              <w:jc w:val="both"/>
            </w:pPr>
            <w:r>
              <w:t>в 2024 году - 4724540,3 тыс. рублей;</w:t>
            </w:r>
          </w:p>
          <w:p w:rsidR="00F66200" w:rsidRDefault="00F66200">
            <w:pPr>
              <w:pStyle w:val="ConsPlusNormal"/>
              <w:jc w:val="both"/>
            </w:pPr>
            <w:r>
              <w:t>в 2025 году - 4725218,5 тыс. рублей;</w:t>
            </w:r>
          </w:p>
          <w:p w:rsidR="00F66200" w:rsidRDefault="00F66200">
            <w:pPr>
              <w:pStyle w:val="ConsPlusNormal"/>
              <w:jc w:val="both"/>
            </w:pPr>
            <w:r>
              <w:t>в 2026 - 2030 годах - 22743543,3 тыс. рублей;</w:t>
            </w:r>
          </w:p>
          <w:p w:rsidR="00F66200" w:rsidRDefault="00F66200">
            <w:pPr>
              <w:pStyle w:val="ConsPlusNormal"/>
              <w:jc w:val="both"/>
            </w:pPr>
            <w:r>
              <w:t>в 2031 - 2035 годах - 22744223,3 тыс. рублей;</w:t>
            </w:r>
          </w:p>
          <w:p w:rsidR="00F66200" w:rsidRDefault="00F66200">
            <w:pPr>
              <w:pStyle w:val="ConsPlusNormal"/>
              <w:jc w:val="both"/>
            </w:pPr>
            <w:r>
              <w:t>внебюджетных источников - 6246287,9 тыс. рублей (5,67 процента), в том числе:</w:t>
            </w:r>
          </w:p>
          <w:p w:rsidR="00F66200" w:rsidRDefault="00F66200">
            <w:pPr>
              <w:pStyle w:val="ConsPlusNormal"/>
              <w:jc w:val="both"/>
            </w:pPr>
            <w:r>
              <w:t>в 2019 году - 367428,7 тыс. рублей;</w:t>
            </w:r>
          </w:p>
          <w:p w:rsidR="00F66200" w:rsidRDefault="00F66200">
            <w:pPr>
              <w:pStyle w:val="ConsPlusNormal"/>
              <w:jc w:val="both"/>
            </w:pPr>
            <w:r>
              <w:t>в 2020 году - 367428,7 тыс. рублей;</w:t>
            </w:r>
          </w:p>
          <w:p w:rsidR="00F66200" w:rsidRDefault="00F66200">
            <w:pPr>
              <w:pStyle w:val="ConsPlusNormal"/>
              <w:jc w:val="both"/>
            </w:pPr>
            <w:r>
              <w:t>в 2021 году - 367428,7 тыс. рублей;</w:t>
            </w:r>
          </w:p>
          <w:p w:rsidR="00F66200" w:rsidRDefault="00F66200">
            <w:pPr>
              <w:pStyle w:val="ConsPlusNormal"/>
              <w:jc w:val="both"/>
            </w:pPr>
            <w:r>
              <w:t>в 2022 году - 367428,7 тыс. рублей;</w:t>
            </w:r>
          </w:p>
          <w:p w:rsidR="00F66200" w:rsidRDefault="00F66200">
            <w:pPr>
              <w:pStyle w:val="ConsPlusNormal"/>
              <w:jc w:val="both"/>
            </w:pPr>
            <w:r>
              <w:t>в 2023 году - 367428,7 тыс. рублей;</w:t>
            </w:r>
          </w:p>
          <w:p w:rsidR="00F66200" w:rsidRDefault="00F66200">
            <w:pPr>
              <w:pStyle w:val="ConsPlusNormal"/>
              <w:jc w:val="both"/>
            </w:pPr>
            <w:r>
              <w:t>в 2024 году - 367428,7 тыс. рублей;</w:t>
            </w:r>
          </w:p>
          <w:p w:rsidR="00F66200" w:rsidRDefault="00F66200">
            <w:pPr>
              <w:pStyle w:val="ConsPlusNormal"/>
              <w:jc w:val="both"/>
            </w:pPr>
            <w:r>
              <w:t>в 2025 году - 367428,7 тыс. рублей.</w:t>
            </w:r>
          </w:p>
          <w:p w:rsidR="00F66200" w:rsidRDefault="00F66200">
            <w:pPr>
              <w:pStyle w:val="ConsPlusNormal"/>
              <w:jc w:val="both"/>
            </w:pPr>
            <w:r>
              <w:t>Объемы финансирования Государственной программы подлежат ежегодному уточнению исходя из возможностей республиканского бюджета Чувашской Республики на очередной финансовый год и плановый период</w:t>
            </w:r>
          </w:p>
        </w:tc>
      </w:tr>
      <w:tr w:rsidR="00F66200">
        <w:tc>
          <w:tcPr>
            <w:tcW w:w="9020" w:type="dxa"/>
            <w:gridSpan w:val="3"/>
            <w:tcBorders>
              <w:top w:val="nil"/>
              <w:left w:val="nil"/>
              <w:bottom w:val="nil"/>
              <w:right w:val="nil"/>
            </w:tcBorders>
          </w:tcPr>
          <w:p w:rsidR="00F66200" w:rsidRDefault="00F66200">
            <w:pPr>
              <w:pStyle w:val="ConsPlusNormal"/>
              <w:jc w:val="both"/>
            </w:pPr>
            <w:r>
              <w:t xml:space="preserve">(позиция в ред. </w:t>
            </w:r>
            <w:hyperlink r:id="rId34" w:history="1">
              <w:r>
                <w:rPr>
                  <w:color w:val="0000FF"/>
                </w:rPr>
                <w:t>Постановления</w:t>
              </w:r>
            </w:hyperlink>
            <w:r>
              <w:t xml:space="preserve"> Кабинета Министров ЧР от 25.12.2020 N 743)</w:t>
            </w:r>
          </w:p>
        </w:tc>
      </w:tr>
      <w:tr w:rsidR="00F66200">
        <w:tc>
          <w:tcPr>
            <w:tcW w:w="2551" w:type="dxa"/>
            <w:tcBorders>
              <w:top w:val="nil"/>
              <w:left w:val="nil"/>
              <w:bottom w:val="nil"/>
              <w:right w:val="nil"/>
            </w:tcBorders>
          </w:tcPr>
          <w:p w:rsidR="00F66200" w:rsidRDefault="00F66200">
            <w:pPr>
              <w:pStyle w:val="ConsPlusNormal"/>
              <w:jc w:val="both"/>
            </w:pPr>
            <w:r>
              <w:t>Ожидаемые результаты реализации Государственной программы</w:t>
            </w:r>
          </w:p>
        </w:tc>
        <w:tc>
          <w:tcPr>
            <w:tcW w:w="346" w:type="dxa"/>
            <w:tcBorders>
              <w:top w:val="nil"/>
              <w:left w:val="nil"/>
              <w:bottom w:val="nil"/>
              <w:right w:val="nil"/>
            </w:tcBorders>
          </w:tcPr>
          <w:p w:rsidR="00F66200" w:rsidRDefault="00F66200">
            <w:pPr>
              <w:pStyle w:val="ConsPlusNormal"/>
              <w:jc w:val="center"/>
            </w:pPr>
            <w:r>
              <w:t>-</w:t>
            </w:r>
          </w:p>
        </w:tc>
        <w:tc>
          <w:tcPr>
            <w:tcW w:w="6123" w:type="dxa"/>
            <w:tcBorders>
              <w:top w:val="nil"/>
              <w:left w:val="nil"/>
              <w:bottom w:val="nil"/>
              <w:right w:val="nil"/>
            </w:tcBorders>
          </w:tcPr>
          <w:p w:rsidR="00F66200" w:rsidRDefault="00F66200">
            <w:pPr>
              <w:pStyle w:val="ConsPlusNormal"/>
              <w:jc w:val="both"/>
            </w:pPr>
            <w:r>
              <w:t>реализация Государственной программы позволит обеспечить:</w:t>
            </w:r>
          </w:p>
          <w:p w:rsidR="00F66200" w:rsidRDefault="00F66200">
            <w:pPr>
              <w:pStyle w:val="ConsPlusNormal"/>
              <w:jc w:val="both"/>
            </w:pPr>
            <w:r>
              <w:t>выполнение обязательств по социальной поддержке нуждающихся граждан;</w:t>
            </w:r>
          </w:p>
          <w:p w:rsidR="00F66200" w:rsidRDefault="00F66200">
            <w:pPr>
              <w:pStyle w:val="ConsPlusNormal"/>
              <w:jc w:val="both"/>
            </w:pPr>
            <w:r>
              <w:t>адресный подход к предоставлению всех форм социальных услуг гражданам;</w:t>
            </w:r>
          </w:p>
          <w:p w:rsidR="00F66200" w:rsidRDefault="00F66200">
            <w:pPr>
              <w:pStyle w:val="ConsPlusNormal"/>
              <w:jc w:val="both"/>
            </w:pPr>
            <w:r>
              <w:t>надлежащее состояние материально-технической базы государственных организаций социального обслуживания;</w:t>
            </w:r>
          </w:p>
          <w:p w:rsidR="00F66200" w:rsidRDefault="00F66200">
            <w:pPr>
              <w:pStyle w:val="ConsPlusNormal"/>
              <w:jc w:val="both"/>
            </w:pPr>
            <w:r>
              <w:t>ликвидацию очереди на устройство граждан в организации социального обслуживания, предоставляющие социальные услуги в стационарной форме;</w:t>
            </w:r>
          </w:p>
          <w:p w:rsidR="00F66200" w:rsidRDefault="00F66200">
            <w:pPr>
              <w:pStyle w:val="ConsPlusNormal"/>
              <w:jc w:val="both"/>
            </w:pPr>
            <w:r>
              <w:t>повышение качества и доступности предоставления социальных услуг, в том числе в сельской местности;</w:t>
            </w:r>
          </w:p>
          <w:p w:rsidR="00F66200" w:rsidRDefault="00F66200">
            <w:pPr>
              <w:pStyle w:val="ConsPlusNormal"/>
              <w:jc w:val="both"/>
            </w:pPr>
            <w:r>
              <w:t>снижение бедности среди получателей мер социальной поддержки на основе расширения сферы применения адресного принципа ее предоставления;</w:t>
            </w:r>
          </w:p>
          <w:p w:rsidR="00F66200" w:rsidRDefault="00F66200">
            <w:pPr>
              <w:pStyle w:val="ConsPlusNormal"/>
              <w:jc w:val="both"/>
            </w:pPr>
            <w:r>
              <w:t>создание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p>
          <w:p w:rsidR="00F66200" w:rsidRDefault="00F66200">
            <w:pPr>
              <w:pStyle w:val="ConsPlusNormal"/>
              <w:jc w:val="both"/>
            </w:pPr>
            <w:r>
              <w:t>удовлетворение потребности граждан пожилого возраста и инвалидов, включая детей-инвалидов, в постоянном постороннем уходе;</w:t>
            </w:r>
          </w:p>
          <w:p w:rsidR="00F66200" w:rsidRDefault="00F66200">
            <w:pPr>
              <w:pStyle w:val="ConsPlusNormal"/>
              <w:jc w:val="both"/>
            </w:pPr>
            <w:r>
              <w:t>поддержку и содействие в социальной адаптации граждан, находящихся в социально опасном положении и нуждающихся в социальном обслуживании;</w:t>
            </w:r>
          </w:p>
          <w:p w:rsidR="00F66200" w:rsidRDefault="00F66200">
            <w:pPr>
              <w:pStyle w:val="ConsPlusNormal"/>
              <w:jc w:val="both"/>
            </w:pPr>
            <w:r>
              <w:t>создание прозрачной и конкурентной среды в сфере социального обслуживания граждан;</w:t>
            </w:r>
          </w:p>
          <w:p w:rsidR="00F66200" w:rsidRDefault="00F66200">
            <w:pPr>
              <w:pStyle w:val="ConsPlusNormal"/>
              <w:jc w:val="both"/>
            </w:pPr>
            <w:r>
              <w:t>рост рождаемости;</w:t>
            </w:r>
          </w:p>
          <w:p w:rsidR="00F66200" w:rsidRDefault="00F66200">
            <w:pPr>
              <w:pStyle w:val="ConsPlusNormal"/>
              <w:jc w:val="both"/>
            </w:pPr>
            <w:r>
              <w:t>создание прозрачной и конкурентной системы государственной поддержки социально ориентированных некоммерческих организаций;</w:t>
            </w:r>
          </w:p>
          <w:p w:rsidR="00F66200" w:rsidRDefault="00F66200">
            <w:pPr>
              <w:pStyle w:val="ConsPlusNormal"/>
              <w:jc w:val="both"/>
            </w:pPr>
            <w:r>
              <w:t>эффективность деятельности и финансовую устойчивость социально ориентированных некоммерческих организаций;</w:t>
            </w:r>
          </w:p>
          <w:p w:rsidR="00F66200" w:rsidRDefault="00F66200">
            <w:pPr>
              <w:pStyle w:val="ConsPlusNormal"/>
              <w:jc w:val="both"/>
            </w:pPr>
            <w:r>
              <w:t>увеличение объемов социальных услуг, оказываемых социально ориентированными некоммерческими организациями;</w:t>
            </w:r>
          </w:p>
          <w:p w:rsidR="00F66200" w:rsidRDefault="00F66200">
            <w:pPr>
              <w:pStyle w:val="ConsPlusNormal"/>
              <w:jc w:val="both"/>
            </w:pPr>
            <w:r>
              <w:t xml:space="preserve">численность участников Государственной </w:t>
            </w:r>
            <w:hyperlink r:id="rId3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прибывших в Чувашскую Республику и поставленных на учет в МВД по Чувашской Республике, в абсолютных величинах на отчетный период - 90,0 человека в год;</w:t>
            </w:r>
          </w:p>
          <w:p w:rsidR="00F66200" w:rsidRDefault="00F66200">
            <w:pPr>
              <w:pStyle w:val="ConsPlusNormal"/>
              <w:jc w:val="both"/>
            </w:pPr>
            <w:r>
              <w:t xml:space="preserve">доля рассмотренных уполномоченным органом заявлений соотечественников - потенциальных участников Государственной </w:t>
            </w:r>
            <w:hyperlink r:id="rId3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от общего числа поступивших заявлений, ежегодно - 100,0 процента;</w:t>
            </w:r>
          </w:p>
          <w:p w:rsidR="00F66200" w:rsidRDefault="00F66200">
            <w:pPr>
              <w:pStyle w:val="ConsPlusNormal"/>
              <w:jc w:val="both"/>
            </w:pPr>
            <w:r>
              <w:t>доля проведенных консультаций для соотечественников по вопросу участия в подпрограмме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 в том числе с использованием технических средств связи, от общего числа обратившихся соотечественников в уполномоченный орган, ежегодно - 100,0 процента;</w:t>
            </w:r>
          </w:p>
          <w:p w:rsidR="00F66200" w:rsidRDefault="00F66200">
            <w:pPr>
              <w:pStyle w:val="ConsPlusNormal"/>
              <w:jc w:val="both"/>
            </w:pPr>
            <w:r>
              <w:t>доля соотечественников трудоспособного возраста, прибывших и вставших на учет в МВД по Чувашской Республике, имеющих среднее профессиональное и высшее образование, в общей численности соотечественников трудоспособного возраста, ежегодно - 70,0 процента;</w:t>
            </w:r>
          </w:p>
          <w:p w:rsidR="00F66200" w:rsidRDefault="00F66200">
            <w:pPr>
              <w:pStyle w:val="ConsPlusNormal"/>
              <w:jc w:val="both"/>
            </w:pPr>
            <w:r>
              <w:t xml:space="preserve">доля занятых участников Государственной </w:t>
            </w:r>
            <w:hyperlink r:id="rId37"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в том числе квалифицированных кадров, в сельском хозяйстве, здравоохранении, образовании, а также работающих по найму, осуществляющих предпринимательскую деятельность в качестве индивидуальных предпринимателей, в общем числе прибывших в Чувашскую Республику и поставленных на учет в МВД по Чувашской Республике, ежегодно - 65,0 процента;</w:t>
            </w:r>
          </w:p>
          <w:p w:rsidR="00F66200" w:rsidRDefault="00F66200">
            <w:pPr>
              <w:pStyle w:val="ConsPlusNormal"/>
              <w:jc w:val="both"/>
            </w:pPr>
            <w:r>
              <w:t xml:space="preserve">доля расходов республиканского бюджета Чувашской Республики на реализацию предусмотренных подпрограммой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 мероприятий, связанных с предоставлением дополнительных гарантий и мер социальной поддержки участникам Государственной </w:t>
            </w:r>
            <w:hyperlink r:id="rId38"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в том числе с предоставлением им временного жилья и оказанием помощи в жилищном обустройстве, в общем размере расходов республиканского бюджета Чувашской Республики, ежегодно - 6,0 процента</w:t>
            </w:r>
          </w:p>
        </w:tc>
      </w:tr>
      <w:tr w:rsidR="00F66200">
        <w:tc>
          <w:tcPr>
            <w:tcW w:w="9020" w:type="dxa"/>
            <w:gridSpan w:val="3"/>
            <w:tcBorders>
              <w:top w:val="nil"/>
              <w:left w:val="nil"/>
              <w:bottom w:val="nil"/>
              <w:right w:val="nil"/>
            </w:tcBorders>
          </w:tcPr>
          <w:p w:rsidR="00F66200" w:rsidRDefault="00F66200">
            <w:pPr>
              <w:pStyle w:val="ConsPlusNormal"/>
              <w:jc w:val="both"/>
            </w:pPr>
            <w:r>
              <w:t xml:space="preserve">(в ред. </w:t>
            </w:r>
            <w:hyperlink r:id="rId39" w:history="1">
              <w:r>
                <w:rPr>
                  <w:color w:val="0000FF"/>
                </w:rPr>
                <w:t>Постановления</w:t>
              </w:r>
            </w:hyperlink>
            <w:r>
              <w:t xml:space="preserve"> Кабинета Министров ЧР от 29.07.2019 N 319)</w:t>
            </w:r>
          </w:p>
        </w:tc>
      </w:tr>
    </w:tbl>
    <w:p w:rsidR="00F66200" w:rsidRDefault="00F66200">
      <w:pPr>
        <w:pStyle w:val="ConsPlusNormal"/>
        <w:jc w:val="both"/>
      </w:pPr>
    </w:p>
    <w:p w:rsidR="00F66200" w:rsidRDefault="00F66200">
      <w:pPr>
        <w:pStyle w:val="ConsPlusTitle"/>
        <w:jc w:val="center"/>
        <w:outlineLvl w:val="1"/>
      </w:pPr>
      <w:r>
        <w:t>Раздел I. ПРИОРИТЕТЫ ГОСУДАРСТВЕННОЙ ПОЛИТИКИ</w:t>
      </w:r>
    </w:p>
    <w:p w:rsidR="00F66200" w:rsidRDefault="00F66200">
      <w:pPr>
        <w:pStyle w:val="ConsPlusTitle"/>
        <w:jc w:val="center"/>
      </w:pPr>
      <w:r>
        <w:t>В СФЕРЕ РЕАЛИЗАЦИИ ГОСУДАРСТВЕННОЙ ПРОГРАММЫ, ЦЕЛИ,</w:t>
      </w:r>
    </w:p>
    <w:p w:rsidR="00F66200" w:rsidRDefault="00F66200">
      <w:pPr>
        <w:pStyle w:val="ConsPlusTitle"/>
        <w:jc w:val="center"/>
      </w:pPr>
      <w:r>
        <w:t>ЗАДАЧИ, ОПИСАНИЕ СРОКОВ И ЭТАПОВ РЕАЛИЗАЦИИ</w:t>
      </w:r>
    </w:p>
    <w:p w:rsidR="00F66200" w:rsidRDefault="00F66200">
      <w:pPr>
        <w:pStyle w:val="ConsPlusTitle"/>
        <w:jc w:val="center"/>
      </w:pPr>
      <w:r>
        <w:t>ГОСУДАРСТВЕННОЙ ПРОГРАММЫ</w:t>
      </w:r>
    </w:p>
    <w:p w:rsidR="00F66200" w:rsidRDefault="00F66200">
      <w:pPr>
        <w:pStyle w:val="ConsPlusNormal"/>
        <w:jc w:val="center"/>
      </w:pPr>
      <w:r>
        <w:t xml:space="preserve">(в ред. </w:t>
      </w:r>
      <w:hyperlink r:id="rId40" w:history="1">
        <w:r>
          <w:rPr>
            <w:color w:val="0000FF"/>
          </w:rPr>
          <w:t>Постановления</w:t>
        </w:r>
      </w:hyperlink>
      <w:r>
        <w:t xml:space="preserve"> Кабинета Министров ЧР</w:t>
      </w:r>
    </w:p>
    <w:p w:rsidR="00F66200" w:rsidRDefault="00F66200">
      <w:pPr>
        <w:pStyle w:val="ConsPlusNormal"/>
        <w:jc w:val="center"/>
      </w:pPr>
      <w:r>
        <w:t>от 29.07.2019 N 319)</w:t>
      </w:r>
    </w:p>
    <w:p w:rsidR="00F66200" w:rsidRDefault="00F66200">
      <w:pPr>
        <w:pStyle w:val="ConsPlusNormal"/>
        <w:jc w:val="both"/>
      </w:pPr>
    </w:p>
    <w:p w:rsidR="00F66200" w:rsidRDefault="00F66200">
      <w:pPr>
        <w:pStyle w:val="ConsPlusNormal"/>
        <w:ind w:firstLine="540"/>
        <w:jc w:val="both"/>
      </w:pPr>
      <w:r>
        <w:t xml:space="preserve">Приоритеты государственной политики Чувашской Республики в сфере социальной поддержки граждан определены </w:t>
      </w:r>
      <w:hyperlink r:id="rId41"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 ежегодными </w:t>
      </w:r>
      <w:hyperlink r:id="rId42" w:history="1">
        <w:r>
          <w:rPr>
            <w:color w:val="0000FF"/>
          </w:rPr>
          <w:t>посланиями</w:t>
        </w:r>
      </w:hyperlink>
      <w:r>
        <w:t xml:space="preserve"> Главы Чувашской Республики Государственному Совету Чувашской Республики.</w:t>
      </w:r>
    </w:p>
    <w:p w:rsidR="00F66200" w:rsidRDefault="00F66200">
      <w:pPr>
        <w:pStyle w:val="ConsPlusNormal"/>
        <w:jc w:val="both"/>
      </w:pPr>
      <w:r>
        <w:t xml:space="preserve">(в ред. </w:t>
      </w:r>
      <w:hyperlink r:id="rId43" w:history="1">
        <w:r>
          <w:rPr>
            <w:color w:val="0000FF"/>
          </w:rPr>
          <w:t>Постановления</w:t>
        </w:r>
      </w:hyperlink>
      <w:r>
        <w:t xml:space="preserve"> Кабинета Министров ЧР от 25.12.2020 N 743)</w:t>
      </w:r>
    </w:p>
    <w:p w:rsidR="00F66200" w:rsidRDefault="00F66200">
      <w:pPr>
        <w:pStyle w:val="ConsPlusNormal"/>
        <w:spacing w:before="200"/>
        <w:ind w:firstLine="540"/>
        <w:jc w:val="both"/>
      </w:pPr>
      <w:r>
        <w:t>Основным стратегическим приоритетом государственной политики Чувашской Республики в сфере реализации Государственной программы является повышение уровня жизни отдельных категорий граждан (пожилых, инвалидов и маломобильных групп населения, семей, имеющих детей, в том числе многодетных семей, и др.) путем адресного предоставления социальной помощи и поддержки, обеспечения доступности социальных услуг.</w:t>
      </w:r>
    </w:p>
    <w:p w:rsidR="00F66200" w:rsidRDefault="00F66200">
      <w:pPr>
        <w:pStyle w:val="ConsPlusNormal"/>
        <w:spacing w:before="200"/>
        <w:ind w:firstLine="540"/>
        <w:jc w:val="both"/>
      </w:pPr>
      <w:r>
        <w:t>Государственная программа направлена на достижение следующих целей:</w:t>
      </w:r>
    </w:p>
    <w:p w:rsidR="00F66200" w:rsidRDefault="00F66200">
      <w:pPr>
        <w:pStyle w:val="ConsPlusNormal"/>
        <w:spacing w:before="200"/>
        <w:ind w:firstLine="540"/>
        <w:jc w:val="both"/>
      </w:pPr>
      <w:r>
        <w:t>создание условий для роста благосостояния граждан - получателей мер социальной поддержки;</w:t>
      </w:r>
    </w:p>
    <w:p w:rsidR="00F66200" w:rsidRDefault="00F66200">
      <w:pPr>
        <w:pStyle w:val="ConsPlusNormal"/>
        <w:spacing w:before="200"/>
        <w:ind w:firstLine="540"/>
        <w:jc w:val="both"/>
      </w:pPr>
      <w:r>
        <w:t>повышение доступности социальных услуг для граждан;</w:t>
      </w:r>
    </w:p>
    <w:p w:rsidR="00F66200" w:rsidRDefault="00F66200">
      <w:pPr>
        <w:pStyle w:val="ConsPlusNormal"/>
        <w:spacing w:before="200"/>
        <w:ind w:firstLine="540"/>
        <w:jc w:val="both"/>
      </w:pPr>
      <w:r>
        <w:t xml:space="preserve">обеспечение реализации Государственной </w:t>
      </w:r>
      <w:hyperlink r:id="rId44"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w:t>
      </w:r>
    </w:p>
    <w:p w:rsidR="00F66200" w:rsidRDefault="00F66200">
      <w:pPr>
        <w:pStyle w:val="ConsPlusNormal"/>
        <w:spacing w:before="200"/>
        <w:ind w:firstLine="540"/>
        <w:jc w:val="both"/>
      </w:pPr>
      <w:r>
        <w:t>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p w:rsidR="00F66200" w:rsidRDefault="00F66200">
      <w:pPr>
        <w:pStyle w:val="ConsPlusNormal"/>
        <w:spacing w:before="200"/>
        <w:ind w:firstLine="540"/>
        <w:jc w:val="both"/>
      </w:pPr>
      <w:r>
        <w:t>Для достижения указанных целей в рамках реализации Государственной программы предусматривается решение следующих приоритетных задач:</w:t>
      </w:r>
    </w:p>
    <w:p w:rsidR="00F66200" w:rsidRDefault="00F66200">
      <w:pPr>
        <w:pStyle w:val="ConsPlusNormal"/>
        <w:spacing w:before="200"/>
        <w:ind w:firstLine="540"/>
        <w:jc w:val="both"/>
      </w:pPr>
      <w:r>
        <w:t>обеспечение выполнения обязательств государства по социальной поддержке граждан;</w:t>
      </w:r>
    </w:p>
    <w:p w:rsidR="00F66200" w:rsidRDefault="00F66200">
      <w:pPr>
        <w:pStyle w:val="ConsPlusNormal"/>
        <w:spacing w:before="200"/>
        <w:ind w:firstLine="540"/>
        <w:jc w:val="both"/>
      </w:pPr>
      <w:r>
        <w:t>обеспечение потребностей граждан пожилого возраста, инвалидов, включая детей-инвалидов, семей и детей в социальном обслуживании;</w:t>
      </w:r>
    </w:p>
    <w:p w:rsidR="00F66200" w:rsidRDefault="00F66200">
      <w:pPr>
        <w:pStyle w:val="ConsPlusNormal"/>
        <w:spacing w:before="200"/>
        <w:ind w:firstLine="540"/>
        <w:jc w:val="both"/>
      </w:pPr>
      <w:r>
        <w:t>обеспечение активного долголетия граждан старшего поколения;</w:t>
      </w:r>
    </w:p>
    <w:p w:rsidR="00F66200" w:rsidRDefault="00F66200">
      <w:pPr>
        <w:pStyle w:val="ConsPlusNormal"/>
        <w:spacing w:before="200"/>
        <w:ind w:firstLine="540"/>
        <w:jc w:val="both"/>
      </w:pPr>
      <w:r>
        <w:t>создание благоприятных условий для жизнедеятельности семьи, функционирования института семьи, рождения детей;</w:t>
      </w:r>
    </w:p>
    <w:p w:rsidR="00F66200" w:rsidRDefault="00F66200">
      <w:pPr>
        <w:pStyle w:val="ConsPlusNormal"/>
        <w:spacing w:before="200"/>
        <w:ind w:firstLine="540"/>
        <w:jc w:val="both"/>
      </w:pPr>
      <w:r>
        <w:t>повышение роли сектора негосударственных некоммерческих организаций в предоставлении социальных услуг;</w:t>
      </w:r>
    </w:p>
    <w:p w:rsidR="00F66200" w:rsidRDefault="00F66200">
      <w:pPr>
        <w:pStyle w:val="ConsPlusNormal"/>
        <w:spacing w:before="200"/>
        <w:ind w:firstLine="540"/>
        <w:jc w:val="both"/>
      </w:pPr>
      <w:r>
        <w:t>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Чувашскую Республику;</w:t>
      </w:r>
    </w:p>
    <w:p w:rsidR="00F66200" w:rsidRDefault="00F66200">
      <w:pPr>
        <w:pStyle w:val="ConsPlusNormal"/>
        <w:spacing w:before="200"/>
        <w:ind w:firstLine="540"/>
        <w:jc w:val="both"/>
      </w:pPr>
      <w:r>
        <w:t>создание условий для адаптации и интеграции переселившихся соотечественников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p w:rsidR="00F66200" w:rsidRDefault="00F66200">
      <w:pPr>
        <w:pStyle w:val="ConsPlusNormal"/>
        <w:spacing w:before="200"/>
        <w:ind w:firstLine="540"/>
        <w:jc w:val="both"/>
      </w:pPr>
      <w:r>
        <w:t>содействие обеспечению потребности экономики Чувашской Республики в квалифицированных кадрах для сельского хозяйства, здравоохранения, образования, реализации экономических и инвестиционных проектов.</w:t>
      </w:r>
    </w:p>
    <w:p w:rsidR="00F66200" w:rsidRDefault="00F66200">
      <w:pPr>
        <w:pStyle w:val="ConsPlusNormal"/>
        <w:spacing w:before="200"/>
        <w:ind w:firstLine="540"/>
        <w:jc w:val="both"/>
      </w:pPr>
      <w:r>
        <w:t>Государственная программа реализуется в период с 2019 по 2035 год в три этапа:</w:t>
      </w:r>
    </w:p>
    <w:p w:rsidR="00F66200" w:rsidRDefault="00F66200">
      <w:pPr>
        <w:pStyle w:val="ConsPlusNormal"/>
        <w:spacing w:before="200"/>
        <w:ind w:firstLine="540"/>
        <w:jc w:val="both"/>
      </w:pPr>
      <w:r>
        <w:t>1 этап - 2019 - 2025 годы;</w:t>
      </w:r>
    </w:p>
    <w:p w:rsidR="00F66200" w:rsidRDefault="00F66200">
      <w:pPr>
        <w:pStyle w:val="ConsPlusNormal"/>
        <w:spacing w:before="200"/>
        <w:ind w:firstLine="540"/>
        <w:jc w:val="both"/>
      </w:pPr>
      <w:r>
        <w:t>2 этап - 2026 - 2030 годы;</w:t>
      </w:r>
    </w:p>
    <w:p w:rsidR="00F66200" w:rsidRDefault="00F66200">
      <w:pPr>
        <w:pStyle w:val="ConsPlusNormal"/>
        <w:spacing w:before="200"/>
        <w:ind w:firstLine="540"/>
        <w:jc w:val="both"/>
      </w:pPr>
      <w:r>
        <w:t>3 этап - 2031 - 2035 годы.</w:t>
      </w:r>
    </w:p>
    <w:p w:rsidR="00F66200" w:rsidRDefault="00F66200">
      <w:pPr>
        <w:pStyle w:val="ConsPlusNormal"/>
        <w:spacing w:before="200"/>
        <w:ind w:firstLine="540"/>
        <w:jc w:val="both"/>
      </w:pPr>
      <w:r>
        <w:t>На 1 этапе будет продолжена реализация начатых ранее мероприятий по развитию отрасли социальной защиты и социального обслуживания.</w:t>
      </w:r>
    </w:p>
    <w:p w:rsidR="00F66200" w:rsidRDefault="00F66200">
      <w:pPr>
        <w:pStyle w:val="ConsPlusNormal"/>
        <w:spacing w:before="200"/>
        <w:ind w:firstLine="540"/>
        <w:jc w:val="both"/>
      </w:pPr>
      <w:r>
        <w:t>За счет реализации мероприятий 2 и 3 этапов будут достигнуты следующие результаты:</w:t>
      </w:r>
    </w:p>
    <w:p w:rsidR="00F66200" w:rsidRDefault="00F66200">
      <w:pPr>
        <w:pStyle w:val="ConsPlusNormal"/>
        <w:spacing w:before="200"/>
        <w:ind w:firstLine="540"/>
        <w:jc w:val="both"/>
      </w:pPr>
      <w:r>
        <w:t>выполнение обязательств по социальной поддержке нуждающихся граждан;</w:t>
      </w:r>
    </w:p>
    <w:p w:rsidR="00F66200" w:rsidRDefault="00F66200">
      <w:pPr>
        <w:pStyle w:val="ConsPlusNormal"/>
        <w:spacing w:before="200"/>
        <w:ind w:firstLine="540"/>
        <w:jc w:val="both"/>
      </w:pPr>
      <w:r>
        <w:t>адресный подход к предоставлению всех форм социальных услуг гражданам;</w:t>
      </w:r>
    </w:p>
    <w:p w:rsidR="00F66200" w:rsidRDefault="00F66200">
      <w:pPr>
        <w:pStyle w:val="ConsPlusNormal"/>
        <w:spacing w:before="200"/>
        <w:ind w:firstLine="540"/>
        <w:jc w:val="both"/>
      </w:pPr>
      <w:r>
        <w:t>надлежащее состояние материально-технической базы государственных организаций социального обслуживания;</w:t>
      </w:r>
    </w:p>
    <w:p w:rsidR="00F66200" w:rsidRDefault="00F66200">
      <w:pPr>
        <w:pStyle w:val="ConsPlusNormal"/>
        <w:spacing w:before="200"/>
        <w:ind w:firstLine="540"/>
        <w:jc w:val="both"/>
      </w:pPr>
      <w:r>
        <w:t>ликвидация очереди на устройство граждан в организации социального обслуживания, предоставляющие социальные услуги в стационарной форме;</w:t>
      </w:r>
    </w:p>
    <w:p w:rsidR="00F66200" w:rsidRDefault="00F66200">
      <w:pPr>
        <w:pStyle w:val="ConsPlusNormal"/>
        <w:spacing w:before="200"/>
        <w:ind w:firstLine="540"/>
        <w:jc w:val="both"/>
      </w:pPr>
      <w:r>
        <w:t>повышение качества и доступности предоставления социальных услуг, в том числе в сельской местности;</w:t>
      </w:r>
    </w:p>
    <w:p w:rsidR="00F66200" w:rsidRDefault="00F66200">
      <w:pPr>
        <w:pStyle w:val="ConsPlusNormal"/>
        <w:spacing w:before="200"/>
        <w:ind w:firstLine="540"/>
        <w:jc w:val="both"/>
      </w:pPr>
      <w:r>
        <w:t>снижение бедности среди получателей мер социальной поддержки на основе расширения сферы применения адресного принципа ее предоставления;</w:t>
      </w:r>
    </w:p>
    <w:p w:rsidR="00F66200" w:rsidRDefault="00F66200">
      <w:pPr>
        <w:pStyle w:val="ConsPlusNormal"/>
        <w:spacing w:before="200"/>
        <w:ind w:firstLine="540"/>
        <w:jc w:val="both"/>
      </w:pPr>
      <w:r>
        <w:t>создание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p>
    <w:p w:rsidR="00F66200" w:rsidRDefault="00F66200">
      <w:pPr>
        <w:pStyle w:val="ConsPlusNormal"/>
        <w:spacing w:before="200"/>
        <w:ind w:firstLine="540"/>
        <w:jc w:val="both"/>
      </w:pPr>
      <w:r>
        <w:t>удовлетворение потребности граждан пожилого возраста и инвалидов, включая детей-инвалидов, в постоянном постороннем уходе;</w:t>
      </w:r>
    </w:p>
    <w:p w:rsidR="00F66200" w:rsidRDefault="00F66200">
      <w:pPr>
        <w:pStyle w:val="ConsPlusNormal"/>
        <w:spacing w:before="200"/>
        <w:ind w:firstLine="540"/>
        <w:jc w:val="both"/>
      </w:pPr>
      <w:r>
        <w:t>поддержка и содействие в социальной адаптации граждан, находящихся в социально опасном положении и нуждающихся в социальном обслуживании;</w:t>
      </w:r>
    </w:p>
    <w:p w:rsidR="00F66200" w:rsidRDefault="00F66200">
      <w:pPr>
        <w:pStyle w:val="ConsPlusNormal"/>
        <w:spacing w:before="200"/>
        <w:ind w:firstLine="540"/>
        <w:jc w:val="both"/>
      </w:pPr>
      <w:r>
        <w:t>создание прозрачной и конкурентной среды в сфере социального обслуживания граждан;</w:t>
      </w:r>
    </w:p>
    <w:p w:rsidR="00F66200" w:rsidRDefault="00F66200">
      <w:pPr>
        <w:pStyle w:val="ConsPlusNormal"/>
        <w:spacing w:before="200"/>
        <w:ind w:firstLine="540"/>
        <w:jc w:val="both"/>
      </w:pPr>
      <w:r>
        <w:t>рост рождаемости;</w:t>
      </w:r>
    </w:p>
    <w:p w:rsidR="00F66200" w:rsidRDefault="00F66200">
      <w:pPr>
        <w:pStyle w:val="ConsPlusNormal"/>
        <w:spacing w:before="200"/>
        <w:ind w:firstLine="540"/>
        <w:jc w:val="both"/>
      </w:pPr>
      <w:r>
        <w:t>создание прозрачной и конкурентной системы государственной поддержки социально ориентированных некоммерческих организаций;</w:t>
      </w:r>
    </w:p>
    <w:p w:rsidR="00F66200" w:rsidRDefault="00F66200">
      <w:pPr>
        <w:pStyle w:val="ConsPlusNormal"/>
        <w:spacing w:before="200"/>
        <w:ind w:firstLine="540"/>
        <w:jc w:val="both"/>
      </w:pPr>
      <w:r>
        <w:t>эффективность деятельности и финансовая устойчивость социально ориентированных некоммерческих организаций;</w:t>
      </w:r>
    </w:p>
    <w:p w:rsidR="00F66200" w:rsidRDefault="00F66200">
      <w:pPr>
        <w:pStyle w:val="ConsPlusNormal"/>
        <w:spacing w:before="200"/>
        <w:ind w:firstLine="540"/>
        <w:jc w:val="both"/>
      </w:pPr>
      <w:r>
        <w:t>увеличение объемов социальных услуг, оказываемых социально ориентированными некоммерческими организациями;</w:t>
      </w:r>
    </w:p>
    <w:p w:rsidR="00F66200" w:rsidRDefault="00F66200">
      <w:pPr>
        <w:pStyle w:val="ConsPlusNormal"/>
        <w:spacing w:before="200"/>
        <w:ind w:firstLine="540"/>
        <w:jc w:val="both"/>
      </w:pPr>
      <w:r>
        <w:t xml:space="preserve">численность участников Государственной </w:t>
      </w:r>
      <w:hyperlink r:id="rId4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прибывших в Чувашскую Республику и поставленных на учет в МВД по Чувашской Республике, в абсолютных величинах на отчетный период;</w:t>
      </w:r>
    </w:p>
    <w:p w:rsidR="00F66200" w:rsidRDefault="00F66200">
      <w:pPr>
        <w:pStyle w:val="ConsPlusNormal"/>
        <w:spacing w:before="200"/>
        <w:ind w:firstLine="540"/>
        <w:jc w:val="both"/>
      </w:pPr>
      <w:r>
        <w:t xml:space="preserve">доля рассмотренных уполномоченным органом заявлений соотечественников - потенциальных участников Государственной </w:t>
      </w:r>
      <w:hyperlink r:id="rId4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от общего числа поступивших заявлений, ежегодно;</w:t>
      </w:r>
    </w:p>
    <w:p w:rsidR="00F66200" w:rsidRDefault="00F66200">
      <w:pPr>
        <w:pStyle w:val="ConsPlusNormal"/>
        <w:spacing w:before="200"/>
        <w:ind w:firstLine="540"/>
        <w:jc w:val="both"/>
      </w:pPr>
      <w:r>
        <w:t>доля проведенных консультаций для соотечественников по вопросу участия в подпрограмме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 в том числе с использованием технических средств связи, от общего числа обратившихся соотечественников в уполномоченный орган, ежегодно;</w:t>
      </w:r>
    </w:p>
    <w:p w:rsidR="00F66200" w:rsidRDefault="00F66200">
      <w:pPr>
        <w:pStyle w:val="ConsPlusNormal"/>
        <w:spacing w:before="200"/>
        <w:ind w:firstLine="540"/>
        <w:jc w:val="both"/>
      </w:pPr>
      <w:r>
        <w:t>доля соотечественников трудоспособного возраста, прибывших и вставших на учет в МВД по Чувашской Республике, имеющих среднее профессиональное и высшее образование, в общей численности соотечественников трудоспособного возраста, ежегодно;</w:t>
      </w:r>
    </w:p>
    <w:p w:rsidR="00F66200" w:rsidRDefault="00F66200">
      <w:pPr>
        <w:pStyle w:val="ConsPlusNormal"/>
        <w:spacing w:before="200"/>
        <w:ind w:firstLine="540"/>
        <w:jc w:val="both"/>
      </w:pPr>
      <w:r>
        <w:t xml:space="preserve">доля занятых участников Государственной </w:t>
      </w:r>
      <w:hyperlink r:id="rId47"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в том числе квалифицированных кадров, в сельском хозяйстве, здравоохранении, образовании, а также работающих по найму, осуществляющих предпринимательскую деятельность в качестве индивидуальных предпринимателей, в общем числе прибывших в Чувашскую Республику и поставленных на учет в МВД по Чувашской Республике, ежегодно;</w:t>
      </w:r>
    </w:p>
    <w:p w:rsidR="00F66200" w:rsidRDefault="00F66200">
      <w:pPr>
        <w:pStyle w:val="ConsPlusNormal"/>
        <w:spacing w:before="200"/>
        <w:ind w:firstLine="540"/>
        <w:jc w:val="both"/>
      </w:pPr>
      <w:r>
        <w:t xml:space="preserve">доля расходов республиканского бюджета Чувашской Республики на реализацию предусмотренных подпрограммой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 мероприятий, связанных с предоставлением дополнительных гарантий и мер социальной поддержки участникам Государственной </w:t>
      </w:r>
      <w:hyperlink r:id="rId48"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в том числе с предоставлением им временного жилья и оказанием помощи в жилищном обустройстве, в общем размере расходов республиканского бюджета Чувашской Республики, ежегодно.</w:t>
      </w:r>
    </w:p>
    <w:p w:rsidR="00F66200" w:rsidRDefault="00F66200">
      <w:pPr>
        <w:pStyle w:val="ConsPlusNormal"/>
        <w:spacing w:before="200"/>
        <w:ind w:firstLine="540"/>
        <w:jc w:val="both"/>
      </w:pPr>
      <w:hyperlink w:anchor="P405" w:history="1">
        <w:r>
          <w:rPr>
            <w:color w:val="0000FF"/>
          </w:rPr>
          <w:t>Сведения</w:t>
        </w:r>
      </w:hyperlink>
      <w:r>
        <w:t xml:space="preserve"> о целевых показателях (индикаторах) Государственной программы, подпрограмм Государственной программы и их значениях приведены в приложении N 1 к Государственной программе.</w:t>
      </w:r>
    </w:p>
    <w:p w:rsidR="00F66200" w:rsidRDefault="00F66200">
      <w:pPr>
        <w:pStyle w:val="ConsPlusNormal"/>
        <w:spacing w:before="200"/>
        <w:ind w:firstLine="540"/>
        <w:jc w:val="both"/>
      </w:pPr>
      <w:r>
        <w:t>Состав целевых показателей (индикаторов) Государственной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 определенных Государственной программой.</w:t>
      </w:r>
    </w:p>
    <w:p w:rsidR="00F66200" w:rsidRDefault="00F66200">
      <w:pPr>
        <w:pStyle w:val="ConsPlusNormal"/>
        <w:spacing w:before="200"/>
        <w:ind w:firstLine="540"/>
        <w:jc w:val="both"/>
      </w:pPr>
      <w:r>
        <w:t>Перечень целевых показателей (индикаторов) носит открытый характер и предусматривает возможность их корректировки в случае потери информативности целевого показателя (индикатора), а также изменений в законодательстве Российской Федерации и законодательстве Чувашской Республики, влияющих на расчет данных целевых показателей (индикаторов).</w:t>
      </w:r>
    </w:p>
    <w:p w:rsidR="00F66200" w:rsidRDefault="00F66200">
      <w:pPr>
        <w:pStyle w:val="ConsPlusNormal"/>
        <w:jc w:val="both"/>
      </w:pPr>
    </w:p>
    <w:p w:rsidR="00F66200" w:rsidRDefault="00F66200">
      <w:pPr>
        <w:pStyle w:val="ConsPlusTitle"/>
        <w:jc w:val="center"/>
        <w:outlineLvl w:val="1"/>
      </w:pPr>
      <w:r>
        <w:t>Раздел II. ОБОБЩЕННАЯ ХАРАКТЕРИСТИКА ОСНОВНЫХ МЕРОПРИЯТИЙ</w:t>
      </w:r>
    </w:p>
    <w:p w:rsidR="00F66200" w:rsidRDefault="00F66200">
      <w:pPr>
        <w:pStyle w:val="ConsPlusTitle"/>
        <w:jc w:val="center"/>
      </w:pPr>
      <w:r>
        <w:t>ПОДПРОГРАММ ГОСУДАРСТВЕННОЙ ПРОГРАММЫ</w:t>
      </w:r>
    </w:p>
    <w:p w:rsidR="00F66200" w:rsidRDefault="00F66200">
      <w:pPr>
        <w:pStyle w:val="ConsPlusNormal"/>
        <w:jc w:val="both"/>
      </w:pPr>
    </w:p>
    <w:p w:rsidR="00F66200" w:rsidRDefault="00F66200">
      <w:pPr>
        <w:pStyle w:val="ConsPlusNormal"/>
        <w:ind w:firstLine="540"/>
        <w:jc w:val="both"/>
      </w:pPr>
      <w:r>
        <w:t>Выстроенная в рамках настоящей Государственной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Государственной программы.</w:t>
      </w:r>
    </w:p>
    <w:p w:rsidR="00F66200" w:rsidRDefault="00F66200">
      <w:pPr>
        <w:pStyle w:val="ConsPlusNormal"/>
        <w:spacing w:before="200"/>
        <w:ind w:firstLine="540"/>
        <w:jc w:val="both"/>
      </w:pPr>
      <w:r>
        <w:t>Достижение целей и решение задач Государственной программы будут осуществляться в рамках реализации следующих подпрограмм: "Социальное обеспечение граждан", "Поддержка социально ориентированных некоммерческих организаций в Чувашской Республике", "Старшее поколение", "Совершенствование социальной поддержки семьи и детей", "Оказание содействия добровольному переселению в Чувашскую Республику соотечественников, проживающих за рубежом", "Обеспечение реализации государственной программы Чувашской Республики "Социальная поддержка граждан".</w:t>
      </w:r>
    </w:p>
    <w:p w:rsidR="00F66200" w:rsidRDefault="00F66200">
      <w:pPr>
        <w:pStyle w:val="ConsPlusNormal"/>
        <w:jc w:val="both"/>
      </w:pPr>
      <w:r>
        <w:t xml:space="preserve">(в ред. </w:t>
      </w:r>
      <w:hyperlink r:id="rId49"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hyperlink w:anchor="P2455" w:history="1">
        <w:r>
          <w:rPr>
            <w:color w:val="0000FF"/>
          </w:rPr>
          <w:t>Подпрограмма</w:t>
        </w:r>
      </w:hyperlink>
      <w:r>
        <w:t xml:space="preserve"> "Социальное обеспечение граждан" предусматривает выполнение пяти основных мероприятий.</w:t>
      </w:r>
    </w:p>
    <w:p w:rsidR="00F66200" w:rsidRDefault="00F66200">
      <w:pPr>
        <w:pStyle w:val="ConsPlusNormal"/>
        <w:spacing w:before="200"/>
        <w:ind w:firstLine="540"/>
        <w:jc w:val="both"/>
      </w:pPr>
      <w:r>
        <w:t>Основное мероприятие 1. Реализация законодательства в области предоставления мер социальной поддержки отдельным категориям граждан.</w:t>
      </w:r>
    </w:p>
    <w:p w:rsidR="00F66200" w:rsidRDefault="00F66200">
      <w:pPr>
        <w:pStyle w:val="ConsPlusNormal"/>
        <w:spacing w:before="200"/>
        <w:ind w:firstLine="540"/>
        <w:jc w:val="both"/>
      </w:pPr>
      <w:r>
        <w:t>В рамках выполнения данного мероприятия предусмотрено финансирование мер социальной поддержки отдельных категорий граждан, в том числе инвалидов войны, ветеранов Великой Отечественной войны, ветеранов труда, ветеранов труда Чувашской Республики, реабилитированных лиц, лиц, признанных пострадавшими от политических репрессий, инвалидов, лиц, пострадавших от воздействия радиации, граждан пожилого возраста.</w:t>
      </w:r>
    </w:p>
    <w:p w:rsidR="00F66200" w:rsidRDefault="00F66200">
      <w:pPr>
        <w:pStyle w:val="ConsPlusNormal"/>
        <w:spacing w:before="200"/>
        <w:ind w:firstLine="540"/>
        <w:jc w:val="both"/>
      </w:pPr>
      <w:r>
        <w:t xml:space="preserve">Абзацы шестой - седьмой утратили силу. - </w:t>
      </w:r>
      <w:hyperlink r:id="rId50" w:history="1">
        <w:r>
          <w:rPr>
            <w:color w:val="0000FF"/>
          </w:rPr>
          <w:t>Постановление</w:t>
        </w:r>
      </w:hyperlink>
      <w:r>
        <w:t xml:space="preserve"> Кабинета Министров ЧР от 29.07.2019 N 319.</w:t>
      </w:r>
    </w:p>
    <w:p w:rsidR="00F66200" w:rsidRDefault="00F66200">
      <w:pPr>
        <w:pStyle w:val="ConsPlusNormal"/>
        <w:spacing w:before="200"/>
        <w:ind w:firstLine="540"/>
        <w:jc w:val="both"/>
      </w:pPr>
      <w:r>
        <w:t>Основное мероприятие 2. Модернизация и развитие сектора социальных услуг.</w:t>
      </w:r>
    </w:p>
    <w:p w:rsidR="00F66200" w:rsidRDefault="00F66200">
      <w:pPr>
        <w:pStyle w:val="ConsPlusNormal"/>
        <w:jc w:val="both"/>
      </w:pPr>
      <w:r>
        <w:t xml:space="preserve">(в ред. </w:t>
      </w:r>
      <w:hyperlink r:id="rId51"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В рамках выполнения данного мероприятия предусмотрено обеспечение деятельности организаций социального обслуживания граждан пожилого возраста и инвалидов, лиц без определенного места жительства, подведомственных Минтруду Чувашии.</w:t>
      </w:r>
    </w:p>
    <w:p w:rsidR="00F66200" w:rsidRDefault="00F66200">
      <w:pPr>
        <w:pStyle w:val="ConsPlusNormal"/>
        <w:spacing w:before="200"/>
        <w:ind w:firstLine="540"/>
        <w:jc w:val="both"/>
      </w:pPr>
      <w:r>
        <w:t>Основное мероприятие 3.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F66200" w:rsidRDefault="00F66200">
      <w:pPr>
        <w:pStyle w:val="ConsPlusNormal"/>
        <w:jc w:val="both"/>
      </w:pPr>
      <w:r>
        <w:t xml:space="preserve">(в ред. </w:t>
      </w:r>
      <w:hyperlink r:id="rId52"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В рамках выполнения данного мероприятия предусмотрена реализация комплекса мероприятий, направленных на развитие негосударственного сектора социального обслуживания граждан, стационарзамещающих технологий социального обслуживания.</w:t>
      </w:r>
    </w:p>
    <w:p w:rsidR="00F66200" w:rsidRDefault="00F66200">
      <w:pPr>
        <w:pStyle w:val="ConsPlusNormal"/>
        <w:spacing w:before="200"/>
        <w:ind w:firstLine="540"/>
        <w:jc w:val="both"/>
      </w:pPr>
      <w:r>
        <w:t>Основное мероприятие 4. Создание благоприятных условий жизнедеятельности ветеранам, гражданам пожилого возраста, инвалидам.</w:t>
      </w:r>
    </w:p>
    <w:p w:rsidR="00F66200" w:rsidRDefault="00F66200">
      <w:pPr>
        <w:pStyle w:val="ConsPlusNormal"/>
        <w:jc w:val="both"/>
      </w:pPr>
      <w:r>
        <w:t xml:space="preserve">(в ред. </w:t>
      </w:r>
      <w:hyperlink r:id="rId53"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Реализация основного мероприятия включает в себя комплекс мероприятий, направленных на проведение информационно-разъяснительной и методической работы по социальной защите граждан, проведение мероприятий по поддержанию жизненной активности граждан пожилого возраста и инвалидов.</w:t>
      </w:r>
    </w:p>
    <w:p w:rsidR="00F66200" w:rsidRDefault="00F66200">
      <w:pPr>
        <w:pStyle w:val="ConsPlusNormal"/>
        <w:spacing w:before="200"/>
        <w:ind w:firstLine="540"/>
        <w:jc w:val="both"/>
      </w:pPr>
      <w:r>
        <w:t>Основное мероприятие 5. Реализация мероприятий регионального проекта "Медицинские кадры Чувашской Республики".</w:t>
      </w:r>
    </w:p>
    <w:p w:rsidR="00F66200" w:rsidRDefault="00F66200">
      <w:pPr>
        <w:pStyle w:val="ConsPlusNormal"/>
        <w:jc w:val="both"/>
      </w:pPr>
      <w:r>
        <w:t xml:space="preserve">(в ред. </w:t>
      </w:r>
      <w:hyperlink r:id="rId54" w:history="1">
        <w:r>
          <w:rPr>
            <w:color w:val="0000FF"/>
          </w:rPr>
          <w:t>Постановления</w:t>
        </w:r>
      </w:hyperlink>
      <w:r>
        <w:t xml:space="preserve"> Кабинета Министров ЧР от 23.10.2019 N 439)</w:t>
      </w:r>
    </w:p>
    <w:p w:rsidR="00F66200" w:rsidRDefault="00F66200">
      <w:pPr>
        <w:pStyle w:val="ConsPlusNormal"/>
        <w:spacing w:before="200"/>
        <w:ind w:firstLine="540"/>
        <w:jc w:val="both"/>
      </w:pPr>
      <w:r>
        <w:t>Мероприятие предусматривает предоставление за счет средств республиканского бюджета Чувашской Республики ежемесячной компенсации расходов на оплату жилого помещения, коммунальных услуг в размере 1055 рублей отдельным категориям граждан из числа медицинских работников, проработавших не менее 10 лет в медицинских организациях, расположенных на селе, вышедших на пенсию в период работы в этих организациях и проживающих в сельской местности, у которых право на нее возникло по состоянию на 31 января 2016 года.</w:t>
      </w:r>
    </w:p>
    <w:p w:rsidR="00F66200" w:rsidRDefault="00F66200">
      <w:pPr>
        <w:pStyle w:val="ConsPlusNormal"/>
        <w:spacing w:before="200"/>
        <w:ind w:firstLine="540"/>
        <w:jc w:val="both"/>
      </w:pPr>
      <w:hyperlink w:anchor="P5535" w:history="1">
        <w:r>
          <w:rPr>
            <w:color w:val="0000FF"/>
          </w:rPr>
          <w:t>Подпрограмма</w:t>
        </w:r>
      </w:hyperlink>
      <w:r>
        <w:t xml:space="preserve"> "Поддержка социально ориентированных некоммерческих организаций в Чувашской Республике" объединяет шесть основных мероприятий:</w:t>
      </w:r>
    </w:p>
    <w:p w:rsidR="00F66200" w:rsidRDefault="00F66200">
      <w:pPr>
        <w:pStyle w:val="ConsPlusNormal"/>
        <w:spacing w:before="200"/>
        <w:ind w:firstLine="540"/>
        <w:jc w:val="both"/>
      </w:pPr>
      <w:r>
        <w:t>Основное мероприятие 1. Предоставление субсидий социально ориентированным некоммерческим организациям.</w:t>
      </w:r>
    </w:p>
    <w:p w:rsidR="00F66200" w:rsidRDefault="00F66200">
      <w:pPr>
        <w:pStyle w:val="ConsPlusNormal"/>
        <w:spacing w:before="200"/>
        <w:ind w:firstLine="540"/>
        <w:jc w:val="both"/>
      </w:pPr>
      <w:r>
        <w:t>Реализация основного мероприятия включает в себя комплекс мероприятий, направленных на проведение конкурсных отборов и предоставление субсидий за счет средств республиканского бюджета Чувашской Республики социально ориентированным некоммерческим организациям.</w:t>
      </w:r>
    </w:p>
    <w:p w:rsidR="00F66200" w:rsidRDefault="00F66200">
      <w:pPr>
        <w:pStyle w:val="ConsPlusNormal"/>
        <w:spacing w:before="200"/>
        <w:ind w:firstLine="540"/>
        <w:jc w:val="both"/>
      </w:pPr>
      <w:r>
        <w:t>Основное мероприятие 2. Оказание имущественной поддержки.</w:t>
      </w:r>
    </w:p>
    <w:p w:rsidR="00F66200" w:rsidRDefault="00F66200">
      <w:pPr>
        <w:pStyle w:val="ConsPlusNormal"/>
        <w:spacing w:before="200"/>
        <w:ind w:firstLine="540"/>
        <w:jc w:val="both"/>
      </w:pPr>
      <w:r>
        <w:t>Основное мероприятие включает в себя комплекс мероприятий, направленных на предоставление во владение и (или) в пользование (в том числе по льготным ставкам арендной платы) социально ориентированным некоммерческим организациям государственного имущества Чувашской Республики, свободного от прав третьих лиц.</w:t>
      </w:r>
    </w:p>
    <w:p w:rsidR="00F66200" w:rsidRDefault="00F66200">
      <w:pPr>
        <w:pStyle w:val="ConsPlusNormal"/>
        <w:spacing w:before="200"/>
        <w:ind w:firstLine="540"/>
        <w:jc w:val="both"/>
      </w:pPr>
      <w:r>
        <w:t>Основное мероприятие 3. Предоставление информационной поддержки.</w:t>
      </w:r>
    </w:p>
    <w:p w:rsidR="00F66200" w:rsidRDefault="00F66200">
      <w:pPr>
        <w:pStyle w:val="ConsPlusNormal"/>
        <w:spacing w:before="200"/>
        <w:ind w:firstLine="540"/>
        <w:jc w:val="both"/>
      </w:pPr>
      <w:r>
        <w:t>Реализация основного мероприятия включает в себя комплекс мероприятий, направленных на содействие социально ориентированным некоммерческим организациям в размещении общественно значимой информации в средствах массовой информации, получающих государственную поддержку из республиканского бюджета Чувашской Республики в соответствии с законодательством Чувашской Республики.</w:t>
      </w:r>
    </w:p>
    <w:p w:rsidR="00F66200" w:rsidRDefault="00F66200">
      <w:pPr>
        <w:pStyle w:val="ConsPlusNormal"/>
        <w:spacing w:before="200"/>
        <w:ind w:firstLine="540"/>
        <w:jc w:val="both"/>
      </w:pPr>
      <w:r>
        <w:t>Основное мероприятие 4. Организация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F66200" w:rsidRDefault="00F66200">
      <w:pPr>
        <w:pStyle w:val="ConsPlusNormal"/>
        <w:spacing w:before="200"/>
        <w:ind w:firstLine="540"/>
        <w:jc w:val="both"/>
      </w:pPr>
      <w:r>
        <w:t>Основное мероприятие включает в себя комплекс мероприятий, направленных на проведение конференций, семинаров и иных мероприятий по актуальным вопросам деятельности социально ориентированных некоммерческих организаций, обмен опытом и распространение лучших практик; поддержку деятельности социально ориентированных некоммерческих организаций, направленную на оказание на безвозмездной основе консультационных услуг другим социально ориентированным некоммерческим организациям, в том числе по правовым, финансовым и иным вопросам; финансирование дополнительных образовательных программ - программ повышения квалификации работников и добровольцев (волонтеров) социально ориентированных некоммерческих организаций; учреждение и предоставление на конкурсной основе грантов (стипендий) на возмещение расходов работников и добровольцев (волонтеров) социально ориентированных некоммерческих организаций, связанных со стажировками и участием в мероприятиях в других субъектах Российской Федерации.</w:t>
      </w:r>
    </w:p>
    <w:p w:rsidR="00F66200" w:rsidRDefault="00F66200">
      <w:pPr>
        <w:pStyle w:val="ConsPlusNormal"/>
        <w:spacing w:before="200"/>
        <w:ind w:firstLine="540"/>
        <w:jc w:val="both"/>
      </w:pPr>
      <w:r>
        <w:t>Основное мероприятие 5. Меры, стимулирующие поддержку деятельности социально ориентированных некоммерческих организаций и участие в ней граждан.</w:t>
      </w:r>
    </w:p>
    <w:p w:rsidR="00F66200" w:rsidRDefault="00F66200">
      <w:pPr>
        <w:pStyle w:val="ConsPlusNormal"/>
        <w:spacing w:before="200"/>
        <w:ind w:firstLine="540"/>
        <w:jc w:val="both"/>
      </w:pPr>
      <w:r>
        <w:t>Реализация основного мероприятия включает в себя комплекс мероприятий, направленных на формирование и развитие ресурсных центров некоммерческих организаций, добровольческих (волонтерских) центров, целевых капиталов некоммерческих организаций.</w:t>
      </w:r>
    </w:p>
    <w:p w:rsidR="00F66200" w:rsidRDefault="00F66200">
      <w:pPr>
        <w:pStyle w:val="ConsPlusNormal"/>
        <w:spacing w:before="200"/>
        <w:ind w:firstLine="540"/>
        <w:jc w:val="both"/>
      </w:pPr>
      <w:r>
        <w:t>Основное мероприятие 6. Обеспечение поддержки деятельности социально ориентированных некоммерческих организаций на местном уровне.</w:t>
      </w:r>
    </w:p>
    <w:p w:rsidR="00F66200" w:rsidRDefault="00F66200">
      <w:pPr>
        <w:pStyle w:val="ConsPlusNormal"/>
        <w:spacing w:before="200"/>
        <w:ind w:firstLine="540"/>
        <w:jc w:val="both"/>
      </w:pPr>
      <w:r>
        <w:t>Реализация основного мероприятия включает в себя комплекс мероприятий, направленных на методическое обеспечение органов местного самоуправления,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 содействие повышению квалификации муниципальных служащих по вопросам поддержки социально ориентированных некоммерческих организаций, благотворительности и добровольчества (волонтерства).</w:t>
      </w:r>
    </w:p>
    <w:p w:rsidR="00F66200" w:rsidRDefault="00F66200">
      <w:pPr>
        <w:pStyle w:val="ConsPlusNormal"/>
        <w:spacing w:before="200"/>
        <w:ind w:firstLine="540"/>
        <w:jc w:val="both"/>
      </w:pPr>
      <w:hyperlink w:anchor="P6335" w:history="1">
        <w:r>
          <w:rPr>
            <w:color w:val="0000FF"/>
          </w:rPr>
          <w:t>Подпрограмма</w:t>
        </w:r>
      </w:hyperlink>
      <w:r>
        <w:t xml:space="preserve"> "Старшее поколение" объединяет три основных мероприятия:</w:t>
      </w:r>
    </w:p>
    <w:p w:rsidR="00F66200" w:rsidRDefault="00F66200">
      <w:pPr>
        <w:pStyle w:val="ConsPlusNormal"/>
        <w:spacing w:before="200"/>
        <w:ind w:firstLine="540"/>
        <w:jc w:val="both"/>
      </w:pPr>
      <w:r>
        <w:t>Основное мероприятие 1. Осуществление мер по улучшению положения и качества жизни пожилых людей и инвалидов.</w:t>
      </w:r>
    </w:p>
    <w:p w:rsidR="00F66200" w:rsidRDefault="00F66200">
      <w:pPr>
        <w:pStyle w:val="ConsPlusNormal"/>
        <w:spacing w:before="200"/>
        <w:ind w:firstLine="540"/>
        <w:jc w:val="both"/>
      </w:pPr>
      <w:r>
        <w:t>Данное мероприятие включает в себя комплекс мероприятий, направленных на укрепление материально-технической базы организаций социального обслуживания граждан пожилого возраста, разработку концепции социального сопровождения отдельных категорий граждан, организацию деятельности общественных объединений по решению проблем пожилых людей, деятельности попечительских советов в организациях социального обслуживания, организацию социально-культурных и спортивных мероприятий в культурно-досуговых и образовательных организациях, чествование граждан-долгожителей в юбилейные даты (90-, 95- и 100-летие).</w:t>
      </w:r>
    </w:p>
    <w:p w:rsidR="00F66200" w:rsidRDefault="00F66200">
      <w:pPr>
        <w:pStyle w:val="ConsPlusNormal"/>
        <w:spacing w:before="200"/>
        <w:ind w:firstLine="540"/>
        <w:jc w:val="both"/>
      </w:pPr>
      <w:r>
        <w:t>Основное мероприятие 2. Развитие организаций социального обслуживания граждан пожилого возраста и инвалидов.</w:t>
      </w:r>
    </w:p>
    <w:p w:rsidR="00F66200" w:rsidRDefault="00F66200">
      <w:pPr>
        <w:pStyle w:val="ConsPlusNormal"/>
        <w:spacing w:before="200"/>
        <w:ind w:firstLine="540"/>
        <w:jc w:val="both"/>
      </w:pPr>
      <w:r>
        <w:t>Данное мероприятие включает в себя комплекс мероприятий, направленных на совершенствование нормативных правовых актов Чувашской Республики в сфере социального обслуживания граждан пожилого возраста и инвалидов, повышение эффективности деятельности системы социального обслуживания населения.</w:t>
      </w:r>
    </w:p>
    <w:p w:rsidR="00F66200" w:rsidRDefault="00F66200">
      <w:pPr>
        <w:pStyle w:val="ConsPlusNormal"/>
        <w:spacing w:before="200"/>
        <w:ind w:firstLine="540"/>
        <w:jc w:val="both"/>
      </w:pPr>
      <w:r>
        <w:t>Основное мероприятие 3. Реализация мероприятий регионального проекта "Старшее поколение".</w:t>
      </w:r>
    </w:p>
    <w:p w:rsidR="00F66200" w:rsidRDefault="00F66200">
      <w:pPr>
        <w:pStyle w:val="ConsPlusNormal"/>
        <w:jc w:val="both"/>
      </w:pPr>
      <w:r>
        <w:t xml:space="preserve">(в ред. </w:t>
      </w:r>
      <w:hyperlink r:id="rId55" w:history="1">
        <w:r>
          <w:rPr>
            <w:color w:val="0000FF"/>
          </w:rPr>
          <w:t>Постановления</w:t>
        </w:r>
      </w:hyperlink>
      <w:r>
        <w:t xml:space="preserve"> Кабинета Министров ЧР от 21.05.2019 N 154)</w:t>
      </w:r>
    </w:p>
    <w:p w:rsidR="00F66200" w:rsidRDefault="00F66200">
      <w:pPr>
        <w:pStyle w:val="ConsPlusNormal"/>
        <w:spacing w:before="200"/>
        <w:ind w:firstLine="540"/>
        <w:jc w:val="both"/>
      </w:pPr>
      <w:r>
        <w:t>Мероприятие предусматривает строительство объекта II очереди БУ "Атратский психоневрологический интернат" Минтруда Чувашии (спальный корпус с пищеблоком) в пос. Атрать Алатырского района, включающего в себя 4-этажный лечебно-спальный корпус на 150 мест с пищеблоком.</w:t>
      </w:r>
    </w:p>
    <w:p w:rsidR="00F66200" w:rsidRDefault="00F66200">
      <w:pPr>
        <w:pStyle w:val="ConsPlusNormal"/>
        <w:spacing w:before="200"/>
        <w:ind w:firstLine="540"/>
        <w:jc w:val="both"/>
      </w:pPr>
      <w:hyperlink w:anchor="P9795" w:history="1">
        <w:r>
          <w:rPr>
            <w:color w:val="0000FF"/>
          </w:rPr>
          <w:t>Подпрограмма</w:t>
        </w:r>
      </w:hyperlink>
      <w:r>
        <w:t xml:space="preserve"> "Совершенствование социальной поддержки семьи и детей" объединяет шесть основных мероприятий:</w:t>
      </w:r>
    </w:p>
    <w:p w:rsidR="00F66200" w:rsidRDefault="00F66200">
      <w:pPr>
        <w:pStyle w:val="ConsPlusNormal"/>
        <w:spacing w:before="200"/>
        <w:ind w:firstLine="540"/>
        <w:jc w:val="both"/>
      </w:pPr>
      <w:r>
        <w:t>Основное мероприятие 1. Организация предоставления денежных выплат и пособий гражданам, имеющим детей.</w:t>
      </w:r>
    </w:p>
    <w:p w:rsidR="00F66200" w:rsidRDefault="00F66200">
      <w:pPr>
        <w:pStyle w:val="ConsPlusNormal"/>
        <w:spacing w:before="200"/>
        <w:ind w:firstLine="540"/>
        <w:jc w:val="both"/>
      </w:pPr>
      <w:r>
        <w:t>Реализация данного мероприятия включает в себя комплекс мероприятий, направленных на обеспечение предоставления в соответствии с законодательством Российской Федерации и законодательством Чувашской Республики денежных выплат и пособий гражданам, имеющим детей.</w:t>
      </w:r>
    </w:p>
    <w:p w:rsidR="00F66200" w:rsidRDefault="00F66200">
      <w:pPr>
        <w:pStyle w:val="ConsPlusNormal"/>
        <w:spacing w:before="200"/>
        <w:ind w:firstLine="540"/>
        <w:jc w:val="both"/>
      </w:pPr>
      <w:r>
        <w:t>Основное мероприятие 2. Реализация мероприятий по проведению оздоровительной кампании детей, в том числе детей, находящихся в трудной жизненной ситуации.</w:t>
      </w:r>
    </w:p>
    <w:p w:rsidR="00F66200" w:rsidRDefault="00F66200">
      <w:pPr>
        <w:pStyle w:val="ConsPlusNormal"/>
        <w:spacing w:before="200"/>
        <w:ind w:firstLine="540"/>
        <w:jc w:val="both"/>
      </w:pPr>
      <w:r>
        <w:t>В рамках выполнения данного мероприятия планируется обеспечение отдыха и оздоровления детей, в том числе детей, находящихся в трудной жизненной ситуации.</w:t>
      </w:r>
    </w:p>
    <w:p w:rsidR="00F66200" w:rsidRDefault="00F66200">
      <w:pPr>
        <w:pStyle w:val="ConsPlusNormal"/>
        <w:spacing w:before="200"/>
        <w:ind w:firstLine="540"/>
        <w:jc w:val="both"/>
      </w:pPr>
      <w:r>
        <w:t>Основное мероприятие 3. Совершенствование социального обслуживания семьи и детей.</w:t>
      </w:r>
    </w:p>
    <w:p w:rsidR="00F66200" w:rsidRDefault="00F66200">
      <w:pPr>
        <w:pStyle w:val="ConsPlusNormal"/>
        <w:spacing w:before="200"/>
        <w:ind w:firstLine="540"/>
        <w:jc w:val="both"/>
      </w:pPr>
      <w:r>
        <w:t>Реализация данного мероприятия включает в себя комплекс мероприятий, направленных на обеспечение совершенствования социального обслуживания семьи и детей, в том числе деятельности соответствующих государственных организаций.</w:t>
      </w:r>
    </w:p>
    <w:p w:rsidR="00F66200" w:rsidRDefault="00F66200">
      <w:pPr>
        <w:pStyle w:val="ConsPlusNormal"/>
        <w:spacing w:before="200"/>
        <w:ind w:firstLine="540"/>
        <w:jc w:val="both"/>
      </w:pPr>
      <w:r>
        <w:t>Основное мероприятие 4. Осуществление мероприятий по профилактике безнадзорности и правонарушений несовершеннолетних.</w:t>
      </w:r>
    </w:p>
    <w:p w:rsidR="00F66200" w:rsidRDefault="00F66200">
      <w:pPr>
        <w:pStyle w:val="ConsPlusNormal"/>
        <w:spacing w:before="200"/>
        <w:ind w:firstLine="540"/>
        <w:jc w:val="both"/>
      </w:pPr>
      <w:r>
        <w:t>Реализация данного мероприятия включает в себя комплекс мероприятий, направленных на 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p w:rsidR="00F66200" w:rsidRDefault="00F66200">
      <w:pPr>
        <w:pStyle w:val="ConsPlusNormal"/>
        <w:spacing w:before="200"/>
        <w:ind w:firstLine="540"/>
        <w:jc w:val="both"/>
      </w:pPr>
      <w:r>
        <w:t>Основное мероприятие 5. Организация и проведение мероприятий, направленных на сохранение семейных ценностей.</w:t>
      </w:r>
    </w:p>
    <w:p w:rsidR="00F66200" w:rsidRDefault="00F66200">
      <w:pPr>
        <w:pStyle w:val="ConsPlusNormal"/>
        <w:spacing w:before="200"/>
        <w:ind w:firstLine="540"/>
        <w:jc w:val="both"/>
      </w:pPr>
      <w:r>
        <w:t xml:space="preserve">Реализация данного мероприятия включает в себя комплекс мероприятий, направленных на проведение республиканского конкурса "Семья года", республиканского слета трудовых династий, 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 обеспечение выплаты единовременного денежного вознаграждения родителям (усыновителям), награжденным орденом "Родительская слава", учрежденным </w:t>
      </w:r>
      <w:hyperlink r:id="rId56" w:history="1">
        <w:r>
          <w:rPr>
            <w:color w:val="0000FF"/>
          </w:rPr>
          <w:t>Указом</w:t>
        </w:r>
      </w:hyperlink>
      <w:r>
        <w:t xml:space="preserve"> Президента Российской Федерации от 13 мая 2008 г. N 775, проведение новогодних праздников для детей, нуждающихся в социальной поддержке.</w:t>
      </w:r>
    </w:p>
    <w:p w:rsidR="00F66200" w:rsidRDefault="00F66200">
      <w:pPr>
        <w:pStyle w:val="ConsPlusNormal"/>
        <w:spacing w:before="200"/>
        <w:ind w:firstLine="540"/>
        <w:jc w:val="both"/>
      </w:pPr>
      <w:r>
        <w:t>Основное мероприятие 6. Реализация мероприятий регионального проекта "Финансовая поддержка семей при рождении детей".</w:t>
      </w:r>
    </w:p>
    <w:p w:rsidR="00F66200" w:rsidRDefault="00F66200">
      <w:pPr>
        <w:pStyle w:val="ConsPlusNormal"/>
        <w:spacing w:before="200"/>
        <w:ind w:firstLine="540"/>
        <w:jc w:val="both"/>
      </w:pPr>
      <w:r>
        <w:t>Основными задачами регионального проекта "Финансовая поддержка семей при рождении детей" являются внедрение в республике к 2025 году механизма финансовой поддержки семей при рождении детей, создание благоприятных условий для жизнедеятельности семьи и рождения детей, минимизация последствий изменения материального положения граждан в связи с рождением детей.</w:t>
      </w:r>
    </w:p>
    <w:p w:rsidR="00F66200" w:rsidRDefault="00F66200">
      <w:pPr>
        <w:pStyle w:val="ConsPlusNormal"/>
        <w:spacing w:before="200"/>
        <w:ind w:firstLine="540"/>
        <w:jc w:val="both"/>
      </w:pPr>
      <w:hyperlink w:anchor="P12808" w:history="1">
        <w:r>
          <w:rPr>
            <w:color w:val="0000FF"/>
          </w:rPr>
          <w:t>Подпрограмма</w:t>
        </w:r>
      </w:hyperlink>
      <w:r>
        <w:t xml:space="preserve"> "Оказание содействия добровольному переселению в Чувашскую Республику соотечественников, проживающих за рубежом" объединяет десять основных мероприятий:</w:t>
      </w:r>
    </w:p>
    <w:p w:rsidR="00F66200" w:rsidRDefault="00F66200">
      <w:pPr>
        <w:pStyle w:val="ConsPlusNormal"/>
        <w:jc w:val="both"/>
      </w:pPr>
      <w:r>
        <w:t xml:space="preserve">(абзац введен </w:t>
      </w:r>
      <w:hyperlink r:id="rId57"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Основное мероприятие 1. Принятие нормативных правовых актов, необходимых для реализации подпрограммы.</w:t>
      </w:r>
    </w:p>
    <w:p w:rsidR="00F66200" w:rsidRDefault="00F66200">
      <w:pPr>
        <w:pStyle w:val="ConsPlusNormal"/>
        <w:jc w:val="both"/>
      </w:pPr>
      <w:r>
        <w:t xml:space="preserve">(абзац введен </w:t>
      </w:r>
      <w:hyperlink r:id="rId58"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Мероприятие направлено на обеспечение правовой и социальной защищенности соотечественников в период их адаптации на территории вселения.</w:t>
      </w:r>
    </w:p>
    <w:p w:rsidR="00F66200" w:rsidRDefault="00F66200">
      <w:pPr>
        <w:pStyle w:val="ConsPlusNormal"/>
        <w:jc w:val="both"/>
      </w:pPr>
      <w:r>
        <w:t xml:space="preserve">(абзац введен </w:t>
      </w:r>
      <w:hyperlink r:id="rId59"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 xml:space="preserve">Основное мероприятие 2. Содействие в жилищном обустройстве участников Государственной </w:t>
      </w:r>
      <w:hyperlink r:id="rId60"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p w:rsidR="00F66200" w:rsidRDefault="00F66200">
      <w:pPr>
        <w:pStyle w:val="ConsPlusNormal"/>
        <w:jc w:val="both"/>
      </w:pPr>
      <w:r>
        <w:t xml:space="preserve">(абзац введен </w:t>
      </w:r>
      <w:hyperlink r:id="rId61"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 xml:space="preserve">Мероприятие предусматривает оказание помощи участникам Государственной </w:t>
      </w:r>
      <w:hyperlink r:id="rId62"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в первичном жилищном обустройстве, компенсацию части арендной стоимости жилья.</w:t>
      </w:r>
    </w:p>
    <w:p w:rsidR="00F66200" w:rsidRDefault="00F66200">
      <w:pPr>
        <w:pStyle w:val="ConsPlusNormal"/>
        <w:jc w:val="both"/>
      </w:pPr>
      <w:r>
        <w:t xml:space="preserve">(абзац введен </w:t>
      </w:r>
      <w:hyperlink r:id="rId63"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Основное мероприятие 3. Предоставление информационных, консультационных услуг о проведении медицинского освидетельствования и оказании медицинской помощи в медицинских организациях.</w:t>
      </w:r>
    </w:p>
    <w:p w:rsidR="00F66200" w:rsidRDefault="00F66200">
      <w:pPr>
        <w:pStyle w:val="ConsPlusNormal"/>
        <w:jc w:val="both"/>
      </w:pPr>
      <w:r>
        <w:t xml:space="preserve">(абзац введен </w:t>
      </w:r>
      <w:hyperlink r:id="rId64"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 xml:space="preserve">Мероприятие предусматривает информирование участников Государственной </w:t>
      </w:r>
      <w:hyperlink r:id="rId6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в медицинских организациях, в которых проводятся медицинское освидетельствование и оказание медицинской помощи.</w:t>
      </w:r>
    </w:p>
    <w:p w:rsidR="00F66200" w:rsidRDefault="00F66200">
      <w:pPr>
        <w:pStyle w:val="ConsPlusNormal"/>
        <w:jc w:val="both"/>
      </w:pPr>
      <w:r>
        <w:t xml:space="preserve">(абзац введен </w:t>
      </w:r>
      <w:hyperlink r:id="rId66"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 xml:space="preserve">Основное мероприятие 4. Предоставление участникам Государственной </w:t>
      </w:r>
      <w:hyperlink r:id="rId67"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государственных услуг в области содействия занятости населения.</w:t>
      </w:r>
    </w:p>
    <w:p w:rsidR="00F66200" w:rsidRDefault="00F66200">
      <w:pPr>
        <w:pStyle w:val="ConsPlusNormal"/>
        <w:jc w:val="both"/>
      </w:pPr>
      <w:r>
        <w:t xml:space="preserve">(абзац введен </w:t>
      </w:r>
      <w:hyperlink r:id="rId68"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Мероприятие предусматривает оказание психологической помощи в период адаптации на территории вселения с целью снижения негативного влияния стрессовых ситуаций, предоставление услуг по профессиональной ориентации, повышение конкурентоспособности соотечественников на рынке труда, приобретение дополнительных навыков профессиональной деятельности.</w:t>
      </w:r>
    </w:p>
    <w:p w:rsidR="00F66200" w:rsidRDefault="00F66200">
      <w:pPr>
        <w:pStyle w:val="ConsPlusNormal"/>
        <w:jc w:val="both"/>
      </w:pPr>
      <w:r>
        <w:t xml:space="preserve">(абзац введен </w:t>
      </w:r>
      <w:hyperlink r:id="rId69"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Основное мероприятие 5. Оказание содействия в получении дополнительного профессионального образования, в том числе в повышении квалификации, переобучении и профессиональной переподготовке.</w:t>
      </w:r>
    </w:p>
    <w:p w:rsidR="00F66200" w:rsidRDefault="00F66200">
      <w:pPr>
        <w:pStyle w:val="ConsPlusNormal"/>
        <w:jc w:val="both"/>
      </w:pPr>
      <w:r>
        <w:t xml:space="preserve">(абзац введен </w:t>
      </w:r>
      <w:hyperlink r:id="rId70"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 xml:space="preserve">Мероприятие предусматривает обеспечение права участников Государственной </w:t>
      </w:r>
      <w:hyperlink r:id="rId71"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на получение дополнительного образования.</w:t>
      </w:r>
    </w:p>
    <w:p w:rsidR="00F66200" w:rsidRDefault="00F66200">
      <w:pPr>
        <w:pStyle w:val="ConsPlusNormal"/>
        <w:jc w:val="both"/>
      </w:pPr>
      <w:r>
        <w:t xml:space="preserve">(абзац введен </w:t>
      </w:r>
      <w:hyperlink r:id="rId72"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Основное мероприятие 6. Информационное обеспечение и сопровождение реализации подпрограммы.</w:t>
      </w:r>
    </w:p>
    <w:p w:rsidR="00F66200" w:rsidRDefault="00F66200">
      <w:pPr>
        <w:pStyle w:val="ConsPlusNormal"/>
        <w:jc w:val="both"/>
      </w:pPr>
      <w:r>
        <w:t xml:space="preserve">(абзац введен </w:t>
      </w:r>
      <w:hyperlink r:id="rId73"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Мероприятие предусматривает информационное обеспечение реализации подпрограммы.</w:t>
      </w:r>
    </w:p>
    <w:p w:rsidR="00F66200" w:rsidRDefault="00F66200">
      <w:pPr>
        <w:pStyle w:val="ConsPlusNormal"/>
        <w:jc w:val="both"/>
      </w:pPr>
      <w:r>
        <w:t xml:space="preserve">(абзац введен </w:t>
      </w:r>
      <w:hyperlink r:id="rId74"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 xml:space="preserve">Основное мероприятие 7. Содействие в обеспечении детей участников Государственной </w:t>
      </w:r>
      <w:hyperlink r:id="rId7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местами в дошкольных образовательных и общеобразовательных организациях.</w:t>
      </w:r>
    </w:p>
    <w:p w:rsidR="00F66200" w:rsidRDefault="00F66200">
      <w:pPr>
        <w:pStyle w:val="ConsPlusNormal"/>
        <w:jc w:val="both"/>
      </w:pPr>
      <w:r>
        <w:t xml:space="preserve">(абзац введен </w:t>
      </w:r>
      <w:hyperlink r:id="rId76"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 xml:space="preserve">Мероприятие предусматривает обеспечение права участников Государственной </w:t>
      </w:r>
      <w:hyperlink r:id="rId77"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на обеспечение их детей местами в дошкольных образовательных и общеобразовательных организациях.</w:t>
      </w:r>
    </w:p>
    <w:p w:rsidR="00F66200" w:rsidRDefault="00F66200">
      <w:pPr>
        <w:pStyle w:val="ConsPlusNormal"/>
        <w:jc w:val="both"/>
      </w:pPr>
      <w:r>
        <w:t xml:space="preserve">(абзац введен </w:t>
      </w:r>
      <w:hyperlink r:id="rId78"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 xml:space="preserve">Основное мероприятие 8. Оказание поддержки участникам Государственной </w:t>
      </w:r>
      <w:hyperlink r:id="rId79"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в осуществлении малого и среднего предпринимательства, включая создание крестьянских (фермерских) хозяйств.</w:t>
      </w:r>
    </w:p>
    <w:p w:rsidR="00F66200" w:rsidRDefault="00F66200">
      <w:pPr>
        <w:pStyle w:val="ConsPlusNormal"/>
        <w:jc w:val="both"/>
      </w:pPr>
      <w:r>
        <w:t xml:space="preserve">(абзац введен </w:t>
      </w:r>
      <w:hyperlink r:id="rId80"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 xml:space="preserve">Мероприятие предусматривает оказание помощи участникам Государственной </w:t>
      </w:r>
      <w:hyperlink r:id="rId81"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в выборе сферы деятельности.</w:t>
      </w:r>
    </w:p>
    <w:p w:rsidR="00F66200" w:rsidRDefault="00F66200">
      <w:pPr>
        <w:pStyle w:val="ConsPlusNormal"/>
        <w:jc w:val="both"/>
      </w:pPr>
      <w:r>
        <w:t xml:space="preserve">(абзац введен </w:t>
      </w:r>
      <w:hyperlink r:id="rId82"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 xml:space="preserve">Основное мероприятие 9. Предоставление информационных, консультационных, юридических и других услуг участникам Государственной </w:t>
      </w:r>
      <w:hyperlink r:id="rId83"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w:t>
      </w:r>
    </w:p>
    <w:p w:rsidR="00F66200" w:rsidRDefault="00F66200">
      <w:pPr>
        <w:pStyle w:val="ConsPlusNormal"/>
        <w:jc w:val="both"/>
      </w:pPr>
      <w:r>
        <w:t xml:space="preserve">(абзац введен </w:t>
      </w:r>
      <w:hyperlink r:id="rId84"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Мероприятие предусматривает информационное обеспечение реализации подпрограммы.</w:t>
      </w:r>
    </w:p>
    <w:p w:rsidR="00F66200" w:rsidRDefault="00F66200">
      <w:pPr>
        <w:pStyle w:val="ConsPlusNormal"/>
        <w:jc w:val="both"/>
      </w:pPr>
      <w:r>
        <w:t xml:space="preserve">(абзац введен </w:t>
      </w:r>
      <w:hyperlink r:id="rId85"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 xml:space="preserve">Основное мероприятие 10. Оказание содействия в приобретении участниками Государственной </w:t>
      </w:r>
      <w:hyperlink r:id="rId8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земельных участков.</w:t>
      </w:r>
    </w:p>
    <w:p w:rsidR="00F66200" w:rsidRDefault="00F66200">
      <w:pPr>
        <w:pStyle w:val="ConsPlusNormal"/>
        <w:jc w:val="both"/>
      </w:pPr>
      <w:r>
        <w:t xml:space="preserve">(абзац введен </w:t>
      </w:r>
      <w:hyperlink r:id="rId87"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Мероприятие предусматривает информационное обеспечение реализации подпрограммы.</w:t>
      </w:r>
    </w:p>
    <w:p w:rsidR="00F66200" w:rsidRDefault="00F66200">
      <w:pPr>
        <w:pStyle w:val="ConsPlusNormal"/>
        <w:jc w:val="both"/>
      </w:pPr>
      <w:r>
        <w:t xml:space="preserve">(абзац введен </w:t>
      </w:r>
      <w:hyperlink r:id="rId88" w:history="1">
        <w:r>
          <w:rPr>
            <w:color w:val="0000FF"/>
          </w:rPr>
          <w:t>Постановлением</w:t>
        </w:r>
      </w:hyperlink>
      <w:r>
        <w:t xml:space="preserve"> Кабинета Министров ЧР от 29.07.2019 N 319)</w:t>
      </w:r>
    </w:p>
    <w:p w:rsidR="00F66200" w:rsidRDefault="00F66200">
      <w:pPr>
        <w:pStyle w:val="ConsPlusNormal"/>
        <w:jc w:val="both"/>
      </w:pPr>
    </w:p>
    <w:p w:rsidR="00F66200" w:rsidRDefault="00F66200">
      <w:pPr>
        <w:pStyle w:val="ConsPlusTitle"/>
        <w:jc w:val="center"/>
        <w:outlineLvl w:val="1"/>
      </w:pPr>
      <w:r>
        <w:t>Раздел III. ОБОСНОВАНИЕ ОБЪЕМА ФИНАНСОВЫХ РЕСУРСОВ,</w:t>
      </w:r>
    </w:p>
    <w:p w:rsidR="00F66200" w:rsidRDefault="00F66200">
      <w:pPr>
        <w:pStyle w:val="ConsPlusTitle"/>
        <w:jc w:val="center"/>
      </w:pPr>
      <w:r>
        <w:t>НЕОБХОДИМЫХ ДЛЯ РЕАЛИЗАЦИИ ГОСУДАРСТВЕННОЙ ПРОГРАММЫ</w:t>
      </w:r>
    </w:p>
    <w:p w:rsidR="00F66200" w:rsidRDefault="00F66200">
      <w:pPr>
        <w:pStyle w:val="ConsPlusTitle"/>
        <w:jc w:val="center"/>
      </w:pPr>
      <w:r>
        <w:t>(С РАСШИФРОВКОЙ ПО ИСТОЧНИКАМ ФИНАНСИРОВАНИЯ,</w:t>
      </w:r>
    </w:p>
    <w:p w:rsidR="00F66200" w:rsidRDefault="00F66200">
      <w:pPr>
        <w:pStyle w:val="ConsPlusTitle"/>
        <w:jc w:val="center"/>
      </w:pPr>
      <w:r>
        <w:t>ПО ЭТАПАМ И ГОДАМ ЕЕ РЕАЛИЗАЦИИ)</w:t>
      </w:r>
    </w:p>
    <w:p w:rsidR="00F66200" w:rsidRDefault="00F66200">
      <w:pPr>
        <w:pStyle w:val="ConsPlusNormal"/>
        <w:jc w:val="center"/>
      </w:pPr>
      <w:r>
        <w:t xml:space="preserve">(в ред. </w:t>
      </w:r>
      <w:hyperlink r:id="rId89" w:history="1">
        <w:r>
          <w:rPr>
            <w:color w:val="0000FF"/>
          </w:rPr>
          <w:t>Постановления</w:t>
        </w:r>
      </w:hyperlink>
      <w:r>
        <w:t xml:space="preserve"> Кабинета Министров ЧР</w:t>
      </w:r>
    </w:p>
    <w:p w:rsidR="00F66200" w:rsidRDefault="00F66200">
      <w:pPr>
        <w:pStyle w:val="ConsPlusNormal"/>
        <w:jc w:val="center"/>
      </w:pPr>
      <w:r>
        <w:t>от 25.12.2020 N 743)</w:t>
      </w:r>
    </w:p>
    <w:p w:rsidR="00F66200" w:rsidRDefault="00F66200">
      <w:pPr>
        <w:pStyle w:val="ConsPlusNormal"/>
        <w:jc w:val="both"/>
      </w:pPr>
    </w:p>
    <w:p w:rsidR="00F66200" w:rsidRDefault="00F66200">
      <w:pPr>
        <w:pStyle w:val="ConsPlusNormal"/>
        <w:ind w:firstLine="540"/>
        <w:jc w:val="both"/>
      </w:pPr>
      <w:r>
        <w:t>Расходы Государственной программы формируются за счет средств федерального бюджета, республиканского бюджета Чувашской Республики и средств внебюджетных источников.</w:t>
      </w:r>
    </w:p>
    <w:p w:rsidR="00F66200" w:rsidRDefault="00F66200">
      <w:pPr>
        <w:pStyle w:val="ConsPlusNormal"/>
        <w:spacing w:before="200"/>
        <w:ind w:firstLine="540"/>
        <w:jc w:val="both"/>
      </w:pPr>
      <w:r>
        <w:t>Общий объем финансирования Государственной программы в 2019 - 2035 годах составляет 110089888,2 тыс. рублей, в том числе за счет средств:</w:t>
      </w:r>
    </w:p>
    <w:p w:rsidR="00F66200" w:rsidRDefault="00F66200">
      <w:pPr>
        <w:pStyle w:val="ConsPlusNormal"/>
        <w:spacing w:before="200"/>
        <w:ind w:firstLine="540"/>
        <w:jc w:val="both"/>
      </w:pPr>
      <w:r>
        <w:t>федерального бюджета - 25257891,5 тыс. рублей (22,94 процента);</w:t>
      </w:r>
    </w:p>
    <w:p w:rsidR="00F66200" w:rsidRDefault="00F66200">
      <w:pPr>
        <w:pStyle w:val="ConsPlusNormal"/>
        <w:spacing w:before="200"/>
        <w:ind w:firstLine="540"/>
        <w:jc w:val="both"/>
      </w:pPr>
      <w:r>
        <w:t>республиканского бюджета Чувашской Республики - 78585154,7 тыс. рублей (71,38 процента);</w:t>
      </w:r>
    </w:p>
    <w:p w:rsidR="00F66200" w:rsidRDefault="00F66200">
      <w:pPr>
        <w:pStyle w:val="ConsPlusNormal"/>
        <w:spacing w:before="200"/>
        <w:ind w:firstLine="540"/>
        <w:jc w:val="both"/>
      </w:pPr>
      <w:r>
        <w:t>внебюджетных источников - 6246287,9 тыс. рублей (5,67 процента).</w:t>
      </w:r>
    </w:p>
    <w:p w:rsidR="00F66200" w:rsidRDefault="00F66200">
      <w:pPr>
        <w:pStyle w:val="ConsPlusNormal"/>
        <w:spacing w:before="200"/>
        <w:ind w:firstLine="540"/>
        <w:jc w:val="both"/>
      </w:pPr>
      <w:r>
        <w:t>Объем финансирования Государственной программы на 1 этапе (2019 - 2025 годы) составляет 60927834,6 тыс. рублей, в том числе:</w:t>
      </w:r>
    </w:p>
    <w:p w:rsidR="00F66200" w:rsidRDefault="00F66200">
      <w:pPr>
        <w:pStyle w:val="ConsPlusNormal"/>
        <w:spacing w:before="200"/>
        <w:ind w:firstLine="540"/>
        <w:jc w:val="both"/>
      </w:pPr>
      <w:r>
        <w:t>в 2019 году - 6712471,2 тыс. рублей;</w:t>
      </w:r>
    </w:p>
    <w:p w:rsidR="00F66200" w:rsidRDefault="00F66200">
      <w:pPr>
        <w:pStyle w:val="ConsPlusNormal"/>
        <w:spacing w:before="200"/>
        <w:ind w:firstLine="540"/>
        <w:jc w:val="both"/>
      </w:pPr>
      <w:r>
        <w:t>в 2020 году - 11098978,9 тыс. рублей;</w:t>
      </w:r>
    </w:p>
    <w:p w:rsidR="00F66200" w:rsidRDefault="00F66200">
      <w:pPr>
        <w:pStyle w:val="ConsPlusNormal"/>
        <w:spacing w:before="200"/>
        <w:ind w:firstLine="540"/>
        <w:jc w:val="both"/>
      </w:pPr>
      <w:r>
        <w:t>в 2021 году - 10926193,4 тыс. рублей;</w:t>
      </w:r>
    </w:p>
    <w:p w:rsidR="00F66200" w:rsidRDefault="00F66200">
      <w:pPr>
        <w:pStyle w:val="ConsPlusNormal"/>
        <w:spacing w:before="200"/>
        <w:ind w:firstLine="540"/>
        <w:jc w:val="both"/>
      </w:pPr>
      <w:r>
        <w:t>в 2022 году - 11172542,1 тыс. рублей;</w:t>
      </w:r>
    </w:p>
    <w:p w:rsidR="00F66200" w:rsidRDefault="00F66200">
      <w:pPr>
        <w:pStyle w:val="ConsPlusNormal"/>
        <w:spacing w:before="200"/>
        <w:ind w:firstLine="540"/>
        <w:jc w:val="both"/>
      </w:pPr>
      <w:r>
        <w:t>в 2023 году - 10833032,8 тыс. рублей;</w:t>
      </w:r>
    </w:p>
    <w:p w:rsidR="00F66200" w:rsidRDefault="00F66200">
      <w:pPr>
        <w:pStyle w:val="ConsPlusNormal"/>
        <w:spacing w:before="200"/>
        <w:ind w:firstLine="540"/>
        <w:jc w:val="both"/>
      </w:pPr>
      <w:r>
        <w:t>в 2024 году - 5091969,0 тыс. рублей;</w:t>
      </w:r>
    </w:p>
    <w:p w:rsidR="00F66200" w:rsidRDefault="00F66200">
      <w:pPr>
        <w:pStyle w:val="ConsPlusNormal"/>
        <w:spacing w:before="200"/>
        <w:ind w:firstLine="540"/>
        <w:jc w:val="both"/>
      </w:pPr>
      <w:r>
        <w:t>в 2025 году - 5092647,2 тыс. рублей;</w:t>
      </w:r>
    </w:p>
    <w:p w:rsidR="00F66200" w:rsidRDefault="00F66200">
      <w:pPr>
        <w:pStyle w:val="ConsPlusNormal"/>
        <w:spacing w:before="200"/>
        <w:ind w:firstLine="540"/>
        <w:jc w:val="both"/>
      </w:pPr>
      <w:r>
        <w:t>из них средства:</w:t>
      </w:r>
    </w:p>
    <w:p w:rsidR="00F66200" w:rsidRDefault="00F66200">
      <w:pPr>
        <w:pStyle w:val="ConsPlusNormal"/>
        <w:spacing w:before="200"/>
        <w:ind w:firstLine="540"/>
        <w:jc w:val="both"/>
      </w:pPr>
      <w:r>
        <w:t>федерального бюджета - 25257891,5 тыс. рублей (41,46 процента), в том числе:</w:t>
      </w:r>
    </w:p>
    <w:p w:rsidR="00F66200" w:rsidRDefault="00F66200">
      <w:pPr>
        <w:pStyle w:val="ConsPlusNormal"/>
        <w:spacing w:before="200"/>
        <w:ind w:firstLine="540"/>
        <w:jc w:val="both"/>
      </w:pPr>
      <w:r>
        <w:t>в 2019 году - 1886451,8 тыс. рублей;</w:t>
      </w:r>
    </w:p>
    <w:p w:rsidR="00F66200" w:rsidRDefault="00F66200">
      <w:pPr>
        <w:pStyle w:val="ConsPlusNormal"/>
        <w:spacing w:before="200"/>
        <w:ind w:firstLine="540"/>
        <w:jc w:val="both"/>
      </w:pPr>
      <w:r>
        <w:t>в 2020 году - 5822887,0 тыс. рублей;</w:t>
      </w:r>
    </w:p>
    <w:p w:rsidR="00F66200" w:rsidRDefault="00F66200">
      <w:pPr>
        <w:pStyle w:val="ConsPlusNormal"/>
        <w:spacing w:before="200"/>
        <w:ind w:firstLine="540"/>
        <w:jc w:val="both"/>
      </w:pPr>
      <w:r>
        <w:t>в 2021 году - 5790391,4 тыс. рублей;</w:t>
      </w:r>
    </w:p>
    <w:p w:rsidR="00F66200" w:rsidRDefault="00F66200">
      <w:pPr>
        <w:pStyle w:val="ConsPlusNormal"/>
        <w:spacing w:before="200"/>
        <w:ind w:firstLine="540"/>
        <w:jc w:val="both"/>
      </w:pPr>
      <w:r>
        <w:t>в 2022 году - 6025054,4 тыс. рублей;</w:t>
      </w:r>
    </w:p>
    <w:p w:rsidR="00F66200" w:rsidRDefault="00F66200">
      <w:pPr>
        <w:pStyle w:val="ConsPlusNormal"/>
        <w:spacing w:before="200"/>
        <w:ind w:firstLine="540"/>
        <w:jc w:val="both"/>
      </w:pPr>
      <w:r>
        <w:t>в 2023 году - 5733106,9 тыс. рублей;</w:t>
      </w:r>
    </w:p>
    <w:p w:rsidR="00F66200" w:rsidRDefault="00F66200">
      <w:pPr>
        <w:pStyle w:val="ConsPlusNormal"/>
        <w:spacing w:before="200"/>
        <w:ind w:firstLine="540"/>
        <w:jc w:val="both"/>
      </w:pPr>
      <w:r>
        <w:t>в 2024 году - 0,0 тыс. рублей;</w:t>
      </w:r>
    </w:p>
    <w:p w:rsidR="00F66200" w:rsidRDefault="00F66200">
      <w:pPr>
        <w:pStyle w:val="ConsPlusNormal"/>
        <w:spacing w:before="200"/>
        <w:ind w:firstLine="540"/>
        <w:jc w:val="both"/>
      </w:pPr>
      <w:r>
        <w:t>в 2025 году - 0,0 тыс. рублей;</w:t>
      </w:r>
    </w:p>
    <w:p w:rsidR="00F66200" w:rsidRDefault="00F66200">
      <w:pPr>
        <w:pStyle w:val="ConsPlusNormal"/>
        <w:spacing w:before="200"/>
        <w:ind w:firstLine="540"/>
        <w:jc w:val="both"/>
      </w:pPr>
      <w:r>
        <w:t>республиканского бюджета Чувашской Республики - 33097388,1 тыс. рублей (54,32 процента), в том числе:</w:t>
      </w:r>
    </w:p>
    <w:p w:rsidR="00F66200" w:rsidRDefault="00F66200">
      <w:pPr>
        <w:pStyle w:val="ConsPlusNormal"/>
        <w:spacing w:before="200"/>
        <w:ind w:firstLine="540"/>
        <w:jc w:val="both"/>
      </w:pPr>
      <w:r>
        <w:t>в 2019 году - 4458590,7 тыс. рублей;</w:t>
      </w:r>
    </w:p>
    <w:p w:rsidR="00F66200" w:rsidRDefault="00F66200">
      <w:pPr>
        <w:pStyle w:val="ConsPlusNormal"/>
        <w:spacing w:before="200"/>
        <w:ind w:firstLine="540"/>
        <w:jc w:val="both"/>
      </w:pPr>
      <w:r>
        <w:t>в 2020 году - 4908109,1 тыс. рублей;</w:t>
      </w:r>
    </w:p>
    <w:p w:rsidR="00F66200" w:rsidRDefault="00F66200">
      <w:pPr>
        <w:pStyle w:val="ConsPlusNormal"/>
        <w:spacing w:before="200"/>
        <w:ind w:firstLine="540"/>
        <w:jc w:val="both"/>
      </w:pPr>
      <w:r>
        <w:t>в 2021 году - 4768373,3 тыс. рублей;</w:t>
      </w:r>
    </w:p>
    <w:p w:rsidR="00F66200" w:rsidRDefault="00F66200">
      <w:pPr>
        <w:pStyle w:val="ConsPlusNormal"/>
        <w:spacing w:before="200"/>
        <w:ind w:firstLine="540"/>
        <w:jc w:val="both"/>
      </w:pPr>
      <w:r>
        <w:t>в 2022 году - 4780059,0 тыс. рублей;</w:t>
      </w:r>
    </w:p>
    <w:p w:rsidR="00F66200" w:rsidRDefault="00F66200">
      <w:pPr>
        <w:pStyle w:val="ConsPlusNormal"/>
        <w:spacing w:before="200"/>
        <w:ind w:firstLine="540"/>
        <w:jc w:val="both"/>
      </w:pPr>
      <w:r>
        <w:t>в 2023 году - 4732497,2 тыс. рублей;</w:t>
      </w:r>
    </w:p>
    <w:p w:rsidR="00F66200" w:rsidRDefault="00F66200">
      <w:pPr>
        <w:pStyle w:val="ConsPlusNormal"/>
        <w:spacing w:before="200"/>
        <w:ind w:firstLine="540"/>
        <w:jc w:val="both"/>
      </w:pPr>
      <w:r>
        <w:t>в 2024 году - 4724540,3 тыс. рублей;</w:t>
      </w:r>
    </w:p>
    <w:p w:rsidR="00F66200" w:rsidRDefault="00F66200">
      <w:pPr>
        <w:pStyle w:val="ConsPlusNormal"/>
        <w:spacing w:before="200"/>
        <w:ind w:firstLine="540"/>
        <w:jc w:val="both"/>
      </w:pPr>
      <w:r>
        <w:t>в 2025 году - 4725218,5 тыс. рублей;</w:t>
      </w:r>
    </w:p>
    <w:p w:rsidR="00F66200" w:rsidRDefault="00F66200">
      <w:pPr>
        <w:pStyle w:val="ConsPlusNormal"/>
        <w:spacing w:before="200"/>
        <w:ind w:firstLine="540"/>
        <w:jc w:val="both"/>
      </w:pPr>
      <w:r>
        <w:t>внебюджетных источников - 2572000,9 тыс. рублей (4,22 процента), в том числе:</w:t>
      </w:r>
    </w:p>
    <w:p w:rsidR="00F66200" w:rsidRDefault="00F66200">
      <w:pPr>
        <w:pStyle w:val="ConsPlusNormal"/>
        <w:spacing w:before="200"/>
        <w:ind w:firstLine="540"/>
        <w:jc w:val="both"/>
      </w:pPr>
      <w:r>
        <w:t>в 2019 году - 367428,7 тыс. рублей;</w:t>
      </w:r>
    </w:p>
    <w:p w:rsidR="00F66200" w:rsidRDefault="00F66200">
      <w:pPr>
        <w:pStyle w:val="ConsPlusNormal"/>
        <w:spacing w:before="200"/>
        <w:ind w:firstLine="540"/>
        <w:jc w:val="both"/>
      </w:pPr>
      <w:r>
        <w:t>в 2020 году - 367428,7 тыс. рублей;</w:t>
      </w:r>
    </w:p>
    <w:p w:rsidR="00F66200" w:rsidRDefault="00F66200">
      <w:pPr>
        <w:pStyle w:val="ConsPlusNormal"/>
        <w:spacing w:before="200"/>
        <w:ind w:firstLine="540"/>
        <w:jc w:val="both"/>
      </w:pPr>
      <w:r>
        <w:t>в 2021 году - 367428,7 тыс. рублей;</w:t>
      </w:r>
    </w:p>
    <w:p w:rsidR="00F66200" w:rsidRDefault="00F66200">
      <w:pPr>
        <w:pStyle w:val="ConsPlusNormal"/>
        <w:spacing w:before="200"/>
        <w:ind w:firstLine="540"/>
        <w:jc w:val="both"/>
      </w:pPr>
      <w:r>
        <w:t>в 2022 году - 367428,7 тыс. рублей;</w:t>
      </w:r>
    </w:p>
    <w:p w:rsidR="00F66200" w:rsidRDefault="00F66200">
      <w:pPr>
        <w:pStyle w:val="ConsPlusNormal"/>
        <w:spacing w:before="200"/>
        <w:ind w:firstLine="540"/>
        <w:jc w:val="both"/>
      </w:pPr>
      <w:r>
        <w:t>в 2023 году - 367428,7 тыс. рублей;</w:t>
      </w:r>
    </w:p>
    <w:p w:rsidR="00F66200" w:rsidRDefault="00F66200">
      <w:pPr>
        <w:pStyle w:val="ConsPlusNormal"/>
        <w:spacing w:before="200"/>
        <w:ind w:firstLine="540"/>
        <w:jc w:val="both"/>
      </w:pPr>
      <w:r>
        <w:t>в 2024 году - 367428,7 тыс. рублей;</w:t>
      </w:r>
    </w:p>
    <w:p w:rsidR="00F66200" w:rsidRDefault="00F66200">
      <w:pPr>
        <w:pStyle w:val="ConsPlusNormal"/>
        <w:spacing w:before="200"/>
        <w:ind w:firstLine="540"/>
        <w:jc w:val="both"/>
      </w:pPr>
      <w:r>
        <w:t>в 2025 году - 367428,7 тыс. рублей.</w:t>
      </w:r>
    </w:p>
    <w:p w:rsidR="00F66200" w:rsidRDefault="00F66200">
      <w:pPr>
        <w:pStyle w:val="ConsPlusNormal"/>
        <w:spacing w:before="200"/>
        <w:ind w:firstLine="540"/>
        <w:jc w:val="both"/>
      </w:pPr>
      <w:r>
        <w:t>На 2 этапе (2026 - 2030 годы) объем финансирования Государственной программы составляет 24580686,8 тыс. рублей, из них средства:</w:t>
      </w:r>
    </w:p>
    <w:p w:rsidR="00F66200" w:rsidRDefault="00F66200">
      <w:pPr>
        <w:pStyle w:val="ConsPlusNormal"/>
        <w:spacing w:before="200"/>
        <w:ind w:firstLine="540"/>
        <w:jc w:val="both"/>
      </w:pPr>
      <w:r>
        <w:t>федерального бюджета - 0,0 тыс. рублей (0,00 процента);</w:t>
      </w:r>
    </w:p>
    <w:p w:rsidR="00F66200" w:rsidRDefault="00F66200">
      <w:pPr>
        <w:pStyle w:val="ConsPlusNormal"/>
        <w:spacing w:before="200"/>
        <w:ind w:firstLine="540"/>
        <w:jc w:val="both"/>
      </w:pPr>
      <w:r>
        <w:t>республиканского бюджета Чувашской Республики - 22743543,3 тыс. рублей (92,53 процента);</w:t>
      </w:r>
    </w:p>
    <w:p w:rsidR="00F66200" w:rsidRDefault="00F66200">
      <w:pPr>
        <w:pStyle w:val="ConsPlusNormal"/>
        <w:spacing w:before="200"/>
        <w:ind w:firstLine="540"/>
        <w:jc w:val="both"/>
      </w:pPr>
      <w:r>
        <w:t>внебюджетных источников - 1837143,5 тыс. рублей (7,47 процента).</w:t>
      </w:r>
    </w:p>
    <w:p w:rsidR="00F66200" w:rsidRDefault="00F66200">
      <w:pPr>
        <w:pStyle w:val="ConsPlusNormal"/>
        <w:spacing w:before="200"/>
        <w:ind w:firstLine="540"/>
        <w:jc w:val="both"/>
      </w:pPr>
      <w:r>
        <w:t>На 3 этапе (2031 - 2035 годы) объем финансирования Государственной программы составляет 24581366,8 тыс. рублей, из них средства:</w:t>
      </w:r>
    </w:p>
    <w:p w:rsidR="00F66200" w:rsidRDefault="00F66200">
      <w:pPr>
        <w:pStyle w:val="ConsPlusNormal"/>
        <w:spacing w:before="200"/>
        <w:ind w:firstLine="540"/>
        <w:jc w:val="both"/>
      </w:pPr>
      <w:r>
        <w:t>федерального бюджета - 0,0 тыс. рублей (0,00 процента);</w:t>
      </w:r>
    </w:p>
    <w:p w:rsidR="00F66200" w:rsidRDefault="00F66200">
      <w:pPr>
        <w:pStyle w:val="ConsPlusNormal"/>
        <w:spacing w:before="200"/>
        <w:ind w:firstLine="540"/>
        <w:jc w:val="both"/>
      </w:pPr>
      <w:r>
        <w:t>республиканского бюджета Чувашской Республики - 22744223,3 тыс. рублей (92,53 процента);</w:t>
      </w:r>
    </w:p>
    <w:p w:rsidR="00F66200" w:rsidRDefault="00F66200">
      <w:pPr>
        <w:pStyle w:val="ConsPlusNormal"/>
        <w:spacing w:before="200"/>
        <w:ind w:firstLine="540"/>
        <w:jc w:val="both"/>
      </w:pPr>
      <w:r>
        <w:t>внебюджетных источников - 1837143,5 тыс. рублей (7,47 процента).</w:t>
      </w:r>
    </w:p>
    <w:p w:rsidR="00F66200" w:rsidRDefault="00F66200">
      <w:pPr>
        <w:pStyle w:val="ConsPlusNormal"/>
        <w:spacing w:before="200"/>
        <w:ind w:firstLine="540"/>
        <w:jc w:val="both"/>
      </w:pPr>
      <w:r>
        <w:t>Объемы финансирования Государственной программы подлежат ежегодному уточнению исходя из реальных возможностей бюджетов всех уровней.</w:t>
      </w:r>
    </w:p>
    <w:p w:rsidR="00F66200" w:rsidRDefault="00F66200">
      <w:pPr>
        <w:pStyle w:val="ConsPlusNormal"/>
        <w:spacing w:before="200"/>
        <w:ind w:firstLine="540"/>
        <w:jc w:val="both"/>
      </w:pPr>
      <w:r>
        <w:t xml:space="preserve">Ресурсное </w:t>
      </w:r>
      <w:hyperlink w:anchor="P927" w:history="1">
        <w:r>
          <w:rPr>
            <w:color w:val="0000FF"/>
          </w:rPr>
          <w:t>обеспечение</w:t>
        </w:r>
      </w:hyperlink>
      <w:r>
        <w:t xml:space="preserve"> и прогнозная (справочная) оценка расходов за счет всех источников финансирования реализации Государственной программы приведены в приложении N 2 к Государственной программе.</w:t>
      </w: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right"/>
        <w:outlineLvl w:val="1"/>
      </w:pPr>
      <w:r>
        <w:t>Приложение N 1</w:t>
      </w:r>
    </w:p>
    <w:p w:rsidR="00F66200" w:rsidRDefault="00F66200">
      <w:pPr>
        <w:pStyle w:val="ConsPlusNormal"/>
        <w:jc w:val="right"/>
      </w:pPr>
      <w:r>
        <w:t>к государственной программе</w:t>
      </w:r>
    </w:p>
    <w:p w:rsidR="00F66200" w:rsidRDefault="00F66200">
      <w:pPr>
        <w:pStyle w:val="ConsPlusNormal"/>
        <w:jc w:val="right"/>
      </w:pPr>
      <w:r>
        <w:t>Чувашской Республики</w:t>
      </w:r>
    </w:p>
    <w:p w:rsidR="00F66200" w:rsidRDefault="00F66200">
      <w:pPr>
        <w:pStyle w:val="ConsPlusNormal"/>
        <w:jc w:val="right"/>
      </w:pPr>
      <w:r>
        <w:t>"Социальная поддержка граждан"</w:t>
      </w:r>
    </w:p>
    <w:p w:rsidR="00F66200" w:rsidRDefault="00F66200">
      <w:pPr>
        <w:pStyle w:val="ConsPlusNormal"/>
        <w:jc w:val="both"/>
      </w:pPr>
    </w:p>
    <w:p w:rsidR="00F66200" w:rsidRDefault="00F66200">
      <w:pPr>
        <w:pStyle w:val="ConsPlusTitle"/>
        <w:jc w:val="center"/>
      </w:pPr>
      <w:bookmarkStart w:id="1" w:name="P405"/>
      <w:bookmarkEnd w:id="1"/>
      <w:r>
        <w:t>СВЕДЕНИЯ</w:t>
      </w:r>
    </w:p>
    <w:p w:rsidR="00F66200" w:rsidRDefault="00F66200">
      <w:pPr>
        <w:pStyle w:val="ConsPlusTitle"/>
        <w:jc w:val="center"/>
      </w:pPr>
      <w:r>
        <w:t>О ЦЕЛЕВЫХ ПОКАЗАТЕЛЯХ (ИНДИКАТОРАХ)</w:t>
      </w:r>
    </w:p>
    <w:p w:rsidR="00F66200" w:rsidRDefault="00F66200">
      <w:pPr>
        <w:pStyle w:val="ConsPlusTitle"/>
        <w:jc w:val="center"/>
      </w:pPr>
      <w:r>
        <w:t>ГОСУДАРСТВЕННОЙ ПРОГРАММЫ ЧУВАШСКОЙ РЕСПУБЛИКИ</w:t>
      </w:r>
    </w:p>
    <w:p w:rsidR="00F66200" w:rsidRDefault="00F66200">
      <w:pPr>
        <w:pStyle w:val="ConsPlusTitle"/>
        <w:jc w:val="center"/>
      </w:pPr>
      <w:r>
        <w:t>"СОЦИАЛЬНАЯ ПОДДЕРЖКА ГРАЖДАН", ПОДПРОГРАММ</w:t>
      </w:r>
    </w:p>
    <w:p w:rsidR="00F66200" w:rsidRDefault="00F66200">
      <w:pPr>
        <w:pStyle w:val="ConsPlusTitle"/>
        <w:jc w:val="center"/>
      </w:pPr>
      <w:r>
        <w:t>ГОСУДАРСТВЕННОЙ ПРОГРАММЫ ЧУВАШСКОЙ РЕСПУБЛИКИ</w:t>
      </w:r>
    </w:p>
    <w:p w:rsidR="00F66200" w:rsidRDefault="00F66200">
      <w:pPr>
        <w:pStyle w:val="ConsPlusTitle"/>
        <w:jc w:val="center"/>
      </w:pPr>
      <w:r>
        <w:t>"СОЦИАЛЬНАЯ ПОДДЕРЖКА ГРАЖДАН" И ИХ ЗНАЧЕНИЯХ</w:t>
      </w:r>
    </w:p>
    <w:p w:rsidR="00F66200" w:rsidRDefault="00F6620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F66200">
        <w:trPr>
          <w:jc w:val="center"/>
        </w:trPr>
        <w:tc>
          <w:tcPr>
            <w:tcW w:w="10147" w:type="dxa"/>
            <w:tcBorders>
              <w:top w:val="nil"/>
              <w:left w:val="single" w:sz="24" w:space="0" w:color="CED3F1"/>
              <w:bottom w:val="nil"/>
              <w:right w:val="single" w:sz="24" w:space="0" w:color="F4F3F8"/>
            </w:tcBorders>
            <w:shd w:val="clear" w:color="auto" w:fill="F4F3F8"/>
          </w:tcPr>
          <w:p w:rsidR="00F66200" w:rsidRDefault="00F66200">
            <w:pPr>
              <w:pStyle w:val="ConsPlusNormal"/>
              <w:jc w:val="center"/>
            </w:pPr>
            <w:r>
              <w:rPr>
                <w:color w:val="392C69"/>
              </w:rPr>
              <w:t>Список изменяющих документов</w:t>
            </w:r>
          </w:p>
          <w:p w:rsidR="00F66200" w:rsidRDefault="00F66200">
            <w:pPr>
              <w:pStyle w:val="ConsPlusNormal"/>
              <w:jc w:val="center"/>
            </w:pPr>
            <w:r>
              <w:rPr>
                <w:color w:val="392C69"/>
              </w:rPr>
              <w:t xml:space="preserve">(в ред. Постановлений Кабинета Министров ЧР от 31.01.2019 </w:t>
            </w:r>
            <w:hyperlink r:id="rId90" w:history="1">
              <w:r>
                <w:rPr>
                  <w:color w:val="0000FF"/>
                </w:rPr>
                <w:t>N 17</w:t>
              </w:r>
            </w:hyperlink>
            <w:r>
              <w:rPr>
                <w:color w:val="392C69"/>
              </w:rPr>
              <w:t>,</w:t>
            </w:r>
          </w:p>
          <w:p w:rsidR="00F66200" w:rsidRDefault="00F66200">
            <w:pPr>
              <w:pStyle w:val="ConsPlusNormal"/>
              <w:jc w:val="center"/>
            </w:pPr>
            <w:r>
              <w:rPr>
                <w:color w:val="392C69"/>
              </w:rPr>
              <w:t xml:space="preserve">от 21.05.2019 </w:t>
            </w:r>
            <w:hyperlink r:id="rId91" w:history="1">
              <w:r>
                <w:rPr>
                  <w:color w:val="0000FF"/>
                </w:rPr>
                <w:t>N 154</w:t>
              </w:r>
            </w:hyperlink>
            <w:r>
              <w:rPr>
                <w:color w:val="392C69"/>
              </w:rPr>
              <w:t xml:space="preserve">, от 29.07.2019 </w:t>
            </w:r>
            <w:hyperlink r:id="rId92" w:history="1">
              <w:r>
                <w:rPr>
                  <w:color w:val="0000FF"/>
                </w:rPr>
                <w:t>N 319</w:t>
              </w:r>
            </w:hyperlink>
            <w:r>
              <w:rPr>
                <w:color w:val="392C69"/>
              </w:rPr>
              <w:t xml:space="preserve">, от 23.10.2019 </w:t>
            </w:r>
            <w:hyperlink r:id="rId93" w:history="1">
              <w:r>
                <w:rPr>
                  <w:color w:val="0000FF"/>
                </w:rPr>
                <w:t>N 439</w:t>
              </w:r>
            </w:hyperlink>
            <w:r>
              <w:rPr>
                <w:color w:val="392C69"/>
              </w:rPr>
              <w:t>,</w:t>
            </w:r>
          </w:p>
          <w:p w:rsidR="00F66200" w:rsidRDefault="00F66200">
            <w:pPr>
              <w:pStyle w:val="ConsPlusNormal"/>
              <w:jc w:val="center"/>
            </w:pPr>
            <w:r>
              <w:rPr>
                <w:color w:val="392C69"/>
              </w:rPr>
              <w:t xml:space="preserve">от 02.10.2020 </w:t>
            </w:r>
            <w:hyperlink r:id="rId94" w:history="1">
              <w:r>
                <w:rPr>
                  <w:color w:val="0000FF"/>
                </w:rPr>
                <w:t>N 547</w:t>
              </w:r>
            </w:hyperlink>
            <w:r>
              <w:rPr>
                <w:color w:val="392C69"/>
              </w:rPr>
              <w:t xml:space="preserve">, от 25.12.2020 </w:t>
            </w:r>
            <w:hyperlink r:id="rId95" w:history="1">
              <w:r>
                <w:rPr>
                  <w:color w:val="0000FF"/>
                </w:rPr>
                <w:t>N 743</w:t>
              </w:r>
            </w:hyperlink>
            <w:r>
              <w:rPr>
                <w:color w:val="392C69"/>
              </w:rPr>
              <w:t>)</w:t>
            </w:r>
          </w:p>
        </w:tc>
      </w:tr>
    </w:tbl>
    <w:p w:rsidR="00F66200" w:rsidRDefault="00F66200">
      <w:pPr>
        <w:pStyle w:val="ConsPlusNormal"/>
        <w:jc w:val="both"/>
      </w:pPr>
    </w:p>
    <w:p w:rsidR="00F66200" w:rsidRDefault="00F66200">
      <w:pPr>
        <w:sectPr w:rsidR="00F66200" w:rsidSect="006E3D6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15"/>
        <w:gridCol w:w="1017"/>
        <w:gridCol w:w="724"/>
        <w:gridCol w:w="724"/>
        <w:gridCol w:w="724"/>
        <w:gridCol w:w="724"/>
        <w:gridCol w:w="724"/>
        <w:gridCol w:w="724"/>
        <w:gridCol w:w="724"/>
        <w:gridCol w:w="724"/>
        <w:gridCol w:w="724"/>
        <w:gridCol w:w="724"/>
        <w:gridCol w:w="724"/>
      </w:tblGrid>
      <w:tr w:rsidR="00F66200">
        <w:tc>
          <w:tcPr>
            <w:tcW w:w="567" w:type="dxa"/>
            <w:vMerge w:val="restart"/>
            <w:tcBorders>
              <w:left w:val="nil"/>
            </w:tcBorders>
          </w:tcPr>
          <w:p w:rsidR="00F66200" w:rsidRDefault="00F66200">
            <w:pPr>
              <w:pStyle w:val="ConsPlusNormal"/>
              <w:jc w:val="center"/>
            </w:pPr>
            <w:r>
              <w:t>N</w:t>
            </w:r>
          </w:p>
          <w:p w:rsidR="00F66200" w:rsidRDefault="00F66200">
            <w:pPr>
              <w:pStyle w:val="ConsPlusNormal"/>
              <w:jc w:val="center"/>
            </w:pPr>
            <w:r>
              <w:t>пп</w:t>
            </w:r>
          </w:p>
        </w:tc>
        <w:tc>
          <w:tcPr>
            <w:tcW w:w="3515" w:type="dxa"/>
            <w:vMerge w:val="restart"/>
          </w:tcPr>
          <w:p w:rsidR="00F66200" w:rsidRDefault="00F66200">
            <w:pPr>
              <w:pStyle w:val="ConsPlusNormal"/>
              <w:jc w:val="center"/>
            </w:pPr>
            <w:r>
              <w:t>Целевой показатель (индикатор) (наименование)</w:t>
            </w:r>
          </w:p>
        </w:tc>
        <w:tc>
          <w:tcPr>
            <w:tcW w:w="1017" w:type="dxa"/>
            <w:vMerge w:val="restart"/>
          </w:tcPr>
          <w:p w:rsidR="00F66200" w:rsidRDefault="00F66200">
            <w:pPr>
              <w:pStyle w:val="ConsPlusNormal"/>
              <w:jc w:val="center"/>
            </w:pPr>
            <w:r>
              <w:t>Единица измерения</w:t>
            </w:r>
          </w:p>
        </w:tc>
        <w:tc>
          <w:tcPr>
            <w:tcW w:w="7964" w:type="dxa"/>
            <w:gridSpan w:val="11"/>
            <w:tcBorders>
              <w:right w:val="nil"/>
            </w:tcBorders>
          </w:tcPr>
          <w:p w:rsidR="00F66200" w:rsidRDefault="00F66200">
            <w:pPr>
              <w:pStyle w:val="ConsPlusNormal"/>
              <w:jc w:val="center"/>
            </w:pPr>
            <w:r>
              <w:t>Значения целевых показателей (индикаторов) по годам</w:t>
            </w:r>
          </w:p>
        </w:tc>
      </w:tr>
      <w:tr w:rsidR="00F66200">
        <w:tc>
          <w:tcPr>
            <w:tcW w:w="567" w:type="dxa"/>
            <w:vMerge/>
            <w:tcBorders>
              <w:left w:val="nil"/>
            </w:tcBorders>
          </w:tcPr>
          <w:p w:rsidR="00F66200" w:rsidRDefault="00F66200"/>
        </w:tc>
        <w:tc>
          <w:tcPr>
            <w:tcW w:w="3515" w:type="dxa"/>
            <w:vMerge/>
          </w:tcPr>
          <w:p w:rsidR="00F66200" w:rsidRDefault="00F66200"/>
        </w:tc>
        <w:tc>
          <w:tcPr>
            <w:tcW w:w="1017" w:type="dxa"/>
            <w:vMerge/>
          </w:tcPr>
          <w:p w:rsidR="00F66200" w:rsidRDefault="00F66200"/>
        </w:tc>
        <w:tc>
          <w:tcPr>
            <w:tcW w:w="724" w:type="dxa"/>
          </w:tcPr>
          <w:p w:rsidR="00F66200" w:rsidRDefault="00F66200">
            <w:pPr>
              <w:pStyle w:val="ConsPlusNormal"/>
              <w:jc w:val="center"/>
            </w:pPr>
            <w:r>
              <w:t>2017</w:t>
            </w:r>
          </w:p>
        </w:tc>
        <w:tc>
          <w:tcPr>
            <w:tcW w:w="724" w:type="dxa"/>
          </w:tcPr>
          <w:p w:rsidR="00F66200" w:rsidRDefault="00F66200">
            <w:pPr>
              <w:pStyle w:val="ConsPlusNormal"/>
              <w:jc w:val="center"/>
            </w:pPr>
            <w:r>
              <w:t>2018</w:t>
            </w:r>
          </w:p>
        </w:tc>
        <w:tc>
          <w:tcPr>
            <w:tcW w:w="724" w:type="dxa"/>
          </w:tcPr>
          <w:p w:rsidR="00F66200" w:rsidRDefault="00F66200">
            <w:pPr>
              <w:pStyle w:val="ConsPlusNormal"/>
              <w:jc w:val="center"/>
            </w:pPr>
            <w:r>
              <w:t>2019</w:t>
            </w:r>
          </w:p>
        </w:tc>
        <w:tc>
          <w:tcPr>
            <w:tcW w:w="724" w:type="dxa"/>
          </w:tcPr>
          <w:p w:rsidR="00F66200" w:rsidRDefault="00F66200">
            <w:pPr>
              <w:pStyle w:val="ConsPlusNormal"/>
              <w:jc w:val="center"/>
            </w:pPr>
            <w:r>
              <w:t>2020</w:t>
            </w:r>
          </w:p>
        </w:tc>
        <w:tc>
          <w:tcPr>
            <w:tcW w:w="724" w:type="dxa"/>
          </w:tcPr>
          <w:p w:rsidR="00F66200" w:rsidRDefault="00F66200">
            <w:pPr>
              <w:pStyle w:val="ConsPlusNormal"/>
              <w:jc w:val="center"/>
            </w:pPr>
            <w:r>
              <w:t>2021</w:t>
            </w:r>
          </w:p>
        </w:tc>
        <w:tc>
          <w:tcPr>
            <w:tcW w:w="724" w:type="dxa"/>
          </w:tcPr>
          <w:p w:rsidR="00F66200" w:rsidRDefault="00F66200">
            <w:pPr>
              <w:pStyle w:val="ConsPlusNormal"/>
              <w:jc w:val="center"/>
            </w:pPr>
            <w:r>
              <w:t>2022</w:t>
            </w:r>
          </w:p>
        </w:tc>
        <w:tc>
          <w:tcPr>
            <w:tcW w:w="724" w:type="dxa"/>
          </w:tcPr>
          <w:p w:rsidR="00F66200" w:rsidRDefault="00F66200">
            <w:pPr>
              <w:pStyle w:val="ConsPlusNormal"/>
              <w:jc w:val="center"/>
            </w:pPr>
            <w:r>
              <w:t>2023</w:t>
            </w:r>
          </w:p>
        </w:tc>
        <w:tc>
          <w:tcPr>
            <w:tcW w:w="724" w:type="dxa"/>
          </w:tcPr>
          <w:p w:rsidR="00F66200" w:rsidRDefault="00F66200">
            <w:pPr>
              <w:pStyle w:val="ConsPlusNormal"/>
              <w:jc w:val="center"/>
            </w:pPr>
            <w:r>
              <w:t>2024</w:t>
            </w:r>
          </w:p>
        </w:tc>
        <w:tc>
          <w:tcPr>
            <w:tcW w:w="724" w:type="dxa"/>
          </w:tcPr>
          <w:p w:rsidR="00F66200" w:rsidRDefault="00F66200">
            <w:pPr>
              <w:pStyle w:val="ConsPlusNormal"/>
              <w:jc w:val="center"/>
            </w:pPr>
            <w:r>
              <w:t>2025</w:t>
            </w:r>
          </w:p>
        </w:tc>
        <w:tc>
          <w:tcPr>
            <w:tcW w:w="724" w:type="dxa"/>
          </w:tcPr>
          <w:p w:rsidR="00F66200" w:rsidRDefault="00F66200">
            <w:pPr>
              <w:pStyle w:val="ConsPlusNormal"/>
              <w:jc w:val="center"/>
            </w:pPr>
            <w:r>
              <w:t>2030</w:t>
            </w:r>
          </w:p>
        </w:tc>
        <w:tc>
          <w:tcPr>
            <w:tcW w:w="724" w:type="dxa"/>
            <w:tcBorders>
              <w:right w:val="nil"/>
            </w:tcBorders>
          </w:tcPr>
          <w:p w:rsidR="00F66200" w:rsidRDefault="00F66200">
            <w:pPr>
              <w:pStyle w:val="ConsPlusNormal"/>
              <w:jc w:val="center"/>
            </w:pPr>
            <w:r>
              <w:t>2035</w:t>
            </w:r>
          </w:p>
        </w:tc>
      </w:tr>
      <w:tr w:rsidR="00F66200">
        <w:tc>
          <w:tcPr>
            <w:tcW w:w="567" w:type="dxa"/>
            <w:tcBorders>
              <w:left w:val="nil"/>
            </w:tcBorders>
          </w:tcPr>
          <w:p w:rsidR="00F66200" w:rsidRDefault="00F66200">
            <w:pPr>
              <w:pStyle w:val="ConsPlusNormal"/>
              <w:jc w:val="center"/>
            </w:pPr>
            <w:r>
              <w:t>1</w:t>
            </w:r>
          </w:p>
        </w:tc>
        <w:tc>
          <w:tcPr>
            <w:tcW w:w="3515" w:type="dxa"/>
          </w:tcPr>
          <w:p w:rsidR="00F66200" w:rsidRDefault="00F66200">
            <w:pPr>
              <w:pStyle w:val="ConsPlusNormal"/>
              <w:jc w:val="center"/>
            </w:pPr>
            <w:r>
              <w:t>2</w:t>
            </w:r>
          </w:p>
        </w:tc>
        <w:tc>
          <w:tcPr>
            <w:tcW w:w="1017" w:type="dxa"/>
          </w:tcPr>
          <w:p w:rsidR="00F66200" w:rsidRDefault="00F66200">
            <w:pPr>
              <w:pStyle w:val="ConsPlusNormal"/>
              <w:jc w:val="center"/>
            </w:pPr>
            <w:r>
              <w:t>3</w:t>
            </w:r>
          </w:p>
        </w:tc>
        <w:tc>
          <w:tcPr>
            <w:tcW w:w="724" w:type="dxa"/>
          </w:tcPr>
          <w:p w:rsidR="00F66200" w:rsidRDefault="00F66200">
            <w:pPr>
              <w:pStyle w:val="ConsPlusNormal"/>
              <w:jc w:val="center"/>
            </w:pPr>
            <w:r>
              <w:t>4</w:t>
            </w:r>
          </w:p>
        </w:tc>
        <w:tc>
          <w:tcPr>
            <w:tcW w:w="724" w:type="dxa"/>
          </w:tcPr>
          <w:p w:rsidR="00F66200" w:rsidRDefault="00F66200">
            <w:pPr>
              <w:pStyle w:val="ConsPlusNormal"/>
              <w:jc w:val="center"/>
            </w:pPr>
            <w:r>
              <w:t>5</w:t>
            </w:r>
          </w:p>
        </w:tc>
        <w:tc>
          <w:tcPr>
            <w:tcW w:w="724" w:type="dxa"/>
          </w:tcPr>
          <w:p w:rsidR="00F66200" w:rsidRDefault="00F66200">
            <w:pPr>
              <w:pStyle w:val="ConsPlusNormal"/>
              <w:jc w:val="center"/>
            </w:pPr>
            <w:r>
              <w:t>6</w:t>
            </w:r>
          </w:p>
        </w:tc>
        <w:tc>
          <w:tcPr>
            <w:tcW w:w="724" w:type="dxa"/>
          </w:tcPr>
          <w:p w:rsidR="00F66200" w:rsidRDefault="00F66200">
            <w:pPr>
              <w:pStyle w:val="ConsPlusNormal"/>
              <w:jc w:val="center"/>
            </w:pPr>
            <w:r>
              <w:t>7</w:t>
            </w:r>
          </w:p>
        </w:tc>
        <w:tc>
          <w:tcPr>
            <w:tcW w:w="724" w:type="dxa"/>
          </w:tcPr>
          <w:p w:rsidR="00F66200" w:rsidRDefault="00F66200">
            <w:pPr>
              <w:pStyle w:val="ConsPlusNormal"/>
              <w:jc w:val="center"/>
            </w:pPr>
            <w:r>
              <w:t>8</w:t>
            </w:r>
          </w:p>
        </w:tc>
        <w:tc>
          <w:tcPr>
            <w:tcW w:w="724" w:type="dxa"/>
          </w:tcPr>
          <w:p w:rsidR="00F66200" w:rsidRDefault="00F66200">
            <w:pPr>
              <w:pStyle w:val="ConsPlusNormal"/>
              <w:jc w:val="center"/>
            </w:pPr>
            <w:r>
              <w:t>9</w:t>
            </w:r>
          </w:p>
        </w:tc>
        <w:tc>
          <w:tcPr>
            <w:tcW w:w="724" w:type="dxa"/>
          </w:tcPr>
          <w:p w:rsidR="00F66200" w:rsidRDefault="00F66200">
            <w:pPr>
              <w:pStyle w:val="ConsPlusNormal"/>
              <w:jc w:val="center"/>
            </w:pPr>
            <w:r>
              <w:t>10</w:t>
            </w:r>
          </w:p>
        </w:tc>
        <w:tc>
          <w:tcPr>
            <w:tcW w:w="724" w:type="dxa"/>
          </w:tcPr>
          <w:p w:rsidR="00F66200" w:rsidRDefault="00F66200">
            <w:pPr>
              <w:pStyle w:val="ConsPlusNormal"/>
              <w:jc w:val="center"/>
            </w:pPr>
            <w:r>
              <w:t>11</w:t>
            </w:r>
          </w:p>
        </w:tc>
        <w:tc>
          <w:tcPr>
            <w:tcW w:w="724" w:type="dxa"/>
          </w:tcPr>
          <w:p w:rsidR="00F66200" w:rsidRDefault="00F66200">
            <w:pPr>
              <w:pStyle w:val="ConsPlusNormal"/>
              <w:jc w:val="center"/>
            </w:pPr>
            <w:r>
              <w:t>12</w:t>
            </w:r>
          </w:p>
        </w:tc>
        <w:tc>
          <w:tcPr>
            <w:tcW w:w="724" w:type="dxa"/>
          </w:tcPr>
          <w:p w:rsidR="00F66200" w:rsidRDefault="00F66200">
            <w:pPr>
              <w:pStyle w:val="ConsPlusNormal"/>
              <w:jc w:val="center"/>
            </w:pPr>
            <w:r>
              <w:t>13</w:t>
            </w:r>
          </w:p>
        </w:tc>
        <w:tc>
          <w:tcPr>
            <w:tcW w:w="724" w:type="dxa"/>
            <w:tcBorders>
              <w:right w:val="nil"/>
            </w:tcBorders>
          </w:tcPr>
          <w:p w:rsidR="00F66200" w:rsidRDefault="00F66200">
            <w:pPr>
              <w:pStyle w:val="ConsPlusNormal"/>
              <w:jc w:val="center"/>
            </w:pPr>
            <w:r>
              <w:t>14</w:t>
            </w:r>
          </w:p>
        </w:tc>
      </w:tr>
      <w:tr w:rsidR="00F66200">
        <w:tc>
          <w:tcPr>
            <w:tcW w:w="13063" w:type="dxa"/>
            <w:gridSpan w:val="14"/>
            <w:tcBorders>
              <w:left w:val="nil"/>
              <w:right w:val="nil"/>
            </w:tcBorders>
          </w:tcPr>
          <w:p w:rsidR="00F66200" w:rsidRDefault="00F66200">
            <w:pPr>
              <w:pStyle w:val="ConsPlusNormal"/>
              <w:jc w:val="center"/>
              <w:outlineLvl w:val="2"/>
            </w:pPr>
            <w:r>
              <w:t>Государственная программа Чувашской Республики "Социальная поддержка граждан"</w:t>
            </w:r>
          </w:p>
        </w:tc>
      </w:tr>
      <w:tr w:rsidR="00F66200">
        <w:tblPrEx>
          <w:tblBorders>
            <w:insideH w:val="nil"/>
          </w:tblBorders>
        </w:tblPrEx>
        <w:tc>
          <w:tcPr>
            <w:tcW w:w="567" w:type="dxa"/>
            <w:tcBorders>
              <w:left w:val="nil"/>
              <w:bottom w:val="nil"/>
            </w:tcBorders>
          </w:tcPr>
          <w:p w:rsidR="00F66200" w:rsidRDefault="00F66200">
            <w:pPr>
              <w:pStyle w:val="ConsPlusNormal"/>
              <w:jc w:val="center"/>
            </w:pPr>
            <w:r>
              <w:t>1.</w:t>
            </w:r>
          </w:p>
        </w:tc>
        <w:tc>
          <w:tcPr>
            <w:tcW w:w="3515" w:type="dxa"/>
            <w:tcBorders>
              <w:bottom w:val="nil"/>
            </w:tcBorders>
          </w:tcPr>
          <w:p w:rsidR="00F66200" w:rsidRDefault="00F66200">
            <w:pPr>
              <w:pStyle w:val="ConsPlusNormal"/>
              <w:jc w:val="both"/>
            </w:pPr>
            <w:r>
              <w:t xml:space="preserve">Доля населения с доходами ниже </w:t>
            </w:r>
            <w:hyperlink r:id="rId96" w:history="1">
              <w:r>
                <w:rPr>
                  <w:color w:val="0000FF"/>
                </w:rPr>
                <w:t>величины</w:t>
              </w:r>
            </w:hyperlink>
            <w:r>
              <w:t xml:space="preserve"> прожиточного минимума</w:t>
            </w:r>
          </w:p>
        </w:tc>
        <w:tc>
          <w:tcPr>
            <w:tcW w:w="1017" w:type="dxa"/>
            <w:tcBorders>
              <w:bottom w:val="nil"/>
            </w:tcBorders>
          </w:tcPr>
          <w:p w:rsidR="00F66200" w:rsidRDefault="00F66200">
            <w:pPr>
              <w:pStyle w:val="ConsPlusNormal"/>
              <w:jc w:val="center"/>
            </w:pPr>
            <w:r>
              <w:t>процентов</w:t>
            </w:r>
          </w:p>
        </w:tc>
        <w:tc>
          <w:tcPr>
            <w:tcW w:w="724" w:type="dxa"/>
            <w:tcBorders>
              <w:bottom w:val="nil"/>
            </w:tcBorders>
          </w:tcPr>
          <w:p w:rsidR="00F66200" w:rsidRDefault="00F66200">
            <w:pPr>
              <w:pStyle w:val="ConsPlusNormal"/>
              <w:jc w:val="center"/>
            </w:pPr>
            <w:r>
              <w:t>19,0</w:t>
            </w:r>
          </w:p>
        </w:tc>
        <w:tc>
          <w:tcPr>
            <w:tcW w:w="724" w:type="dxa"/>
            <w:tcBorders>
              <w:bottom w:val="nil"/>
            </w:tcBorders>
          </w:tcPr>
          <w:p w:rsidR="00F66200" w:rsidRDefault="00F66200">
            <w:pPr>
              <w:pStyle w:val="ConsPlusNormal"/>
              <w:jc w:val="center"/>
            </w:pPr>
            <w:r>
              <w:t>18,4</w:t>
            </w:r>
          </w:p>
        </w:tc>
        <w:tc>
          <w:tcPr>
            <w:tcW w:w="724" w:type="dxa"/>
            <w:tcBorders>
              <w:bottom w:val="nil"/>
            </w:tcBorders>
          </w:tcPr>
          <w:p w:rsidR="00F66200" w:rsidRDefault="00F66200">
            <w:pPr>
              <w:pStyle w:val="ConsPlusNormal"/>
              <w:jc w:val="center"/>
            </w:pPr>
            <w:r>
              <w:t>18,5</w:t>
            </w:r>
          </w:p>
        </w:tc>
        <w:tc>
          <w:tcPr>
            <w:tcW w:w="724" w:type="dxa"/>
            <w:tcBorders>
              <w:bottom w:val="nil"/>
            </w:tcBorders>
          </w:tcPr>
          <w:p w:rsidR="00F66200" w:rsidRDefault="00F66200">
            <w:pPr>
              <w:pStyle w:val="ConsPlusNormal"/>
              <w:jc w:val="center"/>
            </w:pPr>
            <w:r>
              <w:t>17,0</w:t>
            </w:r>
          </w:p>
        </w:tc>
        <w:tc>
          <w:tcPr>
            <w:tcW w:w="724" w:type="dxa"/>
            <w:tcBorders>
              <w:bottom w:val="nil"/>
            </w:tcBorders>
          </w:tcPr>
          <w:p w:rsidR="00F66200" w:rsidRDefault="00F66200">
            <w:pPr>
              <w:pStyle w:val="ConsPlusNormal"/>
              <w:jc w:val="center"/>
            </w:pPr>
            <w:r>
              <w:t>16,9</w:t>
            </w:r>
          </w:p>
        </w:tc>
        <w:tc>
          <w:tcPr>
            <w:tcW w:w="724" w:type="dxa"/>
            <w:tcBorders>
              <w:bottom w:val="nil"/>
            </w:tcBorders>
          </w:tcPr>
          <w:p w:rsidR="00F66200" w:rsidRDefault="00F66200">
            <w:pPr>
              <w:pStyle w:val="ConsPlusNormal"/>
              <w:jc w:val="center"/>
            </w:pPr>
            <w:r>
              <w:t>16,5</w:t>
            </w:r>
          </w:p>
        </w:tc>
        <w:tc>
          <w:tcPr>
            <w:tcW w:w="724" w:type="dxa"/>
            <w:tcBorders>
              <w:bottom w:val="nil"/>
            </w:tcBorders>
          </w:tcPr>
          <w:p w:rsidR="00F66200" w:rsidRDefault="00F66200">
            <w:pPr>
              <w:pStyle w:val="ConsPlusNormal"/>
              <w:jc w:val="center"/>
            </w:pPr>
            <w:r>
              <w:t>16,0</w:t>
            </w:r>
          </w:p>
        </w:tc>
        <w:tc>
          <w:tcPr>
            <w:tcW w:w="724" w:type="dxa"/>
            <w:tcBorders>
              <w:bottom w:val="nil"/>
            </w:tcBorders>
          </w:tcPr>
          <w:p w:rsidR="00F66200" w:rsidRDefault="00F66200">
            <w:pPr>
              <w:pStyle w:val="ConsPlusNormal"/>
              <w:jc w:val="center"/>
            </w:pPr>
            <w:r>
              <w:t>15,2</w:t>
            </w:r>
          </w:p>
        </w:tc>
        <w:tc>
          <w:tcPr>
            <w:tcW w:w="724" w:type="dxa"/>
            <w:tcBorders>
              <w:bottom w:val="nil"/>
            </w:tcBorders>
          </w:tcPr>
          <w:p w:rsidR="00F66200" w:rsidRDefault="00F66200">
            <w:pPr>
              <w:pStyle w:val="ConsPlusNormal"/>
              <w:jc w:val="center"/>
            </w:pPr>
            <w:r>
              <w:t>14,3</w:t>
            </w:r>
          </w:p>
        </w:tc>
        <w:tc>
          <w:tcPr>
            <w:tcW w:w="724" w:type="dxa"/>
            <w:tcBorders>
              <w:bottom w:val="nil"/>
            </w:tcBorders>
          </w:tcPr>
          <w:p w:rsidR="00F66200" w:rsidRDefault="00F66200">
            <w:pPr>
              <w:pStyle w:val="ConsPlusNormal"/>
              <w:jc w:val="center"/>
            </w:pPr>
            <w:r>
              <w:t>9,2</w:t>
            </w:r>
          </w:p>
        </w:tc>
        <w:tc>
          <w:tcPr>
            <w:tcW w:w="724" w:type="dxa"/>
            <w:tcBorders>
              <w:bottom w:val="nil"/>
              <w:right w:val="nil"/>
            </w:tcBorders>
          </w:tcPr>
          <w:p w:rsidR="00F66200" w:rsidRDefault="00F66200">
            <w:pPr>
              <w:pStyle w:val="ConsPlusNormal"/>
              <w:jc w:val="center"/>
            </w:pPr>
            <w:r>
              <w:t>5,0</w:t>
            </w:r>
          </w:p>
        </w:tc>
      </w:tr>
      <w:tr w:rsidR="00F66200">
        <w:tblPrEx>
          <w:tblBorders>
            <w:insideH w:val="nil"/>
          </w:tblBorders>
        </w:tblPrEx>
        <w:tc>
          <w:tcPr>
            <w:tcW w:w="13063" w:type="dxa"/>
            <w:gridSpan w:val="14"/>
            <w:tcBorders>
              <w:top w:val="nil"/>
              <w:left w:val="nil"/>
              <w:right w:val="nil"/>
            </w:tcBorders>
          </w:tcPr>
          <w:p w:rsidR="00F66200" w:rsidRDefault="00F66200">
            <w:pPr>
              <w:pStyle w:val="ConsPlusNormal"/>
              <w:jc w:val="both"/>
            </w:pPr>
            <w:r>
              <w:t xml:space="preserve">(п. 1 в ред. </w:t>
            </w:r>
            <w:hyperlink r:id="rId97" w:history="1">
              <w:r>
                <w:rPr>
                  <w:color w:val="0000FF"/>
                </w:rPr>
                <w:t>Постановления</w:t>
              </w:r>
            </w:hyperlink>
            <w:r>
              <w:t xml:space="preserve"> Кабинета Министров ЧР от 02.10.2020 N 547)</w:t>
            </w:r>
          </w:p>
        </w:tc>
      </w:tr>
      <w:tr w:rsidR="00F66200">
        <w:tc>
          <w:tcPr>
            <w:tcW w:w="567" w:type="dxa"/>
            <w:tcBorders>
              <w:left w:val="nil"/>
            </w:tcBorders>
          </w:tcPr>
          <w:p w:rsidR="00F66200" w:rsidRDefault="00F66200">
            <w:pPr>
              <w:pStyle w:val="ConsPlusNormal"/>
              <w:jc w:val="center"/>
            </w:pPr>
            <w:r>
              <w:t>2.</w:t>
            </w:r>
          </w:p>
        </w:tc>
        <w:tc>
          <w:tcPr>
            <w:tcW w:w="3515" w:type="dxa"/>
          </w:tcPr>
          <w:p w:rsidR="00F66200" w:rsidRDefault="00F66200">
            <w:pPr>
              <w:pStyle w:val="ConsPlusNormal"/>
              <w:jc w:val="both"/>
            </w:pPr>
            <w:r>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w:t>
            </w:r>
          </w:p>
        </w:tc>
        <w:tc>
          <w:tcPr>
            <w:tcW w:w="1017" w:type="dxa"/>
          </w:tcPr>
          <w:p w:rsidR="00F66200" w:rsidRDefault="00F66200">
            <w:pPr>
              <w:pStyle w:val="ConsPlusNormal"/>
              <w:jc w:val="center"/>
            </w:pPr>
            <w:r>
              <w:t>процентов</w:t>
            </w:r>
          </w:p>
        </w:tc>
        <w:tc>
          <w:tcPr>
            <w:tcW w:w="724" w:type="dxa"/>
          </w:tcPr>
          <w:p w:rsidR="00F66200" w:rsidRDefault="00F66200">
            <w:pPr>
              <w:pStyle w:val="ConsPlusNormal"/>
              <w:jc w:val="center"/>
            </w:pPr>
            <w:r>
              <w:t>99,9</w:t>
            </w:r>
          </w:p>
        </w:tc>
        <w:tc>
          <w:tcPr>
            <w:tcW w:w="724" w:type="dxa"/>
          </w:tcPr>
          <w:p w:rsidR="00F66200" w:rsidRDefault="00F66200">
            <w:pPr>
              <w:pStyle w:val="ConsPlusNormal"/>
              <w:jc w:val="center"/>
            </w:pPr>
            <w:r>
              <w:t>99,9</w:t>
            </w:r>
          </w:p>
        </w:tc>
        <w:tc>
          <w:tcPr>
            <w:tcW w:w="724" w:type="dxa"/>
          </w:tcPr>
          <w:p w:rsidR="00F66200" w:rsidRDefault="00F66200">
            <w:pPr>
              <w:pStyle w:val="ConsPlusNormal"/>
              <w:jc w:val="center"/>
            </w:pPr>
            <w:r>
              <w:t>99,9</w:t>
            </w:r>
          </w:p>
        </w:tc>
        <w:tc>
          <w:tcPr>
            <w:tcW w:w="724" w:type="dxa"/>
          </w:tcPr>
          <w:p w:rsidR="00F66200" w:rsidRDefault="00F66200">
            <w:pPr>
              <w:pStyle w:val="ConsPlusNormal"/>
              <w:jc w:val="center"/>
            </w:pPr>
            <w:r>
              <w:t>99,9</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100,0</w:t>
            </w:r>
          </w:p>
        </w:tc>
        <w:tc>
          <w:tcPr>
            <w:tcW w:w="724" w:type="dxa"/>
          </w:tcPr>
          <w:p w:rsidR="00F66200" w:rsidRDefault="00F66200">
            <w:pPr>
              <w:pStyle w:val="ConsPlusNormal"/>
              <w:jc w:val="center"/>
            </w:pPr>
            <w:r>
              <w:t>100,0</w:t>
            </w:r>
          </w:p>
        </w:tc>
        <w:tc>
          <w:tcPr>
            <w:tcW w:w="724" w:type="dxa"/>
          </w:tcPr>
          <w:p w:rsidR="00F66200" w:rsidRDefault="00F66200">
            <w:pPr>
              <w:pStyle w:val="ConsPlusNormal"/>
              <w:jc w:val="center"/>
            </w:pPr>
            <w:r>
              <w:t>100,0</w:t>
            </w:r>
          </w:p>
        </w:tc>
        <w:tc>
          <w:tcPr>
            <w:tcW w:w="724" w:type="dxa"/>
          </w:tcPr>
          <w:p w:rsidR="00F66200" w:rsidRDefault="00F66200">
            <w:pPr>
              <w:pStyle w:val="ConsPlusNormal"/>
              <w:jc w:val="center"/>
            </w:pPr>
            <w:r>
              <w:t>100,0</w:t>
            </w:r>
          </w:p>
        </w:tc>
        <w:tc>
          <w:tcPr>
            <w:tcW w:w="724" w:type="dxa"/>
            <w:tcBorders>
              <w:right w:val="nil"/>
            </w:tcBorders>
          </w:tcPr>
          <w:p w:rsidR="00F66200" w:rsidRDefault="00F66200">
            <w:pPr>
              <w:pStyle w:val="ConsPlusNormal"/>
              <w:jc w:val="center"/>
            </w:pPr>
            <w:r>
              <w:t>100,0</w:t>
            </w:r>
          </w:p>
        </w:tc>
      </w:tr>
      <w:tr w:rsidR="00F66200">
        <w:tc>
          <w:tcPr>
            <w:tcW w:w="13063" w:type="dxa"/>
            <w:gridSpan w:val="14"/>
            <w:tcBorders>
              <w:left w:val="nil"/>
              <w:right w:val="nil"/>
            </w:tcBorders>
          </w:tcPr>
          <w:p w:rsidR="00F66200" w:rsidRDefault="00F66200">
            <w:pPr>
              <w:pStyle w:val="ConsPlusNormal"/>
              <w:jc w:val="center"/>
              <w:outlineLvl w:val="2"/>
            </w:pPr>
            <w:r>
              <w:t>Подпрограмма "Социальное обеспечение граждан"</w:t>
            </w:r>
          </w:p>
        </w:tc>
      </w:tr>
      <w:tr w:rsidR="00F66200">
        <w:tc>
          <w:tcPr>
            <w:tcW w:w="567" w:type="dxa"/>
            <w:tcBorders>
              <w:left w:val="nil"/>
            </w:tcBorders>
          </w:tcPr>
          <w:p w:rsidR="00F66200" w:rsidRDefault="00F66200">
            <w:pPr>
              <w:pStyle w:val="ConsPlusNormal"/>
              <w:jc w:val="center"/>
            </w:pPr>
            <w:r>
              <w:t>1.</w:t>
            </w:r>
          </w:p>
        </w:tc>
        <w:tc>
          <w:tcPr>
            <w:tcW w:w="3515" w:type="dxa"/>
          </w:tcPr>
          <w:p w:rsidR="00F66200" w:rsidRDefault="00F66200">
            <w:pPr>
              <w:pStyle w:val="ConsPlusNormal"/>
              <w:jc w:val="both"/>
            </w:pPr>
            <w:r>
              <w:t>Количество граждан, нуждающихся в предоставлении социальных услуг в стационарной форме социального обслуживания, получающих социальные услуги в полустационарной форме социального обслуживания и форме социального обслуживания на дому с применением стационарзамещающих технологий</w:t>
            </w:r>
          </w:p>
        </w:tc>
        <w:tc>
          <w:tcPr>
            <w:tcW w:w="1017" w:type="dxa"/>
          </w:tcPr>
          <w:p w:rsidR="00F66200" w:rsidRDefault="00F66200">
            <w:pPr>
              <w:pStyle w:val="ConsPlusNormal"/>
              <w:jc w:val="center"/>
            </w:pPr>
            <w:r>
              <w:t>человек</w:t>
            </w:r>
          </w:p>
        </w:tc>
        <w:tc>
          <w:tcPr>
            <w:tcW w:w="724" w:type="dxa"/>
          </w:tcPr>
          <w:p w:rsidR="00F66200" w:rsidRDefault="00F66200">
            <w:pPr>
              <w:pStyle w:val="ConsPlusNormal"/>
              <w:jc w:val="center"/>
            </w:pPr>
            <w:r>
              <w:t>205</w:t>
            </w:r>
          </w:p>
        </w:tc>
        <w:tc>
          <w:tcPr>
            <w:tcW w:w="724" w:type="dxa"/>
          </w:tcPr>
          <w:p w:rsidR="00F66200" w:rsidRDefault="00F66200">
            <w:pPr>
              <w:pStyle w:val="ConsPlusNormal"/>
              <w:jc w:val="center"/>
            </w:pPr>
            <w:r>
              <w:t>205</w:t>
            </w:r>
          </w:p>
        </w:tc>
        <w:tc>
          <w:tcPr>
            <w:tcW w:w="724" w:type="dxa"/>
          </w:tcPr>
          <w:p w:rsidR="00F66200" w:rsidRDefault="00F66200">
            <w:pPr>
              <w:pStyle w:val="ConsPlusNormal"/>
              <w:jc w:val="center"/>
            </w:pPr>
            <w:r>
              <w:t>225</w:t>
            </w:r>
          </w:p>
        </w:tc>
        <w:tc>
          <w:tcPr>
            <w:tcW w:w="724" w:type="dxa"/>
          </w:tcPr>
          <w:p w:rsidR="00F66200" w:rsidRDefault="00F66200">
            <w:pPr>
              <w:pStyle w:val="ConsPlusNormal"/>
              <w:jc w:val="center"/>
            </w:pPr>
            <w:r>
              <w:t>245</w:t>
            </w:r>
          </w:p>
        </w:tc>
        <w:tc>
          <w:tcPr>
            <w:tcW w:w="724" w:type="dxa"/>
          </w:tcPr>
          <w:p w:rsidR="00F66200" w:rsidRDefault="00F66200">
            <w:pPr>
              <w:pStyle w:val="ConsPlusNormal"/>
              <w:jc w:val="center"/>
            </w:pPr>
            <w:r>
              <w:t>245</w:t>
            </w:r>
          </w:p>
        </w:tc>
        <w:tc>
          <w:tcPr>
            <w:tcW w:w="724" w:type="dxa"/>
          </w:tcPr>
          <w:p w:rsidR="00F66200" w:rsidRDefault="00F66200">
            <w:pPr>
              <w:pStyle w:val="ConsPlusNormal"/>
              <w:jc w:val="center"/>
            </w:pPr>
            <w:r>
              <w:t>245</w:t>
            </w:r>
          </w:p>
        </w:tc>
        <w:tc>
          <w:tcPr>
            <w:tcW w:w="724" w:type="dxa"/>
          </w:tcPr>
          <w:p w:rsidR="00F66200" w:rsidRDefault="00F66200">
            <w:pPr>
              <w:pStyle w:val="ConsPlusNormal"/>
              <w:jc w:val="center"/>
            </w:pPr>
            <w:r>
              <w:t>245</w:t>
            </w:r>
          </w:p>
        </w:tc>
        <w:tc>
          <w:tcPr>
            <w:tcW w:w="724" w:type="dxa"/>
          </w:tcPr>
          <w:p w:rsidR="00F66200" w:rsidRDefault="00F66200">
            <w:pPr>
              <w:pStyle w:val="ConsPlusNormal"/>
              <w:jc w:val="center"/>
            </w:pPr>
            <w:r>
              <w:t>245</w:t>
            </w:r>
          </w:p>
        </w:tc>
        <w:tc>
          <w:tcPr>
            <w:tcW w:w="724" w:type="dxa"/>
          </w:tcPr>
          <w:p w:rsidR="00F66200" w:rsidRDefault="00F66200">
            <w:pPr>
              <w:pStyle w:val="ConsPlusNormal"/>
              <w:jc w:val="center"/>
            </w:pPr>
            <w:r>
              <w:t>300</w:t>
            </w:r>
          </w:p>
        </w:tc>
        <w:tc>
          <w:tcPr>
            <w:tcW w:w="724" w:type="dxa"/>
          </w:tcPr>
          <w:p w:rsidR="00F66200" w:rsidRDefault="00F66200">
            <w:pPr>
              <w:pStyle w:val="ConsPlusNormal"/>
              <w:jc w:val="center"/>
            </w:pPr>
            <w:r>
              <w:t>330</w:t>
            </w:r>
          </w:p>
        </w:tc>
        <w:tc>
          <w:tcPr>
            <w:tcW w:w="724" w:type="dxa"/>
            <w:tcBorders>
              <w:right w:val="nil"/>
            </w:tcBorders>
          </w:tcPr>
          <w:p w:rsidR="00F66200" w:rsidRDefault="00F66200">
            <w:pPr>
              <w:pStyle w:val="ConsPlusNormal"/>
              <w:jc w:val="center"/>
            </w:pPr>
            <w:r>
              <w:t>360</w:t>
            </w:r>
          </w:p>
        </w:tc>
      </w:tr>
      <w:tr w:rsidR="00F66200">
        <w:tc>
          <w:tcPr>
            <w:tcW w:w="567" w:type="dxa"/>
            <w:tcBorders>
              <w:left w:val="nil"/>
            </w:tcBorders>
          </w:tcPr>
          <w:p w:rsidR="00F66200" w:rsidRDefault="00F66200">
            <w:pPr>
              <w:pStyle w:val="ConsPlusNormal"/>
              <w:jc w:val="center"/>
            </w:pPr>
            <w:r>
              <w:t>2.</w:t>
            </w:r>
          </w:p>
        </w:tc>
        <w:tc>
          <w:tcPr>
            <w:tcW w:w="3515" w:type="dxa"/>
          </w:tcPr>
          <w:p w:rsidR="00F66200" w:rsidRDefault="00F66200">
            <w:pPr>
              <w:pStyle w:val="ConsPlusNormal"/>
              <w:jc w:val="both"/>
            </w:pPr>
            <w:r>
              <w:t>Удельный вес зданий 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в общем количестве зданий 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w:t>
            </w:r>
          </w:p>
        </w:tc>
        <w:tc>
          <w:tcPr>
            <w:tcW w:w="1017" w:type="dxa"/>
          </w:tcPr>
          <w:p w:rsidR="00F66200" w:rsidRDefault="00F66200">
            <w:pPr>
              <w:pStyle w:val="ConsPlusNormal"/>
              <w:jc w:val="center"/>
            </w:pPr>
            <w:r>
              <w:t>процентов</w:t>
            </w:r>
          </w:p>
        </w:tc>
        <w:tc>
          <w:tcPr>
            <w:tcW w:w="724" w:type="dxa"/>
          </w:tcPr>
          <w:p w:rsidR="00F66200" w:rsidRDefault="00F66200">
            <w:pPr>
              <w:pStyle w:val="ConsPlusNormal"/>
              <w:jc w:val="center"/>
            </w:pPr>
            <w:r>
              <w:t>0</w:t>
            </w:r>
          </w:p>
        </w:tc>
        <w:tc>
          <w:tcPr>
            <w:tcW w:w="724" w:type="dxa"/>
          </w:tcPr>
          <w:p w:rsidR="00F66200" w:rsidRDefault="00F66200">
            <w:pPr>
              <w:pStyle w:val="ConsPlusNormal"/>
              <w:jc w:val="center"/>
            </w:pPr>
            <w:r>
              <w:t>0</w:t>
            </w:r>
          </w:p>
        </w:tc>
        <w:tc>
          <w:tcPr>
            <w:tcW w:w="724" w:type="dxa"/>
          </w:tcPr>
          <w:p w:rsidR="00F66200" w:rsidRDefault="00F66200">
            <w:pPr>
              <w:pStyle w:val="ConsPlusNormal"/>
              <w:jc w:val="center"/>
            </w:pPr>
            <w:r>
              <w:t>0</w:t>
            </w:r>
          </w:p>
        </w:tc>
        <w:tc>
          <w:tcPr>
            <w:tcW w:w="724" w:type="dxa"/>
          </w:tcPr>
          <w:p w:rsidR="00F66200" w:rsidRDefault="00F66200">
            <w:pPr>
              <w:pStyle w:val="ConsPlusNormal"/>
              <w:jc w:val="center"/>
            </w:pPr>
            <w:r>
              <w:t>0</w:t>
            </w:r>
          </w:p>
        </w:tc>
        <w:tc>
          <w:tcPr>
            <w:tcW w:w="724" w:type="dxa"/>
          </w:tcPr>
          <w:p w:rsidR="00F66200" w:rsidRDefault="00F66200">
            <w:pPr>
              <w:pStyle w:val="ConsPlusNormal"/>
              <w:jc w:val="center"/>
            </w:pPr>
            <w:r>
              <w:t>0</w:t>
            </w:r>
          </w:p>
        </w:tc>
        <w:tc>
          <w:tcPr>
            <w:tcW w:w="724" w:type="dxa"/>
          </w:tcPr>
          <w:p w:rsidR="00F66200" w:rsidRDefault="00F66200">
            <w:pPr>
              <w:pStyle w:val="ConsPlusNormal"/>
              <w:jc w:val="center"/>
            </w:pPr>
            <w:r>
              <w:t>0</w:t>
            </w:r>
          </w:p>
        </w:tc>
        <w:tc>
          <w:tcPr>
            <w:tcW w:w="724" w:type="dxa"/>
          </w:tcPr>
          <w:p w:rsidR="00F66200" w:rsidRDefault="00F66200">
            <w:pPr>
              <w:pStyle w:val="ConsPlusNormal"/>
              <w:jc w:val="center"/>
            </w:pPr>
            <w:r>
              <w:t>0</w:t>
            </w:r>
          </w:p>
        </w:tc>
        <w:tc>
          <w:tcPr>
            <w:tcW w:w="724" w:type="dxa"/>
          </w:tcPr>
          <w:p w:rsidR="00F66200" w:rsidRDefault="00F66200">
            <w:pPr>
              <w:pStyle w:val="ConsPlusNormal"/>
              <w:jc w:val="center"/>
            </w:pPr>
            <w:r>
              <w:t>0</w:t>
            </w:r>
          </w:p>
        </w:tc>
        <w:tc>
          <w:tcPr>
            <w:tcW w:w="724" w:type="dxa"/>
          </w:tcPr>
          <w:p w:rsidR="00F66200" w:rsidRDefault="00F66200">
            <w:pPr>
              <w:pStyle w:val="ConsPlusNormal"/>
              <w:jc w:val="center"/>
            </w:pPr>
            <w:r>
              <w:t>0</w:t>
            </w:r>
          </w:p>
        </w:tc>
        <w:tc>
          <w:tcPr>
            <w:tcW w:w="724" w:type="dxa"/>
          </w:tcPr>
          <w:p w:rsidR="00F66200" w:rsidRDefault="00F66200">
            <w:pPr>
              <w:pStyle w:val="ConsPlusNormal"/>
              <w:jc w:val="center"/>
            </w:pPr>
            <w:r>
              <w:t>0</w:t>
            </w:r>
          </w:p>
        </w:tc>
        <w:tc>
          <w:tcPr>
            <w:tcW w:w="724" w:type="dxa"/>
            <w:tcBorders>
              <w:right w:val="nil"/>
            </w:tcBorders>
          </w:tcPr>
          <w:p w:rsidR="00F66200" w:rsidRDefault="00F66200">
            <w:pPr>
              <w:pStyle w:val="ConsPlusNormal"/>
              <w:jc w:val="center"/>
            </w:pPr>
            <w:r>
              <w:t>0</w:t>
            </w:r>
          </w:p>
        </w:tc>
      </w:tr>
      <w:tr w:rsidR="00F66200">
        <w:tc>
          <w:tcPr>
            <w:tcW w:w="567" w:type="dxa"/>
            <w:tcBorders>
              <w:left w:val="nil"/>
            </w:tcBorders>
          </w:tcPr>
          <w:p w:rsidR="00F66200" w:rsidRDefault="00F66200">
            <w:pPr>
              <w:pStyle w:val="ConsPlusNormal"/>
              <w:jc w:val="center"/>
            </w:pPr>
            <w:r>
              <w:t>3.</w:t>
            </w:r>
          </w:p>
        </w:tc>
        <w:tc>
          <w:tcPr>
            <w:tcW w:w="3515" w:type="dxa"/>
          </w:tcPr>
          <w:p w:rsidR="00F66200" w:rsidRDefault="00F66200">
            <w:pPr>
              <w:pStyle w:val="ConsPlusNormal"/>
              <w:jc w:val="both"/>
            </w:pPr>
            <w:r>
              <w:t>Соотношение средней заработной платы социальных работников организаций и средней заработной платы в Чувашской Республике</w:t>
            </w:r>
          </w:p>
        </w:tc>
        <w:tc>
          <w:tcPr>
            <w:tcW w:w="1017" w:type="dxa"/>
          </w:tcPr>
          <w:p w:rsidR="00F66200" w:rsidRDefault="00F66200">
            <w:pPr>
              <w:pStyle w:val="ConsPlusNormal"/>
              <w:jc w:val="center"/>
            </w:pPr>
            <w:r>
              <w:t>процентов</w:t>
            </w:r>
          </w:p>
        </w:tc>
        <w:tc>
          <w:tcPr>
            <w:tcW w:w="724" w:type="dxa"/>
          </w:tcPr>
          <w:p w:rsidR="00F66200" w:rsidRDefault="00F66200">
            <w:pPr>
              <w:pStyle w:val="ConsPlusNormal"/>
              <w:jc w:val="center"/>
            </w:pPr>
            <w:r>
              <w:t>80,0</w:t>
            </w:r>
          </w:p>
        </w:tc>
        <w:tc>
          <w:tcPr>
            <w:tcW w:w="724" w:type="dxa"/>
          </w:tcPr>
          <w:p w:rsidR="00F66200" w:rsidRDefault="00F66200">
            <w:pPr>
              <w:pStyle w:val="ConsPlusNormal"/>
              <w:jc w:val="center"/>
            </w:pPr>
            <w:r>
              <w:t>100,0</w:t>
            </w:r>
          </w:p>
        </w:tc>
        <w:tc>
          <w:tcPr>
            <w:tcW w:w="724" w:type="dxa"/>
          </w:tcPr>
          <w:p w:rsidR="00F66200" w:rsidRDefault="00F66200">
            <w:pPr>
              <w:pStyle w:val="ConsPlusNormal"/>
              <w:jc w:val="center"/>
            </w:pPr>
            <w:r>
              <w:t>100,0</w:t>
            </w:r>
          </w:p>
        </w:tc>
        <w:tc>
          <w:tcPr>
            <w:tcW w:w="724" w:type="dxa"/>
          </w:tcPr>
          <w:p w:rsidR="00F66200" w:rsidRDefault="00F66200">
            <w:pPr>
              <w:pStyle w:val="ConsPlusNormal"/>
              <w:jc w:val="center"/>
            </w:pPr>
            <w:r>
              <w:t>100,0</w:t>
            </w:r>
          </w:p>
        </w:tc>
        <w:tc>
          <w:tcPr>
            <w:tcW w:w="724" w:type="dxa"/>
          </w:tcPr>
          <w:p w:rsidR="00F66200" w:rsidRDefault="00F66200">
            <w:pPr>
              <w:pStyle w:val="ConsPlusNormal"/>
              <w:jc w:val="center"/>
            </w:pPr>
            <w:r>
              <w:t>100,0</w:t>
            </w:r>
          </w:p>
        </w:tc>
        <w:tc>
          <w:tcPr>
            <w:tcW w:w="724" w:type="dxa"/>
          </w:tcPr>
          <w:p w:rsidR="00F66200" w:rsidRDefault="00F66200">
            <w:pPr>
              <w:pStyle w:val="ConsPlusNormal"/>
              <w:jc w:val="center"/>
            </w:pPr>
            <w:r>
              <w:t>100,0</w:t>
            </w:r>
          </w:p>
        </w:tc>
        <w:tc>
          <w:tcPr>
            <w:tcW w:w="724" w:type="dxa"/>
          </w:tcPr>
          <w:p w:rsidR="00F66200" w:rsidRDefault="00F66200">
            <w:pPr>
              <w:pStyle w:val="ConsPlusNormal"/>
              <w:jc w:val="center"/>
            </w:pPr>
            <w:r>
              <w:t>100,0</w:t>
            </w:r>
          </w:p>
        </w:tc>
        <w:tc>
          <w:tcPr>
            <w:tcW w:w="724" w:type="dxa"/>
          </w:tcPr>
          <w:p w:rsidR="00F66200" w:rsidRDefault="00F66200">
            <w:pPr>
              <w:pStyle w:val="ConsPlusNormal"/>
              <w:jc w:val="center"/>
            </w:pPr>
            <w:r>
              <w:t>100,0</w:t>
            </w:r>
          </w:p>
        </w:tc>
        <w:tc>
          <w:tcPr>
            <w:tcW w:w="724" w:type="dxa"/>
          </w:tcPr>
          <w:p w:rsidR="00F66200" w:rsidRDefault="00F66200">
            <w:pPr>
              <w:pStyle w:val="ConsPlusNormal"/>
              <w:jc w:val="center"/>
            </w:pPr>
            <w:r>
              <w:t>100,0</w:t>
            </w:r>
          </w:p>
        </w:tc>
        <w:tc>
          <w:tcPr>
            <w:tcW w:w="724" w:type="dxa"/>
          </w:tcPr>
          <w:p w:rsidR="00F66200" w:rsidRDefault="00F66200">
            <w:pPr>
              <w:pStyle w:val="ConsPlusNormal"/>
              <w:jc w:val="center"/>
            </w:pPr>
            <w:r>
              <w:t>100,0</w:t>
            </w:r>
          </w:p>
        </w:tc>
        <w:tc>
          <w:tcPr>
            <w:tcW w:w="724" w:type="dxa"/>
            <w:tcBorders>
              <w:right w:val="nil"/>
            </w:tcBorders>
          </w:tcPr>
          <w:p w:rsidR="00F66200" w:rsidRDefault="00F66200">
            <w:pPr>
              <w:pStyle w:val="ConsPlusNormal"/>
              <w:jc w:val="center"/>
            </w:pPr>
            <w:r>
              <w:t>100,0</w:t>
            </w:r>
          </w:p>
        </w:tc>
      </w:tr>
      <w:tr w:rsidR="00F66200">
        <w:tc>
          <w:tcPr>
            <w:tcW w:w="567" w:type="dxa"/>
            <w:tcBorders>
              <w:left w:val="nil"/>
            </w:tcBorders>
          </w:tcPr>
          <w:p w:rsidR="00F66200" w:rsidRDefault="00F66200">
            <w:pPr>
              <w:pStyle w:val="ConsPlusNormal"/>
              <w:jc w:val="center"/>
            </w:pPr>
            <w:r>
              <w:t>4.</w:t>
            </w:r>
          </w:p>
        </w:tc>
        <w:tc>
          <w:tcPr>
            <w:tcW w:w="3515" w:type="dxa"/>
          </w:tcPr>
          <w:p w:rsidR="00F66200" w:rsidRDefault="00F66200">
            <w:pPr>
              <w:pStyle w:val="ConsPlusNormal"/>
              <w:jc w:val="both"/>
            </w:pPr>
            <w:r>
              <w:t>Удельный вес граждан, находящихся в социально опасном положении и нуждающихся в социальном обслуживании, получивших услуги в негосударственных организациях социального обслуживания, в общей численности граждан, находящихся в социально опасном положении и нуждающихся в социальном обслуживании, получивших услуги в организациях социального обслуживания всех форм собственности</w:t>
            </w:r>
          </w:p>
        </w:tc>
        <w:tc>
          <w:tcPr>
            <w:tcW w:w="1017" w:type="dxa"/>
          </w:tcPr>
          <w:p w:rsidR="00F66200" w:rsidRDefault="00F66200">
            <w:pPr>
              <w:pStyle w:val="ConsPlusNormal"/>
              <w:jc w:val="center"/>
            </w:pPr>
            <w:r>
              <w:t>процентов</w:t>
            </w:r>
          </w:p>
        </w:tc>
        <w:tc>
          <w:tcPr>
            <w:tcW w:w="724" w:type="dxa"/>
          </w:tcPr>
          <w:p w:rsidR="00F66200" w:rsidRDefault="00F66200">
            <w:pPr>
              <w:pStyle w:val="ConsPlusNormal"/>
              <w:jc w:val="center"/>
            </w:pPr>
            <w:r>
              <w:t>0,11</w:t>
            </w:r>
          </w:p>
        </w:tc>
        <w:tc>
          <w:tcPr>
            <w:tcW w:w="724" w:type="dxa"/>
          </w:tcPr>
          <w:p w:rsidR="00F66200" w:rsidRDefault="00F66200">
            <w:pPr>
              <w:pStyle w:val="ConsPlusNormal"/>
              <w:jc w:val="center"/>
            </w:pPr>
            <w:r>
              <w:t>0,12</w:t>
            </w:r>
          </w:p>
        </w:tc>
        <w:tc>
          <w:tcPr>
            <w:tcW w:w="724" w:type="dxa"/>
          </w:tcPr>
          <w:p w:rsidR="00F66200" w:rsidRDefault="00F66200">
            <w:pPr>
              <w:pStyle w:val="ConsPlusNormal"/>
              <w:jc w:val="center"/>
            </w:pPr>
            <w:r>
              <w:t>0,12</w:t>
            </w:r>
          </w:p>
        </w:tc>
        <w:tc>
          <w:tcPr>
            <w:tcW w:w="724" w:type="dxa"/>
          </w:tcPr>
          <w:p w:rsidR="00F66200" w:rsidRDefault="00F66200">
            <w:pPr>
              <w:pStyle w:val="ConsPlusNormal"/>
              <w:jc w:val="center"/>
            </w:pPr>
            <w:r>
              <w:t>0,12</w:t>
            </w:r>
          </w:p>
        </w:tc>
        <w:tc>
          <w:tcPr>
            <w:tcW w:w="724" w:type="dxa"/>
          </w:tcPr>
          <w:p w:rsidR="00F66200" w:rsidRDefault="00F66200">
            <w:pPr>
              <w:pStyle w:val="ConsPlusNormal"/>
              <w:jc w:val="center"/>
            </w:pPr>
            <w:r>
              <w:t>0,12</w:t>
            </w:r>
          </w:p>
        </w:tc>
        <w:tc>
          <w:tcPr>
            <w:tcW w:w="724" w:type="dxa"/>
          </w:tcPr>
          <w:p w:rsidR="00F66200" w:rsidRDefault="00F66200">
            <w:pPr>
              <w:pStyle w:val="ConsPlusNormal"/>
              <w:jc w:val="center"/>
            </w:pPr>
            <w:r>
              <w:t>0,12</w:t>
            </w:r>
          </w:p>
        </w:tc>
        <w:tc>
          <w:tcPr>
            <w:tcW w:w="724" w:type="dxa"/>
          </w:tcPr>
          <w:p w:rsidR="00F66200" w:rsidRDefault="00F66200">
            <w:pPr>
              <w:pStyle w:val="ConsPlusNormal"/>
              <w:jc w:val="center"/>
            </w:pPr>
            <w:r>
              <w:t>0,12</w:t>
            </w:r>
          </w:p>
        </w:tc>
        <w:tc>
          <w:tcPr>
            <w:tcW w:w="724" w:type="dxa"/>
          </w:tcPr>
          <w:p w:rsidR="00F66200" w:rsidRDefault="00F66200">
            <w:pPr>
              <w:pStyle w:val="ConsPlusNormal"/>
              <w:jc w:val="center"/>
            </w:pPr>
            <w:r>
              <w:t>0,12</w:t>
            </w:r>
          </w:p>
        </w:tc>
        <w:tc>
          <w:tcPr>
            <w:tcW w:w="724" w:type="dxa"/>
          </w:tcPr>
          <w:p w:rsidR="00F66200" w:rsidRDefault="00F66200">
            <w:pPr>
              <w:pStyle w:val="ConsPlusNormal"/>
              <w:jc w:val="center"/>
            </w:pPr>
            <w:r>
              <w:t>0,12</w:t>
            </w:r>
          </w:p>
        </w:tc>
        <w:tc>
          <w:tcPr>
            <w:tcW w:w="724" w:type="dxa"/>
          </w:tcPr>
          <w:p w:rsidR="00F66200" w:rsidRDefault="00F66200">
            <w:pPr>
              <w:pStyle w:val="ConsPlusNormal"/>
              <w:jc w:val="center"/>
            </w:pPr>
            <w:r>
              <w:t>0,12</w:t>
            </w:r>
          </w:p>
        </w:tc>
        <w:tc>
          <w:tcPr>
            <w:tcW w:w="724" w:type="dxa"/>
            <w:tcBorders>
              <w:right w:val="nil"/>
            </w:tcBorders>
          </w:tcPr>
          <w:p w:rsidR="00F66200" w:rsidRDefault="00F66200">
            <w:pPr>
              <w:pStyle w:val="ConsPlusNormal"/>
              <w:jc w:val="center"/>
            </w:pPr>
            <w:r>
              <w:t>0,12</w:t>
            </w:r>
          </w:p>
        </w:tc>
      </w:tr>
      <w:tr w:rsidR="00F66200">
        <w:tc>
          <w:tcPr>
            <w:tcW w:w="567" w:type="dxa"/>
            <w:tcBorders>
              <w:left w:val="nil"/>
            </w:tcBorders>
          </w:tcPr>
          <w:p w:rsidR="00F66200" w:rsidRDefault="00F66200">
            <w:pPr>
              <w:pStyle w:val="ConsPlusNormal"/>
              <w:jc w:val="center"/>
            </w:pPr>
            <w:r>
              <w:t>5.</w:t>
            </w:r>
          </w:p>
        </w:tc>
        <w:tc>
          <w:tcPr>
            <w:tcW w:w="3515" w:type="dxa"/>
          </w:tcPr>
          <w:p w:rsidR="00F66200" w:rsidRDefault="00F66200">
            <w:pPr>
              <w:pStyle w:val="ConsPlusNormal"/>
              <w:jc w:val="both"/>
            </w:pPr>
            <w:r>
              <w:t>Доля средств республиканского бюджета Чувашской Республики, выделяемых социально ориентированным некоммерческим организациям на предоставление социальных услуг на дому, в общем объеме средств республиканского бюджета Чувашской Республики, выделяемых на предоставление этих услуг в сфере социального обслуживания</w:t>
            </w:r>
          </w:p>
        </w:tc>
        <w:tc>
          <w:tcPr>
            <w:tcW w:w="1017" w:type="dxa"/>
          </w:tcPr>
          <w:p w:rsidR="00F66200" w:rsidRDefault="00F66200">
            <w:pPr>
              <w:pStyle w:val="ConsPlusNormal"/>
              <w:jc w:val="center"/>
            </w:pPr>
            <w:r>
              <w:t>процентов</w:t>
            </w:r>
          </w:p>
        </w:tc>
        <w:tc>
          <w:tcPr>
            <w:tcW w:w="724" w:type="dxa"/>
          </w:tcPr>
          <w:p w:rsidR="00F66200" w:rsidRDefault="00F66200">
            <w:pPr>
              <w:pStyle w:val="ConsPlusNormal"/>
              <w:jc w:val="center"/>
            </w:pPr>
            <w:r>
              <w:t>3,0</w:t>
            </w:r>
          </w:p>
        </w:tc>
        <w:tc>
          <w:tcPr>
            <w:tcW w:w="724" w:type="dxa"/>
          </w:tcPr>
          <w:p w:rsidR="00F66200" w:rsidRDefault="00F66200">
            <w:pPr>
              <w:pStyle w:val="ConsPlusNormal"/>
              <w:jc w:val="center"/>
            </w:pPr>
            <w:r>
              <w:t>6,0</w:t>
            </w:r>
          </w:p>
        </w:tc>
        <w:tc>
          <w:tcPr>
            <w:tcW w:w="724" w:type="dxa"/>
          </w:tcPr>
          <w:p w:rsidR="00F66200" w:rsidRDefault="00F66200">
            <w:pPr>
              <w:pStyle w:val="ConsPlusNormal"/>
              <w:jc w:val="center"/>
            </w:pPr>
            <w:r>
              <w:t>8,0</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w:t>
            </w:r>
          </w:p>
        </w:tc>
        <w:tc>
          <w:tcPr>
            <w:tcW w:w="724" w:type="dxa"/>
            <w:tcBorders>
              <w:right w:val="nil"/>
            </w:tcBorders>
          </w:tcPr>
          <w:p w:rsidR="00F66200" w:rsidRDefault="00F66200">
            <w:pPr>
              <w:pStyle w:val="ConsPlusNormal"/>
              <w:jc w:val="center"/>
            </w:pPr>
            <w:r>
              <w:t>10,0</w:t>
            </w:r>
          </w:p>
        </w:tc>
      </w:tr>
      <w:tr w:rsidR="00F66200">
        <w:tc>
          <w:tcPr>
            <w:tcW w:w="567" w:type="dxa"/>
            <w:tcBorders>
              <w:left w:val="nil"/>
            </w:tcBorders>
          </w:tcPr>
          <w:p w:rsidR="00F66200" w:rsidRDefault="00F66200">
            <w:pPr>
              <w:pStyle w:val="ConsPlusNormal"/>
              <w:jc w:val="center"/>
            </w:pPr>
            <w:r>
              <w:t>6.</w:t>
            </w:r>
          </w:p>
        </w:tc>
        <w:tc>
          <w:tcPr>
            <w:tcW w:w="3515" w:type="dxa"/>
          </w:tcPr>
          <w:p w:rsidR="00F66200" w:rsidRDefault="00F66200">
            <w:pPr>
              <w:pStyle w:val="ConsPlusNormal"/>
              <w:jc w:val="both"/>
            </w:pPr>
            <w:r>
              <w:t>Доля получателей социальных услуг, проживающих в сельской местности, в общем количестве получателей социальных услуг в Чувашской Республике</w:t>
            </w:r>
          </w:p>
        </w:tc>
        <w:tc>
          <w:tcPr>
            <w:tcW w:w="1017" w:type="dxa"/>
          </w:tcPr>
          <w:p w:rsidR="00F66200" w:rsidRDefault="00F66200">
            <w:pPr>
              <w:pStyle w:val="ConsPlusNormal"/>
              <w:jc w:val="center"/>
            </w:pPr>
            <w:r>
              <w:t>процентов</w:t>
            </w:r>
          </w:p>
        </w:tc>
        <w:tc>
          <w:tcPr>
            <w:tcW w:w="724" w:type="dxa"/>
          </w:tcPr>
          <w:p w:rsidR="00F66200" w:rsidRDefault="00F66200">
            <w:pPr>
              <w:pStyle w:val="ConsPlusNormal"/>
              <w:jc w:val="center"/>
            </w:pPr>
            <w:r>
              <w:t>49,9</w:t>
            </w:r>
          </w:p>
        </w:tc>
        <w:tc>
          <w:tcPr>
            <w:tcW w:w="724" w:type="dxa"/>
          </w:tcPr>
          <w:p w:rsidR="00F66200" w:rsidRDefault="00F66200">
            <w:pPr>
              <w:pStyle w:val="ConsPlusNormal"/>
              <w:jc w:val="center"/>
            </w:pPr>
            <w:r>
              <w:t>49,9</w:t>
            </w:r>
          </w:p>
        </w:tc>
        <w:tc>
          <w:tcPr>
            <w:tcW w:w="724" w:type="dxa"/>
          </w:tcPr>
          <w:p w:rsidR="00F66200" w:rsidRDefault="00F66200">
            <w:pPr>
              <w:pStyle w:val="ConsPlusNormal"/>
              <w:jc w:val="center"/>
            </w:pPr>
            <w:r>
              <w:t>49,9</w:t>
            </w:r>
          </w:p>
        </w:tc>
        <w:tc>
          <w:tcPr>
            <w:tcW w:w="724" w:type="dxa"/>
          </w:tcPr>
          <w:p w:rsidR="00F66200" w:rsidRDefault="00F66200">
            <w:pPr>
              <w:pStyle w:val="ConsPlusNormal"/>
              <w:jc w:val="center"/>
            </w:pPr>
            <w:r>
              <w:t>49,9</w:t>
            </w:r>
          </w:p>
        </w:tc>
        <w:tc>
          <w:tcPr>
            <w:tcW w:w="724" w:type="dxa"/>
          </w:tcPr>
          <w:p w:rsidR="00F66200" w:rsidRDefault="00F66200">
            <w:pPr>
              <w:pStyle w:val="ConsPlusNormal"/>
              <w:jc w:val="center"/>
            </w:pPr>
            <w:r>
              <w:t>49,9</w:t>
            </w:r>
          </w:p>
        </w:tc>
        <w:tc>
          <w:tcPr>
            <w:tcW w:w="724" w:type="dxa"/>
          </w:tcPr>
          <w:p w:rsidR="00F66200" w:rsidRDefault="00F66200">
            <w:pPr>
              <w:pStyle w:val="ConsPlusNormal"/>
              <w:jc w:val="center"/>
            </w:pPr>
            <w:r>
              <w:t>49,9</w:t>
            </w:r>
          </w:p>
        </w:tc>
        <w:tc>
          <w:tcPr>
            <w:tcW w:w="724" w:type="dxa"/>
          </w:tcPr>
          <w:p w:rsidR="00F66200" w:rsidRDefault="00F66200">
            <w:pPr>
              <w:pStyle w:val="ConsPlusNormal"/>
              <w:jc w:val="center"/>
            </w:pPr>
            <w:r>
              <w:t>49,9</w:t>
            </w:r>
          </w:p>
        </w:tc>
        <w:tc>
          <w:tcPr>
            <w:tcW w:w="724" w:type="dxa"/>
          </w:tcPr>
          <w:p w:rsidR="00F66200" w:rsidRDefault="00F66200">
            <w:pPr>
              <w:pStyle w:val="ConsPlusNormal"/>
              <w:jc w:val="center"/>
            </w:pPr>
            <w:r>
              <w:t>49,9</w:t>
            </w:r>
          </w:p>
        </w:tc>
        <w:tc>
          <w:tcPr>
            <w:tcW w:w="724" w:type="dxa"/>
          </w:tcPr>
          <w:p w:rsidR="00F66200" w:rsidRDefault="00F66200">
            <w:pPr>
              <w:pStyle w:val="ConsPlusNormal"/>
              <w:jc w:val="center"/>
            </w:pPr>
            <w:r>
              <w:t>49,9</w:t>
            </w:r>
          </w:p>
        </w:tc>
        <w:tc>
          <w:tcPr>
            <w:tcW w:w="724" w:type="dxa"/>
          </w:tcPr>
          <w:p w:rsidR="00F66200" w:rsidRDefault="00F66200">
            <w:pPr>
              <w:pStyle w:val="ConsPlusNormal"/>
              <w:jc w:val="center"/>
            </w:pPr>
            <w:r>
              <w:t>49,9</w:t>
            </w:r>
          </w:p>
        </w:tc>
        <w:tc>
          <w:tcPr>
            <w:tcW w:w="724" w:type="dxa"/>
            <w:tcBorders>
              <w:right w:val="nil"/>
            </w:tcBorders>
          </w:tcPr>
          <w:p w:rsidR="00F66200" w:rsidRDefault="00F66200">
            <w:pPr>
              <w:pStyle w:val="ConsPlusNormal"/>
              <w:jc w:val="center"/>
            </w:pPr>
            <w:r>
              <w:t>49,9</w:t>
            </w:r>
          </w:p>
        </w:tc>
      </w:tr>
      <w:tr w:rsidR="00F66200">
        <w:tblPrEx>
          <w:tblBorders>
            <w:insideH w:val="nil"/>
          </w:tblBorders>
        </w:tblPrEx>
        <w:tc>
          <w:tcPr>
            <w:tcW w:w="13063" w:type="dxa"/>
            <w:gridSpan w:val="14"/>
            <w:tcBorders>
              <w:left w:val="nil"/>
              <w:bottom w:val="nil"/>
              <w:right w:val="nil"/>
            </w:tcBorders>
          </w:tcPr>
          <w:p w:rsidR="00F66200" w:rsidRDefault="00F66200">
            <w:pPr>
              <w:pStyle w:val="ConsPlusNormal"/>
              <w:jc w:val="both"/>
            </w:pPr>
            <w:r>
              <w:t xml:space="preserve">7. Утратил силу. - </w:t>
            </w:r>
            <w:hyperlink r:id="rId98" w:history="1">
              <w:r>
                <w:rPr>
                  <w:color w:val="0000FF"/>
                </w:rPr>
                <w:t>Постановление</w:t>
              </w:r>
            </w:hyperlink>
            <w:r>
              <w:t xml:space="preserve"> Кабинета Министров ЧР от 29.07.2019 N 319</w:t>
            </w:r>
          </w:p>
        </w:tc>
      </w:tr>
      <w:tr w:rsidR="00F66200">
        <w:tc>
          <w:tcPr>
            <w:tcW w:w="13063" w:type="dxa"/>
            <w:gridSpan w:val="14"/>
            <w:tcBorders>
              <w:left w:val="nil"/>
              <w:right w:val="nil"/>
            </w:tcBorders>
          </w:tcPr>
          <w:p w:rsidR="00F66200" w:rsidRDefault="00F66200">
            <w:pPr>
              <w:pStyle w:val="ConsPlusNormal"/>
              <w:jc w:val="center"/>
              <w:outlineLvl w:val="2"/>
            </w:pPr>
            <w:r>
              <w:t>Подпрограмма "Поддержка социально ориентированных некоммерческих организаций в Чувашской Республике"</w:t>
            </w:r>
          </w:p>
        </w:tc>
      </w:tr>
      <w:tr w:rsidR="00F66200">
        <w:tc>
          <w:tcPr>
            <w:tcW w:w="567" w:type="dxa"/>
            <w:tcBorders>
              <w:left w:val="nil"/>
            </w:tcBorders>
          </w:tcPr>
          <w:p w:rsidR="00F66200" w:rsidRDefault="00F66200">
            <w:pPr>
              <w:pStyle w:val="ConsPlusNormal"/>
              <w:jc w:val="center"/>
            </w:pPr>
            <w:r>
              <w:t>1.</w:t>
            </w:r>
          </w:p>
        </w:tc>
        <w:tc>
          <w:tcPr>
            <w:tcW w:w="3515" w:type="dxa"/>
          </w:tcPr>
          <w:p w:rsidR="00F66200" w:rsidRDefault="00F66200">
            <w:pPr>
              <w:pStyle w:val="ConsPlusNormal"/>
              <w:jc w:val="both"/>
            </w:pPr>
            <w:r>
              <w:t>Количество социально ориентированных некоммерческих организаций, зарегистрированных на территории Чувашской Республики</w:t>
            </w:r>
          </w:p>
        </w:tc>
        <w:tc>
          <w:tcPr>
            <w:tcW w:w="1017" w:type="dxa"/>
          </w:tcPr>
          <w:p w:rsidR="00F66200" w:rsidRDefault="00F66200">
            <w:pPr>
              <w:pStyle w:val="ConsPlusNormal"/>
              <w:jc w:val="center"/>
            </w:pPr>
            <w:r>
              <w:t>единиц</w:t>
            </w:r>
          </w:p>
        </w:tc>
        <w:tc>
          <w:tcPr>
            <w:tcW w:w="724" w:type="dxa"/>
          </w:tcPr>
          <w:p w:rsidR="00F66200" w:rsidRDefault="00F66200">
            <w:pPr>
              <w:pStyle w:val="ConsPlusNormal"/>
              <w:jc w:val="center"/>
            </w:pPr>
            <w:r>
              <w:t>1103</w:t>
            </w:r>
          </w:p>
        </w:tc>
        <w:tc>
          <w:tcPr>
            <w:tcW w:w="724" w:type="dxa"/>
          </w:tcPr>
          <w:p w:rsidR="00F66200" w:rsidRDefault="00F66200">
            <w:pPr>
              <w:pStyle w:val="ConsPlusNormal"/>
              <w:jc w:val="center"/>
            </w:pPr>
            <w:r>
              <w:t>1414</w:t>
            </w:r>
          </w:p>
        </w:tc>
        <w:tc>
          <w:tcPr>
            <w:tcW w:w="724" w:type="dxa"/>
          </w:tcPr>
          <w:p w:rsidR="00F66200" w:rsidRDefault="00F66200">
            <w:pPr>
              <w:pStyle w:val="ConsPlusNormal"/>
              <w:jc w:val="center"/>
            </w:pPr>
            <w:r>
              <w:t>1428</w:t>
            </w:r>
          </w:p>
        </w:tc>
        <w:tc>
          <w:tcPr>
            <w:tcW w:w="724" w:type="dxa"/>
          </w:tcPr>
          <w:p w:rsidR="00F66200" w:rsidRDefault="00F66200">
            <w:pPr>
              <w:pStyle w:val="ConsPlusNormal"/>
              <w:jc w:val="center"/>
            </w:pPr>
            <w:r>
              <w:t>1442</w:t>
            </w:r>
          </w:p>
        </w:tc>
        <w:tc>
          <w:tcPr>
            <w:tcW w:w="724" w:type="dxa"/>
          </w:tcPr>
          <w:p w:rsidR="00F66200" w:rsidRDefault="00F66200">
            <w:pPr>
              <w:pStyle w:val="ConsPlusNormal"/>
              <w:jc w:val="center"/>
            </w:pPr>
            <w:r>
              <w:t>1445</w:t>
            </w:r>
          </w:p>
        </w:tc>
        <w:tc>
          <w:tcPr>
            <w:tcW w:w="724" w:type="dxa"/>
          </w:tcPr>
          <w:p w:rsidR="00F66200" w:rsidRDefault="00F66200">
            <w:pPr>
              <w:pStyle w:val="ConsPlusNormal"/>
              <w:jc w:val="center"/>
            </w:pPr>
            <w:r>
              <w:t>1448</w:t>
            </w:r>
          </w:p>
        </w:tc>
        <w:tc>
          <w:tcPr>
            <w:tcW w:w="724" w:type="dxa"/>
          </w:tcPr>
          <w:p w:rsidR="00F66200" w:rsidRDefault="00F66200">
            <w:pPr>
              <w:pStyle w:val="ConsPlusNormal"/>
              <w:jc w:val="center"/>
            </w:pPr>
            <w:r>
              <w:t>1451</w:t>
            </w:r>
          </w:p>
        </w:tc>
        <w:tc>
          <w:tcPr>
            <w:tcW w:w="724" w:type="dxa"/>
          </w:tcPr>
          <w:p w:rsidR="00F66200" w:rsidRDefault="00F66200">
            <w:pPr>
              <w:pStyle w:val="ConsPlusNormal"/>
              <w:jc w:val="center"/>
            </w:pPr>
            <w:r>
              <w:t>1454</w:t>
            </w:r>
          </w:p>
        </w:tc>
        <w:tc>
          <w:tcPr>
            <w:tcW w:w="724" w:type="dxa"/>
          </w:tcPr>
          <w:p w:rsidR="00F66200" w:rsidRDefault="00F66200">
            <w:pPr>
              <w:pStyle w:val="ConsPlusNormal"/>
              <w:jc w:val="center"/>
            </w:pPr>
            <w:r>
              <w:t>1456</w:t>
            </w:r>
          </w:p>
        </w:tc>
        <w:tc>
          <w:tcPr>
            <w:tcW w:w="724" w:type="dxa"/>
          </w:tcPr>
          <w:p w:rsidR="00F66200" w:rsidRDefault="00F66200">
            <w:pPr>
              <w:pStyle w:val="ConsPlusNormal"/>
              <w:jc w:val="center"/>
            </w:pPr>
            <w:r>
              <w:t>1471</w:t>
            </w:r>
          </w:p>
        </w:tc>
        <w:tc>
          <w:tcPr>
            <w:tcW w:w="724" w:type="dxa"/>
            <w:tcBorders>
              <w:right w:val="nil"/>
            </w:tcBorders>
          </w:tcPr>
          <w:p w:rsidR="00F66200" w:rsidRDefault="00F66200">
            <w:pPr>
              <w:pStyle w:val="ConsPlusNormal"/>
              <w:jc w:val="center"/>
            </w:pPr>
            <w:r>
              <w:t>1500</w:t>
            </w:r>
          </w:p>
        </w:tc>
      </w:tr>
      <w:tr w:rsidR="00F66200">
        <w:tc>
          <w:tcPr>
            <w:tcW w:w="567" w:type="dxa"/>
            <w:tcBorders>
              <w:left w:val="nil"/>
            </w:tcBorders>
          </w:tcPr>
          <w:p w:rsidR="00F66200" w:rsidRDefault="00F66200">
            <w:pPr>
              <w:pStyle w:val="ConsPlusNormal"/>
              <w:jc w:val="center"/>
            </w:pPr>
            <w:r>
              <w:t>2.</w:t>
            </w:r>
          </w:p>
        </w:tc>
        <w:tc>
          <w:tcPr>
            <w:tcW w:w="3515" w:type="dxa"/>
          </w:tcPr>
          <w:p w:rsidR="00F66200" w:rsidRDefault="00F66200">
            <w:pPr>
              <w:pStyle w:val="ConsPlusNormal"/>
              <w:jc w:val="both"/>
            </w:pPr>
            <w:r>
              <w:t>Увеличение количества зарегистрированных на территории Чувашской Республики благотворительных организаций</w:t>
            </w:r>
          </w:p>
        </w:tc>
        <w:tc>
          <w:tcPr>
            <w:tcW w:w="1017" w:type="dxa"/>
          </w:tcPr>
          <w:p w:rsidR="00F66200" w:rsidRDefault="00F66200">
            <w:pPr>
              <w:pStyle w:val="ConsPlusNormal"/>
              <w:jc w:val="center"/>
            </w:pPr>
            <w:r>
              <w:t>процентов</w:t>
            </w:r>
          </w:p>
        </w:tc>
        <w:tc>
          <w:tcPr>
            <w:tcW w:w="724" w:type="dxa"/>
          </w:tcPr>
          <w:p w:rsidR="00F66200" w:rsidRDefault="00F66200">
            <w:pPr>
              <w:pStyle w:val="ConsPlusNormal"/>
              <w:jc w:val="center"/>
            </w:pPr>
            <w:r>
              <w:t>100,5</w:t>
            </w:r>
          </w:p>
        </w:tc>
        <w:tc>
          <w:tcPr>
            <w:tcW w:w="724" w:type="dxa"/>
          </w:tcPr>
          <w:p w:rsidR="00F66200" w:rsidRDefault="00F66200">
            <w:pPr>
              <w:pStyle w:val="ConsPlusNormal"/>
              <w:jc w:val="center"/>
            </w:pPr>
            <w:r>
              <w:t>100,5</w:t>
            </w:r>
          </w:p>
        </w:tc>
        <w:tc>
          <w:tcPr>
            <w:tcW w:w="724" w:type="dxa"/>
          </w:tcPr>
          <w:p w:rsidR="00F66200" w:rsidRDefault="00F66200">
            <w:pPr>
              <w:pStyle w:val="ConsPlusNormal"/>
              <w:jc w:val="center"/>
            </w:pPr>
            <w:r>
              <w:t>100,5</w:t>
            </w:r>
          </w:p>
        </w:tc>
        <w:tc>
          <w:tcPr>
            <w:tcW w:w="724" w:type="dxa"/>
          </w:tcPr>
          <w:p w:rsidR="00F66200" w:rsidRDefault="00F66200">
            <w:pPr>
              <w:pStyle w:val="ConsPlusNormal"/>
              <w:jc w:val="center"/>
            </w:pPr>
            <w:r>
              <w:t>100,5</w:t>
            </w:r>
          </w:p>
        </w:tc>
        <w:tc>
          <w:tcPr>
            <w:tcW w:w="724" w:type="dxa"/>
          </w:tcPr>
          <w:p w:rsidR="00F66200" w:rsidRDefault="00F66200">
            <w:pPr>
              <w:pStyle w:val="ConsPlusNormal"/>
              <w:jc w:val="center"/>
            </w:pPr>
            <w:r>
              <w:t>100,5</w:t>
            </w:r>
          </w:p>
        </w:tc>
        <w:tc>
          <w:tcPr>
            <w:tcW w:w="724" w:type="dxa"/>
          </w:tcPr>
          <w:p w:rsidR="00F66200" w:rsidRDefault="00F66200">
            <w:pPr>
              <w:pStyle w:val="ConsPlusNormal"/>
              <w:jc w:val="center"/>
            </w:pPr>
            <w:r>
              <w:t>100,5</w:t>
            </w:r>
          </w:p>
        </w:tc>
        <w:tc>
          <w:tcPr>
            <w:tcW w:w="724" w:type="dxa"/>
          </w:tcPr>
          <w:p w:rsidR="00F66200" w:rsidRDefault="00F66200">
            <w:pPr>
              <w:pStyle w:val="ConsPlusNormal"/>
              <w:jc w:val="center"/>
            </w:pPr>
            <w:r>
              <w:t>100,5</w:t>
            </w:r>
          </w:p>
        </w:tc>
        <w:tc>
          <w:tcPr>
            <w:tcW w:w="724" w:type="dxa"/>
          </w:tcPr>
          <w:p w:rsidR="00F66200" w:rsidRDefault="00F66200">
            <w:pPr>
              <w:pStyle w:val="ConsPlusNormal"/>
              <w:jc w:val="center"/>
            </w:pPr>
            <w:r>
              <w:t>100,5</w:t>
            </w:r>
          </w:p>
        </w:tc>
        <w:tc>
          <w:tcPr>
            <w:tcW w:w="724" w:type="dxa"/>
          </w:tcPr>
          <w:p w:rsidR="00F66200" w:rsidRDefault="00F66200">
            <w:pPr>
              <w:pStyle w:val="ConsPlusNormal"/>
              <w:jc w:val="center"/>
            </w:pPr>
            <w:r>
              <w:t>100,5</w:t>
            </w:r>
          </w:p>
        </w:tc>
        <w:tc>
          <w:tcPr>
            <w:tcW w:w="724" w:type="dxa"/>
          </w:tcPr>
          <w:p w:rsidR="00F66200" w:rsidRDefault="00F66200">
            <w:pPr>
              <w:pStyle w:val="ConsPlusNormal"/>
              <w:jc w:val="center"/>
            </w:pPr>
            <w:r>
              <w:t>100,5</w:t>
            </w:r>
          </w:p>
        </w:tc>
        <w:tc>
          <w:tcPr>
            <w:tcW w:w="724" w:type="dxa"/>
            <w:tcBorders>
              <w:right w:val="nil"/>
            </w:tcBorders>
          </w:tcPr>
          <w:p w:rsidR="00F66200" w:rsidRDefault="00F66200">
            <w:pPr>
              <w:pStyle w:val="ConsPlusNormal"/>
              <w:jc w:val="center"/>
            </w:pPr>
            <w:r>
              <w:t>100,5</w:t>
            </w:r>
          </w:p>
        </w:tc>
      </w:tr>
      <w:tr w:rsidR="00F66200">
        <w:tc>
          <w:tcPr>
            <w:tcW w:w="567" w:type="dxa"/>
            <w:tcBorders>
              <w:left w:val="nil"/>
            </w:tcBorders>
          </w:tcPr>
          <w:p w:rsidR="00F66200" w:rsidRDefault="00F66200">
            <w:pPr>
              <w:pStyle w:val="ConsPlusNormal"/>
              <w:jc w:val="center"/>
            </w:pPr>
            <w:r>
              <w:t>3.</w:t>
            </w:r>
          </w:p>
        </w:tc>
        <w:tc>
          <w:tcPr>
            <w:tcW w:w="3515" w:type="dxa"/>
          </w:tcPr>
          <w:p w:rsidR="00F66200" w:rsidRDefault="00F66200">
            <w:pPr>
              <w:pStyle w:val="ConsPlusNormal"/>
              <w:jc w:val="both"/>
            </w:pPr>
            <w:r>
              <w:t>Увеличение количества публикаций и сюжетов в средствах массовой информации о деятельности социально ориентированных некоммерческих организаций</w:t>
            </w:r>
          </w:p>
        </w:tc>
        <w:tc>
          <w:tcPr>
            <w:tcW w:w="1017" w:type="dxa"/>
          </w:tcPr>
          <w:p w:rsidR="00F66200" w:rsidRDefault="00F66200">
            <w:pPr>
              <w:pStyle w:val="ConsPlusNormal"/>
              <w:jc w:val="center"/>
            </w:pPr>
            <w:r>
              <w:t>процентов</w:t>
            </w:r>
          </w:p>
        </w:tc>
        <w:tc>
          <w:tcPr>
            <w:tcW w:w="724" w:type="dxa"/>
          </w:tcPr>
          <w:p w:rsidR="00F66200" w:rsidRDefault="00F66200">
            <w:pPr>
              <w:pStyle w:val="ConsPlusNormal"/>
              <w:jc w:val="center"/>
            </w:pPr>
            <w:r>
              <w:t>100,5</w:t>
            </w:r>
          </w:p>
        </w:tc>
        <w:tc>
          <w:tcPr>
            <w:tcW w:w="724" w:type="dxa"/>
          </w:tcPr>
          <w:p w:rsidR="00F66200" w:rsidRDefault="00F66200">
            <w:pPr>
              <w:pStyle w:val="ConsPlusNormal"/>
              <w:jc w:val="center"/>
            </w:pPr>
            <w:r>
              <w:t>100,5</w:t>
            </w:r>
          </w:p>
        </w:tc>
        <w:tc>
          <w:tcPr>
            <w:tcW w:w="724" w:type="dxa"/>
          </w:tcPr>
          <w:p w:rsidR="00F66200" w:rsidRDefault="00F66200">
            <w:pPr>
              <w:pStyle w:val="ConsPlusNormal"/>
              <w:jc w:val="center"/>
            </w:pPr>
            <w:r>
              <w:t>100,5</w:t>
            </w:r>
          </w:p>
        </w:tc>
        <w:tc>
          <w:tcPr>
            <w:tcW w:w="724" w:type="dxa"/>
          </w:tcPr>
          <w:p w:rsidR="00F66200" w:rsidRDefault="00F66200">
            <w:pPr>
              <w:pStyle w:val="ConsPlusNormal"/>
              <w:jc w:val="center"/>
            </w:pPr>
            <w:r>
              <w:t>100,5</w:t>
            </w:r>
          </w:p>
        </w:tc>
        <w:tc>
          <w:tcPr>
            <w:tcW w:w="724" w:type="dxa"/>
          </w:tcPr>
          <w:p w:rsidR="00F66200" w:rsidRDefault="00F66200">
            <w:pPr>
              <w:pStyle w:val="ConsPlusNormal"/>
              <w:jc w:val="center"/>
            </w:pPr>
            <w:r>
              <w:t>100,5</w:t>
            </w:r>
          </w:p>
        </w:tc>
        <w:tc>
          <w:tcPr>
            <w:tcW w:w="724" w:type="dxa"/>
          </w:tcPr>
          <w:p w:rsidR="00F66200" w:rsidRDefault="00F66200">
            <w:pPr>
              <w:pStyle w:val="ConsPlusNormal"/>
              <w:jc w:val="center"/>
            </w:pPr>
            <w:r>
              <w:t>101,0</w:t>
            </w:r>
          </w:p>
        </w:tc>
        <w:tc>
          <w:tcPr>
            <w:tcW w:w="724" w:type="dxa"/>
          </w:tcPr>
          <w:p w:rsidR="00F66200" w:rsidRDefault="00F66200">
            <w:pPr>
              <w:pStyle w:val="ConsPlusNormal"/>
              <w:jc w:val="center"/>
            </w:pPr>
            <w:r>
              <w:t>101,5</w:t>
            </w:r>
          </w:p>
        </w:tc>
        <w:tc>
          <w:tcPr>
            <w:tcW w:w="724" w:type="dxa"/>
          </w:tcPr>
          <w:p w:rsidR="00F66200" w:rsidRDefault="00F66200">
            <w:pPr>
              <w:pStyle w:val="ConsPlusNormal"/>
              <w:jc w:val="center"/>
            </w:pPr>
            <w:r>
              <w:t>102,0</w:t>
            </w:r>
          </w:p>
        </w:tc>
        <w:tc>
          <w:tcPr>
            <w:tcW w:w="724" w:type="dxa"/>
          </w:tcPr>
          <w:p w:rsidR="00F66200" w:rsidRDefault="00F66200">
            <w:pPr>
              <w:pStyle w:val="ConsPlusNormal"/>
              <w:jc w:val="center"/>
            </w:pPr>
            <w:r>
              <w:t>102,5</w:t>
            </w:r>
          </w:p>
        </w:tc>
        <w:tc>
          <w:tcPr>
            <w:tcW w:w="724" w:type="dxa"/>
          </w:tcPr>
          <w:p w:rsidR="00F66200" w:rsidRDefault="00F66200">
            <w:pPr>
              <w:pStyle w:val="ConsPlusNormal"/>
              <w:jc w:val="center"/>
            </w:pPr>
            <w:r>
              <w:t>105,0</w:t>
            </w:r>
          </w:p>
        </w:tc>
        <w:tc>
          <w:tcPr>
            <w:tcW w:w="724" w:type="dxa"/>
            <w:tcBorders>
              <w:right w:val="nil"/>
            </w:tcBorders>
          </w:tcPr>
          <w:p w:rsidR="00F66200" w:rsidRDefault="00F66200">
            <w:pPr>
              <w:pStyle w:val="ConsPlusNormal"/>
              <w:jc w:val="center"/>
            </w:pPr>
            <w:r>
              <w:t>107,5</w:t>
            </w:r>
          </w:p>
        </w:tc>
      </w:tr>
      <w:tr w:rsidR="00F66200">
        <w:tc>
          <w:tcPr>
            <w:tcW w:w="567" w:type="dxa"/>
            <w:tcBorders>
              <w:left w:val="nil"/>
            </w:tcBorders>
          </w:tcPr>
          <w:p w:rsidR="00F66200" w:rsidRDefault="00F66200">
            <w:pPr>
              <w:pStyle w:val="ConsPlusNormal"/>
              <w:jc w:val="center"/>
            </w:pPr>
            <w:r>
              <w:t>4.</w:t>
            </w:r>
          </w:p>
        </w:tc>
        <w:tc>
          <w:tcPr>
            <w:tcW w:w="3515" w:type="dxa"/>
          </w:tcPr>
          <w:p w:rsidR="00F66200" w:rsidRDefault="00F66200">
            <w:pPr>
              <w:pStyle w:val="ConsPlusNormal"/>
              <w:jc w:val="both"/>
            </w:pPr>
            <w:r>
              <w:t>Среднегодовая численность работников социально ориентированных некоммерческих организаций, зарегистрированных на территории Чувашской Республики (включая нештатных работников и привлекаемых по договорам гражданско-правового характера)</w:t>
            </w:r>
          </w:p>
        </w:tc>
        <w:tc>
          <w:tcPr>
            <w:tcW w:w="1017" w:type="dxa"/>
          </w:tcPr>
          <w:p w:rsidR="00F66200" w:rsidRDefault="00F66200">
            <w:pPr>
              <w:pStyle w:val="ConsPlusNormal"/>
              <w:jc w:val="center"/>
            </w:pPr>
            <w:r>
              <w:t>человек</w:t>
            </w:r>
          </w:p>
        </w:tc>
        <w:tc>
          <w:tcPr>
            <w:tcW w:w="724" w:type="dxa"/>
          </w:tcPr>
          <w:p w:rsidR="00F66200" w:rsidRDefault="00F66200">
            <w:pPr>
              <w:pStyle w:val="ConsPlusNormal"/>
              <w:jc w:val="center"/>
            </w:pPr>
            <w:r>
              <w:t>1957</w:t>
            </w:r>
          </w:p>
        </w:tc>
        <w:tc>
          <w:tcPr>
            <w:tcW w:w="724" w:type="dxa"/>
          </w:tcPr>
          <w:p w:rsidR="00F66200" w:rsidRDefault="00F66200">
            <w:pPr>
              <w:pStyle w:val="ConsPlusNormal"/>
              <w:jc w:val="center"/>
            </w:pPr>
            <w:r>
              <w:t>2146</w:t>
            </w:r>
          </w:p>
        </w:tc>
        <w:tc>
          <w:tcPr>
            <w:tcW w:w="724" w:type="dxa"/>
          </w:tcPr>
          <w:p w:rsidR="00F66200" w:rsidRDefault="00F66200">
            <w:pPr>
              <w:pStyle w:val="ConsPlusNormal"/>
              <w:jc w:val="center"/>
            </w:pPr>
            <w:r>
              <w:t>2210</w:t>
            </w:r>
          </w:p>
        </w:tc>
        <w:tc>
          <w:tcPr>
            <w:tcW w:w="724" w:type="dxa"/>
          </w:tcPr>
          <w:p w:rsidR="00F66200" w:rsidRDefault="00F66200">
            <w:pPr>
              <w:pStyle w:val="ConsPlusNormal"/>
              <w:jc w:val="center"/>
            </w:pPr>
            <w:r>
              <w:t>2276</w:t>
            </w:r>
          </w:p>
        </w:tc>
        <w:tc>
          <w:tcPr>
            <w:tcW w:w="724" w:type="dxa"/>
          </w:tcPr>
          <w:p w:rsidR="00F66200" w:rsidRDefault="00F66200">
            <w:pPr>
              <w:pStyle w:val="ConsPlusNormal"/>
              <w:jc w:val="center"/>
            </w:pPr>
            <w:r>
              <w:t>2291</w:t>
            </w:r>
          </w:p>
        </w:tc>
        <w:tc>
          <w:tcPr>
            <w:tcW w:w="724" w:type="dxa"/>
          </w:tcPr>
          <w:p w:rsidR="00F66200" w:rsidRDefault="00F66200">
            <w:pPr>
              <w:pStyle w:val="ConsPlusNormal"/>
              <w:jc w:val="center"/>
            </w:pPr>
            <w:r>
              <w:t>2305</w:t>
            </w:r>
          </w:p>
        </w:tc>
        <w:tc>
          <w:tcPr>
            <w:tcW w:w="724" w:type="dxa"/>
          </w:tcPr>
          <w:p w:rsidR="00F66200" w:rsidRDefault="00F66200">
            <w:pPr>
              <w:pStyle w:val="ConsPlusNormal"/>
              <w:jc w:val="center"/>
            </w:pPr>
            <w:r>
              <w:t>2319</w:t>
            </w:r>
          </w:p>
        </w:tc>
        <w:tc>
          <w:tcPr>
            <w:tcW w:w="724" w:type="dxa"/>
          </w:tcPr>
          <w:p w:rsidR="00F66200" w:rsidRDefault="00F66200">
            <w:pPr>
              <w:pStyle w:val="ConsPlusNormal"/>
              <w:jc w:val="center"/>
            </w:pPr>
            <w:r>
              <w:t>2332</w:t>
            </w:r>
          </w:p>
        </w:tc>
        <w:tc>
          <w:tcPr>
            <w:tcW w:w="724" w:type="dxa"/>
          </w:tcPr>
          <w:p w:rsidR="00F66200" w:rsidRDefault="00F66200">
            <w:pPr>
              <w:pStyle w:val="ConsPlusNormal"/>
              <w:jc w:val="center"/>
            </w:pPr>
            <w:r>
              <w:t>2345</w:t>
            </w:r>
          </w:p>
        </w:tc>
        <w:tc>
          <w:tcPr>
            <w:tcW w:w="724" w:type="dxa"/>
          </w:tcPr>
          <w:p w:rsidR="00F66200" w:rsidRDefault="00F66200">
            <w:pPr>
              <w:pStyle w:val="ConsPlusNormal"/>
              <w:jc w:val="center"/>
            </w:pPr>
            <w:r>
              <w:t>2415</w:t>
            </w:r>
          </w:p>
        </w:tc>
        <w:tc>
          <w:tcPr>
            <w:tcW w:w="724" w:type="dxa"/>
            <w:tcBorders>
              <w:right w:val="nil"/>
            </w:tcBorders>
          </w:tcPr>
          <w:p w:rsidR="00F66200" w:rsidRDefault="00F66200">
            <w:pPr>
              <w:pStyle w:val="ConsPlusNormal"/>
              <w:jc w:val="center"/>
            </w:pPr>
            <w:r>
              <w:t>2488</w:t>
            </w:r>
          </w:p>
        </w:tc>
      </w:tr>
      <w:tr w:rsidR="00F66200">
        <w:tc>
          <w:tcPr>
            <w:tcW w:w="567" w:type="dxa"/>
            <w:tcBorders>
              <w:left w:val="nil"/>
            </w:tcBorders>
          </w:tcPr>
          <w:p w:rsidR="00F66200" w:rsidRDefault="00F66200">
            <w:pPr>
              <w:pStyle w:val="ConsPlusNormal"/>
              <w:jc w:val="center"/>
            </w:pPr>
            <w:r>
              <w:t>5.</w:t>
            </w:r>
          </w:p>
        </w:tc>
        <w:tc>
          <w:tcPr>
            <w:tcW w:w="3515" w:type="dxa"/>
          </w:tcPr>
          <w:p w:rsidR="00F66200" w:rsidRDefault="00F66200">
            <w:pPr>
              <w:pStyle w:val="ConsPlusNormal"/>
              <w:jc w:val="both"/>
            </w:pPr>
            <w:r>
              <w:t>Среднегодовая численность добровольцев социально ориентированных некоммерческих организаций, зарегистрированных на территории Чувашской Республики</w:t>
            </w:r>
          </w:p>
        </w:tc>
        <w:tc>
          <w:tcPr>
            <w:tcW w:w="1017" w:type="dxa"/>
          </w:tcPr>
          <w:p w:rsidR="00F66200" w:rsidRDefault="00F66200">
            <w:pPr>
              <w:pStyle w:val="ConsPlusNormal"/>
              <w:jc w:val="center"/>
            </w:pPr>
            <w:r>
              <w:t>человек</w:t>
            </w:r>
          </w:p>
        </w:tc>
        <w:tc>
          <w:tcPr>
            <w:tcW w:w="724" w:type="dxa"/>
          </w:tcPr>
          <w:p w:rsidR="00F66200" w:rsidRDefault="00F66200">
            <w:pPr>
              <w:pStyle w:val="ConsPlusNormal"/>
              <w:jc w:val="center"/>
            </w:pPr>
            <w:r>
              <w:t>21817</w:t>
            </w:r>
          </w:p>
        </w:tc>
        <w:tc>
          <w:tcPr>
            <w:tcW w:w="724" w:type="dxa"/>
          </w:tcPr>
          <w:p w:rsidR="00F66200" w:rsidRDefault="00F66200">
            <w:pPr>
              <w:pStyle w:val="ConsPlusNormal"/>
              <w:jc w:val="center"/>
            </w:pPr>
            <w:r>
              <w:t>24928</w:t>
            </w:r>
          </w:p>
        </w:tc>
        <w:tc>
          <w:tcPr>
            <w:tcW w:w="724" w:type="dxa"/>
          </w:tcPr>
          <w:p w:rsidR="00F66200" w:rsidRDefault="00F66200">
            <w:pPr>
              <w:pStyle w:val="ConsPlusNormal"/>
              <w:jc w:val="center"/>
            </w:pPr>
            <w:r>
              <w:t>26175</w:t>
            </w:r>
          </w:p>
        </w:tc>
        <w:tc>
          <w:tcPr>
            <w:tcW w:w="724" w:type="dxa"/>
          </w:tcPr>
          <w:p w:rsidR="00F66200" w:rsidRDefault="00F66200">
            <w:pPr>
              <w:pStyle w:val="ConsPlusNormal"/>
              <w:jc w:val="center"/>
            </w:pPr>
            <w:r>
              <w:t>27483</w:t>
            </w:r>
          </w:p>
        </w:tc>
        <w:tc>
          <w:tcPr>
            <w:tcW w:w="724" w:type="dxa"/>
          </w:tcPr>
          <w:p w:rsidR="00F66200" w:rsidRDefault="00F66200">
            <w:pPr>
              <w:pStyle w:val="ConsPlusNormal"/>
              <w:jc w:val="center"/>
            </w:pPr>
            <w:r>
              <w:t>27758</w:t>
            </w:r>
          </w:p>
        </w:tc>
        <w:tc>
          <w:tcPr>
            <w:tcW w:w="724" w:type="dxa"/>
          </w:tcPr>
          <w:p w:rsidR="00F66200" w:rsidRDefault="00F66200">
            <w:pPr>
              <w:pStyle w:val="ConsPlusNormal"/>
              <w:jc w:val="center"/>
            </w:pPr>
            <w:r>
              <w:t>28033</w:t>
            </w:r>
          </w:p>
        </w:tc>
        <w:tc>
          <w:tcPr>
            <w:tcW w:w="724" w:type="dxa"/>
          </w:tcPr>
          <w:p w:rsidR="00F66200" w:rsidRDefault="00F66200">
            <w:pPr>
              <w:pStyle w:val="ConsPlusNormal"/>
              <w:jc w:val="center"/>
            </w:pPr>
            <w:r>
              <w:t>28308</w:t>
            </w:r>
          </w:p>
        </w:tc>
        <w:tc>
          <w:tcPr>
            <w:tcW w:w="724" w:type="dxa"/>
          </w:tcPr>
          <w:p w:rsidR="00F66200" w:rsidRDefault="00F66200">
            <w:pPr>
              <w:pStyle w:val="ConsPlusNormal"/>
              <w:jc w:val="center"/>
            </w:pPr>
            <w:r>
              <w:t>28583</w:t>
            </w:r>
          </w:p>
        </w:tc>
        <w:tc>
          <w:tcPr>
            <w:tcW w:w="724" w:type="dxa"/>
          </w:tcPr>
          <w:p w:rsidR="00F66200" w:rsidRDefault="00F66200">
            <w:pPr>
              <w:pStyle w:val="ConsPlusNormal"/>
              <w:jc w:val="center"/>
            </w:pPr>
            <w:r>
              <w:t>28858</w:t>
            </w:r>
          </w:p>
        </w:tc>
        <w:tc>
          <w:tcPr>
            <w:tcW w:w="724" w:type="dxa"/>
          </w:tcPr>
          <w:p w:rsidR="00F66200" w:rsidRDefault="00F66200">
            <w:pPr>
              <w:pStyle w:val="ConsPlusNormal"/>
              <w:jc w:val="center"/>
            </w:pPr>
            <w:r>
              <w:t>30300</w:t>
            </w:r>
          </w:p>
        </w:tc>
        <w:tc>
          <w:tcPr>
            <w:tcW w:w="724" w:type="dxa"/>
            <w:tcBorders>
              <w:right w:val="nil"/>
            </w:tcBorders>
          </w:tcPr>
          <w:p w:rsidR="00F66200" w:rsidRDefault="00F66200">
            <w:pPr>
              <w:pStyle w:val="ConsPlusNormal"/>
              <w:jc w:val="center"/>
            </w:pPr>
            <w:r>
              <w:t>31800</w:t>
            </w:r>
          </w:p>
        </w:tc>
      </w:tr>
      <w:tr w:rsidR="00F66200">
        <w:tc>
          <w:tcPr>
            <w:tcW w:w="13063" w:type="dxa"/>
            <w:gridSpan w:val="14"/>
            <w:tcBorders>
              <w:left w:val="nil"/>
              <w:right w:val="nil"/>
            </w:tcBorders>
          </w:tcPr>
          <w:p w:rsidR="00F66200" w:rsidRDefault="00F66200">
            <w:pPr>
              <w:pStyle w:val="ConsPlusNormal"/>
              <w:jc w:val="center"/>
              <w:outlineLvl w:val="2"/>
            </w:pPr>
            <w:r>
              <w:t>Подпрограмма "Старшее поколение"</w:t>
            </w:r>
          </w:p>
        </w:tc>
      </w:tr>
      <w:tr w:rsidR="00F66200">
        <w:tc>
          <w:tcPr>
            <w:tcW w:w="567" w:type="dxa"/>
            <w:tcBorders>
              <w:left w:val="nil"/>
            </w:tcBorders>
          </w:tcPr>
          <w:p w:rsidR="00F66200" w:rsidRDefault="00F66200">
            <w:pPr>
              <w:pStyle w:val="ConsPlusNormal"/>
              <w:jc w:val="center"/>
            </w:pPr>
            <w:r>
              <w:t>1.</w:t>
            </w:r>
          </w:p>
        </w:tc>
        <w:tc>
          <w:tcPr>
            <w:tcW w:w="3515" w:type="dxa"/>
          </w:tcPr>
          <w:p w:rsidR="00F66200" w:rsidRDefault="00F66200">
            <w:pPr>
              <w:pStyle w:val="ConsPlusNormal"/>
              <w:jc w:val="both"/>
            </w:pPr>
            <w:r>
              <w:t>Охват граждан пожилого возраста стационарным, полустационарным и надомным социальным обслуживанием на 10 тыс. получателей трудовых пенсий по старости</w:t>
            </w:r>
          </w:p>
        </w:tc>
        <w:tc>
          <w:tcPr>
            <w:tcW w:w="1017" w:type="dxa"/>
          </w:tcPr>
          <w:p w:rsidR="00F66200" w:rsidRDefault="00F66200">
            <w:pPr>
              <w:pStyle w:val="ConsPlusNormal"/>
              <w:jc w:val="center"/>
            </w:pPr>
            <w:r>
              <w:t>человек</w:t>
            </w:r>
          </w:p>
        </w:tc>
        <w:tc>
          <w:tcPr>
            <w:tcW w:w="724" w:type="dxa"/>
          </w:tcPr>
          <w:p w:rsidR="00F66200" w:rsidRDefault="00F66200">
            <w:pPr>
              <w:pStyle w:val="ConsPlusNormal"/>
              <w:jc w:val="center"/>
            </w:pPr>
            <w:r>
              <w:t>350</w:t>
            </w:r>
          </w:p>
        </w:tc>
        <w:tc>
          <w:tcPr>
            <w:tcW w:w="724" w:type="dxa"/>
          </w:tcPr>
          <w:p w:rsidR="00F66200" w:rsidRDefault="00F66200">
            <w:pPr>
              <w:pStyle w:val="ConsPlusNormal"/>
              <w:jc w:val="center"/>
            </w:pPr>
            <w:r>
              <w:t>350</w:t>
            </w:r>
          </w:p>
        </w:tc>
        <w:tc>
          <w:tcPr>
            <w:tcW w:w="724" w:type="dxa"/>
          </w:tcPr>
          <w:p w:rsidR="00F66200" w:rsidRDefault="00F66200">
            <w:pPr>
              <w:pStyle w:val="ConsPlusNormal"/>
              <w:jc w:val="center"/>
            </w:pPr>
            <w:r>
              <w:t>350</w:t>
            </w:r>
          </w:p>
        </w:tc>
        <w:tc>
          <w:tcPr>
            <w:tcW w:w="724" w:type="dxa"/>
          </w:tcPr>
          <w:p w:rsidR="00F66200" w:rsidRDefault="00F66200">
            <w:pPr>
              <w:pStyle w:val="ConsPlusNormal"/>
              <w:jc w:val="center"/>
            </w:pPr>
            <w:r>
              <w:t>350</w:t>
            </w:r>
          </w:p>
        </w:tc>
        <w:tc>
          <w:tcPr>
            <w:tcW w:w="724" w:type="dxa"/>
          </w:tcPr>
          <w:p w:rsidR="00F66200" w:rsidRDefault="00F66200">
            <w:pPr>
              <w:pStyle w:val="ConsPlusNormal"/>
              <w:jc w:val="center"/>
            </w:pPr>
            <w:r>
              <w:t>350</w:t>
            </w:r>
          </w:p>
        </w:tc>
        <w:tc>
          <w:tcPr>
            <w:tcW w:w="724" w:type="dxa"/>
          </w:tcPr>
          <w:p w:rsidR="00F66200" w:rsidRDefault="00F66200">
            <w:pPr>
              <w:pStyle w:val="ConsPlusNormal"/>
              <w:jc w:val="center"/>
            </w:pPr>
            <w:r>
              <w:t>350</w:t>
            </w:r>
          </w:p>
        </w:tc>
        <w:tc>
          <w:tcPr>
            <w:tcW w:w="724" w:type="dxa"/>
          </w:tcPr>
          <w:p w:rsidR="00F66200" w:rsidRDefault="00F66200">
            <w:pPr>
              <w:pStyle w:val="ConsPlusNormal"/>
              <w:jc w:val="center"/>
            </w:pPr>
            <w:r>
              <w:t>350</w:t>
            </w:r>
          </w:p>
        </w:tc>
        <w:tc>
          <w:tcPr>
            <w:tcW w:w="724" w:type="dxa"/>
          </w:tcPr>
          <w:p w:rsidR="00F66200" w:rsidRDefault="00F66200">
            <w:pPr>
              <w:pStyle w:val="ConsPlusNormal"/>
              <w:jc w:val="center"/>
            </w:pPr>
            <w:r>
              <w:t>350</w:t>
            </w:r>
          </w:p>
        </w:tc>
        <w:tc>
          <w:tcPr>
            <w:tcW w:w="724" w:type="dxa"/>
          </w:tcPr>
          <w:p w:rsidR="00F66200" w:rsidRDefault="00F66200">
            <w:pPr>
              <w:pStyle w:val="ConsPlusNormal"/>
              <w:jc w:val="center"/>
            </w:pPr>
            <w:r>
              <w:t>350</w:t>
            </w:r>
          </w:p>
        </w:tc>
        <w:tc>
          <w:tcPr>
            <w:tcW w:w="724" w:type="dxa"/>
          </w:tcPr>
          <w:p w:rsidR="00F66200" w:rsidRDefault="00F66200">
            <w:pPr>
              <w:pStyle w:val="ConsPlusNormal"/>
              <w:jc w:val="center"/>
            </w:pPr>
            <w:r>
              <w:t>350</w:t>
            </w:r>
          </w:p>
        </w:tc>
        <w:tc>
          <w:tcPr>
            <w:tcW w:w="724" w:type="dxa"/>
            <w:tcBorders>
              <w:right w:val="nil"/>
            </w:tcBorders>
          </w:tcPr>
          <w:p w:rsidR="00F66200" w:rsidRDefault="00F66200">
            <w:pPr>
              <w:pStyle w:val="ConsPlusNormal"/>
              <w:jc w:val="center"/>
            </w:pPr>
            <w:r>
              <w:t>350</w:t>
            </w:r>
          </w:p>
        </w:tc>
      </w:tr>
      <w:tr w:rsidR="00F66200">
        <w:tc>
          <w:tcPr>
            <w:tcW w:w="567" w:type="dxa"/>
            <w:tcBorders>
              <w:left w:val="nil"/>
            </w:tcBorders>
          </w:tcPr>
          <w:p w:rsidR="00F66200" w:rsidRDefault="00F66200">
            <w:pPr>
              <w:pStyle w:val="ConsPlusNormal"/>
              <w:jc w:val="center"/>
            </w:pPr>
            <w:r>
              <w:t>2.</w:t>
            </w:r>
          </w:p>
        </w:tc>
        <w:tc>
          <w:tcPr>
            <w:tcW w:w="3515" w:type="dxa"/>
          </w:tcPr>
          <w:p w:rsidR="00F66200" w:rsidRDefault="00F66200">
            <w:pPr>
              <w:pStyle w:val="ConsPlusNormal"/>
              <w:jc w:val="both"/>
            </w:pPr>
            <w:r>
              <w:t>Количество организаций социального обслуживания, предоставляющих социальные услуги в стационарной форме, имеющих площади спальных комнат из расчета не менее 5 кв. метров на человека</w:t>
            </w:r>
          </w:p>
        </w:tc>
        <w:tc>
          <w:tcPr>
            <w:tcW w:w="1017" w:type="dxa"/>
          </w:tcPr>
          <w:p w:rsidR="00F66200" w:rsidRDefault="00F66200">
            <w:pPr>
              <w:pStyle w:val="ConsPlusNormal"/>
              <w:jc w:val="center"/>
            </w:pPr>
            <w:r>
              <w:t>единиц</w:t>
            </w:r>
          </w:p>
        </w:tc>
        <w:tc>
          <w:tcPr>
            <w:tcW w:w="724" w:type="dxa"/>
          </w:tcPr>
          <w:p w:rsidR="00F66200" w:rsidRDefault="00F66200">
            <w:pPr>
              <w:pStyle w:val="ConsPlusNormal"/>
              <w:jc w:val="center"/>
            </w:pPr>
            <w:r>
              <w:t>10</w:t>
            </w:r>
          </w:p>
        </w:tc>
        <w:tc>
          <w:tcPr>
            <w:tcW w:w="724" w:type="dxa"/>
          </w:tcPr>
          <w:p w:rsidR="00F66200" w:rsidRDefault="00F66200">
            <w:pPr>
              <w:pStyle w:val="ConsPlusNormal"/>
              <w:jc w:val="center"/>
            </w:pPr>
            <w:r>
              <w:t>10</w:t>
            </w:r>
          </w:p>
        </w:tc>
        <w:tc>
          <w:tcPr>
            <w:tcW w:w="724" w:type="dxa"/>
          </w:tcPr>
          <w:p w:rsidR="00F66200" w:rsidRDefault="00F66200">
            <w:pPr>
              <w:pStyle w:val="ConsPlusNormal"/>
              <w:jc w:val="center"/>
            </w:pPr>
            <w:r>
              <w:t>10</w:t>
            </w:r>
          </w:p>
        </w:tc>
        <w:tc>
          <w:tcPr>
            <w:tcW w:w="724" w:type="dxa"/>
          </w:tcPr>
          <w:p w:rsidR="00F66200" w:rsidRDefault="00F66200">
            <w:pPr>
              <w:pStyle w:val="ConsPlusNormal"/>
              <w:jc w:val="center"/>
            </w:pPr>
            <w:r>
              <w:t>10</w:t>
            </w:r>
          </w:p>
        </w:tc>
        <w:tc>
          <w:tcPr>
            <w:tcW w:w="724" w:type="dxa"/>
          </w:tcPr>
          <w:p w:rsidR="00F66200" w:rsidRDefault="00F66200">
            <w:pPr>
              <w:pStyle w:val="ConsPlusNormal"/>
              <w:jc w:val="center"/>
            </w:pPr>
            <w:r>
              <w:t>10</w:t>
            </w:r>
          </w:p>
        </w:tc>
        <w:tc>
          <w:tcPr>
            <w:tcW w:w="724" w:type="dxa"/>
          </w:tcPr>
          <w:p w:rsidR="00F66200" w:rsidRDefault="00F66200">
            <w:pPr>
              <w:pStyle w:val="ConsPlusNormal"/>
              <w:jc w:val="center"/>
            </w:pPr>
            <w:r>
              <w:t>10</w:t>
            </w:r>
          </w:p>
        </w:tc>
        <w:tc>
          <w:tcPr>
            <w:tcW w:w="724" w:type="dxa"/>
          </w:tcPr>
          <w:p w:rsidR="00F66200" w:rsidRDefault="00F66200">
            <w:pPr>
              <w:pStyle w:val="ConsPlusNormal"/>
              <w:jc w:val="center"/>
            </w:pPr>
            <w:r>
              <w:t>10</w:t>
            </w:r>
          </w:p>
        </w:tc>
        <w:tc>
          <w:tcPr>
            <w:tcW w:w="724" w:type="dxa"/>
          </w:tcPr>
          <w:p w:rsidR="00F66200" w:rsidRDefault="00F66200">
            <w:pPr>
              <w:pStyle w:val="ConsPlusNormal"/>
              <w:jc w:val="center"/>
            </w:pPr>
            <w:r>
              <w:t>10</w:t>
            </w:r>
          </w:p>
        </w:tc>
        <w:tc>
          <w:tcPr>
            <w:tcW w:w="724" w:type="dxa"/>
          </w:tcPr>
          <w:p w:rsidR="00F66200" w:rsidRDefault="00F66200">
            <w:pPr>
              <w:pStyle w:val="ConsPlusNormal"/>
              <w:jc w:val="center"/>
            </w:pPr>
            <w:r>
              <w:t>10</w:t>
            </w:r>
          </w:p>
        </w:tc>
        <w:tc>
          <w:tcPr>
            <w:tcW w:w="724" w:type="dxa"/>
          </w:tcPr>
          <w:p w:rsidR="00F66200" w:rsidRDefault="00F66200">
            <w:pPr>
              <w:pStyle w:val="ConsPlusNormal"/>
              <w:jc w:val="center"/>
            </w:pPr>
            <w:r>
              <w:t>10</w:t>
            </w:r>
          </w:p>
        </w:tc>
        <w:tc>
          <w:tcPr>
            <w:tcW w:w="724" w:type="dxa"/>
            <w:tcBorders>
              <w:right w:val="nil"/>
            </w:tcBorders>
          </w:tcPr>
          <w:p w:rsidR="00F66200" w:rsidRDefault="00F66200">
            <w:pPr>
              <w:pStyle w:val="ConsPlusNormal"/>
              <w:jc w:val="center"/>
            </w:pPr>
            <w:r>
              <w:t>10</w:t>
            </w:r>
          </w:p>
        </w:tc>
      </w:tr>
      <w:tr w:rsidR="00F66200">
        <w:tc>
          <w:tcPr>
            <w:tcW w:w="567" w:type="dxa"/>
            <w:tcBorders>
              <w:left w:val="nil"/>
            </w:tcBorders>
          </w:tcPr>
          <w:p w:rsidR="00F66200" w:rsidRDefault="00F66200">
            <w:pPr>
              <w:pStyle w:val="ConsPlusNormal"/>
              <w:jc w:val="center"/>
            </w:pPr>
            <w:r>
              <w:t>3.</w:t>
            </w:r>
          </w:p>
        </w:tc>
        <w:tc>
          <w:tcPr>
            <w:tcW w:w="3515" w:type="dxa"/>
          </w:tcPr>
          <w:p w:rsidR="00F66200" w:rsidRDefault="00F66200">
            <w:pPr>
              <w:pStyle w:val="ConsPlusNormal"/>
              <w:jc w:val="both"/>
            </w:pPr>
            <w:r>
              <w:t>Количество спальных комнат повышенной комфортности на условиях оплаты в организациях социального обслуживания, предоставляющих социальные услуги в стационарной форме</w:t>
            </w:r>
          </w:p>
        </w:tc>
        <w:tc>
          <w:tcPr>
            <w:tcW w:w="1017" w:type="dxa"/>
          </w:tcPr>
          <w:p w:rsidR="00F66200" w:rsidRDefault="00F66200">
            <w:pPr>
              <w:pStyle w:val="ConsPlusNormal"/>
              <w:jc w:val="center"/>
            </w:pPr>
            <w:r>
              <w:t>единиц</w:t>
            </w:r>
          </w:p>
        </w:tc>
        <w:tc>
          <w:tcPr>
            <w:tcW w:w="724" w:type="dxa"/>
          </w:tcPr>
          <w:p w:rsidR="00F66200" w:rsidRDefault="00F66200">
            <w:pPr>
              <w:pStyle w:val="ConsPlusNormal"/>
              <w:jc w:val="center"/>
            </w:pPr>
            <w:r>
              <w:t>5</w:t>
            </w:r>
          </w:p>
        </w:tc>
        <w:tc>
          <w:tcPr>
            <w:tcW w:w="724" w:type="dxa"/>
          </w:tcPr>
          <w:p w:rsidR="00F66200" w:rsidRDefault="00F66200">
            <w:pPr>
              <w:pStyle w:val="ConsPlusNormal"/>
              <w:jc w:val="center"/>
            </w:pPr>
            <w:r>
              <w:t>5</w:t>
            </w:r>
          </w:p>
        </w:tc>
        <w:tc>
          <w:tcPr>
            <w:tcW w:w="724" w:type="dxa"/>
          </w:tcPr>
          <w:p w:rsidR="00F66200" w:rsidRDefault="00F66200">
            <w:pPr>
              <w:pStyle w:val="ConsPlusNormal"/>
              <w:jc w:val="center"/>
            </w:pPr>
            <w:r>
              <w:t>5</w:t>
            </w:r>
          </w:p>
        </w:tc>
        <w:tc>
          <w:tcPr>
            <w:tcW w:w="724" w:type="dxa"/>
          </w:tcPr>
          <w:p w:rsidR="00F66200" w:rsidRDefault="00F66200">
            <w:pPr>
              <w:pStyle w:val="ConsPlusNormal"/>
              <w:jc w:val="center"/>
            </w:pPr>
            <w:r>
              <w:t>5</w:t>
            </w:r>
          </w:p>
        </w:tc>
        <w:tc>
          <w:tcPr>
            <w:tcW w:w="724" w:type="dxa"/>
          </w:tcPr>
          <w:p w:rsidR="00F66200" w:rsidRDefault="00F66200">
            <w:pPr>
              <w:pStyle w:val="ConsPlusNormal"/>
              <w:jc w:val="center"/>
            </w:pPr>
            <w:r>
              <w:t>5</w:t>
            </w:r>
          </w:p>
        </w:tc>
        <w:tc>
          <w:tcPr>
            <w:tcW w:w="724" w:type="dxa"/>
          </w:tcPr>
          <w:p w:rsidR="00F66200" w:rsidRDefault="00F66200">
            <w:pPr>
              <w:pStyle w:val="ConsPlusNormal"/>
              <w:jc w:val="center"/>
            </w:pPr>
            <w:r>
              <w:t>5</w:t>
            </w:r>
          </w:p>
        </w:tc>
        <w:tc>
          <w:tcPr>
            <w:tcW w:w="724" w:type="dxa"/>
          </w:tcPr>
          <w:p w:rsidR="00F66200" w:rsidRDefault="00F66200">
            <w:pPr>
              <w:pStyle w:val="ConsPlusNormal"/>
              <w:jc w:val="center"/>
            </w:pPr>
            <w:r>
              <w:t>5</w:t>
            </w:r>
          </w:p>
        </w:tc>
        <w:tc>
          <w:tcPr>
            <w:tcW w:w="724" w:type="dxa"/>
          </w:tcPr>
          <w:p w:rsidR="00F66200" w:rsidRDefault="00F66200">
            <w:pPr>
              <w:pStyle w:val="ConsPlusNormal"/>
              <w:jc w:val="center"/>
            </w:pPr>
            <w:r>
              <w:t>5</w:t>
            </w:r>
          </w:p>
        </w:tc>
        <w:tc>
          <w:tcPr>
            <w:tcW w:w="724" w:type="dxa"/>
          </w:tcPr>
          <w:p w:rsidR="00F66200" w:rsidRDefault="00F66200">
            <w:pPr>
              <w:pStyle w:val="ConsPlusNormal"/>
              <w:jc w:val="center"/>
            </w:pPr>
            <w:r>
              <w:t>5</w:t>
            </w:r>
          </w:p>
        </w:tc>
        <w:tc>
          <w:tcPr>
            <w:tcW w:w="724" w:type="dxa"/>
          </w:tcPr>
          <w:p w:rsidR="00F66200" w:rsidRDefault="00F66200">
            <w:pPr>
              <w:pStyle w:val="ConsPlusNormal"/>
              <w:jc w:val="center"/>
            </w:pPr>
            <w:r>
              <w:t>5</w:t>
            </w:r>
          </w:p>
        </w:tc>
        <w:tc>
          <w:tcPr>
            <w:tcW w:w="724" w:type="dxa"/>
            <w:tcBorders>
              <w:right w:val="nil"/>
            </w:tcBorders>
          </w:tcPr>
          <w:p w:rsidR="00F66200" w:rsidRDefault="00F66200">
            <w:pPr>
              <w:pStyle w:val="ConsPlusNormal"/>
              <w:jc w:val="center"/>
            </w:pPr>
            <w:r>
              <w:t>5</w:t>
            </w:r>
          </w:p>
        </w:tc>
      </w:tr>
      <w:tr w:rsidR="00F66200">
        <w:tc>
          <w:tcPr>
            <w:tcW w:w="567" w:type="dxa"/>
            <w:tcBorders>
              <w:left w:val="nil"/>
            </w:tcBorders>
          </w:tcPr>
          <w:p w:rsidR="00F66200" w:rsidRDefault="00F66200">
            <w:pPr>
              <w:pStyle w:val="ConsPlusNormal"/>
              <w:jc w:val="center"/>
            </w:pPr>
            <w:r>
              <w:t>4.</w:t>
            </w:r>
          </w:p>
        </w:tc>
        <w:tc>
          <w:tcPr>
            <w:tcW w:w="3515" w:type="dxa"/>
          </w:tcPr>
          <w:p w:rsidR="00F66200" w:rsidRDefault="00F66200">
            <w:pPr>
              <w:pStyle w:val="ConsPlusNormal"/>
              <w:jc w:val="both"/>
            </w:pPr>
            <w:r>
              <w:t>Количество пунктов проката средств и предметов ухода за пожилыми людьми нарастающим итогом</w:t>
            </w:r>
          </w:p>
        </w:tc>
        <w:tc>
          <w:tcPr>
            <w:tcW w:w="1017" w:type="dxa"/>
          </w:tcPr>
          <w:p w:rsidR="00F66200" w:rsidRDefault="00F66200">
            <w:pPr>
              <w:pStyle w:val="ConsPlusNormal"/>
              <w:jc w:val="center"/>
            </w:pPr>
            <w:r>
              <w:t>единиц</w:t>
            </w:r>
          </w:p>
        </w:tc>
        <w:tc>
          <w:tcPr>
            <w:tcW w:w="724" w:type="dxa"/>
          </w:tcPr>
          <w:p w:rsidR="00F66200" w:rsidRDefault="00F66200">
            <w:pPr>
              <w:pStyle w:val="ConsPlusNormal"/>
              <w:jc w:val="center"/>
            </w:pPr>
            <w:r>
              <w:t>6</w:t>
            </w:r>
          </w:p>
        </w:tc>
        <w:tc>
          <w:tcPr>
            <w:tcW w:w="724" w:type="dxa"/>
          </w:tcPr>
          <w:p w:rsidR="00F66200" w:rsidRDefault="00F66200">
            <w:pPr>
              <w:pStyle w:val="ConsPlusNormal"/>
              <w:jc w:val="center"/>
            </w:pPr>
            <w:r>
              <w:t>7</w:t>
            </w:r>
          </w:p>
        </w:tc>
        <w:tc>
          <w:tcPr>
            <w:tcW w:w="724" w:type="dxa"/>
          </w:tcPr>
          <w:p w:rsidR="00F66200" w:rsidRDefault="00F66200">
            <w:pPr>
              <w:pStyle w:val="ConsPlusNormal"/>
              <w:jc w:val="center"/>
            </w:pPr>
            <w:r>
              <w:t>4</w:t>
            </w:r>
          </w:p>
        </w:tc>
        <w:tc>
          <w:tcPr>
            <w:tcW w:w="724" w:type="dxa"/>
          </w:tcPr>
          <w:p w:rsidR="00F66200" w:rsidRDefault="00F66200">
            <w:pPr>
              <w:pStyle w:val="ConsPlusNormal"/>
              <w:jc w:val="center"/>
            </w:pPr>
            <w:r>
              <w:t>5</w:t>
            </w:r>
          </w:p>
        </w:tc>
        <w:tc>
          <w:tcPr>
            <w:tcW w:w="724" w:type="dxa"/>
          </w:tcPr>
          <w:p w:rsidR="00F66200" w:rsidRDefault="00F66200">
            <w:pPr>
              <w:pStyle w:val="ConsPlusNormal"/>
              <w:jc w:val="center"/>
            </w:pPr>
            <w:r>
              <w:t>6</w:t>
            </w:r>
          </w:p>
        </w:tc>
        <w:tc>
          <w:tcPr>
            <w:tcW w:w="724" w:type="dxa"/>
          </w:tcPr>
          <w:p w:rsidR="00F66200" w:rsidRDefault="00F66200">
            <w:pPr>
              <w:pStyle w:val="ConsPlusNormal"/>
              <w:jc w:val="center"/>
            </w:pPr>
            <w:r>
              <w:t>6</w:t>
            </w:r>
          </w:p>
        </w:tc>
        <w:tc>
          <w:tcPr>
            <w:tcW w:w="724" w:type="dxa"/>
          </w:tcPr>
          <w:p w:rsidR="00F66200" w:rsidRDefault="00F66200">
            <w:pPr>
              <w:pStyle w:val="ConsPlusNormal"/>
              <w:jc w:val="center"/>
            </w:pPr>
            <w:r>
              <w:t>6</w:t>
            </w:r>
          </w:p>
        </w:tc>
        <w:tc>
          <w:tcPr>
            <w:tcW w:w="724" w:type="dxa"/>
          </w:tcPr>
          <w:p w:rsidR="00F66200" w:rsidRDefault="00F66200">
            <w:pPr>
              <w:pStyle w:val="ConsPlusNormal"/>
              <w:jc w:val="center"/>
            </w:pPr>
            <w:r>
              <w:t>6</w:t>
            </w:r>
          </w:p>
        </w:tc>
        <w:tc>
          <w:tcPr>
            <w:tcW w:w="724" w:type="dxa"/>
          </w:tcPr>
          <w:p w:rsidR="00F66200" w:rsidRDefault="00F66200">
            <w:pPr>
              <w:pStyle w:val="ConsPlusNormal"/>
              <w:jc w:val="center"/>
            </w:pPr>
            <w:r>
              <w:t>6</w:t>
            </w:r>
          </w:p>
        </w:tc>
        <w:tc>
          <w:tcPr>
            <w:tcW w:w="724" w:type="dxa"/>
          </w:tcPr>
          <w:p w:rsidR="00F66200" w:rsidRDefault="00F66200">
            <w:pPr>
              <w:pStyle w:val="ConsPlusNormal"/>
              <w:jc w:val="center"/>
            </w:pPr>
            <w:r>
              <w:t>6</w:t>
            </w:r>
          </w:p>
        </w:tc>
        <w:tc>
          <w:tcPr>
            <w:tcW w:w="724" w:type="dxa"/>
            <w:tcBorders>
              <w:right w:val="nil"/>
            </w:tcBorders>
          </w:tcPr>
          <w:p w:rsidR="00F66200" w:rsidRDefault="00F66200">
            <w:pPr>
              <w:pStyle w:val="ConsPlusNormal"/>
              <w:jc w:val="center"/>
            </w:pPr>
            <w:r>
              <w:t>6</w:t>
            </w:r>
          </w:p>
        </w:tc>
      </w:tr>
      <w:tr w:rsidR="00F66200">
        <w:tc>
          <w:tcPr>
            <w:tcW w:w="567" w:type="dxa"/>
            <w:tcBorders>
              <w:left w:val="nil"/>
            </w:tcBorders>
          </w:tcPr>
          <w:p w:rsidR="00F66200" w:rsidRDefault="00F66200">
            <w:pPr>
              <w:pStyle w:val="ConsPlusNormal"/>
              <w:jc w:val="center"/>
            </w:pPr>
            <w:r>
              <w:t>5.</w:t>
            </w:r>
          </w:p>
        </w:tc>
        <w:tc>
          <w:tcPr>
            <w:tcW w:w="3515" w:type="dxa"/>
          </w:tcPr>
          <w:p w:rsidR="00F66200" w:rsidRDefault="00F66200">
            <w:pPr>
              <w:pStyle w:val="ConsPlusNormal"/>
              <w:jc w:val="both"/>
            </w:pPr>
            <w:r>
              <w:t>Численность пожилых людей, прошедших обучение компьютерной грамотности в течение года</w:t>
            </w:r>
          </w:p>
        </w:tc>
        <w:tc>
          <w:tcPr>
            <w:tcW w:w="1017" w:type="dxa"/>
          </w:tcPr>
          <w:p w:rsidR="00F66200" w:rsidRDefault="00F66200">
            <w:pPr>
              <w:pStyle w:val="ConsPlusNormal"/>
              <w:jc w:val="center"/>
            </w:pPr>
            <w:r>
              <w:t>человек</w:t>
            </w:r>
          </w:p>
        </w:tc>
        <w:tc>
          <w:tcPr>
            <w:tcW w:w="724" w:type="dxa"/>
          </w:tcPr>
          <w:p w:rsidR="00F66200" w:rsidRDefault="00F66200">
            <w:pPr>
              <w:pStyle w:val="ConsPlusNormal"/>
              <w:jc w:val="center"/>
            </w:pPr>
            <w:r>
              <w:t>2500</w:t>
            </w:r>
          </w:p>
        </w:tc>
        <w:tc>
          <w:tcPr>
            <w:tcW w:w="724" w:type="dxa"/>
          </w:tcPr>
          <w:p w:rsidR="00F66200" w:rsidRDefault="00F66200">
            <w:pPr>
              <w:pStyle w:val="ConsPlusNormal"/>
              <w:jc w:val="center"/>
            </w:pPr>
            <w:r>
              <w:t>2500</w:t>
            </w:r>
          </w:p>
        </w:tc>
        <w:tc>
          <w:tcPr>
            <w:tcW w:w="724" w:type="dxa"/>
          </w:tcPr>
          <w:p w:rsidR="00F66200" w:rsidRDefault="00F66200">
            <w:pPr>
              <w:pStyle w:val="ConsPlusNormal"/>
              <w:jc w:val="center"/>
            </w:pPr>
            <w:r>
              <w:t>2500</w:t>
            </w:r>
          </w:p>
        </w:tc>
        <w:tc>
          <w:tcPr>
            <w:tcW w:w="724" w:type="dxa"/>
          </w:tcPr>
          <w:p w:rsidR="00F66200" w:rsidRDefault="00F66200">
            <w:pPr>
              <w:pStyle w:val="ConsPlusNormal"/>
              <w:jc w:val="center"/>
            </w:pPr>
            <w:r>
              <w:t>2500</w:t>
            </w:r>
          </w:p>
        </w:tc>
        <w:tc>
          <w:tcPr>
            <w:tcW w:w="724" w:type="dxa"/>
          </w:tcPr>
          <w:p w:rsidR="00F66200" w:rsidRDefault="00F66200">
            <w:pPr>
              <w:pStyle w:val="ConsPlusNormal"/>
              <w:jc w:val="center"/>
            </w:pPr>
            <w:r>
              <w:t>2500</w:t>
            </w:r>
          </w:p>
        </w:tc>
        <w:tc>
          <w:tcPr>
            <w:tcW w:w="724" w:type="dxa"/>
          </w:tcPr>
          <w:p w:rsidR="00F66200" w:rsidRDefault="00F66200">
            <w:pPr>
              <w:pStyle w:val="ConsPlusNormal"/>
              <w:jc w:val="center"/>
            </w:pPr>
            <w:r>
              <w:t>2500</w:t>
            </w:r>
          </w:p>
        </w:tc>
        <w:tc>
          <w:tcPr>
            <w:tcW w:w="724" w:type="dxa"/>
          </w:tcPr>
          <w:p w:rsidR="00F66200" w:rsidRDefault="00F66200">
            <w:pPr>
              <w:pStyle w:val="ConsPlusNormal"/>
              <w:jc w:val="center"/>
            </w:pPr>
            <w:r>
              <w:t>2500</w:t>
            </w:r>
          </w:p>
        </w:tc>
        <w:tc>
          <w:tcPr>
            <w:tcW w:w="724" w:type="dxa"/>
          </w:tcPr>
          <w:p w:rsidR="00F66200" w:rsidRDefault="00F66200">
            <w:pPr>
              <w:pStyle w:val="ConsPlusNormal"/>
              <w:jc w:val="center"/>
            </w:pPr>
            <w:r>
              <w:t>2500</w:t>
            </w:r>
          </w:p>
        </w:tc>
        <w:tc>
          <w:tcPr>
            <w:tcW w:w="724" w:type="dxa"/>
          </w:tcPr>
          <w:p w:rsidR="00F66200" w:rsidRDefault="00F66200">
            <w:pPr>
              <w:pStyle w:val="ConsPlusNormal"/>
              <w:jc w:val="center"/>
            </w:pPr>
            <w:r>
              <w:t>2500</w:t>
            </w:r>
          </w:p>
        </w:tc>
        <w:tc>
          <w:tcPr>
            <w:tcW w:w="724" w:type="dxa"/>
          </w:tcPr>
          <w:p w:rsidR="00F66200" w:rsidRDefault="00F66200">
            <w:pPr>
              <w:pStyle w:val="ConsPlusNormal"/>
              <w:jc w:val="center"/>
            </w:pPr>
            <w:r>
              <w:t>2500</w:t>
            </w:r>
          </w:p>
        </w:tc>
        <w:tc>
          <w:tcPr>
            <w:tcW w:w="724" w:type="dxa"/>
            <w:tcBorders>
              <w:right w:val="nil"/>
            </w:tcBorders>
          </w:tcPr>
          <w:p w:rsidR="00F66200" w:rsidRDefault="00F66200">
            <w:pPr>
              <w:pStyle w:val="ConsPlusNormal"/>
              <w:jc w:val="center"/>
            </w:pPr>
            <w:r>
              <w:t>2500</w:t>
            </w:r>
          </w:p>
        </w:tc>
      </w:tr>
      <w:tr w:rsidR="00F66200">
        <w:tc>
          <w:tcPr>
            <w:tcW w:w="567" w:type="dxa"/>
            <w:tcBorders>
              <w:left w:val="nil"/>
            </w:tcBorders>
          </w:tcPr>
          <w:p w:rsidR="00F66200" w:rsidRDefault="00F66200">
            <w:pPr>
              <w:pStyle w:val="ConsPlusNormal"/>
              <w:jc w:val="center"/>
            </w:pPr>
            <w:r>
              <w:t>6.</w:t>
            </w:r>
          </w:p>
        </w:tc>
        <w:tc>
          <w:tcPr>
            <w:tcW w:w="3515" w:type="dxa"/>
          </w:tcPr>
          <w:p w:rsidR="00F66200" w:rsidRDefault="00F66200">
            <w:pPr>
              <w:pStyle w:val="ConsPlusNormal"/>
              <w:jc w:val="both"/>
            </w:pPr>
            <w:r>
              <w:t>Удельный вес получателей социальных услуг, проживающих в сельской местности, охваченных мобильными бригадами, в общем количестве получателей социальных услуг, проживающих в сельской местности</w:t>
            </w:r>
          </w:p>
        </w:tc>
        <w:tc>
          <w:tcPr>
            <w:tcW w:w="1017" w:type="dxa"/>
          </w:tcPr>
          <w:p w:rsidR="00F66200" w:rsidRDefault="00F66200">
            <w:pPr>
              <w:pStyle w:val="ConsPlusNormal"/>
              <w:jc w:val="center"/>
            </w:pPr>
            <w:r>
              <w:t>процентов</w:t>
            </w:r>
          </w:p>
        </w:tc>
        <w:tc>
          <w:tcPr>
            <w:tcW w:w="724" w:type="dxa"/>
          </w:tcPr>
          <w:p w:rsidR="00F66200" w:rsidRDefault="00F66200">
            <w:pPr>
              <w:pStyle w:val="ConsPlusNormal"/>
              <w:jc w:val="center"/>
            </w:pPr>
            <w:r>
              <w:t>78,9</w:t>
            </w:r>
          </w:p>
        </w:tc>
        <w:tc>
          <w:tcPr>
            <w:tcW w:w="724" w:type="dxa"/>
          </w:tcPr>
          <w:p w:rsidR="00F66200" w:rsidRDefault="00F66200">
            <w:pPr>
              <w:pStyle w:val="ConsPlusNormal"/>
              <w:jc w:val="center"/>
            </w:pPr>
            <w:r>
              <w:t>78,9</w:t>
            </w:r>
          </w:p>
        </w:tc>
        <w:tc>
          <w:tcPr>
            <w:tcW w:w="724" w:type="dxa"/>
          </w:tcPr>
          <w:p w:rsidR="00F66200" w:rsidRDefault="00F66200">
            <w:pPr>
              <w:pStyle w:val="ConsPlusNormal"/>
              <w:jc w:val="center"/>
            </w:pPr>
            <w:r>
              <w:t>78,9</w:t>
            </w:r>
          </w:p>
        </w:tc>
        <w:tc>
          <w:tcPr>
            <w:tcW w:w="724" w:type="dxa"/>
          </w:tcPr>
          <w:p w:rsidR="00F66200" w:rsidRDefault="00F66200">
            <w:pPr>
              <w:pStyle w:val="ConsPlusNormal"/>
              <w:jc w:val="center"/>
            </w:pPr>
            <w:r>
              <w:t>78,9</w:t>
            </w:r>
          </w:p>
        </w:tc>
        <w:tc>
          <w:tcPr>
            <w:tcW w:w="724" w:type="dxa"/>
          </w:tcPr>
          <w:p w:rsidR="00F66200" w:rsidRDefault="00F66200">
            <w:pPr>
              <w:pStyle w:val="ConsPlusNormal"/>
              <w:jc w:val="center"/>
            </w:pPr>
            <w:r>
              <w:t>78,9</w:t>
            </w:r>
          </w:p>
        </w:tc>
        <w:tc>
          <w:tcPr>
            <w:tcW w:w="724" w:type="dxa"/>
          </w:tcPr>
          <w:p w:rsidR="00F66200" w:rsidRDefault="00F66200">
            <w:pPr>
              <w:pStyle w:val="ConsPlusNormal"/>
              <w:jc w:val="center"/>
            </w:pPr>
            <w:r>
              <w:t>78,9</w:t>
            </w:r>
          </w:p>
        </w:tc>
        <w:tc>
          <w:tcPr>
            <w:tcW w:w="724" w:type="dxa"/>
          </w:tcPr>
          <w:p w:rsidR="00F66200" w:rsidRDefault="00F66200">
            <w:pPr>
              <w:pStyle w:val="ConsPlusNormal"/>
              <w:jc w:val="center"/>
            </w:pPr>
            <w:r>
              <w:t>78,9</w:t>
            </w:r>
          </w:p>
        </w:tc>
        <w:tc>
          <w:tcPr>
            <w:tcW w:w="724" w:type="dxa"/>
          </w:tcPr>
          <w:p w:rsidR="00F66200" w:rsidRDefault="00F66200">
            <w:pPr>
              <w:pStyle w:val="ConsPlusNormal"/>
              <w:jc w:val="center"/>
            </w:pPr>
            <w:r>
              <w:t>78,9</w:t>
            </w:r>
          </w:p>
        </w:tc>
        <w:tc>
          <w:tcPr>
            <w:tcW w:w="724" w:type="dxa"/>
          </w:tcPr>
          <w:p w:rsidR="00F66200" w:rsidRDefault="00F66200">
            <w:pPr>
              <w:pStyle w:val="ConsPlusNormal"/>
              <w:jc w:val="center"/>
            </w:pPr>
            <w:r>
              <w:t>78,9</w:t>
            </w:r>
          </w:p>
        </w:tc>
        <w:tc>
          <w:tcPr>
            <w:tcW w:w="724" w:type="dxa"/>
          </w:tcPr>
          <w:p w:rsidR="00F66200" w:rsidRDefault="00F66200">
            <w:pPr>
              <w:pStyle w:val="ConsPlusNormal"/>
              <w:jc w:val="center"/>
            </w:pPr>
            <w:r>
              <w:t>78,9</w:t>
            </w:r>
          </w:p>
        </w:tc>
        <w:tc>
          <w:tcPr>
            <w:tcW w:w="724" w:type="dxa"/>
            <w:tcBorders>
              <w:right w:val="nil"/>
            </w:tcBorders>
          </w:tcPr>
          <w:p w:rsidR="00F66200" w:rsidRDefault="00F66200">
            <w:pPr>
              <w:pStyle w:val="ConsPlusNormal"/>
              <w:jc w:val="center"/>
            </w:pPr>
            <w:r>
              <w:t>78,9</w:t>
            </w:r>
          </w:p>
        </w:tc>
      </w:tr>
      <w:tr w:rsidR="00F66200">
        <w:tblPrEx>
          <w:tblBorders>
            <w:insideH w:val="nil"/>
          </w:tblBorders>
        </w:tblPrEx>
        <w:tc>
          <w:tcPr>
            <w:tcW w:w="567" w:type="dxa"/>
            <w:tcBorders>
              <w:left w:val="nil"/>
              <w:bottom w:val="nil"/>
            </w:tcBorders>
          </w:tcPr>
          <w:p w:rsidR="00F66200" w:rsidRDefault="00F66200">
            <w:pPr>
              <w:pStyle w:val="ConsPlusNormal"/>
              <w:jc w:val="center"/>
            </w:pPr>
            <w:r>
              <w:t>7.</w:t>
            </w:r>
          </w:p>
        </w:tc>
        <w:tc>
          <w:tcPr>
            <w:tcW w:w="3515" w:type="dxa"/>
            <w:tcBorders>
              <w:bottom w:val="nil"/>
            </w:tcBorders>
          </w:tcPr>
          <w:p w:rsidR="00F66200" w:rsidRDefault="00F66200">
            <w:pPr>
              <w:pStyle w:val="ConsPlusNormal"/>
              <w:jc w:val="both"/>
            </w:pPr>
            <w:r>
              <w:t>Количество единиц автомобильного транспорта, приобретенного для организаций социального обслуживания, предоставляющих социальные услуги на мобильной основе</w:t>
            </w:r>
          </w:p>
        </w:tc>
        <w:tc>
          <w:tcPr>
            <w:tcW w:w="1017" w:type="dxa"/>
            <w:tcBorders>
              <w:bottom w:val="nil"/>
            </w:tcBorders>
          </w:tcPr>
          <w:p w:rsidR="00F66200" w:rsidRDefault="00F66200">
            <w:pPr>
              <w:pStyle w:val="ConsPlusNormal"/>
              <w:jc w:val="center"/>
            </w:pPr>
            <w:r>
              <w:t>единиц</w:t>
            </w:r>
          </w:p>
        </w:tc>
        <w:tc>
          <w:tcPr>
            <w:tcW w:w="724" w:type="dxa"/>
            <w:tcBorders>
              <w:bottom w:val="nil"/>
            </w:tcBorders>
          </w:tcPr>
          <w:p w:rsidR="00F66200" w:rsidRDefault="00F66200">
            <w:pPr>
              <w:pStyle w:val="ConsPlusNormal"/>
              <w:jc w:val="center"/>
            </w:pPr>
            <w:r>
              <w:t>-</w:t>
            </w:r>
          </w:p>
        </w:tc>
        <w:tc>
          <w:tcPr>
            <w:tcW w:w="724" w:type="dxa"/>
            <w:tcBorders>
              <w:bottom w:val="nil"/>
            </w:tcBorders>
          </w:tcPr>
          <w:p w:rsidR="00F66200" w:rsidRDefault="00F66200">
            <w:pPr>
              <w:pStyle w:val="ConsPlusNormal"/>
              <w:jc w:val="center"/>
            </w:pPr>
            <w:r>
              <w:t>-</w:t>
            </w:r>
          </w:p>
        </w:tc>
        <w:tc>
          <w:tcPr>
            <w:tcW w:w="724" w:type="dxa"/>
            <w:tcBorders>
              <w:bottom w:val="nil"/>
            </w:tcBorders>
          </w:tcPr>
          <w:p w:rsidR="00F66200" w:rsidRDefault="00F66200">
            <w:pPr>
              <w:pStyle w:val="ConsPlusNormal"/>
              <w:jc w:val="center"/>
            </w:pPr>
            <w:r>
              <w:t>30</w:t>
            </w:r>
          </w:p>
        </w:tc>
        <w:tc>
          <w:tcPr>
            <w:tcW w:w="724" w:type="dxa"/>
            <w:tcBorders>
              <w:bottom w:val="nil"/>
            </w:tcBorders>
          </w:tcPr>
          <w:p w:rsidR="00F66200" w:rsidRDefault="00F66200">
            <w:pPr>
              <w:pStyle w:val="ConsPlusNormal"/>
              <w:jc w:val="center"/>
            </w:pPr>
            <w:r>
              <w:t>-</w:t>
            </w:r>
          </w:p>
        </w:tc>
        <w:tc>
          <w:tcPr>
            <w:tcW w:w="724" w:type="dxa"/>
            <w:tcBorders>
              <w:bottom w:val="nil"/>
            </w:tcBorders>
          </w:tcPr>
          <w:p w:rsidR="00F66200" w:rsidRDefault="00F66200">
            <w:pPr>
              <w:pStyle w:val="ConsPlusNormal"/>
              <w:jc w:val="center"/>
            </w:pPr>
            <w:r>
              <w:t>-</w:t>
            </w:r>
          </w:p>
        </w:tc>
        <w:tc>
          <w:tcPr>
            <w:tcW w:w="724" w:type="dxa"/>
            <w:tcBorders>
              <w:bottom w:val="nil"/>
            </w:tcBorders>
          </w:tcPr>
          <w:p w:rsidR="00F66200" w:rsidRDefault="00F66200">
            <w:pPr>
              <w:pStyle w:val="ConsPlusNormal"/>
              <w:jc w:val="center"/>
            </w:pPr>
            <w:r>
              <w:t>-</w:t>
            </w:r>
          </w:p>
        </w:tc>
        <w:tc>
          <w:tcPr>
            <w:tcW w:w="724" w:type="dxa"/>
            <w:tcBorders>
              <w:bottom w:val="nil"/>
            </w:tcBorders>
          </w:tcPr>
          <w:p w:rsidR="00F66200" w:rsidRDefault="00F66200">
            <w:pPr>
              <w:pStyle w:val="ConsPlusNormal"/>
              <w:jc w:val="center"/>
            </w:pPr>
            <w:r>
              <w:t>-</w:t>
            </w:r>
          </w:p>
        </w:tc>
        <w:tc>
          <w:tcPr>
            <w:tcW w:w="724" w:type="dxa"/>
            <w:tcBorders>
              <w:bottom w:val="nil"/>
            </w:tcBorders>
          </w:tcPr>
          <w:p w:rsidR="00F66200" w:rsidRDefault="00F66200">
            <w:pPr>
              <w:pStyle w:val="ConsPlusNormal"/>
              <w:jc w:val="center"/>
            </w:pPr>
            <w:r>
              <w:t>-</w:t>
            </w:r>
          </w:p>
        </w:tc>
        <w:tc>
          <w:tcPr>
            <w:tcW w:w="724" w:type="dxa"/>
            <w:tcBorders>
              <w:bottom w:val="nil"/>
            </w:tcBorders>
          </w:tcPr>
          <w:p w:rsidR="00F66200" w:rsidRDefault="00F66200">
            <w:pPr>
              <w:pStyle w:val="ConsPlusNormal"/>
              <w:jc w:val="center"/>
            </w:pPr>
            <w:r>
              <w:t>-</w:t>
            </w:r>
          </w:p>
        </w:tc>
        <w:tc>
          <w:tcPr>
            <w:tcW w:w="724" w:type="dxa"/>
            <w:tcBorders>
              <w:bottom w:val="nil"/>
            </w:tcBorders>
          </w:tcPr>
          <w:p w:rsidR="00F66200" w:rsidRDefault="00F66200">
            <w:pPr>
              <w:pStyle w:val="ConsPlusNormal"/>
              <w:jc w:val="center"/>
            </w:pPr>
            <w:r>
              <w:t>-</w:t>
            </w:r>
          </w:p>
        </w:tc>
        <w:tc>
          <w:tcPr>
            <w:tcW w:w="724" w:type="dxa"/>
            <w:tcBorders>
              <w:bottom w:val="nil"/>
              <w:right w:val="nil"/>
            </w:tcBorders>
          </w:tcPr>
          <w:p w:rsidR="00F66200" w:rsidRDefault="00F66200">
            <w:pPr>
              <w:pStyle w:val="ConsPlusNormal"/>
              <w:jc w:val="center"/>
            </w:pPr>
            <w:r>
              <w:t>-</w:t>
            </w:r>
          </w:p>
        </w:tc>
      </w:tr>
      <w:tr w:rsidR="00F66200">
        <w:tblPrEx>
          <w:tblBorders>
            <w:insideH w:val="nil"/>
          </w:tblBorders>
        </w:tblPrEx>
        <w:tc>
          <w:tcPr>
            <w:tcW w:w="13063" w:type="dxa"/>
            <w:gridSpan w:val="14"/>
            <w:tcBorders>
              <w:top w:val="nil"/>
              <w:left w:val="nil"/>
              <w:right w:val="nil"/>
            </w:tcBorders>
          </w:tcPr>
          <w:p w:rsidR="00F66200" w:rsidRDefault="00F66200">
            <w:pPr>
              <w:pStyle w:val="ConsPlusNormal"/>
              <w:jc w:val="both"/>
            </w:pPr>
            <w:r>
              <w:t xml:space="preserve">(п. 7 введен </w:t>
            </w:r>
            <w:hyperlink r:id="rId99" w:history="1">
              <w:r>
                <w:rPr>
                  <w:color w:val="0000FF"/>
                </w:rPr>
                <w:t>Постановлением</w:t>
              </w:r>
            </w:hyperlink>
            <w:r>
              <w:t xml:space="preserve"> Кабинета Министров ЧР от 29.07.2019 N 319)</w:t>
            </w:r>
          </w:p>
        </w:tc>
      </w:tr>
      <w:tr w:rsidR="00F66200">
        <w:tc>
          <w:tcPr>
            <w:tcW w:w="13063" w:type="dxa"/>
            <w:gridSpan w:val="14"/>
            <w:tcBorders>
              <w:left w:val="nil"/>
              <w:right w:val="nil"/>
            </w:tcBorders>
          </w:tcPr>
          <w:p w:rsidR="00F66200" w:rsidRDefault="00F66200">
            <w:pPr>
              <w:pStyle w:val="ConsPlusNormal"/>
              <w:jc w:val="center"/>
              <w:outlineLvl w:val="2"/>
            </w:pPr>
            <w:r>
              <w:t>Подпрограмма "Совершенствование социальной поддержки семьи и детей"</w:t>
            </w:r>
          </w:p>
        </w:tc>
      </w:tr>
      <w:tr w:rsidR="00F66200">
        <w:tblPrEx>
          <w:tblBorders>
            <w:insideH w:val="nil"/>
          </w:tblBorders>
        </w:tblPrEx>
        <w:tc>
          <w:tcPr>
            <w:tcW w:w="567" w:type="dxa"/>
            <w:tcBorders>
              <w:left w:val="nil"/>
              <w:bottom w:val="nil"/>
            </w:tcBorders>
          </w:tcPr>
          <w:p w:rsidR="00F66200" w:rsidRDefault="00F66200">
            <w:pPr>
              <w:pStyle w:val="ConsPlusNormal"/>
              <w:jc w:val="center"/>
            </w:pPr>
            <w:r>
              <w:t>1.</w:t>
            </w:r>
          </w:p>
        </w:tc>
        <w:tc>
          <w:tcPr>
            <w:tcW w:w="3515" w:type="dxa"/>
            <w:tcBorders>
              <w:bottom w:val="nil"/>
            </w:tcBorders>
          </w:tcPr>
          <w:p w:rsidR="00F66200" w:rsidRDefault="00F66200">
            <w:pPr>
              <w:pStyle w:val="ConsPlusNormal"/>
              <w:jc w:val="both"/>
            </w:pPr>
            <w:r>
              <w:t>Суммарный коэффициент рождаемости (число детей на одну женщину)</w:t>
            </w:r>
          </w:p>
        </w:tc>
        <w:tc>
          <w:tcPr>
            <w:tcW w:w="1017" w:type="dxa"/>
            <w:tcBorders>
              <w:bottom w:val="nil"/>
            </w:tcBorders>
          </w:tcPr>
          <w:p w:rsidR="00F66200" w:rsidRDefault="00F66200">
            <w:pPr>
              <w:pStyle w:val="ConsPlusNormal"/>
              <w:jc w:val="center"/>
            </w:pPr>
            <w:r>
              <w:t>единиц</w:t>
            </w:r>
          </w:p>
        </w:tc>
        <w:tc>
          <w:tcPr>
            <w:tcW w:w="724" w:type="dxa"/>
            <w:tcBorders>
              <w:bottom w:val="nil"/>
            </w:tcBorders>
          </w:tcPr>
          <w:p w:rsidR="00F66200" w:rsidRDefault="00F66200">
            <w:pPr>
              <w:pStyle w:val="ConsPlusNormal"/>
              <w:jc w:val="center"/>
            </w:pPr>
            <w:r>
              <w:t>1,649</w:t>
            </w:r>
          </w:p>
        </w:tc>
        <w:tc>
          <w:tcPr>
            <w:tcW w:w="724" w:type="dxa"/>
            <w:tcBorders>
              <w:bottom w:val="nil"/>
            </w:tcBorders>
          </w:tcPr>
          <w:p w:rsidR="00F66200" w:rsidRDefault="00F66200">
            <w:pPr>
              <w:pStyle w:val="ConsPlusNormal"/>
              <w:jc w:val="center"/>
            </w:pPr>
            <w:r>
              <w:t>1,660</w:t>
            </w:r>
          </w:p>
        </w:tc>
        <w:tc>
          <w:tcPr>
            <w:tcW w:w="724" w:type="dxa"/>
            <w:tcBorders>
              <w:bottom w:val="nil"/>
            </w:tcBorders>
          </w:tcPr>
          <w:p w:rsidR="00F66200" w:rsidRDefault="00F66200">
            <w:pPr>
              <w:pStyle w:val="ConsPlusNormal"/>
              <w:jc w:val="center"/>
            </w:pPr>
            <w:r>
              <w:t>1,685</w:t>
            </w:r>
          </w:p>
        </w:tc>
        <w:tc>
          <w:tcPr>
            <w:tcW w:w="724" w:type="dxa"/>
            <w:tcBorders>
              <w:bottom w:val="nil"/>
            </w:tcBorders>
          </w:tcPr>
          <w:p w:rsidR="00F66200" w:rsidRDefault="00F66200">
            <w:pPr>
              <w:pStyle w:val="ConsPlusNormal"/>
              <w:jc w:val="center"/>
            </w:pPr>
            <w:r>
              <w:t>1,706</w:t>
            </w:r>
          </w:p>
        </w:tc>
        <w:tc>
          <w:tcPr>
            <w:tcW w:w="724" w:type="dxa"/>
            <w:tcBorders>
              <w:bottom w:val="nil"/>
            </w:tcBorders>
          </w:tcPr>
          <w:p w:rsidR="00F66200" w:rsidRDefault="00F66200">
            <w:pPr>
              <w:pStyle w:val="ConsPlusNormal"/>
              <w:jc w:val="center"/>
            </w:pPr>
            <w:r>
              <w:t>1,718</w:t>
            </w:r>
          </w:p>
        </w:tc>
        <w:tc>
          <w:tcPr>
            <w:tcW w:w="724" w:type="dxa"/>
            <w:tcBorders>
              <w:bottom w:val="nil"/>
            </w:tcBorders>
          </w:tcPr>
          <w:p w:rsidR="00F66200" w:rsidRDefault="00F66200">
            <w:pPr>
              <w:pStyle w:val="ConsPlusNormal"/>
              <w:jc w:val="center"/>
            </w:pPr>
            <w:r>
              <w:t>1,739</w:t>
            </w:r>
          </w:p>
        </w:tc>
        <w:tc>
          <w:tcPr>
            <w:tcW w:w="724" w:type="dxa"/>
            <w:tcBorders>
              <w:bottom w:val="nil"/>
            </w:tcBorders>
          </w:tcPr>
          <w:p w:rsidR="00F66200" w:rsidRDefault="00F66200">
            <w:pPr>
              <w:pStyle w:val="ConsPlusNormal"/>
              <w:jc w:val="center"/>
            </w:pPr>
            <w:r>
              <w:t>1,751</w:t>
            </w:r>
          </w:p>
        </w:tc>
        <w:tc>
          <w:tcPr>
            <w:tcW w:w="724" w:type="dxa"/>
            <w:tcBorders>
              <w:bottom w:val="nil"/>
            </w:tcBorders>
          </w:tcPr>
          <w:p w:rsidR="00F66200" w:rsidRDefault="00F66200">
            <w:pPr>
              <w:pStyle w:val="ConsPlusNormal"/>
              <w:jc w:val="center"/>
            </w:pPr>
            <w:r>
              <w:t>1,769</w:t>
            </w:r>
          </w:p>
        </w:tc>
        <w:tc>
          <w:tcPr>
            <w:tcW w:w="724" w:type="dxa"/>
            <w:tcBorders>
              <w:bottom w:val="nil"/>
            </w:tcBorders>
          </w:tcPr>
          <w:p w:rsidR="00F66200" w:rsidRDefault="00F66200">
            <w:pPr>
              <w:pStyle w:val="ConsPlusNormal"/>
              <w:jc w:val="center"/>
            </w:pPr>
            <w:r>
              <w:t>1,720</w:t>
            </w:r>
          </w:p>
        </w:tc>
        <w:tc>
          <w:tcPr>
            <w:tcW w:w="724" w:type="dxa"/>
            <w:tcBorders>
              <w:bottom w:val="nil"/>
            </w:tcBorders>
          </w:tcPr>
          <w:p w:rsidR="00F66200" w:rsidRDefault="00F66200">
            <w:pPr>
              <w:pStyle w:val="ConsPlusNormal"/>
              <w:jc w:val="center"/>
            </w:pPr>
            <w:r>
              <w:t>1,800</w:t>
            </w:r>
          </w:p>
        </w:tc>
        <w:tc>
          <w:tcPr>
            <w:tcW w:w="724" w:type="dxa"/>
            <w:tcBorders>
              <w:bottom w:val="nil"/>
              <w:right w:val="nil"/>
            </w:tcBorders>
          </w:tcPr>
          <w:p w:rsidR="00F66200" w:rsidRDefault="00F66200">
            <w:pPr>
              <w:pStyle w:val="ConsPlusNormal"/>
              <w:jc w:val="center"/>
            </w:pPr>
            <w:r>
              <w:t>1,850</w:t>
            </w:r>
          </w:p>
        </w:tc>
      </w:tr>
      <w:tr w:rsidR="00F66200">
        <w:tblPrEx>
          <w:tblBorders>
            <w:insideH w:val="nil"/>
          </w:tblBorders>
        </w:tblPrEx>
        <w:tc>
          <w:tcPr>
            <w:tcW w:w="13063" w:type="dxa"/>
            <w:gridSpan w:val="14"/>
            <w:tcBorders>
              <w:top w:val="nil"/>
              <w:left w:val="nil"/>
              <w:right w:val="nil"/>
            </w:tcBorders>
          </w:tcPr>
          <w:p w:rsidR="00F66200" w:rsidRDefault="00F66200">
            <w:pPr>
              <w:pStyle w:val="ConsPlusNormal"/>
              <w:jc w:val="both"/>
            </w:pPr>
            <w:r>
              <w:t xml:space="preserve">(п. 1 в ред. </w:t>
            </w:r>
            <w:hyperlink r:id="rId100" w:history="1">
              <w:r>
                <w:rPr>
                  <w:color w:val="0000FF"/>
                </w:rPr>
                <w:t>Постановления</w:t>
              </w:r>
            </w:hyperlink>
            <w:r>
              <w:t xml:space="preserve"> Кабинета Министров ЧР от 21.05.2019 N 154)</w:t>
            </w:r>
          </w:p>
        </w:tc>
      </w:tr>
      <w:tr w:rsidR="00F66200">
        <w:tc>
          <w:tcPr>
            <w:tcW w:w="567" w:type="dxa"/>
            <w:tcBorders>
              <w:left w:val="nil"/>
            </w:tcBorders>
          </w:tcPr>
          <w:p w:rsidR="00F66200" w:rsidRDefault="00F66200">
            <w:pPr>
              <w:pStyle w:val="ConsPlusNormal"/>
              <w:jc w:val="center"/>
            </w:pPr>
            <w:r>
              <w:t>2.</w:t>
            </w:r>
          </w:p>
        </w:tc>
        <w:tc>
          <w:tcPr>
            <w:tcW w:w="3515" w:type="dxa"/>
          </w:tcPr>
          <w:p w:rsidR="00F66200" w:rsidRDefault="00F66200">
            <w:pPr>
              <w:pStyle w:val="ConsPlusNormal"/>
              <w:jc w:val="both"/>
            </w:pPr>
            <w:r>
              <w:t>Удельный вес несовершеннолетних, находящихся в трудной жизненной ситуации, охваченных организованным отдыхом и оздоровлением, в общей численности несовершеннолетних, обратившихся за их получением в организации социального обслуживания</w:t>
            </w:r>
          </w:p>
        </w:tc>
        <w:tc>
          <w:tcPr>
            <w:tcW w:w="1017" w:type="dxa"/>
          </w:tcPr>
          <w:p w:rsidR="00F66200" w:rsidRDefault="00F66200">
            <w:pPr>
              <w:pStyle w:val="ConsPlusNormal"/>
              <w:jc w:val="center"/>
            </w:pPr>
            <w:r>
              <w:t>процентов</w:t>
            </w:r>
          </w:p>
        </w:tc>
        <w:tc>
          <w:tcPr>
            <w:tcW w:w="724" w:type="dxa"/>
          </w:tcPr>
          <w:p w:rsidR="00F66200" w:rsidRDefault="00F66200">
            <w:pPr>
              <w:pStyle w:val="ConsPlusNormal"/>
              <w:jc w:val="center"/>
            </w:pPr>
            <w:r>
              <w:t>100,0</w:t>
            </w:r>
          </w:p>
        </w:tc>
        <w:tc>
          <w:tcPr>
            <w:tcW w:w="724" w:type="dxa"/>
          </w:tcPr>
          <w:p w:rsidR="00F66200" w:rsidRDefault="00F66200">
            <w:pPr>
              <w:pStyle w:val="ConsPlusNormal"/>
              <w:jc w:val="center"/>
            </w:pPr>
            <w:r>
              <w:t>99,0</w:t>
            </w:r>
          </w:p>
        </w:tc>
        <w:tc>
          <w:tcPr>
            <w:tcW w:w="724" w:type="dxa"/>
          </w:tcPr>
          <w:p w:rsidR="00F66200" w:rsidRDefault="00F66200">
            <w:pPr>
              <w:pStyle w:val="ConsPlusNormal"/>
              <w:jc w:val="center"/>
            </w:pPr>
            <w:r>
              <w:t>99,0</w:t>
            </w:r>
          </w:p>
        </w:tc>
        <w:tc>
          <w:tcPr>
            <w:tcW w:w="724" w:type="dxa"/>
          </w:tcPr>
          <w:p w:rsidR="00F66200" w:rsidRDefault="00F66200">
            <w:pPr>
              <w:pStyle w:val="ConsPlusNormal"/>
              <w:jc w:val="center"/>
            </w:pPr>
            <w:r>
              <w:t>99,0</w:t>
            </w:r>
          </w:p>
        </w:tc>
        <w:tc>
          <w:tcPr>
            <w:tcW w:w="724" w:type="dxa"/>
          </w:tcPr>
          <w:p w:rsidR="00F66200" w:rsidRDefault="00F66200">
            <w:pPr>
              <w:pStyle w:val="ConsPlusNormal"/>
              <w:jc w:val="center"/>
            </w:pPr>
            <w:r>
              <w:t>99,0</w:t>
            </w:r>
          </w:p>
        </w:tc>
        <w:tc>
          <w:tcPr>
            <w:tcW w:w="724" w:type="dxa"/>
          </w:tcPr>
          <w:p w:rsidR="00F66200" w:rsidRDefault="00F66200">
            <w:pPr>
              <w:pStyle w:val="ConsPlusNormal"/>
              <w:jc w:val="center"/>
            </w:pPr>
            <w:r>
              <w:t>99,0</w:t>
            </w:r>
          </w:p>
        </w:tc>
        <w:tc>
          <w:tcPr>
            <w:tcW w:w="724" w:type="dxa"/>
          </w:tcPr>
          <w:p w:rsidR="00F66200" w:rsidRDefault="00F66200">
            <w:pPr>
              <w:pStyle w:val="ConsPlusNormal"/>
              <w:jc w:val="center"/>
            </w:pPr>
            <w:r>
              <w:t>99,0</w:t>
            </w:r>
          </w:p>
        </w:tc>
        <w:tc>
          <w:tcPr>
            <w:tcW w:w="724" w:type="dxa"/>
          </w:tcPr>
          <w:p w:rsidR="00F66200" w:rsidRDefault="00F66200">
            <w:pPr>
              <w:pStyle w:val="ConsPlusNormal"/>
              <w:jc w:val="center"/>
            </w:pPr>
            <w:r>
              <w:t>99,0</w:t>
            </w:r>
          </w:p>
        </w:tc>
        <w:tc>
          <w:tcPr>
            <w:tcW w:w="724" w:type="dxa"/>
          </w:tcPr>
          <w:p w:rsidR="00F66200" w:rsidRDefault="00F66200">
            <w:pPr>
              <w:pStyle w:val="ConsPlusNormal"/>
              <w:jc w:val="center"/>
            </w:pPr>
            <w:r>
              <w:t>99,0</w:t>
            </w:r>
          </w:p>
        </w:tc>
        <w:tc>
          <w:tcPr>
            <w:tcW w:w="724" w:type="dxa"/>
          </w:tcPr>
          <w:p w:rsidR="00F66200" w:rsidRDefault="00F66200">
            <w:pPr>
              <w:pStyle w:val="ConsPlusNormal"/>
              <w:jc w:val="center"/>
            </w:pPr>
            <w:r>
              <w:t>99,0</w:t>
            </w:r>
          </w:p>
        </w:tc>
        <w:tc>
          <w:tcPr>
            <w:tcW w:w="724" w:type="dxa"/>
            <w:tcBorders>
              <w:right w:val="nil"/>
            </w:tcBorders>
          </w:tcPr>
          <w:p w:rsidR="00F66200" w:rsidRDefault="00F66200">
            <w:pPr>
              <w:pStyle w:val="ConsPlusNormal"/>
              <w:jc w:val="center"/>
            </w:pPr>
            <w:r>
              <w:t>99,0</w:t>
            </w:r>
          </w:p>
        </w:tc>
      </w:tr>
      <w:tr w:rsidR="00F66200">
        <w:tc>
          <w:tcPr>
            <w:tcW w:w="567" w:type="dxa"/>
            <w:tcBorders>
              <w:left w:val="nil"/>
            </w:tcBorders>
          </w:tcPr>
          <w:p w:rsidR="00F66200" w:rsidRDefault="00F66200">
            <w:pPr>
              <w:pStyle w:val="ConsPlusNormal"/>
              <w:jc w:val="center"/>
            </w:pPr>
            <w:r>
              <w:t>3.</w:t>
            </w:r>
          </w:p>
        </w:tc>
        <w:tc>
          <w:tcPr>
            <w:tcW w:w="3515" w:type="dxa"/>
          </w:tcPr>
          <w:p w:rsidR="00F66200" w:rsidRDefault="00F66200">
            <w:pPr>
              <w:pStyle w:val="ConsPlusNormal"/>
              <w:jc w:val="both"/>
            </w:pPr>
            <w:r>
              <w:t>Удельный вес безнадзорных и беспризорных несовершеннолетних детей, помещенных в специализированные учреждения для несовершеннолетних, нуждающихся в социальной реабилитации, в общей численности детского населения</w:t>
            </w:r>
          </w:p>
        </w:tc>
        <w:tc>
          <w:tcPr>
            <w:tcW w:w="1017" w:type="dxa"/>
          </w:tcPr>
          <w:p w:rsidR="00F66200" w:rsidRDefault="00F66200">
            <w:pPr>
              <w:pStyle w:val="ConsPlusNormal"/>
              <w:jc w:val="center"/>
            </w:pPr>
            <w:r>
              <w:t>процентов</w:t>
            </w:r>
          </w:p>
        </w:tc>
        <w:tc>
          <w:tcPr>
            <w:tcW w:w="724" w:type="dxa"/>
          </w:tcPr>
          <w:p w:rsidR="00F66200" w:rsidRDefault="00F66200">
            <w:pPr>
              <w:pStyle w:val="ConsPlusNormal"/>
              <w:jc w:val="center"/>
            </w:pPr>
            <w:r>
              <w:t>0,2</w:t>
            </w:r>
          </w:p>
        </w:tc>
        <w:tc>
          <w:tcPr>
            <w:tcW w:w="724" w:type="dxa"/>
          </w:tcPr>
          <w:p w:rsidR="00F66200" w:rsidRDefault="00F66200">
            <w:pPr>
              <w:pStyle w:val="ConsPlusNormal"/>
              <w:jc w:val="center"/>
            </w:pPr>
            <w:r>
              <w:t>0,18</w:t>
            </w:r>
          </w:p>
        </w:tc>
        <w:tc>
          <w:tcPr>
            <w:tcW w:w="724" w:type="dxa"/>
          </w:tcPr>
          <w:p w:rsidR="00F66200" w:rsidRDefault="00F66200">
            <w:pPr>
              <w:pStyle w:val="ConsPlusNormal"/>
              <w:jc w:val="center"/>
            </w:pPr>
            <w:r>
              <w:t>0,25</w:t>
            </w:r>
          </w:p>
        </w:tc>
        <w:tc>
          <w:tcPr>
            <w:tcW w:w="724" w:type="dxa"/>
          </w:tcPr>
          <w:p w:rsidR="00F66200" w:rsidRDefault="00F66200">
            <w:pPr>
              <w:pStyle w:val="ConsPlusNormal"/>
              <w:jc w:val="center"/>
            </w:pPr>
            <w:r>
              <w:t>0,25</w:t>
            </w:r>
          </w:p>
        </w:tc>
        <w:tc>
          <w:tcPr>
            <w:tcW w:w="724" w:type="dxa"/>
          </w:tcPr>
          <w:p w:rsidR="00F66200" w:rsidRDefault="00F66200">
            <w:pPr>
              <w:pStyle w:val="ConsPlusNormal"/>
              <w:jc w:val="center"/>
            </w:pPr>
            <w:r>
              <w:t>0,24</w:t>
            </w:r>
          </w:p>
        </w:tc>
        <w:tc>
          <w:tcPr>
            <w:tcW w:w="724" w:type="dxa"/>
          </w:tcPr>
          <w:p w:rsidR="00F66200" w:rsidRDefault="00F66200">
            <w:pPr>
              <w:pStyle w:val="ConsPlusNormal"/>
              <w:jc w:val="center"/>
            </w:pPr>
            <w:r>
              <w:t>0,23</w:t>
            </w:r>
          </w:p>
        </w:tc>
        <w:tc>
          <w:tcPr>
            <w:tcW w:w="724" w:type="dxa"/>
          </w:tcPr>
          <w:p w:rsidR="00F66200" w:rsidRDefault="00F66200">
            <w:pPr>
              <w:pStyle w:val="ConsPlusNormal"/>
              <w:jc w:val="center"/>
            </w:pPr>
            <w:r>
              <w:t>0,22</w:t>
            </w:r>
          </w:p>
        </w:tc>
        <w:tc>
          <w:tcPr>
            <w:tcW w:w="724" w:type="dxa"/>
          </w:tcPr>
          <w:p w:rsidR="00F66200" w:rsidRDefault="00F66200">
            <w:pPr>
              <w:pStyle w:val="ConsPlusNormal"/>
              <w:jc w:val="center"/>
            </w:pPr>
            <w:r>
              <w:t>0,21</w:t>
            </w:r>
          </w:p>
        </w:tc>
        <w:tc>
          <w:tcPr>
            <w:tcW w:w="724" w:type="dxa"/>
          </w:tcPr>
          <w:p w:rsidR="00F66200" w:rsidRDefault="00F66200">
            <w:pPr>
              <w:pStyle w:val="ConsPlusNormal"/>
              <w:jc w:val="center"/>
            </w:pPr>
            <w:r>
              <w:t>0,20</w:t>
            </w:r>
          </w:p>
        </w:tc>
        <w:tc>
          <w:tcPr>
            <w:tcW w:w="724" w:type="dxa"/>
          </w:tcPr>
          <w:p w:rsidR="00F66200" w:rsidRDefault="00F66200">
            <w:pPr>
              <w:pStyle w:val="ConsPlusNormal"/>
              <w:jc w:val="center"/>
            </w:pPr>
            <w:r>
              <w:t>0,19</w:t>
            </w:r>
          </w:p>
        </w:tc>
        <w:tc>
          <w:tcPr>
            <w:tcW w:w="724" w:type="dxa"/>
            <w:tcBorders>
              <w:right w:val="nil"/>
            </w:tcBorders>
          </w:tcPr>
          <w:p w:rsidR="00F66200" w:rsidRDefault="00F66200">
            <w:pPr>
              <w:pStyle w:val="ConsPlusNormal"/>
              <w:jc w:val="center"/>
            </w:pPr>
            <w:r>
              <w:t>0,18</w:t>
            </w:r>
          </w:p>
        </w:tc>
      </w:tr>
      <w:tr w:rsidR="00F66200">
        <w:tc>
          <w:tcPr>
            <w:tcW w:w="567" w:type="dxa"/>
            <w:tcBorders>
              <w:left w:val="nil"/>
            </w:tcBorders>
          </w:tcPr>
          <w:p w:rsidR="00F66200" w:rsidRDefault="00F66200">
            <w:pPr>
              <w:pStyle w:val="ConsPlusNormal"/>
              <w:jc w:val="center"/>
            </w:pPr>
            <w:r>
              <w:t>4.</w:t>
            </w:r>
          </w:p>
        </w:tc>
        <w:tc>
          <w:tcPr>
            <w:tcW w:w="3515" w:type="dxa"/>
          </w:tcPr>
          <w:p w:rsidR="00F66200" w:rsidRDefault="00F66200">
            <w:pPr>
              <w:pStyle w:val="ConsPlusNormal"/>
              <w:jc w:val="both"/>
            </w:pPr>
            <w:r>
              <w:t>Удельный вес детей-инвалидов, получивших социальные услуги в организациях социального обслуживания для детей-инвалидов, в общей численности детей-инвалидов</w:t>
            </w:r>
          </w:p>
        </w:tc>
        <w:tc>
          <w:tcPr>
            <w:tcW w:w="1017" w:type="dxa"/>
          </w:tcPr>
          <w:p w:rsidR="00F66200" w:rsidRDefault="00F66200">
            <w:pPr>
              <w:pStyle w:val="ConsPlusNormal"/>
              <w:jc w:val="center"/>
            </w:pPr>
            <w:r>
              <w:t>процентов</w:t>
            </w:r>
          </w:p>
        </w:tc>
        <w:tc>
          <w:tcPr>
            <w:tcW w:w="724" w:type="dxa"/>
          </w:tcPr>
          <w:p w:rsidR="00F66200" w:rsidRDefault="00F66200">
            <w:pPr>
              <w:pStyle w:val="ConsPlusNormal"/>
              <w:jc w:val="center"/>
            </w:pPr>
            <w:r>
              <w:t>82,7</w:t>
            </w:r>
          </w:p>
        </w:tc>
        <w:tc>
          <w:tcPr>
            <w:tcW w:w="724" w:type="dxa"/>
          </w:tcPr>
          <w:p w:rsidR="00F66200" w:rsidRDefault="00F66200">
            <w:pPr>
              <w:pStyle w:val="ConsPlusNormal"/>
              <w:jc w:val="center"/>
            </w:pPr>
            <w:r>
              <w:t>68,0</w:t>
            </w:r>
          </w:p>
        </w:tc>
        <w:tc>
          <w:tcPr>
            <w:tcW w:w="724" w:type="dxa"/>
          </w:tcPr>
          <w:p w:rsidR="00F66200" w:rsidRDefault="00F66200">
            <w:pPr>
              <w:pStyle w:val="ConsPlusNormal"/>
              <w:jc w:val="center"/>
            </w:pPr>
            <w:r>
              <w:t>81,79</w:t>
            </w:r>
          </w:p>
        </w:tc>
        <w:tc>
          <w:tcPr>
            <w:tcW w:w="724" w:type="dxa"/>
          </w:tcPr>
          <w:p w:rsidR="00F66200" w:rsidRDefault="00F66200">
            <w:pPr>
              <w:pStyle w:val="ConsPlusNormal"/>
              <w:jc w:val="center"/>
            </w:pPr>
            <w:r>
              <w:t>83,31</w:t>
            </w:r>
          </w:p>
        </w:tc>
        <w:tc>
          <w:tcPr>
            <w:tcW w:w="724" w:type="dxa"/>
          </w:tcPr>
          <w:p w:rsidR="00F66200" w:rsidRDefault="00F66200">
            <w:pPr>
              <w:pStyle w:val="ConsPlusNormal"/>
              <w:jc w:val="center"/>
            </w:pPr>
            <w:r>
              <w:t>84,83</w:t>
            </w:r>
          </w:p>
        </w:tc>
        <w:tc>
          <w:tcPr>
            <w:tcW w:w="724" w:type="dxa"/>
          </w:tcPr>
          <w:p w:rsidR="00F66200" w:rsidRDefault="00F66200">
            <w:pPr>
              <w:pStyle w:val="ConsPlusNormal"/>
              <w:jc w:val="center"/>
            </w:pPr>
            <w:r>
              <w:t>86,35</w:t>
            </w:r>
          </w:p>
        </w:tc>
        <w:tc>
          <w:tcPr>
            <w:tcW w:w="724" w:type="dxa"/>
          </w:tcPr>
          <w:p w:rsidR="00F66200" w:rsidRDefault="00F66200">
            <w:pPr>
              <w:pStyle w:val="ConsPlusNormal"/>
              <w:jc w:val="center"/>
            </w:pPr>
            <w:r>
              <w:t>87,87</w:t>
            </w:r>
          </w:p>
        </w:tc>
        <w:tc>
          <w:tcPr>
            <w:tcW w:w="724" w:type="dxa"/>
          </w:tcPr>
          <w:p w:rsidR="00F66200" w:rsidRDefault="00F66200">
            <w:pPr>
              <w:pStyle w:val="ConsPlusNormal"/>
              <w:jc w:val="center"/>
            </w:pPr>
            <w:r>
              <w:t>89,39</w:t>
            </w:r>
          </w:p>
        </w:tc>
        <w:tc>
          <w:tcPr>
            <w:tcW w:w="724" w:type="dxa"/>
          </w:tcPr>
          <w:p w:rsidR="00F66200" w:rsidRDefault="00F66200">
            <w:pPr>
              <w:pStyle w:val="ConsPlusNormal"/>
              <w:jc w:val="center"/>
            </w:pPr>
            <w:r>
              <w:t>90,91</w:t>
            </w:r>
          </w:p>
        </w:tc>
        <w:tc>
          <w:tcPr>
            <w:tcW w:w="724" w:type="dxa"/>
          </w:tcPr>
          <w:p w:rsidR="00F66200" w:rsidRDefault="00F66200">
            <w:pPr>
              <w:pStyle w:val="ConsPlusNormal"/>
              <w:jc w:val="center"/>
            </w:pPr>
            <w:r>
              <w:t>96,99</w:t>
            </w:r>
          </w:p>
        </w:tc>
        <w:tc>
          <w:tcPr>
            <w:tcW w:w="724" w:type="dxa"/>
            <w:tcBorders>
              <w:right w:val="nil"/>
            </w:tcBorders>
          </w:tcPr>
          <w:p w:rsidR="00F66200" w:rsidRDefault="00F66200">
            <w:pPr>
              <w:pStyle w:val="ConsPlusNormal"/>
              <w:jc w:val="center"/>
            </w:pPr>
            <w:r>
              <w:t>99,0</w:t>
            </w:r>
          </w:p>
        </w:tc>
      </w:tr>
      <w:tr w:rsidR="00F66200">
        <w:tc>
          <w:tcPr>
            <w:tcW w:w="567" w:type="dxa"/>
            <w:vMerge w:val="restart"/>
            <w:tcBorders>
              <w:left w:val="nil"/>
              <w:bottom w:val="nil"/>
            </w:tcBorders>
          </w:tcPr>
          <w:p w:rsidR="00F66200" w:rsidRDefault="00F66200">
            <w:pPr>
              <w:pStyle w:val="ConsPlusNormal"/>
              <w:jc w:val="center"/>
            </w:pPr>
            <w:r>
              <w:t>5.</w:t>
            </w:r>
          </w:p>
        </w:tc>
        <w:tc>
          <w:tcPr>
            <w:tcW w:w="3515" w:type="dxa"/>
          </w:tcPr>
          <w:p w:rsidR="00F66200" w:rsidRDefault="00F66200">
            <w:pPr>
              <w:pStyle w:val="ConsPlusNormal"/>
              <w:jc w:val="both"/>
            </w:pPr>
            <w:r>
              <w:t>Коэффициенты рождаемости в возрастных группах (число родившихся на 1000 женщин соответствующего возраста)</w:t>
            </w:r>
          </w:p>
        </w:tc>
        <w:tc>
          <w:tcPr>
            <w:tcW w:w="1017" w:type="dxa"/>
            <w:vMerge w:val="restart"/>
            <w:tcBorders>
              <w:bottom w:val="nil"/>
            </w:tcBorders>
          </w:tcPr>
          <w:p w:rsidR="00F66200" w:rsidRDefault="00F66200">
            <w:pPr>
              <w:pStyle w:val="ConsPlusNormal"/>
              <w:jc w:val="center"/>
            </w:pPr>
            <w:r>
              <w:t>единиц</w:t>
            </w:r>
          </w:p>
        </w:tc>
        <w:tc>
          <w:tcPr>
            <w:tcW w:w="724" w:type="dxa"/>
          </w:tcPr>
          <w:p w:rsidR="00F66200" w:rsidRDefault="00F66200">
            <w:pPr>
              <w:pStyle w:val="ConsPlusNormal"/>
            </w:pPr>
          </w:p>
        </w:tc>
        <w:tc>
          <w:tcPr>
            <w:tcW w:w="724" w:type="dxa"/>
          </w:tcPr>
          <w:p w:rsidR="00F66200" w:rsidRDefault="00F66200">
            <w:pPr>
              <w:pStyle w:val="ConsPlusNormal"/>
            </w:pPr>
          </w:p>
        </w:tc>
        <w:tc>
          <w:tcPr>
            <w:tcW w:w="724" w:type="dxa"/>
          </w:tcPr>
          <w:p w:rsidR="00F66200" w:rsidRDefault="00F66200">
            <w:pPr>
              <w:pStyle w:val="ConsPlusNormal"/>
            </w:pPr>
          </w:p>
        </w:tc>
        <w:tc>
          <w:tcPr>
            <w:tcW w:w="724" w:type="dxa"/>
          </w:tcPr>
          <w:p w:rsidR="00F66200" w:rsidRDefault="00F66200">
            <w:pPr>
              <w:pStyle w:val="ConsPlusNormal"/>
            </w:pPr>
          </w:p>
        </w:tc>
        <w:tc>
          <w:tcPr>
            <w:tcW w:w="724" w:type="dxa"/>
          </w:tcPr>
          <w:p w:rsidR="00F66200" w:rsidRDefault="00F66200">
            <w:pPr>
              <w:pStyle w:val="ConsPlusNormal"/>
            </w:pPr>
          </w:p>
        </w:tc>
        <w:tc>
          <w:tcPr>
            <w:tcW w:w="724" w:type="dxa"/>
          </w:tcPr>
          <w:p w:rsidR="00F66200" w:rsidRDefault="00F66200">
            <w:pPr>
              <w:pStyle w:val="ConsPlusNormal"/>
            </w:pPr>
          </w:p>
        </w:tc>
        <w:tc>
          <w:tcPr>
            <w:tcW w:w="724" w:type="dxa"/>
          </w:tcPr>
          <w:p w:rsidR="00F66200" w:rsidRDefault="00F66200">
            <w:pPr>
              <w:pStyle w:val="ConsPlusNormal"/>
            </w:pPr>
          </w:p>
        </w:tc>
        <w:tc>
          <w:tcPr>
            <w:tcW w:w="724" w:type="dxa"/>
          </w:tcPr>
          <w:p w:rsidR="00F66200" w:rsidRDefault="00F66200">
            <w:pPr>
              <w:pStyle w:val="ConsPlusNormal"/>
            </w:pPr>
          </w:p>
        </w:tc>
        <w:tc>
          <w:tcPr>
            <w:tcW w:w="724" w:type="dxa"/>
          </w:tcPr>
          <w:p w:rsidR="00F66200" w:rsidRDefault="00F66200">
            <w:pPr>
              <w:pStyle w:val="ConsPlusNormal"/>
            </w:pPr>
          </w:p>
        </w:tc>
        <w:tc>
          <w:tcPr>
            <w:tcW w:w="724" w:type="dxa"/>
          </w:tcPr>
          <w:p w:rsidR="00F66200" w:rsidRDefault="00F66200">
            <w:pPr>
              <w:pStyle w:val="ConsPlusNormal"/>
            </w:pPr>
          </w:p>
        </w:tc>
        <w:tc>
          <w:tcPr>
            <w:tcW w:w="724" w:type="dxa"/>
            <w:tcBorders>
              <w:right w:val="nil"/>
            </w:tcBorders>
          </w:tcPr>
          <w:p w:rsidR="00F66200" w:rsidRDefault="00F66200">
            <w:pPr>
              <w:pStyle w:val="ConsPlusNormal"/>
            </w:pPr>
          </w:p>
        </w:tc>
      </w:tr>
      <w:tr w:rsidR="00F66200">
        <w:tc>
          <w:tcPr>
            <w:tcW w:w="567" w:type="dxa"/>
            <w:vMerge/>
            <w:tcBorders>
              <w:left w:val="nil"/>
              <w:bottom w:val="nil"/>
            </w:tcBorders>
          </w:tcPr>
          <w:p w:rsidR="00F66200" w:rsidRDefault="00F66200"/>
        </w:tc>
        <w:tc>
          <w:tcPr>
            <w:tcW w:w="3515" w:type="dxa"/>
          </w:tcPr>
          <w:p w:rsidR="00F66200" w:rsidRDefault="00F66200">
            <w:pPr>
              <w:pStyle w:val="ConsPlusNormal"/>
              <w:jc w:val="both"/>
            </w:pPr>
            <w:r>
              <w:t>25 - 29 лет</w:t>
            </w:r>
          </w:p>
        </w:tc>
        <w:tc>
          <w:tcPr>
            <w:tcW w:w="1017" w:type="dxa"/>
            <w:vMerge/>
            <w:tcBorders>
              <w:bottom w:val="nil"/>
            </w:tcBorders>
          </w:tcPr>
          <w:p w:rsidR="00F66200" w:rsidRDefault="00F66200"/>
        </w:tc>
        <w:tc>
          <w:tcPr>
            <w:tcW w:w="724" w:type="dxa"/>
          </w:tcPr>
          <w:p w:rsidR="00F66200" w:rsidRDefault="00F66200">
            <w:pPr>
              <w:pStyle w:val="ConsPlusNormal"/>
              <w:jc w:val="center"/>
            </w:pPr>
            <w:r>
              <w:t>105,49</w:t>
            </w:r>
          </w:p>
        </w:tc>
        <w:tc>
          <w:tcPr>
            <w:tcW w:w="724" w:type="dxa"/>
          </w:tcPr>
          <w:p w:rsidR="00F66200" w:rsidRDefault="00F66200">
            <w:pPr>
              <w:pStyle w:val="ConsPlusNormal"/>
              <w:jc w:val="center"/>
            </w:pPr>
            <w:r>
              <w:t>x</w:t>
            </w:r>
          </w:p>
        </w:tc>
        <w:tc>
          <w:tcPr>
            <w:tcW w:w="724" w:type="dxa"/>
          </w:tcPr>
          <w:p w:rsidR="00F66200" w:rsidRDefault="00F66200">
            <w:pPr>
              <w:pStyle w:val="ConsPlusNormal"/>
              <w:jc w:val="center"/>
            </w:pPr>
            <w:r>
              <w:t>107,8</w:t>
            </w:r>
          </w:p>
        </w:tc>
        <w:tc>
          <w:tcPr>
            <w:tcW w:w="724" w:type="dxa"/>
          </w:tcPr>
          <w:p w:rsidR="00F66200" w:rsidRDefault="00F66200">
            <w:pPr>
              <w:pStyle w:val="ConsPlusNormal"/>
              <w:jc w:val="center"/>
            </w:pPr>
            <w:r>
              <w:t>110,4</w:t>
            </w:r>
          </w:p>
        </w:tc>
        <w:tc>
          <w:tcPr>
            <w:tcW w:w="724" w:type="dxa"/>
          </w:tcPr>
          <w:p w:rsidR="00F66200" w:rsidRDefault="00F66200">
            <w:pPr>
              <w:pStyle w:val="ConsPlusNormal"/>
              <w:jc w:val="center"/>
            </w:pPr>
            <w:r>
              <w:t>112,0</w:t>
            </w:r>
          </w:p>
        </w:tc>
        <w:tc>
          <w:tcPr>
            <w:tcW w:w="724" w:type="dxa"/>
          </w:tcPr>
          <w:p w:rsidR="00F66200" w:rsidRDefault="00F66200">
            <w:pPr>
              <w:pStyle w:val="ConsPlusNormal"/>
              <w:jc w:val="center"/>
            </w:pPr>
            <w:r>
              <w:t>113,8</w:t>
            </w:r>
          </w:p>
        </w:tc>
        <w:tc>
          <w:tcPr>
            <w:tcW w:w="724" w:type="dxa"/>
          </w:tcPr>
          <w:p w:rsidR="00F66200" w:rsidRDefault="00F66200">
            <w:pPr>
              <w:pStyle w:val="ConsPlusNormal"/>
              <w:jc w:val="center"/>
            </w:pPr>
            <w:r>
              <w:t>112,8</w:t>
            </w:r>
          </w:p>
        </w:tc>
        <w:tc>
          <w:tcPr>
            <w:tcW w:w="724" w:type="dxa"/>
          </w:tcPr>
          <w:p w:rsidR="00F66200" w:rsidRDefault="00F66200">
            <w:pPr>
              <w:pStyle w:val="ConsPlusNormal"/>
              <w:jc w:val="center"/>
            </w:pPr>
            <w:r>
              <w:t>112,3</w:t>
            </w:r>
          </w:p>
        </w:tc>
        <w:tc>
          <w:tcPr>
            <w:tcW w:w="724" w:type="dxa"/>
          </w:tcPr>
          <w:p w:rsidR="00F66200" w:rsidRDefault="00F66200">
            <w:pPr>
              <w:pStyle w:val="ConsPlusNormal"/>
              <w:jc w:val="center"/>
            </w:pPr>
            <w:r>
              <w:t>x</w:t>
            </w:r>
          </w:p>
        </w:tc>
        <w:tc>
          <w:tcPr>
            <w:tcW w:w="724" w:type="dxa"/>
          </w:tcPr>
          <w:p w:rsidR="00F66200" w:rsidRDefault="00F66200">
            <w:pPr>
              <w:pStyle w:val="ConsPlusNormal"/>
              <w:jc w:val="center"/>
            </w:pPr>
            <w:r>
              <w:t>x</w:t>
            </w:r>
          </w:p>
        </w:tc>
        <w:tc>
          <w:tcPr>
            <w:tcW w:w="724" w:type="dxa"/>
            <w:tcBorders>
              <w:right w:val="nil"/>
            </w:tcBorders>
          </w:tcPr>
          <w:p w:rsidR="00F66200" w:rsidRDefault="00F66200">
            <w:pPr>
              <w:pStyle w:val="ConsPlusNormal"/>
              <w:jc w:val="center"/>
            </w:pPr>
            <w:r>
              <w:t>x</w:t>
            </w:r>
          </w:p>
        </w:tc>
      </w:tr>
      <w:tr w:rsidR="00F66200">
        <w:tblPrEx>
          <w:tblBorders>
            <w:insideH w:val="nil"/>
          </w:tblBorders>
        </w:tblPrEx>
        <w:tc>
          <w:tcPr>
            <w:tcW w:w="567" w:type="dxa"/>
            <w:vMerge/>
            <w:tcBorders>
              <w:left w:val="nil"/>
              <w:bottom w:val="nil"/>
            </w:tcBorders>
          </w:tcPr>
          <w:p w:rsidR="00F66200" w:rsidRDefault="00F66200"/>
        </w:tc>
        <w:tc>
          <w:tcPr>
            <w:tcW w:w="3515" w:type="dxa"/>
            <w:tcBorders>
              <w:bottom w:val="nil"/>
            </w:tcBorders>
          </w:tcPr>
          <w:p w:rsidR="00F66200" w:rsidRDefault="00F66200">
            <w:pPr>
              <w:pStyle w:val="ConsPlusNormal"/>
              <w:jc w:val="both"/>
            </w:pPr>
            <w:r>
              <w:t>30 - 34 лет</w:t>
            </w:r>
          </w:p>
        </w:tc>
        <w:tc>
          <w:tcPr>
            <w:tcW w:w="1017" w:type="dxa"/>
            <w:vMerge/>
            <w:tcBorders>
              <w:bottom w:val="nil"/>
            </w:tcBorders>
          </w:tcPr>
          <w:p w:rsidR="00F66200" w:rsidRDefault="00F66200"/>
        </w:tc>
        <w:tc>
          <w:tcPr>
            <w:tcW w:w="724" w:type="dxa"/>
            <w:tcBorders>
              <w:bottom w:val="nil"/>
            </w:tcBorders>
          </w:tcPr>
          <w:p w:rsidR="00F66200" w:rsidRDefault="00F66200">
            <w:pPr>
              <w:pStyle w:val="ConsPlusNormal"/>
              <w:jc w:val="center"/>
            </w:pPr>
            <w:r>
              <w:t>79,04</w:t>
            </w:r>
          </w:p>
        </w:tc>
        <w:tc>
          <w:tcPr>
            <w:tcW w:w="724" w:type="dxa"/>
            <w:tcBorders>
              <w:bottom w:val="nil"/>
            </w:tcBorders>
          </w:tcPr>
          <w:p w:rsidR="00F66200" w:rsidRDefault="00F66200">
            <w:pPr>
              <w:pStyle w:val="ConsPlusNormal"/>
              <w:jc w:val="center"/>
            </w:pPr>
            <w:r>
              <w:t>x</w:t>
            </w:r>
          </w:p>
        </w:tc>
        <w:tc>
          <w:tcPr>
            <w:tcW w:w="724" w:type="dxa"/>
            <w:tcBorders>
              <w:bottom w:val="nil"/>
            </w:tcBorders>
          </w:tcPr>
          <w:p w:rsidR="00F66200" w:rsidRDefault="00F66200">
            <w:pPr>
              <w:pStyle w:val="ConsPlusNormal"/>
              <w:jc w:val="center"/>
            </w:pPr>
            <w:r>
              <w:t>84,6</w:t>
            </w:r>
          </w:p>
        </w:tc>
        <w:tc>
          <w:tcPr>
            <w:tcW w:w="724" w:type="dxa"/>
            <w:tcBorders>
              <w:bottom w:val="nil"/>
            </w:tcBorders>
          </w:tcPr>
          <w:p w:rsidR="00F66200" w:rsidRDefault="00F66200">
            <w:pPr>
              <w:pStyle w:val="ConsPlusNormal"/>
              <w:jc w:val="center"/>
            </w:pPr>
            <w:r>
              <w:t>88,8</w:t>
            </w:r>
          </w:p>
        </w:tc>
        <w:tc>
          <w:tcPr>
            <w:tcW w:w="724" w:type="dxa"/>
            <w:tcBorders>
              <w:bottom w:val="nil"/>
            </w:tcBorders>
          </w:tcPr>
          <w:p w:rsidR="00F66200" w:rsidRDefault="00F66200">
            <w:pPr>
              <w:pStyle w:val="ConsPlusNormal"/>
              <w:jc w:val="center"/>
            </w:pPr>
            <w:r>
              <w:t>92,6</w:t>
            </w:r>
          </w:p>
        </w:tc>
        <w:tc>
          <w:tcPr>
            <w:tcW w:w="724" w:type="dxa"/>
            <w:tcBorders>
              <w:bottom w:val="nil"/>
            </w:tcBorders>
          </w:tcPr>
          <w:p w:rsidR="00F66200" w:rsidRDefault="00F66200">
            <w:pPr>
              <w:pStyle w:val="ConsPlusNormal"/>
              <w:jc w:val="center"/>
            </w:pPr>
            <w:r>
              <w:t>96,9</w:t>
            </w:r>
          </w:p>
        </w:tc>
        <w:tc>
          <w:tcPr>
            <w:tcW w:w="724" w:type="dxa"/>
            <w:tcBorders>
              <w:bottom w:val="nil"/>
            </w:tcBorders>
          </w:tcPr>
          <w:p w:rsidR="00F66200" w:rsidRDefault="00F66200">
            <w:pPr>
              <w:pStyle w:val="ConsPlusNormal"/>
              <w:jc w:val="center"/>
            </w:pPr>
            <w:r>
              <w:t>99,2</w:t>
            </w:r>
          </w:p>
        </w:tc>
        <w:tc>
          <w:tcPr>
            <w:tcW w:w="724" w:type="dxa"/>
            <w:tcBorders>
              <w:bottom w:val="nil"/>
            </w:tcBorders>
          </w:tcPr>
          <w:p w:rsidR="00F66200" w:rsidRDefault="00F66200">
            <w:pPr>
              <w:pStyle w:val="ConsPlusNormal"/>
              <w:jc w:val="center"/>
            </w:pPr>
            <w:r>
              <w:t>102,5</w:t>
            </w:r>
          </w:p>
        </w:tc>
        <w:tc>
          <w:tcPr>
            <w:tcW w:w="724" w:type="dxa"/>
            <w:tcBorders>
              <w:bottom w:val="nil"/>
            </w:tcBorders>
          </w:tcPr>
          <w:p w:rsidR="00F66200" w:rsidRDefault="00F66200">
            <w:pPr>
              <w:pStyle w:val="ConsPlusNormal"/>
              <w:jc w:val="center"/>
            </w:pPr>
            <w:r>
              <w:t>x</w:t>
            </w:r>
          </w:p>
        </w:tc>
        <w:tc>
          <w:tcPr>
            <w:tcW w:w="724" w:type="dxa"/>
            <w:tcBorders>
              <w:bottom w:val="nil"/>
            </w:tcBorders>
          </w:tcPr>
          <w:p w:rsidR="00F66200" w:rsidRDefault="00F66200">
            <w:pPr>
              <w:pStyle w:val="ConsPlusNormal"/>
              <w:jc w:val="center"/>
            </w:pPr>
            <w:r>
              <w:t>x</w:t>
            </w:r>
          </w:p>
        </w:tc>
        <w:tc>
          <w:tcPr>
            <w:tcW w:w="724" w:type="dxa"/>
            <w:tcBorders>
              <w:bottom w:val="nil"/>
              <w:right w:val="nil"/>
            </w:tcBorders>
          </w:tcPr>
          <w:p w:rsidR="00F66200" w:rsidRDefault="00F66200">
            <w:pPr>
              <w:pStyle w:val="ConsPlusNormal"/>
              <w:jc w:val="center"/>
            </w:pPr>
            <w:r>
              <w:t>x</w:t>
            </w:r>
          </w:p>
        </w:tc>
      </w:tr>
      <w:tr w:rsidR="00F66200">
        <w:tblPrEx>
          <w:tblBorders>
            <w:insideH w:val="nil"/>
          </w:tblBorders>
        </w:tblPrEx>
        <w:tc>
          <w:tcPr>
            <w:tcW w:w="13063" w:type="dxa"/>
            <w:gridSpan w:val="14"/>
            <w:tcBorders>
              <w:top w:val="nil"/>
              <w:left w:val="nil"/>
              <w:right w:val="nil"/>
            </w:tcBorders>
          </w:tcPr>
          <w:p w:rsidR="00F66200" w:rsidRDefault="00F66200">
            <w:pPr>
              <w:pStyle w:val="ConsPlusNormal"/>
              <w:jc w:val="both"/>
            </w:pPr>
            <w:r>
              <w:t xml:space="preserve">(п. 5 введен </w:t>
            </w:r>
            <w:hyperlink r:id="rId101" w:history="1">
              <w:r>
                <w:rPr>
                  <w:color w:val="0000FF"/>
                </w:rPr>
                <w:t>Постановлением</w:t>
              </w:r>
            </w:hyperlink>
            <w:r>
              <w:t xml:space="preserve"> Кабинета Министров ЧР от 21.05.2019 N 154)</w:t>
            </w:r>
          </w:p>
        </w:tc>
      </w:tr>
      <w:tr w:rsidR="00F66200">
        <w:tblPrEx>
          <w:tblBorders>
            <w:insideH w:val="nil"/>
          </w:tblBorders>
        </w:tblPrEx>
        <w:tc>
          <w:tcPr>
            <w:tcW w:w="13063" w:type="dxa"/>
            <w:gridSpan w:val="14"/>
            <w:tcBorders>
              <w:left w:val="nil"/>
              <w:bottom w:val="nil"/>
              <w:right w:val="nil"/>
            </w:tcBorders>
          </w:tcPr>
          <w:p w:rsidR="00F66200" w:rsidRDefault="00F66200">
            <w:pPr>
              <w:pStyle w:val="ConsPlusNormal"/>
              <w:jc w:val="center"/>
              <w:outlineLvl w:val="2"/>
            </w:pPr>
            <w:r>
              <w:t>Подпрограмма "Оказание содействия добровольному переселению в Чувашскую Республику соотечественников, проживающих за рубежом"</w:t>
            </w:r>
          </w:p>
        </w:tc>
      </w:tr>
      <w:tr w:rsidR="00F66200">
        <w:tblPrEx>
          <w:tblBorders>
            <w:insideH w:val="nil"/>
          </w:tblBorders>
        </w:tblPrEx>
        <w:tc>
          <w:tcPr>
            <w:tcW w:w="13063" w:type="dxa"/>
            <w:gridSpan w:val="14"/>
            <w:tcBorders>
              <w:top w:val="nil"/>
              <w:left w:val="nil"/>
              <w:right w:val="nil"/>
            </w:tcBorders>
          </w:tcPr>
          <w:p w:rsidR="00F66200" w:rsidRDefault="00F66200">
            <w:pPr>
              <w:pStyle w:val="ConsPlusNormal"/>
              <w:jc w:val="center"/>
            </w:pPr>
            <w:r>
              <w:t xml:space="preserve">(введен </w:t>
            </w:r>
            <w:hyperlink r:id="rId102" w:history="1">
              <w:r>
                <w:rPr>
                  <w:color w:val="0000FF"/>
                </w:rPr>
                <w:t>Постановлением</w:t>
              </w:r>
            </w:hyperlink>
            <w:r>
              <w:t xml:space="preserve"> Кабинета Министров ЧР от 29.07.2019 N 319)</w:t>
            </w:r>
          </w:p>
        </w:tc>
      </w:tr>
      <w:tr w:rsidR="00F66200">
        <w:tc>
          <w:tcPr>
            <w:tcW w:w="567" w:type="dxa"/>
            <w:tcBorders>
              <w:left w:val="nil"/>
            </w:tcBorders>
          </w:tcPr>
          <w:p w:rsidR="00F66200" w:rsidRDefault="00F66200">
            <w:pPr>
              <w:pStyle w:val="ConsPlusNormal"/>
              <w:jc w:val="center"/>
            </w:pPr>
            <w:r>
              <w:t>1.</w:t>
            </w:r>
          </w:p>
        </w:tc>
        <w:tc>
          <w:tcPr>
            <w:tcW w:w="3515" w:type="dxa"/>
          </w:tcPr>
          <w:p w:rsidR="00F66200" w:rsidRDefault="00F66200">
            <w:pPr>
              <w:pStyle w:val="ConsPlusNormal"/>
              <w:jc w:val="both"/>
            </w:pPr>
            <w:r>
              <w:t xml:space="preserve">Численность участников Государственной </w:t>
            </w:r>
            <w:hyperlink r:id="rId103"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прибывших в Чувашскую Республику и поставленных на учет в Министерстве внутренних дел по Чувашской Республике, в абсолютных величинах на отчетный период</w:t>
            </w:r>
          </w:p>
        </w:tc>
        <w:tc>
          <w:tcPr>
            <w:tcW w:w="1017" w:type="dxa"/>
          </w:tcPr>
          <w:p w:rsidR="00F66200" w:rsidRDefault="00F66200">
            <w:pPr>
              <w:pStyle w:val="ConsPlusNormal"/>
              <w:jc w:val="center"/>
            </w:pPr>
            <w:r>
              <w:t>человек</w:t>
            </w:r>
          </w:p>
        </w:tc>
        <w:tc>
          <w:tcPr>
            <w:tcW w:w="724" w:type="dxa"/>
          </w:tcPr>
          <w:p w:rsidR="00F66200" w:rsidRDefault="00F66200">
            <w:pPr>
              <w:pStyle w:val="ConsPlusNormal"/>
              <w:jc w:val="center"/>
            </w:pPr>
            <w:r>
              <w:t>x</w:t>
            </w:r>
          </w:p>
        </w:tc>
        <w:tc>
          <w:tcPr>
            <w:tcW w:w="724" w:type="dxa"/>
          </w:tcPr>
          <w:p w:rsidR="00F66200" w:rsidRDefault="00F66200">
            <w:pPr>
              <w:pStyle w:val="ConsPlusNormal"/>
              <w:jc w:val="center"/>
            </w:pPr>
            <w:r>
              <w:t>x</w:t>
            </w:r>
          </w:p>
        </w:tc>
        <w:tc>
          <w:tcPr>
            <w:tcW w:w="724" w:type="dxa"/>
          </w:tcPr>
          <w:p w:rsidR="00F66200" w:rsidRDefault="00F66200">
            <w:pPr>
              <w:pStyle w:val="ConsPlusNormal"/>
              <w:jc w:val="center"/>
            </w:pPr>
            <w:r>
              <w:t>90</w:t>
            </w:r>
          </w:p>
        </w:tc>
        <w:tc>
          <w:tcPr>
            <w:tcW w:w="724" w:type="dxa"/>
          </w:tcPr>
          <w:p w:rsidR="00F66200" w:rsidRDefault="00F66200">
            <w:pPr>
              <w:pStyle w:val="ConsPlusNormal"/>
              <w:jc w:val="center"/>
            </w:pPr>
            <w:r>
              <w:t>90</w:t>
            </w:r>
          </w:p>
        </w:tc>
        <w:tc>
          <w:tcPr>
            <w:tcW w:w="724" w:type="dxa"/>
          </w:tcPr>
          <w:p w:rsidR="00F66200" w:rsidRDefault="00F66200">
            <w:pPr>
              <w:pStyle w:val="ConsPlusNormal"/>
              <w:jc w:val="center"/>
            </w:pPr>
            <w:r>
              <w:t>90</w:t>
            </w:r>
          </w:p>
        </w:tc>
        <w:tc>
          <w:tcPr>
            <w:tcW w:w="724" w:type="dxa"/>
          </w:tcPr>
          <w:p w:rsidR="00F66200" w:rsidRDefault="00F66200">
            <w:pPr>
              <w:pStyle w:val="ConsPlusNormal"/>
              <w:jc w:val="center"/>
            </w:pPr>
            <w:r>
              <w:t>90</w:t>
            </w:r>
          </w:p>
        </w:tc>
        <w:tc>
          <w:tcPr>
            <w:tcW w:w="724" w:type="dxa"/>
          </w:tcPr>
          <w:p w:rsidR="00F66200" w:rsidRDefault="00F66200">
            <w:pPr>
              <w:pStyle w:val="ConsPlusNormal"/>
              <w:jc w:val="center"/>
            </w:pPr>
            <w:r>
              <w:t>90</w:t>
            </w:r>
          </w:p>
        </w:tc>
        <w:tc>
          <w:tcPr>
            <w:tcW w:w="724" w:type="dxa"/>
          </w:tcPr>
          <w:p w:rsidR="00F66200" w:rsidRDefault="00F66200">
            <w:pPr>
              <w:pStyle w:val="ConsPlusNormal"/>
              <w:jc w:val="center"/>
            </w:pPr>
            <w:r>
              <w:t>90</w:t>
            </w:r>
          </w:p>
        </w:tc>
        <w:tc>
          <w:tcPr>
            <w:tcW w:w="724" w:type="dxa"/>
          </w:tcPr>
          <w:p w:rsidR="00F66200" w:rsidRDefault="00F66200">
            <w:pPr>
              <w:pStyle w:val="ConsPlusNormal"/>
              <w:jc w:val="center"/>
            </w:pPr>
            <w:r>
              <w:t>90</w:t>
            </w:r>
          </w:p>
        </w:tc>
        <w:tc>
          <w:tcPr>
            <w:tcW w:w="724" w:type="dxa"/>
          </w:tcPr>
          <w:p w:rsidR="00F66200" w:rsidRDefault="00F66200">
            <w:pPr>
              <w:pStyle w:val="ConsPlusNormal"/>
              <w:jc w:val="center"/>
            </w:pPr>
            <w:r>
              <w:t>90</w:t>
            </w:r>
          </w:p>
        </w:tc>
        <w:tc>
          <w:tcPr>
            <w:tcW w:w="724" w:type="dxa"/>
            <w:tcBorders>
              <w:right w:val="nil"/>
            </w:tcBorders>
          </w:tcPr>
          <w:p w:rsidR="00F66200" w:rsidRDefault="00F66200">
            <w:pPr>
              <w:pStyle w:val="ConsPlusNormal"/>
              <w:jc w:val="center"/>
            </w:pPr>
            <w:r>
              <w:t>90</w:t>
            </w:r>
          </w:p>
        </w:tc>
      </w:tr>
      <w:tr w:rsidR="00F66200">
        <w:tc>
          <w:tcPr>
            <w:tcW w:w="567" w:type="dxa"/>
            <w:tcBorders>
              <w:left w:val="nil"/>
            </w:tcBorders>
          </w:tcPr>
          <w:p w:rsidR="00F66200" w:rsidRDefault="00F66200">
            <w:pPr>
              <w:pStyle w:val="ConsPlusNormal"/>
              <w:jc w:val="center"/>
            </w:pPr>
            <w:r>
              <w:t>2.</w:t>
            </w:r>
          </w:p>
        </w:tc>
        <w:tc>
          <w:tcPr>
            <w:tcW w:w="3515" w:type="dxa"/>
          </w:tcPr>
          <w:p w:rsidR="00F66200" w:rsidRDefault="00F66200">
            <w:pPr>
              <w:pStyle w:val="ConsPlusNormal"/>
              <w:jc w:val="both"/>
            </w:pPr>
            <w:r>
              <w:t xml:space="preserve">Доля рассмотренных уполномоченным органом заявлений соотечественников - потенциальных участников Государственной </w:t>
            </w:r>
            <w:hyperlink r:id="rId104"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от общего числа поступивших заявлений, ежегодно</w:t>
            </w:r>
          </w:p>
        </w:tc>
        <w:tc>
          <w:tcPr>
            <w:tcW w:w="1017" w:type="dxa"/>
          </w:tcPr>
          <w:p w:rsidR="00F66200" w:rsidRDefault="00F66200">
            <w:pPr>
              <w:pStyle w:val="ConsPlusNormal"/>
              <w:jc w:val="center"/>
            </w:pPr>
            <w:r>
              <w:t>%</w:t>
            </w:r>
          </w:p>
        </w:tc>
        <w:tc>
          <w:tcPr>
            <w:tcW w:w="724" w:type="dxa"/>
          </w:tcPr>
          <w:p w:rsidR="00F66200" w:rsidRDefault="00F66200">
            <w:pPr>
              <w:pStyle w:val="ConsPlusNormal"/>
              <w:jc w:val="center"/>
            </w:pPr>
            <w:r>
              <w:t>x</w:t>
            </w:r>
          </w:p>
        </w:tc>
        <w:tc>
          <w:tcPr>
            <w:tcW w:w="724" w:type="dxa"/>
          </w:tcPr>
          <w:p w:rsidR="00F66200" w:rsidRDefault="00F66200">
            <w:pPr>
              <w:pStyle w:val="ConsPlusNormal"/>
              <w:jc w:val="center"/>
            </w:pPr>
            <w:r>
              <w:t>x</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w:t>
            </w:r>
          </w:p>
        </w:tc>
        <w:tc>
          <w:tcPr>
            <w:tcW w:w="724" w:type="dxa"/>
            <w:tcBorders>
              <w:right w:val="nil"/>
            </w:tcBorders>
          </w:tcPr>
          <w:p w:rsidR="00F66200" w:rsidRDefault="00F66200">
            <w:pPr>
              <w:pStyle w:val="ConsPlusNormal"/>
              <w:jc w:val="center"/>
            </w:pPr>
            <w:r>
              <w:t>100</w:t>
            </w:r>
          </w:p>
        </w:tc>
      </w:tr>
      <w:tr w:rsidR="00F66200">
        <w:tc>
          <w:tcPr>
            <w:tcW w:w="567" w:type="dxa"/>
            <w:tcBorders>
              <w:left w:val="nil"/>
            </w:tcBorders>
          </w:tcPr>
          <w:p w:rsidR="00F66200" w:rsidRDefault="00F66200">
            <w:pPr>
              <w:pStyle w:val="ConsPlusNormal"/>
              <w:jc w:val="center"/>
            </w:pPr>
            <w:r>
              <w:t>3.</w:t>
            </w:r>
          </w:p>
        </w:tc>
        <w:tc>
          <w:tcPr>
            <w:tcW w:w="3515" w:type="dxa"/>
          </w:tcPr>
          <w:p w:rsidR="00F66200" w:rsidRDefault="00F66200">
            <w:pPr>
              <w:pStyle w:val="ConsPlusNormal"/>
              <w:jc w:val="both"/>
            </w:pPr>
            <w:r>
              <w:t>Доля проведенных консультаций для соотечественников по вопросу участия в подпрограмме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 в том числе с использованием технических средств связи, от общего числа обратившихся соотечественников в уполномоченный орган, ежегодно</w:t>
            </w:r>
          </w:p>
        </w:tc>
        <w:tc>
          <w:tcPr>
            <w:tcW w:w="1017" w:type="dxa"/>
          </w:tcPr>
          <w:p w:rsidR="00F66200" w:rsidRDefault="00F66200">
            <w:pPr>
              <w:pStyle w:val="ConsPlusNormal"/>
              <w:jc w:val="center"/>
            </w:pPr>
            <w:r>
              <w:t>%</w:t>
            </w:r>
          </w:p>
        </w:tc>
        <w:tc>
          <w:tcPr>
            <w:tcW w:w="724" w:type="dxa"/>
          </w:tcPr>
          <w:p w:rsidR="00F66200" w:rsidRDefault="00F66200">
            <w:pPr>
              <w:pStyle w:val="ConsPlusNormal"/>
              <w:jc w:val="center"/>
            </w:pPr>
            <w:r>
              <w:t>x</w:t>
            </w:r>
          </w:p>
        </w:tc>
        <w:tc>
          <w:tcPr>
            <w:tcW w:w="724" w:type="dxa"/>
          </w:tcPr>
          <w:p w:rsidR="00F66200" w:rsidRDefault="00F66200">
            <w:pPr>
              <w:pStyle w:val="ConsPlusNormal"/>
              <w:jc w:val="center"/>
            </w:pPr>
            <w:r>
              <w:t>x</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w:t>
            </w:r>
          </w:p>
        </w:tc>
        <w:tc>
          <w:tcPr>
            <w:tcW w:w="724" w:type="dxa"/>
          </w:tcPr>
          <w:p w:rsidR="00F66200" w:rsidRDefault="00F66200">
            <w:pPr>
              <w:pStyle w:val="ConsPlusNormal"/>
              <w:jc w:val="center"/>
            </w:pPr>
            <w:r>
              <w:t>100</w:t>
            </w:r>
          </w:p>
        </w:tc>
        <w:tc>
          <w:tcPr>
            <w:tcW w:w="724" w:type="dxa"/>
            <w:tcBorders>
              <w:right w:val="nil"/>
            </w:tcBorders>
          </w:tcPr>
          <w:p w:rsidR="00F66200" w:rsidRDefault="00F66200">
            <w:pPr>
              <w:pStyle w:val="ConsPlusNormal"/>
              <w:jc w:val="center"/>
            </w:pPr>
            <w:r>
              <w:t>100</w:t>
            </w:r>
          </w:p>
        </w:tc>
      </w:tr>
      <w:tr w:rsidR="00F66200">
        <w:tc>
          <w:tcPr>
            <w:tcW w:w="567" w:type="dxa"/>
            <w:tcBorders>
              <w:left w:val="nil"/>
            </w:tcBorders>
          </w:tcPr>
          <w:p w:rsidR="00F66200" w:rsidRDefault="00F66200">
            <w:pPr>
              <w:pStyle w:val="ConsPlusNormal"/>
              <w:jc w:val="center"/>
            </w:pPr>
            <w:r>
              <w:t>4.</w:t>
            </w:r>
          </w:p>
        </w:tc>
        <w:tc>
          <w:tcPr>
            <w:tcW w:w="3515" w:type="dxa"/>
          </w:tcPr>
          <w:p w:rsidR="00F66200" w:rsidRDefault="00F66200">
            <w:pPr>
              <w:pStyle w:val="ConsPlusNormal"/>
              <w:jc w:val="both"/>
            </w:pPr>
            <w:r>
              <w:t>Доля соотечественников трудоспособного возраста, прибывших и вставших на учет в МВД по Чувашской Республике, имеющих среднее профессиональное и высшее образование, в общей численности соотечественников трудоспособного возраста, ежегодно</w:t>
            </w:r>
          </w:p>
        </w:tc>
        <w:tc>
          <w:tcPr>
            <w:tcW w:w="1017" w:type="dxa"/>
          </w:tcPr>
          <w:p w:rsidR="00F66200" w:rsidRDefault="00F66200">
            <w:pPr>
              <w:pStyle w:val="ConsPlusNormal"/>
              <w:jc w:val="center"/>
            </w:pPr>
            <w:r>
              <w:t>%</w:t>
            </w:r>
          </w:p>
        </w:tc>
        <w:tc>
          <w:tcPr>
            <w:tcW w:w="724" w:type="dxa"/>
          </w:tcPr>
          <w:p w:rsidR="00F66200" w:rsidRDefault="00F66200">
            <w:pPr>
              <w:pStyle w:val="ConsPlusNormal"/>
              <w:jc w:val="center"/>
            </w:pPr>
            <w:r>
              <w:t>x</w:t>
            </w:r>
          </w:p>
        </w:tc>
        <w:tc>
          <w:tcPr>
            <w:tcW w:w="724" w:type="dxa"/>
          </w:tcPr>
          <w:p w:rsidR="00F66200" w:rsidRDefault="00F66200">
            <w:pPr>
              <w:pStyle w:val="ConsPlusNormal"/>
              <w:jc w:val="center"/>
            </w:pPr>
            <w:r>
              <w:t>x</w:t>
            </w:r>
          </w:p>
        </w:tc>
        <w:tc>
          <w:tcPr>
            <w:tcW w:w="724" w:type="dxa"/>
          </w:tcPr>
          <w:p w:rsidR="00F66200" w:rsidRDefault="00F66200">
            <w:pPr>
              <w:pStyle w:val="ConsPlusNormal"/>
              <w:jc w:val="center"/>
            </w:pPr>
            <w:r>
              <w:t>70</w:t>
            </w:r>
          </w:p>
        </w:tc>
        <w:tc>
          <w:tcPr>
            <w:tcW w:w="724" w:type="dxa"/>
          </w:tcPr>
          <w:p w:rsidR="00F66200" w:rsidRDefault="00F66200">
            <w:pPr>
              <w:pStyle w:val="ConsPlusNormal"/>
              <w:jc w:val="center"/>
            </w:pPr>
            <w:r>
              <w:t>70</w:t>
            </w:r>
          </w:p>
        </w:tc>
        <w:tc>
          <w:tcPr>
            <w:tcW w:w="724" w:type="dxa"/>
          </w:tcPr>
          <w:p w:rsidR="00F66200" w:rsidRDefault="00F66200">
            <w:pPr>
              <w:pStyle w:val="ConsPlusNormal"/>
              <w:jc w:val="center"/>
            </w:pPr>
            <w:r>
              <w:t>70</w:t>
            </w:r>
          </w:p>
        </w:tc>
        <w:tc>
          <w:tcPr>
            <w:tcW w:w="724" w:type="dxa"/>
          </w:tcPr>
          <w:p w:rsidR="00F66200" w:rsidRDefault="00F66200">
            <w:pPr>
              <w:pStyle w:val="ConsPlusNormal"/>
              <w:jc w:val="center"/>
            </w:pPr>
            <w:r>
              <w:t>70</w:t>
            </w:r>
          </w:p>
        </w:tc>
        <w:tc>
          <w:tcPr>
            <w:tcW w:w="724" w:type="dxa"/>
          </w:tcPr>
          <w:p w:rsidR="00F66200" w:rsidRDefault="00F66200">
            <w:pPr>
              <w:pStyle w:val="ConsPlusNormal"/>
              <w:jc w:val="center"/>
            </w:pPr>
            <w:r>
              <w:t>70</w:t>
            </w:r>
          </w:p>
        </w:tc>
        <w:tc>
          <w:tcPr>
            <w:tcW w:w="724" w:type="dxa"/>
          </w:tcPr>
          <w:p w:rsidR="00F66200" w:rsidRDefault="00F66200">
            <w:pPr>
              <w:pStyle w:val="ConsPlusNormal"/>
              <w:jc w:val="center"/>
            </w:pPr>
            <w:r>
              <w:t>70</w:t>
            </w:r>
          </w:p>
        </w:tc>
        <w:tc>
          <w:tcPr>
            <w:tcW w:w="724" w:type="dxa"/>
          </w:tcPr>
          <w:p w:rsidR="00F66200" w:rsidRDefault="00F66200">
            <w:pPr>
              <w:pStyle w:val="ConsPlusNormal"/>
              <w:jc w:val="center"/>
            </w:pPr>
            <w:r>
              <w:t>70</w:t>
            </w:r>
          </w:p>
        </w:tc>
        <w:tc>
          <w:tcPr>
            <w:tcW w:w="724" w:type="dxa"/>
          </w:tcPr>
          <w:p w:rsidR="00F66200" w:rsidRDefault="00F66200">
            <w:pPr>
              <w:pStyle w:val="ConsPlusNormal"/>
              <w:jc w:val="center"/>
            </w:pPr>
            <w:r>
              <w:t>70</w:t>
            </w:r>
          </w:p>
        </w:tc>
        <w:tc>
          <w:tcPr>
            <w:tcW w:w="724" w:type="dxa"/>
            <w:tcBorders>
              <w:right w:val="nil"/>
            </w:tcBorders>
          </w:tcPr>
          <w:p w:rsidR="00F66200" w:rsidRDefault="00F66200">
            <w:pPr>
              <w:pStyle w:val="ConsPlusNormal"/>
              <w:jc w:val="center"/>
            </w:pPr>
            <w:r>
              <w:t>70</w:t>
            </w:r>
          </w:p>
        </w:tc>
      </w:tr>
      <w:tr w:rsidR="00F66200">
        <w:tc>
          <w:tcPr>
            <w:tcW w:w="567" w:type="dxa"/>
            <w:tcBorders>
              <w:left w:val="nil"/>
            </w:tcBorders>
          </w:tcPr>
          <w:p w:rsidR="00F66200" w:rsidRDefault="00F66200">
            <w:pPr>
              <w:pStyle w:val="ConsPlusNormal"/>
              <w:jc w:val="center"/>
            </w:pPr>
            <w:r>
              <w:t>5.</w:t>
            </w:r>
          </w:p>
        </w:tc>
        <w:tc>
          <w:tcPr>
            <w:tcW w:w="3515" w:type="dxa"/>
          </w:tcPr>
          <w:p w:rsidR="00F66200" w:rsidRDefault="00F66200">
            <w:pPr>
              <w:pStyle w:val="ConsPlusNormal"/>
              <w:jc w:val="both"/>
            </w:pPr>
            <w:r>
              <w:t xml:space="preserve">Доля занятых участников Государственной </w:t>
            </w:r>
            <w:hyperlink r:id="rId10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в том числе квалифицированных кадров, в сельском хозяйстве, здравоохранении, образовании, а также работающих по найму, осуществляющих предпринимательскую деятельность в качестве индивидуальных предпринимателей, в общем числе прибывших в Чувашскую Республику и поставленных на учет в МВД по Чувашской Республике, ежегодно</w:t>
            </w:r>
          </w:p>
        </w:tc>
        <w:tc>
          <w:tcPr>
            <w:tcW w:w="1017" w:type="dxa"/>
          </w:tcPr>
          <w:p w:rsidR="00F66200" w:rsidRDefault="00F66200">
            <w:pPr>
              <w:pStyle w:val="ConsPlusNormal"/>
              <w:jc w:val="center"/>
            </w:pPr>
            <w:r>
              <w:t>%</w:t>
            </w:r>
          </w:p>
        </w:tc>
        <w:tc>
          <w:tcPr>
            <w:tcW w:w="724" w:type="dxa"/>
          </w:tcPr>
          <w:p w:rsidR="00F66200" w:rsidRDefault="00F66200">
            <w:pPr>
              <w:pStyle w:val="ConsPlusNormal"/>
              <w:jc w:val="center"/>
            </w:pPr>
            <w:r>
              <w:t>x</w:t>
            </w:r>
          </w:p>
        </w:tc>
        <w:tc>
          <w:tcPr>
            <w:tcW w:w="724" w:type="dxa"/>
          </w:tcPr>
          <w:p w:rsidR="00F66200" w:rsidRDefault="00F66200">
            <w:pPr>
              <w:pStyle w:val="ConsPlusNormal"/>
              <w:jc w:val="center"/>
            </w:pPr>
            <w:r>
              <w:t>x</w:t>
            </w:r>
          </w:p>
        </w:tc>
        <w:tc>
          <w:tcPr>
            <w:tcW w:w="724" w:type="dxa"/>
          </w:tcPr>
          <w:p w:rsidR="00F66200" w:rsidRDefault="00F66200">
            <w:pPr>
              <w:pStyle w:val="ConsPlusNormal"/>
              <w:jc w:val="center"/>
            </w:pPr>
            <w:r>
              <w:t>65</w:t>
            </w:r>
          </w:p>
        </w:tc>
        <w:tc>
          <w:tcPr>
            <w:tcW w:w="724" w:type="dxa"/>
          </w:tcPr>
          <w:p w:rsidR="00F66200" w:rsidRDefault="00F66200">
            <w:pPr>
              <w:pStyle w:val="ConsPlusNormal"/>
              <w:jc w:val="center"/>
            </w:pPr>
            <w:r>
              <w:t>65</w:t>
            </w:r>
          </w:p>
        </w:tc>
        <w:tc>
          <w:tcPr>
            <w:tcW w:w="724" w:type="dxa"/>
          </w:tcPr>
          <w:p w:rsidR="00F66200" w:rsidRDefault="00F66200">
            <w:pPr>
              <w:pStyle w:val="ConsPlusNormal"/>
              <w:jc w:val="center"/>
            </w:pPr>
            <w:r>
              <w:t>65</w:t>
            </w:r>
          </w:p>
        </w:tc>
        <w:tc>
          <w:tcPr>
            <w:tcW w:w="724" w:type="dxa"/>
          </w:tcPr>
          <w:p w:rsidR="00F66200" w:rsidRDefault="00F66200">
            <w:pPr>
              <w:pStyle w:val="ConsPlusNormal"/>
              <w:jc w:val="center"/>
            </w:pPr>
            <w:r>
              <w:t>65</w:t>
            </w:r>
          </w:p>
        </w:tc>
        <w:tc>
          <w:tcPr>
            <w:tcW w:w="724" w:type="dxa"/>
          </w:tcPr>
          <w:p w:rsidR="00F66200" w:rsidRDefault="00F66200">
            <w:pPr>
              <w:pStyle w:val="ConsPlusNormal"/>
              <w:jc w:val="center"/>
            </w:pPr>
            <w:r>
              <w:t>65</w:t>
            </w:r>
          </w:p>
        </w:tc>
        <w:tc>
          <w:tcPr>
            <w:tcW w:w="724" w:type="dxa"/>
          </w:tcPr>
          <w:p w:rsidR="00F66200" w:rsidRDefault="00F66200">
            <w:pPr>
              <w:pStyle w:val="ConsPlusNormal"/>
              <w:jc w:val="center"/>
            </w:pPr>
            <w:r>
              <w:t>65</w:t>
            </w:r>
          </w:p>
        </w:tc>
        <w:tc>
          <w:tcPr>
            <w:tcW w:w="724" w:type="dxa"/>
          </w:tcPr>
          <w:p w:rsidR="00F66200" w:rsidRDefault="00F66200">
            <w:pPr>
              <w:pStyle w:val="ConsPlusNormal"/>
              <w:jc w:val="center"/>
            </w:pPr>
            <w:r>
              <w:t>65</w:t>
            </w:r>
          </w:p>
        </w:tc>
        <w:tc>
          <w:tcPr>
            <w:tcW w:w="724" w:type="dxa"/>
          </w:tcPr>
          <w:p w:rsidR="00F66200" w:rsidRDefault="00F66200">
            <w:pPr>
              <w:pStyle w:val="ConsPlusNormal"/>
              <w:jc w:val="center"/>
            </w:pPr>
            <w:r>
              <w:t>65</w:t>
            </w:r>
          </w:p>
        </w:tc>
        <w:tc>
          <w:tcPr>
            <w:tcW w:w="724" w:type="dxa"/>
            <w:tcBorders>
              <w:right w:val="nil"/>
            </w:tcBorders>
          </w:tcPr>
          <w:p w:rsidR="00F66200" w:rsidRDefault="00F66200">
            <w:pPr>
              <w:pStyle w:val="ConsPlusNormal"/>
              <w:jc w:val="center"/>
            </w:pPr>
            <w:r>
              <w:t>65</w:t>
            </w:r>
          </w:p>
        </w:tc>
      </w:tr>
      <w:tr w:rsidR="00F66200">
        <w:tblPrEx>
          <w:tblBorders>
            <w:insideH w:val="nil"/>
          </w:tblBorders>
        </w:tblPrEx>
        <w:tc>
          <w:tcPr>
            <w:tcW w:w="567" w:type="dxa"/>
            <w:tcBorders>
              <w:left w:val="nil"/>
              <w:bottom w:val="nil"/>
            </w:tcBorders>
          </w:tcPr>
          <w:p w:rsidR="00F66200" w:rsidRDefault="00F66200">
            <w:pPr>
              <w:pStyle w:val="ConsPlusNormal"/>
              <w:jc w:val="center"/>
            </w:pPr>
            <w:r>
              <w:t>6.</w:t>
            </w:r>
          </w:p>
        </w:tc>
        <w:tc>
          <w:tcPr>
            <w:tcW w:w="3515" w:type="dxa"/>
            <w:tcBorders>
              <w:bottom w:val="nil"/>
            </w:tcBorders>
          </w:tcPr>
          <w:p w:rsidR="00F66200" w:rsidRDefault="00F66200">
            <w:pPr>
              <w:pStyle w:val="ConsPlusNormal"/>
              <w:jc w:val="both"/>
            </w:pPr>
            <w:r>
              <w:t xml:space="preserve">Доля расходов республиканского бюджета Чувашской Республики на реализацию предусмотренных подпрограммой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 мероприятий, связанных с предоставлением дополнительных гарантий и мер социальной поддержки участникам Государственной </w:t>
            </w:r>
            <w:hyperlink r:id="rId10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в том числе с предоставлением им временного жилья и оказанием помощи в жилищном обустройстве, в общем размере расходов республиканского бюджета Чувашской Республики, ежегодно</w:t>
            </w:r>
          </w:p>
        </w:tc>
        <w:tc>
          <w:tcPr>
            <w:tcW w:w="1017" w:type="dxa"/>
            <w:tcBorders>
              <w:bottom w:val="nil"/>
            </w:tcBorders>
          </w:tcPr>
          <w:p w:rsidR="00F66200" w:rsidRDefault="00F66200">
            <w:pPr>
              <w:pStyle w:val="ConsPlusNormal"/>
              <w:jc w:val="center"/>
            </w:pPr>
            <w:r>
              <w:t>%</w:t>
            </w:r>
          </w:p>
        </w:tc>
        <w:tc>
          <w:tcPr>
            <w:tcW w:w="724" w:type="dxa"/>
            <w:tcBorders>
              <w:bottom w:val="nil"/>
            </w:tcBorders>
          </w:tcPr>
          <w:p w:rsidR="00F66200" w:rsidRDefault="00F66200">
            <w:pPr>
              <w:pStyle w:val="ConsPlusNormal"/>
              <w:jc w:val="center"/>
            </w:pPr>
            <w:r>
              <w:t>x</w:t>
            </w:r>
          </w:p>
        </w:tc>
        <w:tc>
          <w:tcPr>
            <w:tcW w:w="724" w:type="dxa"/>
            <w:tcBorders>
              <w:bottom w:val="nil"/>
            </w:tcBorders>
          </w:tcPr>
          <w:p w:rsidR="00F66200" w:rsidRDefault="00F66200">
            <w:pPr>
              <w:pStyle w:val="ConsPlusNormal"/>
              <w:jc w:val="center"/>
            </w:pPr>
            <w:r>
              <w:t>x</w:t>
            </w:r>
          </w:p>
        </w:tc>
        <w:tc>
          <w:tcPr>
            <w:tcW w:w="724" w:type="dxa"/>
            <w:tcBorders>
              <w:bottom w:val="nil"/>
            </w:tcBorders>
          </w:tcPr>
          <w:p w:rsidR="00F66200" w:rsidRDefault="00F66200">
            <w:pPr>
              <w:pStyle w:val="ConsPlusNormal"/>
              <w:jc w:val="center"/>
            </w:pPr>
            <w:r>
              <w:t>6,0</w:t>
            </w:r>
          </w:p>
        </w:tc>
        <w:tc>
          <w:tcPr>
            <w:tcW w:w="724" w:type="dxa"/>
            <w:tcBorders>
              <w:bottom w:val="nil"/>
            </w:tcBorders>
          </w:tcPr>
          <w:p w:rsidR="00F66200" w:rsidRDefault="00F66200">
            <w:pPr>
              <w:pStyle w:val="ConsPlusNormal"/>
              <w:jc w:val="center"/>
            </w:pPr>
            <w:r>
              <w:t>1,0</w:t>
            </w:r>
          </w:p>
        </w:tc>
        <w:tc>
          <w:tcPr>
            <w:tcW w:w="724" w:type="dxa"/>
            <w:tcBorders>
              <w:bottom w:val="nil"/>
            </w:tcBorders>
          </w:tcPr>
          <w:p w:rsidR="00F66200" w:rsidRDefault="00F66200">
            <w:pPr>
              <w:pStyle w:val="ConsPlusNormal"/>
              <w:jc w:val="center"/>
            </w:pPr>
            <w:r>
              <w:t>1,0</w:t>
            </w:r>
          </w:p>
        </w:tc>
        <w:tc>
          <w:tcPr>
            <w:tcW w:w="724" w:type="dxa"/>
            <w:tcBorders>
              <w:bottom w:val="nil"/>
            </w:tcBorders>
          </w:tcPr>
          <w:p w:rsidR="00F66200" w:rsidRDefault="00F66200">
            <w:pPr>
              <w:pStyle w:val="ConsPlusNormal"/>
              <w:jc w:val="center"/>
            </w:pPr>
            <w:r>
              <w:t>1,0</w:t>
            </w:r>
          </w:p>
        </w:tc>
        <w:tc>
          <w:tcPr>
            <w:tcW w:w="724" w:type="dxa"/>
            <w:tcBorders>
              <w:bottom w:val="nil"/>
            </w:tcBorders>
          </w:tcPr>
          <w:p w:rsidR="00F66200" w:rsidRDefault="00F66200">
            <w:pPr>
              <w:pStyle w:val="ConsPlusNormal"/>
              <w:jc w:val="center"/>
            </w:pPr>
            <w:r>
              <w:t>1,0</w:t>
            </w:r>
          </w:p>
        </w:tc>
        <w:tc>
          <w:tcPr>
            <w:tcW w:w="724" w:type="dxa"/>
            <w:tcBorders>
              <w:bottom w:val="nil"/>
            </w:tcBorders>
          </w:tcPr>
          <w:p w:rsidR="00F66200" w:rsidRDefault="00F66200">
            <w:pPr>
              <w:pStyle w:val="ConsPlusNormal"/>
              <w:jc w:val="center"/>
            </w:pPr>
            <w:r>
              <w:t>1,0</w:t>
            </w:r>
          </w:p>
        </w:tc>
        <w:tc>
          <w:tcPr>
            <w:tcW w:w="724" w:type="dxa"/>
            <w:tcBorders>
              <w:bottom w:val="nil"/>
            </w:tcBorders>
          </w:tcPr>
          <w:p w:rsidR="00F66200" w:rsidRDefault="00F66200">
            <w:pPr>
              <w:pStyle w:val="ConsPlusNormal"/>
              <w:jc w:val="center"/>
            </w:pPr>
            <w:r>
              <w:t>1,0</w:t>
            </w:r>
          </w:p>
        </w:tc>
        <w:tc>
          <w:tcPr>
            <w:tcW w:w="724" w:type="dxa"/>
            <w:tcBorders>
              <w:bottom w:val="nil"/>
            </w:tcBorders>
          </w:tcPr>
          <w:p w:rsidR="00F66200" w:rsidRDefault="00F66200">
            <w:pPr>
              <w:pStyle w:val="ConsPlusNormal"/>
              <w:jc w:val="center"/>
            </w:pPr>
            <w:r>
              <w:t>1,0</w:t>
            </w:r>
          </w:p>
        </w:tc>
        <w:tc>
          <w:tcPr>
            <w:tcW w:w="724" w:type="dxa"/>
            <w:tcBorders>
              <w:bottom w:val="nil"/>
              <w:right w:val="nil"/>
            </w:tcBorders>
          </w:tcPr>
          <w:p w:rsidR="00F66200" w:rsidRDefault="00F66200">
            <w:pPr>
              <w:pStyle w:val="ConsPlusNormal"/>
              <w:jc w:val="center"/>
            </w:pPr>
            <w:r>
              <w:t>1,0</w:t>
            </w:r>
          </w:p>
        </w:tc>
      </w:tr>
      <w:tr w:rsidR="00F66200">
        <w:tblPrEx>
          <w:tblBorders>
            <w:insideH w:val="nil"/>
          </w:tblBorders>
        </w:tblPrEx>
        <w:tc>
          <w:tcPr>
            <w:tcW w:w="13063" w:type="dxa"/>
            <w:gridSpan w:val="14"/>
            <w:tcBorders>
              <w:top w:val="nil"/>
              <w:left w:val="nil"/>
              <w:right w:val="nil"/>
            </w:tcBorders>
          </w:tcPr>
          <w:p w:rsidR="00F66200" w:rsidRDefault="00F66200">
            <w:pPr>
              <w:pStyle w:val="ConsPlusNormal"/>
              <w:jc w:val="both"/>
            </w:pPr>
            <w:r>
              <w:t xml:space="preserve">(п. 6 в ред. </w:t>
            </w:r>
            <w:hyperlink r:id="rId107" w:history="1">
              <w:r>
                <w:rPr>
                  <w:color w:val="0000FF"/>
                </w:rPr>
                <w:t>Постановления</w:t>
              </w:r>
            </w:hyperlink>
            <w:r>
              <w:t xml:space="preserve"> Кабинета Министров ЧР от 25.12.2020 N 743)</w:t>
            </w:r>
          </w:p>
        </w:tc>
      </w:tr>
    </w:tbl>
    <w:p w:rsidR="00F66200" w:rsidRDefault="00F66200">
      <w:pPr>
        <w:sectPr w:rsidR="00F66200">
          <w:pgSz w:w="16838" w:h="11906" w:orient="landscape"/>
          <w:pgMar w:top="1133" w:right="1440" w:bottom="566" w:left="1440" w:header="0" w:footer="0" w:gutter="0"/>
          <w:cols w:space="720"/>
        </w:sectPr>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right"/>
        <w:outlineLvl w:val="1"/>
      </w:pPr>
      <w:r>
        <w:t>Приложение N 2</w:t>
      </w:r>
    </w:p>
    <w:p w:rsidR="00F66200" w:rsidRDefault="00F66200">
      <w:pPr>
        <w:pStyle w:val="ConsPlusNormal"/>
        <w:jc w:val="right"/>
      </w:pPr>
      <w:r>
        <w:t>к государственной программе</w:t>
      </w:r>
    </w:p>
    <w:p w:rsidR="00F66200" w:rsidRDefault="00F66200">
      <w:pPr>
        <w:pStyle w:val="ConsPlusNormal"/>
        <w:jc w:val="right"/>
      </w:pPr>
      <w:r>
        <w:t>Чувашской Республики</w:t>
      </w:r>
    </w:p>
    <w:p w:rsidR="00F66200" w:rsidRDefault="00F66200">
      <w:pPr>
        <w:pStyle w:val="ConsPlusNormal"/>
        <w:jc w:val="right"/>
      </w:pPr>
      <w:r>
        <w:t>"Социальная поддержка граждан"</w:t>
      </w:r>
    </w:p>
    <w:p w:rsidR="00F66200" w:rsidRDefault="00F66200">
      <w:pPr>
        <w:pStyle w:val="ConsPlusNormal"/>
        <w:jc w:val="both"/>
      </w:pPr>
    </w:p>
    <w:p w:rsidR="00F66200" w:rsidRDefault="00F66200">
      <w:pPr>
        <w:pStyle w:val="ConsPlusTitle"/>
        <w:jc w:val="center"/>
      </w:pPr>
      <w:bookmarkStart w:id="2" w:name="P927"/>
      <w:bookmarkEnd w:id="2"/>
      <w:r>
        <w:t>РЕСУРСНОЕ ОБЕСПЕЧЕНИЕ</w:t>
      </w:r>
    </w:p>
    <w:p w:rsidR="00F66200" w:rsidRDefault="00F66200">
      <w:pPr>
        <w:pStyle w:val="ConsPlusTitle"/>
        <w:jc w:val="center"/>
      </w:pPr>
      <w:r>
        <w:t>И ПРОГНОЗНАЯ (СПРАВОЧНАЯ) ОЦЕНКА РАСХОДОВ</w:t>
      </w:r>
    </w:p>
    <w:p w:rsidR="00F66200" w:rsidRDefault="00F66200">
      <w:pPr>
        <w:pStyle w:val="ConsPlusTitle"/>
        <w:jc w:val="center"/>
      </w:pPr>
      <w:r>
        <w:t>ЗА СЧЕТ ВСЕХ ИСТОЧНИКОВ ФИНАНСИРОВАНИЯ РЕАЛИЗАЦИИ</w:t>
      </w:r>
    </w:p>
    <w:p w:rsidR="00F66200" w:rsidRDefault="00F66200">
      <w:pPr>
        <w:pStyle w:val="ConsPlusTitle"/>
        <w:jc w:val="center"/>
      </w:pPr>
      <w:r>
        <w:t>ГОСУДАРСТВЕННОЙ ПРОГРАММЫ ЧУВАШСКОЙ РЕСПУБЛИКИ</w:t>
      </w:r>
    </w:p>
    <w:p w:rsidR="00F66200" w:rsidRDefault="00F66200">
      <w:pPr>
        <w:pStyle w:val="ConsPlusTitle"/>
        <w:jc w:val="center"/>
      </w:pPr>
      <w:r>
        <w:t>"СОЦИАЛЬНАЯ ПОДДЕРЖКА ГРАЖДАН"</w:t>
      </w:r>
    </w:p>
    <w:p w:rsidR="00F66200" w:rsidRDefault="00F66200">
      <w:pPr>
        <w:spacing w:after="1"/>
      </w:pPr>
    </w:p>
    <w:tbl>
      <w:tblPr>
        <w:tblW w:w="1395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3958"/>
      </w:tblGrid>
      <w:tr w:rsidR="00F66200">
        <w:trPr>
          <w:jc w:val="center"/>
        </w:trPr>
        <w:tc>
          <w:tcPr>
            <w:tcW w:w="10147" w:type="dxa"/>
            <w:tcBorders>
              <w:top w:val="nil"/>
              <w:left w:val="single" w:sz="24" w:space="0" w:color="CED3F1"/>
              <w:bottom w:val="nil"/>
              <w:right w:val="single" w:sz="24" w:space="0" w:color="F4F3F8"/>
            </w:tcBorders>
            <w:shd w:val="clear" w:color="auto" w:fill="F4F3F8"/>
          </w:tcPr>
          <w:p w:rsidR="00F66200" w:rsidRDefault="00F66200">
            <w:pPr>
              <w:pStyle w:val="ConsPlusNormal"/>
              <w:jc w:val="center"/>
            </w:pPr>
            <w:r>
              <w:rPr>
                <w:color w:val="392C69"/>
              </w:rPr>
              <w:t>Список изменяющих документов</w:t>
            </w:r>
          </w:p>
          <w:p w:rsidR="00F66200" w:rsidRDefault="00F66200">
            <w:pPr>
              <w:pStyle w:val="ConsPlusNormal"/>
              <w:jc w:val="center"/>
            </w:pPr>
            <w:r>
              <w:rPr>
                <w:color w:val="392C69"/>
              </w:rPr>
              <w:t xml:space="preserve">(в ред. </w:t>
            </w:r>
            <w:hyperlink r:id="rId108" w:history="1">
              <w:r>
                <w:rPr>
                  <w:color w:val="0000FF"/>
                </w:rPr>
                <w:t>Постановления</w:t>
              </w:r>
            </w:hyperlink>
            <w:r>
              <w:rPr>
                <w:color w:val="392C69"/>
              </w:rPr>
              <w:t xml:space="preserve"> Кабинета Министров ЧР от 25.12.2020 N 743)</w:t>
            </w:r>
          </w:p>
        </w:tc>
      </w:tr>
    </w:tbl>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139"/>
        <w:gridCol w:w="678"/>
        <w:gridCol w:w="1587"/>
        <w:gridCol w:w="1077"/>
        <w:gridCol w:w="1144"/>
        <w:gridCol w:w="1264"/>
        <w:gridCol w:w="1264"/>
        <w:gridCol w:w="1264"/>
        <w:gridCol w:w="1264"/>
        <w:gridCol w:w="1144"/>
        <w:gridCol w:w="1144"/>
        <w:gridCol w:w="1264"/>
        <w:gridCol w:w="1264"/>
      </w:tblGrid>
      <w:tr w:rsidR="00F66200">
        <w:tc>
          <w:tcPr>
            <w:tcW w:w="850" w:type="dxa"/>
            <w:vMerge w:val="restart"/>
            <w:tcBorders>
              <w:left w:val="nil"/>
            </w:tcBorders>
          </w:tcPr>
          <w:p w:rsidR="00F66200" w:rsidRDefault="00F66200">
            <w:pPr>
              <w:pStyle w:val="ConsPlusNormal"/>
              <w:jc w:val="center"/>
            </w:pPr>
            <w:r>
              <w:t>Статус</w:t>
            </w:r>
          </w:p>
        </w:tc>
        <w:tc>
          <w:tcPr>
            <w:tcW w:w="2139" w:type="dxa"/>
            <w:vMerge w:val="restart"/>
          </w:tcPr>
          <w:p w:rsidR="00F66200" w:rsidRDefault="00F66200">
            <w:pPr>
              <w:pStyle w:val="ConsPlusNormal"/>
              <w:jc w:val="center"/>
            </w:pPr>
            <w: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2265" w:type="dxa"/>
            <w:gridSpan w:val="2"/>
          </w:tcPr>
          <w:p w:rsidR="00F66200" w:rsidRDefault="00F66200">
            <w:pPr>
              <w:pStyle w:val="ConsPlusNormal"/>
              <w:jc w:val="center"/>
            </w:pPr>
            <w:r>
              <w:t>Код бюджетной классификации</w:t>
            </w:r>
          </w:p>
        </w:tc>
        <w:tc>
          <w:tcPr>
            <w:tcW w:w="1077" w:type="dxa"/>
            <w:vMerge w:val="restart"/>
          </w:tcPr>
          <w:p w:rsidR="00F66200" w:rsidRDefault="00F66200">
            <w:pPr>
              <w:pStyle w:val="ConsPlusNormal"/>
              <w:jc w:val="center"/>
            </w:pPr>
            <w:r>
              <w:t>Источники финансирования</w:t>
            </w:r>
          </w:p>
        </w:tc>
        <w:tc>
          <w:tcPr>
            <w:tcW w:w="11016" w:type="dxa"/>
            <w:gridSpan w:val="9"/>
            <w:tcBorders>
              <w:right w:val="nil"/>
            </w:tcBorders>
          </w:tcPr>
          <w:p w:rsidR="00F66200" w:rsidRDefault="00F66200">
            <w:pPr>
              <w:pStyle w:val="ConsPlusNormal"/>
              <w:jc w:val="center"/>
            </w:pPr>
            <w:r>
              <w:t>Расходы по годам, тыс. рублей</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tcPr>
          <w:p w:rsidR="00F66200" w:rsidRDefault="00F66200">
            <w:pPr>
              <w:pStyle w:val="ConsPlusNormal"/>
              <w:jc w:val="center"/>
            </w:pPr>
            <w:r>
              <w:t>главный распорядитель бюджетных средств</w:t>
            </w:r>
          </w:p>
        </w:tc>
        <w:tc>
          <w:tcPr>
            <w:tcW w:w="1587" w:type="dxa"/>
          </w:tcPr>
          <w:p w:rsidR="00F66200" w:rsidRDefault="00F66200">
            <w:pPr>
              <w:pStyle w:val="ConsPlusNormal"/>
              <w:jc w:val="center"/>
            </w:pPr>
            <w:r>
              <w:t>целевая статья расходов</w:t>
            </w:r>
          </w:p>
        </w:tc>
        <w:tc>
          <w:tcPr>
            <w:tcW w:w="1077" w:type="dxa"/>
            <w:vMerge/>
          </w:tcPr>
          <w:p w:rsidR="00F66200" w:rsidRDefault="00F66200"/>
        </w:tc>
        <w:tc>
          <w:tcPr>
            <w:tcW w:w="1144" w:type="dxa"/>
          </w:tcPr>
          <w:p w:rsidR="00F66200" w:rsidRDefault="00F66200">
            <w:pPr>
              <w:pStyle w:val="ConsPlusNormal"/>
              <w:jc w:val="center"/>
            </w:pPr>
            <w:r>
              <w:t>2019</w:t>
            </w:r>
          </w:p>
        </w:tc>
        <w:tc>
          <w:tcPr>
            <w:tcW w:w="1264" w:type="dxa"/>
          </w:tcPr>
          <w:p w:rsidR="00F66200" w:rsidRDefault="00F66200">
            <w:pPr>
              <w:pStyle w:val="ConsPlusNormal"/>
              <w:jc w:val="center"/>
            </w:pPr>
            <w:r>
              <w:t>2020</w:t>
            </w:r>
          </w:p>
        </w:tc>
        <w:tc>
          <w:tcPr>
            <w:tcW w:w="1264" w:type="dxa"/>
          </w:tcPr>
          <w:p w:rsidR="00F66200" w:rsidRDefault="00F66200">
            <w:pPr>
              <w:pStyle w:val="ConsPlusNormal"/>
              <w:jc w:val="center"/>
            </w:pPr>
            <w:r>
              <w:t>2021</w:t>
            </w:r>
          </w:p>
        </w:tc>
        <w:tc>
          <w:tcPr>
            <w:tcW w:w="1264" w:type="dxa"/>
          </w:tcPr>
          <w:p w:rsidR="00F66200" w:rsidRDefault="00F66200">
            <w:pPr>
              <w:pStyle w:val="ConsPlusNormal"/>
              <w:jc w:val="center"/>
            </w:pPr>
            <w:r>
              <w:t>2022</w:t>
            </w:r>
          </w:p>
        </w:tc>
        <w:tc>
          <w:tcPr>
            <w:tcW w:w="1264" w:type="dxa"/>
          </w:tcPr>
          <w:p w:rsidR="00F66200" w:rsidRDefault="00F66200">
            <w:pPr>
              <w:pStyle w:val="ConsPlusNormal"/>
              <w:jc w:val="center"/>
            </w:pPr>
            <w:r>
              <w:t>2023</w:t>
            </w:r>
          </w:p>
        </w:tc>
        <w:tc>
          <w:tcPr>
            <w:tcW w:w="1144" w:type="dxa"/>
          </w:tcPr>
          <w:p w:rsidR="00F66200" w:rsidRDefault="00F66200">
            <w:pPr>
              <w:pStyle w:val="ConsPlusNormal"/>
              <w:jc w:val="center"/>
            </w:pPr>
            <w:r>
              <w:t>2024</w:t>
            </w:r>
          </w:p>
        </w:tc>
        <w:tc>
          <w:tcPr>
            <w:tcW w:w="1144" w:type="dxa"/>
          </w:tcPr>
          <w:p w:rsidR="00F66200" w:rsidRDefault="00F66200">
            <w:pPr>
              <w:pStyle w:val="ConsPlusNormal"/>
              <w:jc w:val="center"/>
            </w:pPr>
            <w:r>
              <w:t>2025</w:t>
            </w:r>
          </w:p>
        </w:tc>
        <w:tc>
          <w:tcPr>
            <w:tcW w:w="1264" w:type="dxa"/>
          </w:tcPr>
          <w:p w:rsidR="00F66200" w:rsidRDefault="00F66200">
            <w:pPr>
              <w:pStyle w:val="ConsPlusNormal"/>
              <w:jc w:val="center"/>
            </w:pPr>
            <w:r>
              <w:t>2026 - 2030</w:t>
            </w:r>
          </w:p>
        </w:tc>
        <w:tc>
          <w:tcPr>
            <w:tcW w:w="1264" w:type="dxa"/>
            <w:tcBorders>
              <w:right w:val="nil"/>
            </w:tcBorders>
          </w:tcPr>
          <w:p w:rsidR="00F66200" w:rsidRDefault="00F66200">
            <w:pPr>
              <w:pStyle w:val="ConsPlusNormal"/>
              <w:jc w:val="center"/>
            </w:pPr>
            <w:r>
              <w:t>2031 - 2035</w:t>
            </w:r>
          </w:p>
        </w:tc>
      </w:tr>
      <w:tr w:rsidR="00F66200">
        <w:tc>
          <w:tcPr>
            <w:tcW w:w="850" w:type="dxa"/>
            <w:tcBorders>
              <w:left w:val="nil"/>
            </w:tcBorders>
          </w:tcPr>
          <w:p w:rsidR="00F66200" w:rsidRDefault="00F66200">
            <w:pPr>
              <w:pStyle w:val="ConsPlusNormal"/>
              <w:jc w:val="center"/>
            </w:pPr>
            <w:r>
              <w:t>1</w:t>
            </w:r>
          </w:p>
        </w:tc>
        <w:tc>
          <w:tcPr>
            <w:tcW w:w="2139" w:type="dxa"/>
          </w:tcPr>
          <w:p w:rsidR="00F66200" w:rsidRDefault="00F66200">
            <w:pPr>
              <w:pStyle w:val="ConsPlusNormal"/>
              <w:jc w:val="center"/>
            </w:pPr>
            <w:r>
              <w:t>2</w:t>
            </w:r>
          </w:p>
        </w:tc>
        <w:tc>
          <w:tcPr>
            <w:tcW w:w="678" w:type="dxa"/>
          </w:tcPr>
          <w:p w:rsidR="00F66200" w:rsidRDefault="00F66200">
            <w:pPr>
              <w:pStyle w:val="ConsPlusNormal"/>
              <w:jc w:val="center"/>
            </w:pPr>
            <w:r>
              <w:t>3</w:t>
            </w:r>
          </w:p>
        </w:tc>
        <w:tc>
          <w:tcPr>
            <w:tcW w:w="1587" w:type="dxa"/>
          </w:tcPr>
          <w:p w:rsidR="00F66200" w:rsidRDefault="00F66200">
            <w:pPr>
              <w:pStyle w:val="ConsPlusNormal"/>
              <w:jc w:val="center"/>
            </w:pPr>
            <w:r>
              <w:t>4</w:t>
            </w:r>
          </w:p>
        </w:tc>
        <w:tc>
          <w:tcPr>
            <w:tcW w:w="1077" w:type="dxa"/>
          </w:tcPr>
          <w:p w:rsidR="00F66200" w:rsidRDefault="00F66200">
            <w:pPr>
              <w:pStyle w:val="ConsPlusNormal"/>
              <w:jc w:val="center"/>
            </w:pPr>
            <w:r>
              <w:t>5</w:t>
            </w:r>
          </w:p>
        </w:tc>
        <w:tc>
          <w:tcPr>
            <w:tcW w:w="1144" w:type="dxa"/>
          </w:tcPr>
          <w:p w:rsidR="00F66200" w:rsidRDefault="00F66200">
            <w:pPr>
              <w:pStyle w:val="ConsPlusNormal"/>
              <w:jc w:val="center"/>
            </w:pPr>
            <w:r>
              <w:t>6</w:t>
            </w:r>
          </w:p>
        </w:tc>
        <w:tc>
          <w:tcPr>
            <w:tcW w:w="1264" w:type="dxa"/>
          </w:tcPr>
          <w:p w:rsidR="00F66200" w:rsidRDefault="00F66200">
            <w:pPr>
              <w:pStyle w:val="ConsPlusNormal"/>
              <w:jc w:val="center"/>
            </w:pPr>
            <w:r>
              <w:t>7</w:t>
            </w:r>
          </w:p>
        </w:tc>
        <w:tc>
          <w:tcPr>
            <w:tcW w:w="1264" w:type="dxa"/>
          </w:tcPr>
          <w:p w:rsidR="00F66200" w:rsidRDefault="00F66200">
            <w:pPr>
              <w:pStyle w:val="ConsPlusNormal"/>
              <w:jc w:val="center"/>
            </w:pPr>
            <w:r>
              <w:t>8</w:t>
            </w:r>
          </w:p>
        </w:tc>
        <w:tc>
          <w:tcPr>
            <w:tcW w:w="1264" w:type="dxa"/>
          </w:tcPr>
          <w:p w:rsidR="00F66200" w:rsidRDefault="00F66200">
            <w:pPr>
              <w:pStyle w:val="ConsPlusNormal"/>
              <w:jc w:val="center"/>
            </w:pPr>
            <w:r>
              <w:t>9</w:t>
            </w:r>
          </w:p>
        </w:tc>
        <w:tc>
          <w:tcPr>
            <w:tcW w:w="1264" w:type="dxa"/>
          </w:tcPr>
          <w:p w:rsidR="00F66200" w:rsidRDefault="00F66200">
            <w:pPr>
              <w:pStyle w:val="ConsPlusNormal"/>
              <w:jc w:val="center"/>
            </w:pPr>
            <w:r>
              <w:t>10</w:t>
            </w:r>
          </w:p>
        </w:tc>
        <w:tc>
          <w:tcPr>
            <w:tcW w:w="1144" w:type="dxa"/>
          </w:tcPr>
          <w:p w:rsidR="00F66200" w:rsidRDefault="00F66200">
            <w:pPr>
              <w:pStyle w:val="ConsPlusNormal"/>
              <w:jc w:val="center"/>
            </w:pPr>
            <w:r>
              <w:t>11</w:t>
            </w:r>
          </w:p>
        </w:tc>
        <w:tc>
          <w:tcPr>
            <w:tcW w:w="1144" w:type="dxa"/>
          </w:tcPr>
          <w:p w:rsidR="00F66200" w:rsidRDefault="00F66200">
            <w:pPr>
              <w:pStyle w:val="ConsPlusNormal"/>
              <w:jc w:val="center"/>
            </w:pPr>
            <w:r>
              <w:t>12</w:t>
            </w:r>
          </w:p>
        </w:tc>
        <w:tc>
          <w:tcPr>
            <w:tcW w:w="1264" w:type="dxa"/>
          </w:tcPr>
          <w:p w:rsidR="00F66200" w:rsidRDefault="00F66200">
            <w:pPr>
              <w:pStyle w:val="ConsPlusNormal"/>
              <w:jc w:val="center"/>
            </w:pPr>
            <w:r>
              <w:t>13</w:t>
            </w:r>
          </w:p>
        </w:tc>
        <w:tc>
          <w:tcPr>
            <w:tcW w:w="1264" w:type="dxa"/>
            <w:tcBorders>
              <w:right w:val="nil"/>
            </w:tcBorders>
          </w:tcPr>
          <w:p w:rsidR="00F66200" w:rsidRDefault="00F66200">
            <w:pPr>
              <w:pStyle w:val="ConsPlusNormal"/>
              <w:jc w:val="center"/>
            </w:pPr>
            <w:r>
              <w:t>14</w:t>
            </w:r>
          </w:p>
        </w:tc>
      </w:tr>
      <w:tr w:rsidR="00F66200">
        <w:tc>
          <w:tcPr>
            <w:tcW w:w="850" w:type="dxa"/>
            <w:vMerge w:val="restart"/>
            <w:tcBorders>
              <w:left w:val="nil"/>
            </w:tcBorders>
          </w:tcPr>
          <w:p w:rsidR="00F66200" w:rsidRDefault="00F66200">
            <w:pPr>
              <w:pStyle w:val="ConsPlusNormal"/>
            </w:pPr>
            <w:r>
              <w:t>Государственная программа Чувашской Республики</w:t>
            </w:r>
          </w:p>
        </w:tc>
        <w:tc>
          <w:tcPr>
            <w:tcW w:w="2139" w:type="dxa"/>
            <w:vMerge w:val="restart"/>
          </w:tcPr>
          <w:p w:rsidR="00F66200" w:rsidRDefault="00F66200">
            <w:pPr>
              <w:pStyle w:val="ConsPlusNormal"/>
              <w:jc w:val="both"/>
            </w:pPr>
            <w:r>
              <w:t>"Социальная поддержка граждан"</w:t>
            </w:r>
          </w:p>
        </w:tc>
        <w:tc>
          <w:tcPr>
            <w:tcW w:w="678" w:type="dxa"/>
            <w:vMerge w:val="restart"/>
          </w:tcPr>
          <w:p w:rsidR="00F66200" w:rsidRDefault="00F66200">
            <w:pPr>
              <w:pStyle w:val="ConsPlusNormal"/>
              <w:jc w:val="center"/>
            </w:pPr>
            <w:r>
              <w:t>x</w:t>
            </w:r>
          </w:p>
        </w:tc>
        <w:tc>
          <w:tcPr>
            <w:tcW w:w="1587" w:type="dxa"/>
            <w:vMerge w:val="restart"/>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6712471,2</w:t>
            </w:r>
          </w:p>
        </w:tc>
        <w:tc>
          <w:tcPr>
            <w:tcW w:w="1264" w:type="dxa"/>
          </w:tcPr>
          <w:p w:rsidR="00F66200" w:rsidRDefault="00F66200">
            <w:pPr>
              <w:pStyle w:val="ConsPlusNormal"/>
              <w:jc w:val="center"/>
            </w:pPr>
            <w:r>
              <w:t>11098978,9</w:t>
            </w:r>
          </w:p>
        </w:tc>
        <w:tc>
          <w:tcPr>
            <w:tcW w:w="1264" w:type="dxa"/>
          </w:tcPr>
          <w:p w:rsidR="00F66200" w:rsidRDefault="00F66200">
            <w:pPr>
              <w:pStyle w:val="ConsPlusNormal"/>
              <w:jc w:val="center"/>
            </w:pPr>
            <w:r>
              <w:t>10926193,4</w:t>
            </w:r>
          </w:p>
        </w:tc>
        <w:tc>
          <w:tcPr>
            <w:tcW w:w="1264" w:type="dxa"/>
          </w:tcPr>
          <w:p w:rsidR="00F66200" w:rsidRDefault="00F66200">
            <w:pPr>
              <w:pStyle w:val="ConsPlusNormal"/>
              <w:jc w:val="center"/>
            </w:pPr>
            <w:r>
              <w:t>11172542,1</w:t>
            </w:r>
          </w:p>
        </w:tc>
        <w:tc>
          <w:tcPr>
            <w:tcW w:w="1264" w:type="dxa"/>
          </w:tcPr>
          <w:p w:rsidR="00F66200" w:rsidRDefault="00F66200">
            <w:pPr>
              <w:pStyle w:val="ConsPlusNormal"/>
              <w:jc w:val="center"/>
            </w:pPr>
            <w:r>
              <w:t>10833032,8</w:t>
            </w:r>
          </w:p>
        </w:tc>
        <w:tc>
          <w:tcPr>
            <w:tcW w:w="1144" w:type="dxa"/>
          </w:tcPr>
          <w:p w:rsidR="00F66200" w:rsidRDefault="00F66200">
            <w:pPr>
              <w:pStyle w:val="ConsPlusNormal"/>
              <w:jc w:val="center"/>
            </w:pPr>
            <w:r>
              <w:t>5091969,0</w:t>
            </w:r>
          </w:p>
        </w:tc>
        <w:tc>
          <w:tcPr>
            <w:tcW w:w="1144" w:type="dxa"/>
          </w:tcPr>
          <w:p w:rsidR="00F66200" w:rsidRDefault="00F66200">
            <w:pPr>
              <w:pStyle w:val="ConsPlusNormal"/>
              <w:jc w:val="center"/>
            </w:pPr>
            <w:r>
              <w:t>5092647,2</w:t>
            </w:r>
          </w:p>
        </w:tc>
        <w:tc>
          <w:tcPr>
            <w:tcW w:w="1264" w:type="dxa"/>
          </w:tcPr>
          <w:p w:rsidR="00F66200" w:rsidRDefault="00F66200">
            <w:pPr>
              <w:pStyle w:val="ConsPlusNormal"/>
              <w:jc w:val="center"/>
            </w:pPr>
            <w:r>
              <w:t>24580686,8</w:t>
            </w:r>
          </w:p>
        </w:tc>
        <w:tc>
          <w:tcPr>
            <w:tcW w:w="1264" w:type="dxa"/>
            <w:tcBorders>
              <w:right w:val="nil"/>
            </w:tcBorders>
          </w:tcPr>
          <w:p w:rsidR="00F66200" w:rsidRDefault="00F66200">
            <w:pPr>
              <w:pStyle w:val="ConsPlusNormal"/>
              <w:jc w:val="center"/>
            </w:pPr>
            <w:r>
              <w:t>24581366,8</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1886451,8</w:t>
            </w:r>
          </w:p>
        </w:tc>
        <w:tc>
          <w:tcPr>
            <w:tcW w:w="1264" w:type="dxa"/>
          </w:tcPr>
          <w:p w:rsidR="00F66200" w:rsidRDefault="00F66200">
            <w:pPr>
              <w:pStyle w:val="ConsPlusNormal"/>
              <w:jc w:val="center"/>
            </w:pPr>
            <w:r>
              <w:t>5822887,0</w:t>
            </w:r>
          </w:p>
        </w:tc>
        <w:tc>
          <w:tcPr>
            <w:tcW w:w="1264" w:type="dxa"/>
          </w:tcPr>
          <w:p w:rsidR="00F66200" w:rsidRDefault="00F66200">
            <w:pPr>
              <w:pStyle w:val="ConsPlusNormal"/>
              <w:jc w:val="center"/>
            </w:pPr>
            <w:r>
              <w:t>5790391,4</w:t>
            </w:r>
          </w:p>
        </w:tc>
        <w:tc>
          <w:tcPr>
            <w:tcW w:w="1264" w:type="dxa"/>
          </w:tcPr>
          <w:p w:rsidR="00F66200" w:rsidRDefault="00F66200">
            <w:pPr>
              <w:pStyle w:val="ConsPlusNormal"/>
              <w:jc w:val="center"/>
            </w:pPr>
            <w:r>
              <w:t>6025054,4</w:t>
            </w:r>
          </w:p>
        </w:tc>
        <w:tc>
          <w:tcPr>
            <w:tcW w:w="1264" w:type="dxa"/>
          </w:tcPr>
          <w:p w:rsidR="00F66200" w:rsidRDefault="00F66200">
            <w:pPr>
              <w:pStyle w:val="ConsPlusNormal"/>
              <w:jc w:val="center"/>
            </w:pPr>
            <w:r>
              <w:t>5733106,9</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4458590,7</w:t>
            </w:r>
          </w:p>
        </w:tc>
        <w:tc>
          <w:tcPr>
            <w:tcW w:w="1264" w:type="dxa"/>
          </w:tcPr>
          <w:p w:rsidR="00F66200" w:rsidRDefault="00F66200">
            <w:pPr>
              <w:pStyle w:val="ConsPlusNormal"/>
              <w:jc w:val="center"/>
            </w:pPr>
            <w:r>
              <w:t>4908109,1</w:t>
            </w:r>
          </w:p>
        </w:tc>
        <w:tc>
          <w:tcPr>
            <w:tcW w:w="1264" w:type="dxa"/>
          </w:tcPr>
          <w:p w:rsidR="00F66200" w:rsidRDefault="00F66200">
            <w:pPr>
              <w:pStyle w:val="ConsPlusNormal"/>
              <w:jc w:val="center"/>
            </w:pPr>
            <w:r>
              <w:t>4768373,3</w:t>
            </w:r>
          </w:p>
        </w:tc>
        <w:tc>
          <w:tcPr>
            <w:tcW w:w="1264" w:type="dxa"/>
          </w:tcPr>
          <w:p w:rsidR="00F66200" w:rsidRDefault="00F66200">
            <w:pPr>
              <w:pStyle w:val="ConsPlusNormal"/>
              <w:jc w:val="center"/>
            </w:pPr>
            <w:r>
              <w:t>4780059,0</w:t>
            </w:r>
          </w:p>
        </w:tc>
        <w:tc>
          <w:tcPr>
            <w:tcW w:w="1264" w:type="dxa"/>
          </w:tcPr>
          <w:p w:rsidR="00F66200" w:rsidRDefault="00F66200">
            <w:pPr>
              <w:pStyle w:val="ConsPlusNormal"/>
              <w:jc w:val="center"/>
            </w:pPr>
            <w:r>
              <w:t>4732497,2</w:t>
            </w:r>
          </w:p>
        </w:tc>
        <w:tc>
          <w:tcPr>
            <w:tcW w:w="1144" w:type="dxa"/>
          </w:tcPr>
          <w:p w:rsidR="00F66200" w:rsidRDefault="00F66200">
            <w:pPr>
              <w:pStyle w:val="ConsPlusNormal"/>
              <w:jc w:val="center"/>
            </w:pPr>
            <w:r>
              <w:t>4724540,3</w:t>
            </w:r>
          </w:p>
        </w:tc>
        <w:tc>
          <w:tcPr>
            <w:tcW w:w="1144" w:type="dxa"/>
          </w:tcPr>
          <w:p w:rsidR="00F66200" w:rsidRDefault="00F66200">
            <w:pPr>
              <w:pStyle w:val="ConsPlusNormal"/>
              <w:jc w:val="center"/>
            </w:pPr>
            <w:r>
              <w:t>4725218,5</w:t>
            </w:r>
          </w:p>
        </w:tc>
        <w:tc>
          <w:tcPr>
            <w:tcW w:w="1264" w:type="dxa"/>
          </w:tcPr>
          <w:p w:rsidR="00F66200" w:rsidRDefault="00F66200">
            <w:pPr>
              <w:pStyle w:val="ConsPlusNormal"/>
              <w:jc w:val="center"/>
            </w:pPr>
            <w:r>
              <w:t>22743543,3</w:t>
            </w:r>
          </w:p>
        </w:tc>
        <w:tc>
          <w:tcPr>
            <w:tcW w:w="1264" w:type="dxa"/>
            <w:tcBorders>
              <w:right w:val="nil"/>
            </w:tcBorders>
          </w:tcPr>
          <w:p w:rsidR="00F66200" w:rsidRDefault="00F66200">
            <w:pPr>
              <w:pStyle w:val="ConsPlusNormal"/>
              <w:jc w:val="center"/>
            </w:pPr>
            <w:r>
              <w:t>22744223,3</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367428,7</w:t>
            </w:r>
          </w:p>
        </w:tc>
        <w:tc>
          <w:tcPr>
            <w:tcW w:w="1264" w:type="dxa"/>
          </w:tcPr>
          <w:p w:rsidR="00F66200" w:rsidRDefault="00F66200">
            <w:pPr>
              <w:pStyle w:val="ConsPlusNormal"/>
              <w:jc w:val="center"/>
            </w:pPr>
            <w:r>
              <w:t>367428,7</w:t>
            </w:r>
          </w:p>
        </w:tc>
        <w:tc>
          <w:tcPr>
            <w:tcW w:w="1264" w:type="dxa"/>
          </w:tcPr>
          <w:p w:rsidR="00F66200" w:rsidRDefault="00F66200">
            <w:pPr>
              <w:pStyle w:val="ConsPlusNormal"/>
              <w:jc w:val="center"/>
            </w:pPr>
            <w:r>
              <w:t>367428,7</w:t>
            </w:r>
          </w:p>
        </w:tc>
        <w:tc>
          <w:tcPr>
            <w:tcW w:w="1264" w:type="dxa"/>
          </w:tcPr>
          <w:p w:rsidR="00F66200" w:rsidRDefault="00F66200">
            <w:pPr>
              <w:pStyle w:val="ConsPlusNormal"/>
              <w:jc w:val="center"/>
            </w:pPr>
            <w:r>
              <w:t>367428,7</w:t>
            </w:r>
          </w:p>
        </w:tc>
        <w:tc>
          <w:tcPr>
            <w:tcW w:w="1264" w:type="dxa"/>
          </w:tcPr>
          <w:p w:rsidR="00F66200" w:rsidRDefault="00F66200">
            <w:pPr>
              <w:pStyle w:val="ConsPlusNormal"/>
              <w:jc w:val="center"/>
            </w:pPr>
            <w:r>
              <w:t>367428,7</w:t>
            </w:r>
          </w:p>
        </w:tc>
        <w:tc>
          <w:tcPr>
            <w:tcW w:w="1144" w:type="dxa"/>
          </w:tcPr>
          <w:p w:rsidR="00F66200" w:rsidRDefault="00F66200">
            <w:pPr>
              <w:pStyle w:val="ConsPlusNormal"/>
              <w:jc w:val="center"/>
            </w:pPr>
            <w:r>
              <w:t>367428,7</w:t>
            </w:r>
          </w:p>
        </w:tc>
        <w:tc>
          <w:tcPr>
            <w:tcW w:w="1144" w:type="dxa"/>
          </w:tcPr>
          <w:p w:rsidR="00F66200" w:rsidRDefault="00F66200">
            <w:pPr>
              <w:pStyle w:val="ConsPlusNormal"/>
              <w:jc w:val="center"/>
            </w:pPr>
            <w:r>
              <w:t>367428,7</w:t>
            </w:r>
          </w:p>
        </w:tc>
        <w:tc>
          <w:tcPr>
            <w:tcW w:w="1264" w:type="dxa"/>
          </w:tcPr>
          <w:p w:rsidR="00F66200" w:rsidRDefault="00F66200">
            <w:pPr>
              <w:pStyle w:val="ConsPlusNormal"/>
              <w:jc w:val="center"/>
            </w:pPr>
            <w:r>
              <w:t>1837143,5</w:t>
            </w:r>
          </w:p>
        </w:tc>
        <w:tc>
          <w:tcPr>
            <w:tcW w:w="1264" w:type="dxa"/>
            <w:tcBorders>
              <w:right w:val="nil"/>
            </w:tcBorders>
          </w:tcPr>
          <w:p w:rsidR="00F66200" w:rsidRDefault="00F66200">
            <w:pPr>
              <w:pStyle w:val="ConsPlusNormal"/>
              <w:jc w:val="center"/>
            </w:pPr>
            <w:r>
              <w:t>1837143,5</w:t>
            </w:r>
          </w:p>
        </w:tc>
      </w:tr>
      <w:tr w:rsidR="00F66200">
        <w:tc>
          <w:tcPr>
            <w:tcW w:w="850" w:type="dxa"/>
            <w:vMerge w:val="restart"/>
            <w:tcBorders>
              <w:left w:val="nil"/>
            </w:tcBorders>
          </w:tcPr>
          <w:p w:rsidR="00F66200" w:rsidRDefault="00F66200">
            <w:pPr>
              <w:pStyle w:val="ConsPlusNormal"/>
            </w:pPr>
            <w:r>
              <w:t>Подпрограмма</w:t>
            </w:r>
          </w:p>
        </w:tc>
        <w:tc>
          <w:tcPr>
            <w:tcW w:w="2139" w:type="dxa"/>
            <w:vMerge w:val="restart"/>
          </w:tcPr>
          <w:p w:rsidR="00F66200" w:rsidRDefault="00F66200">
            <w:pPr>
              <w:pStyle w:val="ConsPlusNormal"/>
              <w:jc w:val="both"/>
            </w:pPr>
            <w:r>
              <w:t>"Социальное обеспечение граждан"</w:t>
            </w:r>
          </w:p>
        </w:tc>
        <w:tc>
          <w:tcPr>
            <w:tcW w:w="678" w:type="dxa"/>
            <w:vMerge w:val="restart"/>
          </w:tcPr>
          <w:p w:rsidR="00F66200" w:rsidRDefault="00F66200">
            <w:pPr>
              <w:pStyle w:val="ConsPlusNormal"/>
              <w:jc w:val="center"/>
            </w:pPr>
            <w:r>
              <w:t>856</w:t>
            </w:r>
          </w:p>
        </w:tc>
        <w:tc>
          <w:tcPr>
            <w:tcW w:w="1587" w:type="dxa"/>
            <w:vMerge w:val="restart"/>
          </w:tcPr>
          <w:p w:rsidR="00F66200" w:rsidRDefault="00F66200">
            <w:pPr>
              <w:pStyle w:val="ConsPlusNormal"/>
              <w:jc w:val="center"/>
            </w:pPr>
            <w:r>
              <w:t>Ц310000000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3880866,5</w:t>
            </w:r>
          </w:p>
        </w:tc>
        <w:tc>
          <w:tcPr>
            <w:tcW w:w="1264" w:type="dxa"/>
          </w:tcPr>
          <w:p w:rsidR="00F66200" w:rsidRDefault="00F66200">
            <w:pPr>
              <w:pStyle w:val="ConsPlusNormal"/>
              <w:jc w:val="center"/>
            </w:pPr>
            <w:r>
              <w:t>4697391,1</w:t>
            </w:r>
          </w:p>
        </w:tc>
        <w:tc>
          <w:tcPr>
            <w:tcW w:w="1264" w:type="dxa"/>
          </w:tcPr>
          <w:p w:rsidR="00F66200" w:rsidRDefault="00F66200">
            <w:pPr>
              <w:pStyle w:val="ConsPlusNormal"/>
              <w:jc w:val="center"/>
            </w:pPr>
            <w:r>
              <w:t>4905172,0</w:t>
            </w:r>
          </w:p>
        </w:tc>
        <w:tc>
          <w:tcPr>
            <w:tcW w:w="1264" w:type="dxa"/>
          </w:tcPr>
          <w:p w:rsidR="00F66200" w:rsidRDefault="00F66200">
            <w:pPr>
              <w:pStyle w:val="ConsPlusNormal"/>
              <w:jc w:val="center"/>
            </w:pPr>
            <w:r>
              <w:t>4915058,6</w:t>
            </w:r>
          </w:p>
        </w:tc>
        <w:tc>
          <w:tcPr>
            <w:tcW w:w="1264" w:type="dxa"/>
          </w:tcPr>
          <w:p w:rsidR="00F66200" w:rsidRDefault="00F66200">
            <w:pPr>
              <w:pStyle w:val="ConsPlusNormal"/>
              <w:jc w:val="center"/>
            </w:pPr>
            <w:r>
              <w:t>4542815,5</w:t>
            </w:r>
          </w:p>
        </w:tc>
        <w:tc>
          <w:tcPr>
            <w:tcW w:w="1144" w:type="dxa"/>
          </w:tcPr>
          <w:p w:rsidR="00F66200" w:rsidRDefault="00F66200">
            <w:pPr>
              <w:pStyle w:val="ConsPlusNormal"/>
              <w:jc w:val="center"/>
            </w:pPr>
            <w:r>
              <w:t>3711843,8</w:t>
            </w:r>
          </w:p>
        </w:tc>
        <w:tc>
          <w:tcPr>
            <w:tcW w:w="1144" w:type="dxa"/>
          </w:tcPr>
          <w:p w:rsidR="00F66200" w:rsidRDefault="00F66200">
            <w:pPr>
              <w:pStyle w:val="ConsPlusNormal"/>
              <w:jc w:val="center"/>
            </w:pPr>
            <w:r>
              <w:t>3711843,8</w:t>
            </w:r>
          </w:p>
        </w:tc>
        <w:tc>
          <w:tcPr>
            <w:tcW w:w="1264" w:type="dxa"/>
          </w:tcPr>
          <w:p w:rsidR="00F66200" w:rsidRDefault="00F66200">
            <w:pPr>
              <w:pStyle w:val="ConsPlusNormal"/>
              <w:jc w:val="center"/>
            </w:pPr>
            <w:r>
              <w:t>17678709,8</w:t>
            </w:r>
          </w:p>
        </w:tc>
        <w:tc>
          <w:tcPr>
            <w:tcW w:w="1264" w:type="dxa"/>
            <w:tcBorders>
              <w:right w:val="nil"/>
            </w:tcBorders>
          </w:tcPr>
          <w:p w:rsidR="00F66200" w:rsidRDefault="00F66200">
            <w:pPr>
              <w:pStyle w:val="ConsPlusNormal"/>
              <w:jc w:val="center"/>
            </w:pPr>
            <w:r>
              <w:t>17678709,8</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506235,4</w:t>
            </w:r>
          </w:p>
        </w:tc>
        <w:tc>
          <w:tcPr>
            <w:tcW w:w="1264" w:type="dxa"/>
          </w:tcPr>
          <w:p w:rsidR="00F66200" w:rsidRDefault="00F66200">
            <w:pPr>
              <w:pStyle w:val="ConsPlusNormal"/>
              <w:jc w:val="center"/>
            </w:pPr>
            <w:r>
              <w:t>1014942,5</w:t>
            </w:r>
          </w:p>
        </w:tc>
        <w:tc>
          <w:tcPr>
            <w:tcW w:w="1264" w:type="dxa"/>
          </w:tcPr>
          <w:p w:rsidR="00F66200" w:rsidRDefault="00F66200">
            <w:pPr>
              <w:pStyle w:val="ConsPlusNormal"/>
              <w:jc w:val="center"/>
            </w:pPr>
            <w:r>
              <w:t>1195256,2</w:t>
            </w:r>
          </w:p>
        </w:tc>
        <w:tc>
          <w:tcPr>
            <w:tcW w:w="1264" w:type="dxa"/>
          </w:tcPr>
          <w:p w:rsidR="00F66200" w:rsidRDefault="00F66200">
            <w:pPr>
              <w:pStyle w:val="ConsPlusNormal"/>
              <w:jc w:val="center"/>
            </w:pPr>
            <w:r>
              <w:t>1199341,7</w:t>
            </w:r>
          </w:p>
        </w:tc>
        <w:tc>
          <w:tcPr>
            <w:tcW w:w="1264" w:type="dxa"/>
          </w:tcPr>
          <w:p w:rsidR="00F66200" w:rsidRDefault="00F66200">
            <w:pPr>
              <w:pStyle w:val="ConsPlusNormal"/>
              <w:jc w:val="center"/>
            </w:pPr>
            <w:r>
              <w:t>831525,3</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3022308,5</w:t>
            </w:r>
          </w:p>
        </w:tc>
        <w:tc>
          <w:tcPr>
            <w:tcW w:w="1264" w:type="dxa"/>
          </w:tcPr>
          <w:p w:rsidR="00F66200" w:rsidRDefault="00F66200">
            <w:pPr>
              <w:pStyle w:val="ConsPlusNormal"/>
              <w:jc w:val="center"/>
            </w:pPr>
            <w:r>
              <w:t>3330126,0</w:t>
            </w:r>
          </w:p>
        </w:tc>
        <w:tc>
          <w:tcPr>
            <w:tcW w:w="1264" w:type="dxa"/>
          </w:tcPr>
          <w:p w:rsidR="00F66200" w:rsidRDefault="00F66200">
            <w:pPr>
              <w:pStyle w:val="ConsPlusNormal"/>
              <w:jc w:val="center"/>
            </w:pPr>
            <w:r>
              <w:t>3357593,2</w:t>
            </w:r>
          </w:p>
        </w:tc>
        <w:tc>
          <w:tcPr>
            <w:tcW w:w="1264" w:type="dxa"/>
          </w:tcPr>
          <w:p w:rsidR="00F66200" w:rsidRDefault="00F66200">
            <w:pPr>
              <w:pStyle w:val="ConsPlusNormal"/>
              <w:jc w:val="center"/>
            </w:pPr>
            <w:r>
              <w:t>3363394,3</w:t>
            </w:r>
          </w:p>
        </w:tc>
        <w:tc>
          <w:tcPr>
            <w:tcW w:w="1264" w:type="dxa"/>
          </w:tcPr>
          <w:p w:rsidR="00F66200" w:rsidRDefault="00F66200">
            <w:pPr>
              <w:pStyle w:val="ConsPlusNormal"/>
              <w:jc w:val="center"/>
            </w:pPr>
            <w:r>
              <w:t>3358967,6</w:t>
            </w:r>
          </w:p>
        </w:tc>
        <w:tc>
          <w:tcPr>
            <w:tcW w:w="1144" w:type="dxa"/>
          </w:tcPr>
          <w:p w:rsidR="00F66200" w:rsidRDefault="00F66200">
            <w:pPr>
              <w:pStyle w:val="ConsPlusNormal"/>
              <w:jc w:val="center"/>
            </w:pPr>
            <w:r>
              <w:t>3359521,2</w:t>
            </w:r>
          </w:p>
        </w:tc>
        <w:tc>
          <w:tcPr>
            <w:tcW w:w="1144" w:type="dxa"/>
          </w:tcPr>
          <w:p w:rsidR="00F66200" w:rsidRDefault="00F66200">
            <w:pPr>
              <w:pStyle w:val="ConsPlusNormal"/>
              <w:jc w:val="center"/>
            </w:pPr>
            <w:r>
              <w:t>3359521,2</w:t>
            </w:r>
          </w:p>
        </w:tc>
        <w:tc>
          <w:tcPr>
            <w:tcW w:w="1264" w:type="dxa"/>
          </w:tcPr>
          <w:p w:rsidR="00F66200" w:rsidRDefault="00F66200">
            <w:pPr>
              <w:pStyle w:val="ConsPlusNormal"/>
              <w:jc w:val="center"/>
            </w:pPr>
            <w:r>
              <w:t>15917096,8</w:t>
            </w:r>
          </w:p>
        </w:tc>
        <w:tc>
          <w:tcPr>
            <w:tcW w:w="1264" w:type="dxa"/>
            <w:tcBorders>
              <w:right w:val="nil"/>
            </w:tcBorders>
          </w:tcPr>
          <w:p w:rsidR="00F66200" w:rsidRDefault="00F66200">
            <w:pPr>
              <w:pStyle w:val="ConsPlusNormal"/>
              <w:jc w:val="center"/>
            </w:pPr>
            <w:r>
              <w:t>15917096,8</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352322,6</w:t>
            </w:r>
          </w:p>
        </w:tc>
        <w:tc>
          <w:tcPr>
            <w:tcW w:w="1264" w:type="dxa"/>
          </w:tcPr>
          <w:p w:rsidR="00F66200" w:rsidRDefault="00F66200">
            <w:pPr>
              <w:pStyle w:val="ConsPlusNormal"/>
              <w:jc w:val="center"/>
            </w:pPr>
            <w:r>
              <w:t>352322,6</w:t>
            </w:r>
          </w:p>
        </w:tc>
        <w:tc>
          <w:tcPr>
            <w:tcW w:w="1264" w:type="dxa"/>
          </w:tcPr>
          <w:p w:rsidR="00F66200" w:rsidRDefault="00F66200">
            <w:pPr>
              <w:pStyle w:val="ConsPlusNormal"/>
              <w:jc w:val="center"/>
            </w:pPr>
            <w:r>
              <w:t>352322,6</w:t>
            </w:r>
          </w:p>
        </w:tc>
        <w:tc>
          <w:tcPr>
            <w:tcW w:w="1264" w:type="dxa"/>
          </w:tcPr>
          <w:p w:rsidR="00F66200" w:rsidRDefault="00F66200">
            <w:pPr>
              <w:pStyle w:val="ConsPlusNormal"/>
              <w:jc w:val="center"/>
            </w:pPr>
            <w:r>
              <w:t>352322,6</w:t>
            </w:r>
          </w:p>
        </w:tc>
        <w:tc>
          <w:tcPr>
            <w:tcW w:w="1264" w:type="dxa"/>
          </w:tcPr>
          <w:p w:rsidR="00F66200" w:rsidRDefault="00F66200">
            <w:pPr>
              <w:pStyle w:val="ConsPlusNormal"/>
              <w:jc w:val="center"/>
            </w:pPr>
            <w:r>
              <w:t>352322,6</w:t>
            </w:r>
          </w:p>
        </w:tc>
        <w:tc>
          <w:tcPr>
            <w:tcW w:w="1144" w:type="dxa"/>
          </w:tcPr>
          <w:p w:rsidR="00F66200" w:rsidRDefault="00F66200">
            <w:pPr>
              <w:pStyle w:val="ConsPlusNormal"/>
              <w:jc w:val="center"/>
            </w:pPr>
            <w:r>
              <w:t>352322,6</w:t>
            </w:r>
          </w:p>
        </w:tc>
        <w:tc>
          <w:tcPr>
            <w:tcW w:w="1144" w:type="dxa"/>
          </w:tcPr>
          <w:p w:rsidR="00F66200" w:rsidRDefault="00F66200">
            <w:pPr>
              <w:pStyle w:val="ConsPlusNormal"/>
              <w:jc w:val="center"/>
            </w:pPr>
            <w:r>
              <w:t>352322,6</w:t>
            </w:r>
          </w:p>
        </w:tc>
        <w:tc>
          <w:tcPr>
            <w:tcW w:w="1264" w:type="dxa"/>
          </w:tcPr>
          <w:p w:rsidR="00F66200" w:rsidRDefault="00F66200">
            <w:pPr>
              <w:pStyle w:val="ConsPlusNormal"/>
              <w:jc w:val="center"/>
            </w:pPr>
            <w:r>
              <w:t>1761613,0</w:t>
            </w:r>
          </w:p>
        </w:tc>
        <w:tc>
          <w:tcPr>
            <w:tcW w:w="1264" w:type="dxa"/>
            <w:tcBorders>
              <w:right w:val="nil"/>
            </w:tcBorders>
          </w:tcPr>
          <w:p w:rsidR="00F66200" w:rsidRDefault="00F66200">
            <w:pPr>
              <w:pStyle w:val="ConsPlusNormal"/>
              <w:jc w:val="center"/>
            </w:pPr>
            <w:r>
              <w:t>1761613,0</w:t>
            </w:r>
          </w:p>
        </w:tc>
      </w:tr>
      <w:tr w:rsidR="00F66200">
        <w:tc>
          <w:tcPr>
            <w:tcW w:w="850" w:type="dxa"/>
            <w:vMerge w:val="restart"/>
            <w:tcBorders>
              <w:left w:val="nil"/>
            </w:tcBorders>
          </w:tcPr>
          <w:p w:rsidR="00F66200" w:rsidRDefault="00F66200">
            <w:pPr>
              <w:pStyle w:val="ConsPlusNormal"/>
            </w:pPr>
            <w:r>
              <w:t>Основное мероприятие 1</w:t>
            </w:r>
          </w:p>
        </w:tc>
        <w:tc>
          <w:tcPr>
            <w:tcW w:w="2139" w:type="dxa"/>
            <w:vMerge w:val="restart"/>
          </w:tcPr>
          <w:p w:rsidR="00F66200" w:rsidRDefault="00F66200">
            <w:pPr>
              <w:pStyle w:val="ConsPlusNormal"/>
              <w:jc w:val="both"/>
            </w:pPr>
            <w:r>
              <w:t>Реализация законодательства в области предоставления мер социальной поддержки отдельным категориям граждан</w:t>
            </w:r>
          </w:p>
        </w:tc>
        <w:tc>
          <w:tcPr>
            <w:tcW w:w="678" w:type="dxa"/>
          </w:tcPr>
          <w:p w:rsidR="00F66200" w:rsidRDefault="00F66200">
            <w:pPr>
              <w:pStyle w:val="ConsPlusNormal"/>
              <w:jc w:val="center"/>
            </w:pPr>
            <w:r>
              <w:t>856</w:t>
            </w:r>
          </w:p>
        </w:tc>
        <w:tc>
          <w:tcPr>
            <w:tcW w:w="1587" w:type="dxa"/>
            <w:vMerge w:val="restart"/>
          </w:tcPr>
          <w:p w:rsidR="00F66200" w:rsidRDefault="00F66200">
            <w:pPr>
              <w:pStyle w:val="ConsPlusNormal"/>
              <w:jc w:val="center"/>
            </w:pPr>
            <w:r>
              <w:t>Ц310100000</w:t>
            </w:r>
          </w:p>
        </w:tc>
        <w:tc>
          <w:tcPr>
            <w:tcW w:w="1077" w:type="dxa"/>
            <w:vMerge w:val="restart"/>
          </w:tcPr>
          <w:p w:rsidR="00F66200" w:rsidRDefault="00F66200">
            <w:pPr>
              <w:pStyle w:val="ConsPlusNormal"/>
              <w:jc w:val="both"/>
            </w:pPr>
            <w:r>
              <w:t>всего</w:t>
            </w:r>
          </w:p>
        </w:tc>
        <w:tc>
          <w:tcPr>
            <w:tcW w:w="1144" w:type="dxa"/>
            <w:vMerge w:val="restart"/>
          </w:tcPr>
          <w:p w:rsidR="00F66200" w:rsidRDefault="00F66200">
            <w:pPr>
              <w:pStyle w:val="ConsPlusNormal"/>
              <w:jc w:val="center"/>
            </w:pPr>
            <w:r>
              <w:t>2770540,1</w:t>
            </w:r>
          </w:p>
        </w:tc>
        <w:tc>
          <w:tcPr>
            <w:tcW w:w="1264" w:type="dxa"/>
            <w:vMerge w:val="restart"/>
          </w:tcPr>
          <w:p w:rsidR="00F66200" w:rsidRDefault="00F66200">
            <w:pPr>
              <w:pStyle w:val="ConsPlusNormal"/>
              <w:jc w:val="center"/>
            </w:pPr>
            <w:r>
              <w:t>3422742,3</w:t>
            </w:r>
          </w:p>
        </w:tc>
        <w:tc>
          <w:tcPr>
            <w:tcW w:w="1264" w:type="dxa"/>
            <w:vMerge w:val="restart"/>
          </w:tcPr>
          <w:p w:rsidR="00F66200" w:rsidRDefault="00F66200">
            <w:pPr>
              <w:pStyle w:val="ConsPlusNormal"/>
              <w:jc w:val="center"/>
            </w:pPr>
            <w:r>
              <w:t>3765189,9</w:t>
            </w:r>
          </w:p>
        </w:tc>
        <w:tc>
          <w:tcPr>
            <w:tcW w:w="1264" w:type="dxa"/>
            <w:vMerge w:val="restart"/>
          </w:tcPr>
          <w:p w:rsidR="00F66200" w:rsidRDefault="00F66200">
            <w:pPr>
              <w:pStyle w:val="ConsPlusNormal"/>
              <w:jc w:val="center"/>
            </w:pPr>
            <w:r>
              <w:t>3775153,9</w:t>
            </w:r>
          </w:p>
        </w:tc>
        <w:tc>
          <w:tcPr>
            <w:tcW w:w="1264" w:type="dxa"/>
            <w:vMerge w:val="restart"/>
          </w:tcPr>
          <w:p w:rsidR="00F66200" w:rsidRDefault="00F66200">
            <w:pPr>
              <w:pStyle w:val="ConsPlusNormal"/>
              <w:jc w:val="center"/>
            </w:pPr>
            <w:r>
              <w:t>3403837,1</w:t>
            </w:r>
          </w:p>
        </w:tc>
        <w:tc>
          <w:tcPr>
            <w:tcW w:w="1144" w:type="dxa"/>
            <w:vMerge w:val="restart"/>
          </w:tcPr>
          <w:p w:rsidR="00F66200" w:rsidRDefault="00F66200">
            <w:pPr>
              <w:pStyle w:val="ConsPlusNormal"/>
              <w:jc w:val="center"/>
            </w:pPr>
            <w:r>
              <w:t>2572296,2</w:t>
            </w:r>
          </w:p>
        </w:tc>
        <w:tc>
          <w:tcPr>
            <w:tcW w:w="1144" w:type="dxa"/>
            <w:vMerge w:val="restart"/>
          </w:tcPr>
          <w:p w:rsidR="00F66200" w:rsidRDefault="00F66200">
            <w:pPr>
              <w:pStyle w:val="ConsPlusNormal"/>
              <w:jc w:val="center"/>
            </w:pPr>
            <w:r>
              <w:t>2572296,2</w:t>
            </w:r>
          </w:p>
        </w:tc>
        <w:tc>
          <w:tcPr>
            <w:tcW w:w="1264" w:type="dxa"/>
            <w:vMerge w:val="restart"/>
          </w:tcPr>
          <w:p w:rsidR="00F66200" w:rsidRDefault="00F66200">
            <w:pPr>
              <w:pStyle w:val="ConsPlusNormal"/>
              <w:jc w:val="center"/>
            </w:pPr>
            <w:r>
              <w:t>11980971,8</w:t>
            </w:r>
          </w:p>
        </w:tc>
        <w:tc>
          <w:tcPr>
            <w:tcW w:w="1264" w:type="dxa"/>
            <w:vMerge w:val="restart"/>
            <w:tcBorders>
              <w:right w:val="nil"/>
            </w:tcBorders>
          </w:tcPr>
          <w:p w:rsidR="00F66200" w:rsidRDefault="00F66200">
            <w:pPr>
              <w:pStyle w:val="ConsPlusNormal"/>
              <w:jc w:val="center"/>
            </w:pPr>
            <w:r>
              <w:t>11980971,8</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tcPr>
          <w:p w:rsidR="00F66200" w:rsidRDefault="00F66200">
            <w:pPr>
              <w:pStyle w:val="ConsPlusNormal"/>
              <w:jc w:val="center"/>
            </w:pPr>
            <w:r>
              <w:t>855</w:t>
            </w:r>
          </w:p>
        </w:tc>
        <w:tc>
          <w:tcPr>
            <w:tcW w:w="1587" w:type="dxa"/>
            <w:vMerge/>
          </w:tcPr>
          <w:p w:rsidR="00F66200" w:rsidRDefault="00F66200"/>
        </w:tc>
        <w:tc>
          <w:tcPr>
            <w:tcW w:w="1077" w:type="dxa"/>
            <w:vMerge/>
          </w:tcPr>
          <w:p w:rsidR="00F66200" w:rsidRDefault="00F66200"/>
        </w:tc>
        <w:tc>
          <w:tcPr>
            <w:tcW w:w="1144" w:type="dxa"/>
            <w:vMerge/>
          </w:tcPr>
          <w:p w:rsidR="00F66200" w:rsidRDefault="00F66200"/>
        </w:tc>
        <w:tc>
          <w:tcPr>
            <w:tcW w:w="1264" w:type="dxa"/>
            <w:vMerge/>
          </w:tcPr>
          <w:p w:rsidR="00F66200" w:rsidRDefault="00F66200"/>
        </w:tc>
        <w:tc>
          <w:tcPr>
            <w:tcW w:w="1264" w:type="dxa"/>
            <w:vMerge/>
          </w:tcPr>
          <w:p w:rsidR="00F66200" w:rsidRDefault="00F66200"/>
        </w:tc>
        <w:tc>
          <w:tcPr>
            <w:tcW w:w="1264" w:type="dxa"/>
            <w:vMerge/>
          </w:tcPr>
          <w:p w:rsidR="00F66200" w:rsidRDefault="00F66200"/>
        </w:tc>
        <w:tc>
          <w:tcPr>
            <w:tcW w:w="1264" w:type="dxa"/>
            <w:vMerge/>
          </w:tcPr>
          <w:p w:rsidR="00F66200" w:rsidRDefault="00F66200"/>
        </w:tc>
        <w:tc>
          <w:tcPr>
            <w:tcW w:w="1144" w:type="dxa"/>
            <w:vMerge/>
          </w:tcPr>
          <w:p w:rsidR="00F66200" w:rsidRDefault="00F66200"/>
        </w:tc>
        <w:tc>
          <w:tcPr>
            <w:tcW w:w="1144" w:type="dxa"/>
            <w:vMerge/>
          </w:tcPr>
          <w:p w:rsidR="00F66200" w:rsidRDefault="00F66200"/>
        </w:tc>
        <w:tc>
          <w:tcPr>
            <w:tcW w:w="1264" w:type="dxa"/>
            <w:vMerge/>
          </w:tcPr>
          <w:p w:rsidR="00F66200" w:rsidRDefault="00F66200"/>
        </w:tc>
        <w:tc>
          <w:tcPr>
            <w:tcW w:w="1264" w:type="dxa"/>
            <w:vMerge/>
            <w:tcBorders>
              <w:right w:val="nil"/>
            </w:tcBorders>
          </w:tcPr>
          <w:p w:rsidR="00F66200" w:rsidRDefault="00F66200"/>
        </w:tc>
      </w:tr>
      <w:tr w:rsidR="00F66200">
        <w:tc>
          <w:tcPr>
            <w:tcW w:w="850" w:type="dxa"/>
            <w:vMerge/>
            <w:tcBorders>
              <w:left w:val="nil"/>
            </w:tcBorders>
          </w:tcPr>
          <w:p w:rsidR="00F66200" w:rsidRDefault="00F66200"/>
        </w:tc>
        <w:tc>
          <w:tcPr>
            <w:tcW w:w="2139" w:type="dxa"/>
            <w:vMerge/>
          </w:tcPr>
          <w:p w:rsidR="00F66200" w:rsidRDefault="00F66200"/>
        </w:tc>
        <w:tc>
          <w:tcPr>
            <w:tcW w:w="678" w:type="dxa"/>
          </w:tcPr>
          <w:p w:rsidR="00F66200" w:rsidRDefault="00F66200">
            <w:pPr>
              <w:pStyle w:val="ConsPlusNormal"/>
              <w:jc w:val="center"/>
            </w:pPr>
            <w:r>
              <w:t>857</w:t>
            </w:r>
          </w:p>
        </w:tc>
        <w:tc>
          <w:tcPr>
            <w:tcW w:w="1587" w:type="dxa"/>
            <w:vMerge/>
          </w:tcPr>
          <w:p w:rsidR="00F66200" w:rsidRDefault="00F66200"/>
        </w:tc>
        <w:tc>
          <w:tcPr>
            <w:tcW w:w="1077" w:type="dxa"/>
            <w:vMerge/>
          </w:tcPr>
          <w:p w:rsidR="00F66200" w:rsidRDefault="00F66200"/>
        </w:tc>
        <w:tc>
          <w:tcPr>
            <w:tcW w:w="1144" w:type="dxa"/>
            <w:vMerge/>
          </w:tcPr>
          <w:p w:rsidR="00F66200" w:rsidRDefault="00F66200"/>
        </w:tc>
        <w:tc>
          <w:tcPr>
            <w:tcW w:w="1264" w:type="dxa"/>
            <w:vMerge/>
          </w:tcPr>
          <w:p w:rsidR="00F66200" w:rsidRDefault="00F66200"/>
        </w:tc>
        <w:tc>
          <w:tcPr>
            <w:tcW w:w="1264" w:type="dxa"/>
            <w:vMerge/>
          </w:tcPr>
          <w:p w:rsidR="00F66200" w:rsidRDefault="00F66200"/>
        </w:tc>
        <w:tc>
          <w:tcPr>
            <w:tcW w:w="1264" w:type="dxa"/>
            <w:vMerge/>
          </w:tcPr>
          <w:p w:rsidR="00F66200" w:rsidRDefault="00F66200"/>
        </w:tc>
        <w:tc>
          <w:tcPr>
            <w:tcW w:w="1264" w:type="dxa"/>
            <w:vMerge/>
          </w:tcPr>
          <w:p w:rsidR="00F66200" w:rsidRDefault="00F66200"/>
        </w:tc>
        <w:tc>
          <w:tcPr>
            <w:tcW w:w="1144" w:type="dxa"/>
            <w:vMerge/>
          </w:tcPr>
          <w:p w:rsidR="00F66200" w:rsidRDefault="00F66200"/>
        </w:tc>
        <w:tc>
          <w:tcPr>
            <w:tcW w:w="1144" w:type="dxa"/>
            <w:vMerge/>
          </w:tcPr>
          <w:p w:rsidR="00F66200" w:rsidRDefault="00F66200"/>
        </w:tc>
        <w:tc>
          <w:tcPr>
            <w:tcW w:w="1264" w:type="dxa"/>
            <w:vMerge/>
          </w:tcPr>
          <w:p w:rsidR="00F66200" w:rsidRDefault="00F66200"/>
        </w:tc>
        <w:tc>
          <w:tcPr>
            <w:tcW w:w="1264" w:type="dxa"/>
            <w:vMerge/>
            <w:tcBorders>
              <w:right w:val="nil"/>
            </w:tcBorders>
          </w:tcPr>
          <w:p w:rsidR="00F66200" w:rsidRDefault="00F66200"/>
        </w:tc>
      </w:tr>
      <w:tr w:rsidR="00F66200">
        <w:tc>
          <w:tcPr>
            <w:tcW w:w="850" w:type="dxa"/>
            <w:vMerge/>
            <w:tcBorders>
              <w:left w:val="nil"/>
            </w:tcBorders>
          </w:tcPr>
          <w:p w:rsidR="00F66200" w:rsidRDefault="00F66200"/>
        </w:tc>
        <w:tc>
          <w:tcPr>
            <w:tcW w:w="2139" w:type="dxa"/>
            <w:vMerge/>
          </w:tcPr>
          <w:p w:rsidR="00F66200" w:rsidRDefault="00F66200"/>
        </w:tc>
        <w:tc>
          <w:tcPr>
            <w:tcW w:w="678" w:type="dxa"/>
          </w:tcPr>
          <w:p w:rsidR="00F66200" w:rsidRDefault="00F66200">
            <w:pPr>
              <w:pStyle w:val="ConsPlusNormal"/>
              <w:jc w:val="center"/>
            </w:pPr>
            <w:r>
              <w:t>874</w:t>
            </w:r>
          </w:p>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506235,4</w:t>
            </w:r>
          </w:p>
        </w:tc>
        <w:tc>
          <w:tcPr>
            <w:tcW w:w="1264" w:type="dxa"/>
          </w:tcPr>
          <w:p w:rsidR="00F66200" w:rsidRDefault="00F66200">
            <w:pPr>
              <w:pStyle w:val="ConsPlusNormal"/>
              <w:jc w:val="center"/>
            </w:pPr>
            <w:r>
              <w:t>891812,6</w:t>
            </w:r>
          </w:p>
        </w:tc>
        <w:tc>
          <w:tcPr>
            <w:tcW w:w="1264" w:type="dxa"/>
          </w:tcPr>
          <w:p w:rsidR="00F66200" w:rsidRDefault="00F66200">
            <w:pPr>
              <w:pStyle w:val="ConsPlusNormal"/>
              <w:jc w:val="center"/>
            </w:pPr>
            <w:r>
              <w:t>1195256,2</w:t>
            </w:r>
          </w:p>
        </w:tc>
        <w:tc>
          <w:tcPr>
            <w:tcW w:w="1264" w:type="dxa"/>
          </w:tcPr>
          <w:p w:rsidR="00F66200" w:rsidRDefault="00F66200">
            <w:pPr>
              <w:pStyle w:val="ConsPlusNormal"/>
              <w:jc w:val="center"/>
            </w:pPr>
            <w:r>
              <w:t>1199341,7</w:t>
            </w:r>
          </w:p>
        </w:tc>
        <w:tc>
          <w:tcPr>
            <w:tcW w:w="1264" w:type="dxa"/>
          </w:tcPr>
          <w:p w:rsidR="00F66200" w:rsidRDefault="00F66200">
            <w:pPr>
              <w:pStyle w:val="ConsPlusNormal"/>
              <w:jc w:val="center"/>
            </w:pPr>
            <w:r>
              <w:t>831525,3</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tcPr>
          <w:p w:rsidR="00F66200" w:rsidRDefault="00F66200">
            <w:pPr>
              <w:pStyle w:val="ConsPlusNormal"/>
              <w:jc w:val="center"/>
            </w:pPr>
            <w:r>
              <w:t>881</w:t>
            </w:r>
          </w:p>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2264304,7</w:t>
            </w:r>
          </w:p>
        </w:tc>
        <w:tc>
          <w:tcPr>
            <w:tcW w:w="1264" w:type="dxa"/>
          </w:tcPr>
          <w:p w:rsidR="00F66200" w:rsidRDefault="00F66200">
            <w:pPr>
              <w:pStyle w:val="ConsPlusNormal"/>
              <w:jc w:val="center"/>
            </w:pPr>
            <w:r>
              <w:t>2530929,9</w:t>
            </w:r>
          </w:p>
        </w:tc>
        <w:tc>
          <w:tcPr>
            <w:tcW w:w="1264" w:type="dxa"/>
          </w:tcPr>
          <w:p w:rsidR="00F66200" w:rsidRDefault="00F66200">
            <w:pPr>
              <w:pStyle w:val="ConsPlusNormal"/>
              <w:jc w:val="center"/>
            </w:pPr>
            <w:r>
              <w:t>2569933,7</w:t>
            </w:r>
          </w:p>
        </w:tc>
        <w:tc>
          <w:tcPr>
            <w:tcW w:w="1264" w:type="dxa"/>
          </w:tcPr>
          <w:p w:rsidR="00F66200" w:rsidRDefault="00F66200">
            <w:pPr>
              <w:pStyle w:val="ConsPlusNormal"/>
              <w:jc w:val="center"/>
            </w:pPr>
            <w:r>
              <w:t>2575812,2</w:t>
            </w:r>
          </w:p>
        </w:tc>
        <w:tc>
          <w:tcPr>
            <w:tcW w:w="1264" w:type="dxa"/>
          </w:tcPr>
          <w:p w:rsidR="00F66200" w:rsidRDefault="00F66200">
            <w:pPr>
              <w:pStyle w:val="ConsPlusNormal"/>
              <w:jc w:val="center"/>
            </w:pPr>
            <w:r>
              <w:t>2572311,8</w:t>
            </w:r>
          </w:p>
        </w:tc>
        <w:tc>
          <w:tcPr>
            <w:tcW w:w="1144" w:type="dxa"/>
          </w:tcPr>
          <w:p w:rsidR="00F66200" w:rsidRDefault="00F66200">
            <w:pPr>
              <w:pStyle w:val="ConsPlusNormal"/>
              <w:jc w:val="center"/>
            </w:pPr>
            <w:r>
              <w:t>2572296,2</w:t>
            </w:r>
          </w:p>
        </w:tc>
        <w:tc>
          <w:tcPr>
            <w:tcW w:w="1144" w:type="dxa"/>
          </w:tcPr>
          <w:p w:rsidR="00F66200" w:rsidRDefault="00F66200">
            <w:pPr>
              <w:pStyle w:val="ConsPlusNormal"/>
              <w:jc w:val="center"/>
            </w:pPr>
            <w:r>
              <w:t>2572296,2</w:t>
            </w:r>
          </w:p>
        </w:tc>
        <w:tc>
          <w:tcPr>
            <w:tcW w:w="1264" w:type="dxa"/>
          </w:tcPr>
          <w:p w:rsidR="00F66200" w:rsidRDefault="00F66200">
            <w:pPr>
              <w:pStyle w:val="ConsPlusNormal"/>
              <w:jc w:val="center"/>
            </w:pPr>
            <w:r>
              <w:t>11980971,8</w:t>
            </w:r>
          </w:p>
        </w:tc>
        <w:tc>
          <w:tcPr>
            <w:tcW w:w="1264" w:type="dxa"/>
            <w:tcBorders>
              <w:right w:val="nil"/>
            </w:tcBorders>
          </w:tcPr>
          <w:p w:rsidR="00F66200" w:rsidRDefault="00F66200">
            <w:pPr>
              <w:pStyle w:val="ConsPlusNormal"/>
              <w:jc w:val="center"/>
            </w:pPr>
            <w:r>
              <w:t>11980971,8</w:t>
            </w:r>
          </w:p>
        </w:tc>
      </w:tr>
      <w:tr w:rsidR="00F66200">
        <w:tc>
          <w:tcPr>
            <w:tcW w:w="850" w:type="dxa"/>
            <w:vMerge w:val="restart"/>
            <w:tcBorders>
              <w:left w:val="nil"/>
            </w:tcBorders>
          </w:tcPr>
          <w:p w:rsidR="00F66200" w:rsidRDefault="00F66200">
            <w:pPr>
              <w:pStyle w:val="ConsPlusNormal"/>
            </w:pPr>
            <w:r>
              <w:t>Основное мероприятие 2</w:t>
            </w:r>
          </w:p>
        </w:tc>
        <w:tc>
          <w:tcPr>
            <w:tcW w:w="2139" w:type="dxa"/>
            <w:vMerge w:val="restart"/>
          </w:tcPr>
          <w:p w:rsidR="00F66200" w:rsidRDefault="00F66200">
            <w:pPr>
              <w:pStyle w:val="ConsPlusNormal"/>
              <w:jc w:val="both"/>
            </w:pPr>
            <w:r>
              <w:t>Модернизация и развитие сектора социальных услуг</w:t>
            </w:r>
          </w:p>
        </w:tc>
        <w:tc>
          <w:tcPr>
            <w:tcW w:w="678" w:type="dxa"/>
            <w:vMerge w:val="restart"/>
          </w:tcPr>
          <w:p w:rsidR="00F66200" w:rsidRDefault="00F66200">
            <w:pPr>
              <w:pStyle w:val="ConsPlusNormal"/>
              <w:jc w:val="center"/>
            </w:pPr>
            <w:r>
              <w:t>856</w:t>
            </w:r>
          </w:p>
        </w:tc>
        <w:tc>
          <w:tcPr>
            <w:tcW w:w="1587" w:type="dxa"/>
            <w:vMerge w:val="restart"/>
          </w:tcPr>
          <w:p w:rsidR="00F66200" w:rsidRDefault="00F66200">
            <w:pPr>
              <w:pStyle w:val="ConsPlusNormal"/>
              <w:jc w:val="center"/>
            </w:pPr>
            <w:r>
              <w:t>Ц310300000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1096002,0</w:t>
            </w:r>
          </w:p>
        </w:tc>
        <w:tc>
          <w:tcPr>
            <w:tcW w:w="1264" w:type="dxa"/>
          </w:tcPr>
          <w:p w:rsidR="00F66200" w:rsidRDefault="00F66200">
            <w:pPr>
              <w:pStyle w:val="ConsPlusNormal"/>
              <w:jc w:val="center"/>
            </w:pPr>
            <w:r>
              <w:t>1257483,6</w:t>
            </w:r>
          </w:p>
        </w:tc>
        <w:tc>
          <w:tcPr>
            <w:tcW w:w="1264" w:type="dxa"/>
          </w:tcPr>
          <w:p w:rsidR="00F66200" w:rsidRDefault="00F66200">
            <w:pPr>
              <w:pStyle w:val="ConsPlusNormal"/>
              <w:jc w:val="center"/>
            </w:pPr>
            <w:r>
              <w:t>1122440,7</w:t>
            </w:r>
          </w:p>
        </w:tc>
        <w:tc>
          <w:tcPr>
            <w:tcW w:w="1264" w:type="dxa"/>
          </w:tcPr>
          <w:p w:rsidR="00F66200" w:rsidRDefault="00F66200">
            <w:pPr>
              <w:pStyle w:val="ConsPlusNormal"/>
              <w:jc w:val="center"/>
            </w:pPr>
            <w:r>
              <w:t>1122360,1</w:t>
            </w:r>
          </w:p>
        </w:tc>
        <w:tc>
          <w:tcPr>
            <w:tcW w:w="1264" w:type="dxa"/>
          </w:tcPr>
          <w:p w:rsidR="00F66200" w:rsidRDefault="00F66200">
            <w:pPr>
              <w:pStyle w:val="ConsPlusNormal"/>
              <w:jc w:val="center"/>
            </w:pPr>
            <w:r>
              <w:t>1122162,8</w:t>
            </w:r>
          </w:p>
        </w:tc>
        <w:tc>
          <w:tcPr>
            <w:tcW w:w="1144" w:type="dxa"/>
          </w:tcPr>
          <w:p w:rsidR="00F66200" w:rsidRDefault="00F66200">
            <w:pPr>
              <w:pStyle w:val="ConsPlusNormal"/>
              <w:jc w:val="center"/>
            </w:pPr>
            <w:r>
              <w:t>1122162,8</w:t>
            </w:r>
          </w:p>
        </w:tc>
        <w:tc>
          <w:tcPr>
            <w:tcW w:w="1144" w:type="dxa"/>
          </w:tcPr>
          <w:p w:rsidR="00F66200" w:rsidRDefault="00F66200">
            <w:pPr>
              <w:pStyle w:val="ConsPlusNormal"/>
              <w:jc w:val="center"/>
            </w:pPr>
            <w:r>
              <w:t>1122162,8</w:t>
            </w:r>
          </w:p>
        </w:tc>
        <w:tc>
          <w:tcPr>
            <w:tcW w:w="1264" w:type="dxa"/>
          </w:tcPr>
          <w:p w:rsidR="00F66200" w:rsidRDefault="00F66200">
            <w:pPr>
              <w:pStyle w:val="ConsPlusNormal"/>
              <w:jc w:val="center"/>
            </w:pPr>
            <w:r>
              <w:t>5610814,0</w:t>
            </w:r>
          </w:p>
        </w:tc>
        <w:tc>
          <w:tcPr>
            <w:tcW w:w="1264" w:type="dxa"/>
            <w:tcBorders>
              <w:right w:val="nil"/>
            </w:tcBorders>
          </w:tcPr>
          <w:p w:rsidR="00F66200" w:rsidRDefault="00F66200">
            <w:pPr>
              <w:pStyle w:val="ConsPlusNormal"/>
              <w:jc w:val="center"/>
            </w:pPr>
            <w:r>
              <w:t>5610814,0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123129,9</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743679,4</w:t>
            </w:r>
          </w:p>
        </w:tc>
        <w:tc>
          <w:tcPr>
            <w:tcW w:w="1264" w:type="dxa"/>
          </w:tcPr>
          <w:p w:rsidR="00F66200" w:rsidRDefault="00F66200">
            <w:pPr>
              <w:pStyle w:val="ConsPlusNormal"/>
              <w:jc w:val="center"/>
            </w:pPr>
            <w:r>
              <w:t>782031,1</w:t>
            </w:r>
          </w:p>
        </w:tc>
        <w:tc>
          <w:tcPr>
            <w:tcW w:w="1264" w:type="dxa"/>
          </w:tcPr>
          <w:p w:rsidR="00F66200" w:rsidRDefault="00F66200">
            <w:pPr>
              <w:pStyle w:val="ConsPlusNormal"/>
              <w:jc w:val="center"/>
            </w:pPr>
            <w:r>
              <w:t>770118,1</w:t>
            </w:r>
          </w:p>
        </w:tc>
        <w:tc>
          <w:tcPr>
            <w:tcW w:w="1264" w:type="dxa"/>
          </w:tcPr>
          <w:p w:rsidR="00F66200" w:rsidRDefault="00F66200">
            <w:pPr>
              <w:pStyle w:val="ConsPlusNormal"/>
              <w:jc w:val="center"/>
            </w:pPr>
            <w:r>
              <w:t>770037,5</w:t>
            </w:r>
          </w:p>
        </w:tc>
        <w:tc>
          <w:tcPr>
            <w:tcW w:w="1264" w:type="dxa"/>
          </w:tcPr>
          <w:p w:rsidR="00F66200" w:rsidRDefault="00F66200">
            <w:pPr>
              <w:pStyle w:val="ConsPlusNormal"/>
              <w:jc w:val="center"/>
            </w:pPr>
            <w:r>
              <w:t>769840,2</w:t>
            </w:r>
          </w:p>
        </w:tc>
        <w:tc>
          <w:tcPr>
            <w:tcW w:w="1144" w:type="dxa"/>
          </w:tcPr>
          <w:p w:rsidR="00F66200" w:rsidRDefault="00F66200">
            <w:pPr>
              <w:pStyle w:val="ConsPlusNormal"/>
              <w:jc w:val="center"/>
            </w:pPr>
            <w:r>
              <w:t>769840,2</w:t>
            </w:r>
          </w:p>
        </w:tc>
        <w:tc>
          <w:tcPr>
            <w:tcW w:w="1144" w:type="dxa"/>
          </w:tcPr>
          <w:p w:rsidR="00F66200" w:rsidRDefault="00F66200">
            <w:pPr>
              <w:pStyle w:val="ConsPlusNormal"/>
              <w:jc w:val="center"/>
            </w:pPr>
            <w:r>
              <w:t>769840,2</w:t>
            </w:r>
          </w:p>
        </w:tc>
        <w:tc>
          <w:tcPr>
            <w:tcW w:w="1264" w:type="dxa"/>
          </w:tcPr>
          <w:p w:rsidR="00F66200" w:rsidRDefault="00F66200">
            <w:pPr>
              <w:pStyle w:val="ConsPlusNormal"/>
              <w:jc w:val="center"/>
            </w:pPr>
            <w:r>
              <w:t>3849201,0</w:t>
            </w:r>
          </w:p>
        </w:tc>
        <w:tc>
          <w:tcPr>
            <w:tcW w:w="1264" w:type="dxa"/>
            <w:tcBorders>
              <w:right w:val="nil"/>
            </w:tcBorders>
          </w:tcPr>
          <w:p w:rsidR="00F66200" w:rsidRDefault="00F66200">
            <w:pPr>
              <w:pStyle w:val="ConsPlusNormal"/>
              <w:jc w:val="center"/>
            </w:pPr>
            <w:r>
              <w:t>3849201,0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352322,6</w:t>
            </w:r>
          </w:p>
        </w:tc>
        <w:tc>
          <w:tcPr>
            <w:tcW w:w="1264" w:type="dxa"/>
          </w:tcPr>
          <w:p w:rsidR="00F66200" w:rsidRDefault="00F66200">
            <w:pPr>
              <w:pStyle w:val="ConsPlusNormal"/>
              <w:jc w:val="center"/>
            </w:pPr>
            <w:r>
              <w:t>352322,6</w:t>
            </w:r>
          </w:p>
        </w:tc>
        <w:tc>
          <w:tcPr>
            <w:tcW w:w="1264" w:type="dxa"/>
          </w:tcPr>
          <w:p w:rsidR="00F66200" w:rsidRDefault="00F66200">
            <w:pPr>
              <w:pStyle w:val="ConsPlusNormal"/>
              <w:jc w:val="center"/>
            </w:pPr>
            <w:r>
              <w:t>352322,6</w:t>
            </w:r>
          </w:p>
        </w:tc>
        <w:tc>
          <w:tcPr>
            <w:tcW w:w="1264" w:type="dxa"/>
          </w:tcPr>
          <w:p w:rsidR="00F66200" w:rsidRDefault="00F66200">
            <w:pPr>
              <w:pStyle w:val="ConsPlusNormal"/>
              <w:jc w:val="center"/>
            </w:pPr>
            <w:r>
              <w:t>352322,6</w:t>
            </w:r>
          </w:p>
        </w:tc>
        <w:tc>
          <w:tcPr>
            <w:tcW w:w="1264" w:type="dxa"/>
          </w:tcPr>
          <w:p w:rsidR="00F66200" w:rsidRDefault="00F66200">
            <w:pPr>
              <w:pStyle w:val="ConsPlusNormal"/>
              <w:jc w:val="center"/>
            </w:pPr>
            <w:r>
              <w:t>352322,6</w:t>
            </w:r>
          </w:p>
        </w:tc>
        <w:tc>
          <w:tcPr>
            <w:tcW w:w="1144" w:type="dxa"/>
          </w:tcPr>
          <w:p w:rsidR="00F66200" w:rsidRDefault="00F66200">
            <w:pPr>
              <w:pStyle w:val="ConsPlusNormal"/>
              <w:jc w:val="center"/>
            </w:pPr>
            <w:r>
              <w:t>352322,6</w:t>
            </w:r>
          </w:p>
        </w:tc>
        <w:tc>
          <w:tcPr>
            <w:tcW w:w="1144" w:type="dxa"/>
          </w:tcPr>
          <w:p w:rsidR="00F66200" w:rsidRDefault="00F66200">
            <w:pPr>
              <w:pStyle w:val="ConsPlusNormal"/>
              <w:jc w:val="center"/>
            </w:pPr>
            <w:r>
              <w:t>352322,6</w:t>
            </w:r>
          </w:p>
        </w:tc>
        <w:tc>
          <w:tcPr>
            <w:tcW w:w="1264" w:type="dxa"/>
          </w:tcPr>
          <w:p w:rsidR="00F66200" w:rsidRDefault="00F66200">
            <w:pPr>
              <w:pStyle w:val="ConsPlusNormal"/>
              <w:jc w:val="center"/>
            </w:pPr>
            <w:r>
              <w:t>1761613,0</w:t>
            </w:r>
          </w:p>
        </w:tc>
        <w:tc>
          <w:tcPr>
            <w:tcW w:w="1264" w:type="dxa"/>
            <w:tcBorders>
              <w:right w:val="nil"/>
            </w:tcBorders>
          </w:tcPr>
          <w:p w:rsidR="00F66200" w:rsidRDefault="00F66200">
            <w:pPr>
              <w:pStyle w:val="ConsPlusNormal"/>
              <w:jc w:val="center"/>
            </w:pPr>
            <w:r>
              <w:t>1761613,0</w:t>
            </w:r>
          </w:p>
        </w:tc>
      </w:tr>
      <w:tr w:rsidR="00F66200">
        <w:tc>
          <w:tcPr>
            <w:tcW w:w="850" w:type="dxa"/>
            <w:vMerge w:val="restart"/>
            <w:tcBorders>
              <w:left w:val="nil"/>
            </w:tcBorders>
          </w:tcPr>
          <w:p w:rsidR="00F66200" w:rsidRDefault="00F66200">
            <w:pPr>
              <w:pStyle w:val="ConsPlusNormal"/>
            </w:pPr>
            <w:r>
              <w:t>Основное мероприятие 3</w:t>
            </w:r>
          </w:p>
        </w:tc>
        <w:tc>
          <w:tcPr>
            <w:tcW w:w="2139" w:type="dxa"/>
            <w:vMerge w:val="restart"/>
          </w:tcPr>
          <w:p w:rsidR="00F66200" w:rsidRDefault="00F66200">
            <w:pPr>
              <w:pStyle w:val="ConsPlusNormal"/>
              <w:jc w:val="both"/>
            </w:pPr>
            <w:r>
              <w:t>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678" w:type="dxa"/>
            <w:vMerge w:val="restart"/>
          </w:tcPr>
          <w:p w:rsidR="00F66200" w:rsidRDefault="00F66200">
            <w:pPr>
              <w:pStyle w:val="ConsPlusNormal"/>
              <w:jc w:val="center"/>
            </w:pPr>
            <w:r>
              <w:t>856</w:t>
            </w:r>
          </w:p>
        </w:tc>
        <w:tc>
          <w:tcPr>
            <w:tcW w:w="1587" w:type="dxa"/>
            <w:vMerge w:val="restart"/>
          </w:tcPr>
          <w:p w:rsidR="00F66200" w:rsidRDefault="00F66200">
            <w:pPr>
              <w:pStyle w:val="ConsPlusNormal"/>
              <w:jc w:val="center"/>
            </w:pPr>
            <w:r>
              <w:t>Ц310400000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10974,7</w:t>
            </w:r>
          </w:p>
        </w:tc>
        <w:tc>
          <w:tcPr>
            <w:tcW w:w="1264" w:type="dxa"/>
          </w:tcPr>
          <w:p w:rsidR="00F66200" w:rsidRDefault="00F66200">
            <w:pPr>
              <w:pStyle w:val="ConsPlusNormal"/>
              <w:jc w:val="center"/>
            </w:pPr>
            <w:r>
              <w:t>14095,2</w:t>
            </w:r>
          </w:p>
        </w:tc>
        <w:tc>
          <w:tcPr>
            <w:tcW w:w="1264" w:type="dxa"/>
          </w:tcPr>
          <w:p w:rsidR="00F66200" w:rsidRDefault="00F66200">
            <w:pPr>
              <w:pStyle w:val="ConsPlusNormal"/>
              <w:jc w:val="center"/>
            </w:pPr>
            <w:r>
              <w:t>14178,7</w:t>
            </w:r>
          </w:p>
        </w:tc>
        <w:tc>
          <w:tcPr>
            <w:tcW w:w="1264" w:type="dxa"/>
          </w:tcPr>
          <w:p w:rsidR="00F66200" w:rsidRDefault="00F66200">
            <w:pPr>
              <w:pStyle w:val="ConsPlusNormal"/>
              <w:jc w:val="center"/>
            </w:pPr>
            <w:r>
              <w:t>14178,7</w:t>
            </w:r>
          </w:p>
        </w:tc>
        <w:tc>
          <w:tcPr>
            <w:tcW w:w="1264" w:type="dxa"/>
          </w:tcPr>
          <w:p w:rsidR="00F66200" w:rsidRDefault="00F66200">
            <w:pPr>
              <w:pStyle w:val="ConsPlusNormal"/>
              <w:jc w:val="center"/>
            </w:pPr>
            <w:r>
              <w:t>14178,7</w:t>
            </w:r>
          </w:p>
        </w:tc>
        <w:tc>
          <w:tcPr>
            <w:tcW w:w="1144" w:type="dxa"/>
          </w:tcPr>
          <w:p w:rsidR="00F66200" w:rsidRDefault="00F66200">
            <w:pPr>
              <w:pStyle w:val="ConsPlusNormal"/>
              <w:jc w:val="center"/>
            </w:pPr>
            <w:r>
              <w:t>14178,7</w:t>
            </w:r>
          </w:p>
        </w:tc>
        <w:tc>
          <w:tcPr>
            <w:tcW w:w="1144" w:type="dxa"/>
          </w:tcPr>
          <w:p w:rsidR="00F66200" w:rsidRDefault="00F66200">
            <w:pPr>
              <w:pStyle w:val="ConsPlusNormal"/>
              <w:jc w:val="center"/>
            </w:pPr>
            <w:r>
              <w:t>14178,7</w:t>
            </w:r>
          </w:p>
        </w:tc>
        <w:tc>
          <w:tcPr>
            <w:tcW w:w="1264" w:type="dxa"/>
          </w:tcPr>
          <w:p w:rsidR="00F66200" w:rsidRDefault="00F66200">
            <w:pPr>
              <w:pStyle w:val="ConsPlusNormal"/>
              <w:jc w:val="center"/>
            </w:pPr>
            <w:r>
              <w:t>70893,5</w:t>
            </w:r>
          </w:p>
        </w:tc>
        <w:tc>
          <w:tcPr>
            <w:tcW w:w="1264" w:type="dxa"/>
            <w:tcBorders>
              <w:right w:val="nil"/>
            </w:tcBorders>
          </w:tcPr>
          <w:p w:rsidR="00F66200" w:rsidRDefault="00F66200">
            <w:pPr>
              <w:pStyle w:val="ConsPlusNormal"/>
              <w:jc w:val="center"/>
            </w:pPr>
            <w:r>
              <w:t>70893,5</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10974,7</w:t>
            </w:r>
          </w:p>
        </w:tc>
        <w:tc>
          <w:tcPr>
            <w:tcW w:w="1264" w:type="dxa"/>
          </w:tcPr>
          <w:p w:rsidR="00F66200" w:rsidRDefault="00F66200">
            <w:pPr>
              <w:pStyle w:val="ConsPlusNormal"/>
              <w:jc w:val="center"/>
            </w:pPr>
            <w:r>
              <w:t>14095,2</w:t>
            </w:r>
          </w:p>
        </w:tc>
        <w:tc>
          <w:tcPr>
            <w:tcW w:w="1264" w:type="dxa"/>
          </w:tcPr>
          <w:p w:rsidR="00F66200" w:rsidRDefault="00F66200">
            <w:pPr>
              <w:pStyle w:val="ConsPlusNormal"/>
              <w:jc w:val="center"/>
            </w:pPr>
            <w:r>
              <w:t>14178,7</w:t>
            </w:r>
          </w:p>
        </w:tc>
        <w:tc>
          <w:tcPr>
            <w:tcW w:w="1264" w:type="dxa"/>
          </w:tcPr>
          <w:p w:rsidR="00F66200" w:rsidRDefault="00F66200">
            <w:pPr>
              <w:pStyle w:val="ConsPlusNormal"/>
              <w:jc w:val="center"/>
            </w:pPr>
            <w:r>
              <w:t>14178,7</w:t>
            </w:r>
          </w:p>
        </w:tc>
        <w:tc>
          <w:tcPr>
            <w:tcW w:w="1264" w:type="dxa"/>
          </w:tcPr>
          <w:p w:rsidR="00F66200" w:rsidRDefault="00F66200">
            <w:pPr>
              <w:pStyle w:val="ConsPlusNormal"/>
              <w:jc w:val="center"/>
            </w:pPr>
            <w:r>
              <w:t>14178,7</w:t>
            </w:r>
          </w:p>
        </w:tc>
        <w:tc>
          <w:tcPr>
            <w:tcW w:w="1144" w:type="dxa"/>
          </w:tcPr>
          <w:p w:rsidR="00F66200" w:rsidRDefault="00F66200">
            <w:pPr>
              <w:pStyle w:val="ConsPlusNormal"/>
              <w:jc w:val="center"/>
            </w:pPr>
            <w:r>
              <w:t>14178,7</w:t>
            </w:r>
          </w:p>
        </w:tc>
        <w:tc>
          <w:tcPr>
            <w:tcW w:w="1144" w:type="dxa"/>
          </w:tcPr>
          <w:p w:rsidR="00F66200" w:rsidRDefault="00F66200">
            <w:pPr>
              <w:pStyle w:val="ConsPlusNormal"/>
              <w:jc w:val="center"/>
            </w:pPr>
            <w:r>
              <w:t>14178,7</w:t>
            </w:r>
          </w:p>
        </w:tc>
        <w:tc>
          <w:tcPr>
            <w:tcW w:w="1264" w:type="dxa"/>
          </w:tcPr>
          <w:p w:rsidR="00F66200" w:rsidRDefault="00F66200">
            <w:pPr>
              <w:pStyle w:val="ConsPlusNormal"/>
              <w:jc w:val="center"/>
            </w:pPr>
            <w:r>
              <w:t>70893,5</w:t>
            </w:r>
          </w:p>
        </w:tc>
        <w:tc>
          <w:tcPr>
            <w:tcW w:w="1264" w:type="dxa"/>
            <w:tcBorders>
              <w:right w:val="nil"/>
            </w:tcBorders>
          </w:tcPr>
          <w:p w:rsidR="00F66200" w:rsidRDefault="00F66200">
            <w:pPr>
              <w:pStyle w:val="ConsPlusNormal"/>
              <w:jc w:val="center"/>
            </w:pPr>
            <w:r>
              <w:t>70893,5</w:t>
            </w:r>
          </w:p>
        </w:tc>
      </w:tr>
      <w:tr w:rsidR="00F66200">
        <w:tc>
          <w:tcPr>
            <w:tcW w:w="850" w:type="dxa"/>
            <w:vMerge w:val="restart"/>
            <w:tcBorders>
              <w:left w:val="nil"/>
            </w:tcBorders>
          </w:tcPr>
          <w:p w:rsidR="00F66200" w:rsidRDefault="00F66200">
            <w:pPr>
              <w:pStyle w:val="ConsPlusNormal"/>
            </w:pPr>
            <w:r>
              <w:t>Основное мероприятие 4</w:t>
            </w:r>
          </w:p>
        </w:tc>
        <w:tc>
          <w:tcPr>
            <w:tcW w:w="2139" w:type="dxa"/>
            <w:vMerge w:val="restart"/>
          </w:tcPr>
          <w:p w:rsidR="00F66200" w:rsidRDefault="00F66200">
            <w:pPr>
              <w:pStyle w:val="ConsPlusNormal"/>
              <w:jc w:val="both"/>
            </w:pPr>
            <w:r>
              <w:t>Создание благоприятных условий жизнедеятельности ветеранам, гражданам пожилого возраста, инвалидам</w:t>
            </w:r>
          </w:p>
        </w:tc>
        <w:tc>
          <w:tcPr>
            <w:tcW w:w="678" w:type="dxa"/>
            <w:vMerge w:val="restart"/>
          </w:tcPr>
          <w:p w:rsidR="00F66200" w:rsidRDefault="00F66200">
            <w:pPr>
              <w:pStyle w:val="ConsPlusNormal"/>
              <w:jc w:val="center"/>
            </w:pPr>
            <w:r>
              <w:t>856</w:t>
            </w:r>
          </w:p>
        </w:tc>
        <w:tc>
          <w:tcPr>
            <w:tcW w:w="1587" w:type="dxa"/>
            <w:vMerge w:val="restart"/>
          </w:tcPr>
          <w:p w:rsidR="00F66200" w:rsidRDefault="00F66200">
            <w:pPr>
              <w:pStyle w:val="ConsPlusNormal"/>
              <w:jc w:val="center"/>
            </w:pPr>
            <w:r>
              <w:t>Ц310500000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2805,3</w:t>
            </w:r>
          </w:p>
        </w:tc>
        <w:tc>
          <w:tcPr>
            <w:tcW w:w="1264" w:type="dxa"/>
          </w:tcPr>
          <w:p w:rsidR="00F66200" w:rsidRDefault="00F66200">
            <w:pPr>
              <w:pStyle w:val="ConsPlusNormal"/>
              <w:jc w:val="center"/>
            </w:pPr>
            <w:r>
              <w:t>1329,3</w:t>
            </w:r>
          </w:p>
        </w:tc>
        <w:tc>
          <w:tcPr>
            <w:tcW w:w="1264" w:type="dxa"/>
          </w:tcPr>
          <w:p w:rsidR="00F66200" w:rsidRDefault="00F66200">
            <w:pPr>
              <w:pStyle w:val="ConsPlusNormal"/>
              <w:jc w:val="center"/>
            </w:pPr>
            <w:r>
              <w:t>2048,8</w:t>
            </w:r>
          </w:p>
        </w:tc>
        <w:tc>
          <w:tcPr>
            <w:tcW w:w="1264" w:type="dxa"/>
          </w:tcPr>
          <w:p w:rsidR="00F66200" w:rsidRDefault="00F66200">
            <w:pPr>
              <w:pStyle w:val="ConsPlusNormal"/>
              <w:jc w:val="center"/>
            </w:pPr>
            <w:r>
              <w:t>2048,8</w:t>
            </w:r>
          </w:p>
        </w:tc>
        <w:tc>
          <w:tcPr>
            <w:tcW w:w="1264" w:type="dxa"/>
          </w:tcPr>
          <w:p w:rsidR="00F66200" w:rsidRDefault="00F66200">
            <w:pPr>
              <w:pStyle w:val="ConsPlusNormal"/>
              <w:jc w:val="center"/>
            </w:pPr>
            <w:r>
              <w:t>1319,8</w:t>
            </w:r>
          </w:p>
        </w:tc>
        <w:tc>
          <w:tcPr>
            <w:tcW w:w="1144" w:type="dxa"/>
          </w:tcPr>
          <w:p w:rsidR="00F66200" w:rsidRDefault="00F66200">
            <w:pPr>
              <w:pStyle w:val="ConsPlusNormal"/>
              <w:jc w:val="center"/>
            </w:pPr>
            <w:r>
              <w:t>1319,8</w:t>
            </w:r>
          </w:p>
        </w:tc>
        <w:tc>
          <w:tcPr>
            <w:tcW w:w="1144" w:type="dxa"/>
          </w:tcPr>
          <w:p w:rsidR="00F66200" w:rsidRDefault="00F66200">
            <w:pPr>
              <w:pStyle w:val="ConsPlusNormal"/>
              <w:jc w:val="center"/>
            </w:pPr>
            <w:r>
              <w:t>1319,8</w:t>
            </w:r>
          </w:p>
        </w:tc>
        <w:tc>
          <w:tcPr>
            <w:tcW w:w="1264" w:type="dxa"/>
          </w:tcPr>
          <w:p w:rsidR="00F66200" w:rsidRDefault="00F66200">
            <w:pPr>
              <w:pStyle w:val="ConsPlusNormal"/>
              <w:jc w:val="center"/>
            </w:pPr>
            <w:r>
              <w:t>6599,0</w:t>
            </w:r>
          </w:p>
        </w:tc>
        <w:tc>
          <w:tcPr>
            <w:tcW w:w="1264" w:type="dxa"/>
            <w:tcBorders>
              <w:right w:val="nil"/>
            </w:tcBorders>
          </w:tcPr>
          <w:p w:rsidR="00F66200" w:rsidRDefault="00F66200">
            <w:pPr>
              <w:pStyle w:val="ConsPlusNormal"/>
              <w:jc w:val="center"/>
            </w:pPr>
            <w:r>
              <w:t>6599,0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2805,3</w:t>
            </w:r>
          </w:p>
        </w:tc>
        <w:tc>
          <w:tcPr>
            <w:tcW w:w="1264" w:type="dxa"/>
          </w:tcPr>
          <w:p w:rsidR="00F66200" w:rsidRDefault="00F66200">
            <w:pPr>
              <w:pStyle w:val="ConsPlusNormal"/>
              <w:jc w:val="center"/>
            </w:pPr>
            <w:r>
              <w:t>1329,3</w:t>
            </w:r>
          </w:p>
        </w:tc>
        <w:tc>
          <w:tcPr>
            <w:tcW w:w="1264" w:type="dxa"/>
          </w:tcPr>
          <w:p w:rsidR="00F66200" w:rsidRDefault="00F66200">
            <w:pPr>
              <w:pStyle w:val="ConsPlusNormal"/>
              <w:jc w:val="center"/>
            </w:pPr>
            <w:r>
              <w:t>2048,8</w:t>
            </w:r>
          </w:p>
        </w:tc>
        <w:tc>
          <w:tcPr>
            <w:tcW w:w="1264" w:type="dxa"/>
          </w:tcPr>
          <w:p w:rsidR="00F66200" w:rsidRDefault="00F66200">
            <w:pPr>
              <w:pStyle w:val="ConsPlusNormal"/>
              <w:jc w:val="center"/>
            </w:pPr>
            <w:r>
              <w:t>2048,8</w:t>
            </w:r>
          </w:p>
        </w:tc>
        <w:tc>
          <w:tcPr>
            <w:tcW w:w="1264" w:type="dxa"/>
          </w:tcPr>
          <w:p w:rsidR="00F66200" w:rsidRDefault="00F66200">
            <w:pPr>
              <w:pStyle w:val="ConsPlusNormal"/>
              <w:jc w:val="center"/>
            </w:pPr>
            <w:r>
              <w:t>1319,8</w:t>
            </w:r>
          </w:p>
        </w:tc>
        <w:tc>
          <w:tcPr>
            <w:tcW w:w="1144" w:type="dxa"/>
          </w:tcPr>
          <w:p w:rsidR="00F66200" w:rsidRDefault="00F66200">
            <w:pPr>
              <w:pStyle w:val="ConsPlusNormal"/>
              <w:jc w:val="center"/>
            </w:pPr>
            <w:r>
              <w:t>1319,8</w:t>
            </w:r>
          </w:p>
        </w:tc>
        <w:tc>
          <w:tcPr>
            <w:tcW w:w="1144" w:type="dxa"/>
          </w:tcPr>
          <w:p w:rsidR="00F66200" w:rsidRDefault="00F66200">
            <w:pPr>
              <w:pStyle w:val="ConsPlusNormal"/>
              <w:jc w:val="center"/>
            </w:pPr>
            <w:r>
              <w:t>1319,8</w:t>
            </w:r>
          </w:p>
        </w:tc>
        <w:tc>
          <w:tcPr>
            <w:tcW w:w="1264" w:type="dxa"/>
          </w:tcPr>
          <w:p w:rsidR="00F66200" w:rsidRDefault="00F66200">
            <w:pPr>
              <w:pStyle w:val="ConsPlusNormal"/>
              <w:jc w:val="center"/>
            </w:pPr>
            <w:r>
              <w:t>6599,0</w:t>
            </w:r>
          </w:p>
        </w:tc>
        <w:tc>
          <w:tcPr>
            <w:tcW w:w="1264" w:type="dxa"/>
            <w:tcBorders>
              <w:right w:val="nil"/>
            </w:tcBorders>
          </w:tcPr>
          <w:p w:rsidR="00F66200" w:rsidRDefault="00F66200">
            <w:pPr>
              <w:pStyle w:val="ConsPlusNormal"/>
              <w:jc w:val="center"/>
            </w:pPr>
            <w:r>
              <w:t>6599,0</w:t>
            </w:r>
          </w:p>
        </w:tc>
      </w:tr>
      <w:tr w:rsidR="00F66200">
        <w:tc>
          <w:tcPr>
            <w:tcW w:w="850" w:type="dxa"/>
            <w:vMerge w:val="restart"/>
            <w:tcBorders>
              <w:left w:val="nil"/>
            </w:tcBorders>
          </w:tcPr>
          <w:p w:rsidR="00F66200" w:rsidRDefault="00F66200">
            <w:pPr>
              <w:pStyle w:val="ConsPlusNormal"/>
            </w:pPr>
            <w:r>
              <w:t>Основное мероприятие 5</w:t>
            </w:r>
          </w:p>
        </w:tc>
        <w:tc>
          <w:tcPr>
            <w:tcW w:w="2139" w:type="dxa"/>
            <w:vMerge w:val="restart"/>
          </w:tcPr>
          <w:p w:rsidR="00F66200" w:rsidRDefault="00F66200">
            <w:pPr>
              <w:pStyle w:val="ConsPlusNormal"/>
              <w:jc w:val="both"/>
            </w:pPr>
            <w:r>
              <w:t>Реализация мероприятий регионального проекта "Медицинские кадры Чувашской Республики"</w:t>
            </w:r>
          </w:p>
        </w:tc>
        <w:tc>
          <w:tcPr>
            <w:tcW w:w="678" w:type="dxa"/>
            <w:vMerge w:val="restart"/>
          </w:tcPr>
          <w:p w:rsidR="00F66200" w:rsidRDefault="00F66200">
            <w:pPr>
              <w:pStyle w:val="ConsPlusNormal"/>
              <w:jc w:val="center"/>
            </w:pPr>
            <w:r>
              <w:t>855</w:t>
            </w:r>
          </w:p>
        </w:tc>
        <w:tc>
          <w:tcPr>
            <w:tcW w:w="1587" w:type="dxa"/>
            <w:vMerge w:val="restart"/>
          </w:tcPr>
          <w:p w:rsidR="00F66200" w:rsidRDefault="00F66200">
            <w:pPr>
              <w:pStyle w:val="ConsPlusNormal"/>
              <w:jc w:val="center"/>
            </w:pPr>
            <w:r>
              <w:t>Ц31N500000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544,4</w:t>
            </w:r>
          </w:p>
        </w:tc>
        <w:tc>
          <w:tcPr>
            <w:tcW w:w="1264" w:type="dxa"/>
          </w:tcPr>
          <w:p w:rsidR="00F66200" w:rsidRDefault="00F66200">
            <w:pPr>
              <w:pStyle w:val="ConsPlusNormal"/>
              <w:jc w:val="center"/>
            </w:pPr>
            <w:r>
              <w:t>1740,5</w:t>
            </w:r>
          </w:p>
        </w:tc>
        <w:tc>
          <w:tcPr>
            <w:tcW w:w="1264" w:type="dxa"/>
          </w:tcPr>
          <w:p w:rsidR="00F66200" w:rsidRDefault="00F66200">
            <w:pPr>
              <w:pStyle w:val="ConsPlusNormal"/>
              <w:jc w:val="center"/>
            </w:pPr>
            <w:r>
              <w:t>1313,9</w:t>
            </w:r>
          </w:p>
        </w:tc>
        <w:tc>
          <w:tcPr>
            <w:tcW w:w="1264" w:type="dxa"/>
          </w:tcPr>
          <w:p w:rsidR="00F66200" w:rsidRDefault="00F66200">
            <w:pPr>
              <w:pStyle w:val="ConsPlusNormal"/>
              <w:jc w:val="center"/>
            </w:pPr>
            <w:r>
              <w:t>1317,1</w:t>
            </w:r>
          </w:p>
        </w:tc>
        <w:tc>
          <w:tcPr>
            <w:tcW w:w="1264" w:type="dxa"/>
          </w:tcPr>
          <w:p w:rsidR="00F66200" w:rsidRDefault="00F66200">
            <w:pPr>
              <w:pStyle w:val="ConsPlusNormal"/>
              <w:jc w:val="center"/>
            </w:pPr>
            <w:r>
              <w:t>1317,1</w:t>
            </w:r>
          </w:p>
        </w:tc>
        <w:tc>
          <w:tcPr>
            <w:tcW w:w="1144" w:type="dxa"/>
          </w:tcPr>
          <w:p w:rsidR="00F66200" w:rsidRDefault="00F66200">
            <w:pPr>
              <w:pStyle w:val="ConsPlusNormal"/>
              <w:jc w:val="center"/>
            </w:pPr>
            <w:r>
              <w:t>1886,3</w:t>
            </w:r>
          </w:p>
        </w:tc>
        <w:tc>
          <w:tcPr>
            <w:tcW w:w="1144" w:type="dxa"/>
          </w:tcPr>
          <w:p w:rsidR="00F66200" w:rsidRDefault="00F66200">
            <w:pPr>
              <w:pStyle w:val="ConsPlusNormal"/>
              <w:jc w:val="center"/>
            </w:pPr>
            <w:r>
              <w:t>1886,3</w:t>
            </w:r>
          </w:p>
        </w:tc>
        <w:tc>
          <w:tcPr>
            <w:tcW w:w="1264" w:type="dxa"/>
          </w:tcPr>
          <w:p w:rsidR="00F66200" w:rsidRDefault="00F66200">
            <w:pPr>
              <w:pStyle w:val="ConsPlusNormal"/>
              <w:jc w:val="center"/>
            </w:pPr>
            <w:r>
              <w:t>9431,5</w:t>
            </w:r>
          </w:p>
        </w:tc>
        <w:tc>
          <w:tcPr>
            <w:tcW w:w="1264" w:type="dxa"/>
            <w:tcBorders>
              <w:right w:val="nil"/>
            </w:tcBorders>
          </w:tcPr>
          <w:p w:rsidR="00F66200" w:rsidRDefault="00F66200">
            <w:pPr>
              <w:pStyle w:val="ConsPlusNormal"/>
              <w:jc w:val="center"/>
            </w:pPr>
            <w:r>
              <w:t>9431,5</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544,4</w:t>
            </w:r>
          </w:p>
        </w:tc>
        <w:tc>
          <w:tcPr>
            <w:tcW w:w="1264" w:type="dxa"/>
          </w:tcPr>
          <w:p w:rsidR="00F66200" w:rsidRDefault="00F66200">
            <w:pPr>
              <w:pStyle w:val="ConsPlusNormal"/>
              <w:jc w:val="center"/>
            </w:pPr>
            <w:r>
              <w:t>1740,5</w:t>
            </w:r>
          </w:p>
        </w:tc>
        <w:tc>
          <w:tcPr>
            <w:tcW w:w="1264" w:type="dxa"/>
          </w:tcPr>
          <w:p w:rsidR="00F66200" w:rsidRDefault="00F66200">
            <w:pPr>
              <w:pStyle w:val="ConsPlusNormal"/>
              <w:jc w:val="center"/>
            </w:pPr>
            <w:r>
              <w:t>1313,9</w:t>
            </w:r>
          </w:p>
        </w:tc>
        <w:tc>
          <w:tcPr>
            <w:tcW w:w="1264" w:type="dxa"/>
          </w:tcPr>
          <w:p w:rsidR="00F66200" w:rsidRDefault="00F66200">
            <w:pPr>
              <w:pStyle w:val="ConsPlusNormal"/>
              <w:jc w:val="center"/>
            </w:pPr>
            <w:r>
              <w:t>1317,1</w:t>
            </w:r>
          </w:p>
        </w:tc>
        <w:tc>
          <w:tcPr>
            <w:tcW w:w="1264" w:type="dxa"/>
          </w:tcPr>
          <w:p w:rsidR="00F66200" w:rsidRDefault="00F66200">
            <w:pPr>
              <w:pStyle w:val="ConsPlusNormal"/>
              <w:jc w:val="center"/>
            </w:pPr>
            <w:r>
              <w:t>1317,1</w:t>
            </w:r>
          </w:p>
        </w:tc>
        <w:tc>
          <w:tcPr>
            <w:tcW w:w="1144" w:type="dxa"/>
          </w:tcPr>
          <w:p w:rsidR="00F66200" w:rsidRDefault="00F66200">
            <w:pPr>
              <w:pStyle w:val="ConsPlusNormal"/>
              <w:jc w:val="center"/>
            </w:pPr>
            <w:r>
              <w:t>1886,3</w:t>
            </w:r>
          </w:p>
        </w:tc>
        <w:tc>
          <w:tcPr>
            <w:tcW w:w="1144" w:type="dxa"/>
          </w:tcPr>
          <w:p w:rsidR="00F66200" w:rsidRDefault="00F66200">
            <w:pPr>
              <w:pStyle w:val="ConsPlusNormal"/>
              <w:jc w:val="center"/>
            </w:pPr>
            <w:r>
              <w:t>1886,3</w:t>
            </w:r>
          </w:p>
        </w:tc>
        <w:tc>
          <w:tcPr>
            <w:tcW w:w="1264" w:type="dxa"/>
          </w:tcPr>
          <w:p w:rsidR="00F66200" w:rsidRDefault="00F66200">
            <w:pPr>
              <w:pStyle w:val="ConsPlusNormal"/>
              <w:jc w:val="center"/>
            </w:pPr>
            <w:r>
              <w:t>9431,5</w:t>
            </w:r>
          </w:p>
        </w:tc>
        <w:tc>
          <w:tcPr>
            <w:tcW w:w="1264" w:type="dxa"/>
            <w:tcBorders>
              <w:right w:val="nil"/>
            </w:tcBorders>
          </w:tcPr>
          <w:p w:rsidR="00F66200" w:rsidRDefault="00F66200">
            <w:pPr>
              <w:pStyle w:val="ConsPlusNormal"/>
              <w:jc w:val="center"/>
            </w:pPr>
            <w:r>
              <w:t>9431,5</w:t>
            </w:r>
          </w:p>
        </w:tc>
      </w:tr>
      <w:tr w:rsidR="00F66200">
        <w:tc>
          <w:tcPr>
            <w:tcW w:w="850" w:type="dxa"/>
            <w:vMerge w:val="restart"/>
            <w:tcBorders>
              <w:left w:val="nil"/>
            </w:tcBorders>
          </w:tcPr>
          <w:p w:rsidR="00F66200" w:rsidRDefault="00F66200">
            <w:pPr>
              <w:pStyle w:val="ConsPlusNormal"/>
            </w:pPr>
            <w:r>
              <w:t>Подпрограмма</w:t>
            </w:r>
          </w:p>
        </w:tc>
        <w:tc>
          <w:tcPr>
            <w:tcW w:w="2139" w:type="dxa"/>
            <w:vMerge w:val="restart"/>
          </w:tcPr>
          <w:p w:rsidR="00F66200" w:rsidRDefault="00F66200">
            <w:pPr>
              <w:pStyle w:val="ConsPlusNormal"/>
              <w:jc w:val="both"/>
            </w:pPr>
            <w:r>
              <w:t>"Поддержка социально ориентированных некоммерческих организаций в Чувашской Республике"</w:t>
            </w:r>
          </w:p>
        </w:tc>
        <w:tc>
          <w:tcPr>
            <w:tcW w:w="678" w:type="dxa"/>
            <w:vMerge w:val="restart"/>
          </w:tcPr>
          <w:p w:rsidR="00F66200" w:rsidRDefault="00F66200">
            <w:pPr>
              <w:pStyle w:val="ConsPlusNormal"/>
              <w:jc w:val="center"/>
            </w:pPr>
            <w:r>
              <w:t>840</w:t>
            </w:r>
          </w:p>
        </w:tc>
        <w:tc>
          <w:tcPr>
            <w:tcW w:w="1587" w:type="dxa"/>
            <w:vMerge w:val="restart"/>
          </w:tcPr>
          <w:p w:rsidR="00F66200" w:rsidRDefault="00F66200">
            <w:pPr>
              <w:pStyle w:val="ConsPlusNormal"/>
              <w:jc w:val="center"/>
            </w:pPr>
            <w:r>
              <w:t>Ц320000000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4680,0</w:t>
            </w:r>
          </w:p>
        </w:tc>
        <w:tc>
          <w:tcPr>
            <w:tcW w:w="1264" w:type="dxa"/>
          </w:tcPr>
          <w:p w:rsidR="00F66200" w:rsidRDefault="00F66200">
            <w:pPr>
              <w:pStyle w:val="ConsPlusNormal"/>
              <w:jc w:val="center"/>
            </w:pPr>
            <w:r>
              <w:t>4000,0</w:t>
            </w:r>
          </w:p>
        </w:tc>
        <w:tc>
          <w:tcPr>
            <w:tcW w:w="1264" w:type="dxa"/>
          </w:tcPr>
          <w:p w:rsidR="00F66200" w:rsidRDefault="00F66200">
            <w:pPr>
              <w:pStyle w:val="ConsPlusNormal"/>
              <w:jc w:val="center"/>
            </w:pPr>
            <w:r>
              <w:t>4680,0</w:t>
            </w:r>
          </w:p>
        </w:tc>
        <w:tc>
          <w:tcPr>
            <w:tcW w:w="1264" w:type="dxa"/>
          </w:tcPr>
          <w:p w:rsidR="00F66200" w:rsidRDefault="00F66200">
            <w:pPr>
              <w:pStyle w:val="ConsPlusNormal"/>
              <w:jc w:val="center"/>
            </w:pPr>
            <w:r>
              <w:t>4000,0</w:t>
            </w:r>
          </w:p>
        </w:tc>
        <w:tc>
          <w:tcPr>
            <w:tcW w:w="1264" w:type="dxa"/>
          </w:tcPr>
          <w:p w:rsidR="00F66200" w:rsidRDefault="00F66200">
            <w:pPr>
              <w:pStyle w:val="ConsPlusNormal"/>
              <w:jc w:val="center"/>
            </w:pPr>
            <w:r>
              <w:t>4000,0</w:t>
            </w:r>
          </w:p>
        </w:tc>
        <w:tc>
          <w:tcPr>
            <w:tcW w:w="1144" w:type="dxa"/>
          </w:tcPr>
          <w:p w:rsidR="00F66200" w:rsidRDefault="00F66200">
            <w:pPr>
              <w:pStyle w:val="ConsPlusNormal"/>
              <w:jc w:val="center"/>
            </w:pPr>
            <w:r>
              <w:t>4000,0</w:t>
            </w:r>
          </w:p>
        </w:tc>
        <w:tc>
          <w:tcPr>
            <w:tcW w:w="1144" w:type="dxa"/>
          </w:tcPr>
          <w:p w:rsidR="00F66200" w:rsidRDefault="00F66200">
            <w:pPr>
              <w:pStyle w:val="ConsPlusNormal"/>
              <w:jc w:val="center"/>
            </w:pPr>
            <w:r>
              <w:t>4680,0</w:t>
            </w:r>
          </w:p>
        </w:tc>
        <w:tc>
          <w:tcPr>
            <w:tcW w:w="1264" w:type="dxa"/>
          </w:tcPr>
          <w:p w:rsidR="00F66200" w:rsidRDefault="00F66200">
            <w:pPr>
              <w:pStyle w:val="ConsPlusNormal"/>
              <w:jc w:val="center"/>
            </w:pPr>
            <w:r>
              <w:t>21360,0</w:t>
            </w:r>
          </w:p>
        </w:tc>
        <w:tc>
          <w:tcPr>
            <w:tcW w:w="1264" w:type="dxa"/>
            <w:tcBorders>
              <w:right w:val="nil"/>
            </w:tcBorders>
          </w:tcPr>
          <w:p w:rsidR="00F66200" w:rsidRDefault="00F66200">
            <w:pPr>
              <w:pStyle w:val="ConsPlusNormal"/>
              <w:jc w:val="center"/>
            </w:pPr>
            <w:r>
              <w:t>22040,0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4680,0</w:t>
            </w:r>
          </w:p>
        </w:tc>
        <w:tc>
          <w:tcPr>
            <w:tcW w:w="1264" w:type="dxa"/>
          </w:tcPr>
          <w:p w:rsidR="00F66200" w:rsidRDefault="00F66200">
            <w:pPr>
              <w:pStyle w:val="ConsPlusNormal"/>
              <w:jc w:val="center"/>
            </w:pPr>
            <w:r>
              <w:t>4000,0</w:t>
            </w:r>
          </w:p>
        </w:tc>
        <w:tc>
          <w:tcPr>
            <w:tcW w:w="1264" w:type="dxa"/>
          </w:tcPr>
          <w:p w:rsidR="00F66200" w:rsidRDefault="00F66200">
            <w:pPr>
              <w:pStyle w:val="ConsPlusNormal"/>
              <w:jc w:val="center"/>
            </w:pPr>
            <w:r>
              <w:t>4680,0</w:t>
            </w:r>
          </w:p>
        </w:tc>
        <w:tc>
          <w:tcPr>
            <w:tcW w:w="1264" w:type="dxa"/>
          </w:tcPr>
          <w:p w:rsidR="00F66200" w:rsidRDefault="00F66200">
            <w:pPr>
              <w:pStyle w:val="ConsPlusNormal"/>
              <w:jc w:val="center"/>
            </w:pPr>
            <w:r>
              <w:t>4000,0</w:t>
            </w:r>
          </w:p>
        </w:tc>
        <w:tc>
          <w:tcPr>
            <w:tcW w:w="1264" w:type="dxa"/>
          </w:tcPr>
          <w:p w:rsidR="00F66200" w:rsidRDefault="00F66200">
            <w:pPr>
              <w:pStyle w:val="ConsPlusNormal"/>
              <w:jc w:val="center"/>
            </w:pPr>
            <w:r>
              <w:t>4000,0</w:t>
            </w:r>
          </w:p>
        </w:tc>
        <w:tc>
          <w:tcPr>
            <w:tcW w:w="1144" w:type="dxa"/>
          </w:tcPr>
          <w:p w:rsidR="00F66200" w:rsidRDefault="00F66200">
            <w:pPr>
              <w:pStyle w:val="ConsPlusNormal"/>
              <w:jc w:val="center"/>
            </w:pPr>
            <w:r>
              <w:t>4000,0</w:t>
            </w:r>
          </w:p>
        </w:tc>
        <w:tc>
          <w:tcPr>
            <w:tcW w:w="1144" w:type="dxa"/>
          </w:tcPr>
          <w:p w:rsidR="00F66200" w:rsidRDefault="00F66200">
            <w:pPr>
              <w:pStyle w:val="ConsPlusNormal"/>
              <w:jc w:val="center"/>
            </w:pPr>
            <w:r>
              <w:t>4680,0</w:t>
            </w:r>
          </w:p>
        </w:tc>
        <w:tc>
          <w:tcPr>
            <w:tcW w:w="1264" w:type="dxa"/>
          </w:tcPr>
          <w:p w:rsidR="00F66200" w:rsidRDefault="00F66200">
            <w:pPr>
              <w:pStyle w:val="ConsPlusNormal"/>
              <w:jc w:val="center"/>
            </w:pPr>
            <w:r>
              <w:t>21360,0</w:t>
            </w:r>
          </w:p>
        </w:tc>
        <w:tc>
          <w:tcPr>
            <w:tcW w:w="1264" w:type="dxa"/>
            <w:tcBorders>
              <w:right w:val="nil"/>
            </w:tcBorders>
          </w:tcPr>
          <w:p w:rsidR="00F66200" w:rsidRDefault="00F66200">
            <w:pPr>
              <w:pStyle w:val="ConsPlusNormal"/>
              <w:jc w:val="center"/>
            </w:pPr>
            <w:r>
              <w:t>22040,0</w:t>
            </w:r>
          </w:p>
        </w:tc>
      </w:tr>
      <w:tr w:rsidR="00F66200">
        <w:tc>
          <w:tcPr>
            <w:tcW w:w="850" w:type="dxa"/>
            <w:vMerge w:val="restart"/>
            <w:tcBorders>
              <w:left w:val="nil"/>
            </w:tcBorders>
          </w:tcPr>
          <w:p w:rsidR="00F66200" w:rsidRDefault="00F66200">
            <w:pPr>
              <w:pStyle w:val="ConsPlusNormal"/>
            </w:pPr>
            <w:r>
              <w:t>Основное мероприятие 1</w:t>
            </w:r>
          </w:p>
        </w:tc>
        <w:tc>
          <w:tcPr>
            <w:tcW w:w="2139" w:type="dxa"/>
            <w:vMerge w:val="restart"/>
          </w:tcPr>
          <w:p w:rsidR="00F66200" w:rsidRDefault="00F66200">
            <w:pPr>
              <w:pStyle w:val="ConsPlusNormal"/>
              <w:jc w:val="both"/>
            </w:pPr>
            <w:r>
              <w:t>Предоставление субсидий (грантов) социально ориентированным некоммерческим организациям</w:t>
            </w:r>
          </w:p>
        </w:tc>
        <w:tc>
          <w:tcPr>
            <w:tcW w:w="678" w:type="dxa"/>
            <w:vMerge w:val="restart"/>
          </w:tcPr>
          <w:p w:rsidR="00F66200" w:rsidRDefault="00F66200">
            <w:pPr>
              <w:pStyle w:val="ConsPlusNormal"/>
              <w:jc w:val="center"/>
            </w:pPr>
            <w:r>
              <w:t>840</w:t>
            </w:r>
          </w:p>
        </w:tc>
        <w:tc>
          <w:tcPr>
            <w:tcW w:w="1587" w:type="dxa"/>
            <w:vMerge w:val="restart"/>
          </w:tcPr>
          <w:p w:rsidR="00F66200" w:rsidRDefault="00F66200">
            <w:pPr>
              <w:pStyle w:val="ConsPlusNormal"/>
              <w:jc w:val="center"/>
            </w:pPr>
            <w:r>
              <w:t>Ц320100000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4000,0</w:t>
            </w:r>
          </w:p>
        </w:tc>
        <w:tc>
          <w:tcPr>
            <w:tcW w:w="1264" w:type="dxa"/>
          </w:tcPr>
          <w:p w:rsidR="00F66200" w:rsidRDefault="00F66200">
            <w:pPr>
              <w:pStyle w:val="ConsPlusNormal"/>
              <w:jc w:val="center"/>
            </w:pPr>
            <w:r>
              <w:t>4000,0</w:t>
            </w:r>
          </w:p>
        </w:tc>
        <w:tc>
          <w:tcPr>
            <w:tcW w:w="1264" w:type="dxa"/>
          </w:tcPr>
          <w:p w:rsidR="00F66200" w:rsidRDefault="00F66200">
            <w:pPr>
              <w:pStyle w:val="ConsPlusNormal"/>
              <w:jc w:val="center"/>
            </w:pPr>
            <w:r>
              <w:t>4000,0</w:t>
            </w:r>
          </w:p>
        </w:tc>
        <w:tc>
          <w:tcPr>
            <w:tcW w:w="1264" w:type="dxa"/>
          </w:tcPr>
          <w:p w:rsidR="00F66200" w:rsidRDefault="00F66200">
            <w:pPr>
              <w:pStyle w:val="ConsPlusNormal"/>
              <w:jc w:val="center"/>
            </w:pPr>
            <w:r>
              <w:t>4000,0</w:t>
            </w:r>
          </w:p>
        </w:tc>
        <w:tc>
          <w:tcPr>
            <w:tcW w:w="1264" w:type="dxa"/>
          </w:tcPr>
          <w:p w:rsidR="00F66200" w:rsidRDefault="00F66200">
            <w:pPr>
              <w:pStyle w:val="ConsPlusNormal"/>
              <w:jc w:val="center"/>
            </w:pPr>
            <w:r>
              <w:t>4000,0</w:t>
            </w:r>
          </w:p>
        </w:tc>
        <w:tc>
          <w:tcPr>
            <w:tcW w:w="1144" w:type="dxa"/>
          </w:tcPr>
          <w:p w:rsidR="00F66200" w:rsidRDefault="00F66200">
            <w:pPr>
              <w:pStyle w:val="ConsPlusNormal"/>
              <w:jc w:val="center"/>
            </w:pPr>
            <w:r>
              <w:t>4000,0</w:t>
            </w:r>
          </w:p>
        </w:tc>
        <w:tc>
          <w:tcPr>
            <w:tcW w:w="1144" w:type="dxa"/>
          </w:tcPr>
          <w:p w:rsidR="00F66200" w:rsidRDefault="00F66200">
            <w:pPr>
              <w:pStyle w:val="ConsPlusNormal"/>
              <w:jc w:val="center"/>
            </w:pPr>
            <w:r>
              <w:t>4000,0</w:t>
            </w:r>
          </w:p>
        </w:tc>
        <w:tc>
          <w:tcPr>
            <w:tcW w:w="1264" w:type="dxa"/>
          </w:tcPr>
          <w:p w:rsidR="00F66200" w:rsidRDefault="00F66200">
            <w:pPr>
              <w:pStyle w:val="ConsPlusNormal"/>
              <w:jc w:val="center"/>
            </w:pPr>
            <w:r>
              <w:t>20000,0</w:t>
            </w:r>
          </w:p>
        </w:tc>
        <w:tc>
          <w:tcPr>
            <w:tcW w:w="1264" w:type="dxa"/>
            <w:tcBorders>
              <w:right w:val="nil"/>
            </w:tcBorders>
          </w:tcPr>
          <w:p w:rsidR="00F66200" w:rsidRDefault="00F66200">
            <w:pPr>
              <w:pStyle w:val="ConsPlusNormal"/>
              <w:jc w:val="center"/>
            </w:pPr>
            <w:r>
              <w:t>20000,0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4000,0</w:t>
            </w:r>
          </w:p>
        </w:tc>
        <w:tc>
          <w:tcPr>
            <w:tcW w:w="1264" w:type="dxa"/>
          </w:tcPr>
          <w:p w:rsidR="00F66200" w:rsidRDefault="00F66200">
            <w:pPr>
              <w:pStyle w:val="ConsPlusNormal"/>
              <w:jc w:val="center"/>
            </w:pPr>
            <w:r>
              <w:t>4000,0</w:t>
            </w:r>
          </w:p>
        </w:tc>
        <w:tc>
          <w:tcPr>
            <w:tcW w:w="1264" w:type="dxa"/>
          </w:tcPr>
          <w:p w:rsidR="00F66200" w:rsidRDefault="00F66200">
            <w:pPr>
              <w:pStyle w:val="ConsPlusNormal"/>
              <w:jc w:val="center"/>
            </w:pPr>
            <w:r>
              <w:t>4000,0</w:t>
            </w:r>
          </w:p>
        </w:tc>
        <w:tc>
          <w:tcPr>
            <w:tcW w:w="1264" w:type="dxa"/>
          </w:tcPr>
          <w:p w:rsidR="00F66200" w:rsidRDefault="00F66200">
            <w:pPr>
              <w:pStyle w:val="ConsPlusNormal"/>
              <w:jc w:val="center"/>
            </w:pPr>
            <w:r>
              <w:t>4000,0</w:t>
            </w:r>
          </w:p>
        </w:tc>
        <w:tc>
          <w:tcPr>
            <w:tcW w:w="1264" w:type="dxa"/>
          </w:tcPr>
          <w:p w:rsidR="00F66200" w:rsidRDefault="00F66200">
            <w:pPr>
              <w:pStyle w:val="ConsPlusNormal"/>
              <w:jc w:val="center"/>
            </w:pPr>
            <w:r>
              <w:t>4000,0</w:t>
            </w:r>
          </w:p>
        </w:tc>
        <w:tc>
          <w:tcPr>
            <w:tcW w:w="1144" w:type="dxa"/>
          </w:tcPr>
          <w:p w:rsidR="00F66200" w:rsidRDefault="00F66200">
            <w:pPr>
              <w:pStyle w:val="ConsPlusNormal"/>
              <w:jc w:val="center"/>
            </w:pPr>
            <w:r>
              <w:t>4000,0</w:t>
            </w:r>
          </w:p>
        </w:tc>
        <w:tc>
          <w:tcPr>
            <w:tcW w:w="1144" w:type="dxa"/>
          </w:tcPr>
          <w:p w:rsidR="00F66200" w:rsidRDefault="00F66200">
            <w:pPr>
              <w:pStyle w:val="ConsPlusNormal"/>
              <w:jc w:val="center"/>
            </w:pPr>
            <w:r>
              <w:t>4000,0</w:t>
            </w:r>
          </w:p>
        </w:tc>
        <w:tc>
          <w:tcPr>
            <w:tcW w:w="1264" w:type="dxa"/>
          </w:tcPr>
          <w:p w:rsidR="00F66200" w:rsidRDefault="00F66200">
            <w:pPr>
              <w:pStyle w:val="ConsPlusNormal"/>
              <w:jc w:val="center"/>
            </w:pPr>
            <w:r>
              <w:t>20000,0</w:t>
            </w:r>
          </w:p>
        </w:tc>
        <w:tc>
          <w:tcPr>
            <w:tcW w:w="1264" w:type="dxa"/>
            <w:tcBorders>
              <w:right w:val="nil"/>
            </w:tcBorders>
          </w:tcPr>
          <w:p w:rsidR="00F66200" w:rsidRDefault="00F66200">
            <w:pPr>
              <w:pStyle w:val="ConsPlusNormal"/>
              <w:jc w:val="center"/>
            </w:pPr>
            <w:r>
              <w:t>20000,0</w:t>
            </w:r>
          </w:p>
        </w:tc>
      </w:tr>
      <w:tr w:rsidR="00F66200">
        <w:tc>
          <w:tcPr>
            <w:tcW w:w="850" w:type="dxa"/>
            <w:vMerge w:val="restart"/>
            <w:tcBorders>
              <w:left w:val="nil"/>
            </w:tcBorders>
          </w:tcPr>
          <w:p w:rsidR="00F66200" w:rsidRDefault="00F66200">
            <w:pPr>
              <w:pStyle w:val="ConsPlusNormal"/>
            </w:pPr>
            <w:r>
              <w:t>Основное мероприятие 2</w:t>
            </w:r>
          </w:p>
        </w:tc>
        <w:tc>
          <w:tcPr>
            <w:tcW w:w="2139" w:type="dxa"/>
            <w:vMerge w:val="restart"/>
          </w:tcPr>
          <w:p w:rsidR="00F66200" w:rsidRDefault="00F66200">
            <w:pPr>
              <w:pStyle w:val="ConsPlusNormal"/>
              <w:jc w:val="both"/>
            </w:pPr>
            <w:r>
              <w:t>Оказание имущественной поддержки</w:t>
            </w:r>
          </w:p>
        </w:tc>
        <w:tc>
          <w:tcPr>
            <w:tcW w:w="678" w:type="dxa"/>
            <w:vMerge w:val="restart"/>
          </w:tcPr>
          <w:p w:rsidR="00F66200" w:rsidRDefault="00F66200">
            <w:pPr>
              <w:pStyle w:val="ConsPlusNormal"/>
              <w:jc w:val="center"/>
            </w:pPr>
            <w:r>
              <w:t>840</w:t>
            </w:r>
          </w:p>
        </w:tc>
        <w:tc>
          <w:tcPr>
            <w:tcW w:w="1587" w:type="dxa"/>
            <w:vMerge w:val="restart"/>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Основное мероприятие 3</w:t>
            </w:r>
          </w:p>
        </w:tc>
        <w:tc>
          <w:tcPr>
            <w:tcW w:w="2139" w:type="dxa"/>
            <w:vMerge w:val="restart"/>
          </w:tcPr>
          <w:p w:rsidR="00F66200" w:rsidRDefault="00F66200">
            <w:pPr>
              <w:pStyle w:val="ConsPlusNormal"/>
              <w:jc w:val="both"/>
            </w:pPr>
            <w:r>
              <w:t>Предоставление информационной поддержки</w:t>
            </w:r>
          </w:p>
        </w:tc>
        <w:tc>
          <w:tcPr>
            <w:tcW w:w="678" w:type="dxa"/>
            <w:vMerge w:val="restart"/>
          </w:tcPr>
          <w:p w:rsidR="00F66200" w:rsidRDefault="00F66200">
            <w:pPr>
              <w:pStyle w:val="ConsPlusNormal"/>
              <w:jc w:val="center"/>
            </w:pPr>
            <w:r>
              <w:t>840</w:t>
            </w:r>
          </w:p>
        </w:tc>
        <w:tc>
          <w:tcPr>
            <w:tcW w:w="1587" w:type="dxa"/>
            <w:vMerge w:val="restart"/>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Основное мероприятие 4</w:t>
            </w:r>
          </w:p>
        </w:tc>
        <w:tc>
          <w:tcPr>
            <w:tcW w:w="2139" w:type="dxa"/>
            <w:vMerge w:val="restart"/>
          </w:tcPr>
          <w:p w:rsidR="00F66200" w:rsidRDefault="00F66200">
            <w:pPr>
              <w:pStyle w:val="ConsPlusNormal"/>
              <w:jc w:val="both"/>
            </w:pPr>
            <w:r>
              <w:t>Организация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tc>
        <w:tc>
          <w:tcPr>
            <w:tcW w:w="678" w:type="dxa"/>
            <w:vMerge w:val="restart"/>
          </w:tcPr>
          <w:p w:rsidR="00F66200" w:rsidRDefault="00F66200">
            <w:pPr>
              <w:pStyle w:val="ConsPlusNormal"/>
              <w:jc w:val="center"/>
            </w:pPr>
            <w:r>
              <w:t>840</w:t>
            </w:r>
          </w:p>
        </w:tc>
        <w:tc>
          <w:tcPr>
            <w:tcW w:w="1587" w:type="dxa"/>
            <w:vMerge w:val="restart"/>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Основное мероприятие 5</w:t>
            </w:r>
          </w:p>
        </w:tc>
        <w:tc>
          <w:tcPr>
            <w:tcW w:w="2139" w:type="dxa"/>
            <w:vMerge w:val="restart"/>
          </w:tcPr>
          <w:p w:rsidR="00F66200" w:rsidRDefault="00F66200">
            <w:pPr>
              <w:pStyle w:val="ConsPlusNormal"/>
              <w:jc w:val="both"/>
            </w:pPr>
            <w:r>
              <w:t>Меры, стимулирующие поддержку деятельности социально ориентированных некоммерческих организаций и участие в ней граждан</w:t>
            </w:r>
          </w:p>
        </w:tc>
        <w:tc>
          <w:tcPr>
            <w:tcW w:w="678" w:type="dxa"/>
            <w:vMerge w:val="restart"/>
          </w:tcPr>
          <w:p w:rsidR="00F66200" w:rsidRDefault="00F66200">
            <w:pPr>
              <w:pStyle w:val="ConsPlusNormal"/>
              <w:jc w:val="center"/>
            </w:pPr>
            <w:r>
              <w:t>840</w:t>
            </w:r>
          </w:p>
        </w:tc>
        <w:tc>
          <w:tcPr>
            <w:tcW w:w="1587" w:type="dxa"/>
            <w:vMerge w:val="restart"/>
          </w:tcPr>
          <w:p w:rsidR="00F66200" w:rsidRDefault="00F66200">
            <w:pPr>
              <w:pStyle w:val="ConsPlusNormal"/>
              <w:jc w:val="center"/>
            </w:pPr>
            <w:r>
              <w:t>Ц320500000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680,0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680,0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680,0</w:t>
            </w:r>
          </w:p>
        </w:tc>
        <w:tc>
          <w:tcPr>
            <w:tcW w:w="1264" w:type="dxa"/>
          </w:tcPr>
          <w:p w:rsidR="00F66200" w:rsidRDefault="00F66200">
            <w:pPr>
              <w:pStyle w:val="ConsPlusNormal"/>
              <w:jc w:val="center"/>
            </w:pPr>
            <w:r>
              <w:t>1360,0</w:t>
            </w:r>
          </w:p>
        </w:tc>
        <w:tc>
          <w:tcPr>
            <w:tcW w:w="1264" w:type="dxa"/>
            <w:tcBorders>
              <w:right w:val="nil"/>
            </w:tcBorders>
          </w:tcPr>
          <w:p w:rsidR="00F66200" w:rsidRDefault="00F66200">
            <w:pPr>
              <w:pStyle w:val="ConsPlusNormal"/>
              <w:jc w:val="center"/>
            </w:pPr>
            <w:r>
              <w:t>2040,0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680,0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680,0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680,0</w:t>
            </w:r>
          </w:p>
        </w:tc>
        <w:tc>
          <w:tcPr>
            <w:tcW w:w="1264" w:type="dxa"/>
          </w:tcPr>
          <w:p w:rsidR="00F66200" w:rsidRDefault="00F66200">
            <w:pPr>
              <w:pStyle w:val="ConsPlusNormal"/>
              <w:jc w:val="center"/>
            </w:pPr>
            <w:r>
              <w:t>1360,0</w:t>
            </w:r>
          </w:p>
        </w:tc>
        <w:tc>
          <w:tcPr>
            <w:tcW w:w="1264" w:type="dxa"/>
            <w:tcBorders>
              <w:right w:val="nil"/>
            </w:tcBorders>
          </w:tcPr>
          <w:p w:rsidR="00F66200" w:rsidRDefault="00F66200">
            <w:pPr>
              <w:pStyle w:val="ConsPlusNormal"/>
              <w:jc w:val="center"/>
            </w:pPr>
            <w:r>
              <w:t>2040,0</w:t>
            </w:r>
          </w:p>
        </w:tc>
      </w:tr>
      <w:tr w:rsidR="00F66200">
        <w:tc>
          <w:tcPr>
            <w:tcW w:w="850" w:type="dxa"/>
            <w:vMerge w:val="restart"/>
            <w:tcBorders>
              <w:left w:val="nil"/>
            </w:tcBorders>
          </w:tcPr>
          <w:p w:rsidR="00F66200" w:rsidRDefault="00F66200">
            <w:pPr>
              <w:pStyle w:val="ConsPlusNormal"/>
            </w:pPr>
            <w:r>
              <w:t>Основное мероприятие 6</w:t>
            </w:r>
          </w:p>
        </w:tc>
        <w:tc>
          <w:tcPr>
            <w:tcW w:w="2139" w:type="dxa"/>
            <w:vMerge w:val="restart"/>
          </w:tcPr>
          <w:p w:rsidR="00F66200" w:rsidRDefault="00F66200">
            <w:pPr>
              <w:pStyle w:val="ConsPlusNormal"/>
              <w:jc w:val="both"/>
            </w:pPr>
            <w:r>
              <w:t>Обеспечение поддержки деятельности социально ориентированных некоммерческих организаций на местном уровне</w:t>
            </w:r>
          </w:p>
        </w:tc>
        <w:tc>
          <w:tcPr>
            <w:tcW w:w="678" w:type="dxa"/>
            <w:vMerge w:val="restart"/>
          </w:tcPr>
          <w:p w:rsidR="00F66200" w:rsidRDefault="00F66200">
            <w:pPr>
              <w:pStyle w:val="ConsPlusNormal"/>
              <w:jc w:val="center"/>
            </w:pPr>
            <w:r>
              <w:t>840</w:t>
            </w:r>
          </w:p>
        </w:tc>
        <w:tc>
          <w:tcPr>
            <w:tcW w:w="1587" w:type="dxa"/>
            <w:vMerge w:val="restart"/>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Подпрограмма</w:t>
            </w:r>
          </w:p>
        </w:tc>
        <w:tc>
          <w:tcPr>
            <w:tcW w:w="2139" w:type="dxa"/>
            <w:vMerge w:val="restart"/>
          </w:tcPr>
          <w:p w:rsidR="00F66200" w:rsidRDefault="00F66200">
            <w:pPr>
              <w:pStyle w:val="ConsPlusNormal"/>
              <w:jc w:val="both"/>
            </w:pPr>
            <w:r>
              <w:t>"Старшее поколение"</w:t>
            </w:r>
          </w:p>
        </w:tc>
        <w:tc>
          <w:tcPr>
            <w:tcW w:w="678" w:type="dxa"/>
            <w:vMerge w:val="restart"/>
          </w:tcPr>
          <w:p w:rsidR="00F66200" w:rsidRDefault="00F66200">
            <w:pPr>
              <w:pStyle w:val="ConsPlusNormal"/>
              <w:jc w:val="center"/>
            </w:pPr>
            <w:r>
              <w:t>856</w:t>
            </w:r>
          </w:p>
        </w:tc>
        <w:tc>
          <w:tcPr>
            <w:tcW w:w="1587" w:type="dxa"/>
            <w:vMerge w:val="restart"/>
          </w:tcPr>
          <w:p w:rsidR="00F66200" w:rsidRDefault="00F66200">
            <w:pPr>
              <w:pStyle w:val="ConsPlusNormal"/>
              <w:jc w:val="center"/>
            </w:pPr>
            <w:r>
              <w:t>Ц330000000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154673,7</w:t>
            </w:r>
          </w:p>
        </w:tc>
        <w:tc>
          <w:tcPr>
            <w:tcW w:w="1264" w:type="dxa"/>
          </w:tcPr>
          <w:p w:rsidR="00F66200" w:rsidRDefault="00F66200">
            <w:pPr>
              <w:pStyle w:val="ConsPlusNormal"/>
              <w:jc w:val="center"/>
            </w:pPr>
            <w:r>
              <w:t>96987,3</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144788,5</w:t>
            </w:r>
          </w:p>
        </w:tc>
        <w:tc>
          <w:tcPr>
            <w:tcW w:w="1264" w:type="dxa"/>
          </w:tcPr>
          <w:p w:rsidR="00F66200" w:rsidRDefault="00F66200">
            <w:pPr>
              <w:pStyle w:val="ConsPlusNormal"/>
              <w:jc w:val="center"/>
            </w:pPr>
            <w:r>
              <w:t>96017,5</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9885,2</w:t>
            </w:r>
          </w:p>
        </w:tc>
        <w:tc>
          <w:tcPr>
            <w:tcW w:w="1264" w:type="dxa"/>
          </w:tcPr>
          <w:p w:rsidR="00F66200" w:rsidRDefault="00F66200">
            <w:pPr>
              <w:pStyle w:val="ConsPlusNormal"/>
              <w:jc w:val="center"/>
            </w:pPr>
            <w:r>
              <w:t>969,8</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Основное мероприятие 1</w:t>
            </w:r>
          </w:p>
        </w:tc>
        <w:tc>
          <w:tcPr>
            <w:tcW w:w="2139" w:type="dxa"/>
            <w:vMerge w:val="restart"/>
          </w:tcPr>
          <w:p w:rsidR="00F66200" w:rsidRDefault="00F66200">
            <w:pPr>
              <w:pStyle w:val="ConsPlusNormal"/>
              <w:jc w:val="both"/>
            </w:pPr>
            <w:r>
              <w:t>Осуществление мер по улучшению положения и качества жизни пожилых людей и инвалидов</w:t>
            </w:r>
          </w:p>
        </w:tc>
        <w:tc>
          <w:tcPr>
            <w:tcW w:w="678" w:type="dxa"/>
            <w:vMerge w:val="restart"/>
          </w:tcPr>
          <w:p w:rsidR="00F66200" w:rsidRDefault="00F66200">
            <w:pPr>
              <w:pStyle w:val="ConsPlusNormal"/>
              <w:jc w:val="center"/>
            </w:pPr>
            <w:r>
              <w:t>856</w:t>
            </w:r>
          </w:p>
        </w:tc>
        <w:tc>
          <w:tcPr>
            <w:tcW w:w="1587" w:type="dxa"/>
            <w:vMerge w:val="restart"/>
          </w:tcPr>
          <w:p w:rsidR="00F66200" w:rsidRDefault="00F66200">
            <w:pPr>
              <w:pStyle w:val="ConsPlusNormal"/>
              <w:jc w:val="center"/>
            </w:pPr>
            <w:r>
              <w:t>Ц330100000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Основное мероприятие 2</w:t>
            </w:r>
          </w:p>
        </w:tc>
        <w:tc>
          <w:tcPr>
            <w:tcW w:w="2139" w:type="dxa"/>
            <w:vMerge w:val="restart"/>
          </w:tcPr>
          <w:p w:rsidR="00F66200" w:rsidRDefault="00F66200">
            <w:pPr>
              <w:pStyle w:val="ConsPlusNormal"/>
              <w:jc w:val="both"/>
            </w:pPr>
            <w:r>
              <w:t>Развитие организаций социального обслуживания граждан пожилого возраста и инвалидов</w:t>
            </w:r>
          </w:p>
        </w:tc>
        <w:tc>
          <w:tcPr>
            <w:tcW w:w="678" w:type="dxa"/>
            <w:vMerge w:val="restart"/>
          </w:tcPr>
          <w:p w:rsidR="00F66200" w:rsidRDefault="00F66200">
            <w:pPr>
              <w:pStyle w:val="ConsPlusNormal"/>
              <w:jc w:val="center"/>
            </w:pPr>
            <w:r>
              <w:t>856</w:t>
            </w:r>
          </w:p>
        </w:tc>
        <w:tc>
          <w:tcPr>
            <w:tcW w:w="1587" w:type="dxa"/>
            <w:vMerge w:val="restart"/>
          </w:tcPr>
          <w:p w:rsidR="00F66200" w:rsidRDefault="00F66200">
            <w:pPr>
              <w:pStyle w:val="ConsPlusNormal"/>
              <w:jc w:val="center"/>
            </w:pPr>
            <w:r>
              <w:t>Ц330200000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110959,1</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101173,9</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9785,2</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Основное мероприятие 3</w:t>
            </w:r>
          </w:p>
        </w:tc>
        <w:tc>
          <w:tcPr>
            <w:tcW w:w="2139" w:type="dxa"/>
            <w:vMerge w:val="restart"/>
          </w:tcPr>
          <w:p w:rsidR="00F66200" w:rsidRDefault="00F66200">
            <w:pPr>
              <w:pStyle w:val="ConsPlusNormal"/>
              <w:jc w:val="both"/>
            </w:pPr>
            <w:r>
              <w:t>Реализация мероприятий регионального проекта "Старшее поколение"</w:t>
            </w:r>
          </w:p>
        </w:tc>
        <w:tc>
          <w:tcPr>
            <w:tcW w:w="678" w:type="dxa"/>
            <w:vMerge w:val="restart"/>
          </w:tcPr>
          <w:p w:rsidR="00F66200" w:rsidRDefault="00F66200">
            <w:pPr>
              <w:pStyle w:val="ConsPlusNormal"/>
              <w:jc w:val="center"/>
            </w:pPr>
            <w:r>
              <w:t>856</w:t>
            </w:r>
          </w:p>
        </w:tc>
        <w:tc>
          <w:tcPr>
            <w:tcW w:w="1587" w:type="dxa"/>
            <w:vMerge w:val="restart"/>
          </w:tcPr>
          <w:p w:rsidR="00F66200" w:rsidRDefault="00F66200">
            <w:pPr>
              <w:pStyle w:val="ConsPlusNormal"/>
              <w:jc w:val="center"/>
            </w:pPr>
            <w:r>
              <w:t>Ц33P300000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43714,6</w:t>
            </w:r>
          </w:p>
        </w:tc>
        <w:tc>
          <w:tcPr>
            <w:tcW w:w="1264" w:type="dxa"/>
          </w:tcPr>
          <w:p w:rsidR="00F66200" w:rsidRDefault="00F66200">
            <w:pPr>
              <w:pStyle w:val="ConsPlusNormal"/>
              <w:jc w:val="center"/>
            </w:pPr>
            <w:r>
              <w:t>96987,3</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43614,6</w:t>
            </w:r>
          </w:p>
        </w:tc>
        <w:tc>
          <w:tcPr>
            <w:tcW w:w="1264" w:type="dxa"/>
          </w:tcPr>
          <w:p w:rsidR="00F66200" w:rsidRDefault="00F66200">
            <w:pPr>
              <w:pStyle w:val="ConsPlusNormal"/>
              <w:jc w:val="center"/>
            </w:pPr>
            <w:r>
              <w:t>96017,5</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100,0</w:t>
            </w:r>
          </w:p>
        </w:tc>
        <w:tc>
          <w:tcPr>
            <w:tcW w:w="1264" w:type="dxa"/>
          </w:tcPr>
          <w:p w:rsidR="00F66200" w:rsidRDefault="00F66200">
            <w:pPr>
              <w:pStyle w:val="ConsPlusNormal"/>
              <w:jc w:val="center"/>
            </w:pPr>
            <w:r>
              <w:t>969,8</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Подпрограмма</w:t>
            </w:r>
          </w:p>
        </w:tc>
        <w:tc>
          <w:tcPr>
            <w:tcW w:w="2139" w:type="dxa"/>
            <w:vMerge w:val="restart"/>
          </w:tcPr>
          <w:p w:rsidR="00F66200" w:rsidRDefault="00F66200">
            <w:pPr>
              <w:pStyle w:val="ConsPlusNormal"/>
              <w:jc w:val="both"/>
            </w:pPr>
            <w:r>
              <w:t>"Совершенствование социальной поддержки семьи и детей"</w:t>
            </w:r>
          </w:p>
        </w:tc>
        <w:tc>
          <w:tcPr>
            <w:tcW w:w="678" w:type="dxa"/>
            <w:vMerge w:val="restart"/>
          </w:tcPr>
          <w:p w:rsidR="00F66200" w:rsidRDefault="00F66200">
            <w:pPr>
              <w:pStyle w:val="ConsPlusNormal"/>
              <w:jc w:val="center"/>
            </w:pPr>
            <w:r>
              <w:t>856</w:t>
            </w:r>
          </w:p>
        </w:tc>
        <w:tc>
          <w:tcPr>
            <w:tcW w:w="1587" w:type="dxa"/>
            <w:vMerge w:val="restart"/>
          </w:tcPr>
          <w:p w:rsidR="00F66200" w:rsidRDefault="00F66200">
            <w:pPr>
              <w:pStyle w:val="ConsPlusNormal"/>
              <w:jc w:val="center"/>
            </w:pPr>
            <w:r>
              <w:t>Ц340000000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2527851,4</w:t>
            </w:r>
          </w:p>
        </w:tc>
        <w:tc>
          <w:tcPr>
            <w:tcW w:w="1264" w:type="dxa"/>
          </w:tcPr>
          <w:p w:rsidR="00F66200" w:rsidRDefault="00F66200">
            <w:pPr>
              <w:pStyle w:val="ConsPlusNormal"/>
              <w:jc w:val="center"/>
            </w:pPr>
            <w:r>
              <w:t>6163326,6</w:t>
            </w:r>
          </w:p>
        </w:tc>
        <w:tc>
          <w:tcPr>
            <w:tcW w:w="1264" w:type="dxa"/>
          </w:tcPr>
          <w:p w:rsidR="00F66200" w:rsidRDefault="00F66200">
            <w:pPr>
              <w:pStyle w:val="ConsPlusNormal"/>
              <w:jc w:val="center"/>
            </w:pPr>
            <w:r>
              <w:t>5886380,3</w:t>
            </w:r>
          </w:p>
        </w:tc>
        <w:tc>
          <w:tcPr>
            <w:tcW w:w="1264" w:type="dxa"/>
          </w:tcPr>
          <w:p w:rsidR="00F66200" w:rsidRDefault="00F66200">
            <w:pPr>
              <w:pStyle w:val="ConsPlusNormal"/>
              <w:jc w:val="center"/>
            </w:pPr>
            <w:r>
              <w:t>6131146,8</w:t>
            </w:r>
          </w:p>
        </w:tc>
        <w:tc>
          <w:tcPr>
            <w:tcW w:w="1264" w:type="dxa"/>
          </w:tcPr>
          <w:p w:rsidR="00F66200" w:rsidRDefault="00F66200">
            <w:pPr>
              <w:pStyle w:val="ConsPlusNormal"/>
              <w:jc w:val="center"/>
            </w:pPr>
            <w:r>
              <w:t>6163804,7</w:t>
            </w:r>
          </w:p>
        </w:tc>
        <w:tc>
          <w:tcPr>
            <w:tcW w:w="1144" w:type="dxa"/>
          </w:tcPr>
          <w:p w:rsidR="00F66200" w:rsidRDefault="00F66200">
            <w:pPr>
              <w:pStyle w:val="ConsPlusNormal"/>
              <w:jc w:val="center"/>
            </w:pPr>
            <w:r>
              <w:t>1269725,5</w:t>
            </w:r>
          </w:p>
        </w:tc>
        <w:tc>
          <w:tcPr>
            <w:tcW w:w="1144" w:type="dxa"/>
          </w:tcPr>
          <w:p w:rsidR="00F66200" w:rsidRDefault="00F66200">
            <w:pPr>
              <w:pStyle w:val="ConsPlusNormal"/>
              <w:jc w:val="center"/>
            </w:pPr>
            <w:r>
              <w:t>1269723,7</w:t>
            </w:r>
          </w:p>
        </w:tc>
        <w:tc>
          <w:tcPr>
            <w:tcW w:w="1264" w:type="dxa"/>
          </w:tcPr>
          <w:p w:rsidR="00F66200" w:rsidRDefault="00F66200">
            <w:pPr>
              <w:pStyle w:val="ConsPlusNormal"/>
              <w:jc w:val="center"/>
            </w:pPr>
            <w:r>
              <w:t>6348618,5</w:t>
            </w:r>
          </w:p>
        </w:tc>
        <w:tc>
          <w:tcPr>
            <w:tcW w:w="1264" w:type="dxa"/>
            <w:tcBorders>
              <w:right w:val="nil"/>
            </w:tcBorders>
          </w:tcPr>
          <w:p w:rsidR="00F66200" w:rsidRDefault="00F66200">
            <w:pPr>
              <w:pStyle w:val="ConsPlusNormal"/>
              <w:jc w:val="center"/>
            </w:pPr>
            <w:r>
              <w:t>6348618,5</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1234943,5</w:t>
            </w:r>
          </w:p>
        </w:tc>
        <w:tc>
          <w:tcPr>
            <w:tcW w:w="1264" w:type="dxa"/>
          </w:tcPr>
          <w:p w:rsidR="00F66200" w:rsidRDefault="00F66200">
            <w:pPr>
              <w:pStyle w:val="ConsPlusNormal"/>
              <w:jc w:val="center"/>
            </w:pPr>
            <w:r>
              <w:t>4711016,2</w:t>
            </w:r>
          </w:p>
        </w:tc>
        <w:tc>
          <w:tcPr>
            <w:tcW w:w="1264" w:type="dxa"/>
          </w:tcPr>
          <w:p w:rsidR="00F66200" w:rsidRDefault="00F66200">
            <w:pPr>
              <w:pStyle w:val="ConsPlusNormal"/>
              <w:jc w:val="center"/>
            </w:pPr>
            <w:r>
              <w:t>4594145,2</w:t>
            </w:r>
          </w:p>
        </w:tc>
        <w:tc>
          <w:tcPr>
            <w:tcW w:w="1264" w:type="dxa"/>
          </w:tcPr>
          <w:p w:rsidR="00F66200" w:rsidRDefault="00F66200">
            <w:pPr>
              <w:pStyle w:val="ConsPlusNormal"/>
              <w:jc w:val="center"/>
            </w:pPr>
            <w:r>
              <w:t>4824722,7</w:t>
            </w:r>
          </w:p>
        </w:tc>
        <w:tc>
          <w:tcPr>
            <w:tcW w:w="1264" w:type="dxa"/>
          </w:tcPr>
          <w:p w:rsidR="00F66200" w:rsidRDefault="00F66200">
            <w:pPr>
              <w:pStyle w:val="ConsPlusNormal"/>
              <w:jc w:val="center"/>
            </w:pPr>
            <w:r>
              <w:t>4900512,4</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1277801,8</w:t>
            </w:r>
          </w:p>
        </w:tc>
        <w:tc>
          <w:tcPr>
            <w:tcW w:w="1264" w:type="dxa"/>
          </w:tcPr>
          <w:p w:rsidR="00F66200" w:rsidRDefault="00F66200">
            <w:pPr>
              <w:pStyle w:val="ConsPlusNormal"/>
              <w:jc w:val="center"/>
            </w:pPr>
            <w:r>
              <w:t>1436650,2</w:t>
            </w:r>
          </w:p>
        </w:tc>
        <w:tc>
          <w:tcPr>
            <w:tcW w:w="1264" w:type="dxa"/>
          </w:tcPr>
          <w:p w:rsidR="00F66200" w:rsidRDefault="00F66200">
            <w:pPr>
              <w:pStyle w:val="ConsPlusNormal"/>
              <w:jc w:val="center"/>
            </w:pPr>
            <w:r>
              <w:t>1277129,0</w:t>
            </w:r>
          </w:p>
        </w:tc>
        <w:tc>
          <w:tcPr>
            <w:tcW w:w="1264" w:type="dxa"/>
          </w:tcPr>
          <w:p w:rsidR="00F66200" w:rsidRDefault="00F66200">
            <w:pPr>
              <w:pStyle w:val="ConsPlusNormal"/>
              <w:jc w:val="center"/>
            </w:pPr>
            <w:r>
              <w:t>1291318,0</w:t>
            </w:r>
          </w:p>
        </w:tc>
        <w:tc>
          <w:tcPr>
            <w:tcW w:w="1264" w:type="dxa"/>
          </w:tcPr>
          <w:p w:rsidR="00F66200" w:rsidRDefault="00F66200">
            <w:pPr>
              <w:pStyle w:val="ConsPlusNormal"/>
              <w:jc w:val="center"/>
            </w:pPr>
            <w:r>
              <w:t>1248186,2</w:t>
            </w:r>
          </w:p>
        </w:tc>
        <w:tc>
          <w:tcPr>
            <w:tcW w:w="1144" w:type="dxa"/>
          </w:tcPr>
          <w:p w:rsidR="00F66200" w:rsidRDefault="00F66200">
            <w:pPr>
              <w:pStyle w:val="ConsPlusNormal"/>
              <w:jc w:val="center"/>
            </w:pPr>
            <w:r>
              <w:t>1254619,4</w:t>
            </w:r>
          </w:p>
        </w:tc>
        <w:tc>
          <w:tcPr>
            <w:tcW w:w="1144" w:type="dxa"/>
          </w:tcPr>
          <w:p w:rsidR="00F66200" w:rsidRDefault="00F66200">
            <w:pPr>
              <w:pStyle w:val="ConsPlusNormal"/>
              <w:jc w:val="center"/>
            </w:pPr>
            <w:r>
              <w:t>1254617,6</w:t>
            </w:r>
          </w:p>
        </w:tc>
        <w:tc>
          <w:tcPr>
            <w:tcW w:w="1264" w:type="dxa"/>
          </w:tcPr>
          <w:p w:rsidR="00F66200" w:rsidRDefault="00F66200">
            <w:pPr>
              <w:pStyle w:val="ConsPlusNormal"/>
              <w:jc w:val="center"/>
            </w:pPr>
            <w:r>
              <w:t>6273088,0</w:t>
            </w:r>
          </w:p>
        </w:tc>
        <w:tc>
          <w:tcPr>
            <w:tcW w:w="1264" w:type="dxa"/>
            <w:tcBorders>
              <w:right w:val="nil"/>
            </w:tcBorders>
          </w:tcPr>
          <w:p w:rsidR="00F66200" w:rsidRDefault="00F66200">
            <w:pPr>
              <w:pStyle w:val="ConsPlusNormal"/>
              <w:jc w:val="center"/>
            </w:pPr>
            <w:r>
              <w:t>6273088,0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15106,1</w:t>
            </w:r>
          </w:p>
        </w:tc>
        <w:tc>
          <w:tcPr>
            <w:tcW w:w="1264" w:type="dxa"/>
          </w:tcPr>
          <w:p w:rsidR="00F66200" w:rsidRDefault="00F66200">
            <w:pPr>
              <w:pStyle w:val="ConsPlusNormal"/>
              <w:jc w:val="center"/>
            </w:pPr>
            <w:r>
              <w:t>15106,1</w:t>
            </w:r>
          </w:p>
        </w:tc>
        <w:tc>
          <w:tcPr>
            <w:tcW w:w="1264" w:type="dxa"/>
          </w:tcPr>
          <w:p w:rsidR="00F66200" w:rsidRDefault="00F66200">
            <w:pPr>
              <w:pStyle w:val="ConsPlusNormal"/>
              <w:jc w:val="center"/>
            </w:pPr>
            <w:r>
              <w:t>15106,1</w:t>
            </w:r>
          </w:p>
        </w:tc>
        <w:tc>
          <w:tcPr>
            <w:tcW w:w="1264" w:type="dxa"/>
          </w:tcPr>
          <w:p w:rsidR="00F66200" w:rsidRDefault="00F66200">
            <w:pPr>
              <w:pStyle w:val="ConsPlusNormal"/>
              <w:jc w:val="center"/>
            </w:pPr>
            <w:r>
              <w:t>15106,1</w:t>
            </w:r>
          </w:p>
        </w:tc>
        <w:tc>
          <w:tcPr>
            <w:tcW w:w="1264" w:type="dxa"/>
          </w:tcPr>
          <w:p w:rsidR="00F66200" w:rsidRDefault="00F66200">
            <w:pPr>
              <w:pStyle w:val="ConsPlusNormal"/>
              <w:jc w:val="center"/>
            </w:pPr>
            <w:r>
              <w:t>15106,1</w:t>
            </w:r>
          </w:p>
        </w:tc>
        <w:tc>
          <w:tcPr>
            <w:tcW w:w="1144" w:type="dxa"/>
          </w:tcPr>
          <w:p w:rsidR="00F66200" w:rsidRDefault="00F66200">
            <w:pPr>
              <w:pStyle w:val="ConsPlusNormal"/>
              <w:jc w:val="center"/>
            </w:pPr>
            <w:r>
              <w:t>15106,1</w:t>
            </w:r>
          </w:p>
        </w:tc>
        <w:tc>
          <w:tcPr>
            <w:tcW w:w="1144" w:type="dxa"/>
          </w:tcPr>
          <w:p w:rsidR="00F66200" w:rsidRDefault="00F66200">
            <w:pPr>
              <w:pStyle w:val="ConsPlusNormal"/>
              <w:jc w:val="center"/>
            </w:pPr>
            <w:r>
              <w:t>15106,1</w:t>
            </w:r>
          </w:p>
        </w:tc>
        <w:tc>
          <w:tcPr>
            <w:tcW w:w="1264" w:type="dxa"/>
          </w:tcPr>
          <w:p w:rsidR="00F66200" w:rsidRDefault="00F66200">
            <w:pPr>
              <w:pStyle w:val="ConsPlusNormal"/>
              <w:jc w:val="center"/>
            </w:pPr>
            <w:r>
              <w:t>75530,5</w:t>
            </w:r>
          </w:p>
        </w:tc>
        <w:tc>
          <w:tcPr>
            <w:tcW w:w="1264" w:type="dxa"/>
            <w:tcBorders>
              <w:right w:val="nil"/>
            </w:tcBorders>
          </w:tcPr>
          <w:p w:rsidR="00F66200" w:rsidRDefault="00F66200">
            <w:pPr>
              <w:pStyle w:val="ConsPlusNormal"/>
              <w:jc w:val="center"/>
            </w:pPr>
            <w:r>
              <w:t>75530,5</w:t>
            </w:r>
          </w:p>
        </w:tc>
      </w:tr>
      <w:tr w:rsidR="00F66200">
        <w:tc>
          <w:tcPr>
            <w:tcW w:w="850" w:type="dxa"/>
            <w:vMerge w:val="restart"/>
            <w:tcBorders>
              <w:left w:val="nil"/>
            </w:tcBorders>
          </w:tcPr>
          <w:p w:rsidR="00F66200" w:rsidRDefault="00F66200">
            <w:pPr>
              <w:pStyle w:val="ConsPlusNormal"/>
            </w:pPr>
            <w:r>
              <w:t>Основное мероприятие 1</w:t>
            </w:r>
          </w:p>
        </w:tc>
        <w:tc>
          <w:tcPr>
            <w:tcW w:w="2139" w:type="dxa"/>
            <w:vMerge w:val="restart"/>
          </w:tcPr>
          <w:p w:rsidR="00F66200" w:rsidRDefault="00F66200">
            <w:pPr>
              <w:pStyle w:val="ConsPlusNormal"/>
              <w:jc w:val="both"/>
            </w:pPr>
            <w:r>
              <w:t>Организация предоставления денежных выплат и пособий гражданам, имеющим детей</w:t>
            </w:r>
          </w:p>
        </w:tc>
        <w:tc>
          <w:tcPr>
            <w:tcW w:w="678" w:type="dxa"/>
            <w:vMerge w:val="restart"/>
          </w:tcPr>
          <w:p w:rsidR="00F66200" w:rsidRDefault="00F66200">
            <w:pPr>
              <w:pStyle w:val="ConsPlusNormal"/>
              <w:jc w:val="center"/>
            </w:pPr>
            <w:r>
              <w:t>856</w:t>
            </w:r>
          </w:p>
        </w:tc>
        <w:tc>
          <w:tcPr>
            <w:tcW w:w="1587" w:type="dxa"/>
            <w:vMerge w:val="restart"/>
          </w:tcPr>
          <w:p w:rsidR="00F66200" w:rsidRDefault="00F66200">
            <w:pPr>
              <w:pStyle w:val="ConsPlusNormal"/>
              <w:jc w:val="center"/>
            </w:pPr>
            <w:r>
              <w:t>Ц340100000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1158797,1</w:t>
            </w:r>
          </w:p>
        </w:tc>
        <w:tc>
          <w:tcPr>
            <w:tcW w:w="1264" w:type="dxa"/>
          </w:tcPr>
          <w:p w:rsidR="00F66200" w:rsidRDefault="00F66200">
            <w:pPr>
              <w:pStyle w:val="ConsPlusNormal"/>
              <w:jc w:val="center"/>
            </w:pPr>
            <w:r>
              <w:t>3984116,9</w:t>
            </w:r>
          </w:p>
        </w:tc>
        <w:tc>
          <w:tcPr>
            <w:tcW w:w="1264" w:type="dxa"/>
          </w:tcPr>
          <w:p w:rsidR="00F66200" w:rsidRDefault="00F66200">
            <w:pPr>
              <w:pStyle w:val="ConsPlusNormal"/>
              <w:jc w:val="center"/>
            </w:pPr>
            <w:r>
              <w:t>3536692,7</w:t>
            </w:r>
          </w:p>
        </w:tc>
        <w:tc>
          <w:tcPr>
            <w:tcW w:w="1264" w:type="dxa"/>
          </w:tcPr>
          <w:p w:rsidR="00F66200" w:rsidRDefault="00F66200">
            <w:pPr>
              <w:pStyle w:val="ConsPlusNormal"/>
              <w:jc w:val="center"/>
            </w:pPr>
            <w:r>
              <w:t>3522907,6</w:t>
            </w:r>
          </w:p>
        </w:tc>
        <w:tc>
          <w:tcPr>
            <w:tcW w:w="1264" w:type="dxa"/>
          </w:tcPr>
          <w:p w:rsidR="00F66200" w:rsidRDefault="00F66200">
            <w:pPr>
              <w:pStyle w:val="ConsPlusNormal"/>
              <w:jc w:val="center"/>
            </w:pPr>
            <w:r>
              <w:t>3596027,4</w:t>
            </w:r>
          </w:p>
        </w:tc>
        <w:tc>
          <w:tcPr>
            <w:tcW w:w="1144" w:type="dxa"/>
          </w:tcPr>
          <w:p w:rsidR="00F66200" w:rsidRDefault="00F66200">
            <w:pPr>
              <w:pStyle w:val="ConsPlusNormal"/>
              <w:jc w:val="center"/>
            </w:pPr>
            <w:r>
              <w:t>796715,9</w:t>
            </w:r>
          </w:p>
        </w:tc>
        <w:tc>
          <w:tcPr>
            <w:tcW w:w="1144" w:type="dxa"/>
          </w:tcPr>
          <w:p w:rsidR="00F66200" w:rsidRDefault="00F66200">
            <w:pPr>
              <w:pStyle w:val="ConsPlusNormal"/>
              <w:jc w:val="center"/>
            </w:pPr>
            <w:r>
              <w:t>796714,1</w:t>
            </w:r>
          </w:p>
        </w:tc>
        <w:tc>
          <w:tcPr>
            <w:tcW w:w="1264" w:type="dxa"/>
          </w:tcPr>
          <w:p w:rsidR="00F66200" w:rsidRDefault="00F66200">
            <w:pPr>
              <w:pStyle w:val="ConsPlusNormal"/>
              <w:jc w:val="center"/>
            </w:pPr>
            <w:r>
              <w:t>3983570,5</w:t>
            </w:r>
          </w:p>
        </w:tc>
        <w:tc>
          <w:tcPr>
            <w:tcW w:w="1264" w:type="dxa"/>
            <w:tcBorders>
              <w:right w:val="nil"/>
            </w:tcBorders>
          </w:tcPr>
          <w:p w:rsidR="00F66200" w:rsidRDefault="00F66200">
            <w:pPr>
              <w:pStyle w:val="ConsPlusNormal"/>
              <w:jc w:val="center"/>
            </w:pPr>
            <w:r>
              <w:t>3983570,5</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441466,9</w:t>
            </w:r>
          </w:p>
        </w:tc>
        <w:tc>
          <w:tcPr>
            <w:tcW w:w="1264" w:type="dxa"/>
          </w:tcPr>
          <w:p w:rsidR="00F66200" w:rsidRDefault="00F66200">
            <w:pPr>
              <w:pStyle w:val="ConsPlusNormal"/>
              <w:jc w:val="center"/>
            </w:pPr>
            <w:r>
              <w:t>3102025,7</w:t>
            </w:r>
          </w:p>
        </w:tc>
        <w:tc>
          <w:tcPr>
            <w:tcW w:w="1264" w:type="dxa"/>
          </w:tcPr>
          <w:p w:rsidR="00F66200" w:rsidRDefault="00F66200">
            <w:pPr>
              <w:pStyle w:val="ConsPlusNormal"/>
              <w:jc w:val="center"/>
            </w:pPr>
            <w:r>
              <w:t>2745127,9</w:t>
            </w:r>
          </w:p>
        </w:tc>
        <w:tc>
          <w:tcPr>
            <w:tcW w:w="1264" w:type="dxa"/>
          </w:tcPr>
          <w:p w:rsidR="00F66200" w:rsidRDefault="00F66200">
            <w:pPr>
              <w:pStyle w:val="ConsPlusNormal"/>
              <w:jc w:val="center"/>
            </w:pPr>
            <w:r>
              <w:t>2730014,8</w:t>
            </w:r>
          </w:p>
        </w:tc>
        <w:tc>
          <w:tcPr>
            <w:tcW w:w="1264" w:type="dxa"/>
          </w:tcPr>
          <w:p w:rsidR="00F66200" w:rsidRDefault="00F66200">
            <w:pPr>
              <w:pStyle w:val="ConsPlusNormal"/>
              <w:jc w:val="center"/>
            </w:pPr>
            <w:r>
              <w:t>2802624,4</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717330,2</w:t>
            </w:r>
          </w:p>
        </w:tc>
        <w:tc>
          <w:tcPr>
            <w:tcW w:w="1264" w:type="dxa"/>
          </w:tcPr>
          <w:p w:rsidR="00F66200" w:rsidRDefault="00F66200">
            <w:pPr>
              <w:pStyle w:val="ConsPlusNormal"/>
              <w:jc w:val="center"/>
            </w:pPr>
            <w:r>
              <w:t>882091,2</w:t>
            </w:r>
          </w:p>
        </w:tc>
        <w:tc>
          <w:tcPr>
            <w:tcW w:w="1264" w:type="dxa"/>
          </w:tcPr>
          <w:p w:rsidR="00F66200" w:rsidRDefault="00F66200">
            <w:pPr>
              <w:pStyle w:val="ConsPlusNormal"/>
              <w:jc w:val="center"/>
            </w:pPr>
            <w:r>
              <w:t>791564,8</w:t>
            </w:r>
          </w:p>
        </w:tc>
        <w:tc>
          <w:tcPr>
            <w:tcW w:w="1264" w:type="dxa"/>
          </w:tcPr>
          <w:p w:rsidR="00F66200" w:rsidRDefault="00F66200">
            <w:pPr>
              <w:pStyle w:val="ConsPlusNormal"/>
              <w:jc w:val="center"/>
            </w:pPr>
            <w:r>
              <w:t>792892,8</w:t>
            </w:r>
          </w:p>
        </w:tc>
        <w:tc>
          <w:tcPr>
            <w:tcW w:w="1264" w:type="dxa"/>
          </w:tcPr>
          <w:p w:rsidR="00F66200" w:rsidRDefault="00F66200">
            <w:pPr>
              <w:pStyle w:val="ConsPlusNormal"/>
              <w:jc w:val="center"/>
            </w:pPr>
            <w:r>
              <w:t>793403,0</w:t>
            </w:r>
          </w:p>
        </w:tc>
        <w:tc>
          <w:tcPr>
            <w:tcW w:w="1144" w:type="dxa"/>
          </w:tcPr>
          <w:p w:rsidR="00F66200" w:rsidRDefault="00F66200">
            <w:pPr>
              <w:pStyle w:val="ConsPlusNormal"/>
              <w:jc w:val="center"/>
            </w:pPr>
            <w:r>
              <w:t>796715,9</w:t>
            </w:r>
          </w:p>
        </w:tc>
        <w:tc>
          <w:tcPr>
            <w:tcW w:w="1144" w:type="dxa"/>
          </w:tcPr>
          <w:p w:rsidR="00F66200" w:rsidRDefault="00F66200">
            <w:pPr>
              <w:pStyle w:val="ConsPlusNormal"/>
              <w:jc w:val="center"/>
            </w:pPr>
            <w:r>
              <w:t>796714,1</w:t>
            </w:r>
          </w:p>
        </w:tc>
        <w:tc>
          <w:tcPr>
            <w:tcW w:w="1264" w:type="dxa"/>
          </w:tcPr>
          <w:p w:rsidR="00F66200" w:rsidRDefault="00F66200">
            <w:pPr>
              <w:pStyle w:val="ConsPlusNormal"/>
              <w:jc w:val="center"/>
            </w:pPr>
            <w:r>
              <w:t>3983570,5</w:t>
            </w:r>
          </w:p>
        </w:tc>
        <w:tc>
          <w:tcPr>
            <w:tcW w:w="1264" w:type="dxa"/>
            <w:tcBorders>
              <w:right w:val="nil"/>
            </w:tcBorders>
          </w:tcPr>
          <w:p w:rsidR="00F66200" w:rsidRDefault="00F66200">
            <w:pPr>
              <w:pStyle w:val="ConsPlusNormal"/>
              <w:jc w:val="center"/>
            </w:pPr>
            <w:r>
              <w:t>3983570,5</w:t>
            </w:r>
          </w:p>
        </w:tc>
      </w:tr>
      <w:tr w:rsidR="00F66200">
        <w:tc>
          <w:tcPr>
            <w:tcW w:w="850" w:type="dxa"/>
            <w:vMerge w:val="restart"/>
            <w:tcBorders>
              <w:left w:val="nil"/>
            </w:tcBorders>
          </w:tcPr>
          <w:p w:rsidR="00F66200" w:rsidRDefault="00F66200">
            <w:pPr>
              <w:pStyle w:val="ConsPlusNormal"/>
            </w:pPr>
            <w:r>
              <w:t>Основное мероприятие 2</w:t>
            </w:r>
          </w:p>
        </w:tc>
        <w:tc>
          <w:tcPr>
            <w:tcW w:w="2139" w:type="dxa"/>
            <w:vMerge w:val="restart"/>
          </w:tcPr>
          <w:p w:rsidR="00F66200" w:rsidRDefault="00F66200">
            <w:pPr>
              <w:pStyle w:val="ConsPlusNormal"/>
              <w:jc w:val="both"/>
            </w:pPr>
            <w:r>
              <w:t>Реализация мероприятий по проведению оздоровительной кампании детей, в том числе детей, находящихся в трудной жизненной ситуации</w:t>
            </w:r>
          </w:p>
        </w:tc>
        <w:tc>
          <w:tcPr>
            <w:tcW w:w="678" w:type="dxa"/>
            <w:vMerge w:val="restart"/>
          </w:tcPr>
          <w:p w:rsidR="00F66200" w:rsidRDefault="00F66200">
            <w:pPr>
              <w:pStyle w:val="ConsPlusNormal"/>
              <w:jc w:val="center"/>
            </w:pPr>
            <w:r>
              <w:t>856</w:t>
            </w:r>
          </w:p>
        </w:tc>
        <w:tc>
          <w:tcPr>
            <w:tcW w:w="1587" w:type="dxa"/>
            <w:vMerge w:val="restart"/>
          </w:tcPr>
          <w:p w:rsidR="00F66200" w:rsidRDefault="00F66200">
            <w:pPr>
              <w:pStyle w:val="ConsPlusNormal"/>
              <w:jc w:val="center"/>
            </w:pPr>
            <w:r>
              <w:t>Ц340200000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49940,5</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52554,0</w:t>
            </w:r>
          </w:p>
        </w:tc>
        <w:tc>
          <w:tcPr>
            <w:tcW w:w="1264" w:type="dxa"/>
          </w:tcPr>
          <w:p w:rsidR="00F66200" w:rsidRDefault="00F66200">
            <w:pPr>
              <w:pStyle w:val="ConsPlusNormal"/>
              <w:jc w:val="center"/>
            </w:pPr>
            <w:r>
              <w:t>52554,0</w:t>
            </w:r>
          </w:p>
        </w:tc>
        <w:tc>
          <w:tcPr>
            <w:tcW w:w="1264" w:type="dxa"/>
          </w:tcPr>
          <w:p w:rsidR="00F66200" w:rsidRDefault="00F66200">
            <w:pPr>
              <w:pStyle w:val="ConsPlusNormal"/>
              <w:jc w:val="center"/>
            </w:pPr>
            <w:r>
              <w:t>52554,0</w:t>
            </w:r>
          </w:p>
        </w:tc>
        <w:tc>
          <w:tcPr>
            <w:tcW w:w="1144" w:type="dxa"/>
          </w:tcPr>
          <w:p w:rsidR="00F66200" w:rsidRDefault="00F66200">
            <w:pPr>
              <w:pStyle w:val="ConsPlusNormal"/>
              <w:jc w:val="center"/>
            </w:pPr>
            <w:r>
              <w:t>52554,0</w:t>
            </w:r>
          </w:p>
        </w:tc>
        <w:tc>
          <w:tcPr>
            <w:tcW w:w="1144" w:type="dxa"/>
          </w:tcPr>
          <w:p w:rsidR="00F66200" w:rsidRDefault="00F66200">
            <w:pPr>
              <w:pStyle w:val="ConsPlusNormal"/>
              <w:jc w:val="center"/>
            </w:pPr>
            <w:r>
              <w:t>52554,0</w:t>
            </w:r>
          </w:p>
        </w:tc>
        <w:tc>
          <w:tcPr>
            <w:tcW w:w="1264" w:type="dxa"/>
          </w:tcPr>
          <w:p w:rsidR="00F66200" w:rsidRDefault="00F66200">
            <w:pPr>
              <w:pStyle w:val="ConsPlusNormal"/>
              <w:jc w:val="center"/>
            </w:pPr>
            <w:r>
              <w:t>262770,0</w:t>
            </w:r>
          </w:p>
        </w:tc>
        <w:tc>
          <w:tcPr>
            <w:tcW w:w="1264" w:type="dxa"/>
            <w:tcBorders>
              <w:right w:val="nil"/>
            </w:tcBorders>
          </w:tcPr>
          <w:p w:rsidR="00F66200" w:rsidRDefault="00F66200">
            <w:pPr>
              <w:pStyle w:val="ConsPlusNormal"/>
              <w:jc w:val="center"/>
            </w:pPr>
            <w:r>
              <w:t>262770,0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49940,5</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52554,0</w:t>
            </w:r>
          </w:p>
        </w:tc>
        <w:tc>
          <w:tcPr>
            <w:tcW w:w="1264" w:type="dxa"/>
          </w:tcPr>
          <w:p w:rsidR="00F66200" w:rsidRDefault="00F66200">
            <w:pPr>
              <w:pStyle w:val="ConsPlusNormal"/>
              <w:jc w:val="center"/>
            </w:pPr>
            <w:r>
              <w:t>52554,0</w:t>
            </w:r>
          </w:p>
        </w:tc>
        <w:tc>
          <w:tcPr>
            <w:tcW w:w="1264" w:type="dxa"/>
          </w:tcPr>
          <w:p w:rsidR="00F66200" w:rsidRDefault="00F66200">
            <w:pPr>
              <w:pStyle w:val="ConsPlusNormal"/>
              <w:jc w:val="center"/>
            </w:pPr>
            <w:r>
              <w:t>52554,0</w:t>
            </w:r>
          </w:p>
        </w:tc>
        <w:tc>
          <w:tcPr>
            <w:tcW w:w="1144" w:type="dxa"/>
          </w:tcPr>
          <w:p w:rsidR="00F66200" w:rsidRDefault="00F66200">
            <w:pPr>
              <w:pStyle w:val="ConsPlusNormal"/>
              <w:jc w:val="center"/>
            </w:pPr>
            <w:r>
              <w:t>52554,0</w:t>
            </w:r>
          </w:p>
        </w:tc>
        <w:tc>
          <w:tcPr>
            <w:tcW w:w="1144" w:type="dxa"/>
          </w:tcPr>
          <w:p w:rsidR="00F66200" w:rsidRDefault="00F66200">
            <w:pPr>
              <w:pStyle w:val="ConsPlusNormal"/>
              <w:jc w:val="center"/>
            </w:pPr>
            <w:r>
              <w:t>52554,0</w:t>
            </w:r>
          </w:p>
        </w:tc>
        <w:tc>
          <w:tcPr>
            <w:tcW w:w="1264" w:type="dxa"/>
          </w:tcPr>
          <w:p w:rsidR="00F66200" w:rsidRDefault="00F66200">
            <w:pPr>
              <w:pStyle w:val="ConsPlusNormal"/>
              <w:jc w:val="center"/>
            </w:pPr>
            <w:r>
              <w:t>262770,0</w:t>
            </w:r>
          </w:p>
        </w:tc>
        <w:tc>
          <w:tcPr>
            <w:tcW w:w="1264" w:type="dxa"/>
            <w:tcBorders>
              <w:right w:val="nil"/>
            </w:tcBorders>
          </w:tcPr>
          <w:p w:rsidR="00F66200" w:rsidRDefault="00F66200">
            <w:pPr>
              <w:pStyle w:val="ConsPlusNormal"/>
              <w:jc w:val="center"/>
            </w:pPr>
            <w:r>
              <w:t>262770,0</w:t>
            </w:r>
          </w:p>
        </w:tc>
      </w:tr>
      <w:tr w:rsidR="00F66200">
        <w:tc>
          <w:tcPr>
            <w:tcW w:w="850" w:type="dxa"/>
            <w:vMerge w:val="restart"/>
            <w:tcBorders>
              <w:left w:val="nil"/>
            </w:tcBorders>
          </w:tcPr>
          <w:p w:rsidR="00F66200" w:rsidRDefault="00F66200">
            <w:pPr>
              <w:pStyle w:val="ConsPlusNormal"/>
            </w:pPr>
            <w:r>
              <w:t>Основное мероприятие 3</w:t>
            </w:r>
          </w:p>
        </w:tc>
        <w:tc>
          <w:tcPr>
            <w:tcW w:w="2139" w:type="dxa"/>
            <w:vMerge w:val="restart"/>
          </w:tcPr>
          <w:p w:rsidR="00F66200" w:rsidRDefault="00F66200">
            <w:pPr>
              <w:pStyle w:val="ConsPlusNormal"/>
              <w:jc w:val="both"/>
            </w:pPr>
            <w:r>
              <w:t>Совершенствование социального обслуживания семьи и детей</w:t>
            </w:r>
          </w:p>
        </w:tc>
        <w:tc>
          <w:tcPr>
            <w:tcW w:w="678" w:type="dxa"/>
            <w:vMerge w:val="restart"/>
          </w:tcPr>
          <w:p w:rsidR="00F66200" w:rsidRDefault="00F66200">
            <w:pPr>
              <w:pStyle w:val="ConsPlusNormal"/>
              <w:jc w:val="center"/>
            </w:pPr>
            <w:r>
              <w:t>856</w:t>
            </w:r>
          </w:p>
        </w:tc>
        <w:tc>
          <w:tcPr>
            <w:tcW w:w="1587" w:type="dxa"/>
            <w:vMerge w:val="restart"/>
          </w:tcPr>
          <w:p w:rsidR="00F66200" w:rsidRDefault="00F66200">
            <w:pPr>
              <w:pStyle w:val="ConsPlusNormal"/>
              <w:jc w:val="center"/>
            </w:pPr>
            <w:r>
              <w:t>Ц340300000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215537,4</w:t>
            </w:r>
          </w:p>
        </w:tc>
        <w:tc>
          <w:tcPr>
            <w:tcW w:w="1264" w:type="dxa"/>
          </w:tcPr>
          <w:p w:rsidR="00F66200" w:rsidRDefault="00F66200">
            <w:pPr>
              <w:pStyle w:val="ConsPlusNormal"/>
              <w:jc w:val="center"/>
            </w:pPr>
            <w:r>
              <w:t>299102,2</w:t>
            </w:r>
          </w:p>
        </w:tc>
        <w:tc>
          <w:tcPr>
            <w:tcW w:w="1264" w:type="dxa"/>
          </w:tcPr>
          <w:p w:rsidR="00F66200" w:rsidRDefault="00F66200">
            <w:pPr>
              <w:pStyle w:val="ConsPlusNormal"/>
              <w:jc w:val="center"/>
            </w:pPr>
            <w:r>
              <w:t>224482,6</w:t>
            </w:r>
          </w:p>
        </w:tc>
        <w:tc>
          <w:tcPr>
            <w:tcW w:w="1264" w:type="dxa"/>
          </w:tcPr>
          <w:p w:rsidR="00F66200" w:rsidRDefault="00F66200">
            <w:pPr>
              <w:pStyle w:val="ConsPlusNormal"/>
              <w:jc w:val="center"/>
            </w:pPr>
            <w:r>
              <w:t>236555,9</w:t>
            </w:r>
          </w:p>
        </w:tc>
        <w:tc>
          <w:tcPr>
            <w:tcW w:w="1264" w:type="dxa"/>
          </w:tcPr>
          <w:p w:rsidR="00F66200" w:rsidRDefault="00F66200">
            <w:pPr>
              <w:pStyle w:val="ConsPlusNormal"/>
              <w:jc w:val="center"/>
            </w:pPr>
            <w:r>
              <w:t>193006,1</w:t>
            </w:r>
          </w:p>
        </w:tc>
        <w:tc>
          <w:tcPr>
            <w:tcW w:w="1144" w:type="dxa"/>
          </w:tcPr>
          <w:p w:rsidR="00F66200" w:rsidRDefault="00F66200">
            <w:pPr>
              <w:pStyle w:val="ConsPlusNormal"/>
              <w:jc w:val="center"/>
            </w:pPr>
            <w:r>
              <w:t>193006,1</w:t>
            </w:r>
          </w:p>
        </w:tc>
        <w:tc>
          <w:tcPr>
            <w:tcW w:w="1144" w:type="dxa"/>
          </w:tcPr>
          <w:p w:rsidR="00F66200" w:rsidRDefault="00F66200">
            <w:pPr>
              <w:pStyle w:val="ConsPlusNormal"/>
              <w:jc w:val="center"/>
            </w:pPr>
            <w:r>
              <w:t>193006,1</w:t>
            </w:r>
          </w:p>
        </w:tc>
        <w:tc>
          <w:tcPr>
            <w:tcW w:w="1264" w:type="dxa"/>
          </w:tcPr>
          <w:p w:rsidR="00F66200" w:rsidRDefault="00F66200">
            <w:pPr>
              <w:pStyle w:val="ConsPlusNormal"/>
              <w:jc w:val="center"/>
            </w:pPr>
            <w:r>
              <w:t>965030,5</w:t>
            </w:r>
          </w:p>
        </w:tc>
        <w:tc>
          <w:tcPr>
            <w:tcW w:w="1264" w:type="dxa"/>
            <w:tcBorders>
              <w:right w:val="nil"/>
            </w:tcBorders>
          </w:tcPr>
          <w:p w:rsidR="00F66200" w:rsidRDefault="00F66200">
            <w:pPr>
              <w:pStyle w:val="ConsPlusNormal"/>
              <w:jc w:val="center"/>
            </w:pPr>
            <w:r>
              <w:t>965030,5</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24382,8</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200431,3</w:t>
            </w:r>
          </w:p>
        </w:tc>
        <w:tc>
          <w:tcPr>
            <w:tcW w:w="1264" w:type="dxa"/>
          </w:tcPr>
          <w:p w:rsidR="00F66200" w:rsidRDefault="00F66200">
            <w:pPr>
              <w:pStyle w:val="ConsPlusNormal"/>
              <w:jc w:val="center"/>
            </w:pPr>
            <w:r>
              <w:t>259613,3</w:t>
            </w:r>
          </w:p>
        </w:tc>
        <w:tc>
          <w:tcPr>
            <w:tcW w:w="1264" w:type="dxa"/>
          </w:tcPr>
          <w:p w:rsidR="00F66200" w:rsidRDefault="00F66200">
            <w:pPr>
              <w:pStyle w:val="ConsPlusNormal"/>
              <w:jc w:val="center"/>
            </w:pPr>
            <w:r>
              <w:t>209376,5</w:t>
            </w:r>
          </w:p>
        </w:tc>
        <w:tc>
          <w:tcPr>
            <w:tcW w:w="1264" w:type="dxa"/>
          </w:tcPr>
          <w:p w:rsidR="00F66200" w:rsidRDefault="00F66200">
            <w:pPr>
              <w:pStyle w:val="ConsPlusNormal"/>
              <w:jc w:val="center"/>
            </w:pPr>
            <w:r>
              <w:t>221449,8</w:t>
            </w:r>
          </w:p>
        </w:tc>
        <w:tc>
          <w:tcPr>
            <w:tcW w:w="1264" w:type="dxa"/>
          </w:tcPr>
          <w:p w:rsidR="00F66200" w:rsidRDefault="00F66200">
            <w:pPr>
              <w:pStyle w:val="ConsPlusNormal"/>
              <w:jc w:val="center"/>
            </w:pPr>
            <w:r>
              <w:t>177900,0</w:t>
            </w:r>
          </w:p>
        </w:tc>
        <w:tc>
          <w:tcPr>
            <w:tcW w:w="1144" w:type="dxa"/>
          </w:tcPr>
          <w:p w:rsidR="00F66200" w:rsidRDefault="00F66200">
            <w:pPr>
              <w:pStyle w:val="ConsPlusNormal"/>
              <w:jc w:val="center"/>
            </w:pPr>
            <w:r>
              <w:t>177900,0</w:t>
            </w:r>
          </w:p>
        </w:tc>
        <w:tc>
          <w:tcPr>
            <w:tcW w:w="1144" w:type="dxa"/>
          </w:tcPr>
          <w:p w:rsidR="00F66200" w:rsidRDefault="00F66200">
            <w:pPr>
              <w:pStyle w:val="ConsPlusNormal"/>
              <w:jc w:val="center"/>
            </w:pPr>
            <w:r>
              <w:t>177900,0</w:t>
            </w:r>
          </w:p>
        </w:tc>
        <w:tc>
          <w:tcPr>
            <w:tcW w:w="1264" w:type="dxa"/>
          </w:tcPr>
          <w:p w:rsidR="00F66200" w:rsidRDefault="00F66200">
            <w:pPr>
              <w:pStyle w:val="ConsPlusNormal"/>
              <w:jc w:val="center"/>
            </w:pPr>
            <w:r>
              <w:t>889500,0</w:t>
            </w:r>
          </w:p>
        </w:tc>
        <w:tc>
          <w:tcPr>
            <w:tcW w:w="1264" w:type="dxa"/>
            <w:tcBorders>
              <w:right w:val="nil"/>
            </w:tcBorders>
          </w:tcPr>
          <w:p w:rsidR="00F66200" w:rsidRDefault="00F66200">
            <w:pPr>
              <w:pStyle w:val="ConsPlusNormal"/>
              <w:jc w:val="center"/>
            </w:pPr>
            <w:r>
              <w:t>889500,0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15106,1</w:t>
            </w:r>
          </w:p>
        </w:tc>
        <w:tc>
          <w:tcPr>
            <w:tcW w:w="1264" w:type="dxa"/>
          </w:tcPr>
          <w:p w:rsidR="00F66200" w:rsidRDefault="00F66200">
            <w:pPr>
              <w:pStyle w:val="ConsPlusNormal"/>
              <w:jc w:val="center"/>
            </w:pPr>
            <w:r>
              <w:t>15106,1</w:t>
            </w:r>
          </w:p>
        </w:tc>
        <w:tc>
          <w:tcPr>
            <w:tcW w:w="1264" w:type="dxa"/>
          </w:tcPr>
          <w:p w:rsidR="00F66200" w:rsidRDefault="00F66200">
            <w:pPr>
              <w:pStyle w:val="ConsPlusNormal"/>
              <w:jc w:val="center"/>
            </w:pPr>
            <w:r>
              <w:t>15106,1</w:t>
            </w:r>
          </w:p>
        </w:tc>
        <w:tc>
          <w:tcPr>
            <w:tcW w:w="1264" w:type="dxa"/>
          </w:tcPr>
          <w:p w:rsidR="00F66200" w:rsidRDefault="00F66200">
            <w:pPr>
              <w:pStyle w:val="ConsPlusNormal"/>
              <w:jc w:val="center"/>
            </w:pPr>
            <w:r>
              <w:t>15106,1</w:t>
            </w:r>
          </w:p>
        </w:tc>
        <w:tc>
          <w:tcPr>
            <w:tcW w:w="1264" w:type="dxa"/>
          </w:tcPr>
          <w:p w:rsidR="00F66200" w:rsidRDefault="00F66200">
            <w:pPr>
              <w:pStyle w:val="ConsPlusNormal"/>
              <w:jc w:val="center"/>
            </w:pPr>
            <w:r>
              <w:t>15106,1</w:t>
            </w:r>
          </w:p>
        </w:tc>
        <w:tc>
          <w:tcPr>
            <w:tcW w:w="1144" w:type="dxa"/>
          </w:tcPr>
          <w:p w:rsidR="00F66200" w:rsidRDefault="00F66200">
            <w:pPr>
              <w:pStyle w:val="ConsPlusNormal"/>
              <w:jc w:val="center"/>
            </w:pPr>
            <w:r>
              <w:t>15106,1</w:t>
            </w:r>
          </w:p>
        </w:tc>
        <w:tc>
          <w:tcPr>
            <w:tcW w:w="1144" w:type="dxa"/>
          </w:tcPr>
          <w:p w:rsidR="00F66200" w:rsidRDefault="00F66200">
            <w:pPr>
              <w:pStyle w:val="ConsPlusNormal"/>
              <w:jc w:val="center"/>
            </w:pPr>
            <w:r>
              <w:t>15106,1</w:t>
            </w:r>
          </w:p>
        </w:tc>
        <w:tc>
          <w:tcPr>
            <w:tcW w:w="1264" w:type="dxa"/>
          </w:tcPr>
          <w:p w:rsidR="00F66200" w:rsidRDefault="00F66200">
            <w:pPr>
              <w:pStyle w:val="ConsPlusNormal"/>
              <w:jc w:val="center"/>
            </w:pPr>
            <w:r>
              <w:t>75530,5</w:t>
            </w:r>
          </w:p>
        </w:tc>
        <w:tc>
          <w:tcPr>
            <w:tcW w:w="1264" w:type="dxa"/>
            <w:tcBorders>
              <w:right w:val="nil"/>
            </w:tcBorders>
          </w:tcPr>
          <w:p w:rsidR="00F66200" w:rsidRDefault="00F66200">
            <w:pPr>
              <w:pStyle w:val="ConsPlusNormal"/>
              <w:jc w:val="center"/>
            </w:pPr>
            <w:r>
              <w:t>75530,5</w:t>
            </w:r>
          </w:p>
        </w:tc>
      </w:tr>
      <w:tr w:rsidR="00F66200">
        <w:tc>
          <w:tcPr>
            <w:tcW w:w="850" w:type="dxa"/>
            <w:vMerge w:val="restart"/>
            <w:tcBorders>
              <w:left w:val="nil"/>
            </w:tcBorders>
          </w:tcPr>
          <w:p w:rsidR="00F66200" w:rsidRDefault="00F66200">
            <w:pPr>
              <w:pStyle w:val="ConsPlusNormal"/>
            </w:pPr>
            <w:r>
              <w:t>Основное мероприятие 4</w:t>
            </w:r>
          </w:p>
        </w:tc>
        <w:tc>
          <w:tcPr>
            <w:tcW w:w="2139" w:type="dxa"/>
            <w:vMerge w:val="restart"/>
          </w:tcPr>
          <w:p w:rsidR="00F66200" w:rsidRDefault="00F66200">
            <w:pPr>
              <w:pStyle w:val="ConsPlusNormal"/>
              <w:jc w:val="both"/>
            </w:pPr>
            <w:r>
              <w:t>Осуществление мероприятий по профилактике безнадзорности и правонарушений несовершеннолетних</w:t>
            </w:r>
          </w:p>
        </w:tc>
        <w:tc>
          <w:tcPr>
            <w:tcW w:w="678" w:type="dxa"/>
            <w:vMerge w:val="restart"/>
          </w:tcPr>
          <w:p w:rsidR="00F66200" w:rsidRDefault="00F66200">
            <w:pPr>
              <w:pStyle w:val="ConsPlusNormal"/>
              <w:jc w:val="center"/>
            </w:pPr>
            <w:r>
              <w:t>856</w:t>
            </w:r>
          </w:p>
        </w:tc>
        <w:tc>
          <w:tcPr>
            <w:tcW w:w="1587" w:type="dxa"/>
            <w:vMerge w:val="restart"/>
          </w:tcPr>
          <w:p w:rsidR="00F66200" w:rsidRDefault="00F66200">
            <w:pPr>
              <w:pStyle w:val="ConsPlusNormal"/>
              <w:jc w:val="center"/>
            </w:pPr>
            <w:r>
              <w:t>Ц340400000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7102,2</w:t>
            </w:r>
          </w:p>
        </w:tc>
        <w:tc>
          <w:tcPr>
            <w:tcW w:w="1264" w:type="dxa"/>
          </w:tcPr>
          <w:p w:rsidR="00F66200" w:rsidRDefault="00F66200">
            <w:pPr>
              <w:pStyle w:val="ConsPlusNormal"/>
              <w:jc w:val="center"/>
            </w:pPr>
            <w:r>
              <w:t>7883,9</w:t>
            </w:r>
          </w:p>
        </w:tc>
        <w:tc>
          <w:tcPr>
            <w:tcW w:w="1264" w:type="dxa"/>
          </w:tcPr>
          <w:p w:rsidR="00F66200" w:rsidRDefault="00F66200">
            <w:pPr>
              <w:pStyle w:val="ConsPlusNormal"/>
              <w:jc w:val="center"/>
            </w:pPr>
            <w:r>
              <w:t>7346,4</w:t>
            </w:r>
          </w:p>
        </w:tc>
        <w:tc>
          <w:tcPr>
            <w:tcW w:w="1264" w:type="dxa"/>
          </w:tcPr>
          <w:p w:rsidR="00F66200" w:rsidRDefault="00F66200">
            <w:pPr>
              <w:pStyle w:val="ConsPlusNormal"/>
              <w:jc w:val="center"/>
            </w:pPr>
            <w:r>
              <w:t>7346,5</w:t>
            </w:r>
          </w:p>
        </w:tc>
        <w:tc>
          <w:tcPr>
            <w:tcW w:w="1264" w:type="dxa"/>
          </w:tcPr>
          <w:p w:rsidR="00F66200" w:rsidRDefault="00F66200">
            <w:pPr>
              <w:pStyle w:val="ConsPlusNormal"/>
              <w:jc w:val="center"/>
            </w:pPr>
            <w:r>
              <w:t>7306,6</w:t>
            </w:r>
          </w:p>
        </w:tc>
        <w:tc>
          <w:tcPr>
            <w:tcW w:w="1144" w:type="dxa"/>
          </w:tcPr>
          <w:p w:rsidR="00F66200" w:rsidRDefault="00F66200">
            <w:pPr>
              <w:pStyle w:val="ConsPlusNormal"/>
              <w:jc w:val="center"/>
            </w:pPr>
            <w:r>
              <w:t>7306,6</w:t>
            </w:r>
          </w:p>
        </w:tc>
        <w:tc>
          <w:tcPr>
            <w:tcW w:w="1144" w:type="dxa"/>
          </w:tcPr>
          <w:p w:rsidR="00F66200" w:rsidRDefault="00F66200">
            <w:pPr>
              <w:pStyle w:val="ConsPlusNormal"/>
              <w:jc w:val="center"/>
            </w:pPr>
            <w:r>
              <w:t>7306,6</w:t>
            </w:r>
          </w:p>
        </w:tc>
        <w:tc>
          <w:tcPr>
            <w:tcW w:w="1264" w:type="dxa"/>
          </w:tcPr>
          <w:p w:rsidR="00F66200" w:rsidRDefault="00F66200">
            <w:pPr>
              <w:pStyle w:val="ConsPlusNormal"/>
              <w:jc w:val="center"/>
            </w:pPr>
            <w:r>
              <w:t>36533,0</w:t>
            </w:r>
          </w:p>
        </w:tc>
        <w:tc>
          <w:tcPr>
            <w:tcW w:w="1264" w:type="dxa"/>
            <w:tcBorders>
              <w:right w:val="nil"/>
            </w:tcBorders>
          </w:tcPr>
          <w:p w:rsidR="00F66200" w:rsidRDefault="00F66200">
            <w:pPr>
              <w:pStyle w:val="ConsPlusNormal"/>
              <w:jc w:val="center"/>
            </w:pPr>
            <w:r>
              <w:t>36533,0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38,2</w:t>
            </w:r>
          </w:p>
        </w:tc>
        <w:tc>
          <w:tcPr>
            <w:tcW w:w="1264" w:type="dxa"/>
          </w:tcPr>
          <w:p w:rsidR="00F66200" w:rsidRDefault="00F66200">
            <w:pPr>
              <w:pStyle w:val="ConsPlusNormal"/>
              <w:jc w:val="center"/>
            </w:pPr>
            <w:r>
              <w:t>36,6</w:t>
            </w:r>
          </w:p>
        </w:tc>
        <w:tc>
          <w:tcPr>
            <w:tcW w:w="1264" w:type="dxa"/>
          </w:tcPr>
          <w:p w:rsidR="00F66200" w:rsidRDefault="00F66200">
            <w:pPr>
              <w:pStyle w:val="ConsPlusNormal"/>
              <w:jc w:val="center"/>
            </w:pPr>
            <w:r>
              <w:t>39,9</w:t>
            </w:r>
          </w:p>
        </w:tc>
        <w:tc>
          <w:tcPr>
            <w:tcW w:w="1264" w:type="dxa"/>
          </w:tcPr>
          <w:p w:rsidR="00F66200" w:rsidRDefault="00F66200">
            <w:pPr>
              <w:pStyle w:val="ConsPlusNormal"/>
              <w:jc w:val="center"/>
            </w:pPr>
            <w:r>
              <w:t>39,9</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7064,0</w:t>
            </w:r>
          </w:p>
        </w:tc>
        <w:tc>
          <w:tcPr>
            <w:tcW w:w="1264" w:type="dxa"/>
          </w:tcPr>
          <w:p w:rsidR="00F66200" w:rsidRDefault="00F66200">
            <w:pPr>
              <w:pStyle w:val="ConsPlusNormal"/>
              <w:jc w:val="center"/>
            </w:pPr>
            <w:r>
              <w:t>7847,3</w:t>
            </w:r>
          </w:p>
        </w:tc>
        <w:tc>
          <w:tcPr>
            <w:tcW w:w="1264" w:type="dxa"/>
          </w:tcPr>
          <w:p w:rsidR="00F66200" w:rsidRDefault="00F66200">
            <w:pPr>
              <w:pStyle w:val="ConsPlusNormal"/>
              <w:jc w:val="center"/>
            </w:pPr>
            <w:r>
              <w:t>7306,5</w:t>
            </w:r>
          </w:p>
        </w:tc>
        <w:tc>
          <w:tcPr>
            <w:tcW w:w="1264" w:type="dxa"/>
          </w:tcPr>
          <w:p w:rsidR="00F66200" w:rsidRDefault="00F66200">
            <w:pPr>
              <w:pStyle w:val="ConsPlusNormal"/>
              <w:jc w:val="center"/>
            </w:pPr>
            <w:r>
              <w:t>7306,6</w:t>
            </w:r>
          </w:p>
        </w:tc>
        <w:tc>
          <w:tcPr>
            <w:tcW w:w="1264" w:type="dxa"/>
          </w:tcPr>
          <w:p w:rsidR="00F66200" w:rsidRDefault="00F66200">
            <w:pPr>
              <w:pStyle w:val="ConsPlusNormal"/>
              <w:jc w:val="center"/>
            </w:pPr>
            <w:r>
              <w:t>7306,6</w:t>
            </w:r>
          </w:p>
        </w:tc>
        <w:tc>
          <w:tcPr>
            <w:tcW w:w="1144" w:type="dxa"/>
          </w:tcPr>
          <w:p w:rsidR="00F66200" w:rsidRDefault="00F66200">
            <w:pPr>
              <w:pStyle w:val="ConsPlusNormal"/>
              <w:jc w:val="center"/>
            </w:pPr>
            <w:r>
              <w:t>7306,6</w:t>
            </w:r>
          </w:p>
        </w:tc>
        <w:tc>
          <w:tcPr>
            <w:tcW w:w="1144" w:type="dxa"/>
          </w:tcPr>
          <w:p w:rsidR="00F66200" w:rsidRDefault="00F66200">
            <w:pPr>
              <w:pStyle w:val="ConsPlusNormal"/>
              <w:jc w:val="center"/>
            </w:pPr>
            <w:r>
              <w:t>7306,6</w:t>
            </w:r>
          </w:p>
        </w:tc>
        <w:tc>
          <w:tcPr>
            <w:tcW w:w="1264" w:type="dxa"/>
          </w:tcPr>
          <w:p w:rsidR="00F66200" w:rsidRDefault="00F66200">
            <w:pPr>
              <w:pStyle w:val="ConsPlusNormal"/>
              <w:jc w:val="center"/>
            </w:pPr>
            <w:r>
              <w:t>36533,0</w:t>
            </w:r>
          </w:p>
        </w:tc>
        <w:tc>
          <w:tcPr>
            <w:tcW w:w="1264" w:type="dxa"/>
            <w:tcBorders>
              <w:right w:val="nil"/>
            </w:tcBorders>
          </w:tcPr>
          <w:p w:rsidR="00F66200" w:rsidRDefault="00F66200">
            <w:pPr>
              <w:pStyle w:val="ConsPlusNormal"/>
              <w:jc w:val="center"/>
            </w:pPr>
            <w:r>
              <w:t>36533,0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Основное мероприятие 5</w:t>
            </w:r>
          </w:p>
        </w:tc>
        <w:tc>
          <w:tcPr>
            <w:tcW w:w="2139" w:type="dxa"/>
            <w:vMerge w:val="restart"/>
          </w:tcPr>
          <w:p w:rsidR="00F66200" w:rsidRDefault="00F66200">
            <w:pPr>
              <w:pStyle w:val="ConsPlusNormal"/>
              <w:jc w:val="both"/>
            </w:pPr>
            <w:r>
              <w:t>Организация и проведение мероприятий, направленных на сохранение семейных ценностей</w:t>
            </w:r>
          </w:p>
        </w:tc>
        <w:tc>
          <w:tcPr>
            <w:tcW w:w="678" w:type="dxa"/>
            <w:vMerge w:val="restart"/>
          </w:tcPr>
          <w:p w:rsidR="00F66200" w:rsidRDefault="00F66200">
            <w:pPr>
              <w:pStyle w:val="ConsPlusNormal"/>
              <w:jc w:val="center"/>
            </w:pPr>
            <w:r>
              <w:t>856</w:t>
            </w:r>
          </w:p>
        </w:tc>
        <w:tc>
          <w:tcPr>
            <w:tcW w:w="1587" w:type="dxa"/>
            <w:vMerge w:val="restart"/>
          </w:tcPr>
          <w:p w:rsidR="00F66200" w:rsidRDefault="00F66200">
            <w:pPr>
              <w:pStyle w:val="ConsPlusNormal"/>
              <w:jc w:val="center"/>
            </w:pPr>
            <w:r>
              <w:t>Ц340500000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1789,8</w:t>
            </w:r>
          </w:p>
        </w:tc>
        <w:tc>
          <w:tcPr>
            <w:tcW w:w="1264" w:type="dxa"/>
          </w:tcPr>
          <w:p w:rsidR="00F66200" w:rsidRDefault="00F66200">
            <w:pPr>
              <w:pStyle w:val="ConsPlusNormal"/>
              <w:jc w:val="center"/>
            </w:pPr>
            <w:r>
              <w:t>1533,4</w:t>
            </w:r>
          </w:p>
        </w:tc>
        <w:tc>
          <w:tcPr>
            <w:tcW w:w="1264" w:type="dxa"/>
          </w:tcPr>
          <w:p w:rsidR="00F66200" w:rsidRDefault="00F66200">
            <w:pPr>
              <w:pStyle w:val="ConsPlusNormal"/>
              <w:jc w:val="center"/>
            </w:pPr>
            <w:r>
              <w:t>1586,1</w:t>
            </w:r>
          </w:p>
        </w:tc>
        <w:tc>
          <w:tcPr>
            <w:tcW w:w="1264" w:type="dxa"/>
          </w:tcPr>
          <w:p w:rsidR="00F66200" w:rsidRDefault="00F66200">
            <w:pPr>
              <w:pStyle w:val="ConsPlusNormal"/>
              <w:jc w:val="center"/>
            </w:pPr>
            <w:r>
              <w:t>1586,2</w:t>
            </w:r>
          </w:p>
        </w:tc>
        <w:tc>
          <w:tcPr>
            <w:tcW w:w="1264" w:type="dxa"/>
          </w:tcPr>
          <w:p w:rsidR="00F66200" w:rsidRDefault="00F66200">
            <w:pPr>
              <w:pStyle w:val="ConsPlusNormal"/>
              <w:jc w:val="center"/>
            </w:pPr>
            <w:r>
              <w:t>1586,2</w:t>
            </w:r>
          </w:p>
        </w:tc>
        <w:tc>
          <w:tcPr>
            <w:tcW w:w="1144" w:type="dxa"/>
          </w:tcPr>
          <w:p w:rsidR="00F66200" w:rsidRDefault="00F66200">
            <w:pPr>
              <w:pStyle w:val="ConsPlusNormal"/>
              <w:jc w:val="center"/>
            </w:pPr>
            <w:r>
              <w:t>1586,2</w:t>
            </w:r>
          </w:p>
        </w:tc>
        <w:tc>
          <w:tcPr>
            <w:tcW w:w="1144" w:type="dxa"/>
          </w:tcPr>
          <w:p w:rsidR="00F66200" w:rsidRDefault="00F66200">
            <w:pPr>
              <w:pStyle w:val="ConsPlusNormal"/>
              <w:jc w:val="center"/>
            </w:pPr>
            <w:r>
              <w:t>1586,2</w:t>
            </w:r>
          </w:p>
        </w:tc>
        <w:tc>
          <w:tcPr>
            <w:tcW w:w="1264" w:type="dxa"/>
          </w:tcPr>
          <w:p w:rsidR="00F66200" w:rsidRDefault="00F66200">
            <w:pPr>
              <w:pStyle w:val="ConsPlusNormal"/>
              <w:jc w:val="center"/>
            </w:pPr>
            <w:r>
              <w:t>7931,0</w:t>
            </w:r>
          </w:p>
        </w:tc>
        <w:tc>
          <w:tcPr>
            <w:tcW w:w="1264" w:type="dxa"/>
            <w:tcBorders>
              <w:right w:val="nil"/>
            </w:tcBorders>
          </w:tcPr>
          <w:p w:rsidR="00F66200" w:rsidRDefault="00F66200">
            <w:pPr>
              <w:pStyle w:val="ConsPlusNormal"/>
              <w:jc w:val="center"/>
            </w:pPr>
            <w:r>
              <w:t>7931,0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1789,8</w:t>
            </w:r>
          </w:p>
        </w:tc>
        <w:tc>
          <w:tcPr>
            <w:tcW w:w="1264" w:type="dxa"/>
          </w:tcPr>
          <w:p w:rsidR="00F66200" w:rsidRDefault="00F66200">
            <w:pPr>
              <w:pStyle w:val="ConsPlusNormal"/>
              <w:jc w:val="center"/>
            </w:pPr>
            <w:r>
              <w:t>1533,4</w:t>
            </w:r>
          </w:p>
        </w:tc>
        <w:tc>
          <w:tcPr>
            <w:tcW w:w="1264" w:type="dxa"/>
          </w:tcPr>
          <w:p w:rsidR="00F66200" w:rsidRDefault="00F66200">
            <w:pPr>
              <w:pStyle w:val="ConsPlusNormal"/>
              <w:jc w:val="center"/>
            </w:pPr>
            <w:r>
              <w:t>1586,1</w:t>
            </w:r>
          </w:p>
        </w:tc>
        <w:tc>
          <w:tcPr>
            <w:tcW w:w="1264" w:type="dxa"/>
          </w:tcPr>
          <w:p w:rsidR="00F66200" w:rsidRDefault="00F66200">
            <w:pPr>
              <w:pStyle w:val="ConsPlusNormal"/>
              <w:jc w:val="center"/>
            </w:pPr>
            <w:r>
              <w:t>1586,2</w:t>
            </w:r>
          </w:p>
        </w:tc>
        <w:tc>
          <w:tcPr>
            <w:tcW w:w="1264" w:type="dxa"/>
          </w:tcPr>
          <w:p w:rsidR="00F66200" w:rsidRDefault="00F66200">
            <w:pPr>
              <w:pStyle w:val="ConsPlusNormal"/>
              <w:jc w:val="center"/>
            </w:pPr>
            <w:r>
              <w:t>1586,2</w:t>
            </w:r>
          </w:p>
        </w:tc>
        <w:tc>
          <w:tcPr>
            <w:tcW w:w="1144" w:type="dxa"/>
          </w:tcPr>
          <w:p w:rsidR="00F66200" w:rsidRDefault="00F66200">
            <w:pPr>
              <w:pStyle w:val="ConsPlusNormal"/>
              <w:jc w:val="center"/>
            </w:pPr>
            <w:r>
              <w:t>1586,2</w:t>
            </w:r>
          </w:p>
        </w:tc>
        <w:tc>
          <w:tcPr>
            <w:tcW w:w="1144" w:type="dxa"/>
          </w:tcPr>
          <w:p w:rsidR="00F66200" w:rsidRDefault="00F66200">
            <w:pPr>
              <w:pStyle w:val="ConsPlusNormal"/>
              <w:jc w:val="center"/>
            </w:pPr>
            <w:r>
              <w:t>1586,2</w:t>
            </w:r>
          </w:p>
        </w:tc>
        <w:tc>
          <w:tcPr>
            <w:tcW w:w="1264" w:type="dxa"/>
          </w:tcPr>
          <w:p w:rsidR="00F66200" w:rsidRDefault="00F66200">
            <w:pPr>
              <w:pStyle w:val="ConsPlusNormal"/>
              <w:jc w:val="center"/>
            </w:pPr>
            <w:r>
              <w:t>7931,0</w:t>
            </w:r>
          </w:p>
        </w:tc>
        <w:tc>
          <w:tcPr>
            <w:tcW w:w="1264" w:type="dxa"/>
            <w:tcBorders>
              <w:right w:val="nil"/>
            </w:tcBorders>
          </w:tcPr>
          <w:p w:rsidR="00F66200" w:rsidRDefault="00F66200">
            <w:pPr>
              <w:pStyle w:val="ConsPlusNormal"/>
              <w:jc w:val="center"/>
            </w:pPr>
            <w:r>
              <w:t>7931,0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Основное мероприятие 6</w:t>
            </w:r>
          </w:p>
        </w:tc>
        <w:tc>
          <w:tcPr>
            <w:tcW w:w="2139" w:type="dxa"/>
            <w:vMerge w:val="restart"/>
          </w:tcPr>
          <w:p w:rsidR="00F66200" w:rsidRDefault="00F66200">
            <w:pPr>
              <w:pStyle w:val="ConsPlusNormal"/>
              <w:jc w:val="both"/>
            </w:pPr>
            <w:r>
              <w:t>Реализация мероприятий регионального проекта "Финансовая поддержка семей при рождении детей"</w:t>
            </w:r>
          </w:p>
        </w:tc>
        <w:tc>
          <w:tcPr>
            <w:tcW w:w="678" w:type="dxa"/>
            <w:vMerge w:val="restart"/>
          </w:tcPr>
          <w:p w:rsidR="00F66200" w:rsidRDefault="00F66200">
            <w:pPr>
              <w:pStyle w:val="ConsPlusNormal"/>
              <w:jc w:val="center"/>
            </w:pPr>
            <w:r>
              <w:t>856</w:t>
            </w:r>
          </w:p>
        </w:tc>
        <w:tc>
          <w:tcPr>
            <w:tcW w:w="1587" w:type="dxa"/>
            <w:vMerge w:val="restart"/>
          </w:tcPr>
          <w:p w:rsidR="00F66200" w:rsidRDefault="00F66200">
            <w:pPr>
              <w:pStyle w:val="ConsPlusNormal"/>
              <w:jc w:val="center"/>
            </w:pPr>
            <w:r>
              <w:t>Ц34P100000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1094684,4</w:t>
            </w:r>
          </w:p>
        </w:tc>
        <w:tc>
          <w:tcPr>
            <w:tcW w:w="1264" w:type="dxa"/>
          </w:tcPr>
          <w:p w:rsidR="00F66200" w:rsidRDefault="00F66200">
            <w:pPr>
              <w:pStyle w:val="ConsPlusNormal"/>
              <w:jc w:val="center"/>
            </w:pPr>
            <w:r>
              <w:t>1867371,8</w:t>
            </w:r>
          </w:p>
        </w:tc>
        <w:tc>
          <w:tcPr>
            <w:tcW w:w="1264" w:type="dxa"/>
          </w:tcPr>
          <w:p w:rsidR="00F66200" w:rsidRDefault="00F66200">
            <w:pPr>
              <w:pStyle w:val="ConsPlusNormal"/>
              <w:jc w:val="center"/>
            </w:pPr>
            <w:r>
              <w:t>2063718,5</w:t>
            </w:r>
          </w:p>
        </w:tc>
        <w:tc>
          <w:tcPr>
            <w:tcW w:w="1264" w:type="dxa"/>
          </w:tcPr>
          <w:p w:rsidR="00F66200" w:rsidRDefault="00F66200">
            <w:pPr>
              <w:pStyle w:val="ConsPlusNormal"/>
              <w:jc w:val="center"/>
            </w:pPr>
            <w:r>
              <w:t>2310196,6</w:t>
            </w:r>
          </w:p>
        </w:tc>
        <w:tc>
          <w:tcPr>
            <w:tcW w:w="1264" w:type="dxa"/>
          </w:tcPr>
          <w:p w:rsidR="00F66200" w:rsidRDefault="00F66200">
            <w:pPr>
              <w:pStyle w:val="ConsPlusNormal"/>
              <w:jc w:val="center"/>
            </w:pPr>
            <w:r>
              <w:t>2313284,5</w:t>
            </w:r>
          </w:p>
        </w:tc>
        <w:tc>
          <w:tcPr>
            <w:tcW w:w="1144" w:type="dxa"/>
          </w:tcPr>
          <w:p w:rsidR="00F66200" w:rsidRDefault="00F66200">
            <w:pPr>
              <w:pStyle w:val="ConsPlusNormal"/>
              <w:jc w:val="center"/>
            </w:pPr>
            <w:r>
              <w:t>218556,7</w:t>
            </w:r>
          </w:p>
        </w:tc>
        <w:tc>
          <w:tcPr>
            <w:tcW w:w="1144" w:type="dxa"/>
          </w:tcPr>
          <w:p w:rsidR="00F66200" w:rsidRDefault="00F66200">
            <w:pPr>
              <w:pStyle w:val="ConsPlusNormal"/>
              <w:jc w:val="center"/>
            </w:pPr>
            <w:r>
              <w:t>218556,7</w:t>
            </w:r>
          </w:p>
        </w:tc>
        <w:tc>
          <w:tcPr>
            <w:tcW w:w="1264" w:type="dxa"/>
          </w:tcPr>
          <w:p w:rsidR="00F66200" w:rsidRDefault="00F66200">
            <w:pPr>
              <w:pStyle w:val="ConsPlusNormal"/>
              <w:jc w:val="center"/>
            </w:pPr>
            <w:r>
              <w:t>1092783,5</w:t>
            </w:r>
          </w:p>
        </w:tc>
        <w:tc>
          <w:tcPr>
            <w:tcW w:w="1264" w:type="dxa"/>
            <w:tcBorders>
              <w:right w:val="nil"/>
            </w:tcBorders>
          </w:tcPr>
          <w:p w:rsidR="00F66200" w:rsidRDefault="00F66200">
            <w:pPr>
              <w:pStyle w:val="ConsPlusNormal"/>
              <w:jc w:val="center"/>
            </w:pPr>
            <w:r>
              <w:t>1092783,5</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ФБ</w:t>
            </w:r>
          </w:p>
        </w:tc>
        <w:tc>
          <w:tcPr>
            <w:tcW w:w="1144" w:type="dxa"/>
          </w:tcPr>
          <w:p w:rsidR="00F66200" w:rsidRDefault="00F66200">
            <w:pPr>
              <w:pStyle w:val="ConsPlusNormal"/>
              <w:jc w:val="center"/>
            </w:pPr>
            <w:r>
              <w:t>793438,4</w:t>
            </w:r>
          </w:p>
        </w:tc>
        <w:tc>
          <w:tcPr>
            <w:tcW w:w="1264" w:type="dxa"/>
          </w:tcPr>
          <w:p w:rsidR="00F66200" w:rsidRDefault="00F66200">
            <w:pPr>
              <w:pStyle w:val="ConsPlusNormal"/>
              <w:jc w:val="center"/>
            </w:pPr>
            <w:r>
              <w:t>1584571,1</w:t>
            </w:r>
          </w:p>
        </w:tc>
        <w:tc>
          <w:tcPr>
            <w:tcW w:w="1264" w:type="dxa"/>
          </w:tcPr>
          <w:p w:rsidR="00F66200" w:rsidRDefault="00F66200">
            <w:pPr>
              <w:pStyle w:val="ConsPlusNormal"/>
              <w:jc w:val="center"/>
            </w:pPr>
            <w:r>
              <w:t>1848977,4</w:t>
            </w:r>
          </w:p>
        </w:tc>
        <w:tc>
          <w:tcPr>
            <w:tcW w:w="1264" w:type="dxa"/>
          </w:tcPr>
          <w:p w:rsidR="00F66200" w:rsidRDefault="00F66200">
            <w:pPr>
              <w:pStyle w:val="ConsPlusNormal"/>
              <w:jc w:val="center"/>
            </w:pPr>
            <w:r>
              <w:t>2094668,0</w:t>
            </w:r>
          </w:p>
        </w:tc>
        <w:tc>
          <w:tcPr>
            <w:tcW w:w="1264" w:type="dxa"/>
          </w:tcPr>
          <w:p w:rsidR="00F66200" w:rsidRDefault="00F66200">
            <w:pPr>
              <w:pStyle w:val="ConsPlusNormal"/>
              <w:jc w:val="center"/>
            </w:pPr>
            <w:r>
              <w:t>2097848,1</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РБ</w:t>
            </w:r>
          </w:p>
        </w:tc>
        <w:tc>
          <w:tcPr>
            <w:tcW w:w="1144" w:type="dxa"/>
          </w:tcPr>
          <w:p w:rsidR="00F66200" w:rsidRDefault="00F66200">
            <w:pPr>
              <w:pStyle w:val="ConsPlusNormal"/>
              <w:jc w:val="center"/>
            </w:pPr>
            <w:r>
              <w:t>301246,0</w:t>
            </w:r>
          </w:p>
        </w:tc>
        <w:tc>
          <w:tcPr>
            <w:tcW w:w="1264" w:type="dxa"/>
          </w:tcPr>
          <w:p w:rsidR="00F66200" w:rsidRDefault="00F66200">
            <w:pPr>
              <w:pStyle w:val="ConsPlusNormal"/>
              <w:jc w:val="center"/>
            </w:pPr>
            <w:r>
              <w:t>282800,7</w:t>
            </w:r>
          </w:p>
        </w:tc>
        <w:tc>
          <w:tcPr>
            <w:tcW w:w="1264" w:type="dxa"/>
          </w:tcPr>
          <w:p w:rsidR="00F66200" w:rsidRDefault="00F66200">
            <w:pPr>
              <w:pStyle w:val="ConsPlusNormal"/>
              <w:jc w:val="center"/>
            </w:pPr>
            <w:r>
              <w:t>214741,1</w:t>
            </w:r>
          </w:p>
        </w:tc>
        <w:tc>
          <w:tcPr>
            <w:tcW w:w="1264" w:type="dxa"/>
          </w:tcPr>
          <w:p w:rsidR="00F66200" w:rsidRDefault="00F66200">
            <w:pPr>
              <w:pStyle w:val="ConsPlusNormal"/>
              <w:jc w:val="center"/>
            </w:pPr>
            <w:r>
              <w:t>215528,6</w:t>
            </w:r>
          </w:p>
        </w:tc>
        <w:tc>
          <w:tcPr>
            <w:tcW w:w="1264" w:type="dxa"/>
          </w:tcPr>
          <w:p w:rsidR="00F66200" w:rsidRDefault="00F66200">
            <w:pPr>
              <w:pStyle w:val="ConsPlusNormal"/>
              <w:jc w:val="center"/>
            </w:pPr>
            <w:r>
              <w:t>215436,4</w:t>
            </w:r>
          </w:p>
        </w:tc>
        <w:tc>
          <w:tcPr>
            <w:tcW w:w="1144" w:type="dxa"/>
          </w:tcPr>
          <w:p w:rsidR="00F66200" w:rsidRDefault="00F66200">
            <w:pPr>
              <w:pStyle w:val="ConsPlusNormal"/>
              <w:jc w:val="center"/>
            </w:pPr>
            <w:r>
              <w:t>218556,7</w:t>
            </w:r>
          </w:p>
        </w:tc>
        <w:tc>
          <w:tcPr>
            <w:tcW w:w="1144" w:type="dxa"/>
          </w:tcPr>
          <w:p w:rsidR="00F66200" w:rsidRDefault="00F66200">
            <w:pPr>
              <w:pStyle w:val="ConsPlusNormal"/>
              <w:jc w:val="center"/>
            </w:pPr>
            <w:r>
              <w:t>218556,7</w:t>
            </w:r>
          </w:p>
        </w:tc>
        <w:tc>
          <w:tcPr>
            <w:tcW w:w="1264" w:type="dxa"/>
          </w:tcPr>
          <w:p w:rsidR="00F66200" w:rsidRDefault="00F66200">
            <w:pPr>
              <w:pStyle w:val="ConsPlusNormal"/>
              <w:jc w:val="center"/>
            </w:pPr>
            <w:r>
              <w:t>1092783,5</w:t>
            </w:r>
          </w:p>
        </w:tc>
        <w:tc>
          <w:tcPr>
            <w:tcW w:w="1264" w:type="dxa"/>
            <w:tcBorders>
              <w:right w:val="nil"/>
            </w:tcBorders>
          </w:tcPr>
          <w:p w:rsidR="00F66200" w:rsidRDefault="00F66200">
            <w:pPr>
              <w:pStyle w:val="ConsPlusNormal"/>
              <w:jc w:val="center"/>
            </w:pPr>
            <w:r>
              <w:t>1092783,5</w:t>
            </w:r>
          </w:p>
        </w:tc>
      </w:tr>
      <w:tr w:rsidR="00F66200">
        <w:tc>
          <w:tcPr>
            <w:tcW w:w="850" w:type="dxa"/>
            <w:vMerge w:val="restart"/>
            <w:tcBorders>
              <w:left w:val="nil"/>
            </w:tcBorders>
          </w:tcPr>
          <w:p w:rsidR="00F66200" w:rsidRDefault="00F66200">
            <w:pPr>
              <w:pStyle w:val="ConsPlusNormal"/>
            </w:pPr>
            <w:r>
              <w:t>Подпрограмма</w:t>
            </w:r>
          </w:p>
        </w:tc>
        <w:tc>
          <w:tcPr>
            <w:tcW w:w="2139" w:type="dxa"/>
            <w:vMerge w:val="restart"/>
          </w:tcPr>
          <w:p w:rsidR="00F66200" w:rsidRDefault="00F66200">
            <w:pPr>
              <w:pStyle w:val="ConsPlusNormal"/>
              <w:jc w:val="both"/>
            </w:pPr>
            <w:r>
              <w:t>"Оказание содействия добровольному переселению в Чувашскую Республику соотечественников, проживающих за рубежом"</w:t>
            </w:r>
          </w:p>
        </w:tc>
        <w:tc>
          <w:tcPr>
            <w:tcW w:w="678" w:type="dxa"/>
            <w:vMerge w:val="restart"/>
          </w:tcPr>
          <w:p w:rsidR="00F66200" w:rsidRDefault="00F66200">
            <w:pPr>
              <w:pStyle w:val="ConsPlusNormal"/>
            </w:pPr>
          </w:p>
        </w:tc>
        <w:tc>
          <w:tcPr>
            <w:tcW w:w="1587" w:type="dxa"/>
            <w:vMerge w:val="restart"/>
          </w:tcPr>
          <w:p w:rsidR="00F66200" w:rsidRDefault="00F66200">
            <w:pPr>
              <w:pStyle w:val="ConsPlusNormal"/>
              <w:jc w:val="center"/>
            </w:pPr>
            <w:r>
              <w:t>Ц350000000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300,0</w:t>
            </w:r>
          </w:p>
        </w:tc>
        <w:tc>
          <w:tcPr>
            <w:tcW w:w="1264" w:type="dxa"/>
          </w:tcPr>
          <w:p w:rsidR="00F66200" w:rsidRDefault="00F66200">
            <w:pPr>
              <w:pStyle w:val="ConsPlusNormal"/>
              <w:jc w:val="center"/>
            </w:pPr>
            <w:r>
              <w:t>920,1</w:t>
            </w:r>
          </w:p>
        </w:tc>
        <w:tc>
          <w:tcPr>
            <w:tcW w:w="1264" w:type="dxa"/>
          </w:tcPr>
          <w:p w:rsidR="00F66200" w:rsidRDefault="00F66200">
            <w:pPr>
              <w:pStyle w:val="ConsPlusNormal"/>
              <w:jc w:val="center"/>
            </w:pPr>
            <w:r>
              <w:t>1000,0</w:t>
            </w:r>
          </w:p>
        </w:tc>
        <w:tc>
          <w:tcPr>
            <w:tcW w:w="1264" w:type="dxa"/>
          </w:tcPr>
          <w:p w:rsidR="00F66200" w:rsidRDefault="00F66200">
            <w:pPr>
              <w:pStyle w:val="ConsPlusNormal"/>
              <w:jc w:val="center"/>
            </w:pPr>
            <w:r>
              <w:t>1000,0</w:t>
            </w:r>
          </w:p>
        </w:tc>
        <w:tc>
          <w:tcPr>
            <w:tcW w:w="1264" w:type="dxa"/>
          </w:tcPr>
          <w:p w:rsidR="00F66200" w:rsidRDefault="00F66200">
            <w:pPr>
              <w:pStyle w:val="ConsPlusNormal"/>
              <w:jc w:val="center"/>
            </w:pPr>
            <w:r>
              <w:t>1080,0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282,0</w:t>
            </w:r>
          </w:p>
        </w:tc>
        <w:tc>
          <w:tcPr>
            <w:tcW w:w="1264" w:type="dxa"/>
          </w:tcPr>
          <w:p w:rsidR="00F66200" w:rsidRDefault="00F66200">
            <w:pPr>
              <w:pStyle w:val="ConsPlusNormal"/>
              <w:jc w:val="center"/>
            </w:pPr>
            <w:r>
              <w:t>910,8</w:t>
            </w:r>
          </w:p>
        </w:tc>
        <w:tc>
          <w:tcPr>
            <w:tcW w:w="1264" w:type="dxa"/>
          </w:tcPr>
          <w:p w:rsidR="00F66200" w:rsidRDefault="00F66200">
            <w:pPr>
              <w:pStyle w:val="ConsPlusNormal"/>
              <w:jc w:val="center"/>
            </w:pPr>
            <w:r>
              <w:t>990,0</w:t>
            </w:r>
          </w:p>
        </w:tc>
        <w:tc>
          <w:tcPr>
            <w:tcW w:w="1264" w:type="dxa"/>
          </w:tcPr>
          <w:p w:rsidR="00F66200" w:rsidRDefault="00F66200">
            <w:pPr>
              <w:pStyle w:val="ConsPlusNormal"/>
              <w:jc w:val="center"/>
            </w:pPr>
            <w:r>
              <w:t>990,0</w:t>
            </w:r>
          </w:p>
        </w:tc>
        <w:tc>
          <w:tcPr>
            <w:tcW w:w="1264" w:type="dxa"/>
          </w:tcPr>
          <w:p w:rsidR="00F66200" w:rsidRDefault="00F66200">
            <w:pPr>
              <w:pStyle w:val="ConsPlusNormal"/>
              <w:jc w:val="center"/>
            </w:pPr>
            <w:r>
              <w:t>1069,2</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18,0</w:t>
            </w:r>
          </w:p>
        </w:tc>
        <w:tc>
          <w:tcPr>
            <w:tcW w:w="1264" w:type="dxa"/>
          </w:tcPr>
          <w:p w:rsidR="00F66200" w:rsidRDefault="00F66200">
            <w:pPr>
              <w:pStyle w:val="ConsPlusNormal"/>
              <w:jc w:val="center"/>
            </w:pPr>
            <w:r>
              <w:t>9,3</w:t>
            </w:r>
          </w:p>
        </w:tc>
        <w:tc>
          <w:tcPr>
            <w:tcW w:w="1264" w:type="dxa"/>
          </w:tcPr>
          <w:p w:rsidR="00F66200" w:rsidRDefault="00F66200">
            <w:pPr>
              <w:pStyle w:val="ConsPlusNormal"/>
              <w:jc w:val="center"/>
            </w:pPr>
            <w:r>
              <w:t>10,0</w:t>
            </w:r>
          </w:p>
        </w:tc>
        <w:tc>
          <w:tcPr>
            <w:tcW w:w="1264" w:type="dxa"/>
          </w:tcPr>
          <w:p w:rsidR="00F66200" w:rsidRDefault="00F66200">
            <w:pPr>
              <w:pStyle w:val="ConsPlusNormal"/>
              <w:jc w:val="center"/>
            </w:pPr>
            <w:r>
              <w:t>10,0</w:t>
            </w:r>
          </w:p>
        </w:tc>
        <w:tc>
          <w:tcPr>
            <w:tcW w:w="1264" w:type="dxa"/>
          </w:tcPr>
          <w:p w:rsidR="00F66200" w:rsidRDefault="00F66200">
            <w:pPr>
              <w:pStyle w:val="ConsPlusNormal"/>
              <w:jc w:val="center"/>
            </w:pPr>
            <w:r>
              <w:t>10,8</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Основное мероприятие 1</w:t>
            </w:r>
          </w:p>
        </w:tc>
        <w:tc>
          <w:tcPr>
            <w:tcW w:w="2139" w:type="dxa"/>
            <w:vMerge w:val="restart"/>
          </w:tcPr>
          <w:p w:rsidR="00F66200" w:rsidRDefault="00F66200">
            <w:pPr>
              <w:pStyle w:val="ConsPlusNormal"/>
              <w:jc w:val="both"/>
            </w:pPr>
            <w:r>
              <w:t>Принятие нормативных правовых актов, необходимых для реализации подпрограммы</w:t>
            </w:r>
          </w:p>
        </w:tc>
        <w:tc>
          <w:tcPr>
            <w:tcW w:w="678" w:type="dxa"/>
            <w:vMerge w:val="restart"/>
          </w:tcPr>
          <w:p w:rsidR="00F66200" w:rsidRDefault="00F66200">
            <w:pPr>
              <w:pStyle w:val="ConsPlusNormal"/>
            </w:pPr>
          </w:p>
        </w:tc>
        <w:tc>
          <w:tcPr>
            <w:tcW w:w="1587" w:type="dxa"/>
            <w:vMerge w:val="restart"/>
          </w:tcPr>
          <w:p w:rsidR="00F66200" w:rsidRDefault="00F66200">
            <w:pPr>
              <w:pStyle w:val="ConsPlusNormal"/>
              <w:jc w:val="center"/>
            </w:pPr>
            <w:r>
              <w:t>Ц350000000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Основное мероприятие 2</w:t>
            </w:r>
          </w:p>
        </w:tc>
        <w:tc>
          <w:tcPr>
            <w:tcW w:w="2139" w:type="dxa"/>
            <w:vMerge w:val="restart"/>
          </w:tcPr>
          <w:p w:rsidR="00F66200" w:rsidRDefault="00F66200">
            <w:pPr>
              <w:pStyle w:val="ConsPlusNormal"/>
              <w:jc w:val="both"/>
            </w:pPr>
            <w:r>
              <w:t>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678" w:type="dxa"/>
            <w:vMerge w:val="restart"/>
          </w:tcPr>
          <w:p w:rsidR="00F66200" w:rsidRDefault="00F66200">
            <w:pPr>
              <w:pStyle w:val="ConsPlusNormal"/>
            </w:pPr>
          </w:p>
        </w:tc>
        <w:tc>
          <w:tcPr>
            <w:tcW w:w="1587" w:type="dxa"/>
            <w:vMerge w:val="restart"/>
          </w:tcPr>
          <w:p w:rsidR="00F66200" w:rsidRDefault="00F66200">
            <w:pPr>
              <w:pStyle w:val="ConsPlusNormal"/>
              <w:jc w:val="center"/>
            </w:pPr>
            <w:r>
              <w:t>Ц350200000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300,0</w:t>
            </w:r>
          </w:p>
        </w:tc>
        <w:tc>
          <w:tcPr>
            <w:tcW w:w="1264" w:type="dxa"/>
          </w:tcPr>
          <w:p w:rsidR="00F66200" w:rsidRDefault="00F66200">
            <w:pPr>
              <w:pStyle w:val="ConsPlusNormal"/>
              <w:jc w:val="center"/>
            </w:pPr>
            <w:r>
              <w:t>920,1</w:t>
            </w:r>
          </w:p>
        </w:tc>
        <w:tc>
          <w:tcPr>
            <w:tcW w:w="1264" w:type="dxa"/>
          </w:tcPr>
          <w:p w:rsidR="00F66200" w:rsidRDefault="00F66200">
            <w:pPr>
              <w:pStyle w:val="ConsPlusNormal"/>
              <w:jc w:val="center"/>
            </w:pPr>
            <w:r>
              <w:t>1000,0</w:t>
            </w:r>
          </w:p>
        </w:tc>
        <w:tc>
          <w:tcPr>
            <w:tcW w:w="1264" w:type="dxa"/>
          </w:tcPr>
          <w:p w:rsidR="00F66200" w:rsidRDefault="00F66200">
            <w:pPr>
              <w:pStyle w:val="ConsPlusNormal"/>
              <w:jc w:val="center"/>
            </w:pPr>
            <w:r>
              <w:t>1000,0</w:t>
            </w:r>
          </w:p>
        </w:tc>
        <w:tc>
          <w:tcPr>
            <w:tcW w:w="1264" w:type="dxa"/>
          </w:tcPr>
          <w:p w:rsidR="00F66200" w:rsidRDefault="00F66200">
            <w:pPr>
              <w:pStyle w:val="ConsPlusNormal"/>
              <w:jc w:val="center"/>
            </w:pPr>
            <w:r>
              <w:t>1080,0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282,0</w:t>
            </w:r>
          </w:p>
        </w:tc>
        <w:tc>
          <w:tcPr>
            <w:tcW w:w="1264" w:type="dxa"/>
          </w:tcPr>
          <w:p w:rsidR="00F66200" w:rsidRDefault="00F66200">
            <w:pPr>
              <w:pStyle w:val="ConsPlusNormal"/>
              <w:jc w:val="center"/>
            </w:pPr>
            <w:r>
              <w:t>910,8</w:t>
            </w:r>
          </w:p>
        </w:tc>
        <w:tc>
          <w:tcPr>
            <w:tcW w:w="1264" w:type="dxa"/>
          </w:tcPr>
          <w:p w:rsidR="00F66200" w:rsidRDefault="00F66200">
            <w:pPr>
              <w:pStyle w:val="ConsPlusNormal"/>
              <w:jc w:val="center"/>
            </w:pPr>
            <w:r>
              <w:t>990,0</w:t>
            </w:r>
          </w:p>
        </w:tc>
        <w:tc>
          <w:tcPr>
            <w:tcW w:w="1264" w:type="dxa"/>
          </w:tcPr>
          <w:p w:rsidR="00F66200" w:rsidRDefault="00F66200">
            <w:pPr>
              <w:pStyle w:val="ConsPlusNormal"/>
              <w:jc w:val="center"/>
            </w:pPr>
            <w:r>
              <w:t>990,0</w:t>
            </w:r>
          </w:p>
        </w:tc>
        <w:tc>
          <w:tcPr>
            <w:tcW w:w="1264" w:type="dxa"/>
          </w:tcPr>
          <w:p w:rsidR="00F66200" w:rsidRDefault="00F66200">
            <w:pPr>
              <w:pStyle w:val="ConsPlusNormal"/>
              <w:jc w:val="center"/>
            </w:pPr>
            <w:r>
              <w:t>1069,2</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18,0</w:t>
            </w:r>
          </w:p>
        </w:tc>
        <w:tc>
          <w:tcPr>
            <w:tcW w:w="1264" w:type="dxa"/>
          </w:tcPr>
          <w:p w:rsidR="00F66200" w:rsidRDefault="00F66200">
            <w:pPr>
              <w:pStyle w:val="ConsPlusNormal"/>
              <w:jc w:val="center"/>
            </w:pPr>
            <w:r>
              <w:t>9,3</w:t>
            </w:r>
          </w:p>
        </w:tc>
        <w:tc>
          <w:tcPr>
            <w:tcW w:w="1264" w:type="dxa"/>
          </w:tcPr>
          <w:p w:rsidR="00F66200" w:rsidRDefault="00F66200">
            <w:pPr>
              <w:pStyle w:val="ConsPlusNormal"/>
              <w:jc w:val="center"/>
            </w:pPr>
            <w:r>
              <w:t>10,0</w:t>
            </w:r>
          </w:p>
        </w:tc>
        <w:tc>
          <w:tcPr>
            <w:tcW w:w="1264" w:type="dxa"/>
          </w:tcPr>
          <w:p w:rsidR="00F66200" w:rsidRDefault="00F66200">
            <w:pPr>
              <w:pStyle w:val="ConsPlusNormal"/>
              <w:jc w:val="center"/>
            </w:pPr>
            <w:r>
              <w:t>10,0</w:t>
            </w:r>
          </w:p>
        </w:tc>
        <w:tc>
          <w:tcPr>
            <w:tcW w:w="1264" w:type="dxa"/>
          </w:tcPr>
          <w:p w:rsidR="00F66200" w:rsidRDefault="00F66200">
            <w:pPr>
              <w:pStyle w:val="ConsPlusNormal"/>
              <w:jc w:val="center"/>
            </w:pPr>
            <w:r>
              <w:t>10,8</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Основное мероприятие 3</w:t>
            </w:r>
          </w:p>
        </w:tc>
        <w:tc>
          <w:tcPr>
            <w:tcW w:w="2139" w:type="dxa"/>
            <w:vMerge w:val="restart"/>
          </w:tcPr>
          <w:p w:rsidR="00F66200" w:rsidRDefault="00F66200">
            <w:pPr>
              <w:pStyle w:val="ConsPlusNormal"/>
              <w:jc w:val="both"/>
            </w:pPr>
            <w:r>
              <w:t>Предоставление информационных, консультационных услуг о проведении медицинского освидетельствования и оказании медицинской помощи в медицинских организациях</w:t>
            </w:r>
          </w:p>
        </w:tc>
        <w:tc>
          <w:tcPr>
            <w:tcW w:w="678" w:type="dxa"/>
            <w:vMerge w:val="restart"/>
          </w:tcPr>
          <w:p w:rsidR="00F66200" w:rsidRDefault="00F66200">
            <w:pPr>
              <w:pStyle w:val="ConsPlusNormal"/>
            </w:pPr>
          </w:p>
        </w:tc>
        <w:tc>
          <w:tcPr>
            <w:tcW w:w="1587" w:type="dxa"/>
            <w:vMerge w:val="restart"/>
          </w:tcPr>
          <w:p w:rsidR="00F66200" w:rsidRDefault="00F66200">
            <w:pPr>
              <w:pStyle w:val="ConsPlusNormal"/>
              <w:jc w:val="center"/>
            </w:pPr>
            <w:r>
              <w:t>Ц350000000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Основное мероприятие 4</w:t>
            </w:r>
          </w:p>
        </w:tc>
        <w:tc>
          <w:tcPr>
            <w:tcW w:w="2139" w:type="dxa"/>
            <w:vMerge w:val="restart"/>
          </w:tcPr>
          <w:p w:rsidR="00F66200" w:rsidRDefault="00F66200">
            <w:pPr>
              <w:pStyle w:val="ConsPlusNormal"/>
              <w:jc w:val="both"/>
            </w:pPr>
            <w:r>
              <w:t xml:space="preserve">Предоставление участникам Государственной </w:t>
            </w:r>
            <w:hyperlink r:id="rId109"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государственных услуг в области содействия занятости населения</w:t>
            </w:r>
          </w:p>
        </w:tc>
        <w:tc>
          <w:tcPr>
            <w:tcW w:w="678" w:type="dxa"/>
            <w:vMerge w:val="restart"/>
          </w:tcPr>
          <w:p w:rsidR="00F66200" w:rsidRDefault="00F66200">
            <w:pPr>
              <w:pStyle w:val="ConsPlusNormal"/>
            </w:pPr>
          </w:p>
        </w:tc>
        <w:tc>
          <w:tcPr>
            <w:tcW w:w="1587" w:type="dxa"/>
            <w:vMerge w:val="restart"/>
          </w:tcPr>
          <w:p w:rsidR="00F66200" w:rsidRDefault="00F66200">
            <w:pPr>
              <w:pStyle w:val="ConsPlusNormal"/>
              <w:jc w:val="center"/>
            </w:pPr>
            <w:r>
              <w:t>Ц350000000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Основное мероприятие 5</w:t>
            </w:r>
          </w:p>
        </w:tc>
        <w:tc>
          <w:tcPr>
            <w:tcW w:w="2139" w:type="dxa"/>
            <w:vMerge w:val="restart"/>
          </w:tcPr>
          <w:p w:rsidR="00F66200" w:rsidRDefault="00F66200">
            <w:pPr>
              <w:pStyle w:val="ConsPlusNormal"/>
              <w:jc w:val="both"/>
            </w:pPr>
            <w:r>
              <w:t>Оказание содействия в получении дополнительного профессионального образования, в том числе в повышении квалификации, переобучении и профессиональной переподготовке</w:t>
            </w:r>
          </w:p>
        </w:tc>
        <w:tc>
          <w:tcPr>
            <w:tcW w:w="678" w:type="dxa"/>
            <w:vMerge w:val="restart"/>
          </w:tcPr>
          <w:p w:rsidR="00F66200" w:rsidRDefault="00F66200">
            <w:pPr>
              <w:pStyle w:val="ConsPlusNormal"/>
            </w:pPr>
          </w:p>
        </w:tc>
        <w:tc>
          <w:tcPr>
            <w:tcW w:w="1587" w:type="dxa"/>
            <w:vMerge w:val="restart"/>
          </w:tcPr>
          <w:p w:rsidR="00F66200" w:rsidRDefault="00F66200">
            <w:pPr>
              <w:pStyle w:val="ConsPlusNormal"/>
              <w:jc w:val="center"/>
            </w:pPr>
            <w:r>
              <w:t>Ц350000000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Основное мероприятие 6</w:t>
            </w:r>
          </w:p>
        </w:tc>
        <w:tc>
          <w:tcPr>
            <w:tcW w:w="2139" w:type="dxa"/>
            <w:vMerge w:val="restart"/>
          </w:tcPr>
          <w:p w:rsidR="00F66200" w:rsidRDefault="00F66200">
            <w:pPr>
              <w:pStyle w:val="ConsPlusNormal"/>
              <w:jc w:val="both"/>
            </w:pPr>
            <w:r>
              <w:t>Информационное обеспечение и сопровождение реализации подпрограммы</w:t>
            </w:r>
          </w:p>
        </w:tc>
        <w:tc>
          <w:tcPr>
            <w:tcW w:w="678" w:type="dxa"/>
            <w:vMerge w:val="restart"/>
          </w:tcPr>
          <w:p w:rsidR="00F66200" w:rsidRDefault="00F66200">
            <w:pPr>
              <w:pStyle w:val="ConsPlusNormal"/>
            </w:pPr>
          </w:p>
        </w:tc>
        <w:tc>
          <w:tcPr>
            <w:tcW w:w="1587" w:type="dxa"/>
            <w:vMerge w:val="restart"/>
          </w:tcPr>
          <w:p w:rsidR="00F66200" w:rsidRDefault="00F66200">
            <w:pPr>
              <w:pStyle w:val="ConsPlusNormal"/>
              <w:jc w:val="center"/>
            </w:pPr>
            <w:r>
              <w:t>Ц350000000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Основное мероприятие 7</w:t>
            </w:r>
          </w:p>
        </w:tc>
        <w:tc>
          <w:tcPr>
            <w:tcW w:w="2139" w:type="dxa"/>
            <w:vMerge w:val="restart"/>
          </w:tcPr>
          <w:p w:rsidR="00F66200" w:rsidRDefault="00F66200">
            <w:pPr>
              <w:pStyle w:val="ConsPlusNormal"/>
              <w:jc w:val="both"/>
            </w:pPr>
            <w:r>
              <w:t xml:space="preserve">Содействие в обеспечении детей участников Государственной </w:t>
            </w:r>
            <w:hyperlink r:id="rId110"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местами в дошкольных образовательных и общеобразовательных организациях</w:t>
            </w:r>
          </w:p>
        </w:tc>
        <w:tc>
          <w:tcPr>
            <w:tcW w:w="678" w:type="dxa"/>
            <w:vMerge w:val="restart"/>
          </w:tcPr>
          <w:p w:rsidR="00F66200" w:rsidRDefault="00F66200">
            <w:pPr>
              <w:pStyle w:val="ConsPlusNormal"/>
            </w:pPr>
          </w:p>
        </w:tc>
        <w:tc>
          <w:tcPr>
            <w:tcW w:w="1587" w:type="dxa"/>
            <w:vMerge w:val="restart"/>
          </w:tcPr>
          <w:p w:rsidR="00F66200" w:rsidRDefault="00F66200">
            <w:pPr>
              <w:pStyle w:val="ConsPlusNormal"/>
              <w:jc w:val="center"/>
            </w:pPr>
            <w:r>
              <w:t>Ц350000000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Основное мероприятие 8</w:t>
            </w:r>
          </w:p>
        </w:tc>
        <w:tc>
          <w:tcPr>
            <w:tcW w:w="2139" w:type="dxa"/>
            <w:vMerge w:val="restart"/>
          </w:tcPr>
          <w:p w:rsidR="00F66200" w:rsidRDefault="00F66200">
            <w:pPr>
              <w:pStyle w:val="ConsPlusNormal"/>
              <w:jc w:val="both"/>
            </w:pPr>
            <w:r>
              <w:t xml:space="preserve">Оказание поддержки участникам Государственной </w:t>
            </w:r>
            <w:hyperlink r:id="rId111"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в осуществлении малого и среднего предпринимательства, включая создание крестьянских (фермерских) хозяйств</w:t>
            </w:r>
          </w:p>
        </w:tc>
        <w:tc>
          <w:tcPr>
            <w:tcW w:w="678" w:type="dxa"/>
            <w:vMerge w:val="restart"/>
          </w:tcPr>
          <w:p w:rsidR="00F66200" w:rsidRDefault="00F66200">
            <w:pPr>
              <w:pStyle w:val="ConsPlusNormal"/>
            </w:pPr>
          </w:p>
        </w:tc>
        <w:tc>
          <w:tcPr>
            <w:tcW w:w="1587" w:type="dxa"/>
            <w:vMerge w:val="restart"/>
          </w:tcPr>
          <w:p w:rsidR="00F66200" w:rsidRDefault="00F66200">
            <w:pPr>
              <w:pStyle w:val="ConsPlusNormal"/>
              <w:jc w:val="center"/>
            </w:pPr>
            <w:r>
              <w:t>Ц350000000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Основное мероприятие 9</w:t>
            </w:r>
          </w:p>
        </w:tc>
        <w:tc>
          <w:tcPr>
            <w:tcW w:w="2139" w:type="dxa"/>
            <w:vMerge w:val="restart"/>
          </w:tcPr>
          <w:p w:rsidR="00F66200" w:rsidRDefault="00F66200">
            <w:pPr>
              <w:pStyle w:val="ConsPlusNormal"/>
              <w:jc w:val="both"/>
            </w:pPr>
            <w:r>
              <w:t xml:space="preserve">Предоставление информационных, консультационных, юридических и других услуг участникам Государственной </w:t>
            </w:r>
            <w:hyperlink r:id="rId112"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w:t>
            </w:r>
          </w:p>
        </w:tc>
        <w:tc>
          <w:tcPr>
            <w:tcW w:w="678" w:type="dxa"/>
            <w:vMerge w:val="restart"/>
          </w:tcPr>
          <w:p w:rsidR="00F66200" w:rsidRDefault="00F66200">
            <w:pPr>
              <w:pStyle w:val="ConsPlusNormal"/>
            </w:pPr>
          </w:p>
        </w:tc>
        <w:tc>
          <w:tcPr>
            <w:tcW w:w="1587" w:type="dxa"/>
            <w:vMerge w:val="restart"/>
          </w:tcPr>
          <w:p w:rsidR="00F66200" w:rsidRDefault="00F66200">
            <w:pPr>
              <w:pStyle w:val="ConsPlusNormal"/>
              <w:jc w:val="center"/>
            </w:pPr>
            <w:r>
              <w:t>Ц350000000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Основное мероприятие 10</w:t>
            </w:r>
          </w:p>
        </w:tc>
        <w:tc>
          <w:tcPr>
            <w:tcW w:w="2139" w:type="dxa"/>
            <w:vMerge w:val="restart"/>
          </w:tcPr>
          <w:p w:rsidR="00F66200" w:rsidRDefault="00F66200">
            <w:pPr>
              <w:pStyle w:val="ConsPlusNormal"/>
              <w:jc w:val="both"/>
            </w:pPr>
            <w:r>
              <w:t xml:space="preserve">Оказание содействия в приобретении участниками Государственной </w:t>
            </w:r>
            <w:hyperlink r:id="rId113"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земельных участков</w:t>
            </w:r>
          </w:p>
        </w:tc>
        <w:tc>
          <w:tcPr>
            <w:tcW w:w="678" w:type="dxa"/>
            <w:vMerge w:val="restart"/>
          </w:tcPr>
          <w:p w:rsidR="00F66200" w:rsidRDefault="00F66200">
            <w:pPr>
              <w:pStyle w:val="ConsPlusNormal"/>
            </w:pPr>
          </w:p>
        </w:tc>
        <w:tc>
          <w:tcPr>
            <w:tcW w:w="1587" w:type="dxa"/>
            <w:vMerge w:val="restart"/>
          </w:tcPr>
          <w:p w:rsidR="00F66200" w:rsidRDefault="00F66200">
            <w:pPr>
              <w:pStyle w:val="ConsPlusNormal"/>
              <w:jc w:val="center"/>
            </w:pPr>
            <w:r>
              <w:t>Ц350000000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vMerge/>
          </w:tcPr>
          <w:p w:rsidR="00F66200" w:rsidRDefault="00F66200"/>
        </w:tc>
        <w:tc>
          <w:tcPr>
            <w:tcW w:w="1587" w:type="dxa"/>
            <w:vMerge/>
          </w:tcPr>
          <w:p w:rsidR="00F66200" w:rsidRDefault="00F66200"/>
        </w:tc>
        <w:tc>
          <w:tcPr>
            <w:tcW w:w="1077"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Подпрограмма</w:t>
            </w:r>
          </w:p>
        </w:tc>
        <w:tc>
          <w:tcPr>
            <w:tcW w:w="2139" w:type="dxa"/>
            <w:vMerge w:val="restart"/>
          </w:tcPr>
          <w:p w:rsidR="00F66200" w:rsidRDefault="00F66200">
            <w:pPr>
              <w:pStyle w:val="ConsPlusNormal"/>
              <w:jc w:val="both"/>
            </w:pPr>
            <w:r>
              <w:t>"Обеспечение реализации государственной программы Чувашской Республики "Социальная поддержка граждан"</w:t>
            </w:r>
          </w:p>
        </w:tc>
        <w:tc>
          <w:tcPr>
            <w:tcW w:w="678" w:type="dxa"/>
          </w:tcPr>
          <w:p w:rsidR="00F66200" w:rsidRDefault="00F66200">
            <w:pPr>
              <w:pStyle w:val="ConsPlusNormal"/>
              <w:jc w:val="center"/>
            </w:pPr>
            <w:r>
              <w:t>856</w:t>
            </w:r>
          </w:p>
        </w:tc>
        <w:tc>
          <w:tcPr>
            <w:tcW w:w="1587" w:type="dxa"/>
            <w:vMerge w:val="restart"/>
          </w:tcPr>
          <w:p w:rsidR="00F66200" w:rsidRDefault="00F66200">
            <w:pPr>
              <w:pStyle w:val="ConsPlusNormal"/>
              <w:jc w:val="center"/>
            </w:pPr>
            <w:r>
              <w:t>Ц3Э000000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144099,6</w:t>
            </w:r>
          </w:p>
        </w:tc>
        <w:tc>
          <w:tcPr>
            <w:tcW w:w="1264" w:type="dxa"/>
          </w:tcPr>
          <w:p w:rsidR="00F66200" w:rsidRDefault="00F66200">
            <w:pPr>
              <w:pStyle w:val="ConsPlusNormal"/>
              <w:jc w:val="center"/>
            </w:pPr>
            <w:r>
              <w:t>136353,8</w:t>
            </w:r>
          </w:p>
        </w:tc>
        <w:tc>
          <w:tcPr>
            <w:tcW w:w="1264" w:type="dxa"/>
          </w:tcPr>
          <w:p w:rsidR="00F66200" w:rsidRDefault="00F66200">
            <w:pPr>
              <w:pStyle w:val="ConsPlusNormal"/>
              <w:jc w:val="center"/>
            </w:pPr>
            <w:r>
              <w:t>128961,1</w:t>
            </w:r>
          </w:p>
        </w:tc>
        <w:tc>
          <w:tcPr>
            <w:tcW w:w="1264" w:type="dxa"/>
          </w:tcPr>
          <w:p w:rsidR="00F66200" w:rsidRDefault="00F66200">
            <w:pPr>
              <w:pStyle w:val="ConsPlusNormal"/>
              <w:jc w:val="center"/>
            </w:pPr>
            <w:r>
              <w:t>121336,7</w:t>
            </w:r>
          </w:p>
        </w:tc>
        <w:tc>
          <w:tcPr>
            <w:tcW w:w="1264" w:type="dxa"/>
          </w:tcPr>
          <w:p w:rsidR="00F66200" w:rsidRDefault="00F66200">
            <w:pPr>
              <w:pStyle w:val="ConsPlusNormal"/>
              <w:jc w:val="center"/>
            </w:pPr>
            <w:r>
              <w:t>121332,6</w:t>
            </w:r>
          </w:p>
        </w:tc>
        <w:tc>
          <w:tcPr>
            <w:tcW w:w="1144" w:type="dxa"/>
          </w:tcPr>
          <w:p w:rsidR="00F66200" w:rsidRDefault="00F66200">
            <w:pPr>
              <w:pStyle w:val="ConsPlusNormal"/>
              <w:jc w:val="center"/>
            </w:pPr>
            <w:r>
              <w:t>106399,7</w:t>
            </w:r>
          </w:p>
        </w:tc>
        <w:tc>
          <w:tcPr>
            <w:tcW w:w="1144" w:type="dxa"/>
          </w:tcPr>
          <w:p w:rsidR="00F66200" w:rsidRDefault="00F66200">
            <w:pPr>
              <w:pStyle w:val="ConsPlusNormal"/>
              <w:jc w:val="center"/>
            </w:pPr>
            <w:r>
              <w:t>106399,7</w:t>
            </w:r>
          </w:p>
        </w:tc>
        <w:tc>
          <w:tcPr>
            <w:tcW w:w="1264" w:type="dxa"/>
          </w:tcPr>
          <w:p w:rsidR="00F66200" w:rsidRDefault="00F66200">
            <w:pPr>
              <w:pStyle w:val="ConsPlusNormal"/>
              <w:jc w:val="center"/>
            </w:pPr>
            <w:r>
              <w:t>531998,5</w:t>
            </w:r>
          </w:p>
        </w:tc>
        <w:tc>
          <w:tcPr>
            <w:tcW w:w="1264" w:type="dxa"/>
            <w:tcBorders>
              <w:right w:val="nil"/>
            </w:tcBorders>
          </w:tcPr>
          <w:p w:rsidR="00F66200" w:rsidRDefault="00F66200">
            <w:pPr>
              <w:pStyle w:val="ConsPlusNormal"/>
              <w:jc w:val="center"/>
            </w:pPr>
            <w:r>
              <w:t>531998,5</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tcPr>
          <w:p w:rsidR="00F66200" w:rsidRDefault="00F66200">
            <w:pPr>
              <w:pStyle w:val="ConsPlusNormal"/>
              <w:jc w:val="center"/>
            </w:pPr>
            <w:r>
              <w:t>802</w:t>
            </w:r>
          </w:p>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202,4</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tcPr>
          <w:p w:rsidR="00F66200" w:rsidRDefault="00F66200">
            <w:pPr>
              <w:pStyle w:val="ConsPlusNormal"/>
            </w:pPr>
          </w:p>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143897,2</w:t>
            </w:r>
          </w:p>
        </w:tc>
        <w:tc>
          <w:tcPr>
            <w:tcW w:w="1264" w:type="dxa"/>
          </w:tcPr>
          <w:p w:rsidR="00F66200" w:rsidRDefault="00F66200">
            <w:pPr>
              <w:pStyle w:val="ConsPlusNormal"/>
              <w:jc w:val="center"/>
            </w:pPr>
            <w:r>
              <w:t>136353,8</w:t>
            </w:r>
          </w:p>
        </w:tc>
        <w:tc>
          <w:tcPr>
            <w:tcW w:w="1264" w:type="dxa"/>
          </w:tcPr>
          <w:p w:rsidR="00F66200" w:rsidRDefault="00F66200">
            <w:pPr>
              <w:pStyle w:val="ConsPlusNormal"/>
              <w:jc w:val="center"/>
            </w:pPr>
            <w:r>
              <w:t>128961,1</w:t>
            </w:r>
          </w:p>
        </w:tc>
        <w:tc>
          <w:tcPr>
            <w:tcW w:w="1264" w:type="dxa"/>
          </w:tcPr>
          <w:p w:rsidR="00F66200" w:rsidRDefault="00F66200">
            <w:pPr>
              <w:pStyle w:val="ConsPlusNormal"/>
              <w:jc w:val="center"/>
            </w:pPr>
            <w:r>
              <w:t>121336,7</w:t>
            </w:r>
          </w:p>
        </w:tc>
        <w:tc>
          <w:tcPr>
            <w:tcW w:w="1264" w:type="dxa"/>
          </w:tcPr>
          <w:p w:rsidR="00F66200" w:rsidRDefault="00F66200">
            <w:pPr>
              <w:pStyle w:val="ConsPlusNormal"/>
              <w:jc w:val="center"/>
            </w:pPr>
            <w:r>
              <w:t>121332,6</w:t>
            </w:r>
          </w:p>
        </w:tc>
        <w:tc>
          <w:tcPr>
            <w:tcW w:w="1144" w:type="dxa"/>
          </w:tcPr>
          <w:p w:rsidR="00F66200" w:rsidRDefault="00F66200">
            <w:pPr>
              <w:pStyle w:val="ConsPlusNormal"/>
              <w:jc w:val="center"/>
            </w:pPr>
            <w:r>
              <w:t>106399,7</w:t>
            </w:r>
          </w:p>
        </w:tc>
        <w:tc>
          <w:tcPr>
            <w:tcW w:w="1144" w:type="dxa"/>
          </w:tcPr>
          <w:p w:rsidR="00F66200" w:rsidRDefault="00F66200">
            <w:pPr>
              <w:pStyle w:val="ConsPlusNormal"/>
              <w:jc w:val="center"/>
            </w:pPr>
            <w:r>
              <w:t>106399,7</w:t>
            </w:r>
          </w:p>
        </w:tc>
        <w:tc>
          <w:tcPr>
            <w:tcW w:w="1264" w:type="dxa"/>
          </w:tcPr>
          <w:p w:rsidR="00F66200" w:rsidRDefault="00F66200">
            <w:pPr>
              <w:pStyle w:val="ConsPlusNormal"/>
              <w:jc w:val="center"/>
            </w:pPr>
            <w:r>
              <w:t>531998,5</w:t>
            </w:r>
          </w:p>
        </w:tc>
        <w:tc>
          <w:tcPr>
            <w:tcW w:w="1264" w:type="dxa"/>
            <w:tcBorders>
              <w:right w:val="nil"/>
            </w:tcBorders>
          </w:tcPr>
          <w:p w:rsidR="00F66200" w:rsidRDefault="00F66200">
            <w:pPr>
              <w:pStyle w:val="ConsPlusNormal"/>
              <w:jc w:val="center"/>
            </w:pPr>
            <w:r>
              <w:t>531998,5</w:t>
            </w:r>
          </w:p>
        </w:tc>
      </w:tr>
      <w:tr w:rsidR="00F66200">
        <w:tc>
          <w:tcPr>
            <w:tcW w:w="850" w:type="dxa"/>
            <w:vMerge w:val="restart"/>
            <w:tcBorders>
              <w:left w:val="nil"/>
            </w:tcBorders>
          </w:tcPr>
          <w:p w:rsidR="00F66200" w:rsidRDefault="00F66200">
            <w:pPr>
              <w:pStyle w:val="ConsPlusNormal"/>
            </w:pPr>
            <w:r>
              <w:t>Основное мероприятие 1</w:t>
            </w:r>
          </w:p>
        </w:tc>
        <w:tc>
          <w:tcPr>
            <w:tcW w:w="2139" w:type="dxa"/>
            <w:vMerge w:val="restart"/>
          </w:tcPr>
          <w:p w:rsidR="00F66200" w:rsidRDefault="00F66200">
            <w:pPr>
              <w:pStyle w:val="ConsPlusNormal"/>
              <w:jc w:val="both"/>
            </w:pPr>
            <w:r>
              <w:t>Общепрограммные расходы</w:t>
            </w:r>
          </w:p>
        </w:tc>
        <w:tc>
          <w:tcPr>
            <w:tcW w:w="678" w:type="dxa"/>
          </w:tcPr>
          <w:p w:rsidR="00F66200" w:rsidRDefault="00F66200">
            <w:pPr>
              <w:pStyle w:val="ConsPlusNormal"/>
              <w:jc w:val="center"/>
            </w:pPr>
            <w:r>
              <w:t>856</w:t>
            </w:r>
          </w:p>
        </w:tc>
        <w:tc>
          <w:tcPr>
            <w:tcW w:w="1587" w:type="dxa"/>
            <w:vMerge w:val="restart"/>
          </w:tcPr>
          <w:p w:rsidR="00F66200" w:rsidRDefault="00F66200">
            <w:pPr>
              <w:pStyle w:val="ConsPlusNormal"/>
              <w:jc w:val="center"/>
            </w:pPr>
            <w:r>
              <w:t>Ц3Э0100000</w:t>
            </w:r>
          </w:p>
        </w:tc>
        <w:tc>
          <w:tcPr>
            <w:tcW w:w="1077" w:type="dxa"/>
          </w:tcPr>
          <w:p w:rsidR="00F66200" w:rsidRDefault="00F66200">
            <w:pPr>
              <w:pStyle w:val="ConsPlusNormal"/>
              <w:jc w:val="both"/>
            </w:pPr>
            <w:r>
              <w:t>всего</w:t>
            </w:r>
          </w:p>
        </w:tc>
        <w:tc>
          <w:tcPr>
            <w:tcW w:w="1144" w:type="dxa"/>
          </w:tcPr>
          <w:p w:rsidR="00F66200" w:rsidRDefault="00F66200">
            <w:pPr>
              <w:pStyle w:val="ConsPlusNormal"/>
              <w:jc w:val="center"/>
            </w:pPr>
            <w:r>
              <w:t>144099,6</w:t>
            </w:r>
          </w:p>
        </w:tc>
        <w:tc>
          <w:tcPr>
            <w:tcW w:w="1264" w:type="dxa"/>
          </w:tcPr>
          <w:p w:rsidR="00F66200" w:rsidRDefault="00F66200">
            <w:pPr>
              <w:pStyle w:val="ConsPlusNormal"/>
              <w:jc w:val="center"/>
            </w:pPr>
            <w:r>
              <w:t>136353,8</w:t>
            </w:r>
          </w:p>
        </w:tc>
        <w:tc>
          <w:tcPr>
            <w:tcW w:w="1264" w:type="dxa"/>
          </w:tcPr>
          <w:p w:rsidR="00F66200" w:rsidRDefault="00F66200">
            <w:pPr>
              <w:pStyle w:val="ConsPlusNormal"/>
              <w:jc w:val="center"/>
            </w:pPr>
            <w:r>
              <w:t>128961,1</w:t>
            </w:r>
          </w:p>
        </w:tc>
        <w:tc>
          <w:tcPr>
            <w:tcW w:w="1264" w:type="dxa"/>
          </w:tcPr>
          <w:p w:rsidR="00F66200" w:rsidRDefault="00F66200">
            <w:pPr>
              <w:pStyle w:val="ConsPlusNormal"/>
              <w:jc w:val="center"/>
            </w:pPr>
            <w:r>
              <w:t>121336,7</w:t>
            </w:r>
          </w:p>
        </w:tc>
        <w:tc>
          <w:tcPr>
            <w:tcW w:w="1264" w:type="dxa"/>
          </w:tcPr>
          <w:p w:rsidR="00F66200" w:rsidRDefault="00F66200">
            <w:pPr>
              <w:pStyle w:val="ConsPlusNormal"/>
              <w:jc w:val="center"/>
            </w:pPr>
            <w:r>
              <w:t>121332,6</w:t>
            </w:r>
          </w:p>
        </w:tc>
        <w:tc>
          <w:tcPr>
            <w:tcW w:w="1144" w:type="dxa"/>
          </w:tcPr>
          <w:p w:rsidR="00F66200" w:rsidRDefault="00F66200">
            <w:pPr>
              <w:pStyle w:val="ConsPlusNormal"/>
              <w:jc w:val="center"/>
            </w:pPr>
            <w:r>
              <w:t>106399,7</w:t>
            </w:r>
          </w:p>
        </w:tc>
        <w:tc>
          <w:tcPr>
            <w:tcW w:w="1144" w:type="dxa"/>
          </w:tcPr>
          <w:p w:rsidR="00F66200" w:rsidRDefault="00F66200">
            <w:pPr>
              <w:pStyle w:val="ConsPlusNormal"/>
              <w:jc w:val="center"/>
            </w:pPr>
            <w:r>
              <w:t>106399,7</w:t>
            </w:r>
          </w:p>
        </w:tc>
        <w:tc>
          <w:tcPr>
            <w:tcW w:w="1264" w:type="dxa"/>
          </w:tcPr>
          <w:p w:rsidR="00F66200" w:rsidRDefault="00F66200">
            <w:pPr>
              <w:pStyle w:val="ConsPlusNormal"/>
              <w:jc w:val="center"/>
            </w:pPr>
            <w:r>
              <w:t>531998,5</w:t>
            </w:r>
          </w:p>
        </w:tc>
        <w:tc>
          <w:tcPr>
            <w:tcW w:w="1264" w:type="dxa"/>
            <w:tcBorders>
              <w:right w:val="nil"/>
            </w:tcBorders>
          </w:tcPr>
          <w:p w:rsidR="00F66200" w:rsidRDefault="00F66200">
            <w:pPr>
              <w:pStyle w:val="ConsPlusNormal"/>
              <w:jc w:val="center"/>
            </w:pPr>
            <w:r>
              <w:t>531998,5</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tcPr>
          <w:p w:rsidR="00F66200" w:rsidRDefault="00F66200">
            <w:pPr>
              <w:pStyle w:val="ConsPlusNormal"/>
              <w:jc w:val="center"/>
            </w:pPr>
            <w:r>
              <w:t>802</w:t>
            </w:r>
          </w:p>
        </w:tc>
        <w:tc>
          <w:tcPr>
            <w:tcW w:w="1587" w:type="dxa"/>
            <w:vMerge/>
          </w:tcPr>
          <w:p w:rsidR="00F66200" w:rsidRDefault="00F66200"/>
        </w:tc>
        <w:tc>
          <w:tcPr>
            <w:tcW w:w="1077"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202,4</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2139" w:type="dxa"/>
            <w:vMerge/>
          </w:tcPr>
          <w:p w:rsidR="00F66200" w:rsidRDefault="00F66200"/>
        </w:tc>
        <w:tc>
          <w:tcPr>
            <w:tcW w:w="678" w:type="dxa"/>
          </w:tcPr>
          <w:p w:rsidR="00F66200" w:rsidRDefault="00F66200">
            <w:pPr>
              <w:pStyle w:val="ConsPlusNormal"/>
            </w:pPr>
          </w:p>
        </w:tc>
        <w:tc>
          <w:tcPr>
            <w:tcW w:w="158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143897,2</w:t>
            </w:r>
          </w:p>
        </w:tc>
        <w:tc>
          <w:tcPr>
            <w:tcW w:w="1264" w:type="dxa"/>
          </w:tcPr>
          <w:p w:rsidR="00F66200" w:rsidRDefault="00F66200">
            <w:pPr>
              <w:pStyle w:val="ConsPlusNormal"/>
              <w:jc w:val="center"/>
            </w:pPr>
            <w:r>
              <w:t>136353,8</w:t>
            </w:r>
          </w:p>
        </w:tc>
        <w:tc>
          <w:tcPr>
            <w:tcW w:w="1264" w:type="dxa"/>
          </w:tcPr>
          <w:p w:rsidR="00F66200" w:rsidRDefault="00F66200">
            <w:pPr>
              <w:pStyle w:val="ConsPlusNormal"/>
              <w:jc w:val="center"/>
            </w:pPr>
            <w:r>
              <w:t>128961,1</w:t>
            </w:r>
          </w:p>
        </w:tc>
        <w:tc>
          <w:tcPr>
            <w:tcW w:w="1264" w:type="dxa"/>
          </w:tcPr>
          <w:p w:rsidR="00F66200" w:rsidRDefault="00F66200">
            <w:pPr>
              <w:pStyle w:val="ConsPlusNormal"/>
              <w:jc w:val="center"/>
            </w:pPr>
            <w:r>
              <w:t>121336,7</w:t>
            </w:r>
          </w:p>
        </w:tc>
        <w:tc>
          <w:tcPr>
            <w:tcW w:w="1264" w:type="dxa"/>
          </w:tcPr>
          <w:p w:rsidR="00F66200" w:rsidRDefault="00F66200">
            <w:pPr>
              <w:pStyle w:val="ConsPlusNormal"/>
              <w:jc w:val="center"/>
            </w:pPr>
            <w:r>
              <w:t>121332,6</w:t>
            </w:r>
          </w:p>
        </w:tc>
        <w:tc>
          <w:tcPr>
            <w:tcW w:w="1144" w:type="dxa"/>
          </w:tcPr>
          <w:p w:rsidR="00F66200" w:rsidRDefault="00F66200">
            <w:pPr>
              <w:pStyle w:val="ConsPlusNormal"/>
              <w:jc w:val="center"/>
            </w:pPr>
            <w:r>
              <w:t>106399,7</w:t>
            </w:r>
          </w:p>
        </w:tc>
        <w:tc>
          <w:tcPr>
            <w:tcW w:w="1144" w:type="dxa"/>
          </w:tcPr>
          <w:p w:rsidR="00F66200" w:rsidRDefault="00F66200">
            <w:pPr>
              <w:pStyle w:val="ConsPlusNormal"/>
              <w:jc w:val="center"/>
            </w:pPr>
            <w:r>
              <w:t>106399,7</w:t>
            </w:r>
          </w:p>
        </w:tc>
        <w:tc>
          <w:tcPr>
            <w:tcW w:w="1264" w:type="dxa"/>
          </w:tcPr>
          <w:p w:rsidR="00F66200" w:rsidRDefault="00F66200">
            <w:pPr>
              <w:pStyle w:val="ConsPlusNormal"/>
              <w:jc w:val="center"/>
            </w:pPr>
            <w:r>
              <w:t>531998,5</w:t>
            </w:r>
          </w:p>
        </w:tc>
        <w:tc>
          <w:tcPr>
            <w:tcW w:w="1264" w:type="dxa"/>
            <w:tcBorders>
              <w:right w:val="nil"/>
            </w:tcBorders>
          </w:tcPr>
          <w:p w:rsidR="00F66200" w:rsidRDefault="00F66200">
            <w:pPr>
              <w:pStyle w:val="ConsPlusNormal"/>
              <w:jc w:val="center"/>
            </w:pPr>
            <w:r>
              <w:t>531998,5</w:t>
            </w:r>
          </w:p>
        </w:tc>
      </w:tr>
    </w:tbl>
    <w:p w:rsidR="00F66200" w:rsidRDefault="00F66200">
      <w:pPr>
        <w:sectPr w:rsidR="00F66200">
          <w:pgSz w:w="16838" w:h="11906" w:orient="landscape"/>
          <w:pgMar w:top="1133" w:right="1440" w:bottom="566" w:left="1440" w:header="0" w:footer="0" w:gutter="0"/>
          <w:cols w:space="720"/>
        </w:sectPr>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right"/>
        <w:outlineLvl w:val="1"/>
      </w:pPr>
      <w:r>
        <w:t>Приложение N 3</w:t>
      </w:r>
    </w:p>
    <w:p w:rsidR="00F66200" w:rsidRDefault="00F66200">
      <w:pPr>
        <w:pStyle w:val="ConsPlusNormal"/>
        <w:jc w:val="right"/>
      </w:pPr>
      <w:r>
        <w:t>к государственной программе</w:t>
      </w:r>
    </w:p>
    <w:p w:rsidR="00F66200" w:rsidRDefault="00F66200">
      <w:pPr>
        <w:pStyle w:val="ConsPlusNormal"/>
        <w:jc w:val="right"/>
      </w:pPr>
      <w:r>
        <w:t>Чувашской Республики</w:t>
      </w:r>
    </w:p>
    <w:p w:rsidR="00F66200" w:rsidRDefault="00F66200">
      <w:pPr>
        <w:pStyle w:val="ConsPlusNormal"/>
        <w:jc w:val="right"/>
      </w:pPr>
      <w:r>
        <w:t>"Социальная поддержка граждан"</w:t>
      </w:r>
    </w:p>
    <w:p w:rsidR="00F66200" w:rsidRDefault="00F66200">
      <w:pPr>
        <w:pStyle w:val="ConsPlusNormal"/>
        <w:jc w:val="both"/>
      </w:pPr>
    </w:p>
    <w:p w:rsidR="00F66200" w:rsidRDefault="00F66200">
      <w:pPr>
        <w:pStyle w:val="ConsPlusTitle"/>
        <w:jc w:val="center"/>
      </w:pPr>
      <w:bookmarkStart w:id="3" w:name="P2455"/>
      <w:bookmarkEnd w:id="3"/>
      <w:r>
        <w:t>ПОДПРОГРАММА</w:t>
      </w:r>
    </w:p>
    <w:p w:rsidR="00F66200" w:rsidRDefault="00F66200">
      <w:pPr>
        <w:pStyle w:val="ConsPlusTitle"/>
        <w:jc w:val="center"/>
      </w:pPr>
      <w:r>
        <w:t>"СОЦИАЛЬНОЕ ОБЕСПЕЧЕНИЕ ГРАЖДАН" ГОСУДАРСТВЕННОЙ ПРОГРАММЫ</w:t>
      </w:r>
    </w:p>
    <w:p w:rsidR="00F66200" w:rsidRDefault="00F66200">
      <w:pPr>
        <w:pStyle w:val="ConsPlusTitle"/>
        <w:jc w:val="center"/>
      </w:pPr>
      <w:r>
        <w:t>ЧУВАШСКОЙ РЕСПУБЛИКИ "СОЦИАЛЬНАЯ ПОДДЕРЖКА ГРАЖДАН"</w:t>
      </w:r>
    </w:p>
    <w:p w:rsidR="00F66200" w:rsidRDefault="00F6620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F66200">
        <w:trPr>
          <w:jc w:val="center"/>
        </w:trPr>
        <w:tc>
          <w:tcPr>
            <w:tcW w:w="10147" w:type="dxa"/>
            <w:tcBorders>
              <w:top w:val="nil"/>
              <w:left w:val="single" w:sz="24" w:space="0" w:color="CED3F1"/>
              <w:bottom w:val="nil"/>
              <w:right w:val="single" w:sz="24" w:space="0" w:color="F4F3F8"/>
            </w:tcBorders>
            <w:shd w:val="clear" w:color="auto" w:fill="F4F3F8"/>
          </w:tcPr>
          <w:p w:rsidR="00F66200" w:rsidRDefault="00F66200">
            <w:pPr>
              <w:pStyle w:val="ConsPlusNormal"/>
              <w:jc w:val="center"/>
            </w:pPr>
            <w:r>
              <w:rPr>
                <w:color w:val="392C69"/>
              </w:rPr>
              <w:t>Список изменяющих документов</w:t>
            </w:r>
          </w:p>
          <w:p w:rsidR="00F66200" w:rsidRDefault="00F66200">
            <w:pPr>
              <w:pStyle w:val="ConsPlusNormal"/>
              <w:jc w:val="center"/>
            </w:pPr>
            <w:r>
              <w:rPr>
                <w:color w:val="392C69"/>
              </w:rPr>
              <w:t xml:space="preserve">(в ред. Постановлений Кабинета Министров ЧР от 31.01.2019 </w:t>
            </w:r>
            <w:hyperlink r:id="rId114" w:history="1">
              <w:r>
                <w:rPr>
                  <w:color w:val="0000FF"/>
                </w:rPr>
                <w:t>N 17</w:t>
              </w:r>
            </w:hyperlink>
            <w:r>
              <w:rPr>
                <w:color w:val="392C69"/>
              </w:rPr>
              <w:t>,</w:t>
            </w:r>
          </w:p>
          <w:p w:rsidR="00F66200" w:rsidRDefault="00F66200">
            <w:pPr>
              <w:pStyle w:val="ConsPlusNormal"/>
              <w:jc w:val="center"/>
            </w:pPr>
            <w:r>
              <w:rPr>
                <w:color w:val="392C69"/>
              </w:rPr>
              <w:t xml:space="preserve">от 21.05.2019 </w:t>
            </w:r>
            <w:hyperlink r:id="rId115" w:history="1">
              <w:r>
                <w:rPr>
                  <w:color w:val="0000FF"/>
                </w:rPr>
                <w:t>N 154</w:t>
              </w:r>
            </w:hyperlink>
            <w:r>
              <w:rPr>
                <w:color w:val="392C69"/>
              </w:rPr>
              <w:t xml:space="preserve">, от 29.07.2019 </w:t>
            </w:r>
            <w:hyperlink r:id="rId116" w:history="1">
              <w:r>
                <w:rPr>
                  <w:color w:val="0000FF"/>
                </w:rPr>
                <w:t>N 319</w:t>
              </w:r>
            </w:hyperlink>
            <w:r>
              <w:rPr>
                <w:color w:val="392C69"/>
              </w:rPr>
              <w:t xml:space="preserve">, от 23.10.2019 </w:t>
            </w:r>
            <w:hyperlink r:id="rId117" w:history="1">
              <w:r>
                <w:rPr>
                  <w:color w:val="0000FF"/>
                </w:rPr>
                <w:t>N 439</w:t>
              </w:r>
            </w:hyperlink>
            <w:r>
              <w:rPr>
                <w:color w:val="392C69"/>
              </w:rPr>
              <w:t>,</w:t>
            </w:r>
          </w:p>
          <w:p w:rsidR="00F66200" w:rsidRDefault="00F66200">
            <w:pPr>
              <w:pStyle w:val="ConsPlusNormal"/>
              <w:jc w:val="center"/>
            </w:pPr>
            <w:r>
              <w:rPr>
                <w:color w:val="392C69"/>
              </w:rPr>
              <w:t xml:space="preserve">от 07.05.2020 </w:t>
            </w:r>
            <w:hyperlink r:id="rId118" w:history="1">
              <w:r>
                <w:rPr>
                  <w:color w:val="0000FF"/>
                </w:rPr>
                <w:t>N 219</w:t>
              </w:r>
            </w:hyperlink>
            <w:r>
              <w:rPr>
                <w:color w:val="392C69"/>
              </w:rPr>
              <w:t xml:space="preserve">, от 02.10.2020 </w:t>
            </w:r>
            <w:hyperlink r:id="rId119" w:history="1">
              <w:r>
                <w:rPr>
                  <w:color w:val="0000FF"/>
                </w:rPr>
                <w:t>N 547</w:t>
              </w:r>
            </w:hyperlink>
            <w:r>
              <w:rPr>
                <w:color w:val="392C69"/>
              </w:rPr>
              <w:t xml:space="preserve">, от 25.12.2020 </w:t>
            </w:r>
            <w:hyperlink r:id="rId120" w:history="1">
              <w:r>
                <w:rPr>
                  <w:color w:val="0000FF"/>
                </w:rPr>
                <w:t>N 743</w:t>
              </w:r>
            </w:hyperlink>
            <w:r>
              <w:rPr>
                <w:color w:val="392C69"/>
              </w:rPr>
              <w:t>)</w:t>
            </w:r>
          </w:p>
        </w:tc>
      </w:tr>
    </w:tbl>
    <w:p w:rsidR="00F66200" w:rsidRDefault="00F66200">
      <w:pPr>
        <w:pStyle w:val="ConsPlusNormal"/>
        <w:jc w:val="both"/>
      </w:pPr>
    </w:p>
    <w:p w:rsidR="00F66200" w:rsidRDefault="00F66200">
      <w:pPr>
        <w:pStyle w:val="ConsPlusTitle"/>
        <w:jc w:val="center"/>
        <w:outlineLvl w:val="2"/>
      </w:pPr>
      <w:r>
        <w:t>Паспорт подпрограммы</w:t>
      </w:r>
    </w:p>
    <w:p w:rsidR="00F66200" w:rsidRDefault="00F6620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6"/>
        <w:gridCol w:w="6180"/>
      </w:tblGrid>
      <w:tr w:rsidR="00F66200">
        <w:tc>
          <w:tcPr>
            <w:tcW w:w="2551" w:type="dxa"/>
            <w:tcBorders>
              <w:top w:val="nil"/>
              <w:left w:val="nil"/>
              <w:bottom w:val="nil"/>
              <w:right w:val="nil"/>
            </w:tcBorders>
          </w:tcPr>
          <w:p w:rsidR="00F66200" w:rsidRDefault="00F66200">
            <w:pPr>
              <w:pStyle w:val="ConsPlusNormal"/>
              <w:jc w:val="both"/>
            </w:pPr>
            <w:r>
              <w:t>Ответственный исполнитель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Министерство труда и социальной защиты Чувашской Республики</w:t>
            </w:r>
          </w:p>
        </w:tc>
      </w:tr>
      <w:tr w:rsidR="00F66200">
        <w:tc>
          <w:tcPr>
            <w:tcW w:w="2551" w:type="dxa"/>
            <w:tcBorders>
              <w:top w:val="nil"/>
              <w:left w:val="nil"/>
              <w:bottom w:val="nil"/>
              <w:right w:val="nil"/>
            </w:tcBorders>
          </w:tcPr>
          <w:p w:rsidR="00F66200" w:rsidRDefault="00F66200">
            <w:pPr>
              <w:pStyle w:val="ConsPlusNormal"/>
              <w:jc w:val="both"/>
            </w:pPr>
            <w:r>
              <w:t>Соисполнители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Министерство здравоохранения Чувашской Республики;</w:t>
            </w:r>
          </w:p>
          <w:p w:rsidR="00F66200" w:rsidRDefault="00F66200">
            <w:pPr>
              <w:pStyle w:val="ConsPlusNormal"/>
              <w:jc w:val="both"/>
            </w:pPr>
            <w:r>
              <w:t>казенное учреждение Чувашской Республики "Центр предоставления мер социальной поддержки" Министерства труда и социальной защиты Чувашской Республики;</w:t>
            </w:r>
          </w:p>
          <w:p w:rsidR="00F66200" w:rsidRDefault="00F66200">
            <w:pPr>
              <w:pStyle w:val="ConsPlusNormal"/>
              <w:jc w:val="both"/>
            </w:pPr>
            <w:r>
              <w:t>государственные организации социального обслуживания</w:t>
            </w:r>
          </w:p>
        </w:tc>
      </w:tr>
      <w:tr w:rsidR="00F66200">
        <w:tc>
          <w:tcPr>
            <w:tcW w:w="2551" w:type="dxa"/>
            <w:tcBorders>
              <w:top w:val="nil"/>
              <w:left w:val="nil"/>
              <w:bottom w:val="nil"/>
              <w:right w:val="nil"/>
            </w:tcBorders>
          </w:tcPr>
          <w:p w:rsidR="00F66200" w:rsidRDefault="00F66200">
            <w:pPr>
              <w:pStyle w:val="ConsPlusNormal"/>
              <w:jc w:val="both"/>
            </w:pPr>
            <w:r>
              <w:t>Цели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повышение уровня жизни граждан - получателей мер социальной поддержки;</w:t>
            </w:r>
          </w:p>
          <w:p w:rsidR="00F66200" w:rsidRDefault="00F66200">
            <w:pPr>
              <w:pStyle w:val="ConsPlusNormal"/>
              <w:jc w:val="both"/>
            </w:pPr>
            <w:r>
              <w:t>повышение уровня, качества и безопасности социального обслуживания граждан</w:t>
            </w:r>
          </w:p>
        </w:tc>
      </w:tr>
      <w:tr w:rsidR="00F66200">
        <w:tc>
          <w:tcPr>
            <w:tcW w:w="2551" w:type="dxa"/>
            <w:tcBorders>
              <w:top w:val="nil"/>
              <w:left w:val="nil"/>
              <w:bottom w:val="nil"/>
              <w:right w:val="nil"/>
            </w:tcBorders>
          </w:tcPr>
          <w:p w:rsidR="00F66200" w:rsidRDefault="00F66200">
            <w:pPr>
              <w:pStyle w:val="ConsPlusNormal"/>
              <w:jc w:val="both"/>
            </w:pPr>
            <w:r>
              <w:t>Задачи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реализация системы мер социальной поддержки отдельных категорий граждан;</w:t>
            </w:r>
          </w:p>
          <w:p w:rsidR="00F66200" w:rsidRDefault="00F66200">
            <w:pPr>
              <w:pStyle w:val="ConsPlusNormal"/>
              <w:jc w:val="both"/>
            </w:pPr>
            <w:r>
              <w:t>реализация системы социального обслуживания отдельных категорий граждан;</w:t>
            </w:r>
          </w:p>
          <w:p w:rsidR="00F66200" w:rsidRDefault="00F66200">
            <w:pPr>
              <w:pStyle w:val="ConsPlusNormal"/>
              <w:jc w:val="both"/>
            </w:pPr>
            <w:r>
              <w:t>развитие сети организаций различных организационно-правовых форм и форм собственности, осуществляющих социальное обслуживание граждан;</w:t>
            </w:r>
          </w:p>
          <w:p w:rsidR="00F66200" w:rsidRDefault="00F66200">
            <w:pPr>
              <w:pStyle w:val="ConsPlusNormal"/>
              <w:jc w:val="both"/>
            </w:pPr>
            <w:r>
              <w:t>укрепление материальной базы организаций социального обслуживания</w:t>
            </w:r>
          </w:p>
        </w:tc>
      </w:tr>
      <w:tr w:rsidR="00F66200">
        <w:tc>
          <w:tcPr>
            <w:tcW w:w="9077" w:type="dxa"/>
            <w:gridSpan w:val="3"/>
            <w:tcBorders>
              <w:top w:val="nil"/>
              <w:left w:val="nil"/>
              <w:bottom w:val="nil"/>
              <w:right w:val="nil"/>
            </w:tcBorders>
          </w:tcPr>
          <w:p w:rsidR="00F66200" w:rsidRDefault="00F66200">
            <w:pPr>
              <w:pStyle w:val="ConsPlusNormal"/>
              <w:jc w:val="both"/>
            </w:pPr>
            <w:r>
              <w:t xml:space="preserve">(позиция в ред. </w:t>
            </w:r>
            <w:hyperlink r:id="rId121" w:history="1">
              <w:r>
                <w:rPr>
                  <w:color w:val="0000FF"/>
                </w:rPr>
                <w:t>Постановления</w:t>
              </w:r>
            </w:hyperlink>
            <w:r>
              <w:t xml:space="preserve"> Кабинета Министров ЧР от 21.05.2019 N 154)</w:t>
            </w:r>
          </w:p>
        </w:tc>
      </w:tr>
      <w:tr w:rsidR="00F66200">
        <w:tc>
          <w:tcPr>
            <w:tcW w:w="2551" w:type="dxa"/>
            <w:tcBorders>
              <w:top w:val="nil"/>
              <w:left w:val="nil"/>
              <w:bottom w:val="nil"/>
              <w:right w:val="nil"/>
            </w:tcBorders>
          </w:tcPr>
          <w:p w:rsidR="00F66200" w:rsidRDefault="00F66200">
            <w:pPr>
              <w:pStyle w:val="ConsPlusNormal"/>
              <w:jc w:val="both"/>
            </w:pPr>
            <w:r>
              <w:t>Целевые показатели (индикаторы)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достижение к 2036 году следующих целевых показателей (индикаторов):</w:t>
            </w:r>
          </w:p>
          <w:p w:rsidR="00F66200" w:rsidRDefault="00F66200">
            <w:pPr>
              <w:pStyle w:val="ConsPlusNormal"/>
              <w:jc w:val="both"/>
            </w:pPr>
            <w:r>
              <w:t>количество граждан, нуждающихся в предоставлении социальных услуг в стационарной форме социального обслуживания, получающих социальные услуги в полустационарной форме социального обслуживания и форме социального обслуживания на дому с применением стационарзамещающих технологий, - 360 человек;</w:t>
            </w:r>
          </w:p>
          <w:p w:rsidR="00F66200" w:rsidRDefault="00F66200">
            <w:pPr>
              <w:pStyle w:val="ConsPlusNormal"/>
              <w:jc w:val="both"/>
            </w:pPr>
            <w:r>
              <w:t>удельный вес зданий 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в общем количестве зданий 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 - 0 процентов;</w:t>
            </w:r>
          </w:p>
          <w:p w:rsidR="00F66200" w:rsidRDefault="00F66200">
            <w:pPr>
              <w:pStyle w:val="ConsPlusNormal"/>
              <w:jc w:val="both"/>
            </w:pPr>
            <w:r>
              <w:t>соотношение средней заработной платы социальных работников организаций и средней заработной платы в Чувашской Республике - не менее 100,0 процента;</w:t>
            </w:r>
          </w:p>
          <w:p w:rsidR="00F66200" w:rsidRDefault="00F66200">
            <w:pPr>
              <w:pStyle w:val="ConsPlusNormal"/>
              <w:jc w:val="both"/>
            </w:pPr>
            <w:r>
              <w:t>удельный вес граждан, находящихся в социально опасном положении и нуждающихся в социальном обслуживании, получивших услуги в негосударственных организациях социального обслуживания, в общей численности граждан, находящихся в социально опасном положении и нуждающихся в социальном обслуживании, получивших услуги в организациях социального обслуживания всех форм собственности, - не менее 0,12 процента;</w:t>
            </w:r>
          </w:p>
          <w:p w:rsidR="00F66200" w:rsidRDefault="00F66200">
            <w:pPr>
              <w:pStyle w:val="ConsPlusNormal"/>
              <w:jc w:val="both"/>
            </w:pPr>
            <w:r>
              <w:t>доля средств республиканского бюджета Чувашской Республики, выделяемых социально ориентированным некоммерческим организациям на предоставление социальных услуг на дому, в общем объеме средств республиканского бюджета Чувашской Республики, выделяемых на предоставление этих услуг в сфере социального обслуживания, - 10,0 процента;</w:t>
            </w:r>
          </w:p>
          <w:p w:rsidR="00F66200" w:rsidRDefault="00F66200">
            <w:pPr>
              <w:pStyle w:val="ConsPlusNormal"/>
              <w:jc w:val="both"/>
            </w:pPr>
            <w:r>
              <w:t>доля получателей социальных услуг, проживающих в сельской местности, в общем количестве получателей социальных услуг в Чувашской Республике - 49,9 процента;</w:t>
            </w:r>
          </w:p>
          <w:p w:rsidR="00F66200" w:rsidRDefault="00F66200">
            <w:pPr>
              <w:pStyle w:val="ConsPlusNormal"/>
              <w:jc w:val="both"/>
            </w:pPr>
            <w:r>
              <w:t xml:space="preserve">абзац утратил силу. - </w:t>
            </w:r>
            <w:hyperlink r:id="rId122" w:history="1">
              <w:r>
                <w:rPr>
                  <w:color w:val="0000FF"/>
                </w:rPr>
                <w:t>Постановление</w:t>
              </w:r>
            </w:hyperlink>
            <w:r>
              <w:t xml:space="preserve"> Кабинета Министров ЧР от 29.07.2019 N 319</w:t>
            </w:r>
          </w:p>
        </w:tc>
      </w:tr>
      <w:tr w:rsidR="00F66200">
        <w:tc>
          <w:tcPr>
            <w:tcW w:w="9077" w:type="dxa"/>
            <w:gridSpan w:val="3"/>
            <w:tcBorders>
              <w:top w:val="nil"/>
              <w:left w:val="nil"/>
              <w:bottom w:val="nil"/>
              <w:right w:val="nil"/>
            </w:tcBorders>
          </w:tcPr>
          <w:p w:rsidR="00F66200" w:rsidRDefault="00F66200">
            <w:pPr>
              <w:pStyle w:val="ConsPlusNormal"/>
              <w:jc w:val="both"/>
            </w:pPr>
            <w:r>
              <w:t xml:space="preserve">(в ред. Постановлений Кабинета Министров ЧР от 31.01.2019 </w:t>
            </w:r>
            <w:hyperlink r:id="rId123" w:history="1">
              <w:r>
                <w:rPr>
                  <w:color w:val="0000FF"/>
                </w:rPr>
                <w:t>N 17</w:t>
              </w:r>
            </w:hyperlink>
            <w:r>
              <w:t xml:space="preserve">, от 29.07.2019 </w:t>
            </w:r>
            <w:hyperlink r:id="rId124" w:history="1">
              <w:r>
                <w:rPr>
                  <w:color w:val="0000FF"/>
                </w:rPr>
                <w:t>N 319</w:t>
              </w:r>
            </w:hyperlink>
            <w:r>
              <w:t>)</w:t>
            </w:r>
          </w:p>
        </w:tc>
      </w:tr>
      <w:tr w:rsidR="00F66200">
        <w:tc>
          <w:tcPr>
            <w:tcW w:w="2551" w:type="dxa"/>
            <w:tcBorders>
              <w:top w:val="nil"/>
              <w:left w:val="nil"/>
              <w:bottom w:val="nil"/>
              <w:right w:val="nil"/>
            </w:tcBorders>
          </w:tcPr>
          <w:p w:rsidR="00F66200" w:rsidRDefault="00F66200">
            <w:pPr>
              <w:pStyle w:val="ConsPlusNormal"/>
              <w:jc w:val="both"/>
            </w:pPr>
            <w:r>
              <w:t>Сроки и этапы реализации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2019 - 2035 годы:</w:t>
            </w:r>
          </w:p>
          <w:p w:rsidR="00F66200" w:rsidRDefault="00F66200">
            <w:pPr>
              <w:pStyle w:val="ConsPlusNormal"/>
              <w:jc w:val="both"/>
            </w:pPr>
            <w:r>
              <w:t>1 этап - 2019 - 2025 годы;</w:t>
            </w:r>
          </w:p>
          <w:p w:rsidR="00F66200" w:rsidRDefault="00F66200">
            <w:pPr>
              <w:pStyle w:val="ConsPlusNormal"/>
              <w:jc w:val="both"/>
            </w:pPr>
            <w:r>
              <w:t>2 этап - 2026 - 2030 годы;</w:t>
            </w:r>
          </w:p>
          <w:p w:rsidR="00F66200" w:rsidRDefault="00F66200">
            <w:pPr>
              <w:pStyle w:val="ConsPlusNormal"/>
              <w:jc w:val="both"/>
            </w:pPr>
            <w:r>
              <w:t>3 этап - 2031 - 2035 годы</w:t>
            </w:r>
          </w:p>
        </w:tc>
      </w:tr>
      <w:tr w:rsidR="00F66200">
        <w:tc>
          <w:tcPr>
            <w:tcW w:w="2551" w:type="dxa"/>
            <w:tcBorders>
              <w:top w:val="nil"/>
              <w:left w:val="nil"/>
              <w:bottom w:val="nil"/>
              <w:right w:val="nil"/>
            </w:tcBorders>
          </w:tcPr>
          <w:p w:rsidR="00F66200" w:rsidRDefault="00F66200">
            <w:pPr>
              <w:pStyle w:val="ConsPlusNormal"/>
              <w:jc w:val="both"/>
            </w:pPr>
            <w:r>
              <w:t>Объемы финансирования подпрограммы с разбивкой по годам реализации</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прогнозируемые объемы финансирования мероприятий подпрограммы в 2019 - 2035 годах составляют 65722410,9 тыс. рублей, в том числе по годам:</w:t>
            </w:r>
          </w:p>
          <w:p w:rsidR="00F66200" w:rsidRDefault="00F66200">
            <w:pPr>
              <w:pStyle w:val="ConsPlusNormal"/>
              <w:jc w:val="both"/>
            </w:pPr>
            <w:r>
              <w:t>в 2019 году - 3880866,5 тыс. рублей;</w:t>
            </w:r>
          </w:p>
          <w:p w:rsidR="00F66200" w:rsidRDefault="00F66200">
            <w:pPr>
              <w:pStyle w:val="ConsPlusNormal"/>
              <w:jc w:val="both"/>
            </w:pPr>
            <w:r>
              <w:t>в 2020 году - 4697391,1 тыс. рублей;</w:t>
            </w:r>
          </w:p>
          <w:p w:rsidR="00F66200" w:rsidRDefault="00F66200">
            <w:pPr>
              <w:pStyle w:val="ConsPlusNormal"/>
              <w:jc w:val="both"/>
            </w:pPr>
            <w:r>
              <w:t>в 2021 году - 4905172,0 тыс. рублей;</w:t>
            </w:r>
          </w:p>
          <w:p w:rsidR="00F66200" w:rsidRDefault="00F66200">
            <w:pPr>
              <w:pStyle w:val="ConsPlusNormal"/>
              <w:jc w:val="both"/>
            </w:pPr>
            <w:r>
              <w:t>в 2022 году - 4915058,6 тыс. рублей;</w:t>
            </w:r>
          </w:p>
          <w:p w:rsidR="00F66200" w:rsidRDefault="00F66200">
            <w:pPr>
              <w:pStyle w:val="ConsPlusNormal"/>
              <w:jc w:val="both"/>
            </w:pPr>
            <w:r>
              <w:t>в 2023 году - 4542815,5 тыс. рублей;</w:t>
            </w:r>
          </w:p>
          <w:p w:rsidR="00F66200" w:rsidRDefault="00F66200">
            <w:pPr>
              <w:pStyle w:val="ConsPlusNormal"/>
              <w:jc w:val="both"/>
            </w:pPr>
            <w:r>
              <w:t>в 2024 году - 3711843,8 тыс. рублей;</w:t>
            </w:r>
          </w:p>
          <w:p w:rsidR="00F66200" w:rsidRDefault="00F66200">
            <w:pPr>
              <w:pStyle w:val="ConsPlusNormal"/>
              <w:jc w:val="both"/>
            </w:pPr>
            <w:r>
              <w:t>в 2025 году - 3711843,8 тыс. рублей;</w:t>
            </w:r>
          </w:p>
          <w:p w:rsidR="00F66200" w:rsidRDefault="00F66200">
            <w:pPr>
              <w:pStyle w:val="ConsPlusNormal"/>
              <w:jc w:val="both"/>
            </w:pPr>
            <w:r>
              <w:t>в 2026 - 2030 годах - 17678709,8 тыс. рублей;</w:t>
            </w:r>
          </w:p>
          <w:p w:rsidR="00F66200" w:rsidRDefault="00F66200">
            <w:pPr>
              <w:pStyle w:val="ConsPlusNormal"/>
              <w:jc w:val="both"/>
            </w:pPr>
            <w:r>
              <w:t>в 2031 - 2035 годах - 17678709,8 тыс. рублей;</w:t>
            </w:r>
          </w:p>
          <w:p w:rsidR="00F66200" w:rsidRDefault="00F66200">
            <w:pPr>
              <w:pStyle w:val="ConsPlusNormal"/>
              <w:jc w:val="both"/>
            </w:pPr>
            <w:r>
              <w:t>из них средства:</w:t>
            </w:r>
          </w:p>
          <w:p w:rsidR="00F66200" w:rsidRDefault="00F66200">
            <w:pPr>
              <w:pStyle w:val="ConsPlusNormal"/>
              <w:jc w:val="both"/>
            </w:pPr>
            <w:r>
              <w:t>федерального бюджета - 4747301,1 тыс. рублей (7,2 процента), в том числе:</w:t>
            </w:r>
          </w:p>
          <w:p w:rsidR="00F66200" w:rsidRDefault="00F66200">
            <w:pPr>
              <w:pStyle w:val="ConsPlusNormal"/>
              <w:jc w:val="both"/>
            </w:pPr>
            <w:r>
              <w:t>в 2019 году - 506235,4 тыс. рублей;</w:t>
            </w:r>
          </w:p>
          <w:p w:rsidR="00F66200" w:rsidRDefault="00F66200">
            <w:pPr>
              <w:pStyle w:val="ConsPlusNormal"/>
              <w:jc w:val="both"/>
            </w:pPr>
            <w:r>
              <w:t>в 2020 году - 1014942,5 тыс. рублей;</w:t>
            </w:r>
          </w:p>
          <w:p w:rsidR="00F66200" w:rsidRDefault="00F66200">
            <w:pPr>
              <w:pStyle w:val="ConsPlusNormal"/>
              <w:jc w:val="both"/>
            </w:pPr>
            <w:r>
              <w:t>в 2021 году - 1195256,2 тыс. рублей;</w:t>
            </w:r>
          </w:p>
          <w:p w:rsidR="00F66200" w:rsidRDefault="00F66200">
            <w:pPr>
              <w:pStyle w:val="ConsPlusNormal"/>
              <w:jc w:val="both"/>
            </w:pPr>
            <w:r>
              <w:t>в 2022 году - 1199341,7 тыс. рублей;</w:t>
            </w:r>
          </w:p>
          <w:p w:rsidR="00F66200" w:rsidRDefault="00F66200">
            <w:pPr>
              <w:pStyle w:val="ConsPlusNormal"/>
              <w:jc w:val="both"/>
            </w:pPr>
            <w:r>
              <w:t>в 2023 году - 831525,3 тыс. рублей;</w:t>
            </w:r>
          </w:p>
          <w:p w:rsidR="00F66200" w:rsidRDefault="00F66200">
            <w:pPr>
              <w:pStyle w:val="ConsPlusNormal"/>
              <w:jc w:val="both"/>
            </w:pPr>
            <w:r>
              <w:t>в 2024 году - 0,0 тыс. рублей;</w:t>
            </w:r>
          </w:p>
          <w:p w:rsidR="00F66200" w:rsidRDefault="00F66200">
            <w:pPr>
              <w:pStyle w:val="ConsPlusNormal"/>
              <w:jc w:val="both"/>
            </w:pPr>
            <w:r>
              <w:t>в 2025 году - 0,0 тыс. рублей;</w:t>
            </w:r>
          </w:p>
          <w:p w:rsidR="00F66200" w:rsidRDefault="00F66200">
            <w:pPr>
              <w:pStyle w:val="ConsPlusNormal"/>
              <w:jc w:val="both"/>
            </w:pPr>
            <w:r>
              <w:t>в 2026 - 2030 годах - 0,0 тыс. рублей;</w:t>
            </w:r>
          </w:p>
          <w:p w:rsidR="00F66200" w:rsidRDefault="00F66200">
            <w:pPr>
              <w:pStyle w:val="ConsPlusNormal"/>
              <w:jc w:val="both"/>
            </w:pPr>
            <w:r>
              <w:t>в 2031 - 2035 годах - 0,0 тыс. рублей;</w:t>
            </w:r>
          </w:p>
          <w:p w:rsidR="00F66200" w:rsidRDefault="00F66200">
            <w:pPr>
              <w:pStyle w:val="ConsPlusNormal"/>
              <w:jc w:val="both"/>
            </w:pPr>
            <w:r>
              <w:t>республиканского бюджета Чувашской Республики - 54985625,6 тыс. рублей (83,7 процента), в том числе:</w:t>
            </w:r>
          </w:p>
          <w:p w:rsidR="00F66200" w:rsidRDefault="00F66200">
            <w:pPr>
              <w:pStyle w:val="ConsPlusNormal"/>
              <w:jc w:val="both"/>
            </w:pPr>
            <w:r>
              <w:t>в 2019 году - 3022308,5 тыс. рублей;</w:t>
            </w:r>
          </w:p>
          <w:p w:rsidR="00F66200" w:rsidRDefault="00F66200">
            <w:pPr>
              <w:pStyle w:val="ConsPlusNormal"/>
              <w:jc w:val="both"/>
            </w:pPr>
            <w:r>
              <w:t>в 2020 году - 3330126,0 тыс. рублей;</w:t>
            </w:r>
          </w:p>
          <w:p w:rsidR="00F66200" w:rsidRDefault="00F66200">
            <w:pPr>
              <w:pStyle w:val="ConsPlusNormal"/>
              <w:jc w:val="both"/>
            </w:pPr>
            <w:r>
              <w:t>в 2021 году - 3357593,2 тыс. рублей;</w:t>
            </w:r>
          </w:p>
          <w:p w:rsidR="00F66200" w:rsidRDefault="00F66200">
            <w:pPr>
              <w:pStyle w:val="ConsPlusNormal"/>
              <w:jc w:val="both"/>
            </w:pPr>
            <w:r>
              <w:t>в 2022 году - 3363394,3 тыс. рублей;</w:t>
            </w:r>
          </w:p>
          <w:p w:rsidR="00F66200" w:rsidRDefault="00F66200">
            <w:pPr>
              <w:pStyle w:val="ConsPlusNormal"/>
              <w:jc w:val="both"/>
            </w:pPr>
            <w:r>
              <w:t>в 2023 году - 3358967,6 тыс. рублей;</w:t>
            </w:r>
          </w:p>
          <w:p w:rsidR="00F66200" w:rsidRDefault="00F66200">
            <w:pPr>
              <w:pStyle w:val="ConsPlusNormal"/>
              <w:jc w:val="both"/>
            </w:pPr>
            <w:r>
              <w:t>в 2024 году - 3359521,2 тыс. рублей;</w:t>
            </w:r>
          </w:p>
          <w:p w:rsidR="00F66200" w:rsidRDefault="00F66200">
            <w:pPr>
              <w:pStyle w:val="ConsPlusNormal"/>
              <w:jc w:val="both"/>
            </w:pPr>
            <w:r>
              <w:t>в 2025 году - 3359521,2 тыс. рублей;</w:t>
            </w:r>
          </w:p>
          <w:p w:rsidR="00F66200" w:rsidRDefault="00F66200">
            <w:pPr>
              <w:pStyle w:val="ConsPlusNormal"/>
              <w:jc w:val="both"/>
            </w:pPr>
            <w:r>
              <w:t>в 2026 - 2030 годах - 15917096,8 тыс. рублей;</w:t>
            </w:r>
          </w:p>
          <w:p w:rsidR="00F66200" w:rsidRDefault="00F66200">
            <w:pPr>
              <w:pStyle w:val="ConsPlusNormal"/>
              <w:jc w:val="both"/>
            </w:pPr>
            <w:r>
              <w:t>в 2031 - 2035 годах - 15917096,8 тыс. рублей;</w:t>
            </w:r>
          </w:p>
          <w:p w:rsidR="00F66200" w:rsidRDefault="00F66200">
            <w:pPr>
              <w:pStyle w:val="ConsPlusNormal"/>
              <w:jc w:val="both"/>
            </w:pPr>
            <w:r>
              <w:t>внебюджетных источников - 5989484,2 тыс. рублей (9,1 процента), в том числе:</w:t>
            </w:r>
          </w:p>
          <w:p w:rsidR="00F66200" w:rsidRDefault="00F66200">
            <w:pPr>
              <w:pStyle w:val="ConsPlusNormal"/>
              <w:jc w:val="both"/>
            </w:pPr>
            <w:r>
              <w:t>в 2019 году - 352322,6 тыс. рублей;</w:t>
            </w:r>
          </w:p>
          <w:p w:rsidR="00F66200" w:rsidRDefault="00F66200">
            <w:pPr>
              <w:pStyle w:val="ConsPlusNormal"/>
              <w:jc w:val="both"/>
            </w:pPr>
            <w:r>
              <w:t>в 2020 году - 352322,6 тыс. рублей;</w:t>
            </w:r>
          </w:p>
          <w:p w:rsidR="00F66200" w:rsidRDefault="00F66200">
            <w:pPr>
              <w:pStyle w:val="ConsPlusNormal"/>
              <w:jc w:val="both"/>
            </w:pPr>
            <w:r>
              <w:t>в 2021 году - 352322,6 тыс. рублей;</w:t>
            </w:r>
          </w:p>
          <w:p w:rsidR="00F66200" w:rsidRDefault="00F66200">
            <w:pPr>
              <w:pStyle w:val="ConsPlusNormal"/>
              <w:jc w:val="both"/>
            </w:pPr>
            <w:r>
              <w:t>в 2022 году - 352322,6 тыс. рублей;</w:t>
            </w:r>
          </w:p>
          <w:p w:rsidR="00F66200" w:rsidRDefault="00F66200">
            <w:pPr>
              <w:pStyle w:val="ConsPlusNormal"/>
              <w:jc w:val="both"/>
            </w:pPr>
            <w:r>
              <w:t>в 2023 году - 352322,6 тыс. рублей;</w:t>
            </w:r>
          </w:p>
          <w:p w:rsidR="00F66200" w:rsidRDefault="00F66200">
            <w:pPr>
              <w:pStyle w:val="ConsPlusNormal"/>
              <w:jc w:val="both"/>
            </w:pPr>
            <w:r>
              <w:t>в 2024 году - 352322,6 тыс. рублей;</w:t>
            </w:r>
          </w:p>
          <w:p w:rsidR="00F66200" w:rsidRDefault="00F66200">
            <w:pPr>
              <w:pStyle w:val="ConsPlusNormal"/>
              <w:jc w:val="both"/>
            </w:pPr>
            <w:r>
              <w:t>в 2025 году - 352322,6 тыс. рублей;</w:t>
            </w:r>
          </w:p>
          <w:p w:rsidR="00F66200" w:rsidRDefault="00F66200">
            <w:pPr>
              <w:pStyle w:val="ConsPlusNormal"/>
              <w:jc w:val="both"/>
            </w:pPr>
            <w:r>
              <w:t>в 2026 - 2030 годах - 1761613,0 тыс. рублей;</w:t>
            </w:r>
          </w:p>
          <w:p w:rsidR="00F66200" w:rsidRDefault="00F66200">
            <w:pPr>
              <w:pStyle w:val="ConsPlusNormal"/>
              <w:jc w:val="both"/>
            </w:pPr>
            <w:r>
              <w:t>в 2031 - 2035 годах - 1761613,0 тыс. рублей.</w:t>
            </w:r>
          </w:p>
          <w:p w:rsidR="00F66200" w:rsidRDefault="00F66200">
            <w:pPr>
              <w:pStyle w:val="ConsPlusNormal"/>
              <w:jc w:val="both"/>
            </w:pPr>
            <w:r>
              <w:t>Объемы финансирования подпрограммы подлежат ежегодному уточнению исходя из возможностей республиканского бюджета Чувашской Республики на очередной финансовый год и плановый период</w:t>
            </w:r>
          </w:p>
        </w:tc>
      </w:tr>
      <w:tr w:rsidR="00F66200">
        <w:tc>
          <w:tcPr>
            <w:tcW w:w="9077" w:type="dxa"/>
            <w:gridSpan w:val="3"/>
            <w:tcBorders>
              <w:top w:val="nil"/>
              <w:left w:val="nil"/>
              <w:bottom w:val="nil"/>
              <w:right w:val="nil"/>
            </w:tcBorders>
          </w:tcPr>
          <w:p w:rsidR="00F66200" w:rsidRDefault="00F66200">
            <w:pPr>
              <w:pStyle w:val="ConsPlusNormal"/>
              <w:jc w:val="both"/>
            </w:pPr>
            <w:r>
              <w:t xml:space="preserve">(позиция в ред. </w:t>
            </w:r>
            <w:hyperlink r:id="rId125" w:history="1">
              <w:r>
                <w:rPr>
                  <w:color w:val="0000FF"/>
                </w:rPr>
                <w:t>Постановления</w:t>
              </w:r>
            </w:hyperlink>
            <w:r>
              <w:t xml:space="preserve"> Кабинета Министров ЧР от 25.12.2020 N 743)</w:t>
            </w:r>
          </w:p>
        </w:tc>
      </w:tr>
      <w:tr w:rsidR="00F66200">
        <w:tc>
          <w:tcPr>
            <w:tcW w:w="2551" w:type="dxa"/>
            <w:tcBorders>
              <w:top w:val="nil"/>
              <w:left w:val="nil"/>
              <w:bottom w:val="nil"/>
              <w:right w:val="nil"/>
            </w:tcBorders>
          </w:tcPr>
          <w:p w:rsidR="00F66200" w:rsidRDefault="00F66200">
            <w:pPr>
              <w:pStyle w:val="ConsPlusNormal"/>
              <w:jc w:val="both"/>
            </w:pPr>
            <w:r>
              <w:t>Ожидаемые результаты реализации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реализация подпрограммы позволит:</w:t>
            </w:r>
          </w:p>
          <w:p w:rsidR="00F66200" w:rsidRDefault="00F66200">
            <w:pPr>
              <w:pStyle w:val="ConsPlusNormal"/>
              <w:jc w:val="both"/>
            </w:pPr>
            <w:r>
              <w:t>повысить уровень социальной защищенности отдельных категорий граждан;</w:t>
            </w:r>
          </w:p>
          <w:p w:rsidR="00F66200" w:rsidRDefault="00F66200">
            <w:pPr>
              <w:pStyle w:val="ConsPlusNormal"/>
              <w:jc w:val="both"/>
            </w:pPr>
            <w:r>
              <w:t>решить проблемы удовлетворения потребности граждан пожилого возраста и инвалидов в постоянном постороннем уходе;</w:t>
            </w:r>
          </w:p>
          <w:p w:rsidR="00F66200" w:rsidRDefault="00F66200">
            <w:pPr>
              <w:pStyle w:val="ConsPlusNormal"/>
              <w:jc w:val="both"/>
            </w:pPr>
            <w:r>
              <w:t>сформировать демонополизированный рынок услуг в сфере социального обслуживания граждан;</w:t>
            </w:r>
          </w:p>
          <w:p w:rsidR="00F66200" w:rsidRDefault="00F66200">
            <w:pPr>
              <w:pStyle w:val="ConsPlusNormal"/>
              <w:jc w:val="both"/>
            </w:pPr>
            <w:r>
              <w:t>обеспечить доступность, качество и безопасность социального обслуживания граждан;</w:t>
            </w:r>
          </w:p>
          <w:p w:rsidR="00F66200" w:rsidRDefault="00F66200">
            <w:pPr>
              <w:pStyle w:val="ConsPlusNormal"/>
              <w:jc w:val="both"/>
            </w:pPr>
            <w:r>
              <w:t>повысить престиж профессии социального работника.</w:t>
            </w:r>
          </w:p>
        </w:tc>
      </w:tr>
    </w:tbl>
    <w:p w:rsidR="00F66200" w:rsidRDefault="00F66200">
      <w:pPr>
        <w:pStyle w:val="ConsPlusNormal"/>
        <w:jc w:val="both"/>
      </w:pPr>
    </w:p>
    <w:p w:rsidR="00F66200" w:rsidRDefault="00F66200">
      <w:pPr>
        <w:pStyle w:val="ConsPlusTitle"/>
        <w:jc w:val="center"/>
        <w:outlineLvl w:val="2"/>
      </w:pPr>
      <w:r>
        <w:t>Раздел I. ПРИОРИТЕТЫ И ЦЕЛИ ПОДПРОГРАММЫ,</w:t>
      </w:r>
    </w:p>
    <w:p w:rsidR="00F66200" w:rsidRDefault="00F66200">
      <w:pPr>
        <w:pStyle w:val="ConsPlusTitle"/>
        <w:jc w:val="center"/>
      </w:pPr>
      <w:r>
        <w:t>ОБЩАЯ ХАРАКТЕРИСТИКА УЧАСТИЯ ОРГАНОВ</w:t>
      </w:r>
    </w:p>
    <w:p w:rsidR="00F66200" w:rsidRDefault="00F66200">
      <w:pPr>
        <w:pStyle w:val="ConsPlusTitle"/>
        <w:jc w:val="center"/>
      </w:pPr>
      <w:r>
        <w:t>МЕСТНОГО САМОУПРАВЛЕНИЯ МУНИЦИПАЛЬНЫХ РАЙОНОВ</w:t>
      </w:r>
    </w:p>
    <w:p w:rsidR="00F66200" w:rsidRDefault="00F66200">
      <w:pPr>
        <w:pStyle w:val="ConsPlusTitle"/>
        <w:jc w:val="center"/>
      </w:pPr>
      <w:r>
        <w:t>И ГОРОДСКИХ ОКРУГОВ В РЕАЛИЗАЦИИ ПОДПРОГРАММЫ</w:t>
      </w:r>
    </w:p>
    <w:p w:rsidR="00F66200" w:rsidRDefault="00F66200">
      <w:pPr>
        <w:pStyle w:val="ConsPlusNormal"/>
        <w:jc w:val="both"/>
      </w:pPr>
    </w:p>
    <w:p w:rsidR="00F66200" w:rsidRDefault="00F66200">
      <w:pPr>
        <w:pStyle w:val="ConsPlusNormal"/>
        <w:ind w:firstLine="540"/>
        <w:jc w:val="both"/>
      </w:pPr>
      <w:r>
        <w:t>Приоритетными направлениями государственной политики в сфере социального обеспечения граждан являются поддержание и повышение уровня социальной защищенности граждан в связи с особыми заслугами перед Родиной, утратой трудоспособности и тяжестью вреда, нанесенного здоровью, трудной жизненной ситуацией, сохранение ранее действовавших социальных обязательств.</w:t>
      </w:r>
    </w:p>
    <w:p w:rsidR="00F66200" w:rsidRDefault="00F66200">
      <w:pPr>
        <w:pStyle w:val="ConsPlusNormal"/>
        <w:spacing w:before="200"/>
        <w:ind w:firstLine="540"/>
        <w:jc w:val="both"/>
      </w:pPr>
      <w:r>
        <w:t>Подпрограмма "Социальное обеспечение граждан" государственной программы Чувашской Республики "Социальная поддержка граждан" (далее - подпрограмма) является неотъемлемой частью Государственной программы.</w:t>
      </w:r>
    </w:p>
    <w:p w:rsidR="00F66200" w:rsidRDefault="00F66200">
      <w:pPr>
        <w:pStyle w:val="ConsPlusNormal"/>
        <w:spacing w:before="200"/>
        <w:ind w:firstLine="540"/>
        <w:jc w:val="both"/>
      </w:pPr>
      <w:r>
        <w:t>Цели подпрограммы:</w:t>
      </w:r>
    </w:p>
    <w:p w:rsidR="00F66200" w:rsidRDefault="00F66200">
      <w:pPr>
        <w:pStyle w:val="ConsPlusNormal"/>
        <w:spacing w:before="200"/>
        <w:ind w:firstLine="540"/>
        <w:jc w:val="both"/>
      </w:pPr>
      <w:r>
        <w:t>повышение уровня жизни граждан - получателей мер социальной поддержки;</w:t>
      </w:r>
    </w:p>
    <w:p w:rsidR="00F66200" w:rsidRDefault="00F66200">
      <w:pPr>
        <w:pStyle w:val="ConsPlusNormal"/>
        <w:spacing w:before="200"/>
        <w:ind w:firstLine="540"/>
        <w:jc w:val="both"/>
      </w:pPr>
      <w:r>
        <w:t>повышение уровня, качества и безопасности социального обслуживания граждан.</w:t>
      </w:r>
    </w:p>
    <w:p w:rsidR="00F66200" w:rsidRDefault="00F66200">
      <w:pPr>
        <w:pStyle w:val="ConsPlusNormal"/>
        <w:spacing w:before="200"/>
        <w:ind w:firstLine="540"/>
        <w:jc w:val="both"/>
      </w:pPr>
      <w:r>
        <w:t>Для достижения указанных целей необходимо решение следующих задач:</w:t>
      </w:r>
    </w:p>
    <w:p w:rsidR="00F66200" w:rsidRDefault="00F66200">
      <w:pPr>
        <w:pStyle w:val="ConsPlusNormal"/>
        <w:spacing w:before="200"/>
        <w:ind w:firstLine="540"/>
        <w:jc w:val="both"/>
      </w:pPr>
      <w:r>
        <w:t>реализация системы мер социальной поддержки отдельных категорий граждан;</w:t>
      </w:r>
    </w:p>
    <w:p w:rsidR="00F66200" w:rsidRDefault="00F66200">
      <w:pPr>
        <w:pStyle w:val="ConsPlusNormal"/>
        <w:spacing w:before="200"/>
        <w:ind w:firstLine="540"/>
        <w:jc w:val="both"/>
      </w:pPr>
      <w:r>
        <w:t>развитие сети организаций различных организационно-правовых форм и форм собственности, осуществляющих социальное обслуживание граждан;</w:t>
      </w:r>
    </w:p>
    <w:p w:rsidR="00F66200" w:rsidRDefault="00F66200">
      <w:pPr>
        <w:pStyle w:val="ConsPlusNormal"/>
        <w:spacing w:before="200"/>
        <w:ind w:firstLine="540"/>
        <w:jc w:val="both"/>
      </w:pPr>
      <w:r>
        <w:t>укрепление материальной базы организаций социального обслуживания.</w:t>
      </w:r>
    </w:p>
    <w:p w:rsidR="00F66200" w:rsidRDefault="00F66200">
      <w:pPr>
        <w:pStyle w:val="ConsPlusNormal"/>
        <w:spacing w:before="20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не предусмотрено.</w:t>
      </w:r>
    </w:p>
    <w:p w:rsidR="00F66200" w:rsidRDefault="00F66200">
      <w:pPr>
        <w:pStyle w:val="ConsPlusNormal"/>
        <w:jc w:val="both"/>
      </w:pPr>
    </w:p>
    <w:p w:rsidR="00F66200" w:rsidRDefault="00F66200">
      <w:pPr>
        <w:pStyle w:val="ConsPlusTitle"/>
        <w:jc w:val="center"/>
        <w:outlineLvl w:val="2"/>
      </w:pPr>
      <w:r>
        <w:t>Раздел II. ПЕРЕЧЕНЬ И СВЕДЕНИЯ О ЦЕЛЕВЫХ ПОКАЗАТЕЛЯХ</w:t>
      </w:r>
    </w:p>
    <w:p w:rsidR="00F66200" w:rsidRDefault="00F66200">
      <w:pPr>
        <w:pStyle w:val="ConsPlusTitle"/>
        <w:jc w:val="center"/>
      </w:pPr>
      <w:r>
        <w:t>(ИНДИКАТОРАХ) ПОДПРОГРАММЫ С РАСШИФРОВКОЙ</w:t>
      </w:r>
    </w:p>
    <w:p w:rsidR="00F66200" w:rsidRDefault="00F66200">
      <w:pPr>
        <w:pStyle w:val="ConsPlusTitle"/>
        <w:jc w:val="center"/>
      </w:pPr>
      <w:r>
        <w:t>ПЛАНОВЫХ ЗНАЧЕНИЙ ПО ГОДАМ ЕЕ РЕАЛИЗАЦИИ</w:t>
      </w:r>
    </w:p>
    <w:p w:rsidR="00F66200" w:rsidRDefault="00F66200">
      <w:pPr>
        <w:pStyle w:val="ConsPlusNormal"/>
        <w:jc w:val="center"/>
      </w:pPr>
      <w:r>
        <w:t xml:space="preserve">(в ред. </w:t>
      </w:r>
      <w:hyperlink r:id="rId126" w:history="1">
        <w:r>
          <w:rPr>
            <w:color w:val="0000FF"/>
          </w:rPr>
          <w:t>Постановления</w:t>
        </w:r>
      </w:hyperlink>
      <w:r>
        <w:t xml:space="preserve"> Кабинета Министров ЧР</w:t>
      </w:r>
    </w:p>
    <w:p w:rsidR="00F66200" w:rsidRDefault="00F66200">
      <w:pPr>
        <w:pStyle w:val="ConsPlusNormal"/>
        <w:jc w:val="center"/>
      </w:pPr>
      <w:r>
        <w:t>от 31.01.2019 N 17)</w:t>
      </w:r>
    </w:p>
    <w:p w:rsidR="00F66200" w:rsidRDefault="00F66200">
      <w:pPr>
        <w:pStyle w:val="ConsPlusNormal"/>
        <w:jc w:val="both"/>
      </w:pPr>
    </w:p>
    <w:p w:rsidR="00F66200" w:rsidRDefault="00F66200">
      <w:pPr>
        <w:pStyle w:val="ConsPlusNormal"/>
        <w:ind w:firstLine="540"/>
        <w:jc w:val="both"/>
      </w:pPr>
      <w:r>
        <w:t>Целевыми показателями (индикаторами) подпрограммы являются:</w:t>
      </w:r>
    </w:p>
    <w:p w:rsidR="00F66200" w:rsidRDefault="00F66200">
      <w:pPr>
        <w:pStyle w:val="ConsPlusNormal"/>
        <w:jc w:val="both"/>
      </w:pPr>
      <w:r>
        <w:t xml:space="preserve">(в ред. </w:t>
      </w:r>
      <w:hyperlink r:id="rId127" w:history="1">
        <w:r>
          <w:rPr>
            <w:color w:val="0000FF"/>
          </w:rPr>
          <w:t>Постановления</w:t>
        </w:r>
      </w:hyperlink>
      <w:r>
        <w:t xml:space="preserve"> Кабинета Министров ЧР от 31.01.2019 N 17)</w:t>
      </w:r>
    </w:p>
    <w:p w:rsidR="00F66200" w:rsidRDefault="00F66200">
      <w:pPr>
        <w:pStyle w:val="ConsPlusNormal"/>
        <w:spacing w:before="200"/>
        <w:ind w:firstLine="540"/>
        <w:jc w:val="both"/>
      </w:pPr>
      <w:r>
        <w:t>количество граждан, нуждающихся в предоставлении социальных услуг в стационарной форме социального обслуживания, получающих социальные услуги в полустационарной форме социального обслуживания и форме социального обслуживания на дому с применением стационарзамещающих технологий;</w:t>
      </w:r>
    </w:p>
    <w:p w:rsidR="00F66200" w:rsidRDefault="00F66200">
      <w:pPr>
        <w:pStyle w:val="ConsPlusNormal"/>
        <w:spacing w:before="200"/>
        <w:ind w:firstLine="540"/>
        <w:jc w:val="both"/>
      </w:pPr>
      <w:r>
        <w:t>удельный вес зданий 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в общем количестве зданий 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w:t>
      </w:r>
    </w:p>
    <w:p w:rsidR="00F66200" w:rsidRDefault="00F66200">
      <w:pPr>
        <w:pStyle w:val="ConsPlusNormal"/>
        <w:spacing w:before="200"/>
        <w:ind w:firstLine="540"/>
        <w:jc w:val="both"/>
      </w:pPr>
      <w:r>
        <w:t>соотношение средней заработной платы социальных работников организаций и средней заработной платы в Чувашской Республике;</w:t>
      </w:r>
    </w:p>
    <w:p w:rsidR="00F66200" w:rsidRDefault="00F66200">
      <w:pPr>
        <w:pStyle w:val="ConsPlusNormal"/>
        <w:spacing w:before="200"/>
        <w:ind w:firstLine="540"/>
        <w:jc w:val="both"/>
      </w:pPr>
      <w:r>
        <w:t>удельный вес граждан, находящихся в социально опасном положении и нуждающихся в социальном обслуживании, получивших услуги в негосударственных организациях социального обслуживания, в общей численности граждан, находящихся в социально опасном положении и нуждающихся в социальном обслуживании, получивших услуги в организациях социального обслуживания всех форм собственности;</w:t>
      </w:r>
    </w:p>
    <w:p w:rsidR="00F66200" w:rsidRDefault="00F66200">
      <w:pPr>
        <w:pStyle w:val="ConsPlusNormal"/>
        <w:spacing w:before="200"/>
        <w:ind w:firstLine="540"/>
        <w:jc w:val="both"/>
      </w:pPr>
      <w:r>
        <w:t>доля средств республиканского бюджета Чувашской Республики, выделяемых социально ориентированным некоммерческим организациям на предоставление социальных услуг на дому, в общем объеме средств республиканского бюджета Чувашской Республики, выделяемых на предоставление этих услуг в сфере социального обслуживания;</w:t>
      </w:r>
    </w:p>
    <w:p w:rsidR="00F66200" w:rsidRDefault="00F66200">
      <w:pPr>
        <w:pStyle w:val="ConsPlusNormal"/>
        <w:spacing w:before="200"/>
        <w:ind w:firstLine="540"/>
        <w:jc w:val="both"/>
      </w:pPr>
      <w:r>
        <w:t>доля получателей социальных услуг, проживающих в сельской местности, в общем количестве получателей социальных услуг в Чувашской Республике;</w:t>
      </w:r>
    </w:p>
    <w:p w:rsidR="00F66200" w:rsidRDefault="00F66200">
      <w:pPr>
        <w:pStyle w:val="ConsPlusNormal"/>
        <w:spacing w:before="200"/>
        <w:ind w:firstLine="540"/>
        <w:jc w:val="both"/>
      </w:pPr>
      <w:r>
        <w:t xml:space="preserve">абзац утратил силу. - </w:t>
      </w:r>
      <w:hyperlink r:id="rId128" w:history="1">
        <w:r>
          <w:rPr>
            <w:color w:val="0000FF"/>
          </w:rPr>
          <w:t>Постановление</w:t>
        </w:r>
      </w:hyperlink>
      <w:r>
        <w:t xml:space="preserve"> Кабинета Министров ЧР от 29.07.2019 N 319.</w:t>
      </w:r>
    </w:p>
    <w:p w:rsidR="00F66200" w:rsidRDefault="00F66200">
      <w:pPr>
        <w:pStyle w:val="ConsPlusNormal"/>
        <w:spacing w:before="20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F66200" w:rsidRDefault="00F66200">
      <w:pPr>
        <w:pStyle w:val="ConsPlusNormal"/>
        <w:jc w:val="both"/>
      </w:pPr>
      <w:r>
        <w:t xml:space="preserve">(в ред. </w:t>
      </w:r>
      <w:hyperlink r:id="rId129" w:history="1">
        <w:r>
          <w:rPr>
            <w:color w:val="0000FF"/>
          </w:rPr>
          <w:t>Постановления</w:t>
        </w:r>
      </w:hyperlink>
      <w:r>
        <w:t xml:space="preserve"> Кабинета Министров ЧР от 31.01.2019 N 17)</w:t>
      </w:r>
    </w:p>
    <w:p w:rsidR="00F66200" w:rsidRDefault="00F66200">
      <w:pPr>
        <w:pStyle w:val="ConsPlusNormal"/>
        <w:spacing w:before="200"/>
        <w:ind w:firstLine="540"/>
        <w:jc w:val="both"/>
      </w:pPr>
      <w:r>
        <w:t>количество граждан, нуждающихся в предоставлении социальных услуг в стационарной форме социального обслуживания, получающих социальные услуги в полустационарной форме социального обслуживания и форме социального обслуживания на дому с применением стационарзамещающих технологий:</w:t>
      </w:r>
    </w:p>
    <w:p w:rsidR="00F66200" w:rsidRDefault="00F66200">
      <w:pPr>
        <w:pStyle w:val="ConsPlusNormal"/>
        <w:spacing w:before="200"/>
        <w:ind w:firstLine="540"/>
        <w:jc w:val="both"/>
      </w:pPr>
      <w:r>
        <w:t>в 2019 году - 225 человек;</w:t>
      </w:r>
    </w:p>
    <w:p w:rsidR="00F66200" w:rsidRDefault="00F66200">
      <w:pPr>
        <w:pStyle w:val="ConsPlusNormal"/>
        <w:spacing w:before="200"/>
        <w:ind w:firstLine="540"/>
        <w:jc w:val="both"/>
      </w:pPr>
      <w:r>
        <w:t>в 2020 году - 245 человек;</w:t>
      </w:r>
    </w:p>
    <w:p w:rsidR="00F66200" w:rsidRDefault="00F66200">
      <w:pPr>
        <w:pStyle w:val="ConsPlusNormal"/>
        <w:spacing w:before="200"/>
        <w:ind w:firstLine="540"/>
        <w:jc w:val="both"/>
      </w:pPr>
      <w:r>
        <w:t>в 2021 году - 245 человек;</w:t>
      </w:r>
    </w:p>
    <w:p w:rsidR="00F66200" w:rsidRDefault="00F66200">
      <w:pPr>
        <w:pStyle w:val="ConsPlusNormal"/>
        <w:spacing w:before="200"/>
        <w:ind w:firstLine="540"/>
        <w:jc w:val="both"/>
      </w:pPr>
      <w:r>
        <w:t>в 2022 году - 245 человек;</w:t>
      </w:r>
    </w:p>
    <w:p w:rsidR="00F66200" w:rsidRDefault="00F66200">
      <w:pPr>
        <w:pStyle w:val="ConsPlusNormal"/>
        <w:spacing w:before="200"/>
        <w:ind w:firstLine="540"/>
        <w:jc w:val="both"/>
      </w:pPr>
      <w:r>
        <w:t>в 2023 году - 245 человек;</w:t>
      </w:r>
    </w:p>
    <w:p w:rsidR="00F66200" w:rsidRDefault="00F66200">
      <w:pPr>
        <w:pStyle w:val="ConsPlusNormal"/>
        <w:spacing w:before="200"/>
        <w:ind w:firstLine="540"/>
        <w:jc w:val="both"/>
      </w:pPr>
      <w:r>
        <w:t>в 2024 году - 245 человек;</w:t>
      </w:r>
    </w:p>
    <w:p w:rsidR="00F66200" w:rsidRDefault="00F66200">
      <w:pPr>
        <w:pStyle w:val="ConsPlusNormal"/>
        <w:spacing w:before="200"/>
        <w:ind w:firstLine="540"/>
        <w:jc w:val="both"/>
      </w:pPr>
      <w:r>
        <w:t>в 2025 году - 300 человек;</w:t>
      </w:r>
    </w:p>
    <w:p w:rsidR="00F66200" w:rsidRDefault="00F66200">
      <w:pPr>
        <w:pStyle w:val="ConsPlusNormal"/>
        <w:spacing w:before="200"/>
        <w:ind w:firstLine="540"/>
        <w:jc w:val="both"/>
      </w:pPr>
      <w:r>
        <w:t>в 2030 году - 330 человек;</w:t>
      </w:r>
    </w:p>
    <w:p w:rsidR="00F66200" w:rsidRDefault="00F66200">
      <w:pPr>
        <w:pStyle w:val="ConsPlusNormal"/>
        <w:spacing w:before="200"/>
        <w:ind w:firstLine="540"/>
        <w:jc w:val="both"/>
      </w:pPr>
      <w:r>
        <w:t>в 2035 году - 360 человек;</w:t>
      </w:r>
    </w:p>
    <w:p w:rsidR="00F66200" w:rsidRDefault="00F66200">
      <w:pPr>
        <w:pStyle w:val="ConsPlusNormal"/>
        <w:spacing w:before="200"/>
        <w:ind w:firstLine="540"/>
        <w:jc w:val="both"/>
      </w:pPr>
      <w:r>
        <w:t>удельный вес зданий 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в общем количестве зданий 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w:t>
      </w:r>
    </w:p>
    <w:p w:rsidR="00F66200" w:rsidRDefault="00F66200">
      <w:pPr>
        <w:pStyle w:val="ConsPlusNormal"/>
        <w:spacing w:before="200"/>
        <w:ind w:firstLine="540"/>
        <w:jc w:val="both"/>
      </w:pPr>
      <w:r>
        <w:t>в 2019 году - 0 процентов;</w:t>
      </w:r>
    </w:p>
    <w:p w:rsidR="00F66200" w:rsidRDefault="00F66200">
      <w:pPr>
        <w:pStyle w:val="ConsPlusNormal"/>
        <w:spacing w:before="200"/>
        <w:ind w:firstLine="540"/>
        <w:jc w:val="both"/>
      </w:pPr>
      <w:r>
        <w:t>в 2020 году - 0 процентов;</w:t>
      </w:r>
    </w:p>
    <w:p w:rsidR="00F66200" w:rsidRDefault="00F66200">
      <w:pPr>
        <w:pStyle w:val="ConsPlusNormal"/>
        <w:spacing w:before="200"/>
        <w:ind w:firstLine="540"/>
        <w:jc w:val="both"/>
      </w:pPr>
      <w:r>
        <w:t>в 2021 году - 0 процентов;</w:t>
      </w:r>
    </w:p>
    <w:p w:rsidR="00F66200" w:rsidRDefault="00F66200">
      <w:pPr>
        <w:pStyle w:val="ConsPlusNormal"/>
        <w:spacing w:before="200"/>
        <w:ind w:firstLine="540"/>
        <w:jc w:val="both"/>
      </w:pPr>
      <w:r>
        <w:t>в 2022 году - 0 процентов;</w:t>
      </w:r>
    </w:p>
    <w:p w:rsidR="00F66200" w:rsidRDefault="00F66200">
      <w:pPr>
        <w:pStyle w:val="ConsPlusNormal"/>
        <w:spacing w:before="200"/>
        <w:ind w:firstLine="540"/>
        <w:jc w:val="both"/>
      </w:pPr>
      <w:r>
        <w:t>в 2023 году - 0 процентов;</w:t>
      </w:r>
    </w:p>
    <w:p w:rsidR="00F66200" w:rsidRDefault="00F66200">
      <w:pPr>
        <w:pStyle w:val="ConsPlusNormal"/>
        <w:spacing w:before="200"/>
        <w:ind w:firstLine="540"/>
        <w:jc w:val="both"/>
      </w:pPr>
      <w:r>
        <w:t>в 2024 году - 0 процентов;</w:t>
      </w:r>
    </w:p>
    <w:p w:rsidR="00F66200" w:rsidRDefault="00F66200">
      <w:pPr>
        <w:pStyle w:val="ConsPlusNormal"/>
        <w:spacing w:before="200"/>
        <w:ind w:firstLine="540"/>
        <w:jc w:val="both"/>
      </w:pPr>
      <w:r>
        <w:t>в 2025 году - 0 процентов;</w:t>
      </w:r>
    </w:p>
    <w:p w:rsidR="00F66200" w:rsidRDefault="00F66200">
      <w:pPr>
        <w:pStyle w:val="ConsPlusNormal"/>
        <w:spacing w:before="200"/>
        <w:ind w:firstLine="540"/>
        <w:jc w:val="both"/>
      </w:pPr>
      <w:r>
        <w:t>в 2030 году - 0 процентов;</w:t>
      </w:r>
    </w:p>
    <w:p w:rsidR="00F66200" w:rsidRDefault="00F66200">
      <w:pPr>
        <w:pStyle w:val="ConsPlusNormal"/>
        <w:spacing w:before="200"/>
        <w:ind w:firstLine="540"/>
        <w:jc w:val="both"/>
      </w:pPr>
      <w:r>
        <w:t>в 2035 году - 0 процентов;</w:t>
      </w:r>
    </w:p>
    <w:p w:rsidR="00F66200" w:rsidRDefault="00F66200">
      <w:pPr>
        <w:pStyle w:val="ConsPlusNormal"/>
        <w:spacing w:before="200"/>
        <w:ind w:firstLine="540"/>
        <w:jc w:val="both"/>
      </w:pPr>
      <w:r>
        <w:t>соотношение средней заработной платы социальных работников организаций и средней заработной платы в Чувашской Республике:</w:t>
      </w:r>
    </w:p>
    <w:p w:rsidR="00F66200" w:rsidRDefault="00F66200">
      <w:pPr>
        <w:pStyle w:val="ConsPlusNormal"/>
        <w:spacing w:before="200"/>
        <w:ind w:firstLine="540"/>
        <w:jc w:val="both"/>
      </w:pPr>
      <w:r>
        <w:t>в 2019 году - 100,0 процента;</w:t>
      </w:r>
    </w:p>
    <w:p w:rsidR="00F66200" w:rsidRDefault="00F66200">
      <w:pPr>
        <w:pStyle w:val="ConsPlusNormal"/>
        <w:spacing w:before="200"/>
        <w:ind w:firstLine="540"/>
        <w:jc w:val="both"/>
      </w:pPr>
      <w:r>
        <w:t>в 2020 году - 100,0 процента;</w:t>
      </w:r>
    </w:p>
    <w:p w:rsidR="00F66200" w:rsidRDefault="00F66200">
      <w:pPr>
        <w:pStyle w:val="ConsPlusNormal"/>
        <w:spacing w:before="200"/>
        <w:ind w:firstLine="540"/>
        <w:jc w:val="both"/>
      </w:pPr>
      <w:r>
        <w:t>в 2021 году - 100,0 процента;</w:t>
      </w:r>
    </w:p>
    <w:p w:rsidR="00F66200" w:rsidRDefault="00F66200">
      <w:pPr>
        <w:pStyle w:val="ConsPlusNormal"/>
        <w:spacing w:before="200"/>
        <w:ind w:firstLine="540"/>
        <w:jc w:val="both"/>
      </w:pPr>
      <w:r>
        <w:t>в 2022 году - 100,0 процента;</w:t>
      </w:r>
    </w:p>
    <w:p w:rsidR="00F66200" w:rsidRDefault="00F66200">
      <w:pPr>
        <w:pStyle w:val="ConsPlusNormal"/>
        <w:spacing w:before="200"/>
        <w:ind w:firstLine="540"/>
        <w:jc w:val="both"/>
      </w:pPr>
      <w:r>
        <w:t>в 2023 году - 100,0 процента;</w:t>
      </w:r>
    </w:p>
    <w:p w:rsidR="00F66200" w:rsidRDefault="00F66200">
      <w:pPr>
        <w:pStyle w:val="ConsPlusNormal"/>
        <w:spacing w:before="200"/>
        <w:ind w:firstLine="540"/>
        <w:jc w:val="both"/>
      </w:pPr>
      <w:r>
        <w:t>в 2024 году - 100,0 процента;</w:t>
      </w:r>
    </w:p>
    <w:p w:rsidR="00F66200" w:rsidRDefault="00F66200">
      <w:pPr>
        <w:pStyle w:val="ConsPlusNormal"/>
        <w:spacing w:before="200"/>
        <w:ind w:firstLine="540"/>
        <w:jc w:val="both"/>
      </w:pPr>
      <w:r>
        <w:t>в 2025 году - 100,0 процента;</w:t>
      </w:r>
    </w:p>
    <w:p w:rsidR="00F66200" w:rsidRDefault="00F66200">
      <w:pPr>
        <w:pStyle w:val="ConsPlusNormal"/>
        <w:spacing w:before="200"/>
        <w:ind w:firstLine="540"/>
        <w:jc w:val="both"/>
      </w:pPr>
      <w:r>
        <w:t>в 2030 году - 100,0 процента;</w:t>
      </w:r>
    </w:p>
    <w:p w:rsidR="00F66200" w:rsidRDefault="00F66200">
      <w:pPr>
        <w:pStyle w:val="ConsPlusNormal"/>
        <w:spacing w:before="200"/>
        <w:ind w:firstLine="540"/>
        <w:jc w:val="both"/>
      </w:pPr>
      <w:r>
        <w:t>в 2035 году - 100,0 процента;</w:t>
      </w:r>
    </w:p>
    <w:p w:rsidR="00F66200" w:rsidRDefault="00F66200">
      <w:pPr>
        <w:pStyle w:val="ConsPlusNormal"/>
        <w:spacing w:before="200"/>
        <w:ind w:firstLine="540"/>
        <w:jc w:val="both"/>
      </w:pPr>
      <w:r>
        <w:t>удельный вес граждан, находящихся в социально опасном положении и нуждающихся в социальном обслуживании, получивших услуги в негосударственных организациях социального обслуживания, в общей численности граждан, находящихся в социально опасном положении и нуждающихся в социальном обслуживании, получивших услуги в организациях социального обслуживания всех форм собственности:</w:t>
      </w:r>
    </w:p>
    <w:p w:rsidR="00F66200" w:rsidRDefault="00F66200">
      <w:pPr>
        <w:pStyle w:val="ConsPlusNormal"/>
        <w:spacing w:before="200"/>
        <w:ind w:firstLine="540"/>
        <w:jc w:val="both"/>
      </w:pPr>
      <w:r>
        <w:t>в 2019 году - 0,12 процента;</w:t>
      </w:r>
    </w:p>
    <w:p w:rsidR="00F66200" w:rsidRDefault="00F66200">
      <w:pPr>
        <w:pStyle w:val="ConsPlusNormal"/>
        <w:spacing w:before="200"/>
        <w:ind w:firstLine="540"/>
        <w:jc w:val="both"/>
      </w:pPr>
      <w:r>
        <w:t>в 2020 году - 0,12 процента;</w:t>
      </w:r>
    </w:p>
    <w:p w:rsidR="00F66200" w:rsidRDefault="00F66200">
      <w:pPr>
        <w:pStyle w:val="ConsPlusNormal"/>
        <w:spacing w:before="200"/>
        <w:ind w:firstLine="540"/>
        <w:jc w:val="both"/>
      </w:pPr>
      <w:r>
        <w:t>в 2021 году - 0,12 процента;</w:t>
      </w:r>
    </w:p>
    <w:p w:rsidR="00F66200" w:rsidRDefault="00F66200">
      <w:pPr>
        <w:pStyle w:val="ConsPlusNormal"/>
        <w:spacing w:before="200"/>
        <w:ind w:firstLine="540"/>
        <w:jc w:val="both"/>
      </w:pPr>
      <w:r>
        <w:t>в 2022 году - 0,12 процента;</w:t>
      </w:r>
    </w:p>
    <w:p w:rsidR="00F66200" w:rsidRDefault="00F66200">
      <w:pPr>
        <w:pStyle w:val="ConsPlusNormal"/>
        <w:spacing w:before="200"/>
        <w:ind w:firstLine="540"/>
        <w:jc w:val="both"/>
      </w:pPr>
      <w:r>
        <w:t>в 2023 году - 0,12 процента;</w:t>
      </w:r>
    </w:p>
    <w:p w:rsidR="00F66200" w:rsidRDefault="00F66200">
      <w:pPr>
        <w:pStyle w:val="ConsPlusNormal"/>
        <w:spacing w:before="200"/>
        <w:ind w:firstLine="540"/>
        <w:jc w:val="both"/>
      </w:pPr>
      <w:r>
        <w:t>в 2024 году - 0,12 процента;</w:t>
      </w:r>
    </w:p>
    <w:p w:rsidR="00F66200" w:rsidRDefault="00F66200">
      <w:pPr>
        <w:pStyle w:val="ConsPlusNormal"/>
        <w:spacing w:before="200"/>
        <w:ind w:firstLine="540"/>
        <w:jc w:val="both"/>
      </w:pPr>
      <w:r>
        <w:t>в 2025 году - 0,12 процента;</w:t>
      </w:r>
    </w:p>
    <w:p w:rsidR="00F66200" w:rsidRDefault="00F66200">
      <w:pPr>
        <w:pStyle w:val="ConsPlusNormal"/>
        <w:spacing w:before="200"/>
        <w:ind w:firstLine="540"/>
        <w:jc w:val="both"/>
      </w:pPr>
      <w:r>
        <w:t>в 2030 году - 0,12 процента;</w:t>
      </w:r>
    </w:p>
    <w:p w:rsidR="00F66200" w:rsidRDefault="00F66200">
      <w:pPr>
        <w:pStyle w:val="ConsPlusNormal"/>
        <w:spacing w:before="200"/>
        <w:ind w:firstLine="540"/>
        <w:jc w:val="both"/>
      </w:pPr>
      <w:r>
        <w:t>в 2035 году - 0,12 процента;</w:t>
      </w:r>
    </w:p>
    <w:p w:rsidR="00F66200" w:rsidRDefault="00F66200">
      <w:pPr>
        <w:pStyle w:val="ConsPlusNormal"/>
        <w:spacing w:before="200"/>
        <w:ind w:firstLine="540"/>
        <w:jc w:val="both"/>
      </w:pPr>
      <w:r>
        <w:t>доля средств республиканского бюджета Чувашской Республики, выделяемых социально ориентированным некоммерческим организациям на предоставление социальных услуг населению, в общем объеме средств республиканского бюджета Чувашской Республики, выделяемых на предоставление этих услуг в сфере социального обслуживания:</w:t>
      </w:r>
    </w:p>
    <w:p w:rsidR="00F66200" w:rsidRDefault="00F66200">
      <w:pPr>
        <w:pStyle w:val="ConsPlusNormal"/>
        <w:spacing w:before="200"/>
        <w:ind w:firstLine="540"/>
        <w:jc w:val="both"/>
      </w:pPr>
      <w:r>
        <w:t>в 2019 году - 8,0 процента;</w:t>
      </w:r>
    </w:p>
    <w:p w:rsidR="00F66200" w:rsidRDefault="00F66200">
      <w:pPr>
        <w:pStyle w:val="ConsPlusNormal"/>
        <w:spacing w:before="200"/>
        <w:ind w:firstLine="540"/>
        <w:jc w:val="both"/>
      </w:pPr>
      <w:r>
        <w:t>в 2020 году - 10,0 процента;</w:t>
      </w:r>
    </w:p>
    <w:p w:rsidR="00F66200" w:rsidRDefault="00F66200">
      <w:pPr>
        <w:pStyle w:val="ConsPlusNormal"/>
        <w:spacing w:before="200"/>
        <w:ind w:firstLine="540"/>
        <w:jc w:val="both"/>
      </w:pPr>
      <w:r>
        <w:t>в 2021 году - 10,0 процента;</w:t>
      </w:r>
    </w:p>
    <w:p w:rsidR="00F66200" w:rsidRDefault="00F66200">
      <w:pPr>
        <w:pStyle w:val="ConsPlusNormal"/>
        <w:spacing w:before="200"/>
        <w:ind w:firstLine="540"/>
        <w:jc w:val="both"/>
      </w:pPr>
      <w:r>
        <w:t>в 2022 году - 10,0 процента;</w:t>
      </w:r>
    </w:p>
    <w:p w:rsidR="00F66200" w:rsidRDefault="00F66200">
      <w:pPr>
        <w:pStyle w:val="ConsPlusNormal"/>
        <w:spacing w:before="200"/>
        <w:ind w:firstLine="540"/>
        <w:jc w:val="both"/>
      </w:pPr>
      <w:r>
        <w:t>в 2023 году - 10,0 процента;</w:t>
      </w:r>
    </w:p>
    <w:p w:rsidR="00F66200" w:rsidRDefault="00F66200">
      <w:pPr>
        <w:pStyle w:val="ConsPlusNormal"/>
        <w:spacing w:before="200"/>
        <w:ind w:firstLine="540"/>
        <w:jc w:val="both"/>
      </w:pPr>
      <w:r>
        <w:t>в 2024 году - 10,0 процента;</w:t>
      </w:r>
    </w:p>
    <w:p w:rsidR="00F66200" w:rsidRDefault="00F66200">
      <w:pPr>
        <w:pStyle w:val="ConsPlusNormal"/>
        <w:spacing w:before="200"/>
        <w:ind w:firstLine="540"/>
        <w:jc w:val="both"/>
      </w:pPr>
      <w:r>
        <w:t>в 2025 году - 10,0 процента;</w:t>
      </w:r>
    </w:p>
    <w:p w:rsidR="00F66200" w:rsidRDefault="00F66200">
      <w:pPr>
        <w:pStyle w:val="ConsPlusNormal"/>
        <w:spacing w:before="200"/>
        <w:ind w:firstLine="540"/>
        <w:jc w:val="both"/>
      </w:pPr>
      <w:r>
        <w:t>в 2030 году - 10,0 процента;</w:t>
      </w:r>
    </w:p>
    <w:p w:rsidR="00F66200" w:rsidRDefault="00F66200">
      <w:pPr>
        <w:pStyle w:val="ConsPlusNormal"/>
        <w:spacing w:before="200"/>
        <w:ind w:firstLine="540"/>
        <w:jc w:val="both"/>
      </w:pPr>
      <w:r>
        <w:t>в 2035 году - 10,0 процента;</w:t>
      </w:r>
    </w:p>
    <w:p w:rsidR="00F66200" w:rsidRDefault="00F66200">
      <w:pPr>
        <w:pStyle w:val="ConsPlusNormal"/>
        <w:spacing w:before="200"/>
        <w:ind w:firstLine="540"/>
        <w:jc w:val="both"/>
      </w:pPr>
      <w:r>
        <w:t>доля получателей социальных услуг, проживающих в сельской местности, в общем количестве получателей социальных услуг в Чувашской Республике:</w:t>
      </w:r>
    </w:p>
    <w:p w:rsidR="00F66200" w:rsidRDefault="00F66200">
      <w:pPr>
        <w:pStyle w:val="ConsPlusNormal"/>
        <w:spacing w:before="200"/>
        <w:ind w:firstLine="540"/>
        <w:jc w:val="both"/>
      </w:pPr>
      <w:r>
        <w:t>в 2019 году - 49,9 процента;</w:t>
      </w:r>
    </w:p>
    <w:p w:rsidR="00F66200" w:rsidRDefault="00F66200">
      <w:pPr>
        <w:pStyle w:val="ConsPlusNormal"/>
        <w:spacing w:before="200"/>
        <w:ind w:firstLine="540"/>
        <w:jc w:val="both"/>
      </w:pPr>
      <w:r>
        <w:t>в 2020 году - 49,9 процента;</w:t>
      </w:r>
    </w:p>
    <w:p w:rsidR="00F66200" w:rsidRDefault="00F66200">
      <w:pPr>
        <w:pStyle w:val="ConsPlusNormal"/>
        <w:spacing w:before="200"/>
        <w:ind w:firstLine="540"/>
        <w:jc w:val="both"/>
      </w:pPr>
      <w:r>
        <w:t>в 2021 году - 49,9 процента;</w:t>
      </w:r>
    </w:p>
    <w:p w:rsidR="00F66200" w:rsidRDefault="00F66200">
      <w:pPr>
        <w:pStyle w:val="ConsPlusNormal"/>
        <w:spacing w:before="200"/>
        <w:ind w:firstLine="540"/>
        <w:jc w:val="both"/>
      </w:pPr>
      <w:r>
        <w:t>в 2022 году - 49,9 процента;</w:t>
      </w:r>
    </w:p>
    <w:p w:rsidR="00F66200" w:rsidRDefault="00F66200">
      <w:pPr>
        <w:pStyle w:val="ConsPlusNormal"/>
        <w:spacing w:before="200"/>
        <w:ind w:firstLine="540"/>
        <w:jc w:val="both"/>
      </w:pPr>
      <w:r>
        <w:t>в 2023 году - 49,9 процента;</w:t>
      </w:r>
    </w:p>
    <w:p w:rsidR="00F66200" w:rsidRDefault="00F66200">
      <w:pPr>
        <w:pStyle w:val="ConsPlusNormal"/>
        <w:spacing w:before="200"/>
        <w:ind w:firstLine="540"/>
        <w:jc w:val="both"/>
      </w:pPr>
      <w:r>
        <w:t>в 2024 году - 49,9 процента;</w:t>
      </w:r>
    </w:p>
    <w:p w:rsidR="00F66200" w:rsidRDefault="00F66200">
      <w:pPr>
        <w:pStyle w:val="ConsPlusNormal"/>
        <w:spacing w:before="200"/>
        <w:ind w:firstLine="540"/>
        <w:jc w:val="both"/>
      </w:pPr>
      <w:r>
        <w:t>в 2025 году - 49,9 процента;</w:t>
      </w:r>
    </w:p>
    <w:p w:rsidR="00F66200" w:rsidRDefault="00F66200">
      <w:pPr>
        <w:pStyle w:val="ConsPlusNormal"/>
        <w:spacing w:before="200"/>
        <w:ind w:firstLine="540"/>
        <w:jc w:val="both"/>
      </w:pPr>
      <w:r>
        <w:t>в 2030 году - 49,9 процента;</w:t>
      </w:r>
    </w:p>
    <w:p w:rsidR="00F66200" w:rsidRDefault="00F66200">
      <w:pPr>
        <w:pStyle w:val="ConsPlusNormal"/>
        <w:spacing w:before="200"/>
        <w:ind w:firstLine="540"/>
        <w:jc w:val="both"/>
      </w:pPr>
      <w:r>
        <w:t>в 2035 году - 49,9 процента;</w:t>
      </w:r>
    </w:p>
    <w:p w:rsidR="00F66200" w:rsidRDefault="00F66200">
      <w:pPr>
        <w:pStyle w:val="ConsPlusNormal"/>
        <w:spacing w:before="200"/>
        <w:ind w:firstLine="540"/>
        <w:jc w:val="both"/>
      </w:pPr>
      <w:r>
        <w:t xml:space="preserve">абзац утратил силу. - </w:t>
      </w:r>
      <w:hyperlink r:id="rId130" w:history="1">
        <w:r>
          <w:rPr>
            <w:color w:val="0000FF"/>
          </w:rPr>
          <w:t>Постановление</w:t>
        </w:r>
      </w:hyperlink>
      <w:r>
        <w:t xml:space="preserve"> Кабинета Министров ЧР от 29.07.2019 N 319.</w:t>
      </w:r>
    </w:p>
    <w:p w:rsidR="00F66200" w:rsidRDefault="00F66200">
      <w:pPr>
        <w:pStyle w:val="ConsPlusNormal"/>
        <w:jc w:val="both"/>
      </w:pPr>
    </w:p>
    <w:p w:rsidR="00F66200" w:rsidRDefault="00F66200">
      <w:pPr>
        <w:pStyle w:val="ConsPlusTitle"/>
        <w:jc w:val="center"/>
        <w:outlineLvl w:val="2"/>
      </w:pPr>
      <w:r>
        <w:t>Раздел III. ХАРАКТЕРИСТИКИ ОСНОВНЫХ МЕРОПРИЯТИЙ,</w:t>
      </w:r>
    </w:p>
    <w:p w:rsidR="00F66200" w:rsidRDefault="00F66200">
      <w:pPr>
        <w:pStyle w:val="ConsPlusTitle"/>
        <w:jc w:val="center"/>
      </w:pPr>
      <w:r>
        <w:t>МЕРОПРИЯТИЙ ПОДПРОГРАММЫ С УКАЗАНИЕМ СРОКОВ</w:t>
      </w:r>
    </w:p>
    <w:p w:rsidR="00F66200" w:rsidRDefault="00F66200">
      <w:pPr>
        <w:pStyle w:val="ConsPlusTitle"/>
        <w:jc w:val="center"/>
      </w:pPr>
      <w:r>
        <w:t>И ЭТАПОВ ИХ РЕАЛИЗАЦИИ</w:t>
      </w:r>
    </w:p>
    <w:p w:rsidR="00F66200" w:rsidRDefault="00F66200">
      <w:pPr>
        <w:pStyle w:val="ConsPlusNormal"/>
        <w:jc w:val="both"/>
      </w:pPr>
    </w:p>
    <w:p w:rsidR="00F66200" w:rsidRDefault="00F66200">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F66200" w:rsidRDefault="00F66200">
      <w:pPr>
        <w:pStyle w:val="ConsPlusNormal"/>
        <w:spacing w:before="200"/>
        <w:ind w:firstLine="540"/>
        <w:jc w:val="both"/>
      </w:pPr>
      <w:r>
        <w:t>Подпрограмма объединяет пять основных мероприятий:</w:t>
      </w:r>
    </w:p>
    <w:p w:rsidR="00F66200" w:rsidRDefault="00F66200">
      <w:pPr>
        <w:pStyle w:val="ConsPlusNormal"/>
        <w:spacing w:before="200"/>
        <w:ind w:firstLine="540"/>
        <w:jc w:val="both"/>
      </w:pPr>
      <w:r>
        <w:t>Основное мероприятие 1. Реализация законодательства в области предоставления мер социальной поддержки отдельным категориям граждан.</w:t>
      </w:r>
    </w:p>
    <w:p w:rsidR="00F66200" w:rsidRDefault="00F66200">
      <w:pPr>
        <w:pStyle w:val="ConsPlusNormal"/>
        <w:spacing w:before="200"/>
        <w:ind w:firstLine="540"/>
        <w:jc w:val="both"/>
      </w:pPr>
      <w:r>
        <w:t>Мероприятие 1.1. Выплата пенсии за выслугу лет государственным гражданским служащим Чувашской Республики.</w:t>
      </w:r>
    </w:p>
    <w:p w:rsidR="00F66200" w:rsidRDefault="00F66200">
      <w:pPr>
        <w:pStyle w:val="ConsPlusNormal"/>
        <w:spacing w:before="200"/>
        <w:ind w:firstLine="540"/>
        <w:jc w:val="both"/>
      </w:pPr>
      <w:r>
        <w:t>Реализация мероприятия предусматривает за счет средств республиканского бюджета Чувашской Республики государственным гражданским служащим Чувашской Республики и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 предоставление пенсии за выслугу лет и ежемесячной доплаты к пенсии соответственно при наличии на это права.</w:t>
      </w:r>
    </w:p>
    <w:p w:rsidR="00F66200" w:rsidRDefault="00F66200">
      <w:pPr>
        <w:pStyle w:val="ConsPlusNormal"/>
        <w:spacing w:before="200"/>
        <w:ind w:firstLine="540"/>
        <w:jc w:val="both"/>
      </w:pPr>
      <w:r>
        <w:t xml:space="preserve">Мероприятие 1.2.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31" w:history="1">
        <w:r>
          <w:rPr>
            <w:color w:val="0000FF"/>
          </w:rPr>
          <w:t>законом</w:t>
        </w:r>
      </w:hyperlink>
      <w:r>
        <w:t xml:space="preserve"> от 19 мая 1995 г. N 81-ФЗ "О государственных пособиях гражданам, имеющим детей" (далее - Федеральный закон N 81-ФЗ) за счет субвенции, предоставляемой из федерального бюджета.</w:t>
      </w:r>
    </w:p>
    <w:p w:rsidR="00F66200" w:rsidRDefault="00F66200">
      <w:pPr>
        <w:pStyle w:val="ConsPlusNormal"/>
        <w:spacing w:before="200"/>
        <w:ind w:firstLine="540"/>
        <w:jc w:val="both"/>
      </w:pPr>
      <w:r>
        <w:t xml:space="preserve">Расходы на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осуществляются в соответствии с Федеральным </w:t>
      </w:r>
      <w:hyperlink r:id="rId132" w:history="1">
        <w:r>
          <w:rPr>
            <w:color w:val="0000FF"/>
          </w:rPr>
          <w:t>законом</w:t>
        </w:r>
      </w:hyperlink>
      <w:r>
        <w:t xml:space="preserve"> N 81-ФЗ за счет субвенций, предоставляемых республиканскому бюджету Чувашской Республики из федерального бюджета.</w:t>
      </w:r>
    </w:p>
    <w:p w:rsidR="00F66200" w:rsidRDefault="00F66200">
      <w:pPr>
        <w:pStyle w:val="ConsPlusNormal"/>
        <w:spacing w:before="200"/>
        <w:ind w:firstLine="540"/>
        <w:jc w:val="both"/>
      </w:pPr>
      <w:r>
        <w:t>Право на единовременное пособие имеет жена военнослужащего, проходящего военную службу по призыву, срок беременности которой составляет не менее 180 дней. Право на ежемесячное пособие на ребенка военнослужащего, проходящего военную службу по призыву, имеют мать ребенка, опекун ребенка либо другой родственник, фактически осуществляющий уход за ним.</w:t>
      </w:r>
    </w:p>
    <w:p w:rsidR="00F66200" w:rsidRDefault="00F66200">
      <w:pPr>
        <w:pStyle w:val="ConsPlusNormal"/>
        <w:spacing w:before="200"/>
        <w:ind w:firstLine="540"/>
        <w:jc w:val="both"/>
      </w:pPr>
      <w:r>
        <w:t xml:space="preserve">Федеральным </w:t>
      </w:r>
      <w:hyperlink r:id="rId133" w:history="1">
        <w:r>
          <w:rPr>
            <w:color w:val="0000FF"/>
          </w:rPr>
          <w:t>законом</w:t>
        </w:r>
      </w:hyperlink>
      <w:r>
        <w:t xml:space="preserve"> N 81-ФЗ установлен размер единовременного пособия беременной жене военнослужащего, проходящего военную службу по призыву, в сумме 14000 рублей, размер ежемесячного пособия на ребенка военнослужащего, проходящего военную службу по призыву, - 6000 рублей на каждого ребенка военнослужащего, проходящего военную службу по призыву.</w:t>
      </w:r>
    </w:p>
    <w:p w:rsidR="00F66200" w:rsidRDefault="00F66200">
      <w:pPr>
        <w:pStyle w:val="ConsPlusNormal"/>
        <w:spacing w:before="200"/>
        <w:ind w:firstLine="540"/>
        <w:jc w:val="both"/>
      </w:pPr>
      <w:r>
        <w:t>Мероприятие 1.3. Выплата социального пособия на погребение и возмещение расходов по гарантированному перечню услуг по погребению.</w:t>
      </w:r>
    </w:p>
    <w:p w:rsidR="00F66200" w:rsidRDefault="00F66200">
      <w:pPr>
        <w:pStyle w:val="ConsPlusNormal"/>
        <w:spacing w:before="200"/>
        <w:ind w:firstLine="540"/>
        <w:jc w:val="both"/>
      </w:pPr>
      <w:r>
        <w:t xml:space="preserve">Предоставление за счет средств республиканского бюджета Чувашской Республики пособия на погребение и возмещение расходов по гарантированному перечню услуг по погребению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 осуществляется в соответствии с Федеральным </w:t>
      </w:r>
      <w:hyperlink r:id="rId134" w:history="1">
        <w:r>
          <w:rPr>
            <w:color w:val="0000FF"/>
          </w:rPr>
          <w:t>законом</w:t>
        </w:r>
      </w:hyperlink>
      <w:r>
        <w:t xml:space="preserve"> от 12 января 1996 г. N 8-ФЗ "О погребении и похоронном деле" в размере, не превышающем 4000 рублей, с последующей индексацией исходя из прогнозируемого уровня инфляции.</w:t>
      </w:r>
    </w:p>
    <w:p w:rsidR="00F66200" w:rsidRDefault="00F66200">
      <w:pPr>
        <w:pStyle w:val="ConsPlusNormal"/>
        <w:spacing w:before="200"/>
        <w:ind w:firstLine="540"/>
        <w:jc w:val="both"/>
      </w:pPr>
      <w:r>
        <w:t>Мероприятие 1.4.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p w:rsidR="00F66200" w:rsidRDefault="00F66200">
      <w:pPr>
        <w:pStyle w:val="ConsPlusNormal"/>
        <w:spacing w:before="200"/>
        <w:ind w:firstLine="540"/>
        <w:jc w:val="both"/>
      </w:pPr>
      <w:r>
        <w:t xml:space="preserve">Расходы на обеспечение мер социальной поддержки лиц, награжденных знаком "Почетный донор России", осуществляются в соответствии с Федеральным </w:t>
      </w:r>
      <w:hyperlink r:id="rId135" w:history="1">
        <w:r>
          <w:rPr>
            <w:color w:val="0000FF"/>
          </w:rPr>
          <w:t>законом</w:t>
        </w:r>
      </w:hyperlink>
      <w:r>
        <w:t xml:space="preserve"> от 20 июля 2012 г. N 125-ФЗ "О донорстве крови и ее компонентов" за счет субвенции, предоставляемой республиканскому бюджету Чувашской Республики из федерального бюджета.</w:t>
      </w:r>
    </w:p>
    <w:p w:rsidR="00F66200" w:rsidRDefault="00F66200">
      <w:pPr>
        <w:pStyle w:val="ConsPlusNormal"/>
        <w:spacing w:before="200"/>
        <w:ind w:firstLine="540"/>
        <w:jc w:val="both"/>
      </w:pPr>
      <w:r>
        <w:t xml:space="preserve">Согласно </w:t>
      </w:r>
      <w:hyperlink r:id="rId136" w:history="1">
        <w:r>
          <w:rPr>
            <w:color w:val="0000FF"/>
          </w:rPr>
          <w:t>статье 23</w:t>
        </w:r>
      </w:hyperlink>
      <w:r>
        <w:t xml:space="preserve"> указанного Федерального закона доноры, сдавшие безвозмездно кровь и (или) ее компоненты (за исключением плазмы крови) 40 и более раз, либо кровь и (или) ее компоненты 25 и более раз и плазму крови в общем количестве крови и (или) ее компонентов и плазмы крови 40 раз, либо кровь и (или) ее компоненты менее 25 раз и плазму крови в общем количестве крови и (или) ее компонентов и плазмы крови 60 и более раз, либо плазму крови 60 и более раз, награждаются нагрудным знаком "Почетный донор России" и имеют право на предоставление ежегодной денежной выплаты. Граждане Российской Федерации, награжденные нагрудным знаком "Почетный донор СССР" и постоянно проживающие на территории Российской Федерации, имеют право на меры социальной поддержки, определенные для лиц, награжденных нагрудным знаком "Почетный донор России".</w:t>
      </w:r>
    </w:p>
    <w:p w:rsidR="00F66200" w:rsidRDefault="00F66200">
      <w:pPr>
        <w:pStyle w:val="ConsPlusNormal"/>
        <w:spacing w:before="200"/>
        <w:ind w:firstLine="540"/>
        <w:jc w:val="both"/>
      </w:pPr>
      <w:r>
        <w:t xml:space="preserve">Денежная выплата осуществляется один раз в год ежегодно, не позднее 1 апреля текущего года, в размере, установленном федеральным </w:t>
      </w:r>
      <w:hyperlink r:id="rId137" w:history="1">
        <w:r>
          <w:rPr>
            <w:color w:val="0000FF"/>
          </w:rPr>
          <w:t>законом</w:t>
        </w:r>
      </w:hyperlink>
      <w:r>
        <w:t xml:space="preserve"> о федеральном бюджете на соответствующий финансовый год и плановый период.</w:t>
      </w:r>
    </w:p>
    <w:p w:rsidR="00F66200" w:rsidRDefault="00F66200">
      <w:pPr>
        <w:pStyle w:val="ConsPlusNormal"/>
        <w:spacing w:before="200"/>
        <w:ind w:firstLine="540"/>
        <w:jc w:val="both"/>
      </w:pPr>
      <w:r>
        <w:t>Мероприятие 1.5. Социальная поддержка лиц, удостоенных почетного звания "Почетный гражданин Чувашской Республики".</w:t>
      </w:r>
    </w:p>
    <w:p w:rsidR="00F66200" w:rsidRDefault="00F66200">
      <w:pPr>
        <w:pStyle w:val="ConsPlusNormal"/>
        <w:spacing w:before="200"/>
        <w:ind w:firstLine="540"/>
        <w:jc w:val="both"/>
      </w:pPr>
      <w:r>
        <w:t>Мероприятие предусматривает обеспечение санаторно-курортной путевкой лиц, удостоенных почетного звания "Почетный гражданин Чувашской Республики", за счет средств республиканского бюджета Чувашской Республики.</w:t>
      </w:r>
    </w:p>
    <w:p w:rsidR="00F66200" w:rsidRDefault="00F66200">
      <w:pPr>
        <w:pStyle w:val="ConsPlusNormal"/>
        <w:spacing w:before="200"/>
        <w:ind w:firstLine="540"/>
        <w:jc w:val="both"/>
      </w:pPr>
      <w:r>
        <w:t xml:space="preserve">Мероприятие 1.6. 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8" w:history="1">
        <w:r>
          <w:rPr>
            <w:color w:val="0000FF"/>
          </w:rPr>
          <w:t>законом</w:t>
        </w:r>
      </w:hyperlink>
      <w:r>
        <w:t xml:space="preserve"> от 25 апреля 2002 г.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p w:rsidR="00F66200" w:rsidRDefault="00F66200">
      <w:pPr>
        <w:pStyle w:val="ConsPlusNormal"/>
        <w:spacing w:before="200"/>
        <w:ind w:firstLine="540"/>
        <w:jc w:val="both"/>
      </w:pPr>
      <w:r>
        <w:t xml:space="preserve">Мероприятие предусматривает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9" w:history="1">
        <w:r>
          <w:rPr>
            <w:color w:val="0000FF"/>
          </w:rPr>
          <w:t>законом</w:t>
        </w:r>
      </w:hyperlink>
      <w:r>
        <w:t xml:space="preserve"> от 25 апреля 2002 г. N 40-ФЗ "Об обязательном страховании гражданской ответственности владельцев транспортных средств" за счет средств федерального бюджета.</w:t>
      </w:r>
    </w:p>
    <w:p w:rsidR="00F66200" w:rsidRDefault="00F66200">
      <w:pPr>
        <w:pStyle w:val="ConsPlusNormal"/>
        <w:spacing w:before="200"/>
        <w:ind w:firstLine="540"/>
        <w:jc w:val="both"/>
      </w:pPr>
      <w:r>
        <w:t>Мероприятие 1.7. Оплата жилищно-коммунальных услуг отдельным категориям граждан за счет субвенции, предоставляемой из федерального бюджета.</w:t>
      </w:r>
    </w:p>
    <w:p w:rsidR="00F66200" w:rsidRDefault="00F66200">
      <w:pPr>
        <w:pStyle w:val="ConsPlusNormal"/>
        <w:spacing w:before="200"/>
        <w:ind w:firstLine="540"/>
        <w:jc w:val="both"/>
      </w:pPr>
      <w:r>
        <w:t>Реализация мероприятия предусматривает выплату отдельным категориям граждан из числа федеральных льготников ежемесячной денежной компенсации расходов на оплату жилого помещения и коммунальных услуг, рассчитанной исходя из фактически начисленных и оплаченных сумм за жилое помещение и коммунальные услуги, в размерах, установленных нормативными правовыми актами Российской Федерации.</w:t>
      </w:r>
    </w:p>
    <w:p w:rsidR="00F66200" w:rsidRDefault="00F66200">
      <w:pPr>
        <w:pStyle w:val="ConsPlusNormal"/>
        <w:spacing w:before="200"/>
        <w:ind w:firstLine="540"/>
        <w:jc w:val="both"/>
      </w:pPr>
      <w:r>
        <w:t>Финансовое обеспечение осуществляется за счет субвенции, предоставляемой республиканскому бюджету Чувашской Республики из федерального бюджета.</w:t>
      </w:r>
    </w:p>
    <w:p w:rsidR="00F66200" w:rsidRDefault="00F66200">
      <w:pPr>
        <w:pStyle w:val="ConsPlusNormal"/>
        <w:spacing w:before="200"/>
        <w:ind w:firstLine="540"/>
        <w:jc w:val="both"/>
      </w:pPr>
      <w:r>
        <w:t>Мероприятие 1.8. Обеспечение мер социальной поддержки отдельных категорий граждан по оплате жилищно-коммунальных услуг.</w:t>
      </w:r>
    </w:p>
    <w:p w:rsidR="00F66200" w:rsidRDefault="00F66200">
      <w:pPr>
        <w:pStyle w:val="ConsPlusNormal"/>
        <w:spacing w:before="200"/>
        <w:ind w:firstLine="540"/>
        <w:jc w:val="both"/>
      </w:pPr>
      <w:r>
        <w:t xml:space="preserve">Мероприятие предусматривает предоставление за счет средств республиканского бюджета Чувашской Республики отдельным категориям граждан, проживающих и работающих в сельских населенных пунктах, рабочих поселках (поселках городского типа), в соответствии с </w:t>
      </w:r>
      <w:hyperlink r:id="rId140" w:history="1">
        <w:r>
          <w:rPr>
            <w:color w:val="0000FF"/>
          </w:rPr>
          <w:t>Законом</w:t>
        </w:r>
      </w:hyperlink>
      <w:r>
        <w:t xml:space="preserve"> Чувашской Республики от 8 февраля 2005 г. N 1 "О социальной поддержке отдельных категорий граждан по оплате жилищно-коммунальных услуг" ежемесячной компенсации расходов на оплату жилого помещения, коммунальных услуг (отопление, теплоснабжение, в том числе поставка твердого топлива при наличии печного отопления, и электроснабжение), в том числе на уплату взноса на капитальный ремонт общего имущества в многоквартирном доме, в пределах социальной нормы площади жилого помещения и нормативов потребления коммунальных услуг, установленных Кабинетом Министров Чувашской Республики, в размере 1055 рублей.</w:t>
      </w:r>
    </w:p>
    <w:p w:rsidR="00F66200" w:rsidRDefault="00F66200">
      <w:pPr>
        <w:pStyle w:val="ConsPlusNormal"/>
        <w:spacing w:before="200"/>
        <w:ind w:firstLine="540"/>
        <w:jc w:val="both"/>
      </w:pPr>
      <w:r>
        <w:t>Мероприятие 1.9. Предоставление гражданам субсидий на оплату жилищно-коммунальных услуг.</w:t>
      </w:r>
    </w:p>
    <w:p w:rsidR="00F66200" w:rsidRDefault="00F66200">
      <w:pPr>
        <w:pStyle w:val="ConsPlusNormal"/>
        <w:spacing w:before="200"/>
        <w:ind w:firstLine="540"/>
        <w:jc w:val="both"/>
      </w:pPr>
      <w:r>
        <w:t xml:space="preserve">Мероприятие предусматривает предоставление за счет средств республиканского бюджета Чувашской Республики субсидий на оплату жилищно-коммунальных услуг в соответствии со </w:t>
      </w:r>
      <w:hyperlink r:id="rId141" w:history="1">
        <w:r>
          <w:rPr>
            <w:color w:val="0000FF"/>
          </w:rPr>
          <w:t>статьей 159</w:t>
        </w:r>
      </w:hyperlink>
      <w:r>
        <w:t xml:space="preserve"> Жилищного кодекса Российской Федерации и </w:t>
      </w:r>
      <w:hyperlink r:id="rId142" w:history="1">
        <w:r>
          <w:rPr>
            <w:color w:val="0000FF"/>
          </w:rPr>
          <w:t>постановлением</w:t>
        </w:r>
      </w:hyperlink>
      <w:r>
        <w:t xml:space="preserve"> Правительства Российской Федерации от 14 декабря 2005 г. N 761 "О предоставлении субсидий на оплату жилого помещения и коммунальных услуг".</w:t>
      </w:r>
    </w:p>
    <w:p w:rsidR="00F66200" w:rsidRDefault="00F66200">
      <w:pPr>
        <w:pStyle w:val="ConsPlusNormal"/>
        <w:spacing w:before="200"/>
        <w:ind w:firstLine="540"/>
        <w:jc w:val="both"/>
      </w:pPr>
      <w:r>
        <w:t>Субсидии на оплату жилого помещения и коммунальных услуг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на 22,0 процента.</w:t>
      </w:r>
    </w:p>
    <w:p w:rsidR="00F66200" w:rsidRDefault="00F66200">
      <w:pPr>
        <w:pStyle w:val="ConsPlusNormal"/>
        <w:spacing w:before="200"/>
        <w:ind w:firstLine="540"/>
        <w:jc w:val="both"/>
      </w:pPr>
      <w:r>
        <w:t>Мероприятие 1.10. Обеспечение мер социальной поддержки ветеранов труда.</w:t>
      </w:r>
    </w:p>
    <w:p w:rsidR="00F66200" w:rsidRDefault="00F66200">
      <w:pPr>
        <w:pStyle w:val="ConsPlusNormal"/>
        <w:spacing w:before="200"/>
        <w:ind w:firstLine="540"/>
        <w:jc w:val="both"/>
      </w:pPr>
      <w:r>
        <w:t>Мероприятие предусматривает предоставление мер социальной поддержки ветеранам труда и ветеранам труда Чувашской Республики, в том числе ежемесячных денежных выплат и денежных компенсаций в размере 50 процентов стоимости использования абонентской линии квартирного телефона, за счет средств республиканского бюджета Чувашской Республики.</w:t>
      </w:r>
    </w:p>
    <w:p w:rsidR="00F66200" w:rsidRDefault="00F66200">
      <w:pPr>
        <w:pStyle w:val="ConsPlusNormal"/>
        <w:spacing w:before="200"/>
        <w:ind w:firstLine="540"/>
        <w:jc w:val="both"/>
      </w:pPr>
      <w:r>
        <w:t>Мероприятие 1.11. Обеспечение мер социальной поддержки тружеников тыла.</w:t>
      </w:r>
    </w:p>
    <w:p w:rsidR="00F66200" w:rsidRDefault="00F66200">
      <w:pPr>
        <w:pStyle w:val="ConsPlusNormal"/>
        <w:spacing w:before="200"/>
        <w:ind w:firstLine="540"/>
        <w:jc w:val="both"/>
      </w:pPr>
      <w:r>
        <w:t>Мероприятие предусматривает ежемесячную денежную выплату труженикам тыла военных лет за счет средств республиканского бюджета Чувашской Республики.</w:t>
      </w:r>
    </w:p>
    <w:p w:rsidR="00F66200" w:rsidRDefault="00F66200">
      <w:pPr>
        <w:pStyle w:val="ConsPlusNormal"/>
        <w:spacing w:before="200"/>
        <w:ind w:firstLine="540"/>
        <w:jc w:val="both"/>
      </w:pPr>
      <w:r>
        <w:t>Мероприятие 1.12. Обеспечение мер социальной поддержки реабилитированных лиц и лиц, признанных пострадавшими от политических репрессий.</w:t>
      </w:r>
    </w:p>
    <w:p w:rsidR="00F66200" w:rsidRDefault="00F66200">
      <w:pPr>
        <w:pStyle w:val="ConsPlusNormal"/>
        <w:spacing w:before="200"/>
        <w:ind w:firstLine="540"/>
        <w:jc w:val="both"/>
      </w:pPr>
      <w:r>
        <w:t>Мероприятие предусматривает ежемесячную денежную выплату реабилитированным лицам и лицам, признанным пострадавшими от политических репрессий, за счет средств республиканского бюджета Чувашской Республики.</w:t>
      </w:r>
    </w:p>
    <w:p w:rsidR="00F66200" w:rsidRDefault="00F66200">
      <w:pPr>
        <w:pStyle w:val="ConsPlusNormal"/>
        <w:spacing w:before="200"/>
        <w:ind w:firstLine="540"/>
        <w:jc w:val="both"/>
      </w:pPr>
      <w:r>
        <w:t>Мероприятие 1.13. Денежная компенсация части затрат на проезд отдельным категориям граждан в Чувашской Республике.</w:t>
      </w:r>
    </w:p>
    <w:p w:rsidR="00F66200" w:rsidRDefault="00F66200">
      <w:pPr>
        <w:pStyle w:val="ConsPlusNormal"/>
        <w:spacing w:before="200"/>
        <w:ind w:firstLine="540"/>
        <w:jc w:val="both"/>
      </w:pPr>
      <w:r>
        <w:t>Мероприятие предусматривает денежную компенсацию части затрат на проезд федеральным и региональным льготникам за счет средств республиканского бюджета Чувашской Республики.</w:t>
      </w:r>
    </w:p>
    <w:p w:rsidR="00F66200" w:rsidRDefault="00F66200">
      <w:pPr>
        <w:pStyle w:val="ConsPlusNormal"/>
        <w:spacing w:before="200"/>
        <w:ind w:firstLine="540"/>
        <w:jc w:val="both"/>
      </w:pPr>
      <w:r>
        <w:t>Мероприятие 1.14. Дополнительные выплаты инвалидам боевых действий.</w:t>
      </w:r>
    </w:p>
    <w:p w:rsidR="00F66200" w:rsidRDefault="00F66200">
      <w:pPr>
        <w:pStyle w:val="ConsPlusNormal"/>
        <w:spacing w:before="200"/>
        <w:ind w:firstLine="540"/>
        <w:jc w:val="both"/>
      </w:pPr>
      <w:r>
        <w:t>Мероприятие предусматривает ежемесячную денежную выплату инвалидам боевых действий, постоянно проживающим на территории Чувашской Республики, за счет средств республиканского бюджета Чувашской Республики.</w:t>
      </w:r>
    </w:p>
    <w:p w:rsidR="00F66200" w:rsidRDefault="00F66200">
      <w:pPr>
        <w:pStyle w:val="ConsPlusNormal"/>
        <w:spacing w:before="200"/>
        <w:ind w:firstLine="540"/>
        <w:jc w:val="both"/>
      </w:pPr>
      <w:r>
        <w:t>Мероприятие 1.15. Оказание материальной помощи гражданам, находящимся в трудной жизненной ситуации.</w:t>
      </w:r>
    </w:p>
    <w:p w:rsidR="00F66200" w:rsidRDefault="00F66200">
      <w:pPr>
        <w:pStyle w:val="ConsPlusNormal"/>
        <w:spacing w:before="200"/>
        <w:ind w:firstLine="540"/>
        <w:jc w:val="both"/>
      </w:pPr>
      <w:r>
        <w:t>Мероприятие предусматривает оказание материальной помощи гражданам, оказавшимся в трудной жизненной ситуации, на основании заявления и документов, подтверждающих факт трудной жизненной ситуации, за счет средств республиканского бюджета Чувашской Республики.</w:t>
      </w:r>
    </w:p>
    <w:p w:rsidR="00F66200" w:rsidRDefault="00F66200">
      <w:pPr>
        <w:pStyle w:val="ConsPlusNormal"/>
        <w:spacing w:before="200"/>
        <w:ind w:firstLine="540"/>
        <w:jc w:val="both"/>
      </w:pPr>
      <w:r>
        <w:t>Мероприятие 1.16. Социальная поддержка Героев Социалистического Труда, Героев Труда Российской Федерации и полных кавалеров ордена Трудовой Славы за счет субсидий, предоставляемых из бюджета Пенсионного фонда Российской Федерации.</w:t>
      </w:r>
    </w:p>
    <w:p w:rsidR="00F66200" w:rsidRDefault="00F66200">
      <w:pPr>
        <w:pStyle w:val="ConsPlusNormal"/>
        <w:spacing w:before="200"/>
        <w:ind w:firstLine="540"/>
        <w:jc w:val="both"/>
      </w:pPr>
      <w:r>
        <w:t>Мероприятие предусматривает предоставление мер социальной поддержки Героям Социалистического Труда, Героям Труда Российской Федерации и полным кавалерам ордена Трудовой Славы, в том числе установку надгробия установленного уполномоченным Правительством Российской Федерации федеральным органом исполнительной власти образца на могилах данных категорий граждан, за счет субсидий, предоставляемых из бюджета Пенсионного фонда Российской Федерации.</w:t>
      </w:r>
    </w:p>
    <w:p w:rsidR="00F66200" w:rsidRDefault="00F66200">
      <w:pPr>
        <w:pStyle w:val="ConsPlusNormal"/>
        <w:spacing w:before="200"/>
        <w:ind w:firstLine="540"/>
        <w:jc w:val="both"/>
      </w:pPr>
      <w:r>
        <w:t>Мероприятие 1.17. Осуществление переданных полномочий Российской Федерации по предоставлению отдельных мер социальной поддержки гражданам, подвергшимся воздействию радиации, за счет субвенции, предоставляемой из федерального бюджета.</w:t>
      </w:r>
    </w:p>
    <w:p w:rsidR="00F66200" w:rsidRDefault="00F66200">
      <w:pPr>
        <w:pStyle w:val="ConsPlusNormal"/>
        <w:spacing w:before="200"/>
        <w:ind w:firstLine="540"/>
        <w:jc w:val="both"/>
      </w:pPr>
      <w:r>
        <w:t>Мероприятие предусматривает предоставление гражданам, подвергшимся радиации вследствие катастрофы на Чернобыльской АЭС, аварии в 1957 году на производственном объединении "Маяк" и сбросов радиоактивных отходов в реку "Теча", ядерных испытаний на Семипалатинском полигоне, ежемесячных компенсаций, в том числе на возмещение вреда, причиненного здоровью в связи с радиационным воздействием, на оздоровление, на приобретение продовольственных товаров, на питание детей в дошкольных образовательных организациях, а также обучающихся в организациях, осуществляющих образовательную деятельность по основным общеобразовательным программам, а также компенсации их семьям за потерю кормильца.</w:t>
      </w:r>
    </w:p>
    <w:p w:rsidR="00F66200" w:rsidRDefault="00F66200">
      <w:pPr>
        <w:pStyle w:val="ConsPlusNormal"/>
        <w:spacing w:before="200"/>
        <w:ind w:firstLine="540"/>
        <w:jc w:val="both"/>
      </w:pPr>
      <w:r>
        <w:t>Финансовое обеспечение осуществляется за счет субвенции, предоставляемой республиканскому бюджету Чувашской Республики из федерального бюджета.</w:t>
      </w:r>
    </w:p>
    <w:p w:rsidR="00F66200" w:rsidRDefault="00F66200">
      <w:pPr>
        <w:pStyle w:val="ConsPlusNormal"/>
        <w:spacing w:before="200"/>
        <w:ind w:firstLine="540"/>
        <w:jc w:val="both"/>
      </w:pPr>
      <w:r>
        <w:t>Мероприятие 1.18. Денежная компенсация стоимости проезда к месту проведения программного гемодиализа и обратно.</w:t>
      </w:r>
    </w:p>
    <w:p w:rsidR="00F66200" w:rsidRDefault="00F66200">
      <w:pPr>
        <w:pStyle w:val="ConsPlusNormal"/>
        <w:spacing w:before="200"/>
        <w:ind w:firstLine="540"/>
        <w:jc w:val="both"/>
      </w:pPr>
      <w:r>
        <w:t>Мероприятие предусматривает денежную компенсацию стоимости проезда к месту проведения программного гемодиализа и обратно.</w:t>
      </w:r>
    </w:p>
    <w:p w:rsidR="00F66200" w:rsidRDefault="00F66200">
      <w:pPr>
        <w:pStyle w:val="ConsPlusNormal"/>
        <w:spacing w:before="200"/>
        <w:ind w:firstLine="540"/>
        <w:jc w:val="both"/>
      </w:pPr>
      <w:r>
        <w:t xml:space="preserve">Мероприятие 1.19.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3" w:history="1">
        <w:r>
          <w:rPr>
            <w:color w:val="0000FF"/>
          </w:rPr>
          <w:t>законом</w:t>
        </w:r>
      </w:hyperlink>
      <w:r>
        <w:t xml:space="preserve"> от 17 сентября 1998 г. N 157-ФЗ "Об иммунопрофилактике инфекционных болезней" за счет субвенции, предоставляемой из федерального бюджета.</w:t>
      </w:r>
    </w:p>
    <w:p w:rsidR="00F66200" w:rsidRDefault="00F66200">
      <w:pPr>
        <w:pStyle w:val="ConsPlusNormal"/>
        <w:spacing w:before="200"/>
        <w:ind w:firstLine="540"/>
        <w:jc w:val="both"/>
      </w:pPr>
      <w:r>
        <w:t xml:space="preserve">Реализация мероприятия предусматривает осуществление в соответствии с Федеральным </w:t>
      </w:r>
      <w:hyperlink r:id="rId144" w:history="1">
        <w:r>
          <w:rPr>
            <w:color w:val="0000FF"/>
          </w:rPr>
          <w:t>законом</w:t>
        </w:r>
      </w:hyperlink>
      <w:r>
        <w:t xml:space="preserve"> от 17 сентября 1998 г. N 157-ФЗ "Об иммунопрофилактике инфекционных болезней" единовременного пособия и ежемесячной денежной компенсации гражданам при возникновении поствакцинальных осложнений.</w:t>
      </w:r>
    </w:p>
    <w:p w:rsidR="00F66200" w:rsidRDefault="00F66200">
      <w:pPr>
        <w:pStyle w:val="ConsPlusNormal"/>
        <w:spacing w:before="200"/>
        <w:ind w:firstLine="540"/>
        <w:jc w:val="both"/>
      </w:pPr>
      <w:r>
        <w:t>Выплата производится за счет субвенций, предоставляемых республиканскому бюджету Чувашской Республики из федерального бюджета.</w:t>
      </w:r>
    </w:p>
    <w:p w:rsidR="00F66200" w:rsidRDefault="00F66200">
      <w:pPr>
        <w:pStyle w:val="ConsPlusNormal"/>
        <w:spacing w:before="200"/>
        <w:ind w:firstLine="540"/>
        <w:jc w:val="both"/>
      </w:pPr>
      <w:r>
        <w:t>Размер единовременного пособия гражданину при возникновении поствакцинального осложнения установлен в сумме 10000 рублей. В случае смерти гражданина, наступившей вследствие поствакцинального осложнения, право на получение государственного единовременного пособия в размере 30000 рублей имеют члены его семьи.</w:t>
      </w:r>
    </w:p>
    <w:p w:rsidR="00F66200" w:rsidRDefault="00F66200">
      <w:pPr>
        <w:pStyle w:val="ConsPlusNormal"/>
        <w:spacing w:before="200"/>
        <w:ind w:firstLine="540"/>
        <w:jc w:val="both"/>
      </w:pPr>
      <w:r>
        <w:t>Размер ежемесячной денежной компенсации гражданам, признанным инвалидами вследствие поствакцинального осложнения, составляет 1000 рублей, подлежит индексации один раз в год с 1 января финансового года исходя из установленного уровня инфляции.</w:t>
      </w:r>
    </w:p>
    <w:p w:rsidR="00F66200" w:rsidRDefault="00F66200">
      <w:pPr>
        <w:pStyle w:val="ConsPlusNormal"/>
        <w:spacing w:before="200"/>
        <w:ind w:firstLine="540"/>
        <w:jc w:val="both"/>
      </w:pPr>
      <w:r>
        <w:t>Мероприятие 1.20. Компенсация расходов на уплату взноса на капитальный ремонт общего имущества в многоквартирном доме отдельным категориям граждан.</w:t>
      </w:r>
    </w:p>
    <w:p w:rsidR="00F66200" w:rsidRDefault="00F66200">
      <w:pPr>
        <w:pStyle w:val="ConsPlusNormal"/>
        <w:spacing w:before="200"/>
        <w:ind w:firstLine="540"/>
        <w:jc w:val="both"/>
      </w:pPr>
      <w:r>
        <w:t>Мероприятие предусматривает предоставление за счет средств республиканского бюджета Чувашской Республики компенсации уплаты взноса на капитальный ремонт общего имущества в многоквартирном доме в размере 50 процентов одиноко проживающим неработающим собственникам жилых помещений и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достигших возраста 70 лет, а также в размере 100 процентов одиноко проживающим неработающим собственникам жилых помещений и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80 лет.</w:t>
      </w:r>
    </w:p>
    <w:p w:rsidR="00F66200" w:rsidRDefault="00F66200">
      <w:pPr>
        <w:pStyle w:val="ConsPlusNormal"/>
        <w:spacing w:before="200"/>
        <w:ind w:firstLine="540"/>
        <w:jc w:val="both"/>
      </w:pPr>
      <w:r>
        <w:t>Мероприятие 1.21. Компенсация отдельным категориям граждан оплаты взноса на капитальный ремонт общего имущества в многоквартирном доме.</w:t>
      </w:r>
    </w:p>
    <w:p w:rsidR="00F66200" w:rsidRDefault="00F66200">
      <w:pPr>
        <w:pStyle w:val="ConsPlusNormal"/>
        <w:spacing w:before="200"/>
        <w:ind w:firstLine="540"/>
        <w:jc w:val="both"/>
      </w:pPr>
      <w:r>
        <w:t>Мероприятие предусматривает предоставление за счет средств республиканского бюджета Чувашской Республики на условиях софинансирования из федерального бюджета компенсации уплаты взноса на капитальный ремонт общего имущества в многоквартирном доме в размере 50 процентов одиноко проживающим неработающим собственникам жилых помещений и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70 лет, а также в размере 100 процентов одиноко проживающим неработающим собственникам жилых помещений и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80 лет.</w:t>
      </w:r>
    </w:p>
    <w:p w:rsidR="00F66200" w:rsidRDefault="00F66200">
      <w:pPr>
        <w:pStyle w:val="ConsPlusNormal"/>
        <w:spacing w:before="200"/>
        <w:ind w:firstLine="540"/>
        <w:jc w:val="both"/>
      </w:pPr>
      <w:r>
        <w:t>Мероприятие 1.22. Социальная поддержка Героев Советского Союза, Героев Российской Федерации и полных кавалеров ордена Славы за счет субсидии, предоставляемой из бюджета Пенсионного фонда Российской Федерации.</w:t>
      </w:r>
    </w:p>
    <w:p w:rsidR="00F66200" w:rsidRDefault="00F66200">
      <w:pPr>
        <w:pStyle w:val="ConsPlusNormal"/>
        <w:spacing w:before="200"/>
        <w:ind w:firstLine="540"/>
        <w:jc w:val="both"/>
      </w:pPr>
      <w:r>
        <w:t>Мероприятие предусматривает оказание социальной поддержки Героям Советского Союза, Героям Российской Федерации и полным кавалерам ордена Славы, в том числе выплату компенсации расходов на автомобильное топливо, за счет средств, предоставляемых из бюджета Пенсионного фонда Российской Федерации.</w:t>
      </w:r>
    </w:p>
    <w:p w:rsidR="00F66200" w:rsidRDefault="00F66200">
      <w:pPr>
        <w:pStyle w:val="ConsPlusNormal"/>
        <w:spacing w:before="200"/>
        <w:ind w:firstLine="540"/>
        <w:jc w:val="both"/>
      </w:pPr>
      <w:r>
        <w:t>Мероприятие 1.23. Компенсация расходов на приобретение пользовательского оборудования для подключения к цифровому телевизионному вещанию в Чувашской Республике.</w:t>
      </w:r>
    </w:p>
    <w:p w:rsidR="00F66200" w:rsidRDefault="00F66200">
      <w:pPr>
        <w:pStyle w:val="ConsPlusNormal"/>
        <w:jc w:val="both"/>
      </w:pPr>
      <w:r>
        <w:t xml:space="preserve">(абзац введен </w:t>
      </w:r>
      <w:hyperlink r:id="rId145" w:history="1">
        <w:r>
          <w:rPr>
            <w:color w:val="0000FF"/>
          </w:rPr>
          <w:t>Постановлением</w:t>
        </w:r>
      </w:hyperlink>
      <w:r>
        <w:t xml:space="preserve"> Кабинета Министров ЧР от 21.05.2019 N 154)</w:t>
      </w:r>
    </w:p>
    <w:p w:rsidR="00F66200" w:rsidRDefault="00F66200">
      <w:pPr>
        <w:pStyle w:val="ConsPlusNormal"/>
        <w:spacing w:before="200"/>
        <w:ind w:firstLine="540"/>
        <w:jc w:val="both"/>
      </w:pPr>
      <w:r>
        <w:t>Мероприятие предусматривает возмещение затрат на приобретение пользовательского оборудования для подключения к цифровому телевизионному вещанию в Чувашской Республике малоимущим гражданам и ветеранам Великой Отечественной войны.</w:t>
      </w:r>
    </w:p>
    <w:p w:rsidR="00F66200" w:rsidRDefault="00F66200">
      <w:pPr>
        <w:pStyle w:val="ConsPlusNormal"/>
        <w:jc w:val="both"/>
      </w:pPr>
      <w:r>
        <w:t xml:space="preserve">(абзац введен </w:t>
      </w:r>
      <w:hyperlink r:id="rId146" w:history="1">
        <w:r>
          <w:rPr>
            <w:color w:val="0000FF"/>
          </w:rPr>
          <w:t>Постановлением</w:t>
        </w:r>
      </w:hyperlink>
      <w:r>
        <w:t xml:space="preserve"> Кабинета Министров ЧР от 21.05.2019 N 154)</w:t>
      </w:r>
    </w:p>
    <w:p w:rsidR="00F66200" w:rsidRDefault="00F66200">
      <w:pPr>
        <w:pStyle w:val="ConsPlusNormal"/>
        <w:spacing w:before="200"/>
        <w:ind w:firstLine="540"/>
        <w:jc w:val="both"/>
      </w:pPr>
      <w:r>
        <w:t>Мероприятие 1.24. Выплата Героям Российской Федерации.</w:t>
      </w:r>
    </w:p>
    <w:p w:rsidR="00F66200" w:rsidRDefault="00F66200">
      <w:pPr>
        <w:pStyle w:val="ConsPlusNormal"/>
        <w:jc w:val="both"/>
      </w:pPr>
      <w:r>
        <w:t xml:space="preserve">(абзац введен </w:t>
      </w:r>
      <w:hyperlink r:id="rId147" w:history="1">
        <w:r>
          <w:rPr>
            <w:color w:val="0000FF"/>
          </w:rPr>
          <w:t>Постановлением</w:t>
        </w:r>
      </w:hyperlink>
      <w:r>
        <w:t xml:space="preserve"> Кабинета Министров ЧР от 21.05.2019 N 154)</w:t>
      </w:r>
    </w:p>
    <w:p w:rsidR="00F66200" w:rsidRDefault="00F66200">
      <w:pPr>
        <w:pStyle w:val="ConsPlusNormal"/>
        <w:spacing w:before="200"/>
        <w:ind w:firstLine="540"/>
        <w:jc w:val="both"/>
      </w:pPr>
      <w:r>
        <w:t>Мероприятие предусматривает осуществление выплаты Героям Российской Федерации.</w:t>
      </w:r>
    </w:p>
    <w:p w:rsidR="00F66200" w:rsidRDefault="00F66200">
      <w:pPr>
        <w:pStyle w:val="ConsPlusNormal"/>
        <w:jc w:val="both"/>
      </w:pPr>
      <w:r>
        <w:t xml:space="preserve">(абзац введен </w:t>
      </w:r>
      <w:hyperlink r:id="rId148" w:history="1">
        <w:r>
          <w:rPr>
            <w:color w:val="0000FF"/>
          </w:rPr>
          <w:t>Постановлением</w:t>
        </w:r>
      </w:hyperlink>
      <w:r>
        <w:t xml:space="preserve"> Кабинета Министров ЧР от 21.05.2019 N 154)</w:t>
      </w:r>
    </w:p>
    <w:p w:rsidR="00F66200" w:rsidRDefault="00F66200">
      <w:pPr>
        <w:pStyle w:val="ConsPlusNormal"/>
        <w:spacing w:before="200"/>
        <w:ind w:firstLine="540"/>
        <w:jc w:val="both"/>
      </w:pPr>
      <w:r>
        <w:t xml:space="preserve">Абзацы шестьдесят второй - шестьдесят шестой утратили силу. - </w:t>
      </w:r>
      <w:hyperlink r:id="rId149" w:history="1">
        <w:r>
          <w:rPr>
            <w:color w:val="0000FF"/>
          </w:rPr>
          <w:t>Постановление</w:t>
        </w:r>
      </w:hyperlink>
      <w:r>
        <w:t xml:space="preserve"> Кабинета Министров ЧР от 29.07.2019 N 319.</w:t>
      </w:r>
    </w:p>
    <w:p w:rsidR="00F66200" w:rsidRDefault="00F66200">
      <w:pPr>
        <w:pStyle w:val="ConsPlusNormal"/>
        <w:spacing w:before="200"/>
        <w:ind w:firstLine="540"/>
        <w:jc w:val="both"/>
      </w:pPr>
      <w:r>
        <w:t>Мероприятие 1.25. Оказание государственной социальной помощи на основании социального контракта отдельным категориям граждан.</w:t>
      </w:r>
    </w:p>
    <w:p w:rsidR="00F66200" w:rsidRDefault="00F66200">
      <w:pPr>
        <w:pStyle w:val="ConsPlusNormal"/>
        <w:jc w:val="both"/>
      </w:pPr>
      <w:r>
        <w:t xml:space="preserve">(абзац введен </w:t>
      </w:r>
      <w:hyperlink r:id="rId150" w:history="1">
        <w:r>
          <w:rPr>
            <w:color w:val="0000FF"/>
          </w:rPr>
          <w:t>Постановлением</w:t>
        </w:r>
      </w:hyperlink>
      <w:r>
        <w:t xml:space="preserve"> Кабинета Министров ЧР от 07.05.2020 N 219)</w:t>
      </w:r>
    </w:p>
    <w:p w:rsidR="00F66200" w:rsidRDefault="00F66200">
      <w:pPr>
        <w:pStyle w:val="ConsPlusNormal"/>
        <w:spacing w:before="200"/>
        <w:ind w:firstLine="540"/>
        <w:jc w:val="both"/>
      </w:pPr>
      <w:r>
        <w:t>Мероприятие предусматривает оказание государственной социальной помощи на основании социального контракта отдельным категориям граждан.</w:t>
      </w:r>
    </w:p>
    <w:p w:rsidR="00F66200" w:rsidRDefault="00F66200">
      <w:pPr>
        <w:pStyle w:val="ConsPlusNormal"/>
        <w:jc w:val="both"/>
      </w:pPr>
      <w:r>
        <w:t xml:space="preserve">(абзац введен </w:t>
      </w:r>
      <w:hyperlink r:id="rId151" w:history="1">
        <w:r>
          <w:rPr>
            <w:color w:val="0000FF"/>
          </w:rPr>
          <w:t>Постановлением</w:t>
        </w:r>
      </w:hyperlink>
      <w:r>
        <w:t xml:space="preserve"> Кабинета Министров ЧР от 07.05.2020 N 219)</w:t>
      </w:r>
    </w:p>
    <w:p w:rsidR="00F66200" w:rsidRDefault="00F66200">
      <w:pPr>
        <w:pStyle w:val="ConsPlusNormal"/>
        <w:spacing w:before="200"/>
        <w:ind w:firstLine="540"/>
        <w:jc w:val="both"/>
      </w:pPr>
      <w:r>
        <w:t>Мероприятие 1.26. Единовременная выплата ветеранам, проживающим на территории Чувашской Республики, в связи с 75-й годовщиной Победы в Великой Отечественной войне 1941 - 1945 годов.</w:t>
      </w:r>
    </w:p>
    <w:p w:rsidR="00F66200" w:rsidRDefault="00F66200">
      <w:pPr>
        <w:pStyle w:val="ConsPlusNormal"/>
        <w:jc w:val="both"/>
      </w:pPr>
      <w:r>
        <w:t xml:space="preserve">(абзац введен </w:t>
      </w:r>
      <w:hyperlink r:id="rId152" w:history="1">
        <w:r>
          <w:rPr>
            <w:color w:val="0000FF"/>
          </w:rPr>
          <w:t>Постановлением</w:t>
        </w:r>
      </w:hyperlink>
      <w:r>
        <w:t xml:space="preserve"> Кабинета Министров ЧР от 07.05.2020 N 219)</w:t>
      </w:r>
    </w:p>
    <w:p w:rsidR="00F66200" w:rsidRDefault="00F66200">
      <w:pPr>
        <w:pStyle w:val="ConsPlusNormal"/>
        <w:spacing w:before="200"/>
        <w:ind w:firstLine="540"/>
        <w:jc w:val="both"/>
      </w:pPr>
      <w:r>
        <w:t>Мероприятие предусматривает единовременную выплату ветеранам, проживающим на территории Чувашской Республики, в связи с 75-й годовщиной Победы в Великой Отечественной войне 1941 - 1945 годов.</w:t>
      </w:r>
    </w:p>
    <w:p w:rsidR="00F66200" w:rsidRDefault="00F66200">
      <w:pPr>
        <w:pStyle w:val="ConsPlusNormal"/>
        <w:jc w:val="both"/>
      </w:pPr>
      <w:r>
        <w:t xml:space="preserve">(абзац введен </w:t>
      </w:r>
      <w:hyperlink r:id="rId153" w:history="1">
        <w:r>
          <w:rPr>
            <w:color w:val="0000FF"/>
          </w:rPr>
          <w:t>Постановлением</w:t>
        </w:r>
      </w:hyperlink>
      <w:r>
        <w:t xml:space="preserve"> Кабинета Министров ЧР от 07.05.2020 N 219)</w:t>
      </w:r>
    </w:p>
    <w:p w:rsidR="00F66200" w:rsidRDefault="00F66200">
      <w:pPr>
        <w:pStyle w:val="ConsPlusNormal"/>
        <w:spacing w:before="200"/>
        <w:ind w:firstLine="540"/>
        <w:jc w:val="both"/>
      </w:pPr>
      <w:r>
        <w:t xml:space="preserve">Абзацы семьдесят первый и семьдесят второй утратили силу. - </w:t>
      </w:r>
      <w:hyperlink r:id="rId154" w:history="1">
        <w:r>
          <w:rPr>
            <w:color w:val="0000FF"/>
          </w:rPr>
          <w:t>Постановление</w:t>
        </w:r>
      </w:hyperlink>
      <w:r>
        <w:t xml:space="preserve"> Кабинета Министров ЧР от 02.10.2020 N 547.</w:t>
      </w:r>
    </w:p>
    <w:p w:rsidR="00F66200" w:rsidRDefault="00F66200">
      <w:pPr>
        <w:pStyle w:val="ConsPlusNormal"/>
        <w:spacing w:before="200"/>
        <w:ind w:firstLine="540"/>
        <w:jc w:val="both"/>
      </w:pPr>
      <w:r>
        <w:t>Мероприятие 1.27. Предоставление компенсации расходов при превышении фактического увеличения размера платы за коммунальные услуги, вносимой гражданами, потребляющими коммунальные услуги при использовании жилого помещения и (или) жилого дома, над размерами предельных (максимальных) индексов изменения размера вносимой гражданами платы за коммунальные услуги в муниципальных образованиях Чувашской Республики.</w:t>
      </w:r>
    </w:p>
    <w:p w:rsidR="00F66200" w:rsidRDefault="00F66200">
      <w:pPr>
        <w:pStyle w:val="ConsPlusNormal"/>
        <w:jc w:val="both"/>
      </w:pPr>
      <w:r>
        <w:t xml:space="preserve">(абзац введен </w:t>
      </w:r>
      <w:hyperlink r:id="rId155" w:history="1">
        <w:r>
          <w:rPr>
            <w:color w:val="0000FF"/>
          </w:rPr>
          <w:t>Постановлением</w:t>
        </w:r>
      </w:hyperlink>
      <w:r>
        <w:t xml:space="preserve"> Кабинета Министров ЧР от 25.12.2020 N 743)</w:t>
      </w:r>
    </w:p>
    <w:p w:rsidR="00F66200" w:rsidRDefault="00F66200">
      <w:pPr>
        <w:pStyle w:val="ConsPlusNormal"/>
        <w:spacing w:before="200"/>
        <w:ind w:firstLine="540"/>
        <w:jc w:val="both"/>
      </w:pPr>
      <w:r>
        <w:t>Мероприятие предусматривает предоставление компенсации гражданину в случае, если фактическое увеличение размера платы за коммунальные услуги, вносимой гражданином, потребляющим коммунальные услуги при использовании жилого помещения, превышает размер предельного индекса, установленного на соответствующий период для муниципального образования Чувашской Республики, на территории которого находится данное жилое помещение.</w:t>
      </w:r>
    </w:p>
    <w:p w:rsidR="00F66200" w:rsidRDefault="00F66200">
      <w:pPr>
        <w:pStyle w:val="ConsPlusNormal"/>
        <w:jc w:val="both"/>
      </w:pPr>
      <w:r>
        <w:t xml:space="preserve">(абзац введен </w:t>
      </w:r>
      <w:hyperlink r:id="rId156" w:history="1">
        <w:r>
          <w:rPr>
            <w:color w:val="0000FF"/>
          </w:rPr>
          <w:t>Постановлением</w:t>
        </w:r>
      </w:hyperlink>
      <w:r>
        <w:t xml:space="preserve"> Кабинета Министров ЧР от 25.12.2020 N 743)</w:t>
      </w:r>
    </w:p>
    <w:p w:rsidR="00F66200" w:rsidRDefault="00F66200">
      <w:pPr>
        <w:pStyle w:val="ConsPlusNormal"/>
        <w:spacing w:before="200"/>
        <w:ind w:firstLine="540"/>
        <w:jc w:val="both"/>
      </w:pPr>
      <w:r>
        <w:t>Основное мероприятие 2. Модернизация и развитие сектора социальных услуг.</w:t>
      </w:r>
    </w:p>
    <w:p w:rsidR="00F66200" w:rsidRDefault="00F66200">
      <w:pPr>
        <w:pStyle w:val="ConsPlusNormal"/>
        <w:jc w:val="both"/>
      </w:pPr>
      <w:r>
        <w:t xml:space="preserve">(в ред. </w:t>
      </w:r>
      <w:hyperlink r:id="rId157"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2.1. Обеспечение деятельности государственных организаций Чувашской Республики социального обслуживания граждан пожилого возраста и инвалидов.</w:t>
      </w:r>
    </w:p>
    <w:p w:rsidR="00F66200" w:rsidRDefault="00F66200">
      <w:pPr>
        <w:pStyle w:val="ConsPlusNormal"/>
        <w:jc w:val="both"/>
      </w:pPr>
      <w:r>
        <w:t xml:space="preserve">(в ред. </w:t>
      </w:r>
      <w:hyperlink r:id="rId158"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предусматривает обеспечение деятельности государственных организаций Чувашской Республики социального обслуживания (психоневрологических интернатов, домов-интернатов для престарелых и инвалидов), осуществляющих стационарное социальное обслуживание граждан пожилого возраста и инвалидов.</w:t>
      </w:r>
    </w:p>
    <w:p w:rsidR="00F66200" w:rsidRDefault="00F66200">
      <w:pPr>
        <w:pStyle w:val="ConsPlusNormal"/>
        <w:jc w:val="both"/>
      </w:pPr>
      <w:r>
        <w:t xml:space="preserve">(в ред. </w:t>
      </w:r>
      <w:hyperlink r:id="rId159"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2.2. Обеспечение деятельности государственных организаций Чувашской Республики социального обслуживания бездомных граждан.</w:t>
      </w:r>
    </w:p>
    <w:p w:rsidR="00F66200" w:rsidRDefault="00F66200">
      <w:pPr>
        <w:pStyle w:val="ConsPlusNormal"/>
        <w:jc w:val="both"/>
      </w:pPr>
      <w:r>
        <w:t xml:space="preserve">(в ред. </w:t>
      </w:r>
      <w:hyperlink r:id="rId160"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предусматривает обеспечение деятельности государственных организаций Чувашской Республики социального обслуживания, предоставляющих услуги лицам без определенного места жительства.</w:t>
      </w:r>
    </w:p>
    <w:p w:rsidR="00F66200" w:rsidRDefault="00F66200">
      <w:pPr>
        <w:pStyle w:val="ConsPlusNormal"/>
        <w:jc w:val="both"/>
      </w:pPr>
      <w:r>
        <w:t xml:space="preserve">(в ред. </w:t>
      </w:r>
      <w:hyperlink r:id="rId161"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2.3. Обеспечение деятельности государственных организаций Чувашской Республики социального обслуживания.</w:t>
      </w:r>
    </w:p>
    <w:p w:rsidR="00F66200" w:rsidRDefault="00F66200">
      <w:pPr>
        <w:pStyle w:val="ConsPlusNormal"/>
        <w:jc w:val="both"/>
      </w:pPr>
      <w:r>
        <w:t xml:space="preserve">(в ред. </w:t>
      </w:r>
      <w:hyperlink r:id="rId162"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предусматривает обеспечение деятельности государственных организаций Чувашской Республики социального обслуживания (центров социального обслуживания населения), предоставляющих социальные услуги гражданам пожилого возраста и инвалидам.</w:t>
      </w:r>
    </w:p>
    <w:p w:rsidR="00F66200" w:rsidRDefault="00F66200">
      <w:pPr>
        <w:pStyle w:val="ConsPlusNormal"/>
        <w:jc w:val="both"/>
      </w:pPr>
      <w:r>
        <w:t xml:space="preserve">(в ред. </w:t>
      </w:r>
      <w:hyperlink r:id="rId163"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2.4. Осуществление мероприятий по социальной интеграции отдельных категорий граждан.</w:t>
      </w:r>
    </w:p>
    <w:p w:rsidR="00F66200" w:rsidRDefault="00F66200">
      <w:pPr>
        <w:pStyle w:val="ConsPlusNormal"/>
        <w:jc w:val="both"/>
      </w:pPr>
      <w:r>
        <w:t xml:space="preserve">(в ред. </w:t>
      </w:r>
      <w:hyperlink r:id="rId164"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предусматривает реализацию мер по совершенствованию существующей модели социальной поддержки отдельных категорий граждан на базе центра социального обслуживания населения с привлечением ряда социальных объектов, предоставляющих социальные услуги нуждающимся в них гражданам.</w:t>
      </w:r>
    </w:p>
    <w:p w:rsidR="00F66200" w:rsidRDefault="00F66200">
      <w:pPr>
        <w:pStyle w:val="ConsPlusNormal"/>
        <w:jc w:val="both"/>
      </w:pPr>
      <w:r>
        <w:t xml:space="preserve">(в ред. </w:t>
      </w:r>
      <w:hyperlink r:id="rId165"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2.5. Реализация Плана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p w:rsidR="00F66200" w:rsidRDefault="00F66200">
      <w:pPr>
        <w:pStyle w:val="ConsPlusNormal"/>
        <w:jc w:val="both"/>
      </w:pPr>
      <w:r>
        <w:t xml:space="preserve">(абзац введен </w:t>
      </w:r>
      <w:hyperlink r:id="rId166" w:history="1">
        <w:r>
          <w:rPr>
            <w:color w:val="0000FF"/>
          </w:rPr>
          <w:t>Постановлением</w:t>
        </w:r>
      </w:hyperlink>
      <w:r>
        <w:t xml:space="preserve"> Кабинета Министров ЧР от 02.10.2020 N 547)</w:t>
      </w:r>
    </w:p>
    <w:p w:rsidR="00F66200" w:rsidRDefault="00F66200">
      <w:pPr>
        <w:pStyle w:val="ConsPlusNormal"/>
        <w:spacing w:before="200"/>
        <w:ind w:firstLine="540"/>
        <w:jc w:val="both"/>
      </w:pPr>
      <w:r>
        <w:t>Мероприятие предусматривает предоставление выплат стимулирующего характера за особые условия труда работникам центров социального обслуживания, осуществляющим доставку на дом продуктов питания и медикаментов гражданам старше 65 лет, находящимся в режиме самоизоляции, по обращениям этих граждан на телефон "горячей линии".</w:t>
      </w:r>
    </w:p>
    <w:p w:rsidR="00F66200" w:rsidRDefault="00F66200">
      <w:pPr>
        <w:pStyle w:val="ConsPlusNormal"/>
        <w:jc w:val="both"/>
      </w:pPr>
      <w:r>
        <w:t xml:space="preserve">(абзац введен </w:t>
      </w:r>
      <w:hyperlink r:id="rId167" w:history="1">
        <w:r>
          <w:rPr>
            <w:color w:val="0000FF"/>
          </w:rPr>
          <w:t>Постановлением</w:t>
        </w:r>
      </w:hyperlink>
      <w:r>
        <w:t xml:space="preserve"> Кабинета Министров ЧР от 02.10.2020 N 547)</w:t>
      </w:r>
    </w:p>
    <w:p w:rsidR="00F66200" w:rsidRDefault="00F66200">
      <w:pPr>
        <w:pStyle w:val="ConsPlusNormal"/>
        <w:spacing w:before="200"/>
        <w:ind w:firstLine="540"/>
        <w:jc w:val="both"/>
      </w:pPr>
      <w:r>
        <w:t>Мероприятие 2.6. Дополнительная выплата работникам стационарных организаций социального обслуживания и стационарных отделений организаций социального обслуживания, подведомственных Министерству труда и социальной защиты Чувашской Республики, в связи с введением режима изоляции для получателей социальных услуг и работников указанных организаций (отделений) в целях предотвращения угрозы распространения новой коронавирусной инфекции (COVID-19) на территории Чувашской Республики.</w:t>
      </w:r>
    </w:p>
    <w:p w:rsidR="00F66200" w:rsidRDefault="00F66200">
      <w:pPr>
        <w:pStyle w:val="ConsPlusNormal"/>
        <w:jc w:val="both"/>
      </w:pPr>
      <w:r>
        <w:t xml:space="preserve">(абзац введен </w:t>
      </w:r>
      <w:hyperlink r:id="rId168" w:history="1">
        <w:r>
          <w:rPr>
            <w:color w:val="0000FF"/>
          </w:rPr>
          <w:t>Постановлением</w:t>
        </w:r>
      </w:hyperlink>
      <w:r>
        <w:t xml:space="preserve"> Кабинета Министров ЧР от 02.10.2020 N 547)</w:t>
      </w:r>
    </w:p>
    <w:p w:rsidR="00F66200" w:rsidRDefault="00F66200">
      <w:pPr>
        <w:pStyle w:val="ConsPlusNormal"/>
        <w:spacing w:before="200"/>
        <w:ind w:firstLine="540"/>
        <w:jc w:val="both"/>
      </w:pPr>
      <w:r>
        <w:t>Мероприятие предусматривает осуществление дополнительной выплаты работникам стационарных организаций социального обслуживания (психоневрологических интернатов и интернатов общего типа) и стационарных отделений центров социального обслуживания населения, подведомственных Министерству труда и социальной защиты Чувашской Республики, в связи с введением режима изоляции для получателей социальных услуг и работников указанных организаций и отделений в целях предотвращения угрозы распространения новой коронавирусной инфекции (COVID-19) на территории Чувашской Республики.</w:t>
      </w:r>
    </w:p>
    <w:p w:rsidR="00F66200" w:rsidRDefault="00F66200">
      <w:pPr>
        <w:pStyle w:val="ConsPlusNormal"/>
        <w:jc w:val="both"/>
      </w:pPr>
      <w:r>
        <w:t xml:space="preserve">(абзац введен </w:t>
      </w:r>
      <w:hyperlink r:id="rId169" w:history="1">
        <w:r>
          <w:rPr>
            <w:color w:val="0000FF"/>
          </w:rPr>
          <w:t>Постановлением</w:t>
        </w:r>
      </w:hyperlink>
      <w:r>
        <w:t xml:space="preserve"> Кабинета Министров ЧР от 02.10.2020 N 547)</w:t>
      </w:r>
    </w:p>
    <w:p w:rsidR="00F66200" w:rsidRDefault="00F66200">
      <w:pPr>
        <w:pStyle w:val="ConsPlusNormal"/>
        <w:spacing w:before="200"/>
        <w:ind w:firstLine="540"/>
        <w:jc w:val="both"/>
      </w:pPr>
      <w:r>
        <w:t>Мероприятие 2.7.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p w:rsidR="00F66200" w:rsidRDefault="00F66200">
      <w:pPr>
        <w:pStyle w:val="ConsPlusNormal"/>
        <w:jc w:val="both"/>
      </w:pPr>
      <w:r>
        <w:t xml:space="preserve">(абзац введен </w:t>
      </w:r>
      <w:hyperlink r:id="rId170" w:history="1">
        <w:r>
          <w:rPr>
            <w:color w:val="0000FF"/>
          </w:rPr>
          <w:t>Постановлением</w:t>
        </w:r>
      </w:hyperlink>
      <w:r>
        <w:t xml:space="preserve"> Кабинета Министров ЧР от 02.10.2020 N 547)</w:t>
      </w:r>
    </w:p>
    <w:p w:rsidR="00F66200" w:rsidRDefault="00F66200">
      <w:pPr>
        <w:pStyle w:val="ConsPlusNormal"/>
        <w:spacing w:before="200"/>
        <w:ind w:firstLine="540"/>
        <w:jc w:val="both"/>
      </w:pPr>
      <w:r>
        <w:t>Мероприятие предусматривает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(психоневрологических интернатов и интернатов общего типа) и стационарных отделений центров социального обслуживания населения,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p w:rsidR="00F66200" w:rsidRDefault="00F66200">
      <w:pPr>
        <w:pStyle w:val="ConsPlusNormal"/>
        <w:jc w:val="both"/>
      </w:pPr>
      <w:r>
        <w:t xml:space="preserve">(абзац введен </w:t>
      </w:r>
      <w:hyperlink r:id="rId171" w:history="1">
        <w:r>
          <w:rPr>
            <w:color w:val="0000FF"/>
          </w:rPr>
          <w:t>Постановлением</w:t>
        </w:r>
      </w:hyperlink>
      <w:r>
        <w:t xml:space="preserve"> Кабинета Министров ЧР от 02.10.2020 N 547)</w:t>
      </w:r>
    </w:p>
    <w:p w:rsidR="00F66200" w:rsidRDefault="00F66200">
      <w:pPr>
        <w:pStyle w:val="ConsPlusNormal"/>
        <w:spacing w:before="200"/>
        <w:ind w:firstLine="540"/>
        <w:jc w:val="both"/>
      </w:pPr>
      <w:r>
        <w:t>Мероприятие 2.8. 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p w:rsidR="00F66200" w:rsidRDefault="00F66200">
      <w:pPr>
        <w:pStyle w:val="ConsPlusNormal"/>
        <w:jc w:val="both"/>
      </w:pPr>
      <w:r>
        <w:t xml:space="preserve">(абзац введен </w:t>
      </w:r>
      <w:hyperlink r:id="rId172" w:history="1">
        <w:r>
          <w:rPr>
            <w:color w:val="0000FF"/>
          </w:rPr>
          <w:t>Постановлением</w:t>
        </w:r>
      </w:hyperlink>
      <w:r>
        <w:t xml:space="preserve"> Кабинета Министров ЧР от 02.10.2020 N 547)</w:t>
      </w:r>
    </w:p>
    <w:p w:rsidR="00F66200" w:rsidRDefault="00F66200">
      <w:pPr>
        <w:pStyle w:val="ConsPlusNormal"/>
        <w:spacing w:before="200"/>
        <w:ind w:firstLine="540"/>
        <w:jc w:val="both"/>
      </w:pPr>
      <w:r>
        <w:t>Мероприятие предусматривает осуществление оплаты отпусков и выплаты компенсации за неиспользованные отпуска работникам стационарных организаций социального обслуживания (психоневрологических интернатов и интернатов общего типа) и стационарных отделений центров социального обслуживания населения,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целях компенсации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p w:rsidR="00F66200" w:rsidRDefault="00F66200">
      <w:pPr>
        <w:pStyle w:val="ConsPlusNormal"/>
        <w:jc w:val="both"/>
      </w:pPr>
      <w:r>
        <w:t xml:space="preserve">(абзац введен </w:t>
      </w:r>
      <w:hyperlink r:id="rId173" w:history="1">
        <w:r>
          <w:rPr>
            <w:color w:val="0000FF"/>
          </w:rPr>
          <w:t>Постановлением</w:t>
        </w:r>
      </w:hyperlink>
      <w:r>
        <w:t xml:space="preserve"> Кабинета Министров ЧР от 02.10.2020 N 547)</w:t>
      </w:r>
    </w:p>
    <w:p w:rsidR="00F66200" w:rsidRDefault="00F66200">
      <w:pPr>
        <w:pStyle w:val="ConsPlusNormal"/>
        <w:spacing w:before="200"/>
        <w:ind w:firstLine="540"/>
        <w:jc w:val="both"/>
      </w:pPr>
      <w:r>
        <w:t>Мероприятие 2.9. Реализация противоэпидемических (профилактических) мероприятий в целях недопущения завоза и распространения новой коронавирусной инфекции.</w:t>
      </w:r>
    </w:p>
    <w:p w:rsidR="00F66200" w:rsidRDefault="00F66200">
      <w:pPr>
        <w:pStyle w:val="ConsPlusNormal"/>
        <w:jc w:val="both"/>
      </w:pPr>
      <w:r>
        <w:t xml:space="preserve">(абзац введен </w:t>
      </w:r>
      <w:hyperlink r:id="rId174" w:history="1">
        <w:r>
          <w:rPr>
            <w:color w:val="0000FF"/>
          </w:rPr>
          <w:t>Постановлением</w:t>
        </w:r>
      </w:hyperlink>
      <w:r>
        <w:t xml:space="preserve"> Кабинета Министров ЧР от 25.12.2020 N 743)</w:t>
      </w:r>
    </w:p>
    <w:p w:rsidR="00F66200" w:rsidRDefault="00F66200">
      <w:pPr>
        <w:pStyle w:val="ConsPlusNormal"/>
        <w:spacing w:before="200"/>
        <w:ind w:firstLine="540"/>
        <w:jc w:val="both"/>
      </w:pPr>
      <w:r>
        <w:t>Мероприятие предусматривает оснащение организаций социального обслуживания граждан пожилого возраста и инвалидов оборудованием для обеспечения в организациях профилактических мероприятий в целях недопущения завоза и распространения новой коронавирусной инфекции.</w:t>
      </w:r>
    </w:p>
    <w:p w:rsidR="00F66200" w:rsidRDefault="00F66200">
      <w:pPr>
        <w:pStyle w:val="ConsPlusNormal"/>
        <w:jc w:val="both"/>
      </w:pPr>
      <w:r>
        <w:t xml:space="preserve">(абзац введен </w:t>
      </w:r>
      <w:hyperlink r:id="rId175" w:history="1">
        <w:r>
          <w:rPr>
            <w:color w:val="0000FF"/>
          </w:rPr>
          <w:t>Постановлением</w:t>
        </w:r>
      </w:hyperlink>
      <w:r>
        <w:t xml:space="preserve"> Кабинета Министров ЧР от 25.12.2020 N 743)</w:t>
      </w:r>
    </w:p>
    <w:p w:rsidR="00F66200" w:rsidRDefault="00F66200">
      <w:pPr>
        <w:pStyle w:val="ConsPlusNormal"/>
        <w:spacing w:before="200"/>
        <w:ind w:firstLine="540"/>
        <w:jc w:val="both"/>
      </w:pPr>
      <w:r>
        <w:t>Основное мероприятие 3.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F66200" w:rsidRDefault="00F66200">
      <w:pPr>
        <w:pStyle w:val="ConsPlusNormal"/>
        <w:jc w:val="both"/>
      </w:pPr>
      <w:r>
        <w:t xml:space="preserve">(в ред. </w:t>
      </w:r>
      <w:hyperlink r:id="rId176"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3.1. Развитие негосударственного сектора социального обслуживания.</w:t>
      </w:r>
    </w:p>
    <w:p w:rsidR="00F66200" w:rsidRDefault="00F66200">
      <w:pPr>
        <w:pStyle w:val="ConsPlusNormal"/>
        <w:jc w:val="both"/>
      </w:pPr>
      <w:r>
        <w:t xml:space="preserve">(в ред. </w:t>
      </w:r>
      <w:hyperlink r:id="rId177"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предусматривает развитие негосударственного сектора социального обслуживания.</w:t>
      </w:r>
    </w:p>
    <w:p w:rsidR="00F66200" w:rsidRDefault="00F66200">
      <w:pPr>
        <w:pStyle w:val="ConsPlusNormal"/>
        <w:jc w:val="both"/>
      </w:pPr>
      <w:r>
        <w:t xml:space="preserve">(в ред. </w:t>
      </w:r>
      <w:hyperlink r:id="rId178"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3.2. Развитие стационарзамещающих технологий социального обслуживания.</w:t>
      </w:r>
    </w:p>
    <w:p w:rsidR="00F66200" w:rsidRDefault="00F66200">
      <w:pPr>
        <w:pStyle w:val="ConsPlusNormal"/>
        <w:jc w:val="both"/>
      </w:pPr>
      <w:r>
        <w:t xml:space="preserve">(в ред. </w:t>
      </w:r>
      <w:hyperlink r:id="rId179"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предусматривает развитие стационарзамещающих технологий социального обслуживания.</w:t>
      </w:r>
    </w:p>
    <w:p w:rsidR="00F66200" w:rsidRDefault="00F66200">
      <w:pPr>
        <w:pStyle w:val="ConsPlusNormal"/>
        <w:jc w:val="both"/>
      </w:pPr>
      <w:r>
        <w:t xml:space="preserve">(в ред. </w:t>
      </w:r>
      <w:hyperlink r:id="rId180"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3.3. 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p w:rsidR="00F66200" w:rsidRDefault="00F66200">
      <w:pPr>
        <w:pStyle w:val="ConsPlusNormal"/>
        <w:jc w:val="both"/>
      </w:pPr>
      <w:r>
        <w:t xml:space="preserve">(в ред. </w:t>
      </w:r>
      <w:hyperlink r:id="rId181"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предусматривает выплату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p w:rsidR="00F66200" w:rsidRDefault="00F66200">
      <w:pPr>
        <w:pStyle w:val="ConsPlusNormal"/>
        <w:jc w:val="both"/>
      </w:pPr>
      <w:r>
        <w:t xml:space="preserve">(в ред. </w:t>
      </w:r>
      <w:hyperlink r:id="rId182"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3.4. Проведение независимой оценки качества условий оказания услуг.</w:t>
      </w:r>
    </w:p>
    <w:p w:rsidR="00F66200" w:rsidRDefault="00F66200">
      <w:pPr>
        <w:pStyle w:val="ConsPlusNormal"/>
        <w:jc w:val="both"/>
      </w:pPr>
      <w:r>
        <w:t xml:space="preserve">(в ред. </w:t>
      </w:r>
      <w:hyperlink r:id="rId183"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направлено на закупку услуг организатора-оператора, осуществляющего сбор и обобщение информации о качестве условий оказания услуг организациями социального обслуживания.</w:t>
      </w:r>
    </w:p>
    <w:p w:rsidR="00F66200" w:rsidRDefault="00F66200">
      <w:pPr>
        <w:pStyle w:val="ConsPlusNormal"/>
        <w:jc w:val="both"/>
      </w:pPr>
      <w:r>
        <w:t xml:space="preserve">(в ред. </w:t>
      </w:r>
      <w:hyperlink r:id="rId184"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3.5.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F66200" w:rsidRDefault="00F66200">
      <w:pPr>
        <w:pStyle w:val="ConsPlusNormal"/>
        <w:jc w:val="both"/>
      </w:pPr>
      <w:r>
        <w:t xml:space="preserve">(в ред. </w:t>
      </w:r>
      <w:hyperlink r:id="rId185"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направлено на поддержку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F66200" w:rsidRDefault="00F66200">
      <w:pPr>
        <w:pStyle w:val="ConsPlusNormal"/>
        <w:jc w:val="both"/>
      </w:pPr>
      <w:r>
        <w:t xml:space="preserve">(в ред. </w:t>
      </w:r>
      <w:hyperlink r:id="rId186"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Основное мероприятие 4. Создание благоприятных условий жизнедеятельности ветеранам, гражданам пожилого возраста, инвалидам.</w:t>
      </w:r>
    </w:p>
    <w:p w:rsidR="00F66200" w:rsidRDefault="00F66200">
      <w:pPr>
        <w:pStyle w:val="ConsPlusNormal"/>
        <w:jc w:val="both"/>
      </w:pPr>
      <w:r>
        <w:t xml:space="preserve">(в ред. </w:t>
      </w:r>
      <w:hyperlink r:id="rId187"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4.1. 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p w:rsidR="00F66200" w:rsidRDefault="00F66200">
      <w:pPr>
        <w:pStyle w:val="ConsPlusNormal"/>
        <w:jc w:val="both"/>
      </w:pPr>
      <w:r>
        <w:t xml:space="preserve">(в ред. </w:t>
      </w:r>
      <w:hyperlink r:id="rId188"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В рамках указанного мероприятия предусмотрены проведение методической работы в сфере организации социальной защиты, информационно-разъяснительной работы среди населения по вопросам социальной защиты и социального обслуживания, а также изготовление полиграфической продукции для реализации полномочий Минтруда Чувашии в сфере социальной защиты населения.</w:t>
      </w:r>
    </w:p>
    <w:p w:rsidR="00F66200" w:rsidRDefault="00F66200">
      <w:pPr>
        <w:pStyle w:val="ConsPlusNormal"/>
        <w:jc w:val="both"/>
      </w:pPr>
      <w:r>
        <w:t xml:space="preserve">(в ред. </w:t>
      </w:r>
      <w:hyperlink r:id="rId189"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4.2. Проведение мероприятий, связанных с празднованием годовщины Победы в Великой Отечественной войне.</w:t>
      </w:r>
    </w:p>
    <w:p w:rsidR="00F66200" w:rsidRDefault="00F66200">
      <w:pPr>
        <w:pStyle w:val="ConsPlusNormal"/>
        <w:jc w:val="both"/>
      </w:pPr>
      <w:r>
        <w:t xml:space="preserve">(в ред. </w:t>
      </w:r>
      <w:hyperlink r:id="rId190"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предусматривает проведение мероприятий по поддержанию жизненной активности граждан пожилого возраста и инвалидов.</w:t>
      </w:r>
    </w:p>
    <w:p w:rsidR="00F66200" w:rsidRDefault="00F66200">
      <w:pPr>
        <w:pStyle w:val="ConsPlusNormal"/>
        <w:jc w:val="both"/>
      </w:pPr>
      <w:r>
        <w:t xml:space="preserve">(в ред. </w:t>
      </w:r>
      <w:hyperlink r:id="rId191"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4.3. Мероприятия, приуроченные к проведению Международного дня инвалидов.</w:t>
      </w:r>
    </w:p>
    <w:p w:rsidR="00F66200" w:rsidRDefault="00F66200">
      <w:pPr>
        <w:pStyle w:val="ConsPlusNormal"/>
        <w:jc w:val="both"/>
      </w:pPr>
      <w:r>
        <w:t xml:space="preserve">(в ред. </w:t>
      </w:r>
      <w:hyperlink r:id="rId192"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предусматривает проведение мероприятий по поддержанию жизненной активности инвалидов.</w:t>
      </w:r>
    </w:p>
    <w:p w:rsidR="00F66200" w:rsidRDefault="00F66200">
      <w:pPr>
        <w:pStyle w:val="ConsPlusNormal"/>
        <w:jc w:val="both"/>
      </w:pPr>
      <w:r>
        <w:t xml:space="preserve">(в ред. </w:t>
      </w:r>
      <w:hyperlink r:id="rId193"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4.4. Проведение общественно значимых мероприятий и мероприятий, связанных с памятными датами.</w:t>
      </w:r>
    </w:p>
    <w:p w:rsidR="00F66200" w:rsidRDefault="00F66200">
      <w:pPr>
        <w:pStyle w:val="ConsPlusNormal"/>
        <w:jc w:val="both"/>
      </w:pPr>
      <w:r>
        <w:t xml:space="preserve">(абзац введен </w:t>
      </w:r>
      <w:hyperlink r:id="rId194" w:history="1">
        <w:r>
          <w:rPr>
            <w:color w:val="0000FF"/>
          </w:rPr>
          <w:t>Постановлением</w:t>
        </w:r>
      </w:hyperlink>
      <w:r>
        <w:t xml:space="preserve"> Кабинета Министров ЧР от 07.05.2020 N 219)</w:t>
      </w:r>
    </w:p>
    <w:p w:rsidR="00F66200" w:rsidRDefault="00F66200">
      <w:pPr>
        <w:pStyle w:val="ConsPlusNormal"/>
        <w:spacing w:before="200"/>
        <w:ind w:firstLine="540"/>
        <w:jc w:val="both"/>
      </w:pPr>
      <w:r>
        <w:t>Мероприятие предусматривает проведение общественно значимых мероприятий и мероприятий, связанных с памятными датами.</w:t>
      </w:r>
    </w:p>
    <w:p w:rsidR="00F66200" w:rsidRDefault="00F66200">
      <w:pPr>
        <w:pStyle w:val="ConsPlusNormal"/>
        <w:jc w:val="both"/>
      </w:pPr>
      <w:r>
        <w:t xml:space="preserve">(абзац введен </w:t>
      </w:r>
      <w:hyperlink r:id="rId195" w:history="1">
        <w:r>
          <w:rPr>
            <w:color w:val="0000FF"/>
          </w:rPr>
          <w:t>Постановлением</w:t>
        </w:r>
      </w:hyperlink>
      <w:r>
        <w:t xml:space="preserve"> Кабинета Министров ЧР от 07.05.2020 N 219)</w:t>
      </w:r>
    </w:p>
    <w:p w:rsidR="00F66200" w:rsidRDefault="00F66200">
      <w:pPr>
        <w:pStyle w:val="ConsPlusNormal"/>
        <w:spacing w:before="200"/>
        <w:ind w:firstLine="540"/>
        <w:jc w:val="both"/>
      </w:pPr>
      <w:r>
        <w:t>Основное мероприятие 5. Реализация мероприятий регионального проекта "Медицинские кадры Чувашской Республики".</w:t>
      </w:r>
    </w:p>
    <w:p w:rsidR="00F66200" w:rsidRDefault="00F66200">
      <w:pPr>
        <w:pStyle w:val="ConsPlusNormal"/>
        <w:jc w:val="both"/>
      </w:pPr>
      <w:r>
        <w:t xml:space="preserve">(в ред. </w:t>
      </w:r>
      <w:hyperlink r:id="rId196" w:history="1">
        <w:r>
          <w:rPr>
            <w:color w:val="0000FF"/>
          </w:rPr>
          <w:t>Постановления</w:t>
        </w:r>
      </w:hyperlink>
      <w:r>
        <w:t xml:space="preserve"> Кабинета Министров ЧР от 23.10.2019 N 439)</w:t>
      </w:r>
    </w:p>
    <w:p w:rsidR="00F66200" w:rsidRDefault="00F66200">
      <w:pPr>
        <w:pStyle w:val="ConsPlusNormal"/>
        <w:spacing w:before="200"/>
        <w:ind w:firstLine="540"/>
        <w:jc w:val="both"/>
      </w:pPr>
      <w:r>
        <w:t>Мероприятие 5.1. Обеспечение мер социальной поддержки отдельных категорий граждан по оплате жилищно-коммунальных услуг.</w:t>
      </w:r>
    </w:p>
    <w:p w:rsidR="00F66200" w:rsidRDefault="00F66200">
      <w:pPr>
        <w:pStyle w:val="ConsPlusNormal"/>
        <w:jc w:val="both"/>
      </w:pPr>
      <w:r>
        <w:t xml:space="preserve">(в ред. </w:t>
      </w:r>
      <w:hyperlink r:id="rId197"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предусматривает предоставление за счет средств республиканского бюджета Чувашской Республики субсидий на оплату жилищно-коммунальных услуг работникам медицинских организаций.</w:t>
      </w:r>
    </w:p>
    <w:p w:rsidR="00F66200" w:rsidRDefault="00F66200">
      <w:pPr>
        <w:pStyle w:val="ConsPlusNormal"/>
        <w:jc w:val="both"/>
      </w:pPr>
      <w:r>
        <w:t xml:space="preserve">(в ред. </w:t>
      </w:r>
      <w:hyperlink r:id="rId198"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Подпрограмма реализуется в период с 2019 по 2035 год в три этапа:</w:t>
      </w:r>
    </w:p>
    <w:p w:rsidR="00F66200" w:rsidRDefault="00F66200">
      <w:pPr>
        <w:pStyle w:val="ConsPlusNormal"/>
        <w:jc w:val="both"/>
      </w:pPr>
      <w:r>
        <w:t xml:space="preserve">(в ред. </w:t>
      </w:r>
      <w:hyperlink r:id="rId199"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1 этап - 2019 - 2025 годы;</w:t>
      </w:r>
    </w:p>
    <w:p w:rsidR="00F66200" w:rsidRDefault="00F66200">
      <w:pPr>
        <w:pStyle w:val="ConsPlusNormal"/>
        <w:jc w:val="both"/>
      </w:pPr>
      <w:r>
        <w:t xml:space="preserve">(в ред. </w:t>
      </w:r>
      <w:hyperlink r:id="rId200"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2 этап - 2026 - 2030 годы;</w:t>
      </w:r>
    </w:p>
    <w:p w:rsidR="00F66200" w:rsidRDefault="00F66200">
      <w:pPr>
        <w:pStyle w:val="ConsPlusNormal"/>
        <w:jc w:val="both"/>
      </w:pPr>
      <w:r>
        <w:t xml:space="preserve">(в ред. </w:t>
      </w:r>
      <w:hyperlink r:id="rId201"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3 этап - 2031 - 2035 годы.</w:t>
      </w:r>
    </w:p>
    <w:p w:rsidR="00F66200" w:rsidRDefault="00F66200">
      <w:pPr>
        <w:pStyle w:val="ConsPlusNormal"/>
        <w:jc w:val="both"/>
      </w:pPr>
      <w:r>
        <w:t xml:space="preserve">(в ред. </w:t>
      </w:r>
      <w:hyperlink r:id="rId202"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При этом большинство мероприятий подпрограммы реализуется ежегодно с установленной периодичностью.</w:t>
      </w:r>
    </w:p>
    <w:p w:rsidR="00F66200" w:rsidRDefault="00F66200">
      <w:pPr>
        <w:pStyle w:val="ConsPlusNormal"/>
        <w:jc w:val="both"/>
      </w:pPr>
      <w:r>
        <w:t xml:space="preserve">(в ред. </w:t>
      </w:r>
      <w:hyperlink r:id="rId203" w:history="1">
        <w:r>
          <w:rPr>
            <w:color w:val="0000FF"/>
          </w:rPr>
          <w:t>Постановления</w:t>
        </w:r>
      </w:hyperlink>
      <w:r>
        <w:t xml:space="preserve"> Кабинета Министров ЧР от 29.07.2019 N 319)</w:t>
      </w:r>
    </w:p>
    <w:p w:rsidR="00F66200" w:rsidRDefault="00F66200">
      <w:pPr>
        <w:pStyle w:val="ConsPlusNormal"/>
        <w:jc w:val="both"/>
      </w:pPr>
    </w:p>
    <w:p w:rsidR="00F66200" w:rsidRDefault="00F66200">
      <w:pPr>
        <w:pStyle w:val="ConsPlusTitle"/>
        <w:jc w:val="center"/>
        <w:outlineLvl w:val="2"/>
      </w:pPr>
      <w:r>
        <w:t>Раздел IV. ОБОСНОВАНИЕ ОБЪЕМА ФИНАНСОВЫХ РЕСУРСОВ,</w:t>
      </w:r>
    </w:p>
    <w:p w:rsidR="00F66200" w:rsidRDefault="00F66200">
      <w:pPr>
        <w:pStyle w:val="ConsPlusTitle"/>
        <w:jc w:val="center"/>
      </w:pPr>
      <w:r>
        <w:t>НЕОБХОДИМЫХ ДЛЯ РЕАЛИЗАЦИИ ПОДПРОГРАММЫ</w:t>
      </w:r>
    </w:p>
    <w:p w:rsidR="00F66200" w:rsidRDefault="00F66200">
      <w:pPr>
        <w:pStyle w:val="ConsPlusTitle"/>
        <w:jc w:val="center"/>
      </w:pPr>
      <w:r>
        <w:t>(С РАСШИФРОВКОЙ ПО ИСТОЧНИКАМ ФИНАНСИРОВАНИЯ,</w:t>
      </w:r>
    </w:p>
    <w:p w:rsidR="00F66200" w:rsidRDefault="00F66200">
      <w:pPr>
        <w:pStyle w:val="ConsPlusTitle"/>
        <w:jc w:val="center"/>
      </w:pPr>
      <w:r>
        <w:t>ПО ЭТАПАМ И ГОДАМ ЕЕ РЕАЛИЗАЦИИ)</w:t>
      </w:r>
    </w:p>
    <w:p w:rsidR="00F66200" w:rsidRDefault="00F66200">
      <w:pPr>
        <w:pStyle w:val="ConsPlusNormal"/>
        <w:jc w:val="center"/>
      </w:pPr>
      <w:r>
        <w:t xml:space="preserve">(в ред. </w:t>
      </w:r>
      <w:hyperlink r:id="rId204" w:history="1">
        <w:r>
          <w:rPr>
            <w:color w:val="0000FF"/>
          </w:rPr>
          <w:t>Постановления</w:t>
        </w:r>
      </w:hyperlink>
      <w:r>
        <w:t xml:space="preserve"> Кабинета Министров ЧР</w:t>
      </w:r>
    </w:p>
    <w:p w:rsidR="00F66200" w:rsidRDefault="00F66200">
      <w:pPr>
        <w:pStyle w:val="ConsPlusNormal"/>
        <w:jc w:val="center"/>
      </w:pPr>
      <w:r>
        <w:t>от 25.12.2020 N 743)</w:t>
      </w:r>
    </w:p>
    <w:p w:rsidR="00F66200" w:rsidRDefault="00F66200">
      <w:pPr>
        <w:pStyle w:val="ConsPlusNormal"/>
        <w:jc w:val="both"/>
      </w:pPr>
    </w:p>
    <w:p w:rsidR="00F66200" w:rsidRDefault="00F66200">
      <w:pPr>
        <w:pStyle w:val="ConsPlusNormal"/>
        <w:ind w:firstLine="540"/>
        <w:jc w:val="both"/>
      </w:pPr>
      <w:r>
        <w:t>Расходы подпрограммы формируются за счет средств федерального бюджета, республиканского бюджета Чувашской Республики и средств внебюджетных источников.</w:t>
      </w:r>
    </w:p>
    <w:p w:rsidR="00F66200" w:rsidRDefault="00F66200">
      <w:pPr>
        <w:pStyle w:val="ConsPlusNormal"/>
        <w:spacing w:before="200"/>
        <w:ind w:firstLine="540"/>
        <w:jc w:val="both"/>
      </w:pPr>
      <w:r>
        <w:t>Внебюджетные источники, предусмотренные к привлечению в рамках Государственной программы, являются источниками финансирования основных мероприятий подпрограммы.</w:t>
      </w:r>
    </w:p>
    <w:p w:rsidR="00F66200" w:rsidRDefault="00F66200">
      <w:pPr>
        <w:pStyle w:val="ConsPlusNormal"/>
        <w:spacing w:before="200"/>
        <w:ind w:firstLine="540"/>
        <w:jc w:val="both"/>
      </w:pPr>
      <w:r>
        <w:t>Общий объем финансирования подпрограммы в 2019 - 2035 годах составляет 65722410,9 тыс. рублей, в том числе за счет средств:</w:t>
      </w:r>
    </w:p>
    <w:p w:rsidR="00F66200" w:rsidRDefault="00F66200">
      <w:pPr>
        <w:pStyle w:val="ConsPlusNormal"/>
        <w:spacing w:before="200"/>
        <w:ind w:firstLine="540"/>
        <w:jc w:val="both"/>
      </w:pPr>
      <w:r>
        <w:t>федерального бюджета - 4747301,1 тыс. рублей (7,2 процента);</w:t>
      </w:r>
    </w:p>
    <w:p w:rsidR="00F66200" w:rsidRDefault="00F66200">
      <w:pPr>
        <w:pStyle w:val="ConsPlusNormal"/>
        <w:spacing w:before="200"/>
        <w:ind w:firstLine="540"/>
        <w:jc w:val="both"/>
      </w:pPr>
      <w:r>
        <w:t>республиканского бюджета Чувашской Республики - 54985625,6 тыс. рублей (83,7 процента);</w:t>
      </w:r>
    </w:p>
    <w:p w:rsidR="00F66200" w:rsidRDefault="00F66200">
      <w:pPr>
        <w:pStyle w:val="ConsPlusNormal"/>
        <w:spacing w:before="200"/>
        <w:ind w:firstLine="540"/>
        <w:jc w:val="both"/>
      </w:pPr>
      <w:r>
        <w:t>внебюджетных источников - 5989484,2 тыс. рублей (9,1 процента).</w:t>
      </w:r>
    </w:p>
    <w:p w:rsidR="00F66200" w:rsidRDefault="00F66200">
      <w:pPr>
        <w:pStyle w:val="ConsPlusNormal"/>
        <w:spacing w:before="200"/>
        <w:ind w:firstLine="540"/>
        <w:jc w:val="both"/>
      </w:pPr>
      <w:r>
        <w:t>Прогнозируемый объем финансирования подпрограммы на 1 этапе (2019 - 2025 годы) составляет 30364991,3 тыс. рублей, в том числе:</w:t>
      </w:r>
    </w:p>
    <w:p w:rsidR="00F66200" w:rsidRDefault="00F66200">
      <w:pPr>
        <w:pStyle w:val="ConsPlusNormal"/>
        <w:spacing w:before="200"/>
        <w:ind w:firstLine="540"/>
        <w:jc w:val="both"/>
      </w:pPr>
      <w:r>
        <w:t>в 2019 году - 3880866,5 тыс. рублей;</w:t>
      </w:r>
    </w:p>
    <w:p w:rsidR="00F66200" w:rsidRDefault="00F66200">
      <w:pPr>
        <w:pStyle w:val="ConsPlusNormal"/>
        <w:spacing w:before="200"/>
        <w:ind w:firstLine="540"/>
        <w:jc w:val="both"/>
      </w:pPr>
      <w:r>
        <w:t>в 2020 году - 4697391,1 тыс. рублей;</w:t>
      </w:r>
    </w:p>
    <w:p w:rsidR="00F66200" w:rsidRDefault="00F66200">
      <w:pPr>
        <w:pStyle w:val="ConsPlusNormal"/>
        <w:spacing w:before="200"/>
        <w:ind w:firstLine="540"/>
        <w:jc w:val="both"/>
      </w:pPr>
      <w:r>
        <w:t>в 2021 году - 4905172,0 тыс. рублей;</w:t>
      </w:r>
    </w:p>
    <w:p w:rsidR="00F66200" w:rsidRDefault="00F66200">
      <w:pPr>
        <w:pStyle w:val="ConsPlusNormal"/>
        <w:spacing w:before="200"/>
        <w:ind w:firstLine="540"/>
        <w:jc w:val="both"/>
      </w:pPr>
      <w:r>
        <w:t>в 2022 году - 4915058,6 тыс. рублей;</w:t>
      </w:r>
    </w:p>
    <w:p w:rsidR="00F66200" w:rsidRDefault="00F66200">
      <w:pPr>
        <w:pStyle w:val="ConsPlusNormal"/>
        <w:spacing w:before="200"/>
        <w:ind w:firstLine="540"/>
        <w:jc w:val="both"/>
      </w:pPr>
      <w:r>
        <w:t>в 2023 году - 4542815,5 тыс. рублей;</w:t>
      </w:r>
    </w:p>
    <w:p w:rsidR="00F66200" w:rsidRDefault="00F66200">
      <w:pPr>
        <w:pStyle w:val="ConsPlusNormal"/>
        <w:spacing w:before="200"/>
        <w:ind w:firstLine="540"/>
        <w:jc w:val="both"/>
      </w:pPr>
      <w:r>
        <w:t>в 2024 году - 3711843,8 тыс. рублей;</w:t>
      </w:r>
    </w:p>
    <w:p w:rsidR="00F66200" w:rsidRDefault="00F66200">
      <w:pPr>
        <w:pStyle w:val="ConsPlusNormal"/>
        <w:spacing w:before="200"/>
        <w:ind w:firstLine="540"/>
        <w:jc w:val="both"/>
      </w:pPr>
      <w:r>
        <w:t>в 2025 году - 3711843,8 тыс. рублей;</w:t>
      </w:r>
    </w:p>
    <w:p w:rsidR="00F66200" w:rsidRDefault="00F66200">
      <w:pPr>
        <w:pStyle w:val="ConsPlusNormal"/>
        <w:spacing w:before="200"/>
        <w:ind w:firstLine="540"/>
        <w:jc w:val="both"/>
      </w:pPr>
      <w:r>
        <w:t>из них средства:</w:t>
      </w:r>
    </w:p>
    <w:p w:rsidR="00F66200" w:rsidRDefault="00F66200">
      <w:pPr>
        <w:pStyle w:val="ConsPlusNormal"/>
        <w:spacing w:before="200"/>
        <w:ind w:firstLine="540"/>
        <w:jc w:val="both"/>
      </w:pPr>
      <w:r>
        <w:t>федерального бюджета - 4747301,1 тыс. рублей (15,63 процента), в том числе:</w:t>
      </w:r>
    </w:p>
    <w:p w:rsidR="00F66200" w:rsidRDefault="00F66200">
      <w:pPr>
        <w:pStyle w:val="ConsPlusNormal"/>
        <w:spacing w:before="200"/>
        <w:ind w:firstLine="540"/>
        <w:jc w:val="both"/>
      </w:pPr>
      <w:r>
        <w:t>в 2019 году - 506235,4 тыс. рублей;</w:t>
      </w:r>
    </w:p>
    <w:p w:rsidR="00F66200" w:rsidRDefault="00F66200">
      <w:pPr>
        <w:pStyle w:val="ConsPlusNormal"/>
        <w:spacing w:before="200"/>
        <w:ind w:firstLine="540"/>
        <w:jc w:val="both"/>
      </w:pPr>
      <w:r>
        <w:t>в 2020 году - 1014942,5 тыс. рублей;</w:t>
      </w:r>
    </w:p>
    <w:p w:rsidR="00F66200" w:rsidRDefault="00F66200">
      <w:pPr>
        <w:pStyle w:val="ConsPlusNormal"/>
        <w:spacing w:before="200"/>
        <w:ind w:firstLine="540"/>
        <w:jc w:val="both"/>
      </w:pPr>
      <w:r>
        <w:t>в 2021 году - 1195256,2 тыс. рублей;</w:t>
      </w:r>
    </w:p>
    <w:p w:rsidR="00F66200" w:rsidRDefault="00F66200">
      <w:pPr>
        <w:pStyle w:val="ConsPlusNormal"/>
        <w:spacing w:before="200"/>
        <w:ind w:firstLine="540"/>
        <w:jc w:val="both"/>
      </w:pPr>
      <w:r>
        <w:t>в 2022 году - 1199341,7 тыс. рублей;</w:t>
      </w:r>
    </w:p>
    <w:p w:rsidR="00F66200" w:rsidRDefault="00F66200">
      <w:pPr>
        <w:pStyle w:val="ConsPlusNormal"/>
        <w:spacing w:before="200"/>
        <w:ind w:firstLine="540"/>
        <w:jc w:val="both"/>
      </w:pPr>
      <w:r>
        <w:t>в 2023 году - 831525,3 тыс. рублей;</w:t>
      </w:r>
    </w:p>
    <w:p w:rsidR="00F66200" w:rsidRDefault="00F66200">
      <w:pPr>
        <w:pStyle w:val="ConsPlusNormal"/>
        <w:spacing w:before="200"/>
        <w:ind w:firstLine="540"/>
        <w:jc w:val="both"/>
      </w:pPr>
      <w:r>
        <w:t>в 2024 году - 0,0 тыс. рублей;</w:t>
      </w:r>
    </w:p>
    <w:p w:rsidR="00F66200" w:rsidRDefault="00F66200">
      <w:pPr>
        <w:pStyle w:val="ConsPlusNormal"/>
        <w:spacing w:before="200"/>
        <w:ind w:firstLine="540"/>
        <w:jc w:val="both"/>
      </w:pPr>
      <w:r>
        <w:t>в 2025 году - 0,0 тыс. рублей;</w:t>
      </w:r>
    </w:p>
    <w:p w:rsidR="00F66200" w:rsidRDefault="00F66200">
      <w:pPr>
        <w:pStyle w:val="ConsPlusNormal"/>
        <w:spacing w:before="200"/>
        <w:ind w:firstLine="540"/>
        <w:jc w:val="both"/>
      </w:pPr>
      <w:r>
        <w:t>республиканского бюджета Чувашской Республики - 23151432,0 тыс. рублей (76,24 процента), в том числе:</w:t>
      </w:r>
    </w:p>
    <w:p w:rsidR="00F66200" w:rsidRDefault="00F66200">
      <w:pPr>
        <w:pStyle w:val="ConsPlusNormal"/>
        <w:spacing w:before="200"/>
        <w:ind w:firstLine="540"/>
        <w:jc w:val="both"/>
      </w:pPr>
      <w:r>
        <w:t>в 2019 году - 3022308,5 тыс. рублей;</w:t>
      </w:r>
    </w:p>
    <w:p w:rsidR="00F66200" w:rsidRDefault="00F66200">
      <w:pPr>
        <w:pStyle w:val="ConsPlusNormal"/>
        <w:spacing w:before="200"/>
        <w:ind w:firstLine="540"/>
        <w:jc w:val="both"/>
      </w:pPr>
      <w:r>
        <w:t>в 2020 году - 3330126,0 тыс. рублей;</w:t>
      </w:r>
    </w:p>
    <w:p w:rsidR="00F66200" w:rsidRDefault="00F66200">
      <w:pPr>
        <w:pStyle w:val="ConsPlusNormal"/>
        <w:spacing w:before="200"/>
        <w:ind w:firstLine="540"/>
        <w:jc w:val="both"/>
      </w:pPr>
      <w:r>
        <w:t>в 2021 году - 3357593,2 тыс. рублей;</w:t>
      </w:r>
    </w:p>
    <w:p w:rsidR="00F66200" w:rsidRDefault="00F66200">
      <w:pPr>
        <w:pStyle w:val="ConsPlusNormal"/>
        <w:spacing w:before="200"/>
        <w:ind w:firstLine="540"/>
        <w:jc w:val="both"/>
      </w:pPr>
      <w:r>
        <w:t>в 2022 году - 3363394,3 тыс. рублей;</w:t>
      </w:r>
    </w:p>
    <w:p w:rsidR="00F66200" w:rsidRDefault="00F66200">
      <w:pPr>
        <w:pStyle w:val="ConsPlusNormal"/>
        <w:spacing w:before="200"/>
        <w:ind w:firstLine="540"/>
        <w:jc w:val="both"/>
      </w:pPr>
      <w:r>
        <w:t>в 2023 году - 3358967,6 тыс. рублей;</w:t>
      </w:r>
    </w:p>
    <w:p w:rsidR="00F66200" w:rsidRDefault="00F66200">
      <w:pPr>
        <w:pStyle w:val="ConsPlusNormal"/>
        <w:spacing w:before="200"/>
        <w:ind w:firstLine="540"/>
        <w:jc w:val="both"/>
      </w:pPr>
      <w:r>
        <w:t>в 2024 году - 3359521,2 тыс. рублей;</w:t>
      </w:r>
    </w:p>
    <w:p w:rsidR="00F66200" w:rsidRDefault="00F66200">
      <w:pPr>
        <w:pStyle w:val="ConsPlusNormal"/>
        <w:spacing w:before="200"/>
        <w:ind w:firstLine="540"/>
        <w:jc w:val="both"/>
      </w:pPr>
      <w:r>
        <w:t>в 2025 году - 3359521,2 тыс. рублей;</w:t>
      </w:r>
    </w:p>
    <w:p w:rsidR="00F66200" w:rsidRDefault="00F66200">
      <w:pPr>
        <w:pStyle w:val="ConsPlusNormal"/>
        <w:spacing w:before="200"/>
        <w:ind w:firstLine="540"/>
        <w:jc w:val="both"/>
      </w:pPr>
      <w:r>
        <w:t>внебюджетных источников - 2466258,2 тыс. рублей (8,12 процента), в том числе:</w:t>
      </w:r>
    </w:p>
    <w:p w:rsidR="00F66200" w:rsidRDefault="00F66200">
      <w:pPr>
        <w:pStyle w:val="ConsPlusNormal"/>
        <w:spacing w:before="200"/>
        <w:ind w:firstLine="540"/>
        <w:jc w:val="both"/>
      </w:pPr>
      <w:r>
        <w:t>в 2019 году - 352322,6 тыс. рублей;</w:t>
      </w:r>
    </w:p>
    <w:p w:rsidR="00F66200" w:rsidRDefault="00F66200">
      <w:pPr>
        <w:pStyle w:val="ConsPlusNormal"/>
        <w:spacing w:before="200"/>
        <w:ind w:firstLine="540"/>
        <w:jc w:val="both"/>
      </w:pPr>
      <w:r>
        <w:t>в 2020 году - 352322,6 тыс. рублей;</w:t>
      </w:r>
    </w:p>
    <w:p w:rsidR="00F66200" w:rsidRDefault="00F66200">
      <w:pPr>
        <w:pStyle w:val="ConsPlusNormal"/>
        <w:spacing w:before="200"/>
        <w:ind w:firstLine="540"/>
        <w:jc w:val="both"/>
      </w:pPr>
      <w:r>
        <w:t>в 2021 году - 352322,6 тыс. рублей;</w:t>
      </w:r>
    </w:p>
    <w:p w:rsidR="00F66200" w:rsidRDefault="00F66200">
      <w:pPr>
        <w:pStyle w:val="ConsPlusNormal"/>
        <w:spacing w:before="200"/>
        <w:ind w:firstLine="540"/>
        <w:jc w:val="both"/>
      </w:pPr>
      <w:r>
        <w:t>в 2022 году - 352322,6 тыс. рублей;</w:t>
      </w:r>
    </w:p>
    <w:p w:rsidR="00F66200" w:rsidRDefault="00F66200">
      <w:pPr>
        <w:pStyle w:val="ConsPlusNormal"/>
        <w:spacing w:before="200"/>
        <w:ind w:firstLine="540"/>
        <w:jc w:val="both"/>
      </w:pPr>
      <w:r>
        <w:t>в 2023 году - 352322,6 тыс. рублей;</w:t>
      </w:r>
    </w:p>
    <w:p w:rsidR="00F66200" w:rsidRDefault="00F66200">
      <w:pPr>
        <w:pStyle w:val="ConsPlusNormal"/>
        <w:spacing w:before="200"/>
        <w:ind w:firstLine="540"/>
        <w:jc w:val="both"/>
      </w:pPr>
      <w:r>
        <w:t>в 2024 году - 352322,6 тыс. рублей;</w:t>
      </w:r>
    </w:p>
    <w:p w:rsidR="00F66200" w:rsidRDefault="00F66200">
      <w:pPr>
        <w:pStyle w:val="ConsPlusNormal"/>
        <w:spacing w:before="200"/>
        <w:ind w:firstLine="540"/>
        <w:jc w:val="both"/>
      </w:pPr>
      <w:r>
        <w:t>в 2025 году - 352322,6 тыс. рублей.</w:t>
      </w:r>
    </w:p>
    <w:p w:rsidR="00F66200" w:rsidRDefault="00F66200">
      <w:pPr>
        <w:pStyle w:val="ConsPlusNormal"/>
        <w:spacing w:before="200"/>
        <w:ind w:firstLine="540"/>
        <w:jc w:val="both"/>
      </w:pPr>
      <w:r>
        <w:t>На 2 этапе (2026 - 2030 годы) объем финансирования подпрограммы составляет 17678709,8 тыс. рублей, из них средства:</w:t>
      </w:r>
    </w:p>
    <w:p w:rsidR="00F66200" w:rsidRDefault="00F66200">
      <w:pPr>
        <w:pStyle w:val="ConsPlusNormal"/>
        <w:spacing w:before="200"/>
        <w:ind w:firstLine="540"/>
        <w:jc w:val="both"/>
      </w:pPr>
      <w:r>
        <w:t>федерального бюджета - 0,0 тыс. рублей (0,00 процента);</w:t>
      </w:r>
    </w:p>
    <w:p w:rsidR="00F66200" w:rsidRDefault="00F66200">
      <w:pPr>
        <w:pStyle w:val="ConsPlusNormal"/>
        <w:spacing w:before="200"/>
        <w:ind w:firstLine="540"/>
        <w:jc w:val="both"/>
      </w:pPr>
      <w:r>
        <w:t>республиканского бюджета Чувашской Республики - 15917096,8 тыс. рублей (90,04 процента);</w:t>
      </w:r>
    </w:p>
    <w:p w:rsidR="00F66200" w:rsidRDefault="00F66200">
      <w:pPr>
        <w:pStyle w:val="ConsPlusNormal"/>
        <w:spacing w:before="200"/>
        <w:ind w:firstLine="540"/>
        <w:jc w:val="both"/>
      </w:pPr>
      <w:r>
        <w:t>внебюджетных источников - 1761613 тыс. рублей (9,96 процента).</w:t>
      </w:r>
    </w:p>
    <w:p w:rsidR="00F66200" w:rsidRDefault="00F66200">
      <w:pPr>
        <w:pStyle w:val="ConsPlusNormal"/>
        <w:spacing w:before="200"/>
        <w:ind w:firstLine="540"/>
        <w:jc w:val="both"/>
      </w:pPr>
      <w:r>
        <w:t>На 3 этапе (2031 - 2035 годы) объем финансирования подпрограммы составляет 17678709,8 тыс. рублей, из них средства:</w:t>
      </w:r>
    </w:p>
    <w:p w:rsidR="00F66200" w:rsidRDefault="00F66200">
      <w:pPr>
        <w:pStyle w:val="ConsPlusNormal"/>
        <w:spacing w:before="200"/>
        <w:ind w:firstLine="540"/>
        <w:jc w:val="both"/>
      </w:pPr>
      <w:r>
        <w:t>федерального бюджета - 0,0 тыс. рублей (0,00 процента);</w:t>
      </w:r>
    </w:p>
    <w:p w:rsidR="00F66200" w:rsidRDefault="00F66200">
      <w:pPr>
        <w:pStyle w:val="ConsPlusNormal"/>
        <w:spacing w:before="200"/>
        <w:ind w:firstLine="540"/>
        <w:jc w:val="both"/>
      </w:pPr>
      <w:r>
        <w:t>республиканского бюджета Чувашской Республики - 15917096,8 тыс. рублей (90,04 процента);</w:t>
      </w:r>
    </w:p>
    <w:p w:rsidR="00F66200" w:rsidRDefault="00F66200">
      <w:pPr>
        <w:pStyle w:val="ConsPlusNormal"/>
        <w:spacing w:before="200"/>
        <w:ind w:firstLine="540"/>
        <w:jc w:val="both"/>
      </w:pPr>
      <w:r>
        <w:t>внебюджетных источников - 1761613 тыс. рублей (9,96 процента).</w:t>
      </w:r>
    </w:p>
    <w:p w:rsidR="00F66200" w:rsidRDefault="00F66200">
      <w:pPr>
        <w:pStyle w:val="ConsPlusNormal"/>
        <w:spacing w:before="20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F66200" w:rsidRDefault="00F66200">
      <w:pPr>
        <w:pStyle w:val="ConsPlusNormal"/>
        <w:spacing w:before="200"/>
        <w:ind w:firstLine="540"/>
        <w:jc w:val="both"/>
      </w:pPr>
      <w:r>
        <w:t xml:space="preserve">Ресурсное </w:t>
      </w:r>
      <w:hyperlink w:anchor="P2896"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right"/>
        <w:outlineLvl w:val="2"/>
      </w:pPr>
      <w:r>
        <w:t>Приложение</w:t>
      </w:r>
    </w:p>
    <w:p w:rsidR="00F66200" w:rsidRDefault="00F66200">
      <w:pPr>
        <w:pStyle w:val="ConsPlusNormal"/>
        <w:jc w:val="right"/>
      </w:pPr>
      <w:r>
        <w:t>к подпрограмме</w:t>
      </w:r>
    </w:p>
    <w:p w:rsidR="00F66200" w:rsidRDefault="00F66200">
      <w:pPr>
        <w:pStyle w:val="ConsPlusNormal"/>
        <w:jc w:val="right"/>
      </w:pPr>
      <w:r>
        <w:t>"Социальное обеспечение граждан"</w:t>
      </w:r>
    </w:p>
    <w:p w:rsidR="00F66200" w:rsidRDefault="00F66200">
      <w:pPr>
        <w:pStyle w:val="ConsPlusNormal"/>
        <w:jc w:val="right"/>
      </w:pPr>
      <w:r>
        <w:t>государственной программы</w:t>
      </w:r>
    </w:p>
    <w:p w:rsidR="00F66200" w:rsidRDefault="00F66200">
      <w:pPr>
        <w:pStyle w:val="ConsPlusNormal"/>
        <w:jc w:val="right"/>
      </w:pPr>
      <w:r>
        <w:t>Чувашской Республики</w:t>
      </w:r>
    </w:p>
    <w:p w:rsidR="00F66200" w:rsidRDefault="00F66200">
      <w:pPr>
        <w:pStyle w:val="ConsPlusNormal"/>
        <w:jc w:val="right"/>
      </w:pPr>
      <w:r>
        <w:t>"Социальная поддержка граждан"</w:t>
      </w:r>
    </w:p>
    <w:p w:rsidR="00F66200" w:rsidRDefault="00F66200">
      <w:pPr>
        <w:pStyle w:val="ConsPlusNormal"/>
        <w:jc w:val="both"/>
      </w:pPr>
    </w:p>
    <w:p w:rsidR="00F66200" w:rsidRDefault="00F66200">
      <w:pPr>
        <w:pStyle w:val="ConsPlusTitle"/>
        <w:jc w:val="center"/>
      </w:pPr>
      <w:bookmarkStart w:id="4" w:name="P2896"/>
      <w:bookmarkEnd w:id="4"/>
      <w:r>
        <w:t>РЕСУРСНОЕ ОБЕСПЕЧЕНИЕ</w:t>
      </w:r>
    </w:p>
    <w:p w:rsidR="00F66200" w:rsidRDefault="00F66200">
      <w:pPr>
        <w:pStyle w:val="ConsPlusTitle"/>
        <w:jc w:val="center"/>
      </w:pPr>
      <w:r>
        <w:t>РЕАЛИЗАЦИИ ПОДПРОГРАММЫ "СОЦИАЛЬНОЕ ОБЕСПЕЧЕНИЕ ГРАЖДАН"</w:t>
      </w:r>
    </w:p>
    <w:p w:rsidR="00F66200" w:rsidRDefault="00F66200">
      <w:pPr>
        <w:pStyle w:val="ConsPlusTitle"/>
        <w:jc w:val="center"/>
      </w:pPr>
      <w:r>
        <w:t>ГОСУДАРСТВЕННОЙ ПРОГРАММЫ ЧУВАШСКОЙ РЕСПУБЛИКИ</w:t>
      </w:r>
    </w:p>
    <w:p w:rsidR="00F66200" w:rsidRDefault="00F66200">
      <w:pPr>
        <w:pStyle w:val="ConsPlusTitle"/>
        <w:jc w:val="center"/>
      </w:pPr>
      <w:r>
        <w:t>"СОЦИАЛЬНАЯ ПОДДЕРЖКА ГРАЖДАН" ЗА СЧЕТ ВСЕХ ИСТОЧНИКОВ</w:t>
      </w:r>
    </w:p>
    <w:p w:rsidR="00F66200" w:rsidRDefault="00F66200">
      <w:pPr>
        <w:pStyle w:val="ConsPlusTitle"/>
        <w:jc w:val="center"/>
      </w:pPr>
      <w:r>
        <w:t>ФИНАНСИРОВАНИЯ</w:t>
      </w:r>
    </w:p>
    <w:p w:rsidR="00F66200" w:rsidRDefault="00F6620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F66200">
        <w:trPr>
          <w:jc w:val="center"/>
        </w:trPr>
        <w:tc>
          <w:tcPr>
            <w:tcW w:w="10147" w:type="dxa"/>
            <w:tcBorders>
              <w:top w:val="nil"/>
              <w:left w:val="single" w:sz="24" w:space="0" w:color="CED3F1"/>
              <w:bottom w:val="nil"/>
              <w:right w:val="single" w:sz="24" w:space="0" w:color="F4F3F8"/>
            </w:tcBorders>
            <w:shd w:val="clear" w:color="auto" w:fill="F4F3F8"/>
          </w:tcPr>
          <w:p w:rsidR="00F66200" w:rsidRDefault="00F66200">
            <w:pPr>
              <w:pStyle w:val="ConsPlusNormal"/>
              <w:jc w:val="center"/>
            </w:pPr>
            <w:r>
              <w:rPr>
                <w:color w:val="392C69"/>
              </w:rPr>
              <w:t>Список изменяющих документов</w:t>
            </w:r>
          </w:p>
          <w:p w:rsidR="00F66200" w:rsidRDefault="00F66200">
            <w:pPr>
              <w:pStyle w:val="ConsPlusNormal"/>
              <w:jc w:val="center"/>
            </w:pPr>
            <w:r>
              <w:rPr>
                <w:color w:val="392C69"/>
              </w:rPr>
              <w:t xml:space="preserve">(в ред. </w:t>
            </w:r>
            <w:hyperlink r:id="rId205" w:history="1">
              <w:r>
                <w:rPr>
                  <w:color w:val="0000FF"/>
                </w:rPr>
                <w:t>Постановления</w:t>
              </w:r>
            </w:hyperlink>
            <w:r>
              <w:rPr>
                <w:color w:val="392C69"/>
              </w:rPr>
              <w:t xml:space="preserve"> Кабинета Министров ЧР от 25.12.2020 N 743)</w:t>
            </w:r>
          </w:p>
        </w:tc>
      </w:tr>
    </w:tbl>
    <w:p w:rsidR="00F66200" w:rsidRDefault="00F66200">
      <w:pPr>
        <w:pStyle w:val="ConsPlusNormal"/>
        <w:jc w:val="both"/>
      </w:pPr>
    </w:p>
    <w:p w:rsidR="00F66200" w:rsidRDefault="00F66200">
      <w:pPr>
        <w:sectPr w:rsidR="00F66200">
          <w:pgSz w:w="11906" w:h="16838"/>
          <w:pgMar w:top="1440" w:right="566" w:bottom="1440" w:left="1133"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340"/>
        <w:gridCol w:w="1020"/>
        <w:gridCol w:w="899"/>
        <w:gridCol w:w="589"/>
        <w:gridCol w:w="680"/>
        <w:gridCol w:w="1587"/>
        <w:gridCol w:w="630"/>
        <w:gridCol w:w="1086"/>
        <w:gridCol w:w="1144"/>
        <w:gridCol w:w="1144"/>
        <w:gridCol w:w="1144"/>
        <w:gridCol w:w="1144"/>
        <w:gridCol w:w="1144"/>
        <w:gridCol w:w="1144"/>
        <w:gridCol w:w="1144"/>
        <w:gridCol w:w="1264"/>
        <w:gridCol w:w="1264"/>
      </w:tblGrid>
      <w:tr w:rsidR="00F66200">
        <w:tc>
          <w:tcPr>
            <w:tcW w:w="850" w:type="dxa"/>
            <w:vMerge w:val="restart"/>
            <w:tcBorders>
              <w:left w:val="nil"/>
            </w:tcBorders>
          </w:tcPr>
          <w:p w:rsidR="00F66200" w:rsidRDefault="00F66200">
            <w:pPr>
              <w:pStyle w:val="ConsPlusNormal"/>
              <w:jc w:val="center"/>
            </w:pPr>
            <w:r>
              <w:t>Статус</w:t>
            </w:r>
          </w:p>
        </w:tc>
        <w:tc>
          <w:tcPr>
            <w:tcW w:w="1340" w:type="dxa"/>
            <w:vMerge w:val="restart"/>
          </w:tcPr>
          <w:p w:rsidR="00F66200" w:rsidRDefault="00F66200">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020" w:type="dxa"/>
            <w:vMerge w:val="restart"/>
          </w:tcPr>
          <w:p w:rsidR="00F66200" w:rsidRDefault="00F66200">
            <w:pPr>
              <w:pStyle w:val="ConsPlusNormal"/>
              <w:jc w:val="center"/>
            </w:pPr>
            <w:r>
              <w:t>Задача подпрограммы государственной программы Чувашской Республики</w:t>
            </w:r>
          </w:p>
        </w:tc>
        <w:tc>
          <w:tcPr>
            <w:tcW w:w="899" w:type="dxa"/>
            <w:vMerge w:val="restart"/>
          </w:tcPr>
          <w:p w:rsidR="00F66200" w:rsidRDefault="00F66200">
            <w:pPr>
              <w:pStyle w:val="ConsPlusNormal"/>
              <w:jc w:val="center"/>
            </w:pPr>
            <w:r>
              <w:t>Ответственный исполнитель, соисполнители</w:t>
            </w:r>
          </w:p>
        </w:tc>
        <w:tc>
          <w:tcPr>
            <w:tcW w:w="3486" w:type="dxa"/>
            <w:gridSpan w:val="4"/>
          </w:tcPr>
          <w:p w:rsidR="00F66200" w:rsidRDefault="00F66200">
            <w:pPr>
              <w:pStyle w:val="ConsPlusNormal"/>
              <w:jc w:val="center"/>
            </w:pPr>
            <w:r>
              <w:t>Код бюджетной классификации</w:t>
            </w:r>
          </w:p>
        </w:tc>
        <w:tc>
          <w:tcPr>
            <w:tcW w:w="1086" w:type="dxa"/>
            <w:vMerge w:val="restart"/>
          </w:tcPr>
          <w:p w:rsidR="00F66200" w:rsidRDefault="00F66200">
            <w:pPr>
              <w:pStyle w:val="ConsPlusNormal"/>
              <w:jc w:val="center"/>
            </w:pPr>
            <w:r>
              <w:t>Источники финансирования</w:t>
            </w:r>
          </w:p>
        </w:tc>
        <w:tc>
          <w:tcPr>
            <w:tcW w:w="10536" w:type="dxa"/>
            <w:gridSpan w:val="9"/>
            <w:tcBorders>
              <w:right w:val="nil"/>
            </w:tcBorders>
          </w:tcPr>
          <w:p w:rsidR="00F66200" w:rsidRDefault="00F66200">
            <w:pPr>
              <w:pStyle w:val="ConsPlusNormal"/>
              <w:jc w:val="center"/>
            </w:pPr>
            <w:r>
              <w:t xml:space="preserve">Расходы по годам, тыс. рублей </w:t>
            </w:r>
            <w:hyperlink w:anchor="P5524" w:history="1">
              <w:r>
                <w:rPr>
                  <w:color w:val="0000FF"/>
                </w:rPr>
                <w:t>&lt;*&gt;</w:t>
              </w:r>
            </w:hyperlink>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jc w:val="center"/>
            </w:pPr>
            <w:r>
              <w:t>главный распорядитель бюджетных средств</w:t>
            </w:r>
          </w:p>
        </w:tc>
        <w:tc>
          <w:tcPr>
            <w:tcW w:w="680" w:type="dxa"/>
          </w:tcPr>
          <w:p w:rsidR="00F66200" w:rsidRDefault="00F66200">
            <w:pPr>
              <w:pStyle w:val="ConsPlusNormal"/>
              <w:jc w:val="center"/>
            </w:pPr>
            <w:r>
              <w:t>раздел, подраздел</w:t>
            </w:r>
          </w:p>
        </w:tc>
        <w:tc>
          <w:tcPr>
            <w:tcW w:w="1587" w:type="dxa"/>
          </w:tcPr>
          <w:p w:rsidR="00F66200" w:rsidRDefault="00F66200">
            <w:pPr>
              <w:pStyle w:val="ConsPlusNormal"/>
              <w:jc w:val="center"/>
            </w:pPr>
            <w:r>
              <w:t>целевая статья расходов</w:t>
            </w:r>
          </w:p>
        </w:tc>
        <w:tc>
          <w:tcPr>
            <w:tcW w:w="630" w:type="dxa"/>
          </w:tcPr>
          <w:p w:rsidR="00F66200" w:rsidRDefault="00F66200">
            <w:pPr>
              <w:pStyle w:val="ConsPlusNormal"/>
              <w:jc w:val="center"/>
            </w:pPr>
            <w:r>
              <w:t>группа (подгруппа) вида расходов</w:t>
            </w:r>
          </w:p>
        </w:tc>
        <w:tc>
          <w:tcPr>
            <w:tcW w:w="1086" w:type="dxa"/>
            <w:vMerge/>
          </w:tcPr>
          <w:p w:rsidR="00F66200" w:rsidRDefault="00F66200"/>
        </w:tc>
        <w:tc>
          <w:tcPr>
            <w:tcW w:w="1144" w:type="dxa"/>
          </w:tcPr>
          <w:p w:rsidR="00F66200" w:rsidRDefault="00F66200">
            <w:pPr>
              <w:pStyle w:val="ConsPlusNormal"/>
              <w:jc w:val="center"/>
            </w:pPr>
            <w:r>
              <w:t>2019</w:t>
            </w:r>
          </w:p>
        </w:tc>
        <w:tc>
          <w:tcPr>
            <w:tcW w:w="1144" w:type="dxa"/>
          </w:tcPr>
          <w:p w:rsidR="00F66200" w:rsidRDefault="00F66200">
            <w:pPr>
              <w:pStyle w:val="ConsPlusNormal"/>
              <w:jc w:val="center"/>
            </w:pPr>
            <w:r>
              <w:t>2020</w:t>
            </w:r>
          </w:p>
        </w:tc>
        <w:tc>
          <w:tcPr>
            <w:tcW w:w="1144" w:type="dxa"/>
          </w:tcPr>
          <w:p w:rsidR="00F66200" w:rsidRDefault="00F66200">
            <w:pPr>
              <w:pStyle w:val="ConsPlusNormal"/>
              <w:jc w:val="center"/>
            </w:pPr>
            <w:r>
              <w:t>2021</w:t>
            </w:r>
          </w:p>
        </w:tc>
        <w:tc>
          <w:tcPr>
            <w:tcW w:w="1144" w:type="dxa"/>
          </w:tcPr>
          <w:p w:rsidR="00F66200" w:rsidRDefault="00F66200">
            <w:pPr>
              <w:pStyle w:val="ConsPlusNormal"/>
              <w:jc w:val="center"/>
            </w:pPr>
            <w:r>
              <w:t>2022</w:t>
            </w:r>
          </w:p>
        </w:tc>
        <w:tc>
          <w:tcPr>
            <w:tcW w:w="1144" w:type="dxa"/>
          </w:tcPr>
          <w:p w:rsidR="00F66200" w:rsidRDefault="00F66200">
            <w:pPr>
              <w:pStyle w:val="ConsPlusNormal"/>
              <w:jc w:val="center"/>
            </w:pPr>
            <w:r>
              <w:t>2023</w:t>
            </w:r>
          </w:p>
        </w:tc>
        <w:tc>
          <w:tcPr>
            <w:tcW w:w="1144" w:type="dxa"/>
          </w:tcPr>
          <w:p w:rsidR="00F66200" w:rsidRDefault="00F66200">
            <w:pPr>
              <w:pStyle w:val="ConsPlusNormal"/>
              <w:jc w:val="center"/>
            </w:pPr>
            <w:r>
              <w:t>2024</w:t>
            </w:r>
          </w:p>
        </w:tc>
        <w:tc>
          <w:tcPr>
            <w:tcW w:w="1144" w:type="dxa"/>
          </w:tcPr>
          <w:p w:rsidR="00F66200" w:rsidRDefault="00F66200">
            <w:pPr>
              <w:pStyle w:val="ConsPlusNormal"/>
              <w:jc w:val="center"/>
            </w:pPr>
            <w:r>
              <w:t>2025</w:t>
            </w:r>
          </w:p>
        </w:tc>
        <w:tc>
          <w:tcPr>
            <w:tcW w:w="1264" w:type="dxa"/>
          </w:tcPr>
          <w:p w:rsidR="00F66200" w:rsidRDefault="00F66200">
            <w:pPr>
              <w:pStyle w:val="ConsPlusNormal"/>
              <w:jc w:val="center"/>
            </w:pPr>
            <w:r>
              <w:t>2026 - 2030</w:t>
            </w:r>
          </w:p>
        </w:tc>
        <w:tc>
          <w:tcPr>
            <w:tcW w:w="1264" w:type="dxa"/>
            <w:tcBorders>
              <w:right w:val="nil"/>
            </w:tcBorders>
          </w:tcPr>
          <w:p w:rsidR="00F66200" w:rsidRDefault="00F66200">
            <w:pPr>
              <w:pStyle w:val="ConsPlusNormal"/>
              <w:jc w:val="center"/>
            </w:pPr>
            <w:r>
              <w:t>2031 - 2035</w:t>
            </w:r>
          </w:p>
        </w:tc>
      </w:tr>
      <w:tr w:rsidR="00F66200">
        <w:tc>
          <w:tcPr>
            <w:tcW w:w="850" w:type="dxa"/>
            <w:tcBorders>
              <w:left w:val="nil"/>
            </w:tcBorders>
          </w:tcPr>
          <w:p w:rsidR="00F66200" w:rsidRDefault="00F66200">
            <w:pPr>
              <w:pStyle w:val="ConsPlusNormal"/>
              <w:jc w:val="center"/>
            </w:pPr>
            <w:r>
              <w:t>1</w:t>
            </w:r>
          </w:p>
        </w:tc>
        <w:tc>
          <w:tcPr>
            <w:tcW w:w="1340" w:type="dxa"/>
          </w:tcPr>
          <w:p w:rsidR="00F66200" w:rsidRDefault="00F66200">
            <w:pPr>
              <w:pStyle w:val="ConsPlusNormal"/>
              <w:jc w:val="center"/>
            </w:pPr>
            <w:r>
              <w:t>2</w:t>
            </w:r>
          </w:p>
        </w:tc>
        <w:tc>
          <w:tcPr>
            <w:tcW w:w="1020" w:type="dxa"/>
          </w:tcPr>
          <w:p w:rsidR="00F66200" w:rsidRDefault="00F66200">
            <w:pPr>
              <w:pStyle w:val="ConsPlusNormal"/>
              <w:jc w:val="center"/>
            </w:pPr>
            <w:r>
              <w:t>3</w:t>
            </w:r>
          </w:p>
        </w:tc>
        <w:tc>
          <w:tcPr>
            <w:tcW w:w="899" w:type="dxa"/>
          </w:tcPr>
          <w:p w:rsidR="00F66200" w:rsidRDefault="00F66200">
            <w:pPr>
              <w:pStyle w:val="ConsPlusNormal"/>
              <w:jc w:val="center"/>
            </w:pPr>
            <w:r>
              <w:t>4</w:t>
            </w:r>
          </w:p>
        </w:tc>
        <w:tc>
          <w:tcPr>
            <w:tcW w:w="589" w:type="dxa"/>
          </w:tcPr>
          <w:p w:rsidR="00F66200" w:rsidRDefault="00F66200">
            <w:pPr>
              <w:pStyle w:val="ConsPlusNormal"/>
              <w:jc w:val="center"/>
            </w:pPr>
            <w:r>
              <w:t>5</w:t>
            </w:r>
          </w:p>
        </w:tc>
        <w:tc>
          <w:tcPr>
            <w:tcW w:w="680" w:type="dxa"/>
          </w:tcPr>
          <w:p w:rsidR="00F66200" w:rsidRDefault="00F66200">
            <w:pPr>
              <w:pStyle w:val="ConsPlusNormal"/>
              <w:jc w:val="center"/>
            </w:pPr>
            <w:r>
              <w:t>6</w:t>
            </w:r>
          </w:p>
        </w:tc>
        <w:tc>
          <w:tcPr>
            <w:tcW w:w="1587" w:type="dxa"/>
          </w:tcPr>
          <w:p w:rsidR="00F66200" w:rsidRDefault="00F66200">
            <w:pPr>
              <w:pStyle w:val="ConsPlusNormal"/>
              <w:jc w:val="center"/>
            </w:pPr>
            <w:r>
              <w:t>7</w:t>
            </w:r>
          </w:p>
        </w:tc>
        <w:tc>
          <w:tcPr>
            <w:tcW w:w="630" w:type="dxa"/>
          </w:tcPr>
          <w:p w:rsidR="00F66200" w:rsidRDefault="00F66200">
            <w:pPr>
              <w:pStyle w:val="ConsPlusNormal"/>
              <w:jc w:val="center"/>
            </w:pPr>
            <w:r>
              <w:t>8</w:t>
            </w:r>
          </w:p>
        </w:tc>
        <w:tc>
          <w:tcPr>
            <w:tcW w:w="1086" w:type="dxa"/>
          </w:tcPr>
          <w:p w:rsidR="00F66200" w:rsidRDefault="00F66200">
            <w:pPr>
              <w:pStyle w:val="ConsPlusNormal"/>
              <w:jc w:val="center"/>
            </w:pPr>
            <w:r>
              <w:t>9</w:t>
            </w:r>
          </w:p>
        </w:tc>
        <w:tc>
          <w:tcPr>
            <w:tcW w:w="1144" w:type="dxa"/>
          </w:tcPr>
          <w:p w:rsidR="00F66200" w:rsidRDefault="00F66200">
            <w:pPr>
              <w:pStyle w:val="ConsPlusNormal"/>
              <w:jc w:val="center"/>
            </w:pPr>
            <w:r>
              <w:t>10</w:t>
            </w:r>
          </w:p>
        </w:tc>
        <w:tc>
          <w:tcPr>
            <w:tcW w:w="1144" w:type="dxa"/>
          </w:tcPr>
          <w:p w:rsidR="00F66200" w:rsidRDefault="00F66200">
            <w:pPr>
              <w:pStyle w:val="ConsPlusNormal"/>
              <w:jc w:val="center"/>
            </w:pPr>
            <w:r>
              <w:t>11</w:t>
            </w:r>
          </w:p>
        </w:tc>
        <w:tc>
          <w:tcPr>
            <w:tcW w:w="1144" w:type="dxa"/>
          </w:tcPr>
          <w:p w:rsidR="00F66200" w:rsidRDefault="00F66200">
            <w:pPr>
              <w:pStyle w:val="ConsPlusNormal"/>
              <w:jc w:val="center"/>
            </w:pPr>
            <w:r>
              <w:t>12</w:t>
            </w:r>
          </w:p>
        </w:tc>
        <w:tc>
          <w:tcPr>
            <w:tcW w:w="1144" w:type="dxa"/>
          </w:tcPr>
          <w:p w:rsidR="00F66200" w:rsidRDefault="00F66200">
            <w:pPr>
              <w:pStyle w:val="ConsPlusNormal"/>
              <w:jc w:val="center"/>
            </w:pPr>
            <w:r>
              <w:t>13</w:t>
            </w:r>
          </w:p>
        </w:tc>
        <w:tc>
          <w:tcPr>
            <w:tcW w:w="1144" w:type="dxa"/>
          </w:tcPr>
          <w:p w:rsidR="00F66200" w:rsidRDefault="00F66200">
            <w:pPr>
              <w:pStyle w:val="ConsPlusNormal"/>
              <w:jc w:val="center"/>
            </w:pPr>
            <w:r>
              <w:t>14</w:t>
            </w:r>
          </w:p>
        </w:tc>
        <w:tc>
          <w:tcPr>
            <w:tcW w:w="1144" w:type="dxa"/>
          </w:tcPr>
          <w:p w:rsidR="00F66200" w:rsidRDefault="00F66200">
            <w:pPr>
              <w:pStyle w:val="ConsPlusNormal"/>
              <w:jc w:val="center"/>
            </w:pPr>
            <w:r>
              <w:t>15</w:t>
            </w:r>
          </w:p>
        </w:tc>
        <w:tc>
          <w:tcPr>
            <w:tcW w:w="1144" w:type="dxa"/>
          </w:tcPr>
          <w:p w:rsidR="00F66200" w:rsidRDefault="00F66200">
            <w:pPr>
              <w:pStyle w:val="ConsPlusNormal"/>
              <w:jc w:val="center"/>
            </w:pPr>
            <w:r>
              <w:t>16</w:t>
            </w:r>
          </w:p>
        </w:tc>
        <w:tc>
          <w:tcPr>
            <w:tcW w:w="1264" w:type="dxa"/>
          </w:tcPr>
          <w:p w:rsidR="00F66200" w:rsidRDefault="00F66200">
            <w:pPr>
              <w:pStyle w:val="ConsPlusNormal"/>
              <w:jc w:val="center"/>
            </w:pPr>
            <w:r>
              <w:t>17</w:t>
            </w:r>
          </w:p>
        </w:tc>
        <w:tc>
          <w:tcPr>
            <w:tcW w:w="1264" w:type="dxa"/>
            <w:tcBorders>
              <w:right w:val="nil"/>
            </w:tcBorders>
          </w:tcPr>
          <w:p w:rsidR="00F66200" w:rsidRDefault="00F66200">
            <w:pPr>
              <w:pStyle w:val="ConsPlusNormal"/>
              <w:jc w:val="center"/>
            </w:pPr>
            <w:r>
              <w:t>18</w:t>
            </w:r>
          </w:p>
        </w:tc>
      </w:tr>
      <w:tr w:rsidR="00F66200">
        <w:tc>
          <w:tcPr>
            <w:tcW w:w="850" w:type="dxa"/>
            <w:vMerge w:val="restart"/>
            <w:tcBorders>
              <w:left w:val="nil"/>
            </w:tcBorders>
          </w:tcPr>
          <w:p w:rsidR="00F66200" w:rsidRDefault="00F66200">
            <w:pPr>
              <w:pStyle w:val="ConsPlusNormal"/>
              <w:jc w:val="both"/>
            </w:pPr>
            <w:r>
              <w:t>Подпрограмма</w:t>
            </w:r>
          </w:p>
        </w:tc>
        <w:tc>
          <w:tcPr>
            <w:tcW w:w="1340" w:type="dxa"/>
            <w:vMerge w:val="restart"/>
          </w:tcPr>
          <w:p w:rsidR="00F66200" w:rsidRDefault="00F66200">
            <w:pPr>
              <w:pStyle w:val="ConsPlusNormal"/>
              <w:jc w:val="both"/>
            </w:pPr>
            <w:r>
              <w:t>"Социальное обеспечение граждан"</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соисполнители - КУ "Центр предоставления мер социальной поддержки" Минтруда Чувашии, государственные организации социального обслуживания</w:t>
            </w:r>
          </w:p>
        </w:tc>
        <w:tc>
          <w:tcPr>
            <w:tcW w:w="589"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87" w:type="dxa"/>
          </w:tcPr>
          <w:p w:rsidR="00F66200" w:rsidRDefault="00F66200">
            <w:pPr>
              <w:pStyle w:val="ConsPlusNormal"/>
              <w:jc w:val="center"/>
            </w:pPr>
            <w:r>
              <w:t>Ц310000000</w:t>
            </w:r>
          </w:p>
        </w:tc>
        <w:tc>
          <w:tcPr>
            <w:tcW w:w="630" w:type="dxa"/>
          </w:tcPr>
          <w:p w:rsidR="00F66200" w:rsidRDefault="00F66200">
            <w:pPr>
              <w:pStyle w:val="ConsPlusNormal"/>
              <w:jc w:val="center"/>
            </w:pPr>
            <w:r>
              <w:t>x</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3880866,5</w:t>
            </w:r>
          </w:p>
        </w:tc>
        <w:tc>
          <w:tcPr>
            <w:tcW w:w="1144" w:type="dxa"/>
          </w:tcPr>
          <w:p w:rsidR="00F66200" w:rsidRDefault="00F66200">
            <w:pPr>
              <w:pStyle w:val="ConsPlusNormal"/>
              <w:jc w:val="center"/>
            </w:pPr>
            <w:r>
              <w:t>4697391,1</w:t>
            </w:r>
          </w:p>
        </w:tc>
        <w:tc>
          <w:tcPr>
            <w:tcW w:w="1144" w:type="dxa"/>
          </w:tcPr>
          <w:p w:rsidR="00F66200" w:rsidRDefault="00F66200">
            <w:pPr>
              <w:pStyle w:val="ConsPlusNormal"/>
              <w:jc w:val="center"/>
            </w:pPr>
            <w:r>
              <w:t>4905172,0</w:t>
            </w:r>
          </w:p>
        </w:tc>
        <w:tc>
          <w:tcPr>
            <w:tcW w:w="1144" w:type="dxa"/>
          </w:tcPr>
          <w:p w:rsidR="00F66200" w:rsidRDefault="00F66200">
            <w:pPr>
              <w:pStyle w:val="ConsPlusNormal"/>
              <w:jc w:val="center"/>
            </w:pPr>
            <w:r>
              <w:t>4915058,6</w:t>
            </w:r>
          </w:p>
        </w:tc>
        <w:tc>
          <w:tcPr>
            <w:tcW w:w="1144" w:type="dxa"/>
          </w:tcPr>
          <w:p w:rsidR="00F66200" w:rsidRDefault="00F66200">
            <w:pPr>
              <w:pStyle w:val="ConsPlusNormal"/>
              <w:jc w:val="center"/>
            </w:pPr>
            <w:r>
              <w:t>4542815,5</w:t>
            </w:r>
          </w:p>
        </w:tc>
        <w:tc>
          <w:tcPr>
            <w:tcW w:w="1144" w:type="dxa"/>
          </w:tcPr>
          <w:p w:rsidR="00F66200" w:rsidRDefault="00F66200">
            <w:pPr>
              <w:pStyle w:val="ConsPlusNormal"/>
              <w:jc w:val="center"/>
            </w:pPr>
            <w:r>
              <w:t>3711843,8</w:t>
            </w:r>
          </w:p>
        </w:tc>
        <w:tc>
          <w:tcPr>
            <w:tcW w:w="1144" w:type="dxa"/>
          </w:tcPr>
          <w:p w:rsidR="00F66200" w:rsidRDefault="00F66200">
            <w:pPr>
              <w:pStyle w:val="ConsPlusNormal"/>
              <w:jc w:val="center"/>
            </w:pPr>
            <w:r>
              <w:t>3711843,8</w:t>
            </w:r>
          </w:p>
        </w:tc>
        <w:tc>
          <w:tcPr>
            <w:tcW w:w="1264" w:type="dxa"/>
          </w:tcPr>
          <w:p w:rsidR="00F66200" w:rsidRDefault="00F66200">
            <w:pPr>
              <w:pStyle w:val="ConsPlusNormal"/>
              <w:jc w:val="center"/>
            </w:pPr>
            <w:r>
              <w:t>17678709,8</w:t>
            </w:r>
          </w:p>
        </w:tc>
        <w:tc>
          <w:tcPr>
            <w:tcW w:w="1264" w:type="dxa"/>
            <w:tcBorders>
              <w:right w:val="nil"/>
            </w:tcBorders>
          </w:tcPr>
          <w:p w:rsidR="00F66200" w:rsidRDefault="00F66200">
            <w:pPr>
              <w:pStyle w:val="ConsPlusNormal"/>
              <w:jc w:val="center"/>
            </w:pPr>
            <w:r>
              <w:t>17678709,8</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506235,4</w:t>
            </w:r>
          </w:p>
        </w:tc>
        <w:tc>
          <w:tcPr>
            <w:tcW w:w="1144" w:type="dxa"/>
          </w:tcPr>
          <w:p w:rsidR="00F66200" w:rsidRDefault="00F66200">
            <w:pPr>
              <w:pStyle w:val="ConsPlusNormal"/>
              <w:jc w:val="center"/>
            </w:pPr>
            <w:r>
              <w:t>1014942,5</w:t>
            </w:r>
          </w:p>
        </w:tc>
        <w:tc>
          <w:tcPr>
            <w:tcW w:w="1144" w:type="dxa"/>
          </w:tcPr>
          <w:p w:rsidR="00F66200" w:rsidRDefault="00F66200">
            <w:pPr>
              <w:pStyle w:val="ConsPlusNormal"/>
              <w:jc w:val="center"/>
            </w:pPr>
            <w:r>
              <w:t>1195256,2</w:t>
            </w:r>
          </w:p>
        </w:tc>
        <w:tc>
          <w:tcPr>
            <w:tcW w:w="1144" w:type="dxa"/>
          </w:tcPr>
          <w:p w:rsidR="00F66200" w:rsidRDefault="00F66200">
            <w:pPr>
              <w:pStyle w:val="ConsPlusNormal"/>
              <w:jc w:val="center"/>
            </w:pPr>
            <w:r>
              <w:t>1199341,7</w:t>
            </w:r>
          </w:p>
        </w:tc>
        <w:tc>
          <w:tcPr>
            <w:tcW w:w="1144" w:type="dxa"/>
          </w:tcPr>
          <w:p w:rsidR="00F66200" w:rsidRDefault="00F66200">
            <w:pPr>
              <w:pStyle w:val="ConsPlusNormal"/>
              <w:jc w:val="center"/>
            </w:pPr>
            <w:r>
              <w:t>831525,3</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3022308,5</w:t>
            </w:r>
          </w:p>
        </w:tc>
        <w:tc>
          <w:tcPr>
            <w:tcW w:w="1144" w:type="dxa"/>
          </w:tcPr>
          <w:p w:rsidR="00F66200" w:rsidRDefault="00F66200">
            <w:pPr>
              <w:pStyle w:val="ConsPlusNormal"/>
              <w:jc w:val="center"/>
            </w:pPr>
            <w:r>
              <w:t>3330126,0</w:t>
            </w:r>
          </w:p>
        </w:tc>
        <w:tc>
          <w:tcPr>
            <w:tcW w:w="1144" w:type="dxa"/>
          </w:tcPr>
          <w:p w:rsidR="00F66200" w:rsidRDefault="00F66200">
            <w:pPr>
              <w:pStyle w:val="ConsPlusNormal"/>
              <w:jc w:val="center"/>
            </w:pPr>
            <w:r>
              <w:t>3357593,2</w:t>
            </w:r>
          </w:p>
        </w:tc>
        <w:tc>
          <w:tcPr>
            <w:tcW w:w="1144" w:type="dxa"/>
          </w:tcPr>
          <w:p w:rsidR="00F66200" w:rsidRDefault="00F66200">
            <w:pPr>
              <w:pStyle w:val="ConsPlusNormal"/>
              <w:jc w:val="center"/>
            </w:pPr>
            <w:r>
              <w:t>3363394,3</w:t>
            </w:r>
          </w:p>
        </w:tc>
        <w:tc>
          <w:tcPr>
            <w:tcW w:w="1144" w:type="dxa"/>
          </w:tcPr>
          <w:p w:rsidR="00F66200" w:rsidRDefault="00F66200">
            <w:pPr>
              <w:pStyle w:val="ConsPlusNormal"/>
              <w:jc w:val="center"/>
            </w:pPr>
            <w:r>
              <w:t>3358 967,6</w:t>
            </w:r>
          </w:p>
        </w:tc>
        <w:tc>
          <w:tcPr>
            <w:tcW w:w="1144" w:type="dxa"/>
          </w:tcPr>
          <w:p w:rsidR="00F66200" w:rsidRDefault="00F66200">
            <w:pPr>
              <w:pStyle w:val="ConsPlusNormal"/>
              <w:jc w:val="center"/>
            </w:pPr>
            <w:r>
              <w:t>3359521,2</w:t>
            </w:r>
          </w:p>
        </w:tc>
        <w:tc>
          <w:tcPr>
            <w:tcW w:w="1144" w:type="dxa"/>
          </w:tcPr>
          <w:p w:rsidR="00F66200" w:rsidRDefault="00F66200">
            <w:pPr>
              <w:pStyle w:val="ConsPlusNormal"/>
              <w:jc w:val="center"/>
            </w:pPr>
            <w:r>
              <w:t>3359521,2</w:t>
            </w:r>
          </w:p>
        </w:tc>
        <w:tc>
          <w:tcPr>
            <w:tcW w:w="1264" w:type="dxa"/>
          </w:tcPr>
          <w:p w:rsidR="00F66200" w:rsidRDefault="00F66200">
            <w:pPr>
              <w:pStyle w:val="ConsPlusNormal"/>
              <w:jc w:val="center"/>
            </w:pPr>
            <w:r>
              <w:t>15917096,8</w:t>
            </w:r>
          </w:p>
        </w:tc>
        <w:tc>
          <w:tcPr>
            <w:tcW w:w="1264" w:type="dxa"/>
            <w:tcBorders>
              <w:right w:val="nil"/>
            </w:tcBorders>
          </w:tcPr>
          <w:p w:rsidR="00F66200" w:rsidRDefault="00F66200">
            <w:pPr>
              <w:pStyle w:val="ConsPlusNormal"/>
              <w:jc w:val="center"/>
            </w:pPr>
            <w:r>
              <w:t>15917096,8</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352322,6</w:t>
            </w:r>
          </w:p>
        </w:tc>
        <w:tc>
          <w:tcPr>
            <w:tcW w:w="1144" w:type="dxa"/>
          </w:tcPr>
          <w:p w:rsidR="00F66200" w:rsidRDefault="00F66200">
            <w:pPr>
              <w:pStyle w:val="ConsPlusNormal"/>
              <w:jc w:val="center"/>
            </w:pPr>
            <w:r>
              <w:t>352322,6</w:t>
            </w:r>
          </w:p>
        </w:tc>
        <w:tc>
          <w:tcPr>
            <w:tcW w:w="1144" w:type="dxa"/>
          </w:tcPr>
          <w:p w:rsidR="00F66200" w:rsidRDefault="00F66200">
            <w:pPr>
              <w:pStyle w:val="ConsPlusNormal"/>
              <w:jc w:val="center"/>
            </w:pPr>
            <w:r>
              <w:t>352322,6</w:t>
            </w:r>
          </w:p>
        </w:tc>
        <w:tc>
          <w:tcPr>
            <w:tcW w:w="1144" w:type="dxa"/>
          </w:tcPr>
          <w:p w:rsidR="00F66200" w:rsidRDefault="00F66200">
            <w:pPr>
              <w:pStyle w:val="ConsPlusNormal"/>
              <w:jc w:val="center"/>
            </w:pPr>
            <w:r>
              <w:t>352322,6</w:t>
            </w:r>
          </w:p>
        </w:tc>
        <w:tc>
          <w:tcPr>
            <w:tcW w:w="1144" w:type="dxa"/>
          </w:tcPr>
          <w:p w:rsidR="00F66200" w:rsidRDefault="00F66200">
            <w:pPr>
              <w:pStyle w:val="ConsPlusNormal"/>
              <w:jc w:val="center"/>
            </w:pPr>
            <w:r>
              <w:t>352322,6</w:t>
            </w:r>
          </w:p>
        </w:tc>
        <w:tc>
          <w:tcPr>
            <w:tcW w:w="1144" w:type="dxa"/>
          </w:tcPr>
          <w:p w:rsidR="00F66200" w:rsidRDefault="00F66200">
            <w:pPr>
              <w:pStyle w:val="ConsPlusNormal"/>
              <w:jc w:val="center"/>
            </w:pPr>
            <w:r>
              <w:t>352322,6</w:t>
            </w:r>
          </w:p>
        </w:tc>
        <w:tc>
          <w:tcPr>
            <w:tcW w:w="1144" w:type="dxa"/>
          </w:tcPr>
          <w:p w:rsidR="00F66200" w:rsidRDefault="00F66200">
            <w:pPr>
              <w:pStyle w:val="ConsPlusNormal"/>
              <w:jc w:val="center"/>
            </w:pPr>
            <w:r>
              <w:t>352322,6</w:t>
            </w:r>
          </w:p>
        </w:tc>
        <w:tc>
          <w:tcPr>
            <w:tcW w:w="1264" w:type="dxa"/>
          </w:tcPr>
          <w:p w:rsidR="00F66200" w:rsidRDefault="00F66200">
            <w:pPr>
              <w:pStyle w:val="ConsPlusNormal"/>
              <w:jc w:val="center"/>
            </w:pPr>
            <w:r>
              <w:t>1761613,0</w:t>
            </w:r>
          </w:p>
        </w:tc>
        <w:tc>
          <w:tcPr>
            <w:tcW w:w="1264" w:type="dxa"/>
            <w:tcBorders>
              <w:right w:val="nil"/>
            </w:tcBorders>
          </w:tcPr>
          <w:p w:rsidR="00F66200" w:rsidRDefault="00F66200">
            <w:pPr>
              <w:pStyle w:val="ConsPlusNormal"/>
              <w:jc w:val="center"/>
            </w:pPr>
            <w:r>
              <w:t>1761613,0</w:t>
            </w:r>
          </w:p>
        </w:tc>
      </w:tr>
      <w:tr w:rsidR="00F66200">
        <w:tc>
          <w:tcPr>
            <w:tcW w:w="19217" w:type="dxa"/>
            <w:gridSpan w:val="18"/>
            <w:tcBorders>
              <w:left w:val="nil"/>
              <w:right w:val="nil"/>
            </w:tcBorders>
          </w:tcPr>
          <w:p w:rsidR="00F66200" w:rsidRDefault="00F66200">
            <w:pPr>
              <w:pStyle w:val="ConsPlusNormal"/>
              <w:jc w:val="center"/>
              <w:outlineLvl w:val="3"/>
            </w:pPr>
            <w:r>
              <w:t>Цель "Повышение уровня жизни граждан - получателей мер социальной поддержки"</w:t>
            </w:r>
          </w:p>
        </w:tc>
      </w:tr>
      <w:tr w:rsidR="00F66200">
        <w:tc>
          <w:tcPr>
            <w:tcW w:w="850" w:type="dxa"/>
            <w:vMerge w:val="restart"/>
            <w:tcBorders>
              <w:left w:val="nil"/>
            </w:tcBorders>
          </w:tcPr>
          <w:p w:rsidR="00F66200" w:rsidRDefault="00F66200">
            <w:pPr>
              <w:pStyle w:val="ConsPlusNormal"/>
              <w:jc w:val="both"/>
            </w:pPr>
            <w:r>
              <w:t>Основное мероприятие 1</w:t>
            </w:r>
          </w:p>
        </w:tc>
        <w:tc>
          <w:tcPr>
            <w:tcW w:w="1340" w:type="dxa"/>
            <w:vMerge w:val="restart"/>
          </w:tcPr>
          <w:p w:rsidR="00F66200" w:rsidRDefault="00F66200">
            <w:pPr>
              <w:pStyle w:val="ConsPlusNormal"/>
              <w:jc w:val="both"/>
            </w:pPr>
            <w:r>
              <w:t>Реализация законодательства в области предоставления мер социальной поддержки отдельным категориям граждан</w:t>
            </w:r>
          </w:p>
        </w:tc>
        <w:tc>
          <w:tcPr>
            <w:tcW w:w="1020" w:type="dxa"/>
            <w:vMerge w:val="restart"/>
          </w:tcPr>
          <w:p w:rsidR="00F66200" w:rsidRDefault="00F66200">
            <w:pPr>
              <w:pStyle w:val="ConsPlusNormal"/>
              <w:jc w:val="both"/>
            </w:pPr>
            <w:r>
              <w:t>реализация системы мер социальной поддержки отдельных категорий граждан</w:t>
            </w: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87" w:type="dxa"/>
          </w:tcPr>
          <w:p w:rsidR="00F66200" w:rsidRDefault="00F66200">
            <w:pPr>
              <w:pStyle w:val="ConsPlusNormal"/>
              <w:jc w:val="center"/>
            </w:pPr>
            <w:r>
              <w:t>Ц310100000</w:t>
            </w:r>
          </w:p>
        </w:tc>
        <w:tc>
          <w:tcPr>
            <w:tcW w:w="630" w:type="dxa"/>
          </w:tcPr>
          <w:p w:rsidR="00F66200" w:rsidRDefault="00F66200">
            <w:pPr>
              <w:pStyle w:val="ConsPlusNormal"/>
              <w:jc w:val="center"/>
            </w:pPr>
            <w:r>
              <w:t>x</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2770540,1</w:t>
            </w:r>
          </w:p>
        </w:tc>
        <w:tc>
          <w:tcPr>
            <w:tcW w:w="1144" w:type="dxa"/>
          </w:tcPr>
          <w:p w:rsidR="00F66200" w:rsidRDefault="00F66200">
            <w:pPr>
              <w:pStyle w:val="ConsPlusNormal"/>
              <w:jc w:val="center"/>
            </w:pPr>
            <w:r>
              <w:t>3422742,5</w:t>
            </w:r>
          </w:p>
        </w:tc>
        <w:tc>
          <w:tcPr>
            <w:tcW w:w="1144" w:type="dxa"/>
          </w:tcPr>
          <w:p w:rsidR="00F66200" w:rsidRDefault="00F66200">
            <w:pPr>
              <w:pStyle w:val="ConsPlusNormal"/>
              <w:jc w:val="center"/>
            </w:pPr>
            <w:r>
              <w:t>3765189,9</w:t>
            </w:r>
          </w:p>
        </w:tc>
        <w:tc>
          <w:tcPr>
            <w:tcW w:w="1144" w:type="dxa"/>
          </w:tcPr>
          <w:p w:rsidR="00F66200" w:rsidRDefault="00F66200">
            <w:pPr>
              <w:pStyle w:val="ConsPlusNormal"/>
              <w:jc w:val="center"/>
            </w:pPr>
            <w:r>
              <w:t>3775153,9</w:t>
            </w:r>
          </w:p>
        </w:tc>
        <w:tc>
          <w:tcPr>
            <w:tcW w:w="1144" w:type="dxa"/>
          </w:tcPr>
          <w:p w:rsidR="00F66200" w:rsidRDefault="00F66200">
            <w:pPr>
              <w:pStyle w:val="ConsPlusNormal"/>
              <w:jc w:val="center"/>
            </w:pPr>
            <w:r>
              <w:t>3403837,1</w:t>
            </w:r>
          </w:p>
        </w:tc>
        <w:tc>
          <w:tcPr>
            <w:tcW w:w="1144" w:type="dxa"/>
          </w:tcPr>
          <w:p w:rsidR="00F66200" w:rsidRDefault="00F66200">
            <w:pPr>
              <w:pStyle w:val="ConsPlusNormal"/>
              <w:jc w:val="center"/>
            </w:pPr>
            <w:r>
              <w:t>2572296,2</w:t>
            </w:r>
          </w:p>
        </w:tc>
        <w:tc>
          <w:tcPr>
            <w:tcW w:w="1144" w:type="dxa"/>
          </w:tcPr>
          <w:p w:rsidR="00F66200" w:rsidRDefault="00F66200">
            <w:pPr>
              <w:pStyle w:val="ConsPlusNormal"/>
              <w:jc w:val="center"/>
            </w:pPr>
            <w:r>
              <w:t>2572296,2</w:t>
            </w:r>
          </w:p>
        </w:tc>
        <w:tc>
          <w:tcPr>
            <w:tcW w:w="1264" w:type="dxa"/>
          </w:tcPr>
          <w:p w:rsidR="00F66200" w:rsidRDefault="00F66200">
            <w:pPr>
              <w:pStyle w:val="ConsPlusNormal"/>
              <w:jc w:val="center"/>
            </w:pPr>
            <w:r>
              <w:t>11980971,8</w:t>
            </w:r>
          </w:p>
        </w:tc>
        <w:tc>
          <w:tcPr>
            <w:tcW w:w="1264" w:type="dxa"/>
            <w:tcBorders>
              <w:right w:val="nil"/>
            </w:tcBorders>
          </w:tcPr>
          <w:p w:rsidR="00F66200" w:rsidRDefault="00F66200">
            <w:pPr>
              <w:pStyle w:val="ConsPlusNormal"/>
              <w:jc w:val="center"/>
            </w:pPr>
            <w:r>
              <w:t>11980971,8</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506235,4</w:t>
            </w:r>
          </w:p>
        </w:tc>
        <w:tc>
          <w:tcPr>
            <w:tcW w:w="1144" w:type="dxa"/>
          </w:tcPr>
          <w:p w:rsidR="00F66200" w:rsidRDefault="00F66200">
            <w:pPr>
              <w:pStyle w:val="ConsPlusNormal"/>
              <w:jc w:val="center"/>
            </w:pPr>
            <w:r>
              <w:t>891812,6</w:t>
            </w:r>
          </w:p>
        </w:tc>
        <w:tc>
          <w:tcPr>
            <w:tcW w:w="1144" w:type="dxa"/>
          </w:tcPr>
          <w:p w:rsidR="00F66200" w:rsidRDefault="00F66200">
            <w:pPr>
              <w:pStyle w:val="ConsPlusNormal"/>
              <w:jc w:val="center"/>
            </w:pPr>
            <w:r>
              <w:t>1195256,2</w:t>
            </w:r>
          </w:p>
        </w:tc>
        <w:tc>
          <w:tcPr>
            <w:tcW w:w="1144" w:type="dxa"/>
          </w:tcPr>
          <w:p w:rsidR="00F66200" w:rsidRDefault="00F66200">
            <w:pPr>
              <w:pStyle w:val="ConsPlusNormal"/>
              <w:jc w:val="center"/>
            </w:pPr>
            <w:r>
              <w:t>1199341,7</w:t>
            </w:r>
          </w:p>
        </w:tc>
        <w:tc>
          <w:tcPr>
            <w:tcW w:w="1144" w:type="dxa"/>
          </w:tcPr>
          <w:p w:rsidR="00F66200" w:rsidRDefault="00F66200">
            <w:pPr>
              <w:pStyle w:val="ConsPlusNormal"/>
              <w:jc w:val="center"/>
            </w:pPr>
            <w:r>
              <w:t>831525,3</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2264304,7</w:t>
            </w:r>
          </w:p>
        </w:tc>
        <w:tc>
          <w:tcPr>
            <w:tcW w:w="1144" w:type="dxa"/>
          </w:tcPr>
          <w:p w:rsidR="00F66200" w:rsidRDefault="00F66200">
            <w:pPr>
              <w:pStyle w:val="ConsPlusNormal"/>
              <w:jc w:val="center"/>
            </w:pPr>
            <w:r>
              <w:t>2530929,9</w:t>
            </w:r>
          </w:p>
        </w:tc>
        <w:tc>
          <w:tcPr>
            <w:tcW w:w="1144" w:type="dxa"/>
          </w:tcPr>
          <w:p w:rsidR="00F66200" w:rsidRDefault="00F66200">
            <w:pPr>
              <w:pStyle w:val="ConsPlusNormal"/>
              <w:jc w:val="center"/>
            </w:pPr>
            <w:r>
              <w:t>2569933,7</w:t>
            </w:r>
          </w:p>
        </w:tc>
        <w:tc>
          <w:tcPr>
            <w:tcW w:w="1144" w:type="dxa"/>
          </w:tcPr>
          <w:p w:rsidR="00F66200" w:rsidRDefault="00F66200">
            <w:pPr>
              <w:pStyle w:val="ConsPlusNormal"/>
              <w:jc w:val="center"/>
            </w:pPr>
            <w:r>
              <w:t>2575812,2</w:t>
            </w:r>
          </w:p>
        </w:tc>
        <w:tc>
          <w:tcPr>
            <w:tcW w:w="1144" w:type="dxa"/>
          </w:tcPr>
          <w:p w:rsidR="00F66200" w:rsidRDefault="00F66200">
            <w:pPr>
              <w:pStyle w:val="ConsPlusNormal"/>
              <w:jc w:val="center"/>
            </w:pPr>
            <w:r>
              <w:t>2572311,8</w:t>
            </w:r>
          </w:p>
        </w:tc>
        <w:tc>
          <w:tcPr>
            <w:tcW w:w="1144" w:type="dxa"/>
          </w:tcPr>
          <w:p w:rsidR="00F66200" w:rsidRDefault="00F66200">
            <w:pPr>
              <w:pStyle w:val="ConsPlusNormal"/>
              <w:jc w:val="center"/>
            </w:pPr>
            <w:r>
              <w:t>2572296,2</w:t>
            </w:r>
          </w:p>
        </w:tc>
        <w:tc>
          <w:tcPr>
            <w:tcW w:w="1144" w:type="dxa"/>
          </w:tcPr>
          <w:p w:rsidR="00F66200" w:rsidRDefault="00F66200">
            <w:pPr>
              <w:pStyle w:val="ConsPlusNormal"/>
              <w:jc w:val="center"/>
            </w:pPr>
            <w:r>
              <w:t>2572296,2</w:t>
            </w:r>
          </w:p>
        </w:tc>
        <w:tc>
          <w:tcPr>
            <w:tcW w:w="1264" w:type="dxa"/>
          </w:tcPr>
          <w:p w:rsidR="00F66200" w:rsidRDefault="00F66200">
            <w:pPr>
              <w:pStyle w:val="ConsPlusNormal"/>
              <w:jc w:val="center"/>
            </w:pPr>
            <w:r>
              <w:t>11980971,8</w:t>
            </w:r>
          </w:p>
        </w:tc>
        <w:tc>
          <w:tcPr>
            <w:tcW w:w="1264" w:type="dxa"/>
            <w:tcBorders>
              <w:right w:val="nil"/>
            </w:tcBorders>
          </w:tcPr>
          <w:p w:rsidR="00F66200" w:rsidRDefault="00F66200">
            <w:pPr>
              <w:pStyle w:val="ConsPlusNormal"/>
              <w:jc w:val="center"/>
            </w:pPr>
            <w:r>
              <w:t>11980971,8</w:t>
            </w:r>
          </w:p>
        </w:tc>
      </w:tr>
      <w:tr w:rsidR="00F66200">
        <w:tc>
          <w:tcPr>
            <w:tcW w:w="850" w:type="dxa"/>
            <w:tcBorders>
              <w:left w:val="nil"/>
            </w:tcBorders>
          </w:tcPr>
          <w:p w:rsidR="00F66200" w:rsidRDefault="00F66200">
            <w:pPr>
              <w:pStyle w:val="ConsPlusNormal"/>
              <w:jc w:val="both"/>
            </w:pPr>
            <w:r>
              <w:t>Целевой показатель (индикатор) Государственной программы, увязанный с основным мероприятием 1</w:t>
            </w:r>
          </w:p>
        </w:tc>
        <w:tc>
          <w:tcPr>
            <w:tcW w:w="6745" w:type="dxa"/>
            <w:gridSpan w:val="7"/>
          </w:tcPr>
          <w:p w:rsidR="00F66200" w:rsidRDefault="00F66200">
            <w:pPr>
              <w:pStyle w:val="ConsPlusNormal"/>
              <w:jc w:val="both"/>
            </w:pPr>
            <w:r>
              <w:t>Доля населения с доходами ниже величины прожиточного минимума, процентов</w:t>
            </w:r>
          </w:p>
        </w:tc>
        <w:tc>
          <w:tcPr>
            <w:tcW w:w="1086" w:type="dxa"/>
          </w:tcPr>
          <w:p w:rsidR="00F66200" w:rsidRDefault="00F66200">
            <w:pPr>
              <w:pStyle w:val="ConsPlusNormal"/>
              <w:jc w:val="center"/>
            </w:pPr>
            <w:r>
              <w:t>x</w:t>
            </w:r>
          </w:p>
        </w:tc>
        <w:tc>
          <w:tcPr>
            <w:tcW w:w="1144" w:type="dxa"/>
          </w:tcPr>
          <w:p w:rsidR="00F66200" w:rsidRDefault="00F66200">
            <w:pPr>
              <w:pStyle w:val="ConsPlusNormal"/>
              <w:jc w:val="center"/>
            </w:pPr>
            <w:r>
              <w:t>18,5</w:t>
            </w:r>
          </w:p>
        </w:tc>
        <w:tc>
          <w:tcPr>
            <w:tcW w:w="1144" w:type="dxa"/>
          </w:tcPr>
          <w:p w:rsidR="00F66200" w:rsidRDefault="00F66200">
            <w:pPr>
              <w:pStyle w:val="ConsPlusNormal"/>
              <w:jc w:val="center"/>
            </w:pPr>
            <w:r>
              <w:t>17,0</w:t>
            </w:r>
          </w:p>
        </w:tc>
        <w:tc>
          <w:tcPr>
            <w:tcW w:w="1144" w:type="dxa"/>
          </w:tcPr>
          <w:p w:rsidR="00F66200" w:rsidRDefault="00F66200">
            <w:pPr>
              <w:pStyle w:val="ConsPlusNormal"/>
              <w:jc w:val="center"/>
            </w:pPr>
            <w:r>
              <w:t>16,9</w:t>
            </w:r>
          </w:p>
        </w:tc>
        <w:tc>
          <w:tcPr>
            <w:tcW w:w="1144" w:type="dxa"/>
          </w:tcPr>
          <w:p w:rsidR="00F66200" w:rsidRDefault="00F66200">
            <w:pPr>
              <w:pStyle w:val="ConsPlusNormal"/>
              <w:jc w:val="center"/>
            </w:pPr>
            <w:r>
              <w:t>16,5</w:t>
            </w:r>
          </w:p>
        </w:tc>
        <w:tc>
          <w:tcPr>
            <w:tcW w:w="1144" w:type="dxa"/>
          </w:tcPr>
          <w:p w:rsidR="00F66200" w:rsidRDefault="00F66200">
            <w:pPr>
              <w:pStyle w:val="ConsPlusNormal"/>
              <w:jc w:val="center"/>
            </w:pPr>
            <w:r>
              <w:t>16,0</w:t>
            </w:r>
          </w:p>
        </w:tc>
        <w:tc>
          <w:tcPr>
            <w:tcW w:w="1144" w:type="dxa"/>
          </w:tcPr>
          <w:p w:rsidR="00F66200" w:rsidRDefault="00F66200">
            <w:pPr>
              <w:pStyle w:val="ConsPlusNormal"/>
              <w:jc w:val="center"/>
            </w:pPr>
            <w:r>
              <w:t>15,2</w:t>
            </w:r>
          </w:p>
        </w:tc>
        <w:tc>
          <w:tcPr>
            <w:tcW w:w="1144" w:type="dxa"/>
          </w:tcPr>
          <w:p w:rsidR="00F66200" w:rsidRDefault="00F66200">
            <w:pPr>
              <w:pStyle w:val="ConsPlusNormal"/>
              <w:jc w:val="center"/>
            </w:pPr>
            <w:r>
              <w:t>14,3</w:t>
            </w:r>
          </w:p>
        </w:tc>
        <w:tc>
          <w:tcPr>
            <w:tcW w:w="1264" w:type="dxa"/>
          </w:tcPr>
          <w:p w:rsidR="00F66200" w:rsidRDefault="00F66200">
            <w:pPr>
              <w:pStyle w:val="ConsPlusNormal"/>
              <w:jc w:val="center"/>
            </w:pPr>
            <w:r>
              <w:t xml:space="preserve">9,2 </w:t>
            </w:r>
            <w:hyperlink w:anchor="P5524" w:history="1">
              <w:r>
                <w:rPr>
                  <w:color w:val="0000FF"/>
                </w:rPr>
                <w:t>&lt;*&gt;</w:t>
              </w:r>
            </w:hyperlink>
          </w:p>
        </w:tc>
        <w:tc>
          <w:tcPr>
            <w:tcW w:w="1264" w:type="dxa"/>
            <w:tcBorders>
              <w:right w:val="nil"/>
            </w:tcBorders>
          </w:tcPr>
          <w:p w:rsidR="00F66200" w:rsidRDefault="00F66200">
            <w:pPr>
              <w:pStyle w:val="ConsPlusNormal"/>
              <w:jc w:val="center"/>
            </w:pPr>
            <w:r>
              <w:t xml:space="preserve">5,0 </w:t>
            </w:r>
            <w:hyperlink w:anchor="P5524" w:history="1">
              <w:r>
                <w:rPr>
                  <w:color w:val="0000FF"/>
                </w:rPr>
                <w:t>&lt;*&gt;</w:t>
              </w:r>
            </w:hyperlink>
          </w:p>
        </w:tc>
      </w:tr>
      <w:tr w:rsidR="00F66200">
        <w:tc>
          <w:tcPr>
            <w:tcW w:w="850" w:type="dxa"/>
            <w:vMerge w:val="restart"/>
            <w:tcBorders>
              <w:left w:val="nil"/>
            </w:tcBorders>
          </w:tcPr>
          <w:p w:rsidR="00F66200" w:rsidRDefault="00F66200">
            <w:pPr>
              <w:pStyle w:val="ConsPlusNormal"/>
              <w:jc w:val="both"/>
            </w:pPr>
            <w:r>
              <w:t>Мероприятие 1.1</w:t>
            </w:r>
          </w:p>
        </w:tc>
        <w:tc>
          <w:tcPr>
            <w:tcW w:w="1340" w:type="dxa"/>
            <w:vMerge w:val="restart"/>
          </w:tcPr>
          <w:p w:rsidR="00F66200" w:rsidRDefault="00F66200">
            <w:pPr>
              <w:pStyle w:val="ConsPlusNormal"/>
              <w:jc w:val="both"/>
            </w:pPr>
            <w:r>
              <w:t>Выплата пенсии за выслугу лет государственным гражданским служащим Чувашской Республики</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1001</w:t>
            </w:r>
          </w:p>
        </w:tc>
        <w:tc>
          <w:tcPr>
            <w:tcW w:w="1587" w:type="dxa"/>
          </w:tcPr>
          <w:p w:rsidR="00F66200" w:rsidRDefault="00F66200">
            <w:pPr>
              <w:pStyle w:val="ConsPlusNormal"/>
              <w:jc w:val="center"/>
            </w:pPr>
            <w:r>
              <w:t>Ц310110520</w:t>
            </w:r>
          </w:p>
        </w:tc>
        <w:tc>
          <w:tcPr>
            <w:tcW w:w="630" w:type="dxa"/>
          </w:tcPr>
          <w:p w:rsidR="00F66200" w:rsidRDefault="00F66200">
            <w:pPr>
              <w:pStyle w:val="ConsPlusNormal"/>
              <w:jc w:val="center"/>
            </w:pPr>
            <w:r>
              <w:t>310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28199,4</w:t>
            </w:r>
          </w:p>
        </w:tc>
        <w:tc>
          <w:tcPr>
            <w:tcW w:w="1144" w:type="dxa"/>
          </w:tcPr>
          <w:p w:rsidR="00F66200" w:rsidRDefault="00F66200">
            <w:pPr>
              <w:pStyle w:val="ConsPlusNormal"/>
              <w:jc w:val="center"/>
            </w:pPr>
            <w:r>
              <w:t>33027,0</w:t>
            </w:r>
          </w:p>
        </w:tc>
        <w:tc>
          <w:tcPr>
            <w:tcW w:w="1144" w:type="dxa"/>
          </w:tcPr>
          <w:p w:rsidR="00F66200" w:rsidRDefault="00F66200">
            <w:pPr>
              <w:pStyle w:val="ConsPlusNormal"/>
              <w:jc w:val="center"/>
            </w:pPr>
            <w:r>
              <w:t>32320,4</w:t>
            </w:r>
          </w:p>
        </w:tc>
        <w:tc>
          <w:tcPr>
            <w:tcW w:w="1144" w:type="dxa"/>
          </w:tcPr>
          <w:p w:rsidR="00F66200" w:rsidRDefault="00F66200">
            <w:pPr>
              <w:pStyle w:val="ConsPlusNormal"/>
              <w:jc w:val="center"/>
            </w:pPr>
            <w:r>
              <w:t>33280,3</w:t>
            </w:r>
          </w:p>
        </w:tc>
        <w:tc>
          <w:tcPr>
            <w:tcW w:w="1144" w:type="dxa"/>
          </w:tcPr>
          <w:p w:rsidR="00F66200" w:rsidRDefault="00F66200">
            <w:pPr>
              <w:pStyle w:val="ConsPlusNormal"/>
              <w:jc w:val="center"/>
            </w:pPr>
            <w:r>
              <w:t>33280,3</w:t>
            </w:r>
          </w:p>
        </w:tc>
        <w:tc>
          <w:tcPr>
            <w:tcW w:w="1144" w:type="dxa"/>
          </w:tcPr>
          <w:p w:rsidR="00F66200" w:rsidRDefault="00F66200">
            <w:pPr>
              <w:pStyle w:val="ConsPlusNormal"/>
              <w:jc w:val="center"/>
            </w:pPr>
            <w:r>
              <w:t>33280,3</w:t>
            </w:r>
          </w:p>
        </w:tc>
        <w:tc>
          <w:tcPr>
            <w:tcW w:w="1144" w:type="dxa"/>
          </w:tcPr>
          <w:p w:rsidR="00F66200" w:rsidRDefault="00F66200">
            <w:pPr>
              <w:pStyle w:val="ConsPlusNormal"/>
              <w:jc w:val="center"/>
            </w:pPr>
            <w:r>
              <w:t>33280,3</w:t>
            </w:r>
          </w:p>
        </w:tc>
        <w:tc>
          <w:tcPr>
            <w:tcW w:w="1264" w:type="dxa"/>
          </w:tcPr>
          <w:p w:rsidR="00F66200" w:rsidRDefault="00F66200">
            <w:pPr>
              <w:pStyle w:val="ConsPlusNormal"/>
              <w:jc w:val="center"/>
            </w:pPr>
            <w:r>
              <w:t>166401,5</w:t>
            </w:r>
          </w:p>
        </w:tc>
        <w:tc>
          <w:tcPr>
            <w:tcW w:w="1264" w:type="dxa"/>
            <w:tcBorders>
              <w:right w:val="nil"/>
            </w:tcBorders>
          </w:tcPr>
          <w:p w:rsidR="00F66200" w:rsidRDefault="00F66200">
            <w:pPr>
              <w:pStyle w:val="ConsPlusNormal"/>
              <w:jc w:val="center"/>
            </w:pPr>
            <w:r>
              <w:t>166401,5</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28199,4</w:t>
            </w:r>
          </w:p>
        </w:tc>
        <w:tc>
          <w:tcPr>
            <w:tcW w:w="1144" w:type="dxa"/>
          </w:tcPr>
          <w:p w:rsidR="00F66200" w:rsidRDefault="00F66200">
            <w:pPr>
              <w:pStyle w:val="ConsPlusNormal"/>
              <w:jc w:val="center"/>
            </w:pPr>
            <w:r>
              <w:t>33027,0</w:t>
            </w:r>
          </w:p>
        </w:tc>
        <w:tc>
          <w:tcPr>
            <w:tcW w:w="1144" w:type="dxa"/>
          </w:tcPr>
          <w:p w:rsidR="00F66200" w:rsidRDefault="00F66200">
            <w:pPr>
              <w:pStyle w:val="ConsPlusNormal"/>
              <w:jc w:val="center"/>
            </w:pPr>
            <w:r>
              <w:t>32320,4</w:t>
            </w:r>
          </w:p>
        </w:tc>
        <w:tc>
          <w:tcPr>
            <w:tcW w:w="1144" w:type="dxa"/>
          </w:tcPr>
          <w:p w:rsidR="00F66200" w:rsidRDefault="00F66200">
            <w:pPr>
              <w:pStyle w:val="ConsPlusNormal"/>
              <w:jc w:val="center"/>
            </w:pPr>
            <w:r>
              <w:t>33280,3</w:t>
            </w:r>
          </w:p>
        </w:tc>
        <w:tc>
          <w:tcPr>
            <w:tcW w:w="1144" w:type="dxa"/>
          </w:tcPr>
          <w:p w:rsidR="00F66200" w:rsidRDefault="00F66200">
            <w:pPr>
              <w:pStyle w:val="ConsPlusNormal"/>
              <w:jc w:val="center"/>
            </w:pPr>
            <w:r>
              <w:t>33280,3</w:t>
            </w:r>
          </w:p>
        </w:tc>
        <w:tc>
          <w:tcPr>
            <w:tcW w:w="1144" w:type="dxa"/>
          </w:tcPr>
          <w:p w:rsidR="00F66200" w:rsidRDefault="00F66200">
            <w:pPr>
              <w:pStyle w:val="ConsPlusNormal"/>
              <w:jc w:val="center"/>
            </w:pPr>
            <w:r>
              <w:t>33280,3</w:t>
            </w:r>
          </w:p>
        </w:tc>
        <w:tc>
          <w:tcPr>
            <w:tcW w:w="1144" w:type="dxa"/>
          </w:tcPr>
          <w:p w:rsidR="00F66200" w:rsidRDefault="00F66200">
            <w:pPr>
              <w:pStyle w:val="ConsPlusNormal"/>
              <w:jc w:val="center"/>
            </w:pPr>
            <w:r>
              <w:t>33280,3</w:t>
            </w:r>
          </w:p>
        </w:tc>
        <w:tc>
          <w:tcPr>
            <w:tcW w:w="1264" w:type="dxa"/>
          </w:tcPr>
          <w:p w:rsidR="00F66200" w:rsidRDefault="00F66200">
            <w:pPr>
              <w:pStyle w:val="ConsPlusNormal"/>
              <w:jc w:val="center"/>
            </w:pPr>
            <w:r>
              <w:t>166401,5</w:t>
            </w:r>
          </w:p>
        </w:tc>
        <w:tc>
          <w:tcPr>
            <w:tcW w:w="1264" w:type="dxa"/>
            <w:tcBorders>
              <w:right w:val="nil"/>
            </w:tcBorders>
          </w:tcPr>
          <w:p w:rsidR="00F66200" w:rsidRDefault="00F66200">
            <w:pPr>
              <w:pStyle w:val="ConsPlusNormal"/>
              <w:jc w:val="center"/>
            </w:pPr>
            <w:r>
              <w:t>166401,5</w:t>
            </w:r>
          </w:p>
        </w:tc>
      </w:tr>
      <w:tr w:rsidR="00F66200">
        <w:tc>
          <w:tcPr>
            <w:tcW w:w="850" w:type="dxa"/>
            <w:vMerge w:val="restart"/>
            <w:tcBorders>
              <w:left w:val="nil"/>
            </w:tcBorders>
          </w:tcPr>
          <w:p w:rsidR="00F66200" w:rsidRDefault="00F66200">
            <w:pPr>
              <w:pStyle w:val="ConsPlusNormal"/>
              <w:jc w:val="both"/>
            </w:pPr>
            <w:r>
              <w:t>Мероприятие 1.2</w:t>
            </w:r>
          </w:p>
        </w:tc>
        <w:tc>
          <w:tcPr>
            <w:tcW w:w="1340" w:type="dxa"/>
            <w:vMerge w:val="restart"/>
          </w:tcPr>
          <w:p w:rsidR="00F66200" w:rsidRDefault="00F66200">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06" w:history="1">
              <w:r>
                <w:rPr>
                  <w:color w:val="0000FF"/>
                </w:rPr>
                <w:t>законом</w:t>
              </w:r>
            </w:hyperlink>
            <w:r>
              <w:t xml:space="preserve"> от 19 мая 1995 г. N 81-ФЗ "О государственных пособиях гражданам, имеющим детей" за счет субвенции, предоставляемой из федерального бюджета</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Ц310152700</w:t>
            </w:r>
          </w:p>
        </w:tc>
        <w:tc>
          <w:tcPr>
            <w:tcW w:w="630" w:type="dxa"/>
          </w:tcPr>
          <w:p w:rsidR="00F66200" w:rsidRDefault="00F66200">
            <w:pPr>
              <w:pStyle w:val="ConsPlusNormal"/>
              <w:jc w:val="center"/>
            </w:pPr>
            <w:r>
              <w:t>310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3898,6</w:t>
            </w:r>
          </w:p>
        </w:tc>
        <w:tc>
          <w:tcPr>
            <w:tcW w:w="1144" w:type="dxa"/>
          </w:tcPr>
          <w:p w:rsidR="00F66200" w:rsidRDefault="00F66200">
            <w:pPr>
              <w:pStyle w:val="ConsPlusNormal"/>
              <w:jc w:val="center"/>
            </w:pPr>
            <w:r>
              <w:t>2520,2</w:t>
            </w:r>
          </w:p>
        </w:tc>
        <w:tc>
          <w:tcPr>
            <w:tcW w:w="1144" w:type="dxa"/>
          </w:tcPr>
          <w:p w:rsidR="00F66200" w:rsidRDefault="00F66200">
            <w:pPr>
              <w:pStyle w:val="ConsPlusNormal"/>
              <w:jc w:val="center"/>
            </w:pPr>
            <w:r>
              <w:t>2453,1</w:t>
            </w:r>
          </w:p>
        </w:tc>
        <w:tc>
          <w:tcPr>
            <w:tcW w:w="1144" w:type="dxa"/>
          </w:tcPr>
          <w:p w:rsidR="00F66200" w:rsidRDefault="00F66200">
            <w:pPr>
              <w:pStyle w:val="ConsPlusNormal"/>
              <w:jc w:val="center"/>
            </w:pPr>
            <w:r>
              <w:t>2544,1</w:t>
            </w:r>
          </w:p>
        </w:tc>
        <w:tc>
          <w:tcPr>
            <w:tcW w:w="1144" w:type="dxa"/>
          </w:tcPr>
          <w:p w:rsidR="00F66200" w:rsidRDefault="00F66200">
            <w:pPr>
              <w:pStyle w:val="ConsPlusNormal"/>
              <w:jc w:val="center"/>
            </w:pPr>
            <w:r>
              <w:t>2645,2</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3898,6</w:t>
            </w:r>
          </w:p>
        </w:tc>
        <w:tc>
          <w:tcPr>
            <w:tcW w:w="1144" w:type="dxa"/>
          </w:tcPr>
          <w:p w:rsidR="00F66200" w:rsidRDefault="00F66200">
            <w:pPr>
              <w:pStyle w:val="ConsPlusNormal"/>
              <w:jc w:val="center"/>
            </w:pPr>
            <w:r>
              <w:t>2520,2</w:t>
            </w:r>
          </w:p>
        </w:tc>
        <w:tc>
          <w:tcPr>
            <w:tcW w:w="1144" w:type="dxa"/>
          </w:tcPr>
          <w:p w:rsidR="00F66200" w:rsidRDefault="00F66200">
            <w:pPr>
              <w:pStyle w:val="ConsPlusNormal"/>
            </w:pPr>
            <w:r>
              <w:t>2453,1</w:t>
            </w:r>
          </w:p>
        </w:tc>
        <w:tc>
          <w:tcPr>
            <w:tcW w:w="1144" w:type="dxa"/>
          </w:tcPr>
          <w:p w:rsidR="00F66200" w:rsidRDefault="00F66200">
            <w:pPr>
              <w:pStyle w:val="ConsPlusNormal"/>
              <w:jc w:val="center"/>
            </w:pPr>
            <w:r>
              <w:t>2544,1</w:t>
            </w:r>
          </w:p>
        </w:tc>
        <w:tc>
          <w:tcPr>
            <w:tcW w:w="1144" w:type="dxa"/>
          </w:tcPr>
          <w:p w:rsidR="00F66200" w:rsidRDefault="00F66200">
            <w:pPr>
              <w:pStyle w:val="ConsPlusNormal"/>
            </w:pPr>
            <w:r>
              <w:t>2645,2</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1.3</w:t>
            </w:r>
          </w:p>
        </w:tc>
        <w:tc>
          <w:tcPr>
            <w:tcW w:w="1340" w:type="dxa"/>
            <w:vMerge w:val="restart"/>
          </w:tcPr>
          <w:p w:rsidR="00F66200" w:rsidRDefault="00F66200">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Ц310110530</w:t>
            </w:r>
          </w:p>
        </w:tc>
        <w:tc>
          <w:tcPr>
            <w:tcW w:w="630" w:type="dxa"/>
          </w:tcPr>
          <w:p w:rsidR="00F66200" w:rsidRDefault="00F66200">
            <w:pPr>
              <w:pStyle w:val="ConsPlusNormal"/>
              <w:jc w:val="center"/>
            </w:pPr>
            <w:r>
              <w:t>240, 310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10900,0</w:t>
            </w:r>
          </w:p>
        </w:tc>
        <w:tc>
          <w:tcPr>
            <w:tcW w:w="1144" w:type="dxa"/>
          </w:tcPr>
          <w:p w:rsidR="00F66200" w:rsidRDefault="00F66200">
            <w:pPr>
              <w:pStyle w:val="ConsPlusNormal"/>
              <w:jc w:val="center"/>
            </w:pPr>
            <w:r>
              <w:t>13348,9</w:t>
            </w:r>
          </w:p>
        </w:tc>
        <w:tc>
          <w:tcPr>
            <w:tcW w:w="1144" w:type="dxa"/>
          </w:tcPr>
          <w:p w:rsidR="00F66200" w:rsidRDefault="00F66200">
            <w:pPr>
              <w:pStyle w:val="ConsPlusNormal"/>
              <w:jc w:val="center"/>
            </w:pPr>
            <w:r>
              <w:t>12327,0</w:t>
            </w:r>
          </w:p>
        </w:tc>
        <w:tc>
          <w:tcPr>
            <w:tcW w:w="1144" w:type="dxa"/>
          </w:tcPr>
          <w:p w:rsidR="00F66200" w:rsidRDefault="00F66200">
            <w:pPr>
              <w:pStyle w:val="ConsPlusNormal"/>
              <w:jc w:val="center"/>
            </w:pPr>
            <w:r>
              <w:t>12356,3</w:t>
            </w:r>
          </w:p>
        </w:tc>
        <w:tc>
          <w:tcPr>
            <w:tcW w:w="1144" w:type="dxa"/>
          </w:tcPr>
          <w:p w:rsidR="00F66200" w:rsidRDefault="00F66200">
            <w:pPr>
              <w:pStyle w:val="ConsPlusNormal"/>
              <w:jc w:val="center"/>
            </w:pPr>
            <w:r>
              <w:t>12356,3</w:t>
            </w:r>
          </w:p>
        </w:tc>
        <w:tc>
          <w:tcPr>
            <w:tcW w:w="1144" w:type="dxa"/>
          </w:tcPr>
          <w:p w:rsidR="00F66200" w:rsidRDefault="00F66200">
            <w:pPr>
              <w:pStyle w:val="ConsPlusNormal"/>
              <w:jc w:val="center"/>
            </w:pPr>
            <w:r>
              <w:t>12356,3</w:t>
            </w:r>
          </w:p>
        </w:tc>
        <w:tc>
          <w:tcPr>
            <w:tcW w:w="1144" w:type="dxa"/>
          </w:tcPr>
          <w:p w:rsidR="00F66200" w:rsidRDefault="00F66200">
            <w:pPr>
              <w:pStyle w:val="ConsPlusNormal"/>
              <w:jc w:val="center"/>
            </w:pPr>
            <w:r>
              <w:t>12356,3</w:t>
            </w:r>
          </w:p>
        </w:tc>
        <w:tc>
          <w:tcPr>
            <w:tcW w:w="1264" w:type="dxa"/>
          </w:tcPr>
          <w:p w:rsidR="00F66200" w:rsidRDefault="00F66200">
            <w:pPr>
              <w:pStyle w:val="ConsPlusNormal"/>
              <w:jc w:val="center"/>
            </w:pPr>
            <w:r>
              <w:t>61781,5</w:t>
            </w:r>
          </w:p>
        </w:tc>
        <w:tc>
          <w:tcPr>
            <w:tcW w:w="1264" w:type="dxa"/>
            <w:tcBorders>
              <w:right w:val="nil"/>
            </w:tcBorders>
          </w:tcPr>
          <w:p w:rsidR="00F66200" w:rsidRDefault="00F66200">
            <w:pPr>
              <w:pStyle w:val="ConsPlusNormal"/>
              <w:jc w:val="center"/>
            </w:pPr>
            <w:r>
              <w:t>61781,5</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10900,0</w:t>
            </w:r>
          </w:p>
        </w:tc>
        <w:tc>
          <w:tcPr>
            <w:tcW w:w="1144" w:type="dxa"/>
          </w:tcPr>
          <w:p w:rsidR="00F66200" w:rsidRDefault="00F66200">
            <w:pPr>
              <w:pStyle w:val="ConsPlusNormal"/>
              <w:jc w:val="center"/>
            </w:pPr>
            <w:r>
              <w:t>13348,9</w:t>
            </w:r>
          </w:p>
        </w:tc>
        <w:tc>
          <w:tcPr>
            <w:tcW w:w="1144" w:type="dxa"/>
          </w:tcPr>
          <w:p w:rsidR="00F66200" w:rsidRDefault="00F66200">
            <w:pPr>
              <w:pStyle w:val="ConsPlusNormal"/>
              <w:jc w:val="center"/>
            </w:pPr>
            <w:r>
              <w:t>12327,0</w:t>
            </w:r>
          </w:p>
        </w:tc>
        <w:tc>
          <w:tcPr>
            <w:tcW w:w="1144" w:type="dxa"/>
          </w:tcPr>
          <w:p w:rsidR="00F66200" w:rsidRDefault="00F66200">
            <w:pPr>
              <w:pStyle w:val="ConsPlusNormal"/>
              <w:jc w:val="center"/>
            </w:pPr>
            <w:r>
              <w:t>12356,3</w:t>
            </w:r>
          </w:p>
        </w:tc>
        <w:tc>
          <w:tcPr>
            <w:tcW w:w="1144" w:type="dxa"/>
          </w:tcPr>
          <w:p w:rsidR="00F66200" w:rsidRDefault="00F66200">
            <w:pPr>
              <w:pStyle w:val="ConsPlusNormal"/>
              <w:jc w:val="center"/>
            </w:pPr>
            <w:r>
              <w:t>12356,3</w:t>
            </w:r>
          </w:p>
        </w:tc>
        <w:tc>
          <w:tcPr>
            <w:tcW w:w="1144" w:type="dxa"/>
          </w:tcPr>
          <w:p w:rsidR="00F66200" w:rsidRDefault="00F66200">
            <w:pPr>
              <w:pStyle w:val="ConsPlusNormal"/>
              <w:jc w:val="center"/>
            </w:pPr>
            <w:r>
              <w:t>12356,3</w:t>
            </w:r>
          </w:p>
        </w:tc>
        <w:tc>
          <w:tcPr>
            <w:tcW w:w="1144" w:type="dxa"/>
          </w:tcPr>
          <w:p w:rsidR="00F66200" w:rsidRDefault="00F66200">
            <w:pPr>
              <w:pStyle w:val="ConsPlusNormal"/>
              <w:jc w:val="center"/>
            </w:pPr>
            <w:r>
              <w:t>12356,3</w:t>
            </w:r>
          </w:p>
        </w:tc>
        <w:tc>
          <w:tcPr>
            <w:tcW w:w="1264" w:type="dxa"/>
          </w:tcPr>
          <w:p w:rsidR="00F66200" w:rsidRDefault="00F66200">
            <w:pPr>
              <w:pStyle w:val="ConsPlusNormal"/>
              <w:jc w:val="center"/>
            </w:pPr>
            <w:r>
              <w:t>61781,5</w:t>
            </w:r>
          </w:p>
        </w:tc>
        <w:tc>
          <w:tcPr>
            <w:tcW w:w="1264" w:type="dxa"/>
            <w:tcBorders>
              <w:right w:val="nil"/>
            </w:tcBorders>
          </w:tcPr>
          <w:p w:rsidR="00F66200" w:rsidRDefault="00F66200">
            <w:pPr>
              <w:pStyle w:val="ConsPlusNormal"/>
              <w:jc w:val="center"/>
            </w:pPr>
            <w:r>
              <w:t>61781,5</w:t>
            </w:r>
          </w:p>
        </w:tc>
      </w:tr>
      <w:tr w:rsidR="00F66200">
        <w:tc>
          <w:tcPr>
            <w:tcW w:w="850" w:type="dxa"/>
            <w:vMerge w:val="restart"/>
            <w:tcBorders>
              <w:left w:val="nil"/>
            </w:tcBorders>
          </w:tcPr>
          <w:p w:rsidR="00F66200" w:rsidRDefault="00F66200">
            <w:pPr>
              <w:pStyle w:val="ConsPlusNormal"/>
              <w:jc w:val="both"/>
            </w:pPr>
            <w:r>
              <w:t>Мероприятие 1.4</w:t>
            </w:r>
          </w:p>
        </w:tc>
        <w:tc>
          <w:tcPr>
            <w:tcW w:w="1340" w:type="dxa"/>
            <w:vMerge w:val="restart"/>
          </w:tcPr>
          <w:p w:rsidR="00F66200" w:rsidRDefault="00F66200">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Ц310152200</w:t>
            </w:r>
          </w:p>
        </w:tc>
        <w:tc>
          <w:tcPr>
            <w:tcW w:w="630" w:type="dxa"/>
          </w:tcPr>
          <w:p w:rsidR="00F66200" w:rsidRDefault="00F66200">
            <w:pPr>
              <w:pStyle w:val="ConsPlusNormal"/>
              <w:jc w:val="center"/>
            </w:pPr>
            <w:r>
              <w:t>240, 310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62701,3</w:t>
            </w:r>
          </w:p>
        </w:tc>
        <w:tc>
          <w:tcPr>
            <w:tcW w:w="1144" w:type="dxa"/>
          </w:tcPr>
          <w:p w:rsidR="00F66200" w:rsidRDefault="00F66200">
            <w:pPr>
              <w:pStyle w:val="ConsPlusNormal"/>
              <w:jc w:val="center"/>
            </w:pPr>
            <w:r>
              <w:t>66256,3</w:t>
            </w:r>
          </w:p>
        </w:tc>
        <w:tc>
          <w:tcPr>
            <w:tcW w:w="1144" w:type="dxa"/>
          </w:tcPr>
          <w:p w:rsidR="00F66200" w:rsidRDefault="00F66200">
            <w:pPr>
              <w:pStyle w:val="ConsPlusNormal"/>
              <w:jc w:val="center"/>
            </w:pPr>
            <w:r>
              <w:t>68554,0</w:t>
            </w:r>
          </w:p>
        </w:tc>
        <w:tc>
          <w:tcPr>
            <w:tcW w:w="1144" w:type="dxa"/>
          </w:tcPr>
          <w:p w:rsidR="00F66200" w:rsidRDefault="00F66200">
            <w:pPr>
              <w:pStyle w:val="ConsPlusNormal"/>
              <w:jc w:val="center"/>
            </w:pPr>
            <w:r>
              <w:t>71295,8</w:t>
            </w:r>
          </w:p>
        </w:tc>
        <w:tc>
          <w:tcPr>
            <w:tcW w:w="1144" w:type="dxa"/>
          </w:tcPr>
          <w:p w:rsidR="00F66200" w:rsidRDefault="00F66200">
            <w:pPr>
              <w:pStyle w:val="ConsPlusNormal"/>
              <w:jc w:val="center"/>
            </w:pPr>
            <w:r>
              <w:t>74145,6</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62701,3</w:t>
            </w:r>
          </w:p>
        </w:tc>
        <w:tc>
          <w:tcPr>
            <w:tcW w:w="1144" w:type="dxa"/>
          </w:tcPr>
          <w:p w:rsidR="00F66200" w:rsidRDefault="00F66200">
            <w:pPr>
              <w:pStyle w:val="ConsPlusNormal"/>
              <w:jc w:val="center"/>
            </w:pPr>
            <w:r>
              <w:t>66256,3</w:t>
            </w:r>
          </w:p>
        </w:tc>
        <w:tc>
          <w:tcPr>
            <w:tcW w:w="1144" w:type="dxa"/>
          </w:tcPr>
          <w:p w:rsidR="00F66200" w:rsidRDefault="00F66200">
            <w:pPr>
              <w:pStyle w:val="ConsPlusNormal"/>
              <w:jc w:val="center"/>
            </w:pPr>
            <w:r>
              <w:t>68554,0</w:t>
            </w:r>
          </w:p>
        </w:tc>
        <w:tc>
          <w:tcPr>
            <w:tcW w:w="1144" w:type="dxa"/>
          </w:tcPr>
          <w:p w:rsidR="00F66200" w:rsidRDefault="00F66200">
            <w:pPr>
              <w:pStyle w:val="ConsPlusNormal"/>
              <w:jc w:val="center"/>
            </w:pPr>
            <w:r>
              <w:t>71295,8</w:t>
            </w:r>
          </w:p>
        </w:tc>
        <w:tc>
          <w:tcPr>
            <w:tcW w:w="1144" w:type="dxa"/>
          </w:tcPr>
          <w:p w:rsidR="00F66200" w:rsidRDefault="00F66200">
            <w:pPr>
              <w:pStyle w:val="ConsPlusNormal"/>
              <w:jc w:val="center"/>
            </w:pPr>
            <w:r>
              <w:t>74145,6</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1.5</w:t>
            </w:r>
          </w:p>
        </w:tc>
        <w:tc>
          <w:tcPr>
            <w:tcW w:w="1340" w:type="dxa"/>
            <w:vMerge w:val="restart"/>
          </w:tcPr>
          <w:p w:rsidR="00F66200" w:rsidRDefault="00F66200">
            <w:pPr>
              <w:pStyle w:val="ConsPlusNormal"/>
              <w:jc w:val="both"/>
            </w:pPr>
            <w:r>
              <w:t>Социальная поддержка лиц, удостоенных почетного звания "Почетный гражданин Чувашской Республики"</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Ц310110540</w:t>
            </w:r>
          </w:p>
        </w:tc>
        <w:tc>
          <w:tcPr>
            <w:tcW w:w="630" w:type="dxa"/>
          </w:tcPr>
          <w:p w:rsidR="00F66200" w:rsidRDefault="00F66200">
            <w:pPr>
              <w:pStyle w:val="ConsPlusNormal"/>
              <w:jc w:val="center"/>
            </w:pPr>
            <w:r>
              <w:t>310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344,4</w:t>
            </w:r>
          </w:p>
        </w:tc>
        <w:tc>
          <w:tcPr>
            <w:tcW w:w="1144" w:type="dxa"/>
          </w:tcPr>
          <w:p w:rsidR="00F66200" w:rsidRDefault="00F66200">
            <w:pPr>
              <w:pStyle w:val="ConsPlusNormal"/>
              <w:jc w:val="center"/>
            </w:pPr>
            <w:r>
              <w:t>344,4</w:t>
            </w:r>
          </w:p>
        </w:tc>
        <w:tc>
          <w:tcPr>
            <w:tcW w:w="1144" w:type="dxa"/>
          </w:tcPr>
          <w:p w:rsidR="00F66200" w:rsidRDefault="00F66200">
            <w:pPr>
              <w:pStyle w:val="ConsPlusNormal"/>
              <w:jc w:val="center"/>
            </w:pPr>
            <w:r>
              <w:t>344,4</w:t>
            </w:r>
          </w:p>
        </w:tc>
        <w:tc>
          <w:tcPr>
            <w:tcW w:w="1144" w:type="dxa"/>
          </w:tcPr>
          <w:p w:rsidR="00F66200" w:rsidRDefault="00F66200">
            <w:pPr>
              <w:pStyle w:val="ConsPlusNormal"/>
              <w:jc w:val="center"/>
            </w:pPr>
            <w:r>
              <w:t>344,4</w:t>
            </w:r>
          </w:p>
        </w:tc>
        <w:tc>
          <w:tcPr>
            <w:tcW w:w="1144" w:type="dxa"/>
          </w:tcPr>
          <w:p w:rsidR="00F66200" w:rsidRDefault="00F66200">
            <w:pPr>
              <w:pStyle w:val="ConsPlusNormal"/>
              <w:jc w:val="center"/>
            </w:pPr>
            <w:r>
              <w:t>344,4</w:t>
            </w:r>
          </w:p>
        </w:tc>
        <w:tc>
          <w:tcPr>
            <w:tcW w:w="1144" w:type="dxa"/>
          </w:tcPr>
          <w:p w:rsidR="00F66200" w:rsidRDefault="00F66200">
            <w:pPr>
              <w:pStyle w:val="ConsPlusNormal"/>
              <w:jc w:val="center"/>
            </w:pPr>
            <w:r>
              <w:t>344,4</w:t>
            </w:r>
          </w:p>
        </w:tc>
        <w:tc>
          <w:tcPr>
            <w:tcW w:w="1144" w:type="dxa"/>
          </w:tcPr>
          <w:p w:rsidR="00F66200" w:rsidRDefault="00F66200">
            <w:pPr>
              <w:pStyle w:val="ConsPlusNormal"/>
              <w:jc w:val="center"/>
            </w:pPr>
            <w:r>
              <w:t>344,4</w:t>
            </w:r>
          </w:p>
        </w:tc>
        <w:tc>
          <w:tcPr>
            <w:tcW w:w="1264" w:type="dxa"/>
          </w:tcPr>
          <w:p w:rsidR="00F66200" w:rsidRDefault="00F66200">
            <w:pPr>
              <w:pStyle w:val="ConsPlusNormal"/>
              <w:jc w:val="center"/>
            </w:pPr>
            <w:r>
              <w:t>1722,0</w:t>
            </w:r>
          </w:p>
        </w:tc>
        <w:tc>
          <w:tcPr>
            <w:tcW w:w="1264" w:type="dxa"/>
            <w:tcBorders>
              <w:right w:val="nil"/>
            </w:tcBorders>
          </w:tcPr>
          <w:p w:rsidR="00F66200" w:rsidRDefault="00F66200">
            <w:pPr>
              <w:pStyle w:val="ConsPlusNormal"/>
              <w:jc w:val="center"/>
            </w:pPr>
            <w:r>
              <w:t>1722,0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344,4</w:t>
            </w:r>
          </w:p>
        </w:tc>
        <w:tc>
          <w:tcPr>
            <w:tcW w:w="1144" w:type="dxa"/>
          </w:tcPr>
          <w:p w:rsidR="00F66200" w:rsidRDefault="00F66200">
            <w:pPr>
              <w:pStyle w:val="ConsPlusNormal"/>
              <w:jc w:val="center"/>
            </w:pPr>
            <w:r>
              <w:t>344,4</w:t>
            </w:r>
          </w:p>
        </w:tc>
        <w:tc>
          <w:tcPr>
            <w:tcW w:w="1144" w:type="dxa"/>
          </w:tcPr>
          <w:p w:rsidR="00F66200" w:rsidRDefault="00F66200">
            <w:pPr>
              <w:pStyle w:val="ConsPlusNormal"/>
              <w:jc w:val="center"/>
            </w:pPr>
            <w:r>
              <w:t>344,4</w:t>
            </w:r>
          </w:p>
        </w:tc>
        <w:tc>
          <w:tcPr>
            <w:tcW w:w="1144" w:type="dxa"/>
          </w:tcPr>
          <w:p w:rsidR="00F66200" w:rsidRDefault="00F66200">
            <w:pPr>
              <w:pStyle w:val="ConsPlusNormal"/>
              <w:jc w:val="center"/>
            </w:pPr>
            <w:r>
              <w:t>344,4</w:t>
            </w:r>
          </w:p>
        </w:tc>
        <w:tc>
          <w:tcPr>
            <w:tcW w:w="1144" w:type="dxa"/>
          </w:tcPr>
          <w:p w:rsidR="00F66200" w:rsidRDefault="00F66200">
            <w:pPr>
              <w:pStyle w:val="ConsPlusNormal"/>
              <w:jc w:val="center"/>
            </w:pPr>
            <w:r>
              <w:t>344,4</w:t>
            </w:r>
          </w:p>
        </w:tc>
        <w:tc>
          <w:tcPr>
            <w:tcW w:w="1144" w:type="dxa"/>
          </w:tcPr>
          <w:p w:rsidR="00F66200" w:rsidRDefault="00F66200">
            <w:pPr>
              <w:pStyle w:val="ConsPlusNormal"/>
              <w:jc w:val="center"/>
            </w:pPr>
            <w:r>
              <w:t>344,4</w:t>
            </w:r>
          </w:p>
        </w:tc>
        <w:tc>
          <w:tcPr>
            <w:tcW w:w="1144" w:type="dxa"/>
          </w:tcPr>
          <w:p w:rsidR="00F66200" w:rsidRDefault="00F66200">
            <w:pPr>
              <w:pStyle w:val="ConsPlusNormal"/>
              <w:jc w:val="center"/>
            </w:pPr>
            <w:r>
              <w:t>344,4</w:t>
            </w:r>
          </w:p>
        </w:tc>
        <w:tc>
          <w:tcPr>
            <w:tcW w:w="1264" w:type="dxa"/>
          </w:tcPr>
          <w:p w:rsidR="00F66200" w:rsidRDefault="00F66200">
            <w:pPr>
              <w:pStyle w:val="ConsPlusNormal"/>
              <w:jc w:val="center"/>
            </w:pPr>
            <w:r>
              <w:t>1722,0</w:t>
            </w:r>
          </w:p>
        </w:tc>
        <w:tc>
          <w:tcPr>
            <w:tcW w:w="1264" w:type="dxa"/>
            <w:tcBorders>
              <w:right w:val="nil"/>
            </w:tcBorders>
          </w:tcPr>
          <w:p w:rsidR="00F66200" w:rsidRDefault="00F66200">
            <w:pPr>
              <w:pStyle w:val="ConsPlusNormal"/>
              <w:jc w:val="center"/>
            </w:pPr>
            <w:r>
              <w:t>1722,0</w:t>
            </w:r>
          </w:p>
        </w:tc>
      </w:tr>
      <w:tr w:rsidR="00F66200">
        <w:tc>
          <w:tcPr>
            <w:tcW w:w="850" w:type="dxa"/>
            <w:vMerge w:val="restart"/>
            <w:tcBorders>
              <w:left w:val="nil"/>
            </w:tcBorders>
          </w:tcPr>
          <w:p w:rsidR="00F66200" w:rsidRDefault="00F66200">
            <w:pPr>
              <w:pStyle w:val="ConsPlusNormal"/>
              <w:jc w:val="both"/>
            </w:pPr>
            <w:r>
              <w:t>Мероприятие 1.6</w:t>
            </w:r>
          </w:p>
        </w:tc>
        <w:tc>
          <w:tcPr>
            <w:tcW w:w="1340" w:type="dxa"/>
            <w:vMerge w:val="restart"/>
          </w:tcPr>
          <w:p w:rsidR="00F66200" w:rsidRDefault="00F66200">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07" w:history="1">
              <w:r>
                <w:rPr>
                  <w:color w:val="0000FF"/>
                </w:rPr>
                <w:t>законом</w:t>
              </w:r>
            </w:hyperlink>
            <w:r>
              <w:t xml:space="preserve"> от 25 апреля 2002 г.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Ц310152800</w:t>
            </w:r>
          </w:p>
        </w:tc>
        <w:tc>
          <w:tcPr>
            <w:tcW w:w="630" w:type="dxa"/>
          </w:tcPr>
          <w:p w:rsidR="00F66200" w:rsidRDefault="00F66200">
            <w:pPr>
              <w:pStyle w:val="ConsPlusNormal"/>
              <w:jc w:val="center"/>
            </w:pPr>
            <w:r>
              <w:t>240, 320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304,5</w:t>
            </w:r>
          </w:p>
        </w:tc>
        <w:tc>
          <w:tcPr>
            <w:tcW w:w="1144" w:type="dxa"/>
          </w:tcPr>
          <w:p w:rsidR="00F66200" w:rsidRDefault="00F66200">
            <w:pPr>
              <w:pStyle w:val="ConsPlusNormal"/>
              <w:jc w:val="center"/>
            </w:pPr>
            <w:r>
              <w:t>321,3</w:t>
            </w:r>
          </w:p>
        </w:tc>
        <w:tc>
          <w:tcPr>
            <w:tcW w:w="1144" w:type="dxa"/>
          </w:tcPr>
          <w:p w:rsidR="00F66200" w:rsidRDefault="00F66200">
            <w:pPr>
              <w:pStyle w:val="ConsPlusNormal"/>
              <w:jc w:val="center"/>
            </w:pPr>
            <w:r>
              <w:t>724,4</w:t>
            </w:r>
          </w:p>
        </w:tc>
        <w:tc>
          <w:tcPr>
            <w:tcW w:w="1144" w:type="dxa"/>
          </w:tcPr>
          <w:p w:rsidR="00F66200" w:rsidRDefault="00F66200">
            <w:pPr>
              <w:pStyle w:val="ConsPlusNormal"/>
              <w:jc w:val="center"/>
            </w:pPr>
            <w:r>
              <w:t>724,4</w:t>
            </w:r>
          </w:p>
        </w:tc>
        <w:tc>
          <w:tcPr>
            <w:tcW w:w="1144" w:type="dxa"/>
          </w:tcPr>
          <w:p w:rsidR="00F66200" w:rsidRDefault="00F66200">
            <w:pPr>
              <w:pStyle w:val="ConsPlusNormal"/>
              <w:jc w:val="center"/>
            </w:pPr>
            <w:r>
              <w:t>724,4</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304,5</w:t>
            </w:r>
          </w:p>
        </w:tc>
        <w:tc>
          <w:tcPr>
            <w:tcW w:w="1144" w:type="dxa"/>
          </w:tcPr>
          <w:p w:rsidR="00F66200" w:rsidRDefault="00F66200">
            <w:pPr>
              <w:pStyle w:val="ConsPlusNormal"/>
              <w:jc w:val="center"/>
            </w:pPr>
            <w:r>
              <w:t>321,3</w:t>
            </w:r>
          </w:p>
        </w:tc>
        <w:tc>
          <w:tcPr>
            <w:tcW w:w="1144" w:type="dxa"/>
          </w:tcPr>
          <w:p w:rsidR="00F66200" w:rsidRDefault="00F66200">
            <w:pPr>
              <w:pStyle w:val="ConsPlusNormal"/>
              <w:jc w:val="center"/>
            </w:pPr>
            <w:r>
              <w:t>724,4</w:t>
            </w:r>
          </w:p>
        </w:tc>
        <w:tc>
          <w:tcPr>
            <w:tcW w:w="1144" w:type="dxa"/>
          </w:tcPr>
          <w:p w:rsidR="00F66200" w:rsidRDefault="00F66200">
            <w:pPr>
              <w:pStyle w:val="ConsPlusNormal"/>
              <w:jc w:val="center"/>
            </w:pPr>
            <w:r>
              <w:t>724,4</w:t>
            </w:r>
          </w:p>
        </w:tc>
        <w:tc>
          <w:tcPr>
            <w:tcW w:w="1144" w:type="dxa"/>
          </w:tcPr>
          <w:p w:rsidR="00F66200" w:rsidRDefault="00F66200">
            <w:pPr>
              <w:pStyle w:val="ConsPlusNormal"/>
            </w:pPr>
            <w:r>
              <w:t>724,4</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1.7</w:t>
            </w:r>
          </w:p>
        </w:tc>
        <w:tc>
          <w:tcPr>
            <w:tcW w:w="1340" w:type="dxa"/>
            <w:vMerge w:val="restart"/>
          </w:tcPr>
          <w:p w:rsidR="00F66200" w:rsidRDefault="00F66200">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Ц310152500</w:t>
            </w:r>
          </w:p>
        </w:tc>
        <w:tc>
          <w:tcPr>
            <w:tcW w:w="630" w:type="dxa"/>
          </w:tcPr>
          <w:p w:rsidR="00F66200" w:rsidRDefault="00F66200">
            <w:pPr>
              <w:pStyle w:val="ConsPlusNormal"/>
              <w:jc w:val="center"/>
            </w:pPr>
            <w:r>
              <w:t>240, 320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406193,6</w:t>
            </w:r>
          </w:p>
        </w:tc>
        <w:tc>
          <w:tcPr>
            <w:tcW w:w="1144" w:type="dxa"/>
          </w:tcPr>
          <w:p w:rsidR="00F66200" w:rsidRDefault="00F66200">
            <w:pPr>
              <w:pStyle w:val="ConsPlusNormal"/>
              <w:jc w:val="center"/>
            </w:pPr>
            <w:r>
              <w:t>415540,0</w:t>
            </w:r>
          </w:p>
        </w:tc>
        <w:tc>
          <w:tcPr>
            <w:tcW w:w="1144" w:type="dxa"/>
          </w:tcPr>
          <w:p w:rsidR="00F66200" w:rsidRDefault="00F66200">
            <w:pPr>
              <w:pStyle w:val="ConsPlusNormal"/>
              <w:jc w:val="center"/>
            </w:pPr>
            <w:r>
              <w:t>714302,7</w:t>
            </w:r>
          </w:p>
        </w:tc>
        <w:tc>
          <w:tcPr>
            <w:tcW w:w="1144" w:type="dxa"/>
          </w:tcPr>
          <w:p w:rsidR="00F66200" w:rsidRDefault="00F66200">
            <w:pPr>
              <w:pStyle w:val="ConsPlusNormal"/>
              <w:jc w:val="center"/>
            </w:pPr>
            <w:r>
              <w:t>714101,5</w:t>
            </w:r>
          </w:p>
        </w:tc>
        <w:tc>
          <w:tcPr>
            <w:tcW w:w="1144" w:type="dxa"/>
          </w:tcPr>
          <w:p w:rsidR="00F66200" w:rsidRDefault="00F66200">
            <w:pPr>
              <w:pStyle w:val="ConsPlusNormal"/>
              <w:jc w:val="center"/>
            </w:pPr>
            <w:r>
              <w:t>714101,5</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406193,6</w:t>
            </w:r>
          </w:p>
        </w:tc>
        <w:tc>
          <w:tcPr>
            <w:tcW w:w="1144" w:type="dxa"/>
          </w:tcPr>
          <w:p w:rsidR="00F66200" w:rsidRDefault="00F66200">
            <w:pPr>
              <w:pStyle w:val="ConsPlusNormal"/>
              <w:jc w:val="center"/>
            </w:pPr>
            <w:r>
              <w:t>415540,0</w:t>
            </w:r>
          </w:p>
        </w:tc>
        <w:tc>
          <w:tcPr>
            <w:tcW w:w="1144" w:type="dxa"/>
          </w:tcPr>
          <w:p w:rsidR="00F66200" w:rsidRDefault="00F66200">
            <w:pPr>
              <w:pStyle w:val="ConsPlusNormal"/>
              <w:jc w:val="center"/>
            </w:pPr>
            <w:r>
              <w:t>714302,7</w:t>
            </w:r>
          </w:p>
        </w:tc>
        <w:tc>
          <w:tcPr>
            <w:tcW w:w="1144" w:type="dxa"/>
          </w:tcPr>
          <w:p w:rsidR="00F66200" w:rsidRDefault="00F66200">
            <w:pPr>
              <w:pStyle w:val="ConsPlusNormal"/>
              <w:jc w:val="center"/>
            </w:pPr>
            <w:r>
              <w:t>714101,5</w:t>
            </w:r>
          </w:p>
        </w:tc>
        <w:tc>
          <w:tcPr>
            <w:tcW w:w="1144" w:type="dxa"/>
          </w:tcPr>
          <w:p w:rsidR="00F66200" w:rsidRDefault="00F66200">
            <w:pPr>
              <w:pStyle w:val="ConsPlusNormal"/>
              <w:jc w:val="center"/>
            </w:pPr>
            <w:r>
              <w:t>714101,5</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1.8</w:t>
            </w:r>
          </w:p>
        </w:tc>
        <w:tc>
          <w:tcPr>
            <w:tcW w:w="1340" w:type="dxa"/>
            <w:vMerge w:val="restart"/>
          </w:tcPr>
          <w:p w:rsidR="00F66200" w:rsidRDefault="00F66200">
            <w:pPr>
              <w:pStyle w:val="ConsPlusNormal"/>
              <w:jc w:val="both"/>
            </w:pPr>
            <w:r>
              <w:t>Обеспечение мер социальной поддержки отдельных категорий граждан по оплате жилищно-коммунальных услуг</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855, 856, 857, 874, 881</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Ц310110550</w:t>
            </w:r>
          </w:p>
        </w:tc>
        <w:tc>
          <w:tcPr>
            <w:tcW w:w="630" w:type="dxa"/>
          </w:tcPr>
          <w:p w:rsidR="00F66200" w:rsidRDefault="00F66200">
            <w:pPr>
              <w:pStyle w:val="ConsPlusNormal"/>
              <w:jc w:val="center"/>
            </w:pPr>
            <w:r>
              <w:t>240, 310, 530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187687,9</w:t>
            </w:r>
          </w:p>
        </w:tc>
        <w:tc>
          <w:tcPr>
            <w:tcW w:w="1144" w:type="dxa"/>
          </w:tcPr>
          <w:p w:rsidR="00F66200" w:rsidRDefault="00F66200">
            <w:pPr>
              <w:pStyle w:val="ConsPlusNormal"/>
              <w:jc w:val="center"/>
            </w:pPr>
            <w:r>
              <w:t>205961,6</w:t>
            </w:r>
          </w:p>
        </w:tc>
        <w:tc>
          <w:tcPr>
            <w:tcW w:w="1144" w:type="dxa"/>
          </w:tcPr>
          <w:p w:rsidR="00F66200" w:rsidRDefault="00F66200">
            <w:pPr>
              <w:pStyle w:val="ConsPlusNormal"/>
              <w:jc w:val="center"/>
            </w:pPr>
            <w:r>
              <w:t>219641,3</w:t>
            </w:r>
          </w:p>
        </w:tc>
        <w:tc>
          <w:tcPr>
            <w:tcW w:w="1144" w:type="dxa"/>
          </w:tcPr>
          <w:p w:rsidR="00F66200" w:rsidRDefault="00F66200">
            <w:pPr>
              <w:pStyle w:val="ConsPlusNormal"/>
              <w:jc w:val="center"/>
            </w:pPr>
            <w:r>
              <w:t>220127,3</w:t>
            </w:r>
          </w:p>
        </w:tc>
        <w:tc>
          <w:tcPr>
            <w:tcW w:w="1144" w:type="dxa"/>
          </w:tcPr>
          <w:p w:rsidR="00F66200" w:rsidRDefault="00F66200">
            <w:pPr>
              <w:pStyle w:val="ConsPlusNormal"/>
              <w:jc w:val="center"/>
            </w:pPr>
            <w:r>
              <w:t>220127,3</w:t>
            </w:r>
          </w:p>
        </w:tc>
        <w:tc>
          <w:tcPr>
            <w:tcW w:w="1144" w:type="dxa"/>
          </w:tcPr>
          <w:p w:rsidR="00F66200" w:rsidRDefault="00F66200">
            <w:pPr>
              <w:pStyle w:val="ConsPlusNormal"/>
              <w:jc w:val="center"/>
            </w:pPr>
            <w:r>
              <w:t>220127,3</w:t>
            </w:r>
          </w:p>
        </w:tc>
        <w:tc>
          <w:tcPr>
            <w:tcW w:w="1144" w:type="dxa"/>
          </w:tcPr>
          <w:p w:rsidR="00F66200" w:rsidRDefault="00F66200">
            <w:pPr>
              <w:pStyle w:val="ConsPlusNormal"/>
              <w:jc w:val="center"/>
            </w:pPr>
            <w:r>
              <w:t>220127,3</w:t>
            </w:r>
          </w:p>
        </w:tc>
        <w:tc>
          <w:tcPr>
            <w:tcW w:w="1264" w:type="dxa"/>
          </w:tcPr>
          <w:p w:rsidR="00F66200" w:rsidRDefault="00F66200">
            <w:pPr>
              <w:pStyle w:val="ConsPlusNormal"/>
              <w:jc w:val="center"/>
            </w:pPr>
            <w:r>
              <w:t>220127,3</w:t>
            </w:r>
          </w:p>
        </w:tc>
        <w:tc>
          <w:tcPr>
            <w:tcW w:w="1264" w:type="dxa"/>
            <w:tcBorders>
              <w:right w:val="nil"/>
            </w:tcBorders>
          </w:tcPr>
          <w:p w:rsidR="00F66200" w:rsidRDefault="00F66200">
            <w:pPr>
              <w:pStyle w:val="ConsPlusNormal"/>
              <w:jc w:val="center"/>
            </w:pPr>
            <w:r>
              <w:t>220127,3</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187687,9</w:t>
            </w:r>
          </w:p>
        </w:tc>
        <w:tc>
          <w:tcPr>
            <w:tcW w:w="1144" w:type="dxa"/>
          </w:tcPr>
          <w:p w:rsidR="00F66200" w:rsidRDefault="00F66200">
            <w:pPr>
              <w:pStyle w:val="ConsPlusNormal"/>
              <w:jc w:val="center"/>
            </w:pPr>
            <w:r>
              <w:t>205961,6</w:t>
            </w:r>
          </w:p>
        </w:tc>
        <w:tc>
          <w:tcPr>
            <w:tcW w:w="1144" w:type="dxa"/>
          </w:tcPr>
          <w:p w:rsidR="00F66200" w:rsidRDefault="00F66200">
            <w:pPr>
              <w:pStyle w:val="ConsPlusNormal"/>
              <w:jc w:val="center"/>
            </w:pPr>
            <w:r>
              <w:t>219641,3</w:t>
            </w:r>
          </w:p>
        </w:tc>
        <w:tc>
          <w:tcPr>
            <w:tcW w:w="1144" w:type="dxa"/>
          </w:tcPr>
          <w:p w:rsidR="00F66200" w:rsidRDefault="00F66200">
            <w:pPr>
              <w:pStyle w:val="ConsPlusNormal"/>
              <w:jc w:val="center"/>
            </w:pPr>
            <w:r>
              <w:t>220127,3</w:t>
            </w:r>
          </w:p>
        </w:tc>
        <w:tc>
          <w:tcPr>
            <w:tcW w:w="1144" w:type="dxa"/>
          </w:tcPr>
          <w:p w:rsidR="00F66200" w:rsidRDefault="00F66200">
            <w:pPr>
              <w:pStyle w:val="ConsPlusNormal"/>
              <w:jc w:val="center"/>
            </w:pPr>
            <w:r>
              <w:t>220127,3</w:t>
            </w:r>
          </w:p>
        </w:tc>
        <w:tc>
          <w:tcPr>
            <w:tcW w:w="1144" w:type="dxa"/>
          </w:tcPr>
          <w:p w:rsidR="00F66200" w:rsidRDefault="00F66200">
            <w:pPr>
              <w:pStyle w:val="ConsPlusNormal"/>
              <w:jc w:val="center"/>
            </w:pPr>
            <w:r>
              <w:t>220127,3</w:t>
            </w:r>
          </w:p>
        </w:tc>
        <w:tc>
          <w:tcPr>
            <w:tcW w:w="1144" w:type="dxa"/>
          </w:tcPr>
          <w:p w:rsidR="00F66200" w:rsidRDefault="00F66200">
            <w:pPr>
              <w:pStyle w:val="ConsPlusNormal"/>
              <w:jc w:val="center"/>
            </w:pPr>
            <w:r>
              <w:t>220127,3</w:t>
            </w:r>
          </w:p>
        </w:tc>
        <w:tc>
          <w:tcPr>
            <w:tcW w:w="1264" w:type="dxa"/>
          </w:tcPr>
          <w:p w:rsidR="00F66200" w:rsidRDefault="00F66200">
            <w:pPr>
              <w:pStyle w:val="ConsPlusNormal"/>
              <w:jc w:val="center"/>
            </w:pPr>
            <w:r>
              <w:t>220127,3</w:t>
            </w:r>
          </w:p>
        </w:tc>
        <w:tc>
          <w:tcPr>
            <w:tcW w:w="1264" w:type="dxa"/>
            <w:tcBorders>
              <w:right w:val="nil"/>
            </w:tcBorders>
          </w:tcPr>
          <w:p w:rsidR="00F66200" w:rsidRDefault="00F66200">
            <w:pPr>
              <w:pStyle w:val="ConsPlusNormal"/>
              <w:jc w:val="center"/>
            </w:pPr>
            <w:r>
              <w:t>220127,3</w:t>
            </w:r>
          </w:p>
        </w:tc>
      </w:tr>
      <w:tr w:rsidR="00F66200">
        <w:tc>
          <w:tcPr>
            <w:tcW w:w="850" w:type="dxa"/>
            <w:vMerge w:val="restart"/>
            <w:tcBorders>
              <w:left w:val="nil"/>
            </w:tcBorders>
          </w:tcPr>
          <w:p w:rsidR="00F66200" w:rsidRDefault="00F66200">
            <w:pPr>
              <w:pStyle w:val="ConsPlusNormal"/>
              <w:jc w:val="both"/>
            </w:pPr>
            <w:r>
              <w:t>Мероприятие 1.9</w:t>
            </w:r>
          </w:p>
        </w:tc>
        <w:tc>
          <w:tcPr>
            <w:tcW w:w="1340" w:type="dxa"/>
            <w:vMerge w:val="restart"/>
          </w:tcPr>
          <w:p w:rsidR="00F66200" w:rsidRDefault="00F66200">
            <w:pPr>
              <w:pStyle w:val="ConsPlusNormal"/>
              <w:jc w:val="both"/>
            </w:pPr>
            <w:r>
              <w:t>Предоставление гражданам субсидий на оплату жилищно-коммунальных услуг</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Ц310110560</w:t>
            </w:r>
          </w:p>
        </w:tc>
        <w:tc>
          <w:tcPr>
            <w:tcW w:w="630" w:type="dxa"/>
          </w:tcPr>
          <w:p w:rsidR="00F66200" w:rsidRDefault="00F66200">
            <w:pPr>
              <w:pStyle w:val="ConsPlusNormal"/>
              <w:jc w:val="center"/>
            </w:pPr>
            <w:r>
              <w:t>240, 320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240141,5</w:t>
            </w:r>
          </w:p>
        </w:tc>
        <w:tc>
          <w:tcPr>
            <w:tcW w:w="1144" w:type="dxa"/>
          </w:tcPr>
          <w:p w:rsidR="00F66200" w:rsidRDefault="00F66200">
            <w:pPr>
              <w:pStyle w:val="ConsPlusNormal"/>
              <w:jc w:val="center"/>
            </w:pPr>
            <w:r>
              <w:t>294403,3</w:t>
            </w:r>
          </w:p>
        </w:tc>
        <w:tc>
          <w:tcPr>
            <w:tcW w:w="1144" w:type="dxa"/>
          </w:tcPr>
          <w:p w:rsidR="00F66200" w:rsidRDefault="00F66200">
            <w:pPr>
              <w:pStyle w:val="ConsPlusNormal"/>
              <w:jc w:val="center"/>
            </w:pPr>
            <w:r>
              <w:t>258349,1</w:t>
            </w:r>
          </w:p>
        </w:tc>
        <w:tc>
          <w:tcPr>
            <w:tcW w:w="1144" w:type="dxa"/>
          </w:tcPr>
          <w:p w:rsidR="00F66200" w:rsidRDefault="00F66200">
            <w:pPr>
              <w:pStyle w:val="ConsPlusNormal"/>
              <w:jc w:val="center"/>
            </w:pPr>
            <w:r>
              <w:t>258349,1</w:t>
            </w:r>
          </w:p>
        </w:tc>
        <w:tc>
          <w:tcPr>
            <w:tcW w:w="1144" w:type="dxa"/>
          </w:tcPr>
          <w:p w:rsidR="00F66200" w:rsidRDefault="00F66200">
            <w:pPr>
              <w:pStyle w:val="ConsPlusNormal"/>
              <w:jc w:val="center"/>
            </w:pPr>
            <w:r>
              <w:t>258349,1</w:t>
            </w:r>
          </w:p>
        </w:tc>
        <w:tc>
          <w:tcPr>
            <w:tcW w:w="1144" w:type="dxa"/>
          </w:tcPr>
          <w:p w:rsidR="00F66200" w:rsidRDefault="00F66200">
            <w:pPr>
              <w:pStyle w:val="ConsPlusNormal"/>
              <w:jc w:val="center"/>
            </w:pPr>
            <w:r>
              <w:t>258349,1</w:t>
            </w:r>
          </w:p>
        </w:tc>
        <w:tc>
          <w:tcPr>
            <w:tcW w:w="1144" w:type="dxa"/>
          </w:tcPr>
          <w:p w:rsidR="00F66200" w:rsidRDefault="00F66200">
            <w:pPr>
              <w:pStyle w:val="ConsPlusNormal"/>
              <w:jc w:val="center"/>
            </w:pPr>
            <w:r>
              <w:t>258349,1</w:t>
            </w:r>
          </w:p>
        </w:tc>
        <w:tc>
          <w:tcPr>
            <w:tcW w:w="1264" w:type="dxa"/>
          </w:tcPr>
          <w:p w:rsidR="00F66200" w:rsidRDefault="00F66200">
            <w:pPr>
              <w:pStyle w:val="ConsPlusNormal"/>
              <w:jc w:val="center"/>
            </w:pPr>
            <w:r>
              <w:t>1291745,5</w:t>
            </w:r>
          </w:p>
        </w:tc>
        <w:tc>
          <w:tcPr>
            <w:tcW w:w="1264" w:type="dxa"/>
            <w:tcBorders>
              <w:right w:val="nil"/>
            </w:tcBorders>
          </w:tcPr>
          <w:p w:rsidR="00F66200" w:rsidRDefault="00F66200">
            <w:pPr>
              <w:pStyle w:val="ConsPlusNormal"/>
              <w:jc w:val="center"/>
            </w:pPr>
            <w:r>
              <w:t>1291745,5</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240141,5</w:t>
            </w:r>
          </w:p>
        </w:tc>
        <w:tc>
          <w:tcPr>
            <w:tcW w:w="1144" w:type="dxa"/>
          </w:tcPr>
          <w:p w:rsidR="00F66200" w:rsidRDefault="00F66200">
            <w:pPr>
              <w:pStyle w:val="ConsPlusNormal"/>
              <w:jc w:val="center"/>
            </w:pPr>
            <w:r>
              <w:t>294403,3</w:t>
            </w:r>
          </w:p>
        </w:tc>
        <w:tc>
          <w:tcPr>
            <w:tcW w:w="1144" w:type="dxa"/>
          </w:tcPr>
          <w:p w:rsidR="00F66200" w:rsidRDefault="00F66200">
            <w:pPr>
              <w:pStyle w:val="ConsPlusNormal"/>
              <w:jc w:val="center"/>
            </w:pPr>
            <w:r>
              <w:t>258349,1</w:t>
            </w:r>
          </w:p>
        </w:tc>
        <w:tc>
          <w:tcPr>
            <w:tcW w:w="1144" w:type="dxa"/>
          </w:tcPr>
          <w:p w:rsidR="00F66200" w:rsidRDefault="00F66200">
            <w:pPr>
              <w:pStyle w:val="ConsPlusNormal"/>
              <w:jc w:val="center"/>
            </w:pPr>
            <w:r>
              <w:t>258349,1</w:t>
            </w:r>
          </w:p>
        </w:tc>
        <w:tc>
          <w:tcPr>
            <w:tcW w:w="1144" w:type="dxa"/>
          </w:tcPr>
          <w:p w:rsidR="00F66200" w:rsidRDefault="00F66200">
            <w:pPr>
              <w:pStyle w:val="ConsPlusNormal"/>
              <w:jc w:val="center"/>
            </w:pPr>
            <w:r>
              <w:t>258349,1</w:t>
            </w:r>
          </w:p>
        </w:tc>
        <w:tc>
          <w:tcPr>
            <w:tcW w:w="1144" w:type="dxa"/>
          </w:tcPr>
          <w:p w:rsidR="00F66200" w:rsidRDefault="00F66200">
            <w:pPr>
              <w:pStyle w:val="ConsPlusNormal"/>
              <w:jc w:val="center"/>
            </w:pPr>
            <w:r>
              <w:t>258349,1</w:t>
            </w:r>
          </w:p>
        </w:tc>
        <w:tc>
          <w:tcPr>
            <w:tcW w:w="1144" w:type="dxa"/>
          </w:tcPr>
          <w:p w:rsidR="00F66200" w:rsidRDefault="00F66200">
            <w:pPr>
              <w:pStyle w:val="ConsPlusNormal"/>
              <w:jc w:val="center"/>
            </w:pPr>
            <w:r>
              <w:t>258349,1</w:t>
            </w:r>
          </w:p>
        </w:tc>
        <w:tc>
          <w:tcPr>
            <w:tcW w:w="1264" w:type="dxa"/>
          </w:tcPr>
          <w:p w:rsidR="00F66200" w:rsidRDefault="00F66200">
            <w:pPr>
              <w:pStyle w:val="ConsPlusNormal"/>
              <w:jc w:val="center"/>
            </w:pPr>
            <w:r>
              <w:t>1291745,5</w:t>
            </w:r>
          </w:p>
        </w:tc>
        <w:tc>
          <w:tcPr>
            <w:tcW w:w="1264" w:type="dxa"/>
            <w:tcBorders>
              <w:right w:val="nil"/>
            </w:tcBorders>
          </w:tcPr>
          <w:p w:rsidR="00F66200" w:rsidRDefault="00F66200">
            <w:pPr>
              <w:pStyle w:val="ConsPlusNormal"/>
              <w:jc w:val="center"/>
            </w:pPr>
            <w:r>
              <w:t>1291745,5</w:t>
            </w:r>
          </w:p>
        </w:tc>
      </w:tr>
      <w:tr w:rsidR="00F66200">
        <w:tc>
          <w:tcPr>
            <w:tcW w:w="850" w:type="dxa"/>
            <w:vMerge w:val="restart"/>
            <w:tcBorders>
              <w:left w:val="nil"/>
            </w:tcBorders>
          </w:tcPr>
          <w:p w:rsidR="00F66200" w:rsidRDefault="00F66200">
            <w:pPr>
              <w:pStyle w:val="ConsPlusNormal"/>
              <w:jc w:val="both"/>
            </w:pPr>
            <w:r>
              <w:t>Мероприятие 1.10</w:t>
            </w:r>
          </w:p>
        </w:tc>
        <w:tc>
          <w:tcPr>
            <w:tcW w:w="1340" w:type="dxa"/>
            <w:vMerge w:val="restart"/>
          </w:tcPr>
          <w:p w:rsidR="00F66200" w:rsidRDefault="00F66200">
            <w:pPr>
              <w:pStyle w:val="ConsPlusNormal"/>
              <w:jc w:val="both"/>
            </w:pPr>
            <w:r>
              <w:t>Обеспечение мер социальной поддержки ветеранов труда</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Ц310110570</w:t>
            </w:r>
          </w:p>
        </w:tc>
        <w:tc>
          <w:tcPr>
            <w:tcW w:w="630" w:type="dxa"/>
          </w:tcPr>
          <w:p w:rsidR="00F66200" w:rsidRDefault="00F66200">
            <w:pPr>
              <w:pStyle w:val="ConsPlusNormal"/>
              <w:jc w:val="center"/>
            </w:pPr>
            <w:r>
              <w:t>240, 310, 320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1722246,3</w:t>
            </w:r>
          </w:p>
        </w:tc>
        <w:tc>
          <w:tcPr>
            <w:tcW w:w="1144" w:type="dxa"/>
          </w:tcPr>
          <w:p w:rsidR="00F66200" w:rsidRDefault="00F66200">
            <w:pPr>
              <w:pStyle w:val="ConsPlusNormal"/>
              <w:jc w:val="center"/>
            </w:pPr>
            <w:r>
              <w:t>1890220,4</w:t>
            </w:r>
          </w:p>
        </w:tc>
        <w:tc>
          <w:tcPr>
            <w:tcW w:w="1144" w:type="dxa"/>
          </w:tcPr>
          <w:p w:rsidR="00F66200" w:rsidRDefault="00F66200">
            <w:pPr>
              <w:pStyle w:val="ConsPlusNormal"/>
              <w:jc w:val="center"/>
            </w:pPr>
            <w:r>
              <w:t>1957928,1</w:t>
            </w:r>
          </w:p>
        </w:tc>
        <w:tc>
          <w:tcPr>
            <w:tcW w:w="1144" w:type="dxa"/>
          </w:tcPr>
          <w:p w:rsidR="00F66200" w:rsidRDefault="00F66200">
            <w:pPr>
              <w:pStyle w:val="ConsPlusNormal"/>
              <w:jc w:val="center"/>
            </w:pPr>
            <w:r>
              <w:t>1962573,8</w:t>
            </w:r>
          </w:p>
        </w:tc>
        <w:tc>
          <w:tcPr>
            <w:tcW w:w="1144" w:type="dxa"/>
          </w:tcPr>
          <w:p w:rsidR="00F66200" w:rsidRDefault="00F66200">
            <w:pPr>
              <w:pStyle w:val="ConsPlusNormal"/>
              <w:jc w:val="center"/>
            </w:pPr>
            <w:r>
              <w:t>1962573,8</w:t>
            </w:r>
          </w:p>
        </w:tc>
        <w:tc>
          <w:tcPr>
            <w:tcW w:w="1144" w:type="dxa"/>
          </w:tcPr>
          <w:p w:rsidR="00F66200" w:rsidRDefault="00F66200">
            <w:pPr>
              <w:pStyle w:val="ConsPlusNormal"/>
              <w:jc w:val="center"/>
            </w:pPr>
            <w:r>
              <w:t>1962573,8</w:t>
            </w:r>
          </w:p>
        </w:tc>
        <w:tc>
          <w:tcPr>
            <w:tcW w:w="1144" w:type="dxa"/>
          </w:tcPr>
          <w:p w:rsidR="00F66200" w:rsidRDefault="00F66200">
            <w:pPr>
              <w:pStyle w:val="ConsPlusNormal"/>
              <w:jc w:val="center"/>
            </w:pPr>
            <w:r>
              <w:t>1962573,8</w:t>
            </w:r>
          </w:p>
        </w:tc>
        <w:tc>
          <w:tcPr>
            <w:tcW w:w="1264" w:type="dxa"/>
          </w:tcPr>
          <w:p w:rsidR="00F66200" w:rsidRDefault="00F66200">
            <w:pPr>
              <w:pStyle w:val="ConsPlusNormal"/>
              <w:jc w:val="center"/>
            </w:pPr>
            <w:r>
              <w:t>9812869,0</w:t>
            </w:r>
          </w:p>
        </w:tc>
        <w:tc>
          <w:tcPr>
            <w:tcW w:w="1264" w:type="dxa"/>
            <w:tcBorders>
              <w:right w:val="nil"/>
            </w:tcBorders>
          </w:tcPr>
          <w:p w:rsidR="00F66200" w:rsidRDefault="00F66200">
            <w:pPr>
              <w:pStyle w:val="ConsPlusNormal"/>
              <w:jc w:val="center"/>
            </w:pPr>
            <w:r>
              <w:t>9812869,0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1722246,3</w:t>
            </w:r>
          </w:p>
        </w:tc>
        <w:tc>
          <w:tcPr>
            <w:tcW w:w="1144" w:type="dxa"/>
          </w:tcPr>
          <w:p w:rsidR="00F66200" w:rsidRDefault="00F66200">
            <w:pPr>
              <w:pStyle w:val="ConsPlusNormal"/>
              <w:jc w:val="center"/>
            </w:pPr>
            <w:r>
              <w:t>1890220,4</w:t>
            </w:r>
          </w:p>
        </w:tc>
        <w:tc>
          <w:tcPr>
            <w:tcW w:w="1144" w:type="dxa"/>
          </w:tcPr>
          <w:p w:rsidR="00F66200" w:rsidRDefault="00F66200">
            <w:pPr>
              <w:pStyle w:val="ConsPlusNormal"/>
              <w:jc w:val="center"/>
            </w:pPr>
            <w:r>
              <w:t>1957928,1</w:t>
            </w:r>
          </w:p>
        </w:tc>
        <w:tc>
          <w:tcPr>
            <w:tcW w:w="1144" w:type="dxa"/>
          </w:tcPr>
          <w:p w:rsidR="00F66200" w:rsidRDefault="00F66200">
            <w:pPr>
              <w:pStyle w:val="ConsPlusNormal"/>
              <w:jc w:val="center"/>
            </w:pPr>
            <w:r>
              <w:t>1962573,8</w:t>
            </w:r>
          </w:p>
        </w:tc>
        <w:tc>
          <w:tcPr>
            <w:tcW w:w="1144" w:type="dxa"/>
          </w:tcPr>
          <w:p w:rsidR="00F66200" w:rsidRDefault="00F66200">
            <w:pPr>
              <w:pStyle w:val="ConsPlusNormal"/>
              <w:jc w:val="center"/>
            </w:pPr>
            <w:r>
              <w:t>1962573,8</w:t>
            </w:r>
          </w:p>
        </w:tc>
        <w:tc>
          <w:tcPr>
            <w:tcW w:w="1144" w:type="dxa"/>
          </w:tcPr>
          <w:p w:rsidR="00F66200" w:rsidRDefault="00F66200">
            <w:pPr>
              <w:pStyle w:val="ConsPlusNormal"/>
              <w:jc w:val="center"/>
            </w:pPr>
            <w:r>
              <w:t>1962573,8</w:t>
            </w:r>
          </w:p>
        </w:tc>
        <w:tc>
          <w:tcPr>
            <w:tcW w:w="1144" w:type="dxa"/>
          </w:tcPr>
          <w:p w:rsidR="00F66200" w:rsidRDefault="00F66200">
            <w:pPr>
              <w:pStyle w:val="ConsPlusNormal"/>
              <w:jc w:val="center"/>
            </w:pPr>
            <w:r>
              <w:t>1962573,8</w:t>
            </w:r>
          </w:p>
        </w:tc>
        <w:tc>
          <w:tcPr>
            <w:tcW w:w="1264" w:type="dxa"/>
          </w:tcPr>
          <w:p w:rsidR="00F66200" w:rsidRDefault="00F66200">
            <w:pPr>
              <w:pStyle w:val="ConsPlusNormal"/>
              <w:jc w:val="center"/>
            </w:pPr>
            <w:r>
              <w:t>9812869,0</w:t>
            </w:r>
          </w:p>
        </w:tc>
        <w:tc>
          <w:tcPr>
            <w:tcW w:w="1264" w:type="dxa"/>
            <w:tcBorders>
              <w:right w:val="nil"/>
            </w:tcBorders>
          </w:tcPr>
          <w:p w:rsidR="00F66200" w:rsidRDefault="00F66200">
            <w:pPr>
              <w:pStyle w:val="ConsPlusNormal"/>
              <w:jc w:val="center"/>
            </w:pPr>
            <w:r>
              <w:t>9812869,0</w:t>
            </w:r>
          </w:p>
        </w:tc>
      </w:tr>
      <w:tr w:rsidR="00F66200">
        <w:tc>
          <w:tcPr>
            <w:tcW w:w="850" w:type="dxa"/>
            <w:vMerge w:val="restart"/>
            <w:tcBorders>
              <w:left w:val="nil"/>
            </w:tcBorders>
          </w:tcPr>
          <w:p w:rsidR="00F66200" w:rsidRDefault="00F66200">
            <w:pPr>
              <w:pStyle w:val="ConsPlusNormal"/>
              <w:jc w:val="both"/>
            </w:pPr>
            <w:r>
              <w:t>Мероприятие 1.11</w:t>
            </w:r>
          </w:p>
        </w:tc>
        <w:tc>
          <w:tcPr>
            <w:tcW w:w="1340" w:type="dxa"/>
            <w:vMerge w:val="restart"/>
          </w:tcPr>
          <w:p w:rsidR="00F66200" w:rsidRDefault="00F66200">
            <w:pPr>
              <w:pStyle w:val="ConsPlusNormal"/>
              <w:jc w:val="both"/>
            </w:pPr>
            <w:r>
              <w:t>Обеспечение мер социальной поддержки тружеников тыла</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Ц310110580</w:t>
            </w:r>
          </w:p>
        </w:tc>
        <w:tc>
          <w:tcPr>
            <w:tcW w:w="630" w:type="dxa"/>
          </w:tcPr>
          <w:p w:rsidR="00F66200" w:rsidRDefault="00F66200">
            <w:pPr>
              <w:pStyle w:val="ConsPlusNormal"/>
              <w:jc w:val="center"/>
            </w:pPr>
            <w:r>
              <w:t>240, 310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16853,5</w:t>
            </w:r>
          </w:p>
        </w:tc>
        <w:tc>
          <w:tcPr>
            <w:tcW w:w="1144" w:type="dxa"/>
          </w:tcPr>
          <w:p w:rsidR="00F66200" w:rsidRDefault="00F66200">
            <w:pPr>
              <w:pStyle w:val="ConsPlusNormal"/>
              <w:jc w:val="center"/>
            </w:pPr>
            <w:r>
              <w:t>14424,8</w:t>
            </w:r>
          </w:p>
        </w:tc>
        <w:tc>
          <w:tcPr>
            <w:tcW w:w="1144" w:type="dxa"/>
          </w:tcPr>
          <w:p w:rsidR="00F66200" w:rsidRDefault="00F66200">
            <w:pPr>
              <w:pStyle w:val="ConsPlusNormal"/>
              <w:jc w:val="center"/>
            </w:pPr>
            <w:r>
              <w:t>16853,5</w:t>
            </w:r>
          </w:p>
        </w:tc>
        <w:tc>
          <w:tcPr>
            <w:tcW w:w="1144" w:type="dxa"/>
          </w:tcPr>
          <w:p w:rsidR="00F66200" w:rsidRDefault="00F66200">
            <w:pPr>
              <w:pStyle w:val="ConsPlusNormal"/>
              <w:jc w:val="center"/>
            </w:pPr>
            <w:r>
              <w:t>16893,4</w:t>
            </w:r>
          </w:p>
        </w:tc>
        <w:tc>
          <w:tcPr>
            <w:tcW w:w="1144" w:type="dxa"/>
          </w:tcPr>
          <w:p w:rsidR="00F66200" w:rsidRDefault="00F66200">
            <w:pPr>
              <w:pStyle w:val="ConsPlusNormal"/>
              <w:jc w:val="center"/>
            </w:pPr>
            <w:r>
              <w:t>16893,4</w:t>
            </w:r>
          </w:p>
        </w:tc>
        <w:tc>
          <w:tcPr>
            <w:tcW w:w="1144" w:type="dxa"/>
          </w:tcPr>
          <w:p w:rsidR="00F66200" w:rsidRDefault="00F66200">
            <w:pPr>
              <w:pStyle w:val="ConsPlusNormal"/>
              <w:jc w:val="center"/>
            </w:pPr>
            <w:r>
              <w:t>16893,4</w:t>
            </w:r>
          </w:p>
        </w:tc>
        <w:tc>
          <w:tcPr>
            <w:tcW w:w="1144" w:type="dxa"/>
          </w:tcPr>
          <w:p w:rsidR="00F66200" w:rsidRDefault="00F66200">
            <w:pPr>
              <w:pStyle w:val="ConsPlusNormal"/>
              <w:jc w:val="center"/>
            </w:pPr>
            <w:r>
              <w:t>16893,4</w:t>
            </w:r>
          </w:p>
        </w:tc>
        <w:tc>
          <w:tcPr>
            <w:tcW w:w="1264" w:type="dxa"/>
          </w:tcPr>
          <w:p w:rsidR="00F66200" w:rsidRDefault="00F66200">
            <w:pPr>
              <w:pStyle w:val="ConsPlusNormal"/>
              <w:jc w:val="center"/>
            </w:pPr>
            <w:r>
              <w:t>84467,0</w:t>
            </w:r>
          </w:p>
        </w:tc>
        <w:tc>
          <w:tcPr>
            <w:tcW w:w="1264" w:type="dxa"/>
            <w:tcBorders>
              <w:right w:val="nil"/>
            </w:tcBorders>
          </w:tcPr>
          <w:p w:rsidR="00F66200" w:rsidRDefault="00F66200">
            <w:pPr>
              <w:pStyle w:val="ConsPlusNormal"/>
              <w:jc w:val="center"/>
            </w:pPr>
            <w:r>
              <w:t>84467,0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16853,5</w:t>
            </w:r>
          </w:p>
        </w:tc>
        <w:tc>
          <w:tcPr>
            <w:tcW w:w="1144" w:type="dxa"/>
          </w:tcPr>
          <w:p w:rsidR="00F66200" w:rsidRDefault="00F66200">
            <w:pPr>
              <w:pStyle w:val="ConsPlusNormal"/>
              <w:jc w:val="center"/>
            </w:pPr>
            <w:r>
              <w:t>14424,8</w:t>
            </w:r>
          </w:p>
        </w:tc>
        <w:tc>
          <w:tcPr>
            <w:tcW w:w="1144" w:type="dxa"/>
          </w:tcPr>
          <w:p w:rsidR="00F66200" w:rsidRDefault="00F66200">
            <w:pPr>
              <w:pStyle w:val="ConsPlusNormal"/>
              <w:jc w:val="center"/>
            </w:pPr>
            <w:r>
              <w:t>16853,5</w:t>
            </w:r>
          </w:p>
        </w:tc>
        <w:tc>
          <w:tcPr>
            <w:tcW w:w="1144" w:type="dxa"/>
          </w:tcPr>
          <w:p w:rsidR="00F66200" w:rsidRDefault="00F66200">
            <w:pPr>
              <w:pStyle w:val="ConsPlusNormal"/>
              <w:jc w:val="center"/>
            </w:pPr>
            <w:r>
              <w:t>16893,4</w:t>
            </w:r>
          </w:p>
        </w:tc>
        <w:tc>
          <w:tcPr>
            <w:tcW w:w="1144" w:type="dxa"/>
          </w:tcPr>
          <w:p w:rsidR="00F66200" w:rsidRDefault="00F66200">
            <w:pPr>
              <w:pStyle w:val="ConsPlusNormal"/>
              <w:jc w:val="center"/>
            </w:pPr>
            <w:r>
              <w:t>16893,4</w:t>
            </w:r>
          </w:p>
        </w:tc>
        <w:tc>
          <w:tcPr>
            <w:tcW w:w="1144" w:type="dxa"/>
          </w:tcPr>
          <w:p w:rsidR="00F66200" w:rsidRDefault="00F66200">
            <w:pPr>
              <w:pStyle w:val="ConsPlusNormal"/>
              <w:jc w:val="center"/>
            </w:pPr>
            <w:r>
              <w:t>16893,4</w:t>
            </w:r>
          </w:p>
        </w:tc>
        <w:tc>
          <w:tcPr>
            <w:tcW w:w="1144" w:type="dxa"/>
          </w:tcPr>
          <w:p w:rsidR="00F66200" w:rsidRDefault="00F66200">
            <w:pPr>
              <w:pStyle w:val="ConsPlusNormal"/>
              <w:jc w:val="center"/>
            </w:pPr>
            <w:r>
              <w:t>16893,4</w:t>
            </w:r>
          </w:p>
        </w:tc>
        <w:tc>
          <w:tcPr>
            <w:tcW w:w="1264" w:type="dxa"/>
          </w:tcPr>
          <w:p w:rsidR="00F66200" w:rsidRDefault="00F66200">
            <w:pPr>
              <w:pStyle w:val="ConsPlusNormal"/>
              <w:jc w:val="center"/>
            </w:pPr>
            <w:r>
              <w:t>84467,0</w:t>
            </w:r>
          </w:p>
        </w:tc>
        <w:tc>
          <w:tcPr>
            <w:tcW w:w="1264" w:type="dxa"/>
            <w:tcBorders>
              <w:right w:val="nil"/>
            </w:tcBorders>
          </w:tcPr>
          <w:p w:rsidR="00F66200" w:rsidRDefault="00F66200">
            <w:pPr>
              <w:pStyle w:val="ConsPlusNormal"/>
              <w:jc w:val="center"/>
            </w:pPr>
            <w:r>
              <w:t>84467,0</w:t>
            </w:r>
          </w:p>
        </w:tc>
      </w:tr>
      <w:tr w:rsidR="00F66200">
        <w:tc>
          <w:tcPr>
            <w:tcW w:w="850" w:type="dxa"/>
            <w:vMerge w:val="restart"/>
            <w:tcBorders>
              <w:left w:val="nil"/>
            </w:tcBorders>
          </w:tcPr>
          <w:p w:rsidR="00F66200" w:rsidRDefault="00F66200">
            <w:pPr>
              <w:pStyle w:val="ConsPlusNormal"/>
              <w:jc w:val="both"/>
            </w:pPr>
            <w:r>
              <w:t>Мероприятие 1.12</w:t>
            </w:r>
          </w:p>
        </w:tc>
        <w:tc>
          <w:tcPr>
            <w:tcW w:w="1340" w:type="dxa"/>
            <w:vMerge w:val="restart"/>
          </w:tcPr>
          <w:p w:rsidR="00F66200" w:rsidRDefault="00F66200">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Ц310110590</w:t>
            </w:r>
          </w:p>
        </w:tc>
        <w:tc>
          <w:tcPr>
            <w:tcW w:w="630" w:type="dxa"/>
          </w:tcPr>
          <w:p w:rsidR="00F66200" w:rsidRDefault="00F66200">
            <w:pPr>
              <w:pStyle w:val="ConsPlusNormal"/>
              <w:jc w:val="center"/>
            </w:pPr>
            <w:r>
              <w:t>240, 310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26458,8</w:t>
            </w:r>
          </w:p>
        </w:tc>
        <w:tc>
          <w:tcPr>
            <w:tcW w:w="1144" w:type="dxa"/>
          </w:tcPr>
          <w:p w:rsidR="00F66200" w:rsidRDefault="00F66200">
            <w:pPr>
              <w:pStyle w:val="ConsPlusNormal"/>
              <w:jc w:val="center"/>
            </w:pPr>
            <w:r>
              <w:t>26100,9</w:t>
            </w:r>
          </w:p>
        </w:tc>
        <w:tc>
          <w:tcPr>
            <w:tcW w:w="1144" w:type="dxa"/>
          </w:tcPr>
          <w:p w:rsidR="00F66200" w:rsidRDefault="00F66200">
            <w:pPr>
              <w:pStyle w:val="ConsPlusNormal"/>
              <w:jc w:val="center"/>
            </w:pPr>
            <w:r>
              <w:t>27203,3</w:t>
            </w:r>
          </w:p>
        </w:tc>
        <w:tc>
          <w:tcPr>
            <w:tcW w:w="1144" w:type="dxa"/>
          </w:tcPr>
          <w:p w:rsidR="00F66200" w:rsidRDefault="00F66200">
            <w:pPr>
              <w:pStyle w:val="ConsPlusNormal"/>
              <w:jc w:val="center"/>
            </w:pPr>
            <w:r>
              <w:t>27267,8</w:t>
            </w:r>
          </w:p>
        </w:tc>
        <w:tc>
          <w:tcPr>
            <w:tcW w:w="1144" w:type="dxa"/>
          </w:tcPr>
          <w:p w:rsidR="00F66200" w:rsidRDefault="00F66200">
            <w:pPr>
              <w:pStyle w:val="ConsPlusNormal"/>
              <w:jc w:val="center"/>
            </w:pPr>
            <w:r>
              <w:t>27267,8</w:t>
            </w:r>
          </w:p>
        </w:tc>
        <w:tc>
          <w:tcPr>
            <w:tcW w:w="1144" w:type="dxa"/>
          </w:tcPr>
          <w:p w:rsidR="00F66200" w:rsidRDefault="00F66200">
            <w:pPr>
              <w:pStyle w:val="ConsPlusNormal"/>
              <w:jc w:val="center"/>
            </w:pPr>
            <w:r>
              <w:t>27267,8</w:t>
            </w:r>
          </w:p>
        </w:tc>
        <w:tc>
          <w:tcPr>
            <w:tcW w:w="1144" w:type="dxa"/>
          </w:tcPr>
          <w:p w:rsidR="00F66200" w:rsidRDefault="00F66200">
            <w:pPr>
              <w:pStyle w:val="ConsPlusNormal"/>
              <w:jc w:val="center"/>
            </w:pPr>
            <w:r>
              <w:t>27267,8</w:t>
            </w:r>
          </w:p>
        </w:tc>
        <w:tc>
          <w:tcPr>
            <w:tcW w:w="1264" w:type="dxa"/>
          </w:tcPr>
          <w:p w:rsidR="00F66200" w:rsidRDefault="00F66200">
            <w:pPr>
              <w:pStyle w:val="ConsPlusNormal"/>
              <w:jc w:val="center"/>
            </w:pPr>
            <w:r>
              <w:t>136339,0</w:t>
            </w:r>
          </w:p>
        </w:tc>
        <w:tc>
          <w:tcPr>
            <w:tcW w:w="1264" w:type="dxa"/>
            <w:tcBorders>
              <w:right w:val="nil"/>
            </w:tcBorders>
          </w:tcPr>
          <w:p w:rsidR="00F66200" w:rsidRDefault="00F66200">
            <w:pPr>
              <w:pStyle w:val="ConsPlusNormal"/>
              <w:jc w:val="center"/>
            </w:pPr>
            <w:r>
              <w:t>136339,0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26458,8</w:t>
            </w:r>
          </w:p>
        </w:tc>
        <w:tc>
          <w:tcPr>
            <w:tcW w:w="1144" w:type="dxa"/>
          </w:tcPr>
          <w:p w:rsidR="00F66200" w:rsidRDefault="00F66200">
            <w:pPr>
              <w:pStyle w:val="ConsPlusNormal"/>
              <w:jc w:val="center"/>
            </w:pPr>
            <w:r>
              <w:t>26100,9</w:t>
            </w:r>
          </w:p>
        </w:tc>
        <w:tc>
          <w:tcPr>
            <w:tcW w:w="1144" w:type="dxa"/>
          </w:tcPr>
          <w:p w:rsidR="00F66200" w:rsidRDefault="00F66200">
            <w:pPr>
              <w:pStyle w:val="ConsPlusNormal"/>
              <w:jc w:val="center"/>
            </w:pPr>
            <w:r>
              <w:t>27203,3</w:t>
            </w:r>
          </w:p>
        </w:tc>
        <w:tc>
          <w:tcPr>
            <w:tcW w:w="1144" w:type="dxa"/>
          </w:tcPr>
          <w:p w:rsidR="00F66200" w:rsidRDefault="00F66200">
            <w:pPr>
              <w:pStyle w:val="ConsPlusNormal"/>
              <w:jc w:val="center"/>
            </w:pPr>
            <w:r>
              <w:t>27267,8</w:t>
            </w:r>
          </w:p>
        </w:tc>
        <w:tc>
          <w:tcPr>
            <w:tcW w:w="1144" w:type="dxa"/>
          </w:tcPr>
          <w:p w:rsidR="00F66200" w:rsidRDefault="00F66200">
            <w:pPr>
              <w:pStyle w:val="ConsPlusNormal"/>
              <w:jc w:val="center"/>
            </w:pPr>
            <w:r>
              <w:t>27267,8</w:t>
            </w:r>
          </w:p>
        </w:tc>
        <w:tc>
          <w:tcPr>
            <w:tcW w:w="1144" w:type="dxa"/>
          </w:tcPr>
          <w:p w:rsidR="00F66200" w:rsidRDefault="00F66200">
            <w:pPr>
              <w:pStyle w:val="ConsPlusNormal"/>
              <w:jc w:val="center"/>
            </w:pPr>
            <w:r>
              <w:t>27267,8</w:t>
            </w:r>
          </w:p>
        </w:tc>
        <w:tc>
          <w:tcPr>
            <w:tcW w:w="1144" w:type="dxa"/>
          </w:tcPr>
          <w:p w:rsidR="00F66200" w:rsidRDefault="00F66200">
            <w:pPr>
              <w:pStyle w:val="ConsPlusNormal"/>
              <w:jc w:val="center"/>
            </w:pPr>
            <w:r>
              <w:t>27267,8</w:t>
            </w:r>
          </w:p>
        </w:tc>
        <w:tc>
          <w:tcPr>
            <w:tcW w:w="1264" w:type="dxa"/>
          </w:tcPr>
          <w:p w:rsidR="00F66200" w:rsidRDefault="00F66200">
            <w:pPr>
              <w:pStyle w:val="ConsPlusNormal"/>
              <w:jc w:val="center"/>
            </w:pPr>
            <w:r>
              <w:t>136339,0</w:t>
            </w:r>
          </w:p>
        </w:tc>
        <w:tc>
          <w:tcPr>
            <w:tcW w:w="1264" w:type="dxa"/>
            <w:tcBorders>
              <w:right w:val="nil"/>
            </w:tcBorders>
          </w:tcPr>
          <w:p w:rsidR="00F66200" w:rsidRDefault="00F66200">
            <w:pPr>
              <w:pStyle w:val="ConsPlusNormal"/>
              <w:jc w:val="center"/>
            </w:pPr>
            <w:r>
              <w:t>136339,0</w:t>
            </w:r>
          </w:p>
        </w:tc>
      </w:tr>
      <w:tr w:rsidR="00F66200">
        <w:tc>
          <w:tcPr>
            <w:tcW w:w="850" w:type="dxa"/>
            <w:vMerge w:val="restart"/>
            <w:tcBorders>
              <w:left w:val="nil"/>
            </w:tcBorders>
          </w:tcPr>
          <w:p w:rsidR="00F66200" w:rsidRDefault="00F66200">
            <w:pPr>
              <w:pStyle w:val="ConsPlusNormal"/>
              <w:jc w:val="both"/>
            </w:pPr>
            <w:r>
              <w:t>Мероприятие 1.13</w:t>
            </w:r>
          </w:p>
        </w:tc>
        <w:tc>
          <w:tcPr>
            <w:tcW w:w="1340" w:type="dxa"/>
            <w:vMerge w:val="restart"/>
          </w:tcPr>
          <w:p w:rsidR="00F66200" w:rsidRDefault="00F66200">
            <w:pPr>
              <w:pStyle w:val="ConsPlusNormal"/>
              <w:jc w:val="both"/>
            </w:pPr>
            <w:r>
              <w:t>Денежная компенсация части затрат на проезд отдельным категориям граждан в Чувашской Республике</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Ц310116530</w:t>
            </w:r>
          </w:p>
        </w:tc>
        <w:tc>
          <w:tcPr>
            <w:tcW w:w="630" w:type="dxa"/>
          </w:tcPr>
          <w:p w:rsidR="00F66200" w:rsidRDefault="00F66200">
            <w:pPr>
              <w:pStyle w:val="ConsPlusNormal"/>
              <w:jc w:val="center"/>
            </w:pPr>
            <w:r>
              <w:t>240, 320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12745,4</w:t>
            </w:r>
          </w:p>
        </w:tc>
        <w:tc>
          <w:tcPr>
            <w:tcW w:w="1144" w:type="dxa"/>
          </w:tcPr>
          <w:p w:rsidR="00F66200" w:rsidRDefault="00F66200">
            <w:pPr>
              <w:pStyle w:val="ConsPlusNormal"/>
              <w:jc w:val="center"/>
            </w:pPr>
            <w:r>
              <w:t>14093,4</w:t>
            </w:r>
          </w:p>
        </w:tc>
        <w:tc>
          <w:tcPr>
            <w:tcW w:w="1144" w:type="dxa"/>
          </w:tcPr>
          <w:p w:rsidR="00F66200" w:rsidRDefault="00F66200">
            <w:pPr>
              <w:pStyle w:val="ConsPlusNormal"/>
              <w:jc w:val="center"/>
            </w:pPr>
            <w:r>
              <w:t>15411,9</w:t>
            </w:r>
          </w:p>
        </w:tc>
        <w:tc>
          <w:tcPr>
            <w:tcW w:w="1144" w:type="dxa"/>
          </w:tcPr>
          <w:p w:rsidR="00F66200" w:rsidRDefault="00F66200">
            <w:pPr>
              <w:pStyle w:val="ConsPlusNormal"/>
              <w:jc w:val="center"/>
            </w:pPr>
            <w:r>
              <w:t>15004,2</w:t>
            </w:r>
          </w:p>
        </w:tc>
        <w:tc>
          <w:tcPr>
            <w:tcW w:w="1144" w:type="dxa"/>
          </w:tcPr>
          <w:p w:rsidR="00F66200" w:rsidRDefault="00F66200">
            <w:pPr>
              <w:pStyle w:val="ConsPlusNormal"/>
              <w:jc w:val="center"/>
            </w:pPr>
            <w:r>
              <w:t>15004,2</w:t>
            </w:r>
          </w:p>
        </w:tc>
        <w:tc>
          <w:tcPr>
            <w:tcW w:w="1144" w:type="dxa"/>
          </w:tcPr>
          <w:p w:rsidR="00F66200" w:rsidRDefault="00F66200">
            <w:pPr>
              <w:pStyle w:val="ConsPlusNormal"/>
              <w:jc w:val="center"/>
            </w:pPr>
            <w:r>
              <w:t>15004,2</w:t>
            </w:r>
          </w:p>
        </w:tc>
        <w:tc>
          <w:tcPr>
            <w:tcW w:w="1144" w:type="dxa"/>
          </w:tcPr>
          <w:p w:rsidR="00F66200" w:rsidRDefault="00F66200">
            <w:pPr>
              <w:pStyle w:val="ConsPlusNormal"/>
              <w:jc w:val="center"/>
            </w:pPr>
            <w:r>
              <w:t>15004,2</w:t>
            </w:r>
          </w:p>
        </w:tc>
        <w:tc>
          <w:tcPr>
            <w:tcW w:w="1264" w:type="dxa"/>
          </w:tcPr>
          <w:p w:rsidR="00F66200" w:rsidRDefault="00F66200">
            <w:pPr>
              <w:pStyle w:val="ConsPlusNormal"/>
              <w:jc w:val="center"/>
            </w:pPr>
            <w:r>
              <w:t>75021,0</w:t>
            </w:r>
          </w:p>
        </w:tc>
        <w:tc>
          <w:tcPr>
            <w:tcW w:w="1264" w:type="dxa"/>
            <w:tcBorders>
              <w:right w:val="nil"/>
            </w:tcBorders>
          </w:tcPr>
          <w:p w:rsidR="00F66200" w:rsidRDefault="00F66200">
            <w:pPr>
              <w:pStyle w:val="ConsPlusNormal"/>
              <w:jc w:val="center"/>
            </w:pPr>
            <w:r>
              <w:t>75021,0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12745,4</w:t>
            </w:r>
          </w:p>
        </w:tc>
        <w:tc>
          <w:tcPr>
            <w:tcW w:w="1144" w:type="dxa"/>
          </w:tcPr>
          <w:p w:rsidR="00F66200" w:rsidRDefault="00F66200">
            <w:pPr>
              <w:pStyle w:val="ConsPlusNormal"/>
              <w:jc w:val="center"/>
            </w:pPr>
            <w:r>
              <w:t>14093,4</w:t>
            </w:r>
          </w:p>
        </w:tc>
        <w:tc>
          <w:tcPr>
            <w:tcW w:w="1144" w:type="dxa"/>
          </w:tcPr>
          <w:p w:rsidR="00F66200" w:rsidRDefault="00F66200">
            <w:pPr>
              <w:pStyle w:val="ConsPlusNormal"/>
              <w:jc w:val="center"/>
            </w:pPr>
            <w:r>
              <w:t>15411,9</w:t>
            </w:r>
          </w:p>
        </w:tc>
        <w:tc>
          <w:tcPr>
            <w:tcW w:w="1144" w:type="dxa"/>
          </w:tcPr>
          <w:p w:rsidR="00F66200" w:rsidRDefault="00F66200">
            <w:pPr>
              <w:pStyle w:val="ConsPlusNormal"/>
              <w:jc w:val="center"/>
            </w:pPr>
            <w:r>
              <w:t>15004,2</w:t>
            </w:r>
          </w:p>
        </w:tc>
        <w:tc>
          <w:tcPr>
            <w:tcW w:w="1144" w:type="dxa"/>
          </w:tcPr>
          <w:p w:rsidR="00F66200" w:rsidRDefault="00F66200">
            <w:pPr>
              <w:pStyle w:val="ConsPlusNormal"/>
              <w:jc w:val="center"/>
            </w:pPr>
            <w:r>
              <w:t>15004,2</w:t>
            </w:r>
          </w:p>
        </w:tc>
        <w:tc>
          <w:tcPr>
            <w:tcW w:w="1144" w:type="dxa"/>
          </w:tcPr>
          <w:p w:rsidR="00F66200" w:rsidRDefault="00F66200">
            <w:pPr>
              <w:pStyle w:val="ConsPlusNormal"/>
              <w:jc w:val="center"/>
            </w:pPr>
            <w:r>
              <w:t>15004,2</w:t>
            </w:r>
          </w:p>
        </w:tc>
        <w:tc>
          <w:tcPr>
            <w:tcW w:w="1144" w:type="dxa"/>
          </w:tcPr>
          <w:p w:rsidR="00F66200" w:rsidRDefault="00F66200">
            <w:pPr>
              <w:pStyle w:val="ConsPlusNormal"/>
              <w:jc w:val="center"/>
            </w:pPr>
            <w:r>
              <w:t>15004,2</w:t>
            </w:r>
          </w:p>
        </w:tc>
        <w:tc>
          <w:tcPr>
            <w:tcW w:w="1264" w:type="dxa"/>
          </w:tcPr>
          <w:p w:rsidR="00F66200" w:rsidRDefault="00F66200">
            <w:pPr>
              <w:pStyle w:val="ConsPlusNormal"/>
              <w:jc w:val="center"/>
            </w:pPr>
            <w:r>
              <w:t>75021,0</w:t>
            </w:r>
          </w:p>
        </w:tc>
        <w:tc>
          <w:tcPr>
            <w:tcW w:w="1264" w:type="dxa"/>
            <w:tcBorders>
              <w:right w:val="nil"/>
            </w:tcBorders>
          </w:tcPr>
          <w:p w:rsidR="00F66200" w:rsidRDefault="00F66200">
            <w:pPr>
              <w:pStyle w:val="ConsPlusNormal"/>
              <w:jc w:val="center"/>
            </w:pPr>
            <w:r>
              <w:t>75021,0</w:t>
            </w:r>
          </w:p>
        </w:tc>
      </w:tr>
      <w:tr w:rsidR="00F66200">
        <w:tc>
          <w:tcPr>
            <w:tcW w:w="850" w:type="dxa"/>
            <w:vMerge w:val="restart"/>
            <w:tcBorders>
              <w:left w:val="nil"/>
            </w:tcBorders>
          </w:tcPr>
          <w:p w:rsidR="00F66200" w:rsidRDefault="00F66200">
            <w:pPr>
              <w:pStyle w:val="ConsPlusNormal"/>
              <w:jc w:val="both"/>
            </w:pPr>
            <w:r>
              <w:t>Мероприятие 1.14</w:t>
            </w:r>
          </w:p>
        </w:tc>
        <w:tc>
          <w:tcPr>
            <w:tcW w:w="1340" w:type="dxa"/>
            <w:vMerge w:val="restart"/>
          </w:tcPr>
          <w:p w:rsidR="00F66200" w:rsidRDefault="00F66200">
            <w:pPr>
              <w:pStyle w:val="ConsPlusNormal"/>
              <w:jc w:val="both"/>
            </w:pPr>
            <w:r>
              <w:t>Дополнительные выплаты инвалидам боевых действий</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Ц310110600</w:t>
            </w:r>
          </w:p>
        </w:tc>
        <w:tc>
          <w:tcPr>
            <w:tcW w:w="630" w:type="dxa"/>
          </w:tcPr>
          <w:p w:rsidR="00F66200" w:rsidRDefault="00F66200">
            <w:pPr>
              <w:pStyle w:val="ConsPlusNormal"/>
              <w:jc w:val="center"/>
            </w:pPr>
            <w:r>
              <w:t>240, 310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1075,0</w:t>
            </w:r>
          </w:p>
        </w:tc>
        <w:tc>
          <w:tcPr>
            <w:tcW w:w="1144" w:type="dxa"/>
          </w:tcPr>
          <w:p w:rsidR="00F66200" w:rsidRDefault="00F66200">
            <w:pPr>
              <w:pStyle w:val="ConsPlusNormal"/>
              <w:jc w:val="center"/>
            </w:pPr>
            <w:r>
              <w:t>1052,2</w:t>
            </w:r>
          </w:p>
        </w:tc>
        <w:tc>
          <w:tcPr>
            <w:tcW w:w="1144" w:type="dxa"/>
          </w:tcPr>
          <w:p w:rsidR="00F66200" w:rsidRDefault="00F66200">
            <w:pPr>
              <w:pStyle w:val="ConsPlusNormal"/>
              <w:jc w:val="center"/>
            </w:pPr>
            <w:r>
              <w:t>1094,4</w:t>
            </w:r>
          </w:p>
        </w:tc>
        <w:tc>
          <w:tcPr>
            <w:tcW w:w="1144" w:type="dxa"/>
          </w:tcPr>
          <w:p w:rsidR="00F66200" w:rsidRDefault="00F66200">
            <w:pPr>
              <w:pStyle w:val="ConsPlusNormal"/>
              <w:jc w:val="center"/>
            </w:pPr>
            <w:r>
              <w:t>1097,0</w:t>
            </w:r>
          </w:p>
        </w:tc>
        <w:tc>
          <w:tcPr>
            <w:tcW w:w="1144" w:type="dxa"/>
          </w:tcPr>
          <w:p w:rsidR="00F66200" w:rsidRDefault="00F66200">
            <w:pPr>
              <w:pStyle w:val="ConsPlusNormal"/>
              <w:jc w:val="center"/>
            </w:pPr>
            <w:r>
              <w:t>1097,0</w:t>
            </w:r>
          </w:p>
        </w:tc>
        <w:tc>
          <w:tcPr>
            <w:tcW w:w="1144" w:type="dxa"/>
          </w:tcPr>
          <w:p w:rsidR="00F66200" w:rsidRDefault="00F66200">
            <w:pPr>
              <w:pStyle w:val="ConsPlusNormal"/>
              <w:jc w:val="center"/>
            </w:pPr>
            <w:r>
              <w:t>1097,0</w:t>
            </w:r>
          </w:p>
        </w:tc>
        <w:tc>
          <w:tcPr>
            <w:tcW w:w="1144" w:type="dxa"/>
          </w:tcPr>
          <w:p w:rsidR="00F66200" w:rsidRDefault="00F66200">
            <w:pPr>
              <w:pStyle w:val="ConsPlusNormal"/>
              <w:jc w:val="center"/>
            </w:pPr>
            <w:r>
              <w:t>1097,0</w:t>
            </w:r>
          </w:p>
        </w:tc>
        <w:tc>
          <w:tcPr>
            <w:tcW w:w="1264" w:type="dxa"/>
          </w:tcPr>
          <w:p w:rsidR="00F66200" w:rsidRDefault="00F66200">
            <w:pPr>
              <w:pStyle w:val="ConsPlusNormal"/>
              <w:jc w:val="center"/>
            </w:pPr>
            <w:r>
              <w:t>5485,0</w:t>
            </w:r>
          </w:p>
        </w:tc>
        <w:tc>
          <w:tcPr>
            <w:tcW w:w="1264" w:type="dxa"/>
            <w:tcBorders>
              <w:right w:val="nil"/>
            </w:tcBorders>
          </w:tcPr>
          <w:p w:rsidR="00F66200" w:rsidRDefault="00F66200">
            <w:pPr>
              <w:pStyle w:val="ConsPlusNormal"/>
              <w:jc w:val="center"/>
            </w:pPr>
            <w:r>
              <w:t>5485,0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1075,0</w:t>
            </w:r>
          </w:p>
        </w:tc>
        <w:tc>
          <w:tcPr>
            <w:tcW w:w="1144" w:type="dxa"/>
          </w:tcPr>
          <w:p w:rsidR="00F66200" w:rsidRDefault="00F66200">
            <w:pPr>
              <w:pStyle w:val="ConsPlusNormal"/>
              <w:jc w:val="center"/>
            </w:pPr>
            <w:r>
              <w:t>1052,2</w:t>
            </w:r>
          </w:p>
        </w:tc>
        <w:tc>
          <w:tcPr>
            <w:tcW w:w="1144" w:type="dxa"/>
          </w:tcPr>
          <w:p w:rsidR="00F66200" w:rsidRDefault="00F66200">
            <w:pPr>
              <w:pStyle w:val="ConsPlusNormal"/>
              <w:jc w:val="center"/>
            </w:pPr>
            <w:r>
              <w:t>1094,4</w:t>
            </w:r>
          </w:p>
        </w:tc>
        <w:tc>
          <w:tcPr>
            <w:tcW w:w="1144" w:type="dxa"/>
          </w:tcPr>
          <w:p w:rsidR="00F66200" w:rsidRDefault="00F66200">
            <w:pPr>
              <w:pStyle w:val="ConsPlusNormal"/>
              <w:jc w:val="center"/>
            </w:pPr>
            <w:r>
              <w:t>1097,0</w:t>
            </w:r>
          </w:p>
        </w:tc>
        <w:tc>
          <w:tcPr>
            <w:tcW w:w="1144" w:type="dxa"/>
          </w:tcPr>
          <w:p w:rsidR="00F66200" w:rsidRDefault="00F66200">
            <w:pPr>
              <w:pStyle w:val="ConsPlusNormal"/>
              <w:jc w:val="center"/>
            </w:pPr>
            <w:r>
              <w:t>1097,0</w:t>
            </w:r>
          </w:p>
        </w:tc>
        <w:tc>
          <w:tcPr>
            <w:tcW w:w="1144" w:type="dxa"/>
          </w:tcPr>
          <w:p w:rsidR="00F66200" w:rsidRDefault="00F66200">
            <w:pPr>
              <w:pStyle w:val="ConsPlusNormal"/>
              <w:jc w:val="center"/>
            </w:pPr>
            <w:r>
              <w:t>1097,0</w:t>
            </w:r>
          </w:p>
        </w:tc>
        <w:tc>
          <w:tcPr>
            <w:tcW w:w="1144" w:type="dxa"/>
          </w:tcPr>
          <w:p w:rsidR="00F66200" w:rsidRDefault="00F66200">
            <w:pPr>
              <w:pStyle w:val="ConsPlusNormal"/>
              <w:jc w:val="center"/>
            </w:pPr>
            <w:r>
              <w:t>1097,0</w:t>
            </w:r>
          </w:p>
        </w:tc>
        <w:tc>
          <w:tcPr>
            <w:tcW w:w="1264" w:type="dxa"/>
          </w:tcPr>
          <w:p w:rsidR="00F66200" w:rsidRDefault="00F66200">
            <w:pPr>
              <w:pStyle w:val="ConsPlusNormal"/>
              <w:jc w:val="center"/>
            </w:pPr>
            <w:r>
              <w:t>5485,0</w:t>
            </w:r>
          </w:p>
        </w:tc>
        <w:tc>
          <w:tcPr>
            <w:tcW w:w="1264" w:type="dxa"/>
            <w:tcBorders>
              <w:right w:val="nil"/>
            </w:tcBorders>
          </w:tcPr>
          <w:p w:rsidR="00F66200" w:rsidRDefault="00F66200">
            <w:pPr>
              <w:pStyle w:val="ConsPlusNormal"/>
              <w:jc w:val="center"/>
            </w:pPr>
            <w:r>
              <w:t>5485,0</w:t>
            </w:r>
          </w:p>
        </w:tc>
      </w:tr>
      <w:tr w:rsidR="00F66200">
        <w:tc>
          <w:tcPr>
            <w:tcW w:w="850" w:type="dxa"/>
            <w:vMerge w:val="restart"/>
            <w:tcBorders>
              <w:left w:val="nil"/>
            </w:tcBorders>
          </w:tcPr>
          <w:p w:rsidR="00F66200" w:rsidRDefault="00F66200">
            <w:pPr>
              <w:pStyle w:val="ConsPlusNormal"/>
              <w:jc w:val="both"/>
            </w:pPr>
            <w:r>
              <w:t>Мероприятие 1.15</w:t>
            </w:r>
          </w:p>
        </w:tc>
        <w:tc>
          <w:tcPr>
            <w:tcW w:w="1340" w:type="dxa"/>
            <w:vMerge w:val="restart"/>
          </w:tcPr>
          <w:p w:rsidR="00F66200" w:rsidRDefault="00F66200">
            <w:pPr>
              <w:pStyle w:val="ConsPlusNormal"/>
              <w:jc w:val="both"/>
            </w:pPr>
            <w:r>
              <w:t>Оказание материальной помощи гражданам, находящимся в трудной жизненной ситуации</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Ц310110610</w:t>
            </w:r>
          </w:p>
        </w:tc>
        <w:tc>
          <w:tcPr>
            <w:tcW w:w="630" w:type="dxa"/>
          </w:tcPr>
          <w:p w:rsidR="00F66200" w:rsidRDefault="00F66200">
            <w:pPr>
              <w:pStyle w:val="ConsPlusNormal"/>
              <w:jc w:val="center"/>
            </w:pPr>
            <w:r>
              <w:t>320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618,8</w:t>
            </w:r>
          </w:p>
        </w:tc>
        <w:tc>
          <w:tcPr>
            <w:tcW w:w="1144" w:type="dxa"/>
          </w:tcPr>
          <w:p w:rsidR="00F66200" w:rsidRDefault="00F66200">
            <w:pPr>
              <w:pStyle w:val="ConsPlusNormal"/>
              <w:jc w:val="center"/>
            </w:pPr>
            <w:r>
              <w:t>588,7</w:t>
            </w:r>
          </w:p>
        </w:tc>
        <w:tc>
          <w:tcPr>
            <w:tcW w:w="1144" w:type="dxa"/>
          </w:tcPr>
          <w:p w:rsidR="00F66200" w:rsidRDefault="00F66200">
            <w:pPr>
              <w:pStyle w:val="ConsPlusNormal"/>
              <w:jc w:val="center"/>
            </w:pPr>
            <w:r>
              <w:t>604,9</w:t>
            </w:r>
          </w:p>
        </w:tc>
        <w:tc>
          <w:tcPr>
            <w:tcW w:w="1144" w:type="dxa"/>
          </w:tcPr>
          <w:p w:rsidR="00F66200" w:rsidRDefault="00F66200">
            <w:pPr>
              <w:pStyle w:val="ConsPlusNormal"/>
              <w:jc w:val="center"/>
            </w:pPr>
            <w:r>
              <w:t>606,4</w:t>
            </w:r>
          </w:p>
        </w:tc>
        <w:tc>
          <w:tcPr>
            <w:tcW w:w="1144" w:type="dxa"/>
          </w:tcPr>
          <w:p w:rsidR="00F66200" w:rsidRDefault="00F66200">
            <w:pPr>
              <w:pStyle w:val="ConsPlusNormal"/>
              <w:jc w:val="center"/>
            </w:pPr>
            <w:r>
              <w:t>606,4</w:t>
            </w:r>
          </w:p>
        </w:tc>
        <w:tc>
          <w:tcPr>
            <w:tcW w:w="1144" w:type="dxa"/>
          </w:tcPr>
          <w:p w:rsidR="00F66200" w:rsidRDefault="00F66200">
            <w:pPr>
              <w:pStyle w:val="ConsPlusNormal"/>
              <w:jc w:val="center"/>
            </w:pPr>
            <w:r>
              <w:t>606,4</w:t>
            </w:r>
          </w:p>
        </w:tc>
        <w:tc>
          <w:tcPr>
            <w:tcW w:w="1144" w:type="dxa"/>
          </w:tcPr>
          <w:p w:rsidR="00F66200" w:rsidRDefault="00F66200">
            <w:pPr>
              <w:pStyle w:val="ConsPlusNormal"/>
              <w:jc w:val="center"/>
            </w:pPr>
            <w:r>
              <w:t>606,4</w:t>
            </w:r>
          </w:p>
        </w:tc>
        <w:tc>
          <w:tcPr>
            <w:tcW w:w="1264" w:type="dxa"/>
          </w:tcPr>
          <w:p w:rsidR="00F66200" w:rsidRDefault="00F66200">
            <w:pPr>
              <w:pStyle w:val="ConsPlusNormal"/>
              <w:jc w:val="center"/>
            </w:pPr>
            <w:r>
              <w:t>3032,0</w:t>
            </w:r>
          </w:p>
        </w:tc>
        <w:tc>
          <w:tcPr>
            <w:tcW w:w="1264" w:type="dxa"/>
            <w:tcBorders>
              <w:right w:val="nil"/>
            </w:tcBorders>
          </w:tcPr>
          <w:p w:rsidR="00F66200" w:rsidRDefault="00F66200">
            <w:pPr>
              <w:pStyle w:val="ConsPlusNormal"/>
              <w:jc w:val="center"/>
            </w:pPr>
            <w:r>
              <w:t>3032,0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618,8</w:t>
            </w:r>
          </w:p>
        </w:tc>
        <w:tc>
          <w:tcPr>
            <w:tcW w:w="1144" w:type="dxa"/>
          </w:tcPr>
          <w:p w:rsidR="00F66200" w:rsidRDefault="00F66200">
            <w:pPr>
              <w:pStyle w:val="ConsPlusNormal"/>
              <w:jc w:val="center"/>
            </w:pPr>
            <w:r>
              <w:t>588,7</w:t>
            </w:r>
          </w:p>
        </w:tc>
        <w:tc>
          <w:tcPr>
            <w:tcW w:w="1144" w:type="dxa"/>
          </w:tcPr>
          <w:p w:rsidR="00F66200" w:rsidRDefault="00F66200">
            <w:pPr>
              <w:pStyle w:val="ConsPlusNormal"/>
              <w:jc w:val="center"/>
            </w:pPr>
            <w:r>
              <w:t>604,9</w:t>
            </w:r>
          </w:p>
        </w:tc>
        <w:tc>
          <w:tcPr>
            <w:tcW w:w="1144" w:type="dxa"/>
          </w:tcPr>
          <w:p w:rsidR="00F66200" w:rsidRDefault="00F66200">
            <w:pPr>
              <w:pStyle w:val="ConsPlusNormal"/>
              <w:jc w:val="center"/>
            </w:pPr>
            <w:r>
              <w:t>606,4</w:t>
            </w:r>
          </w:p>
        </w:tc>
        <w:tc>
          <w:tcPr>
            <w:tcW w:w="1144" w:type="dxa"/>
          </w:tcPr>
          <w:p w:rsidR="00F66200" w:rsidRDefault="00F66200">
            <w:pPr>
              <w:pStyle w:val="ConsPlusNormal"/>
              <w:jc w:val="center"/>
            </w:pPr>
            <w:r>
              <w:t>606,4</w:t>
            </w:r>
          </w:p>
        </w:tc>
        <w:tc>
          <w:tcPr>
            <w:tcW w:w="1144" w:type="dxa"/>
          </w:tcPr>
          <w:p w:rsidR="00F66200" w:rsidRDefault="00F66200">
            <w:pPr>
              <w:pStyle w:val="ConsPlusNormal"/>
              <w:jc w:val="center"/>
            </w:pPr>
            <w:r>
              <w:t>606,4</w:t>
            </w:r>
          </w:p>
        </w:tc>
        <w:tc>
          <w:tcPr>
            <w:tcW w:w="1144" w:type="dxa"/>
          </w:tcPr>
          <w:p w:rsidR="00F66200" w:rsidRDefault="00F66200">
            <w:pPr>
              <w:pStyle w:val="ConsPlusNormal"/>
              <w:jc w:val="center"/>
            </w:pPr>
            <w:r>
              <w:t>606,4</w:t>
            </w:r>
          </w:p>
        </w:tc>
        <w:tc>
          <w:tcPr>
            <w:tcW w:w="1264" w:type="dxa"/>
          </w:tcPr>
          <w:p w:rsidR="00F66200" w:rsidRDefault="00F66200">
            <w:pPr>
              <w:pStyle w:val="ConsPlusNormal"/>
              <w:jc w:val="center"/>
            </w:pPr>
            <w:r>
              <w:t>3032,0</w:t>
            </w:r>
          </w:p>
        </w:tc>
        <w:tc>
          <w:tcPr>
            <w:tcW w:w="1264" w:type="dxa"/>
            <w:tcBorders>
              <w:right w:val="nil"/>
            </w:tcBorders>
          </w:tcPr>
          <w:p w:rsidR="00F66200" w:rsidRDefault="00F66200">
            <w:pPr>
              <w:pStyle w:val="ConsPlusNormal"/>
              <w:jc w:val="center"/>
            </w:pPr>
            <w:r>
              <w:t>3032,0</w:t>
            </w:r>
          </w:p>
        </w:tc>
      </w:tr>
      <w:tr w:rsidR="00F66200">
        <w:tc>
          <w:tcPr>
            <w:tcW w:w="850" w:type="dxa"/>
            <w:vMerge w:val="restart"/>
            <w:tcBorders>
              <w:left w:val="nil"/>
            </w:tcBorders>
          </w:tcPr>
          <w:p w:rsidR="00F66200" w:rsidRDefault="00F66200">
            <w:pPr>
              <w:pStyle w:val="ConsPlusNormal"/>
              <w:jc w:val="both"/>
            </w:pPr>
            <w:r>
              <w:t>Мероприятие 1.16</w:t>
            </w:r>
          </w:p>
        </w:tc>
        <w:tc>
          <w:tcPr>
            <w:tcW w:w="1340" w:type="dxa"/>
            <w:vMerge w:val="restart"/>
          </w:tcPr>
          <w:p w:rsidR="00F66200" w:rsidRDefault="00F66200">
            <w:pPr>
              <w:pStyle w:val="ConsPlusNormal"/>
              <w:jc w:val="both"/>
            </w:pPr>
            <w:r>
              <w:t>Социальная поддержка Героев Социалистического Труда, Героев Труда Российской Федерации и полных кавалеров ордена Трудовой Славы за счет субсидий, предоставляемых из бюджета Пенсионного фонда Российской Федерации</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Ц310151980</w:t>
            </w:r>
          </w:p>
        </w:tc>
        <w:tc>
          <w:tcPr>
            <w:tcW w:w="630" w:type="dxa"/>
          </w:tcPr>
          <w:p w:rsidR="00F66200" w:rsidRDefault="00F66200">
            <w:pPr>
              <w:pStyle w:val="ConsPlusNormal"/>
              <w:jc w:val="center"/>
            </w:pPr>
            <w:r>
              <w:t>240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40,5</w:t>
            </w:r>
          </w:p>
        </w:tc>
        <w:tc>
          <w:tcPr>
            <w:tcW w:w="1144" w:type="dxa"/>
          </w:tcPr>
          <w:p w:rsidR="00F66200" w:rsidRDefault="00F66200">
            <w:pPr>
              <w:pStyle w:val="ConsPlusNormal"/>
              <w:jc w:val="center"/>
            </w:pPr>
            <w:r>
              <w:t>986,0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40,0</w:t>
            </w:r>
          </w:p>
        </w:tc>
        <w:tc>
          <w:tcPr>
            <w:tcW w:w="1144" w:type="dxa"/>
          </w:tcPr>
          <w:p w:rsidR="00F66200" w:rsidRDefault="00F66200">
            <w:pPr>
              <w:pStyle w:val="ConsPlusNormal"/>
              <w:jc w:val="center"/>
            </w:pPr>
            <w:r>
              <w:t>986,0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1.17</w:t>
            </w:r>
          </w:p>
        </w:tc>
        <w:tc>
          <w:tcPr>
            <w:tcW w:w="1340" w:type="dxa"/>
            <w:vMerge w:val="restart"/>
          </w:tcPr>
          <w:p w:rsidR="00F66200" w:rsidRDefault="00F66200">
            <w:pPr>
              <w:pStyle w:val="ConsPlusNormal"/>
              <w:jc w:val="both"/>
            </w:pPr>
            <w:r>
              <w:t>Осуществление переданных полномочий Российской Федерации по предоставлению отдельных мер социальной поддержки гражданам, подвергшимся воздействию радиации, за счет субвенции, предоставляемой из федерального бюджета</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Ц310151370</w:t>
            </w:r>
          </w:p>
        </w:tc>
        <w:tc>
          <w:tcPr>
            <w:tcW w:w="630" w:type="dxa"/>
          </w:tcPr>
          <w:p w:rsidR="00F66200" w:rsidRDefault="00F66200">
            <w:pPr>
              <w:pStyle w:val="ConsPlusNormal"/>
              <w:jc w:val="center"/>
            </w:pPr>
            <w:r>
              <w:t>240, 310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27789,9</w:t>
            </w:r>
          </w:p>
        </w:tc>
        <w:tc>
          <w:tcPr>
            <w:tcW w:w="1144" w:type="dxa"/>
          </w:tcPr>
          <w:p w:rsidR="00F66200" w:rsidRDefault="00F66200">
            <w:pPr>
              <w:pStyle w:val="ConsPlusNormal"/>
              <w:jc w:val="center"/>
            </w:pPr>
            <w:r>
              <w:t>27557,2</w:t>
            </w:r>
          </w:p>
        </w:tc>
        <w:tc>
          <w:tcPr>
            <w:tcW w:w="1144" w:type="dxa"/>
          </w:tcPr>
          <w:p w:rsidR="00F66200" w:rsidRDefault="00F66200">
            <w:pPr>
              <w:pStyle w:val="ConsPlusNormal"/>
              <w:jc w:val="center"/>
            </w:pPr>
            <w:r>
              <w:t>29826,1</w:t>
            </w:r>
          </w:p>
        </w:tc>
        <w:tc>
          <w:tcPr>
            <w:tcW w:w="1144" w:type="dxa"/>
          </w:tcPr>
          <w:p w:rsidR="00F66200" w:rsidRDefault="00F66200">
            <w:pPr>
              <w:pStyle w:val="ConsPlusNormal"/>
              <w:jc w:val="center"/>
            </w:pPr>
            <w:r>
              <w:t>30874,0</w:t>
            </w:r>
          </w:p>
        </w:tc>
        <w:tc>
          <w:tcPr>
            <w:tcW w:w="1144" w:type="dxa"/>
          </w:tcPr>
          <w:p w:rsidR="00F66200" w:rsidRDefault="00F66200">
            <w:pPr>
              <w:pStyle w:val="ConsPlusNormal"/>
              <w:jc w:val="center"/>
            </w:pPr>
            <w:r>
              <w:t>31932,9</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27789,9</w:t>
            </w:r>
          </w:p>
        </w:tc>
        <w:tc>
          <w:tcPr>
            <w:tcW w:w="1144" w:type="dxa"/>
          </w:tcPr>
          <w:p w:rsidR="00F66200" w:rsidRDefault="00F66200">
            <w:pPr>
              <w:pStyle w:val="ConsPlusNormal"/>
              <w:jc w:val="center"/>
            </w:pPr>
            <w:r>
              <w:t>27557,2</w:t>
            </w:r>
          </w:p>
        </w:tc>
        <w:tc>
          <w:tcPr>
            <w:tcW w:w="1144" w:type="dxa"/>
          </w:tcPr>
          <w:p w:rsidR="00F66200" w:rsidRDefault="00F66200">
            <w:pPr>
              <w:pStyle w:val="ConsPlusNormal"/>
              <w:jc w:val="center"/>
            </w:pPr>
            <w:r>
              <w:t>29826,1</w:t>
            </w:r>
          </w:p>
        </w:tc>
        <w:tc>
          <w:tcPr>
            <w:tcW w:w="1144" w:type="dxa"/>
          </w:tcPr>
          <w:p w:rsidR="00F66200" w:rsidRDefault="00F66200">
            <w:pPr>
              <w:pStyle w:val="ConsPlusNormal"/>
              <w:jc w:val="center"/>
            </w:pPr>
            <w:r>
              <w:t>30874,0</w:t>
            </w:r>
          </w:p>
        </w:tc>
        <w:tc>
          <w:tcPr>
            <w:tcW w:w="1144" w:type="dxa"/>
          </w:tcPr>
          <w:p w:rsidR="00F66200" w:rsidRDefault="00F66200">
            <w:pPr>
              <w:pStyle w:val="ConsPlusNormal"/>
              <w:jc w:val="center"/>
            </w:pPr>
            <w:r>
              <w:t>31932,9</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1.18</w:t>
            </w:r>
          </w:p>
        </w:tc>
        <w:tc>
          <w:tcPr>
            <w:tcW w:w="1340" w:type="dxa"/>
            <w:vMerge w:val="restart"/>
          </w:tcPr>
          <w:p w:rsidR="00F66200" w:rsidRDefault="00F66200">
            <w:pPr>
              <w:pStyle w:val="ConsPlusNormal"/>
              <w:jc w:val="both"/>
            </w:pPr>
            <w:r>
              <w:t>Денежная компенсация стоимости проезда к месту проведения программного гемодиализа и обратно</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Ц310110670</w:t>
            </w:r>
          </w:p>
        </w:tc>
        <w:tc>
          <w:tcPr>
            <w:tcW w:w="630" w:type="dxa"/>
          </w:tcPr>
          <w:p w:rsidR="00F66200" w:rsidRDefault="00F66200">
            <w:pPr>
              <w:pStyle w:val="ConsPlusNormal"/>
              <w:jc w:val="center"/>
            </w:pPr>
            <w:r>
              <w:t>240, 320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11733,9</w:t>
            </w:r>
          </w:p>
        </w:tc>
        <w:tc>
          <w:tcPr>
            <w:tcW w:w="1144" w:type="dxa"/>
          </w:tcPr>
          <w:p w:rsidR="00F66200" w:rsidRDefault="00F66200">
            <w:pPr>
              <w:pStyle w:val="ConsPlusNormal"/>
              <w:jc w:val="center"/>
            </w:pPr>
            <w:r>
              <w:t>13883,8</w:t>
            </w:r>
          </w:p>
        </w:tc>
        <w:tc>
          <w:tcPr>
            <w:tcW w:w="1144" w:type="dxa"/>
          </w:tcPr>
          <w:p w:rsidR="00F66200" w:rsidRDefault="00F66200">
            <w:pPr>
              <w:pStyle w:val="ConsPlusNormal"/>
              <w:jc w:val="center"/>
            </w:pPr>
            <w:r>
              <w:t>13720,0</w:t>
            </w:r>
          </w:p>
        </w:tc>
        <w:tc>
          <w:tcPr>
            <w:tcW w:w="1144" w:type="dxa"/>
          </w:tcPr>
          <w:p w:rsidR="00F66200" w:rsidRDefault="00F66200">
            <w:pPr>
              <w:pStyle w:val="ConsPlusNormal"/>
              <w:jc w:val="center"/>
            </w:pPr>
            <w:r>
              <w:t>13748,2</w:t>
            </w:r>
          </w:p>
        </w:tc>
        <w:tc>
          <w:tcPr>
            <w:tcW w:w="1144" w:type="dxa"/>
          </w:tcPr>
          <w:p w:rsidR="00F66200" w:rsidRDefault="00F66200">
            <w:pPr>
              <w:pStyle w:val="ConsPlusNormal"/>
              <w:jc w:val="center"/>
            </w:pPr>
            <w:r>
              <w:t>13748,2</w:t>
            </w:r>
          </w:p>
        </w:tc>
        <w:tc>
          <w:tcPr>
            <w:tcW w:w="1144" w:type="dxa"/>
          </w:tcPr>
          <w:p w:rsidR="00F66200" w:rsidRDefault="00F66200">
            <w:pPr>
              <w:pStyle w:val="ConsPlusNormal"/>
              <w:jc w:val="center"/>
            </w:pPr>
            <w:r>
              <w:t>13748,2</w:t>
            </w:r>
          </w:p>
        </w:tc>
        <w:tc>
          <w:tcPr>
            <w:tcW w:w="1144" w:type="dxa"/>
          </w:tcPr>
          <w:p w:rsidR="00F66200" w:rsidRDefault="00F66200">
            <w:pPr>
              <w:pStyle w:val="ConsPlusNormal"/>
              <w:jc w:val="center"/>
            </w:pPr>
            <w:r>
              <w:t>13748,2</w:t>
            </w:r>
          </w:p>
        </w:tc>
        <w:tc>
          <w:tcPr>
            <w:tcW w:w="1264" w:type="dxa"/>
          </w:tcPr>
          <w:p w:rsidR="00F66200" w:rsidRDefault="00F66200">
            <w:pPr>
              <w:pStyle w:val="ConsPlusNormal"/>
              <w:jc w:val="center"/>
            </w:pPr>
            <w:r>
              <w:t>68741,0</w:t>
            </w:r>
          </w:p>
        </w:tc>
        <w:tc>
          <w:tcPr>
            <w:tcW w:w="1264" w:type="dxa"/>
            <w:tcBorders>
              <w:right w:val="nil"/>
            </w:tcBorders>
          </w:tcPr>
          <w:p w:rsidR="00F66200" w:rsidRDefault="00F66200">
            <w:pPr>
              <w:pStyle w:val="ConsPlusNormal"/>
              <w:jc w:val="center"/>
            </w:pPr>
            <w:r>
              <w:t>68741,0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11733,9</w:t>
            </w:r>
          </w:p>
        </w:tc>
        <w:tc>
          <w:tcPr>
            <w:tcW w:w="1144" w:type="dxa"/>
          </w:tcPr>
          <w:p w:rsidR="00F66200" w:rsidRDefault="00F66200">
            <w:pPr>
              <w:pStyle w:val="ConsPlusNormal"/>
              <w:jc w:val="center"/>
            </w:pPr>
            <w:r>
              <w:t>13883,8</w:t>
            </w:r>
          </w:p>
        </w:tc>
        <w:tc>
          <w:tcPr>
            <w:tcW w:w="1144" w:type="dxa"/>
          </w:tcPr>
          <w:p w:rsidR="00F66200" w:rsidRDefault="00F66200">
            <w:pPr>
              <w:pStyle w:val="ConsPlusNormal"/>
              <w:jc w:val="center"/>
            </w:pPr>
            <w:r>
              <w:t>13720,0</w:t>
            </w:r>
          </w:p>
        </w:tc>
        <w:tc>
          <w:tcPr>
            <w:tcW w:w="1144" w:type="dxa"/>
          </w:tcPr>
          <w:p w:rsidR="00F66200" w:rsidRDefault="00F66200">
            <w:pPr>
              <w:pStyle w:val="ConsPlusNormal"/>
              <w:jc w:val="center"/>
            </w:pPr>
            <w:r>
              <w:t>13748,2</w:t>
            </w:r>
          </w:p>
        </w:tc>
        <w:tc>
          <w:tcPr>
            <w:tcW w:w="1144" w:type="dxa"/>
          </w:tcPr>
          <w:p w:rsidR="00F66200" w:rsidRDefault="00F66200">
            <w:pPr>
              <w:pStyle w:val="ConsPlusNormal"/>
              <w:jc w:val="center"/>
            </w:pPr>
            <w:r>
              <w:t>13748,2</w:t>
            </w:r>
          </w:p>
        </w:tc>
        <w:tc>
          <w:tcPr>
            <w:tcW w:w="1144" w:type="dxa"/>
          </w:tcPr>
          <w:p w:rsidR="00F66200" w:rsidRDefault="00F66200">
            <w:pPr>
              <w:pStyle w:val="ConsPlusNormal"/>
              <w:jc w:val="center"/>
            </w:pPr>
            <w:r>
              <w:t>13748,2</w:t>
            </w:r>
          </w:p>
        </w:tc>
        <w:tc>
          <w:tcPr>
            <w:tcW w:w="1144" w:type="dxa"/>
          </w:tcPr>
          <w:p w:rsidR="00F66200" w:rsidRDefault="00F66200">
            <w:pPr>
              <w:pStyle w:val="ConsPlusNormal"/>
              <w:jc w:val="center"/>
            </w:pPr>
            <w:r>
              <w:t>13748,2</w:t>
            </w:r>
          </w:p>
        </w:tc>
        <w:tc>
          <w:tcPr>
            <w:tcW w:w="1264" w:type="dxa"/>
          </w:tcPr>
          <w:p w:rsidR="00F66200" w:rsidRDefault="00F66200">
            <w:pPr>
              <w:pStyle w:val="ConsPlusNormal"/>
              <w:jc w:val="center"/>
            </w:pPr>
            <w:r>
              <w:t>68741,0</w:t>
            </w:r>
          </w:p>
        </w:tc>
        <w:tc>
          <w:tcPr>
            <w:tcW w:w="1264" w:type="dxa"/>
            <w:tcBorders>
              <w:right w:val="nil"/>
            </w:tcBorders>
          </w:tcPr>
          <w:p w:rsidR="00F66200" w:rsidRDefault="00F66200">
            <w:pPr>
              <w:pStyle w:val="ConsPlusNormal"/>
              <w:jc w:val="center"/>
            </w:pPr>
            <w:r>
              <w:t>68741,0</w:t>
            </w:r>
          </w:p>
        </w:tc>
      </w:tr>
      <w:tr w:rsidR="00F66200">
        <w:tc>
          <w:tcPr>
            <w:tcW w:w="850" w:type="dxa"/>
            <w:vMerge w:val="restart"/>
            <w:tcBorders>
              <w:left w:val="nil"/>
            </w:tcBorders>
          </w:tcPr>
          <w:p w:rsidR="00F66200" w:rsidRDefault="00F66200">
            <w:pPr>
              <w:pStyle w:val="ConsPlusNormal"/>
              <w:jc w:val="both"/>
            </w:pPr>
            <w:r>
              <w:t>Мероприятие 1.19</w:t>
            </w:r>
          </w:p>
        </w:tc>
        <w:tc>
          <w:tcPr>
            <w:tcW w:w="1340" w:type="dxa"/>
            <w:vMerge w:val="restart"/>
          </w:tcPr>
          <w:p w:rsidR="00F66200" w:rsidRDefault="00F66200">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08" w:history="1">
              <w:r>
                <w:rPr>
                  <w:color w:val="0000FF"/>
                </w:rPr>
                <w:t>законом</w:t>
              </w:r>
            </w:hyperlink>
            <w:r>
              <w:t xml:space="preserve"> от 17 сентября 1998 г. N 157-ФЗ "Об иммунопрофилактике инфекционных болезней" за счет субвенции, предоставляемой из федерального бюджета</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Ц310152400</w:t>
            </w:r>
          </w:p>
        </w:tc>
        <w:tc>
          <w:tcPr>
            <w:tcW w:w="630" w:type="dxa"/>
          </w:tcPr>
          <w:p w:rsidR="00F66200" w:rsidRDefault="00F66200">
            <w:pPr>
              <w:pStyle w:val="ConsPlusNormal"/>
              <w:jc w:val="center"/>
            </w:pPr>
            <w:r>
              <w:t>240, 310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56,2</w:t>
            </w:r>
          </w:p>
        </w:tc>
        <w:tc>
          <w:tcPr>
            <w:tcW w:w="1144" w:type="dxa"/>
          </w:tcPr>
          <w:p w:rsidR="00F66200" w:rsidRDefault="00F66200">
            <w:pPr>
              <w:pStyle w:val="ConsPlusNormal"/>
              <w:jc w:val="center"/>
            </w:pPr>
            <w:r>
              <w:t>57,3</w:t>
            </w:r>
          </w:p>
        </w:tc>
        <w:tc>
          <w:tcPr>
            <w:tcW w:w="1144" w:type="dxa"/>
          </w:tcPr>
          <w:p w:rsidR="00F66200" w:rsidRDefault="00F66200">
            <w:pPr>
              <w:pStyle w:val="ConsPlusNormal"/>
              <w:jc w:val="center"/>
            </w:pPr>
            <w:r>
              <w:t>57,9</w:t>
            </w:r>
          </w:p>
        </w:tc>
        <w:tc>
          <w:tcPr>
            <w:tcW w:w="1144" w:type="dxa"/>
          </w:tcPr>
          <w:p w:rsidR="00F66200" w:rsidRDefault="00F66200">
            <w:pPr>
              <w:pStyle w:val="ConsPlusNormal"/>
              <w:jc w:val="center"/>
            </w:pPr>
            <w:r>
              <w:t>58,6</w:t>
            </w:r>
          </w:p>
        </w:tc>
        <w:tc>
          <w:tcPr>
            <w:tcW w:w="1144" w:type="dxa"/>
          </w:tcPr>
          <w:p w:rsidR="00F66200" w:rsidRDefault="00F66200">
            <w:pPr>
              <w:pStyle w:val="ConsPlusNormal"/>
              <w:jc w:val="center"/>
            </w:pPr>
            <w:r>
              <w:t>59,3</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56,2</w:t>
            </w:r>
          </w:p>
        </w:tc>
        <w:tc>
          <w:tcPr>
            <w:tcW w:w="1144" w:type="dxa"/>
          </w:tcPr>
          <w:p w:rsidR="00F66200" w:rsidRDefault="00F66200">
            <w:pPr>
              <w:pStyle w:val="ConsPlusNormal"/>
              <w:jc w:val="center"/>
            </w:pPr>
            <w:r>
              <w:t>57,3</w:t>
            </w:r>
          </w:p>
        </w:tc>
        <w:tc>
          <w:tcPr>
            <w:tcW w:w="1144" w:type="dxa"/>
          </w:tcPr>
          <w:p w:rsidR="00F66200" w:rsidRDefault="00F66200">
            <w:pPr>
              <w:pStyle w:val="ConsPlusNormal"/>
              <w:jc w:val="center"/>
            </w:pPr>
            <w:r>
              <w:t>57,9</w:t>
            </w:r>
          </w:p>
        </w:tc>
        <w:tc>
          <w:tcPr>
            <w:tcW w:w="1144" w:type="dxa"/>
          </w:tcPr>
          <w:p w:rsidR="00F66200" w:rsidRDefault="00F66200">
            <w:pPr>
              <w:pStyle w:val="ConsPlusNormal"/>
              <w:jc w:val="center"/>
            </w:pPr>
            <w:r>
              <w:t>58,6</w:t>
            </w:r>
          </w:p>
        </w:tc>
        <w:tc>
          <w:tcPr>
            <w:tcW w:w="1144" w:type="dxa"/>
          </w:tcPr>
          <w:p w:rsidR="00F66200" w:rsidRDefault="00F66200">
            <w:pPr>
              <w:pStyle w:val="ConsPlusNormal"/>
              <w:jc w:val="center"/>
            </w:pPr>
            <w:r>
              <w:t>59,3</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1.20</w:t>
            </w:r>
          </w:p>
        </w:tc>
        <w:tc>
          <w:tcPr>
            <w:tcW w:w="1340" w:type="dxa"/>
            <w:vMerge w:val="restart"/>
          </w:tcPr>
          <w:p w:rsidR="00F66200" w:rsidRDefault="00F66200">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Ц310114950</w:t>
            </w:r>
          </w:p>
        </w:tc>
        <w:tc>
          <w:tcPr>
            <w:tcW w:w="630" w:type="dxa"/>
          </w:tcPr>
          <w:p w:rsidR="00F66200" w:rsidRDefault="00F66200">
            <w:pPr>
              <w:pStyle w:val="ConsPlusNormal"/>
              <w:jc w:val="center"/>
            </w:pPr>
            <w:r>
              <w:t>240, 320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3093,7</w:t>
            </w:r>
          </w:p>
        </w:tc>
        <w:tc>
          <w:tcPr>
            <w:tcW w:w="1144" w:type="dxa"/>
          </w:tcPr>
          <w:p w:rsidR="00F66200" w:rsidRDefault="00F66200">
            <w:pPr>
              <w:pStyle w:val="ConsPlusNormal"/>
              <w:jc w:val="center"/>
            </w:pPr>
            <w:r>
              <w:t>6820,0</w:t>
            </w:r>
          </w:p>
        </w:tc>
        <w:tc>
          <w:tcPr>
            <w:tcW w:w="1144" w:type="dxa"/>
          </w:tcPr>
          <w:p w:rsidR="00F66200" w:rsidRDefault="00F66200">
            <w:pPr>
              <w:pStyle w:val="ConsPlusNormal"/>
              <w:jc w:val="center"/>
            </w:pPr>
            <w:r>
              <w:t>9929,1</w:t>
            </w:r>
          </w:p>
        </w:tc>
        <w:tc>
          <w:tcPr>
            <w:tcW w:w="1144" w:type="dxa"/>
          </w:tcPr>
          <w:p w:rsidR="00F66200" w:rsidRDefault="00F66200">
            <w:pPr>
              <w:pStyle w:val="ConsPlusNormal"/>
              <w:jc w:val="center"/>
            </w:pPr>
            <w:r>
              <w:t>9952,7</w:t>
            </w:r>
          </w:p>
        </w:tc>
        <w:tc>
          <w:tcPr>
            <w:tcW w:w="1144" w:type="dxa"/>
          </w:tcPr>
          <w:p w:rsidR="00F66200" w:rsidRDefault="00F66200">
            <w:pPr>
              <w:pStyle w:val="ConsPlusNormal"/>
              <w:jc w:val="center"/>
            </w:pPr>
            <w:r>
              <w:t>9952,7</w:t>
            </w:r>
          </w:p>
        </w:tc>
        <w:tc>
          <w:tcPr>
            <w:tcW w:w="1144" w:type="dxa"/>
          </w:tcPr>
          <w:p w:rsidR="00F66200" w:rsidRDefault="00F66200">
            <w:pPr>
              <w:pStyle w:val="ConsPlusNormal"/>
              <w:jc w:val="center"/>
            </w:pPr>
            <w:r>
              <w:t>9952,7</w:t>
            </w:r>
          </w:p>
        </w:tc>
        <w:tc>
          <w:tcPr>
            <w:tcW w:w="1144" w:type="dxa"/>
          </w:tcPr>
          <w:p w:rsidR="00F66200" w:rsidRDefault="00F66200">
            <w:pPr>
              <w:pStyle w:val="ConsPlusNormal"/>
              <w:jc w:val="center"/>
            </w:pPr>
            <w:r>
              <w:t>9952,7</w:t>
            </w:r>
          </w:p>
        </w:tc>
        <w:tc>
          <w:tcPr>
            <w:tcW w:w="1264" w:type="dxa"/>
          </w:tcPr>
          <w:p w:rsidR="00F66200" w:rsidRDefault="00F66200">
            <w:pPr>
              <w:pStyle w:val="ConsPlusNormal"/>
              <w:jc w:val="center"/>
            </w:pPr>
            <w:r>
              <w:t>49763,5</w:t>
            </w:r>
          </w:p>
        </w:tc>
        <w:tc>
          <w:tcPr>
            <w:tcW w:w="1264" w:type="dxa"/>
            <w:tcBorders>
              <w:right w:val="nil"/>
            </w:tcBorders>
          </w:tcPr>
          <w:p w:rsidR="00F66200" w:rsidRDefault="00F66200">
            <w:pPr>
              <w:pStyle w:val="ConsPlusNormal"/>
              <w:jc w:val="center"/>
            </w:pPr>
            <w:r>
              <w:t>49763,5</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3093,7</w:t>
            </w:r>
          </w:p>
        </w:tc>
        <w:tc>
          <w:tcPr>
            <w:tcW w:w="1144" w:type="dxa"/>
          </w:tcPr>
          <w:p w:rsidR="00F66200" w:rsidRDefault="00F66200">
            <w:pPr>
              <w:pStyle w:val="ConsPlusNormal"/>
              <w:jc w:val="center"/>
            </w:pPr>
            <w:r>
              <w:t>6820,0</w:t>
            </w:r>
          </w:p>
        </w:tc>
        <w:tc>
          <w:tcPr>
            <w:tcW w:w="1144" w:type="dxa"/>
          </w:tcPr>
          <w:p w:rsidR="00F66200" w:rsidRDefault="00F66200">
            <w:pPr>
              <w:pStyle w:val="ConsPlusNormal"/>
              <w:jc w:val="center"/>
            </w:pPr>
            <w:r>
              <w:t>9929,1</w:t>
            </w:r>
          </w:p>
        </w:tc>
        <w:tc>
          <w:tcPr>
            <w:tcW w:w="1144" w:type="dxa"/>
          </w:tcPr>
          <w:p w:rsidR="00F66200" w:rsidRDefault="00F66200">
            <w:pPr>
              <w:pStyle w:val="ConsPlusNormal"/>
              <w:jc w:val="center"/>
            </w:pPr>
            <w:r>
              <w:t>9952,7</w:t>
            </w:r>
          </w:p>
        </w:tc>
        <w:tc>
          <w:tcPr>
            <w:tcW w:w="1144" w:type="dxa"/>
          </w:tcPr>
          <w:p w:rsidR="00F66200" w:rsidRDefault="00F66200">
            <w:pPr>
              <w:pStyle w:val="ConsPlusNormal"/>
              <w:jc w:val="center"/>
            </w:pPr>
            <w:r>
              <w:t>9952,7</w:t>
            </w:r>
          </w:p>
        </w:tc>
        <w:tc>
          <w:tcPr>
            <w:tcW w:w="1144" w:type="dxa"/>
          </w:tcPr>
          <w:p w:rsidR="00F66200" w:rsidRDefault="00F66200">
            <w:pPr>
              <w:pStyle w:val="ConsPlusNormal"/>
              <w:jc w:val="center"/>
            </w:pPr>
            <w:r>
              <w:t>9952,7</w:t>
            </w:r>
          </w:p>
        </w:tc>
        <w:tc>
          <w:tcPr>
            <w:tcW w:w="1144" w:type="dxa"/>
          </w:tcPr>
          <w:p w:rsidR="00F66200" w:rsidRDefault="00F66200">
            <w:pPr>
              <w:pStyle w:val="ConsPlusNormal"/>
              <w:jc w:val="center"/>
            </w:pPr>
            <w:r>
              <w:t>9952,7</w:t>
            </w:r>
          </w:p>
        </w:tc>
        <w:tc>
          <w:tcPr>
            <w:tcW w:w="1264" w:type="dxa"/>
          </w:tcPr>
          <w:p w:rsidR="00F66200" w:rsidRDefault="00F66200">
            <w:pPr>
              <w:pStyle w:val="ConsPlusNormal"/>
              <w:jc w:val="center"/>
            </w:pPr>
            <w:r>
              <w:t>49763,5</w:t>
            </w:r>
          </w:p>
        </w:tc>
        <w:tc>
          <w:tcPr>
            <w:tcW w:w="1264" w:type="dxa"/>
            <w:tcBorders>
              <w:right w:val="nil"/>
            </w:tcBorders>
          </w:tcPr>
          <w:p w:rsidR="00F66200" w:rsidRDefault="00F66200">
            <w:pPr>
              <w:pStyle w:val="ConsPlusNormal"/>
              <w:jc w:val="center"/>
            </w:pPr>
            <w:r>
              <w:t>49763,5</w:t>
            </w:r>
          </w:p>
        </w:tc>
      </w:tr>
      <w:tr w:rsidR="00F66200">
        <w:tc>
          <w:tcPr>
            <w:tcW w:w="850" w:type="dxa"/>
            <w:vMerge w:val="restart"/>
            <w:tcBorders>
              <w:left w:val="nil"/>
            </w:tcBorders>
          </w:tcPr>
          <w:p w:rsidR="00F66200" w:rsidRDefault="00F66200">
            <w:pPr>
              <w:pStyle w:val="ConsPlusNormal"/>
              <w:jc w:val="both"/>
            </w:pPr>
            <w:r>
              <w:t>Мероприятие 1.21</w:t>
            </w:r>
          </w:p>
        </w:tc>
        <w:tc>
          <w:tcPr>
            <w:tcW w:w="1340" w:type="dxa"/>
            <w:vMerge w:val="restart"/>
          </w:tcPr>
          <w:p w:rsidR="00F66200" w:rsidRDefault="00F66200">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Ц3101R4620</w:t>
            </w:r>
          </w:p>
        </w:tc>
        <w:tc>
          <w:tcPr>
            <w:tcW w:w="630" w:type="dxa"/>
          </w:tcPr>
          <w:p w:rsidR="00F66200" w:rsidRDefault="00F66200">
            <w:pPr>
              <w:pStyle w:val="ConsPlusNormal"/>
              <w:jc w:val="center"/>
            </w:pPr>
            <w:r>
              <w:t>320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5586,0</w:t>
            </w:r>
          </w:p>
        </w:tc>
        <w:tc>
          <w:tcPr>
            <w:tcW w:w="1144" w:type="dxa"/>
          </w:tcPr>
          <w:p w:rsidR="00F66200" w:rsidRDefault="00F66200">
            <w:pPr>
              <w:pStyle w:val="ConsPlusNormal"/>
              <w:jc w:val="center"/>
            </w:pPr>
            <w:r>
              <w:t>6207,3</w:t>
            </w:r>
          </w:p>
        </w:tc>
        <w:tc>
          <w:tcPr>
            <w:tcW w:w="1144" w:type="dxa"/>
          </w:tcPr>
          <w:p w:rsidR="00F66200" w:rsidRDefault="00F66200">
            <w:pPr>
              <w:pStyle w:val="ConsPlusNormal"/>
              <w:jc w:val="center"/>
            </w:pPr>
            <w:r>
              <w:t>7033,8</w:t>
            </w:r>
          </w:p>
        </w:tc>
        <w:tc>
          <w:tcPr>
            <w:tcW w:w="1144" w:type="dxa"/>
          </w:tcPr>
          <w:p w:rsidR="00F66200" w:rsidRDefault="00F66200">
            <w:pPr>
              <w:pStyle w:val="ConsPlusNormal"/>
              <w:jc w:val="center"/>
            </w:pPr>
            <w:r>
              <w:t>7443,2</w:t>
            </w:r>
          </w:p>
        </w:tc>
        <w:tc>
          <w:tcPr>
            <w:tcW w:w="1144" w:type="dxa"/>
          </w:tcPr>
          <w:p w:rsidR="00F66200" w:rsidRDefault="00F66200">
            <w:pPr>
              <w:pStyle w:val="ConsPlusNormal"/>
              <w:jc w:val="center"/>
            </w:pPr>
            <w:r>
              <w:t>7996,4</w:t>
            </w:r>
          </w:p>
        </w:tc>
        <w:tc>
          <w:tcPr>
            <w:tcW w:w="1144" w:type="dxa"/>
          </w:tcPr>
          <w:p w:rsidR="00F66200" w:rsidRDefault="00F66200">
            <w:pPr>
              <w:pStyle w:val="ConsPlusNormal"/>
              <w:jc w:val="center"/>
            </w:pPr>
            <w:r>
              <w:t>64,4</w:t>
            </w:r>
          </w:p>
        </w:tc>
        <w:tc>
          <w:tcPr>
            <w:tcW w:w="1144" w:type="dxa"/>
          </w:tcPr>
          <w:p w:rsidR="00F66200" w:rsidRDefault="00F66200">
            <w:pPr>
              <w:pStyle w:val="ConsPlusNormal"/>
              <w:jc w:val="center"/>
            </w:pPr>
            <w:r>
              <w:t>64,4</w:t>
            </w:r>
          </w:p>
        </w:tc>
        <w:tc>
          <w:tcPr>
            <w:tcW w:w="1264" w:type="dxa"/>
          </w:tcPr>
          <w:p w:rsidR="00F66200" w:rsidRDefault="00F66200">
            <w:pPr>
              <w:pStyle w:val="ConsPlusNormal"/>
              <w:jc w:val="center"/>
            </w:pPr>
            <w:r>
              <w:t>322,0</w:t>
            </w:r>
          </w:p>
        </w:tc>
        <w:tc>
          <w:tcPr>
            <w:tcW w:w="1264" w:type="dxa"/>
            <w:tcBorders>
              <w:right w:val="nil"/>
            </w:tcBorders>
          </w:tcPr>
          <w:p w:rsidR="00F66200" w:rsidRDefault="00F66200">
            <w:pPr>
              <w:pStyle w:val="ConsPlusNormal"/>
              <w:jc w:val="center"/>
            </w:pPr>
            <w:r>
              <w:t>322,0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5250,8</w:t>
            </w:r>
          </w:p>
        </w:tc>
        <w:tc>
          <w:tcPr>
            <w:tcW w:w="1144" w:type="dxa"/>
          </w:tcPr>
          <w:p w:rsidR="00F66200" w:rsidRDefault="00F66200">
            <w:pPr>
              <w:pStyle w:val="ConsPlusNormal"/>
              <w:jc w:val="center"/>
            </w:pPr>
            <w:r>
              <w:t>6145,2</w:t>
            </w:r>
          </w:p>
        </w:tc>
        <w:tc>
          <w:tcPr>
            <w:tcW w:w="1144" w:type="dxa"/>
          </w:tcPr>
          <w:p w:rsidR="00F66200" w:rsidRDefault="00F66200">
            <w:pPr>
              <w:pStyle w:val="ConsPlusNormal"/>
              <w:jc w:val="center"/>
            </w:pPr>
            <w:r>
              <w:t>6963,5</w:t>
            </w:r>
          </w:p>
        </w:tc>
        <w:tc>
          <w:tcPr>
            <w:tcW w:w="1144" w:type="dxa"/>
          </w:tcPr>
          <w:p w:rsidR="00F66200" w:rsidRDefault="00F66200">
            <w:pPr>
              <w:pStyle w:val="ConsPlusNormal"/>
              <w:jc w:val="center"/>
            </w:pPr>
            <w:r>
              <w:t>7368,8</w:t>
            </w:r>
          </w:p>
        </w:tc>
        <w:tc>
          <w:tcPr>
            <w:tcW w:w="1144" w:type="dxa"/>
          </w:tcPr>
          <w:p w:rsidR="00F66200" w:rsidRDefault="00F66200">
            <w:pPr>
              <w:pStyle w:val="ConsPlusNormal"/>
              <w:jc w:val="center"/>
            </w:pPr>
            <w:r>
              <w:t>7916,4</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335,2</w:t>
            </w:r>
          </w:p>
        </w:tc>
        <w:tc>
          <w:tcPr>
            <w:tcW w:w="1144" w:type="dxa"/>
          </w:tcPr>
          <w:p w:rsidR="00F66200" w:rsidRDefault="00F66200">
            <w:pPr>
              <w:pStyle w:val="ConsPlusNormal"/>
              <w:jc w:val="center"/>
            </w:pPr>
            <w:r>
              <w:t>62,1</w:t>
            </w:r>
          </w:p>
        </w:tc>
        <w:tc>
          <w:tcPr>
            <w:tcW w:w="1144" w:type="dxa"/>
          </w:tcPr>
          <w:p w:rsidR="00F66200" w:rsidRDefault="00F66200">
            <w:pPr>
              <w:pStyle w:val="ConsPlusNormal"/>
              <w:jc w:val="center"/>
            </w:pPr>
            <w:r>
              <w:t>70,3</w:t>
            </w:r>
          </w:p>
        </w:tc>
        <w:tc>
          <w:tcPr>
            <w:tcW w:w="1144" w:type="dxa"/>
          </w:tcPr>
          <w:p w:rsidR="00F66200" w:rsidRDefault="00F66200">
            <w:pPr>
              <w:pStyle w:val="ConsPlusNormal"/>
              <w:jc w:val="center"/>
            </w:pPr>
            <w:r>
              <w:t>74,4</w:t>
            </w:r>
          </w:p>
        </w:tc>
        <w:tc>
          <w:tcPr>
            <w:tcW w:w="1144" w:type="dxa"/>
          </w:tcPr>
          <w:p w:rsidR="00F66200" w:rsidRDefault="00F66200">
            <w:pPr>
              <w:pStyle w:val="ConsPlusNormal"/>
              <w:jc w:val="center"/>
            </w:pPr>
            <w:r>
              <w:t>80,0</w:t>
            </w:r>
          </w:p>
        </w:tc>
        <w:tc>
          <w:tcPr>
            <w:tcW w:w="1144" w:type="dxa"/>
          </w:tcPr>
          <w:p w:rsidR="00F66200" w:rsidRDefault="00F66200">
            <w:pPr>
              <w:pStyle w:val="ConsPlusNormal"/>
              <w:jc w:val="center"/>
            </w:pPr>
            <w:r>
              <w:t>64,4</w:t>
            </w:r>
          </w:p>
        </w:tc>
        <w:tc>
          <w:tcPr>
            <w:tcW w:w="1144" w:type="dxa"/>
          </w:tcPr>
          <w:p w:rsidR="00F66200" w:rsidRDefault="00F66200">
            <w:pPr>
              <w:pStyle w:val="ConsPlusNormal"/>
              <w:jc w:val="center"/>
            </w:pPr>
            <w:r>
              <w:t>64,4</w:t>
            </w:r>
          </w:p>
        </w:tc>
        <w:tc>
          <w:tcPr>
            <w:tcW w:w="1264" w:type="dxa"/>
          </w:tcPr>
          <w:p w:rsidR="00F66200" w:rsidRDefault="00F66200">
            <w:pPr>
              <w:pStyle w:val="ConsPlusNormal"/>
              <w:jc w:val="center"/>
            </w:pPr>
            <w:r>
              <w:t>322,0</w:t>
            </w:r>
          </w:p>
        </w:tc>
        <w:tc>
          <w:tcPr>
            <w:tcW w:w="1264" w:type="dxa"/>
            <w:tcBorders>
              <w:right w:val="nil"/>
            </w:tcBorders>
          </w:tcPr>
          <w:p w:rsidR="00F66200" w:rsidRDefault="00F66200">
            <w:pPr>
              <w:pStyle w:val="ConsPlusNormal"/>
              <w:jc w:val="center"/>
            </w:pPr>
            <w:r>
              <w:t>322,0</w:t>
            </w:r>
          </w:p>
        </w:tc>
      </w:tr>
      <w:tr w:rsidR="00F66200">
        <w:tc>
          <w:tcPr>
            <w:tcW w:w="850" w:type="dxa"/>
            <w:vMerge w:val="restart"/>
            <w:tcBorders>
              <w:left w:val="nil"/>
            </w:tcBorders>
          </w:tcPr>
          <w:p w:rsidR="00F66200" w:rsidRDefault="00F66200">
            <w:pPr>
              <w:pStyle w:val="ConsPlusNormal"/>
              <w:jc w:val="both"/>
            </w:pPr>
            <w:r>
              <w:t>Мероприятие 1.22</w:t>
            </w:r>
          </w:p>
        </w:tc>
        <w:tc>
          <w:tcPr>
            <w:tcW w:w="1340" w:type="dxa"/>
            <w:vMerge w:val="restart"/>
          </w:tcPr>
          <w:p w:rsidR="00F66200" w:rsidRDefault="00F66200">
            <w:pPr>
              <w:pStyle w:val="ConsPlusNormal"/>
              <w:jc w:val="both"/>
            </w:pPr>
            <w:r>
              <w:t>Социальная поддержка Героев Советского Союза, Героев Российской Федерации и полных кавалеров ордена Славы за счет субсидий, предоставляемых из бюджета Пенсионного фонда Российской Федерации</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Ц310152520</w:t>
            </w:r>
          </w:p>
        </w:tc>
        <w:tc>
          <w:tcPr>
            <w:tcW w:w="630" w:type="dxa"/>
          </w:tcPr>
          <w:p w:rsidR="00F66200" w:rsidRDefault="00F66200">
            <w:pPr>
              <w:pStyle w:val="ConsPlusNormal"/>
              <w:jc w:val="center"/>
            </w:pPr>
            <w:r>
              <w:t>320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54,6</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54,6</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1.23</w:t>
            </w:r>
          </w:p>
        </w:tc>
        <w:tc>
          <w:tcPr>
            <w:tcW w:w="1340" w:type="dxa"/>
            <w:vMerge w:val="restart"/>
          </w:tcPr>
          <w:p w:rsidR="00F66200" w:rsidRDefault="00F66200">
            <w:pPr>
              <w:pStyle w:val="ConsPlusNormal"/>
              <w:jc w:val="both"/>
            </w:pPr>
            <w:r>
              <w:t>Компенсация расходов на приобретение пользовательского оборудования для подключения к цифровому телевизионному вещанию в Чувашской Республике</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587" w:type="dxa"/>
          </w:tcPr>
          <w:p w:rsidR="00F66200" w:rsidRDefault="00F66200">
            <w:pPr>
              <w:pStyle w:val="ConsPlusNormal"/>
              <w:jc w:val="center"/>
            </w:pPr>
            <w:r>
              <w:t>Ц310119460</w:t>
            </w:r>
          </w:p>
        </w:tc>
        <w:tc>
          <w:tcPr>
            <w:tcW w:w="630" w:type="dxa"/>
          </w:tcPr>
          <w:p w:rsidR="00F66200" w:rsidRDefault="00F66200">
            <w:pPr>
              <w:pStyle w:val="ConsPlusNormal"/>
              <w:jc w:val="center"/>
            </w:pPr>
            <w:r>
              <w:t>240, 320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1506,2</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1506,2</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1.24</w:t>
            </w:r>
          </w:p>
        </w:tc>
        <w:tc>
          <w:tcPr>
            <w:tcW w:w="1340" w:type="dxa"/>
            <w:vMerge w:val="restart"/>
          </w:tcPr>
          <w:p w:rsidR="00F66200" w:rsidRDefault="00F66200">
            <w:pPr>
              <w:pStyle w:val="ConsPlusNormal"/>
              <w:jc w:val="both"/>
            </w:pPr>
            <w:r>
              <w:t>Выплата Героям Российской Федерации</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Ц310119340</w:t>
            </w:r>
          </w:p>
        </w:tc>
        <w:tc>
          <w:tcPr>
            <w:tcW w:w="630" w:type="dxa"/>
          </w:tcPr>
          <w:p w:rsidR="00F66200" w:rsidRDefault="00F66200">
            <w:pPr>
              <w:pStyle w:val="ConsPlusNormal"/>
              <w:jc w:val="center"/>
            </w:pPr>
            <w:r>
              <w:t>240, 310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364,7</w:t>
            </w:r>
          </w:p>
        </w:tc>
        <w:tc>
          <w:tcPr>
            <w:tcW w:w="1144" w:type="dxa"/>
          </w:tcPr>
          <w:p w:rsidR="00F66200" w:rsidRDefault="00F66200">
            <w:pPr>
              <w:pStyle w:val="ConsPlusNormal"/>
              <w:jc w:val="center"/>
            </w:pPr>
            <w:r>
              <w:t>364,7</w:t>
            </w:r>
          </w:p>
        </w:tc>
        <w:tc>
          <w:tcPr>
            <w:tcW w:w="1144" w:type="dxa"/>
          </w:tcPr>
          <w:p w:rsidR="00F66200" w:rsidRDefault="00F66200">
            <w:pPr>
              <w:pStyle w:val="ConsPlusNormal"/>
              <w:jc w:val="center"/>
            </w:pPr>
            <w:r>
              <w:t>374,7</w:t>
            </w:r>
          </w:p>
        </w:tc>
        <w:tc>
          <w:tcPr>
            <w:tcW w:w="1144" w:type="dxa"/>
          </w:tcPr>
          <w:p w:rsidR="00F66200" w:rsidRDefault="00F66200">
            <w:pPr>
              <w:pStyle w:val="ConsPlusNormal"/>
              <w:jc w:val="center"/>
            </w:pPr>
            <w:r>
              <w:t>375,6</w:t>
            </w:r>
          </w:p>
        </w:tc>
        <w:tc>
          <w:tcPr>
            <w:tcW w:w="1144" w:type="dxa"/>
          </w:tcPr>
          <w:p w:rsidR="00F66200" w:rsidRDefault="00F66200">
            <w:pPr>
              <w:pStyle w:val="ConsPlusNormal"/>
              <w:jc w:val="center"/>
            </w:pPr>
            <w:r>
              <w:t>375,6</w:t>
            </w:r>
          </w:p>
        </w:tc>
        <w:tc>
          <w:tcPr>
            <w:tcW w:w="1144" w:type="dxa"/>
          </w:tcPr>
          <w:p w:rsidR="00F66200" w:rsidRDefault="00F66200">
            <w:pPr>
              <w:pStyle w:val="ConsPlusNormal"/>
              <w:jc w:val="center"/>
            </w:pPr>
            <w:r>
              <w:t>375,6</w:t>
            </w:r>
          </w:p>
        </w:tc>
        <w:tc>
          <w:tcPr>
            <w:tcW w:w="1144" w:type="dxa"/>
          </w:tcPr>
          <w:p w:rsidR="00F66200" w:rsidRDefault="00F66200">
            <w:pPr>
              <w:pStyle w:val="ConsPlusNormal"/>
              <w:jc w:val="center"/>
            </w:pPr>
            <w:r>
              <w:t>375,6</w:t>
            </w:r>
          </w:p>
        </w:tc>
        <w:tc>
          <w:tcPr>
            <w:tcW w:w="1264" w:type="dxa"/>
          </w:tcPr>
          <w:p w:rsidR="00F66200" w:rsidRDefault="00F66200">
            <w:pPr>
              <w:pStyle w:val="ConsPlusNormal"/>
              <w:jc w:val="center"/>
            </w:pPr>
            <w:r>
              <w:t>1878,0</w:t>
            </w:r>
          </w:p>
        </w:tc>
        <w:tc>
          <w:tcPr>
            <w:tcW w:w="1264" w:type="dxa"/>
            <w:tcBorders>
              <w:right w:val="nil"/>
            </w:tcBorders>
          </w:tcPr>
          <w:p w:rsidR="00F66200" w:rsidRDefault="00F66200">
            <w:pPr>
              <w:pStyle w:val="ConsPlusNormal"/>
              <w:jc w:val="center"/>
            </w:pPr>
            <w:r>
              <w:t>1878,0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364,7</w:t>
            </w:r>
          </w:p>
        </w:tc>
        <w:tc>
          <w:tcPr>
            <w:tcW w:w="1144" w:type="dxa"/>
          </w:tcPr>
          <w:p w:rsidR="00F66200" w:rsidRDefault="00F66200">
            <w:pPr>
              <w:pStyle w:val="ConsPlusNormal"/>
              <w:jc w:val="center"/>
            </w:pPr>
            <w:r>
              <w:t>364,7</w:t>
            </w:r>
          </w:p>
        </w:tc>
        <w:tc>
          <w:tcPr>
            <w:tcW w:w="1144" w:type="dxa"/>
          </w:tcPr>
          <w:p w:rsidR="00F66200" w:rsidRDefault="00F66200">
            <w:pPr>
              <w:pStyle w:val="ConsPlusNormal"/>
              <w:jc w:val="center"/>
            </w:pPr>
            <w:r>
              <w:t>374,7</w:t>
            </w:r>
          </w:p>
        </w:tc>
        <w:tc>
          <w:tcPr>
            <w:tcW w:w="1144" w:type="dxa"/>
          </w:tcPr>
          <w:p w:rsidR="00F66200" w:rsidRDefault="00F66200">
            <w:pPr>
              <w:pStyle w:val="ConsPlusNormal"/>
              <w:jc w:val="center"/>
            </w:pPr>
            <w:r>
              <w:t>375,6</w:t>
            </w:r>
          </w:p>
        </w:tc>
        <w:tc>
          <w:tcPr>
            <w:tcW w:w="1144" w:type="dxa"/>
          </w:tcPr>
          <w:p w:rsidR="00F66200" w:rsidRDefault="00F66200">
            <w:pPr>
              <w:pStyle w:val="ConsPlusNormal"/>
              <w:jc w:val="center"/>
            </w:pPr>
            <w:r>
              <w:t>375,6</w:t>
            </w:r>
          </w:p>
        </w:tc>
        <w:tc>
          <w:tcPr>
            <w:tcW w:w="1144" w:type="dxa"/>
          </w:tcPr>
          <w:p w:rsidR="00F66200" w:rsidRDefault="00F66200">
            <w:pPr>
              <w:pStyle w:val="ConsPlusNormal"/>
              <w:jc w:val="center"/>
            </w:pPr>
            <w:r>
              <w:t>375,6</w:t>
            </w:r>
          </w:p>
        </w:tc>
        <w:tc>
          <w:tcPr>
            <w:tcW w:w="1144" w:type="dxa"/>
          </w:tcPr>
          <w:p w:rsidR="00F66200" w:rsidRDefault="00F66200">
            <w:pPr>
              <w:pStyle w:val="ConsPlusNormal"/>
              <w:jc w:val="center"/>
            </w:pPr>
            <w:r>
              <w:t>375,6</w:t>
            </w:r>
          </w:p>
        </w:tc>
        <w:tc>
          <w:tcPr>
            <w:tcW w:w="1264" w:type="dxa"/>
          </w:tcPr>
          <w:p w:rsidR="00F66200" w:rsidRDefault="00F66200">
            <w:pPr>
              <w:pStyle w:val="ConsPlusNormal"/>
              <w:jc w:val="center"/>
            </w:pPr>
            <w:r>
              <w:t>1878,0</w:t>
            </w:r>
          </w:p>
        </w:tc>
        <w:tc>
          <w:tcPr>
            <w:tcW w:w="1264" w:type="dxa"/>
            <w:tcBorders>
              <w:right w:val="nil"/>
            </w:tcBorders>
          </w:tcPr>
          <w:p w:rsidR="00F66200" w:rsidRDefault="00F66200">
            <w:pPr>
              <w:pStyle w:val="ConsPlusNormal"/>
              <w:jc w:val="center"/>
            </w:pPr>
            <w:r>
              <w:t>1878,0</w:t>
            </w:r>
          </w:p>
        </w:tc>
      </w:tr>
      <w:tr w:rsidR="00F66200">
        <w:tc>
          <w:tcPr>
            <w:tcW w:w="850" w:type="dxa"/>
            <w:vMerge w:val="restart"/>
            <w:tcBorders>
              <w:left w:val="nil"/>
            </w:tcBorders>
          </w:tcPr>
          <w:p w:rsidR="00F66200" w:rsidRDefault="00F66200">
            <w:pPr>
              <w:pStyle w:val="ConsPlusNormal"/>
              <w:jc w:val="both"/>
            </w:pPr>
            <w:r>
              <w:t>Мероприятие 1.25</w:t>
            </w:r>
          </w:p>
        </w:tc>
        <w:tc>
          <w:tcPr>
            <w:tcW w:w="1340" w:type="dxa"/>
            <w:vMerge w:val="restart"/>
          </w:tcPr>
          <w:p w:rsidR="00F66200" w:rsidRDefault="00F66200">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Ц3101R4040</w:t>
            </w:r>
          </w:p>
        </w:tc>
        <w:tc>
          <w:tcPr>
            <w:tcW w:w="630" w:type="dxa"/>
          </w:tcPr>
          <w:p w:rsidR="00F66200" w:rsidRDefault="00F66200">
            <w:pPr>
              <w:pStyle w:val="ConsPlusNormal"/>
              <w:jc w:val="center"/>
            </w:pPr>
            <w:r>
              <w:t>240, 320, 810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376135,8</w:t>
            </w:r>
          </w:p>
        </w:tc>
        <w:tc>
          <w:tcPr>
            <w:tcW w:w="1144" w:type="dxa"/>
          </w:tcPr>
          <w:p w:rsidR="00F66200" w:rsidRDefault="00F66200">
            <w:pPr>
              <w:pStyle w:val="ConsPlusNormal"/>
              <w:jc w:val="center"/>
            </w:pPr>
            <w:r>
              <w:t>376135,8</w:t>
            </w:r>
          </w:p>
        </w:tc>
        <w:tc>
          <w:tcPr>
            <w:tcW w:w="1144" w:type="dxa"/>
          </w:tcPr>
          <w:p w:rsidR="00F66200" w:rsidRDefault="00F66200">
            <w:pPr>
              <w:pStyle w:val="ConsPlusNormal"/>
              <w:jc w:val="center"/>
            </w:pPr>
            <w:r>
              <w:t>376135,8</w:t>
            </w:r>
          </w:p>
        </w:tc>
        <w:tc>
          <w:tcPr>
            <w:tcW w:w="1144" w:type="dxa"/>
          </w:tcPr>
          <w:p w:rsidR="00F66200" w:rsidRDefault="00F66200">
            <w:pPr>
              <w:pStyle w:val="ConsPlusNormal"/>
              <w:jc w:val="center"/>
            </w:pPr>
            <w:r>
              <w:t>255,3</w:t>
            </w:r>
          </w:p>
        </w:tc>
        <w:tc>
          <w:tcPr>
            <w:tcW w:w="1144" w:type="dxa"/>
          </w:tcPr>
          <w:p w:rsidR="00F66200" w:rsidRDefault="00F66200">
            <w:pPr>
              <w:pStyle w:val="ConsPlusNormal"/>
              <w:jc w:val="center"/>
            </w:pPr>
            <w:r>
              <w:t>255,3</w:t>
            </w:r>
          </w:p>
        </w:tc>
        <w:tc>
          <w:tcPr>
            <w:tcW w:w="1144" w:type="dxa"/>
          </w:tcPr>
          <w:p w:rsidR="00F66200" w:rsidRDefault="00F66200">
            <w:pPr>
              <w:pStyle w:val="ConsPlusNormal"/>
              <w:jc w:val="center"/>
            </w:pPr>
            <w:r>
              <w:t>255,3</w:t>
            </w:r>
          </w:p>
        </w:tc>
        <w:tc>
          <w:tcPr>
            <w:tcW w:w="1264" w:type="dxa"/>
          </w:tcPr>
          <w:p w:rsidR="00F66200" w:rsidRDefault="00F66200">
            <w:pPr>
              <w:pStyle w:val="ConsPlusNormal"/>
              <w:jc w:val="center"/>
            </w:pPr>
            <w:r>
              <w:t>1276,5</w:t>
            </w:r>
          </w:p>
        </w:tc>
        <w:tc>
          <w:tcPr>
            <w:tcW w:w="1264" w:type="dxa"/>
            <w:tcBorders>
              <w:right w:val="nil"/>
            </w:tcBorders>
          </w:tcPr>
          <w:p w:rsidR="00F66200" w:rsidRDefault="00F66200">
            <w:pPr>
              <w:pStyle w:val="ConsPlusNormal"/>
              <w:jc w:val="center"/>
            </w:pPr>
            <w:r>
              <w:t>1276,5</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372374,5</w:t>
            </w:r>
          </w:p>
        </w:tc>
        <w:tc>
          <w:tcPr>
            <w:tcW w:w="1144" w:type="dxa"/>
          </w:tcPr>
          <w:p w:rsidR="00F66200" w:rsidRDefault="00F66200">
            <w:pPr>
              <w:pStyle w:val="ConsPlusNormal"/>
              <w:jc w:val="center"/>
            </w:pPr>
            <w:r>
              <w:t>372374,5</w:t>
            </w:r>
          </w:p>
        </w:tc>
        <w:tc>
          <w:tcPr>
            <w:tcW w:w="1144" w:type="dxa"/>
          </w:tcPr>
          <w:p w:rsidR="00F66200" w:rsidRDefault="00F66200">
            <w:pPr>
              <w:pStyle w:val="ConsPlusNormal"/>
              <w:jc w:val="center"/>
            </w:pPr>
            <w:r>
              <w:t>372374,5</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3761,3</w:t>
            </w:r>
          </w:p>
        </w:tc>
        <w:tc>
          <w:tcPr>
            <w:tcW w:w="1144" w:type="dxa"/>
          </w:tcPr>
          <w:p w:rsidR="00F66200" w:rsidRDefault="00F66200">
            <w:pPr>
              <w:pStyle w:val="ConsPlusNormal"/>
              <w:jc w:val="center"/>
            </w:pPr>
            <w:r>
              <w:t>3761,3</w:t>
            </w:r>
          </w:p>
        </w:tc>
        <w:tc>
          <w:tcPr>
            <w:tcW w:w="1144" w:type="dxa"/>
          </w:tcPr>
          <w:p w:rsidR="00F66200" w:rsidRDefault="00F66200">
            <w:pPr>
              <w:pStyle w:val="ConsPlusNormal"/>
              <w:jc w:val="center"/>
            </w:pPr>
            <w:r>
              <w:t>3761,3</w:t>
            </w:r>
          </w:p>
        </w:tc>
        <w:tc>
          <w:tcPr>
            <w:tcW w:w="1144" w:type="dxa"/>
          </w:tcPr>
          <w:p w:rsidR="00F66200" w:rsidRDefault="00F66200">
            <w:pPr>
              <w:pStyle w:val="ConsPlusNormal"/>
              <w:jc w:val="center"/>
            </w:pPr>
            <w:r>
              <w:t>255,3</w:t>
            </w:r>
          </w:p>
        </w:tc>
        <w:tc>
          <w:tcPr>
            <w:tcW w:w="1144" w:type="dxa"/>
          </w:tcPr>
          <w:p w:rsidR="00F66200" w:rsidRDefault="00F66200">
            <w:pPr>
              <w:pStyle w:val="ConsPlusNormal"/>
              <w:jc w:val="center"/>
            </w:pPr>
            <w:r>
              <w:t>255,3</w:t>
            </w:r>
          </w:p>
        </w:tc>
        <w:tc>
          <w:tcPr>
            <w:tcW w:w="1144" w:type="dxa"/>
          </w:tcPr>
          <w:p w:rsidR="00F66200" w:rsidRDefault="00F66200">
            <w:pPr>
              <w:pStyle w:val="ConsPlusNormal"/>
              <w:jc w:val="center"/>
            </w:pPr>
            <w:r>
              <w:t>255,3</w:t>
            </w:r>
          </w:p>
        </w:tc>
        <w:tc>
          <w:tcPr>
            <w:tcW w:w="1264" w:type="dxa"/>
          </w:tcPr>
          <w:p w:rsidR="00F66200" w:rsidRDefault="00F66200">
            <w:pPr>
              <w:pStyle w:val="ConsPlusNormal"/>
              <w:jc w:val="center"/>
            </w:pPr>
            <w:r>
              <w:t>1276,5</w:t>
            </w:r>
          </w:p>
        </w:tc>
        <w:tc>
          <w:tcPr>
            <w:tcW w:w="1264" w:type="dxa"/>
            <w:tcBorders>
              <w:right w:val="nil"/>
            </w:tcBorders>
          </w:tcPr>
          <w:p w:rsidR="00F66200" w:rsidRDefault="00F66200">
            <w:pPr>
              <w:pStyle w:val="ConsPlusNormal"/>
              <w:jc w:val="center"/>
            </w:pPr>
            <w:r>
              <w:t>1276,5</w:t>
            </w:r>
          </w:p>
        </w:tc>
      </w:tr>
      <w:tr w:rsidR="00F66200">
        <w:tc>
          <w:tcPr>
            <w:tcW w:w="850" w:type="dxa"/>
            <w:vMerge w:val="restart"/>
            <w:tcBorders>
              <w:left w:val="nil"/>
            </w:tcBorders>
          </w:tcPr>
          <w:p w:rsidR="00F66200" w:rsidRDefault="00F66200">
            <w:pPr>
              <w:pStyle w:val="ConsPlusNormal"/>
              <w:jc w:val="both"/>
            </w:pPr>
            <w:r>
              <w:t>Мероприятие 1.26</w:t>
            </w:r>
          </w:p>
        </w:tc>
        <w:tc>
          <w:tcPr>
            <w:tcW w:w="1340" w:type="dxa"/>
            <w:vMerge w:val="restart"/>
          </w:tcPr>
          <w:p w:rsidR="00F66200" w:rsidRDefault="00F66200">
            <w:pPr>
              <w:pStyle w:val="ConsPlusNormal"/>
              <w:jc w:val="both"/>
            </w:pPr>
            <w:r>
              <w:t>Единовременная выплата ветеранам, проживающим на территории Чувашской Республики, в связи с 75-й годовщиной Победы в Великой Отечественной войне 1941 - 1945 годов</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Ц310115660</w:t>
            </w:r>
          </w:p>
        </w:tc>
        <w:tc>
          <w:tcPr>
            <w:tcW w:w="630" w:type="dxa"/>
          </w:tcPr>
          <w:p w:rsidR="00F66200" w:rsidRDefault="00F66200">
            <w:pPr>
              <w:pStyle w:val="ConsPlusNormal"/>
              <w:jc w:val="center"/>
            </w:pPr>
            <w:r>
              <w:t>240, 310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12424,9</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12424,9</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1.27</w:t>
            </w:r>
          </w:p>
        </w:tc>
        <w:tc>
          <w:tcPr>
            <w:tcW w:w="1340" w:type="dxa"/>
            <w:vMerge w:val="restart"/>
          </w:tcPr>
          <w:p w:rsidR="00F66200" w:rsidRDefault="00F66200">
            <w:pPr>
              <w:pStyle w:val="ConsPlusNormal"/>
              <w:jc w:val="both"/>
            </w:pPr>
            <w:r>
              <w:t>Предоставление компенсации расходов при превышении фактического увеличения размера платы за коммунальные услуги, вносимой гражданами, потребляющими коммунальные услуги при использовании жилого помещения и (или) жилого дома, над размерами предельных (максимальных) индексов изменения размера вносимой гражданами платы за коммунальные услуги в муниципальных образованиях Чувашской Республики</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соисполнитель - КУ "Центр предоставления мер социальной поддержки" Минтруда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Ц310100630</w:t>
            </w:r>
          </w:p>
        </w:tc>
        <w:tc>
          <w:tcPr>
            <w:tcW w:w="630" w:type="dxa"/>
          </w:tcPr>
          <w:p w:rsidR="00F66200" w:rsidRDefault="00F66200">
            <w:pPr>
              <w:pStyle w:val="ConsPlusNormal"/>
              <w:jc w:val="center"/>
            </w:pPr>
            <w:r>
              <w:t>321</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47,5</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47,5</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19217" w:type="dxa"/>
            <w:gridSpan w:val="18"/>
            <w:tcBorders>
              <w:left w:val="nil"/>
              <w:right w:val="nil"/>
            </w:tcBorders>
          </w:tcPr>
          <w:p w:rsidR="00F66200" w:rsidRDefault="00F66200">
            <w:pPr>
              <w:pStyle w:val="ConsPlusNormal"/>
              <w:jc w:val="center"/>
              <w:outlineLvl w:val="3"/>
            </w:pPr>
            <w:r>
              <w:t>Цель "Повышение уровня, качества и безопасности социального обслуживания граждан"</w:t>
            </w:r>
          </w:p>
        </w:tc>
      </w:tr>
      <w:tr w:rsidR="00F66200">
        <w:tc>
          <w:tcPr>
            <w:tcW w:w="850" w:type="dxa"/>
            <w:vMerge w:val="restart"/>
            <w:tcBorders>
              <w:left w:val="nil"/>
            </w:tcBorders>
          </w:tcPr>
          <w:p w:rsidR="00F66200" w:rsidRDefault="00F66200">
            <w:pPr>
              <w:pStyle w:val="ConsPlusNormal"/>
              <w:jc w:val="both"/>
            </w:pPr>
            <w:r>
              <w:t>Основное мероприятие 2</w:t>
            </w:r>
          </w:p>
        </w:tc>
        <w:tc>
          <w:tcPr>
            <w:tcW w:w="1340" w:type="dxa"/>
            <w:vMerge w:val="restart"/>
          </w:tcPr>
          <w:p w:rsidR="00F66200" w:rsidRDefault="00F66200">
            <w:pPr>
              <w:pStyle w:val="ConsPlusNormal"/>
              <w:jc w:val="both"/>
            </w:pPr>
            <w:r>
              <w:t>Модернизация и развитие сектора социальных услуг</w:t>
            </w:r>
          </w:p>
        </w:tc>
        <w:tc>
          <w:tcPr>
            <w:tcW w:w="1020" w:type="dxa"/>
            <w:vMerge w:val="restart"/>
          </w:tcPr>
          <w:p w:rsidR="00F66200" w:rsidRDefault="00F66200">
            <w:pPr>
              <w:pStyle w:val="ConsPlusNormal"/>
              <w:jc w:val="both"/>
            </w:pPr>
            <w:r>
              <w:t>реализация системы социального обслуживания отдельных категорий граждан;</w:t>
            </w:r>
          </w:p>
          <w:p w:rsidR="00F66200" w:rsidRDefault="00F66200">
            <w:pPr>
              <w:pStyle w:val="ConsPlusNormal"/>
              <w:jc w:val="both"/>
            </w:pPr>
            <w:r>
              <w:t>укрепление материальной базы организаций социального обслуживания</w:t>
            </w:r>
          </w:p>
        </w:tc>
        <w:tc>
          <w:tcPr>
            <w:tcW w:w="899" w:type="dxa"/>
            <w:vMerge w:val="restart"/>
          </w:tcPr>
          <w:p w:rsidR="00F66200" w:rsidRDefault="00F66200">
            <w:pPr>
              <w:pStyle w:val="ConsPlusNormal"/>
            </w:pPr>
            <w:r>
              <w:t>ответственный исполнитель - Минтруд Чувашии, соисполнители - государственные организации социального обслуживания</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587" w:type="dxa"/>
          </w:tcPr>
          <w:p w:rsidR="00F66200" w:rsidRDefault="00F66200">
            <w:pPr>
              <w:pStyle w:val="ConsPlusNormal"/>
              <w:jc w:val="center"/>
            </w:pPr>
            <w:r>
              <w:t>Ц310300000</w:t>
            </w:r>
          </w:p>
        </w:tc>
        <w:tc>
          <w:tcPr>
            <w:tcW w:w="630" w:type="dxa"/>
          </w:tcPr>
          <w:p w:rsidR="00F66200" w:rsidRDefault="00F66200">
            <w:pPr>
              <w:pStyle w:val="ConsPlusNormal"/>
              <w:jc w:val="center"/>
            </w:pPr>
            <w:r>
              <w:t>x</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1096002,0</w:t>
            </w:r>
          </w:p>
        </w:tc>
        <w:tc>
          <w:tcPr>
            <w:tcW w:w="1144" w:type="dxa"/>
          </w:tcPr>
          <w:p w:rsidR="00F66200" w:rsidRDefault="00F66200">
            <w:pPr>
              <w:pStyle w:val="ConsPlusNormal"/>
              <w:jc w:val="center"/>
            </w:pPr>
            <w:r>
              <w:t>1257483,6</w:t>
            </w:r>
          </w:p>
        </w:tc>
        <w:tc>
          <w:tcPr>
            <w:tcW w:w="1144" w:type="dxa"/>
          </w:tcPr>
          <w:p w:rsidR="00F66200" w:rsidRDefault="00F66200">
            <w:pPr>
              <w:pStyle w:val="ConsPlusNormal"/>
              <w:jc w:val="center"/>
            </w:pPr>
            <w:r>
              <w:t>1122440,7</w:t>
            </w:r>
          </w:p>
        </w:tc>
        <w:tc>
          <w:tcPr>
            <w:tcW w:w="1144" w:type="dxa"/>
          </w:tcPr>
          <w:p w:rsidR="00F66200" w:rsidRDefault="00F66200">
            <w:pPr>
              <w:pStyle w:val="ConsPlusNormal"/>
              <w:jc w:val="center"/>
            </w:pPr>
            <w:r>
              <w:t>1122360,1</w:t>
            </w:r>
          </w:p>
        </w:tc>
        <w:tc>
          <w:tcPr>
            <w:tcW w:w="1144" w:type="dxa"/>
          </w:tcPr>
          <w:p w:rsidR="00F66200" w:rsidRDefault="00F66200">
            <w:pPr>
              <w:pStyle w:val="ConsPlusNormal"/>
              <w:jc w:val="center"/>
            </w:pPr>
            <w:r>
              <w:t>1122162,8</w:t>
            </w:r>
          </w:p>
        </w:tc>
        <w:tc>
          <w:tcPr>
            <w:tcW w:w="1144" w:type="dxa"/>
          </w:tcPr>
          <w:p w:rsidR="00F66200" w:rsidRDefault="00F66200">
            <w:pPr>
              <w:pStyle w:val="ConsPlusNormal"/>
              <w:jc w:val="center"/>
            </w:pPr>
            <w:r>
              <w:t>1122162,8</w:t>
            </w:r>
          </w:p>
        </w:tc>
        <w:tc>
          <w:tcPr>
            <w:tcW w:w="1144" w:type="dxa"/>
          </w:tcPr>
          <w:p w:rsidR="00F66200" w:rsidRDefault="00F66200">
            <w:pPr>
              <w:pStyle w:val="ConsPlusNormal"/>
              <w:jc w:val="center"/>
            </w:pPr>
            <w:r>
              <w:t>1122162,8</w:t>
            </w:r>
          </w:p>
        </w:tc>
        <w:tc>
          <w:tcPr>
            <w:tcW w:w="1264" w:type="dxa"/>
          </w:tcPr>
          <w:p w:rsidR="00F66200" w:rsidRDefault="00F66200">
            <w:pPr>
              <w:pStyle w:val="ConsPlusNormal"/>
              <w:jc w:val="center"/>
            </w:pPr>
            <w:r>
              <w:t>5610814,0</w:t>
            </w:r>
          </w:p>
        </w:tc>
        <w:tc>
          <w:tcPr>
            <w:tcW w:w="1264" w:type="dxa"/>
            <w:tcBorders>
              <w:right w:val="nil"/>
            </w:tcBorders>
          </w:tcPr>
          <w:p w:rsidR="00F66200" w:rsidRDefault="00F66200">
            <w:pPr>
              <w:pStyle w:val="ConsPlusNormal"/>
              <w:jc w:val="center"/>
            </w:pPr>
            <w:r>
              <w:t>5610814,0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123129,9</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743679,4</w:t>
            </w:r>
          </w:p>
        </w:tc>
        <w:tc>
          <w:tcPr>
            <w:tcW w:w="1144" w:type="dxa"/>
          </w:tcPr>
          <w:p w:rsidR="00F66200" w:rsidRDefault="00F66200">
            <w:pPr>
              <w:pStyle w:val="ConsPlusNormal"/>
              <w:jc w:val="center"/>
            </w:pPr>
            <w:r>
              <w:t>782031,1</w:t>
            </w:r>
          </w:p>
        </w:tc>
        <w:tc>
          <w:tcPr>
            <w:tcW w:w="1144" w:type="dxa"/>
          </w:tcPr>
          <w:p w:rsidR="00F66200" w:rsidRDefault="00F66200">
            <w:pPr>
              <w:pStyle w:val="ConsPlusNormal"/>
              <w:jc w:val="center"/>
            </w:pPr>
            <w:r>
              <w:t>770118,1</w:t>
            </w:r>
          </w:p>
        </w:tc>
        <w:tc>
          <w:tcPr>
            <w:tcW w:w="1144" w:type="dxa"/>
          </w:tcPr>
          <w:p w:rsidR="00F66200" w:rsidRDefault="00F66200">
            <w:pPr>
              <w:pStyle w:val="ConsPlusNormal"/>
              <w:jc w:val="center"/>
            </w:pPr>
            <w:r>
              <w:t>770037,5</w:t>
            </w:r>
          </w:p>
        </w:tc>
        <w:tc>
          <w:tcPr>
            <w:tcW w:w="1144" w:type="dxa"/>
          </w:tcPr>
          <w:p w:rsidR="00F66200" w:rsidRDefault="00F66200">
            <w:pPr>
              <w:pStyle w:val="ConsPlusNormal"/>
              <w:jc w:val="center"/>
            </w:pPr>
            <w:r>
              <w:t>769840,2</w:t>
            </w:r>
          </w:p>
        </w:tc>
        <w:tc>
          <w:tcPr>
            <w:tcW w:w="1144" w:type="dxa"/>
          </w:tcPr>
          <w:p w:rsidR="00F66200" w:rsidRDefault="00F66200">
            <w:pPr>
              <w:pStyle w:val="ConsPlusNormal"/>
              <w:jc w:val="center"/>
            </w:pPr>
            <w:r>
              <w:t>769840,2</w:t>
            </w:r>
          </w:p>
        </w:tc>
        <w:tc>
          <w:tcPr>
            <w:tcW w:w="1144" w:type="dxa"/>
          </w:tcPr>
          <w:p w:rsidR="00F66200" w:rsidRDefault="00F66200">
            <w:pPr>
              <w:pStyle w:val="ConsPlusNormal"/>
              <w:jc w:val="center"/>
            </w:pPr>
            <w:r>
              <w:t>769840,2</w:t>
            </w:r>
          </w:p>
        </w:tc>
        <w:tc>
          <w:tcPr>
            <w:tcW w:w="1264" w:type="dxa"/>
          </w:tcPr>
          <w:p w:rsidR="00F66200" w:rsidRDefault="00F66200">
            <w:pPr>
              <w:pStyle w:val="ConsPlusNormal"/>
              <w:jc w:val="center"/>
            </w:pPr>
            <w:r>
              <w:t>3849201,0</w:t>
            </w:r>
          </w:p>
        </w:tc>
        <w:tc>
          <w:tcPr>
            <w:tcW w:w="1264" w:type="dxa"/>
            <w:tcBorders>
              <w:right w:val="nil"/>
            </w:tcBorders>
          </w:tcPr>
          <w:p w:rsidR="00F66200" w:rsidRDefault="00F66200">
            <w:pPr>
              <w:pStyle w:val="ConsPlusNormal"/>
              <w:jc w:val="center"/>
            </w:pPr>
            <w:r>
              <w:t>3849201,0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352322,6</w:t>
            </w:r>
          </w:p>
        </w:tc>
        <w:tc>
          <w:tcPr>
            <w:tcW w:w="1144" w:type="dxa"/>
          </w:tcPr>
          <w:p w:rsidR="00F66200" w:rsidRDefault="00F66200">
            <w:pPr>
              <w:pStyle w:val="ConsPlusNormal"/>
              <w:jc w:val="center"/>
            </w:pPr>
            <w:r>
              <w:t>352322,6</w:t>
            </w:r>
          </w:p>
        </w:tc>
        <w:tc>
          <w:tcPr>
            <w:tcW w:w="1144" w:type="dxa"/>
          </w:tcPr>
          <w:p w:rsidR="00F66200" w:rsidRDefault="00F66200">
            <w:pPr>
              <w:pStyle w:val="ConsPlusNormal"/>
              <w:jc w:val="center"/>
            </w:pPr>
            <w:r>
              <w:t>352322,6</w:t>
            </w:r>
          </w:p>
        </w:tc>
        <w:tc>
          <w:tcPr>
            <w:tcW w:w="1144" w:type="dxa"/>
          </w:tcPr>
          <w:p w:rsidR="00F66200" w:rsidRDefault="00F66200">
            <w:pPr>
              <w:pStyle w:val="ConsPlusNormal"/>
              <w:jc w:val="center"/>
            </w:pPr>
            <w:r>
              <w:t>352322,6</w:t>
            </w:r>
          </w:p>
        </w:tc>
        <w:tc>
          <w:tcPr>
            <w:tcW w:w="1144" w:type="dxa"/>
          </w:tcPr>
          <w:p w:rsidR="00F66200" w:rsidRDefault="00F66200">
            <w:pPr>
              <w:pStyle w:val="ConsPlusNormal"/>
              <w:jc w:val="center"/>
            </w:pPr>
            <w:r>
              <w:t>352322,6</w:t>
            </w:r>
          </w:p>
        </w:tc>
        <w:tc>
          <w:tcPr>
            <w:tcW w:w="1144" w:type="dxa"/>
          </w:tcPr>
          <w:p w:rsidR="00F66200" w:rsidRDefault="00F66200">
            <w:pPr>
              <w:pStyle w:val="ConsPlusNormal"/>
              <w:jc w:val="center"/>
            </w:pPr>
            <w:r>
              <w:t>352322,6</w:t>
            </w:r>
          </w:p>
        </w:tc>
        <w:tc>
          <w:tcPr>
            <w:tcW w:w="1144" w:type="dxa"/>
          </w:tcPr>
          <w:p w:rsidR="00F66200" w:rsidRDefault="00F66200">
            <w:pPr>
              <w:pStyle w:val="ConsPlusNormal"/>
              <w:jc w:val="center"/>
            </w:pPr>
            <w:r>
              <w:t>352322,6</w:t>
            </w:r>
          </w:p>
        </w:tc>
        <w:tc>
          <w:tcPr>
            <w:tcW w:w="1264" w:type="dxa"/>
          </w:tcPr>
          <w:p w:rsidR="00F66200" w:rsidRDefault="00F66200">
            <w:pPr>
              <w:pStyle w:val="ConsPlusNormal"/>
              <w:jc w:val="center"/>
            </w:pPr>
            <w:r>
              <w:t>1761613,0</w:t>
            </w:r>
          </w:p>
        </w:tc>
        <w:tc>
          <w:tcPr>
            <w:tcW w:w="1264" w:type="dxa"/>
            <w:tcBorders>
              <w:right w:val="nil"/>
            </w:tcBorders>
          </w:tcPr>
          <w:p w:rsidR="00F66200" w:rsidRDefault="00F66200">
            <w:pPr>
              <w:pStyle w:val="ConsPlusNormal"/>
              <w:jc w:val="center"/>
            </w:pPr>
            <w:r>
              <w:t>1761613,0</w:t>
            </w:r>
          </w:p>
        </w:tc>
      </w:tr>
      <w:tr w:rsidR="00F66200">
        <w:tc>
          <w:tcPr>
            <w:tcW w:w="850" w:type="dxa"/>
            <w:vMerge w:val="restart"/>
            <w:tcBorders>
              <w:left w:val="nil"/>
            </w:tcBorders>
          </w:tcPr>
          <w:p w:rsidR="00F66200" w:rsidRDefault="00F66200">
            <w:pPr>
              <w:pStyle w:val="ConsPlusNormal"/>
              <w:jc w:val="both"/>
            </w:pPr>
            <w:r>
              <w:t>Целевые показатели (индикаторы) Государственной программы, подпрограммы, увязанные с основным мероприятием 2</w:t>
            </w:r>
          </w:p>
        </w:tc>
        <w:tc>
          <w:tcPr>
            <w:tcW w:w="6745" w:type="dxa"/>
            <w:gridSpan w:val="7"/>
          </w:tcPr>
          <w:p w:rsidR="00F66200" w:rsidRDefault="00F66200">
            <w:pPr>
              <w:pStyle w:val="ConsPlusNormal"/>
              <w:jc w:val="both"/>
            </w:pPr>
            <w:r>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процентов</w:t>
            </w:r>
          </w:p>
        </w:tc>
        <w:tc>
          <w:tcPr>
            <w:tcW w:w="1086" w:type="dxa"/>
          </w:tcPr>
          <w:p w:rsidR="00F66200" w:rsidRDefault="00F66200">
            <w:pPr>
              <w:pStyle w:val="ConsPlusNormal"/>
              <w:jc w:val="center"/>
            </w:pPr>
            <w:r>
              <w:t>x</w:t>
            </w:r>
          </w:p>
        </w:tc>
        <w:tc>
          <w:tcPr>
            <w:tcW w:w="1144" w:type="dxa"/>
          </w:tcPr>
          <w:p w:rsidR="00F66200" w:rsidRDefault="00F66200">
            <w:pPr>
              <w:pStyle w:val="ConsPlusNormal"/>
              <w:jc w:val="center"/>
            </w:pPr>
            <w:r>
              <w:t>99,9</w:t>
            </w:r>
          </w:p>
        </w:tc>
        <w:tc>
          <w:tcPr>
            <w:tcW w:w="1144" w:type="dxa"/>
          </w:tcPr>
          <w:p w:rsidR="00F66200" w:rsidRDefault="00F66200">
            <w:pPr>
              <w:pStyle w:val="ConsPlusNormal"/>
              <w:jc w:val="center"/>
            </w:pPr>
            <w:r>
              <w:t>99,9</w:t>
            </w:r>
          </w:p>
        </w:tc>
        <w:tc>
          <w:tcPr>
            <w:tcW w:w="1144" w:type="dxa"/>
          </w:tcPr>
          <w:p w:rsidR="00F66200" w:rsidRDefault="00F66200">
            <w:pPr>
              <w:pStyle w:val="ConsPlusNormal"/>
              <w:jc w:val="center"/>
            </w:pPr>
            <w:r>
              <w:t>100,0</w:t>
            </w:r>
          </w:p>
        </w:tc>
        <w:tc>
          <w:tcPr>
            <w:tcW w:w="1144" w:type="dxa"/>
          </w:tcPr>
          <w:p w:rsidR="00F66200" w:rsidRDefault="00F66200">
            <w:pPr>
              <w:pStyle w:val="ConsPlusNormal"/>
              <w:jc w:val="center"/>
            </w:pPr>
            <w:r>
              <w:t>100,0</w:t>
            </w:r>
          </w:p>
        </w:tc>
        <w:tc>
          <w:tcPr>
            <w:tcW w:w="1144" w:type="dxa"/>
          </w:tcPr>
          <w:p w:rsidR="00F66200" w:rsidRDefault="00F66200">
            <w:pPr>
              <w:pStyle w:val="ConsPlusNormal"/>
              <w:jc w:val="center"/>
            </w:pPr>
            <w:r>
              <w:t>100,0</w:t>
            </w:r>
          </w:p>
        </w:tc>
        <w:tc>
          <w:tcPr>
            <w:tcW w:w="1144" w:type="dxa"/>
          </w:tcPr>
          <w:p w:rsidR="00F66200" w:rsidRDefault="00F66200">
            <w:pPr>
              <w:pStyle w:val="ConsPlusNormal"/>
              <w:jc w:val="center"/>
            </w:pPr>
            <w:r>
              <w:t>100,0</w:t>
            </w:r>
          </w:p>
        </w:tc>
        <w:tc>
          <w:tcPr>
            <w:tcW w:w="1144" w:type="dxa"/>
          </w:tcPr>
          <w:p w:rsidR="00F66200" w:rsidRDefault="00F66200">
            <w:pPr>
              <w:pStyle w:val="ConsPlusNormal"/>
              <w:jc w:val="center"/>
            </w:pPr>
            <w:r>
              <w:t>100,0</w:t>
            </w:r>
          </w:p>
        </w:tc>
        <w:tc>
          <w:tcPr>
            <w:tcW w:w="1264" w:type="dxa"/>
          </w:tcPr>
          <w:p w:rsidR="00F66200" w:rsidRDefault="00F66200">
            <w:pPr>
              <w:pStyle w:val="ConsPlusNormal"/>
              <w:jc w:val="center"/>
            </w:pPr>
            <w:r>
              <w:t xml:space="preserve">100,0 </w:t>
            </w:r>
            <w:hyperlink w:anchor="P5524" w:history="1">
              <w:r>
                <w:rPr>
                  <w:color w:val="0000FF"/>
                </w:rPr>
                <w:t>&lt;*&gt;</w:t>
              </w:r>
            </w:hyperlink>
          </w:p>
        </w:tc>
        <w:tc>
          <w:tcPr>
            <w:tcW w:w="1264" w:type="dxa"/>
            <w:tcBorders>
              <w:right w:val="nil"/>
            </w:tcBorders>
          </w:tcPr>
          <w:p w:rsidR="00F66200" w:rsidRDefault="00F66200">
            <w:pPr>
              <w:pStyle w:val="ConsPlusNormal"/>
              <w:jc w:val="center"/>
            </w:pPr>
            <w:r>
              <w:t xml:space="preserve">100,0 </w:t>
            </w:r>
            <w:hyperlink w:anchor="P5524" w:history="1">
              <w:r>
                <w:rPr>
                  <w:color w:val="0000FF"/>
                </w:rPr>
                <w:t>&lt;*&gt;</w:t>
              </w:r>
            </w:hyperlink>
          </w:p>
        </w:tc>
      </w:tr>
      <w:tr w:rsidR="00F66200">
        <w:tc>
          <w:tcPr>
            <w:tcW w:w="850" w:type="dxa"/>
            <w:vMerge/>
            <w:tcBorders>
              <w:left w:val="nil"/>
            </w:tcBorders>
          </w:tcPr>
          <w:p w:rsidR="00F66200" w:rsidRDefault="00F66200"/>
        </w:tc>
        <w:tc>
          <w:tcPr>
            <w:tcW w:w="6745" w:type="dxa"/>
            <w:gridSpan w:val="7"/>
          </w:tcPr>
          <w:p w:rsidR="00F66200" w:rsidRDefault="00F66200">
            <w:pPr>
              <w:pStyle w:val="ConsPlusNormal"/>
              <w:jc w:val="both"/>
            </w:pPr>
            <w:r>
              <w:t>Количество граждан, нуждающихся в предоставлении социальных услуг в стационарной форме социального обслуживания, получающих социальные услуги в полустационарной форме социального обслуживания и форме социального обслуживания на дому с применением стационарзамещающих технологий, человек</w:t>
            </w:r>
          </w:p>
        </w:tc>
        <w:tc>
          <w:tcPr>
            <w:tcW w:w="1086" w:type="dxa"/>
          </w:tcPr>
          <w:p w:rsidR="00F66200" w:rsidRDefault="00F66200">
            <w:pPr>
              <w:pStyle w:val="ConsPlusNormal"/>
              <w:jc w:val="center"/>
            </w:pPr>
            <w:r>
              <w:t>x</w:t>
            </w:r>
          </w:p>
        </w:tc>
        <w:tc>
          <w:tcPr>
            <w:tcW w:w="1144" w:type="dxa"/>
          </w:tcPr>
          <w:p w:rsidR="00F66200" w:rsidRDefault="00F66200">
            <w:pPr>
              <w:pStyle w:val="ConsPlusNormal"/>
              <w:jc w:val="center"/>
            </w:pPr>
            <w:r>
              <w:t>225</w:t>
            </w:r>
          </w:p>
        </w:tc>
        <w:tc>
          <w:tcPr>
            <w:tcW w:w="1144" w:type="dxa"/>
          </w:tcPr>
          <w:p w:rsidR="00F66200" w:rsidRDefault="00F66200">
            <w:pPr>
              <w:pStyle w:val="ConsPlusNormal"/>
              <w:jc w:val="center"/>
            </w:pPr>
            <w:r>
              <w:t>245</w:t>
            </w:r>
          </w:p>
        </w:tc>
        <w:tc>
          <w:tcPr>
            <w:tcW w:w="1144" w:type="dxa"/>
          </w:tcPr>
          <w:p w:rsidR="00F66200" w:rsidRDefault="00F66200">
            <w:pPr>
              <w:pStyle w:val="ConsPlusNormal"/>
              <w:jc w:val="center"/>
            </w:pPr>
            <w:r>
              <w:t>245</w:t>
            </w:r>
          </w:p>
        </w:tc>
        <w:tc>
          <w:tcPr>
            <w:tcW w:w="1144" w:type="dxa"/>
          </w:tcPr>
          <w:p w:rsidR="00F66200" w:rsidRDefault="00F66200">
            <w:pPr>
              <w:pStyle w:val="ConsPlusNormal"/>
              <w:jc w:val="center"/>
            </w:pPr>
            <w:r>
              <w:t>245</w:t>
            </w:r>
          </w:p>
        </w:tc>
        <w:tc>
          <w:tcPr>
            <w:tcW w:w="1144" w:type="dxa"/>
          </w:tcPr>
          <w:p w:rsidR="00F66200" w:rsidRDefault="00F66200">
            <w:pPr>
              <w:pStyle w:val="ConsPlusNormal"/>
              <w:jc w:val="center"/>
            </w:pPr>
            <w:r>
              <w:t>245</w:t>
            </w:r>
          </w:p>
        </w:tc>
        <w:tc>
          <w:tcPr>
            <w:tcW w:w="1144" w:type="dxa"/>
          </w:tcPr>
          <w:p w:rsidR="00F66200" w:rsidRDefault="00F66200">
            <w:pPr>
              <w:pStyle w:val="ConsPlusNormal"/>
              <w:jc w:val="center"/>
            </w:pPr>
            <w:r>
              <w:t>245</w:t>
            </w:r>
          </w:p>
        </w:tc>
        <w:tc>
          <w:tcPr>
            <w:tcW w:w="1144" w:type="dxa"/>
          </w:tcPr>
          <w:p w:rsidR="00F66200" w:rsidRDefault="00F66200">
            <w:pPr>
              <w:pStyle w:val="ConsPlusNormal"/>
              <w:jc w:val="center"/>
            </w:pPr>
            <w:r>
              <w:t>300</w:t>
            </w:r>
          </w:p>
        </w:tc>
        <w:tc>
          <w:tcPr>
            <w:tcW w:w="1264" w:type="dxa"/>
          </w:tcPr>
          <w:p w:rsidR="00F66200" w:rsidRDefault="00F66200">
            <w:pPr>
              <w:pStyle w:val="ConsPlusNormal"/>
              <w:jc w:val="center"/>
            </w:pPr>
            <w:r>
              <w:t xml:space="preserve">330 </w:t>
            </w:r>
            <w:hyperlink w:anchor="P5524" w:history="1">
              <w:r>
                <w:rPr>
                  <w:color w:val="0000FF"/>
                </w:rPr>
                <w:t>&lt;*&gt;</w:t>
              </w:r>
            </w:hyperlink>
          </w:p>
        </w:tc>
        <w:tc>
          <w:tcPr>
            <w:tcW w:w="1264" w:type="dxa"/>
            <w:tcBorders>
              <w:right w:val="nil"/>
            </w:tcBorders>
          </w:tcPr>
          <w:p w:rsidR="00F66200" w:rsidRDefault="00F66200">
            <w:pPr>
              <w:pStyle w:val="ConsPlusNormal"/>
              <w:jc w:val="center"/>
            </w:pPr>
            <w:r>
              <w:t xml:space="preserve">360 </w:t>
            </w:r>
            <w:hyperlink w:anchor="P5524" w:history="1">
              <w:r>
                <w:rPr>
                  <w:color w:val="0000FF"/>
                </w:rPr>
                <w:t>&lt;*&gt;</w:t>
              </w:r>
            </w:hyperlink>
          </w:p>
        </w:tc>
      </w:tr>
      <w:tr w:rsidR="00F66200">
        <w:tc>
          <w:tcPr>
            <w:tcW w:w="850" w:type="dxa"/>
            <w:vMerge/>
            <w:tcBorders>
              <w:left w:val="nil"/>
            </w:tcBorders>
          </w:tcPr>
          <w:p w:rsidR="00F66200" w:rsidRDefault="00F66200"/>
        </w:tc>
        <w:tc>
          <w:tcPr>
            <w:tcW w:w="6745" w:type="dxa"/>
            <w:gridSpan w:val="7"/>
          </w:tcPr>
          <w:p w:rsidR="00F66200" w:rsidRDefault="00F66200">
            <w:pPr>
              <w:pStyle w:val="ConsPlusNormal"/>
              <w:jc w:val="both"/>
            </w:pPr>
            <w:r>
              <w:t>Удельный вес зданий 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в общем количестве зданий 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 процентов</w:t>
            </w:r>
          </w:p>
        </w:tc>
        <w:tc>
          <w:tcPr>
            <w:tcW w:w="1086" w:type="dxa"/>
          </w:tcPr>
          <w:p w:rsidR="00F66200" w:rsidRDefault="00F66200">
            <w:pPr>
              <w:pStyle w:val="ConsPlusNormal"/>
              <w:jc w:val="center"/>
            </w:pPr>
            <w:r>
              <w:t>x</w:t>
            </w:r>
          </w:p>
        </w:tc>
        <w:tc>
          <w:tcPr>
            <w:tcW w:w="1144" w:type="dxa"/>
          </w:tcPr>
          <w:p w:rsidR="00F66200" w:rsidRDefault="00F66200">
            <w:pPr>
              <w:pStyle w:val="ConsPlusNormal"/>
              <w:jc w:val="center"/>
            </w:pPr>
            <w:r>
              <w:t>0</w:t>
            </w:r>
          </w:p>
        </w:tc>
        <w:tc>
          <w:tcPr>
            <w:tcW w:w="1144" w:type="dxa"/>
          </w:tcPr>
          <w:p w:rsidR="00F66200" w:rsidRDefault="00F66200">
            <w:pPr>
              <w:pStyle w:val="ConsPlusNormal"/>
              <w:jc w:val="center"/>
            </w:pPr>
            <w:r>
              <w:t>0</w:t>
            </w:r>
          </w:p>
        </w:tc>
        <w:tc>
          <w:tcPr>
            <w:tcW w:w="1144" w:type="dxa"/>
          </w:tcPr>
          <w:p w:rsidR="00F66200" w:rsidRDefault="00F66200">
            <w:pPr>
              <w:pStyle w:val="ConsPlusNormal"/>
              <w:jc w:val="center"/>
            </w:pPr>
            <w:r>
              <w:t>0</w:t>
            </w:r>
          </w:p>
        </w:tc>
        <w:tc>
          <w:tcPr>
            <w:tcW w:w="1144" w:type="dxa"/>
          </w:tcPr>
          <w:p w:rsidR="00F66200" w:rsidRDefault="00F66200">
            <w:pPr>
              <w:pStyle w:val="ConsPlusNormal"/>
              <w:jc w:val="center"/>
            </w:pPr>
            <w:r>
              <w:t>0</w:t>
            </w:r>
          </w:p>
        </w:tc>
        <w:tc>
          <w:tcPr>
            <w:tcW w:w="1144" w:type="dxa"/>
          </w:tcPr>
          <w:p w:rsidR="00F66200" w:rsidRDefault="00F66200">
            <w:pPr>
              <w:pStyle w:val="ConsPlusNormal"/>
              <w:jc w:val="center"/>
            </w:pPr>
            <w:r>
              <w:t>0</w:t>
            </w:r>
          </w:p>
        </w:tc>
        <w:tc>
          <w:tcPr>
            <w:tcW w:w="1144" w:type="dxa"/>
          </w:tcPr>
          <w:p w:rsidR="00F66200" w:rsidRDefault="00F66200">
            <w:pPr>
              <w:pStyle w:val="ConsPlusNormal"/>
              <w:jc w:val="center"/>
            </w:pPr>
            <w:r>
              <w:t>0</w:t>
            </w:r>
          </w:p>
        </w:tc>
        <w:tc>
          <w:tcPr>
            <w:tcW w:w="1144" w:type="dxa"/>
          </w:tcPr>
          <w:p w:rsidR="00F66200" w:rsidRDefault="00F66200">
            <w:pPr>
              <w:pStyle w:val="ConsPlusNormal"/>
              <w:jc w:val="center"/>
            </w:pPr>
            <w:r>
              <w:t>0</w:t>
            </w:r>
          </w:p>
        </w:tc>
        <w:tc>
          <w:tcPr>
            <w:tcW w:w="1264" w:type="dxa"/>
          </w:tcPr>
          <w:p w:rsidR="00F66200" w:rsidRDefault="00F66200">
            <w:pPr>
              <w:pStyle w:val="ConsPlusNormal"/>
              <w:jc w:val="center"/>
            </w:pPr>
            <w:r>
              <w:t xml:space="preserve">0 </w:t>
            </w:r>
            <w:hyperlink w:anchor="P5524" w:history="1">
              <w:r>
                <w:rPr>
                  <w:color w:val="0000FF"/>
                </w:rPr>
                <w:t>&lt;*&gt;</w:t>
              </w:r>
            </w:hyperlink>
          </w:p>
        </w:tc>
        <w:tc>
          <w:tcPr>
            <w:tcW w:w="1264" w:type="dxa"/>
            <w:tcBorders>
              <w:right w:val="nil"/>
            </w:tcBorders>
          </w:tcPr>
          <w:p w:rsidR="00F66200" w:rsidRDefault="00F66200">
            <w:pPr>
              <w:pStyle w:val="ConsPlusNormal"/>
              <w:jc w:val="center"/>
            </w:pPr>
            <w:r>
              <w:t xml:space="preserve">0 </w:t>
            </w:r>
            <w:hyperlink w:anchor="P5524" w:history="1">
              <w:r>
                <w:rPr>
                  <w:color w:val="0000FF"/>
                </w:rPr>
                <w:t>&lt;*&gt;</w:t>
              </w:r>
            </w:hyperlink>
          </w:p>
        </w:tc>
      </w:tr>
      <w:tr w:rsidR="00F66200">
        <w:tc>
          <w:tcPr>
            <w:tcW w:w="850" w:type="dxa"/>
            <w:vMerge/>
            <w:tcBorders>
              <w:left w:val="nil"/>
            </w:tcBorders>
          </w:tcPr>
          <w:p w:rsidR="00F66200" w:rsidRDefault="00F66200"/>
        </w:tc>
        <w:tc>
          <w:tcPr>
            <w:tcW w:w="6745" w:type="dxa"/>
            <w:gridSpan w:val="7"/>
          </w:tcPr>
          <w:p w:rsidR="00F66200" w:rsidRDefault="00F66200">
            <w:pPr>
              <w:pStyle w:val="ConsPlusNormal"/>
              <w:jc w:val="both"/>
            </w:pPr>
            <w:r>
              <w:t>Удельный вес граждан, находящихся в социально опасном положении и нуждающихся в социальном обслуживании, получивших услуги в негосударственных организациях социального обслуживания, в общей численности граждан, находящихся в социально опасном положении и нуждающихся в социальном обслуживании, получивших услуги в организациях социального обслуживания всех форм собственности, процентов</w:t>
            </w:r>
          </w:p>
        </w:tc>
        <w:tc>
          <w:tcPr>
            <w:tcW w:w="1086" w:type="dxa"/>
          </w:tcPr>
          <w:p w:rsidR="00F66200" w:rsidRDefault="00F66200">
            <w:pPr>
              <w:pStyle w:val="ConsPlusNormal"/>
              <w:jc w:val="center"/>
            </w:pPr>
            <w:r>
              <w:t>x</w:t>
            </w:r>
          </w:p>
        </w:tc>
        <w:tc>
          <w:tcPr>
            <w:tcW w:w="1144" w:type="dxa"/>
          </w:tcPr>
          <w:p w:rsidR="00F66200" w:rsidRDefault="00F66200">
            <w:pPr>
              <w:pStyle w:val="ConsPlusNormal"/>
              <w:jc w:val="center"/>
            </w:pPr>
            <w:r>
              <w:t>0,12</w:t>
            </w:r>
          </w:p>
        </w:tc>
        <w:tc>
          <w:tcPr>
            <w:tcW w:w="1144" w:type="dxa"/>
          </w:tcPr>
          <w:p w:rsidR="00F66200" w:rsidRDefault="00F66200">
            <w:pPr>
              <w:pStyle w:val="ConsPlusNormal"/>
              <w:jc w:val="center"/>
            </w:pPr>
            <w:r>
              <w:t>0,12</w:t>
            </w:r>
          </w:p>
        </w:tc>
        <w:tc>
          <w:tcPr>
            <w:tcW w:w="1144" w:type="dxa"/>
          </w:tcPr>
          <w:p w:rsidR="00F66200" w:rsidRDefault="00F66200">
            <w:pPr>
              <w:pStyle w:val="ConsPlusNormal"/>
              <w:jc w:val="center"/>
            </w:pPr>
            <w:r>
              <w:t>0,12</w:t>
            </w:r>
          </w:p>
        </w:tc>
        <w:tc>
          <w:tcPr>
            <w:tcW w:w="1144" w:type="dxa"/>
          </w:tcPr>
          <w:p w:rsidR="00F66200" w:rsidRDefault="00F66200">
            <w:pPr>
              <w:pStyle w:val="ConsPlusNormal"/>
              <w:jc w:val="center"/>
            </w:pPr>
            <w:r>
              <w:t>0,12</w:t>
            </w:r>
          </w:p>
        </w:tc>
        <w:tc>
          <w:tcPr>
            <w:tcW w:w="1144" w:type="dxa"/>
          </w:tcPr>
          <w:p w:rsidR="00F66200" w:rsidRDefault="00F66200">
            <w:pPr>
              <w:pStyle w:val="ConsPlusNormal"/>
              <w:jc w:val="center"/>
            </w:pPr>
            <w:r>
              <w:t>0,12</w:t>
            </w:r>
          </w:p>
        </w:tc>
        <w:tc>
          <w:tcPr>
            <w:tcW w:w="1144" w:type="dxa"/>
          </w:tcPr>
          <w:p w:rsidR="00F66200" w:rsidRDefault="00F66200">
            <w:pPr>
              <w:pStyle w:val="ConsPlusNormal"/>
              <w:jc w:val="center"/>
            </w:pPr>
            <w:r>
              <w:t>0,12</w:t>
            </w:r>
          </w:p>
        </w:tc>
        <w:tc>
          <w:tcPr>
            <w:tcW w:w="1144" w:type="dxa"/>
          </w:tcPr>
          <w:p w:rsidR="00F66200" w:rsidRDefault="00F66200">
            <w:pPr>
              <w:pStyle w:val="ConsPlusNormal"/>
              <w:jc w:val="center"/>
            </w:pPr>
            <w:r>
              <w:t>0,12</w:t>
            </w:r>
          </w:p>
        </w:tc>
        <w:tc>
          <w:tcPr>
            <w:tcW w:w="1264" w:type="dxa"/>
          </w:tcPr>
          <w:p w:rsidR="00F66200" w:rsidRDefault="00F66200">
            <w:pPr>
              <w:pStyle w:val="ConsPlusNormal"/>
              <w:jc w:val="center"/>
            </w:pPr>
            <w:r>
              <w:t>0,12</w:t>
            </w:r>
          </w:p>
        </w:tc>
        <w:tc>
          <w:tcPr>
            <w:tcW w:w="1264" w:type="dxa"/>
            <w:tcBorders>
              <w:right w:val="nil"/>
            </w:tcBorders>
          </w:tcPr>
          <w:p w:rsidR="00F66200" w:rsidRDefault="00F66200">
            <w:pPr>
              <w:pStyle w:val="ConsPlusNormal"/>
              <w:jc w:val="center"/>
            </w:pPr>
            <w:r>
              <w:t>0,12</w:t>
            </w:r>
          </w:p>
        </w:tc>
      </w:tr>
      <w:tr w:rsidR="00F66200">
        <w:tc>
          <w:tcPr>
            <w:tcW w:w="850" w:type="dxa"/>
            <w:vMerge/>
            <w:tcBorders>
              <w:left w:val="nil"/>
            </w:tcBorders>
          </w:tcPr>
          <w:p w:rsidR="00F66200" w:rsidRDefault="00F66200"/>
        </w:tc>
        <w:tc>
          <w:tcPr>
            <w:tcW w:w="6745" w:type="dxa"/>
            <w:gridSpan w:val="7"/>
          </w:tcPr>
          <w:p w:rsidR="00F66200" w:rsidRDefault="00F66200">
            <w:pPr>
              <w:pStyle w:val="ConsPlusNormal"/>
              <w:jc w:val="both"/>
            </w:pPr>
            <w:r>
              <w:t>Соотношение средней заработной платы социальных работников организаций и средней заработной платы в Чувашской Республике, процентов</w:t>
            </w:r>
          </w:p>
        </w:tc>
        <w:tc>
          <w:tcPr>
            <w:tcW w:w="1086" w:type="dxa"/>
          </w:tcPr>
          <w:p w:rsidR="00F66200" w:rsidRDefault="00F66200">
            <w:pPr>
              <w:pStyle w:val="ConsPlusNormal"/>
              <w:jc w:val="center"/>
            </w:pPr>
            <w:r>
              <w:t>x</w:t>
            </w:r>
          </w:p>
        </w:tc>
        <w:tc>
          <w:tcPr>
            <w:tcW w:w="1144" w:type="dxa"/>
          </w:tcPr>
          <w:p w:rsidR="00F66200" w:rsidRDefault="00F66200">
            <w:pPr>
              <w:pStyle w:val="ConsPlusNormal"/>
              <w:jc w:val="center"/>
            </w:pPr>
            <w:r>
              <w:t>100,0</w:t>
            </w:r>
          </w:p>
        </w:tc>
        <w:tc>
          <w:tcPr>
            <w:tcW w:w="1144" w:type="dxa"/>
          </w:tcPr>
          <w:p w:rsidR="00F66200" w:rsidRDefault="00F66200">
            <w:pPr>
              <w:pStyle w:val="ConsPlusNormal"/>
              <w:jc w:val="center"/>
            </w:pPr>
            <w:r>
              <w:t>100,0</w:t>
            </w:r>
          </w:p>
        </w:tc>
        <w:tc>
          <w:tcPr>
            <w:tcW w:w="1144" w:type="dxa"/>
          </w:tcPr>
          <w:p w:rsidR="00F66200" w:rsidRDefault="00F66200">
            <w:pPr>
              <w:pStyle w:val="ConsPlusNormal"/>
              <w:jc w:val="center"/>
            </w:pPr>
            <w:r>
              <w:t>100,0</w:t>
            </w:r>
          </w:p>
        </w:tc>
        <w:tc>
          <w:tcPr>
            <w:tcW w:w="1144" w:type="dxa"/>
          </w:tcPr>
          <w:p w:rsidR="00F66200" w:rsidRDefault="00F66200">
            <w:pPr>
              <w:pStyle w:val="ConsPlusNormal"/>
              <w:jc w:val="center"/>
            </w:pPr>
            <w:r>
              <w:t>100,0</w:t>
            </w:r>
          </w:p>
        </w:tc>
        <w:tc>
          <w:tcPr>
            <w:tcW w:w="1144" w:type="dxa"/>
          </w:tcPr>
          <w:p w:rsidR="00F66200" w:rsidRDefault="00F66200">
            <w:pPr>
              <w:pStyle w:val="ConsPlusNormal"/>
              <w:jc w:val="center"/>
            </w:pPr>
            <w:r>
              <w:t>100,0</w:t>
            </w:r>
          </w:p>
        </w:tc>
        <w:tc>
          <w:tcPr>
            <w:tcW w:w="1144" w:type="dxa"/>
          </w:tcPr>
          <w:p w:rsidR="00F66200" w:rsidRDefault="00F66200">
            <w:pPr>
              <w:pStyle w:val="ConsPlusNormal"/>
              <w:jc w:val="center"/>
            </w:pPr>
            <w:r>
              <w:t>100,0</w:t>
            </w:r>
          </w:p>
        </w:tc>
        <w:tc>
          <w:tcPr>
            <w:tcW w:w="1144" w:type="dxa"/>
          </w:tcPr>
          <w:p w:rsidR="00F66200" w:rsidRDefault="00F66200">
            <w:pPr>
              <w:pStyle w:val="ConsPlusNormal"/>
              <w:jc w:val="center"/>
            </w:pPr>
            <w:r>
              <w:t>100,0</w:t>
            </w:r>
          </w:p>
        </w:tc>
        <w:tc>
          <w:tcPr>
            <w:tcW w:w="1264" w:type="dxa"/>
          </w:tcPr>
          <w:p w:rsidR="00F66200" w:rsidRDefault="00F66200">
            <w:pPr>
              <w:pStyle w:val="ConsPlusNormal"/>
              <w:jc w:val="center"/>
            </w:pPr>
            <w:r>
              <w:t xml:space="preserve">100,0 </w:t>
            </w:r>
            <w:hyperlink w:anchor="P5524" w:history="1">
              <w:r>
                <w:rPr>
                  <w:color w:val="0000FF"/>
                </w:rPr>
                <w:t>&lt;*&gt;</w:t>
              </w:r>
            </w:hyperlink>
          </w:p>
        </w:tc>
        <w:tc>
          <w:tcPr>
            <w:tcW w:w="1264" w:type="dxa"/>
            <w:tcBorders>
              <w:right w:val="nil"/>
            </w:tcBorders>
          </w:tcPr>
          <w:p w:rsidR="00F66200" w:rsidRDefault="00F66200">
            <w:pPr>
              <w:pStyle w:val="ConsPlusNormal"/>
              <w:jc w:val="center"/>
            </w:pPr>
            <w:r>
              <w:t xml:space="preserve">100,0 </w:t>
            </w:r>
            <w:hyperlink w:anchor="P5524" w:history="1">
              <w:r>
                <w:rPr>
                  <w:color w:val="0000FF"/>
                </w:rPr>
                <w:t>&lt;*&gt;</w:t>
              </w:r>
            </w:hyperlink>
          </w:p>
        </w:tc>
      </w:tr>
      <w:tr w:rsidR="00F66200">
        <w:tc>
          <w:tcPr>
            <w:tcW w:w="850" w:type="dxa"/>
            <w:vMerge/>
            <w:tcBorders>
              <w:left w:val="nil"/>
            </w:tcBorders>
          </w:tcPr>
          <w:p w:rsidR="00F66200" w:rsidRDefault="00F66200"/>
        </w:tc>
        <w:tc>
          <w:tcPr>
            <w:tcW w:w="6745" w:type="dxa"/>
            <w:gridSpan w:val="7"/>
          </w:tcPr>
          <w:p w:rsidR="00F66200" w:rsidRDefault="00F66200">
            <w:pPr>
              <w:pStyle w:val="ConsPlusNormal"/>
              <w:jc w:val="both"/>
            </w:pPr>
            <w:r>
              <w:t>Доля получателей социальных услуг, проживающих в сельской местности, в общем количестве получателей социальных услуг в Чувашской Республике, процентов</w:t>
            </w:r>
          </w:p>
        </w:tc>
        <w:tc>
          <w:tcPr>
            <w:tcW w:w="1086" w:type="dxa"/>
          </w:tcPr>
          <w:p w:rsidR="00F66200" w:rsidRDefault="00F66200">
            <w:pPr>
              <w:pStyle w:val="ConsPlusNormal"/>
              <w:jc w:val="center"/>
            </w:pPr>
            <w:r>
              <w:t>x</w:t>
            </w:r>
          </w:p>
        </w:tc>
        <w:tc>
          <w:tcPr>
            <w:tcW w:w="1144" w:type="dxa"/>
          </w:tcPr>
          <w:p w:rsidR="00F66200" w:rsidRDefault="00F66200">
            <w:pPr>
              <w:pStyle w:val="ConsPlusNormal"/>
              <w:jc w:val="center"/>
            </w:pPr>
            <w:r>
              <w:t>49,9</w:t>
            </w:r>
          </w:p>
        </w:tc>
        <w:tc>
          <w:tcPr>
            <w:tcW w:w="1144" w:type="dxa"/>
          </w:tcPr>
          <w:p w:rsidR="00F66200" w:rsidRDefault="00F66200">
            <w:pPr>
              <w:pStyle w:val="ConsPlusNormal"/>
              <w:jc w:val="center"/>
            </w:pPr>
            <w:r>
              <w:t>49,9</w:t>
            </w:r>
          </w:p>
        </w:tc>
        <w:tc>
          <w:tcPr>
            <w:tcW w:w="1144" w:type="dxa"/>
          </w:tcPr>
          <w:p w:rsidR="00F66200" w:rsidRDefault="00F66200">
            <w:pPr>
              <w:pStyle w:val="ConsPlusNormal"/>
              <w:jc w:val="center"/>
            </w:pPr>
            <w:r>
              <w:t>49,9</w:t>
            </w:r>
          </w:p>
        </w:tc>
        <w:tc>
          <w:tcPr>
            <w:tcW w:w="1144" w:type="dxa"/>
          </w:tcPr>
          <w:p w:rsidR="00F66200" w:rsidRDefault="00F66200">
            <w:pPr>
              <w:pStyle w:val="ConsPlusNormal"/>
              <w:jc w:val="center"/>
            </w:pPr>
            <w:r>
              <w:t>49,9</w:t>
            </w:r>
          </w:p>
        </w:tc>
        <w:tc>
          <w:tcPr>
            <w:tcW w:w="1144" w:type="dxa"/>
          </w:tcPr>
          <w:p w:rsidR="00F66200" w:rsidRDefault="00F66200">
            <w:pPr>
              <w:pStyle w:val="ConsPlusNormal"/>
              <w:jc w:val="center"/>
            </w:pPr>
            <w:r>
              <w:t>49,9</w:t>
            </w:r>
          </w:p>
        </w:tc>
        <w:tc>
          <w:tcPr>
            <w:tcW w:w="1144" w:type="dxa"/>
          </w:tcPr>
          <w:p w:rsidR="00F66200" w:rsidRDefault="00F66200">
            <w:pPr>
              <w:pStyle w:val="ConsPlusNormal"/>
              <w:jc w:val="center"/>
            </w:pPr>
            <w:r>
              <w:t>49,9</w:t>
            </w:r>
          </w:p>
        </w:tc>
        <w:tc>
          <w:tcPr>
            <w:tcW w:w="1144" w:type="dxa"/>
          </w:tcPr>
          <w:p w:rsidR="00F66200" w:rsidRDefault="00F66200">
            <w:pPr>
              <w:pStyle w:val="ConsPlusNormal"/>
              <w:jc w:val="center"/>
            </w:pPr>
            <w:r>
              <w:t>49,9</w:t>
            </w:r>
          </w:p>
        </w:tc>
        <w:tc>
          <w:tcPr>
            <w:tcW w:w="1264" w:type="dxa"/>
          </w:tcPr>
          <w:p w:rsidR="00F66200" w:rsidRDefault="00F66200">
            <w:pPr>
              <w:pStyle w:val="ConsPlusNormal"/>
              <w:jc w:val="center"/>
            </w:pPr>
            <w:r>
              <w:t xml:space="preserve">49,9 </w:t>
            </w:r>
            <w:hyperlink w:anchor="P5524" w:history="1">
              <w:r>
                <w:rPr>
                  <w:color w:val="0000FF"/>
                </w:rPr>
                <w:t>&lt;*&gt;</w:t>
              </w:r>
            </w:hyperlink>
          </w:p>
        </w:tc>
        <w:tc>
          <w:tcPr>
            <w:tcW w:w="1264" w:type="dxa"/>
            <w:tcBorders>
              <w:right w:val="nil"/>
            </w:tcBorders>
          </w:tcPr>
          <w:p w:rsidR="00F66200" w:rsidRDefault="00F66200">
            <w:pPr>
              <w:pStyle w:val="ConsPlusNormal"/>
              <w:jc w:val="center"/>
            </w:pPr>
            <w:r>
              <w:t xml:space="preserve">49,9 </w:t>
            </w:r>
            <w:hyperlink w:anchor="P5524" w:history="1">
              <w:r>
                <w:rPr>
                  <w:color w:val="0000FF"/>
                </w:rPr>
                <w:t>&lt;*&gt;</w:t>
              </w:r>
            </w:hyperlink>
          </w:p>
        </w:tc>
      </w:tr>
      <w:tr w:rsidR="00F66200">
        <w:tc>
          <w:tcPr>
            <w:tcW w:w="850" w:type="dxa"/>
            <w:vMerge w:val="restart"/>
            <w:tcBorders>
              <w:left w:val="nil"/>
            </w:tcBorders>
          </w:tcPr>
          <w:p w:rsidR="00F66200" w:rsidRDefault="00F66200">
            <w:pPr>
              <w:pStyle w:val="ConsPlusNormal"/>
              <w:jc w:val="both"/>
            </w:pPr>
            <w:r>
              <w:t>Мероприятие 2.1</w:t>
            </w:r>
          </w:p>
        </w:tc>
        <w:tc>
          <w:tcPr>
            <w:tcW w:w="1340" w:type="dxa"/>
            <w:vMerge w:val="restart"/>
          </w:tcPr>
          <w:p w:rsidR="00F66200" w:rsidRDefault="00F66200">
            <w:pPr>
              <w:pStyle w:val="ConsPlusNormal"/>
              <w:jc w:val="both"/>
            </w:pPr>
            <w:r>
              <w:t>Обеспечение деятельности государственных организаций Чувашской Республики социального обслуживания граждан пожилого возраста и инвалидов</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587" w:type="dxa"/>
          </w:tcPr>
          <w:p w:rsidR="00F66200" w:rsidRDefault="00F66200">
            <w:pPr>
              <w:pStyle w:val="ConsPlusNormal"/>
              <w:jc w:val="center"/>
            </w:pPr>
            <w:r>
              <w:t>Ц310340280</w:t>
            </w:r>
          </w:p>
        </w:tc>
        <w:tc>
          <w:tcPr>
            <w:tcW w:w="630" w:type="dxa"/>
          </w:tcPr>
          <w:p w:rsidR="00F66200" w:rsidRDefault="00F66200">
            <w:pPr>
              <w:pStyle w:val="ConsPlusNormal"/>
              <w:jc w:val="center"/>
            </w:pPr>
            <w:r>
              <w:t>610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599728,4</w:t>
            </w:r>
          </w:p>
        </w:tc>
        <w:tc>
          <w:tcPr>
            <w:tcW w:w="1144" w:type="dxa"/>
          </w:tcPr>
          <w:p w:rsidR="00F66200" w:rsidRDefault="00F66200">
            <w:pPr>
              <w:pStyle w:val="ConsPlusNormal"/>
              <w:jc w:val="center"/>
            </w:pPr>
            <w:r>
              <w:t>598152,2</w:t>
            </w:r>
          </w:p>
        </w:tc>
        <w:tc>
          <w:tcPr>
            <w:tcW w:w="1144" w:type="dxa"/>
          </w:tcPr>
          <w:p w:rsidR="00F66200" w:rsidRDefault="00F66200">
            <w:pPr>
              <w:pStyle w:val="ConsPlusNormal"/>
              <w:jc w:val="center"/>
            </w:pPr>
            <w:r>
              <w:t>640315,5</w:t>
            </w:r>
          </w:p>
        </w:tc>
        <w:tc>
          <w:tcPr>
            <w:tcW w:w="1144" w:type="dxa"/>
          </w:tcPr>
          <w:p w:rsidR="00F66200" w:rsidRDefault="00F66200">
            <w:pPr>
              <w:pStyle w:val="ConsPlusNormal"/>
              <w:jc w:val="center"/>
            </w:pPr>
            <w:r>
              <w:t>641674,1</w:t>
            </w:r>
          </w:p>
        </w:tc>
        <w:tc>
          <w:tcPr>
            <w:tcW w:w="1144" w:type="dxa"/>
          </w:tcPr>
          <w:p w:rsidR="00F66200" w:rsidRDefault="00F66200">
            <w:pPr>
              <w:pStyle w:val="ConsPlusNormal"/>
              <w:jc w:val="center"/>
            </w:pPr>
            <w:r>
              <w:t>641485,6</w:t>
            </w:r>
          </w:p>
        </w:tc>
        <w:tc>
          <w:tcPr>
            <w:tcW w:w="1144" w:type="dxa"/>
          </w:tcPr>
          <w:p w:rsidR="00F66200" w:rsidRDefault="00F66200">
            <w:pPr>
              <w:pStyle w:val="ConsPlusNormal"/>
              <w:jc w:val="center"/>
            </w:pPr>
            <w:r>
              <w:t>641485,6</w:t>
            </w:r>
          </w:p>
        </w:tc>
        <w:tc>
          <w:tcPr>
            <w:tcW w:w="1144" w:type="dxa"/>
          </w:tcPr>
          <w:p w:rsidR="00F66200" w:rsidRDefault="00F66200">
            <w:pPr>
              <w:pStyle w:val="ConsPlusNormal"/>
              <w:jc w:val="center"/>
            </w:pPr>
            <w:r>
              <w:t>641485,6</w:t>
            </w:r>
          </w:p>
        </w:tc>
        <w:tc>
          <w:tcPr>
            <w:tcW w:w="1264" w:type="dxa"/>
          </w:tcPr>
          <w:p w:rsidR="00F66200" w:rsidRDefault="00F66200">
            <w:pPr>
              <w:pStyle w:val="ConsPlusNormal"/>
              <w:jc w:val="center"/>
            </w:pPr>
            <w:r>
              <w:t>3207428,0</w:t>
            </w:r>
          </w:p>
        </w:tc>
        <w:tc>
          <w:tcPr>
            <w:tcW w:w="1264" w:type="dxa"/>
            <w:tcBorders>
              <w:right w:val="nil"/>
            </w:tcBorders>
          </w:tcPr>
          <w:p w:rsidR="00F66200" w:rsidRDefault="00F66200">
            <w:pPr>
              <w:pStyle w:val="ConsPlusNormal"/>
              <w:jc w:val="center"/>
            </w:pPr>
            <w:r>
              <w:t>3207428,0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331346,1</w:t>
            </w:r>
          </w:p>
        </w:tc>
        <w:tc>
          <w:tcPr>
            <w:tcW w:w="1144" w:type="dxa"/>
          </w:tcPr>
          <w:p w:rsidR="00F66200" w:rsidRDefault="00F66200">
            <w:pPr>
              <w:pStyle w:val="ConsPlusNormal"/>
              <w:jc w:val="center"/>
            </w:pPr>
            <w:r>
              <w:t>329769,9</w:t>
            </w:r>
          </w:p>
        </w:tc>
        <w:tc>
          <w:tcPr>
            <w:tcW w:w="1144" w:type="dxa"/>
          </w:tcPr>
          <w:p w:rsidR="00F66200" w:rsidRDefault="00F66200">
            <w:pPr>
              <w:pStyle w:val="ConsPlusNormal"/>
              <w:jc w:val="center"/>
            </w:pPr>
            <w:r>
              <w:t>371933,2</w:t>
            </w:r>
          </w:p>
        </w:tc>
        <w:tc>
          <w:tcPr>
            <w:tcW w:w="1144" w:type="dxa"/>
          </w:tcPr>
          <w:p w:rsidR="00F66200" w:rsidRDefault="00F66200">
            <w:pPr>
              <w:pStyle w:val="ConsPlusNormal"/>
              <w:jc w:val="center"/>
            </w:pPr>
            <w:r>
              <w:t>373291,8</w:t>
            </w:r>
          </w:p>
        </w:tc>
        <w:tc>
          <w:tcPr>
            <w:tcW w:w="1144" w:type="dxa"/>
          </w:tcPr>
          <w:p w:rsidR="00F66200" w:rsidRDefault="00F66200">
            <w:pPr>
              <w:pStyle w:val="ConsPlusNormal"/>
              <w:jc w:val="center"/>
            </w:pPr>
            <w:r>
              <w:t>373103,3</w:t>
            </w:r>
          </w:p>
        </w:tc>
        <w:tc>
          <w:tcPr>
            <w:tcW w:w="1144" w:type="dxa"/>
          </w:tcPr>
          <w:p w:rsidR="00F66200" w:rsidRDefault="00F66200">
            <w:pPr>
              <w:pStyle w:val="ConsPlusNormal"/>
              <w:jc w:val="center"/>
            </w:pPr>
            <w:r>
              <w:t>373103,3</w:t>
            </w:r>
          </w:p>
        </w:tc>
        <w:tc>
          <w:tcPr>
            <w:tcW w:w="1144" w:type="dxa"/>
          </w:tcPr>
          <w:p w:rsidR="00F66200" w:rsidRDefault="00F66200">
            <w:pPr>
              <w:pStyle w:val="ConsPlusNormal"/>
              <w:jc w:val="center"/>
            </w:pPr>
            <w:r>
              <w:t>373103,3</w:t>
            </w:r>
          </w:p>
        </w:tc>
        <w:tc>
          <w:tcPr>
            <w:tcW w:w="1264" w:type="dxa"/>
          </w:tcPr>
          <w:p w:rsidR="00F66200" w:rsidRDefault="00F66200">
            <w:pPr>
              <w:pStyle w:val="ConsPlusNormal"/>
              <w:jc w:val="center"/>
            </w:pPr>
            <w:r>
              <w:t>1865516,5</w:t>
            </w:r>
          </w:p>
        </w:tc>
        <w:tc>
          <w:tcPr>
            <w:tcW w:w="1264" w:type="dxa"/>
            <w:tcBorders>
              <w:right w:val="nil"/>
            </w:tcBorders>
          </w:tcPr>
          <w:p w:rsidR="00F66200" w:rsidRDefault="00F66200">
            <w:pPr>
              <w:pStyle w:val="ConsPlusNormal"/>
              <w:jc w:val="center"/>
            </w:pPr>
            <w:r>
              <w:t>1865516,5</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268382,3</w:t>
            </w:r>
          </w:p>
        </w:tc>
        <w:tc>
          <w:tcPr>
            <w:tcW w:w="1144" w:type="dxa"/>
          </w:tcPr>
          <w:p w:rsidR="00F66200" w:rsidRDefault="00F66200">
            <w:pPr>
              <w:pStyle w:val="ConsPlusNormal"/>
              <w:jc w:val="center"/>
            </w:pPr>
            <w:r>
              <w:t>268382,3</w:t>
            </w:r>
          </w:p>
        </w:tc>
        <w:tc>
          <w:tcPr>
            <w:tcW w:w="1144" w:type="dxa"/>
          </w:tcPr>
          <w:p w:rsidR="00F66200" w:rsidRDefault="00F66200">
            <w:pPr>
              <w:pStyle w:val="ConsPlusNormal"/>
              <w:jc w:val="center"/>
            </w:pPr>
            <w:r>
              <w:t>268382,3</w:t>
            </w:r>
          </w:p>
        </w:tc>
        <w:tc>
          <w:tcPr>
            <w:tcW w:w="1144" w:type="dxa"/>
          </w:tcPr>
          <w:p w:rsidR="00F66200" w:rsidRDefault="00F66200">
            <w:pPr>
              <w:pStyle w:val="ConsPlusNormal"/>
              <w:jc w:val="center"/>
            </w:pPr>
            <w:r>
              <w:t>268382,3</w:t>
            </w:r>
          </w:p>
        </w:tc>
        <w:tc>
          <w:tcPr>
            <w:tcW w:w="1144" w:type="dxa"/>
          </w:tcPr>
          <w:p w:rsidR="00F66200" w:rsidRDefault="00F66200">
            <w:pPr>
              <w:pStyle w:val="ConsPlusNormal"/>
              <w:jc w:val="center"/>
            </w:pPr>
            <w:r>
              <w:t>268382,3</w:t>
            </w:r>
          </w:p>
        </w:tc>
        <w:tc>
          <w:tcPr>
            <w:tcW w:w="1144" w:type="dxa"/>
          </w:tcPr>
          <w:p w:rsidR="00F66200" w:rsidRDefault="00F66200">
            <w:pPr>
              <w:pStyle w:val="ConsPlusNormal"/>
              <w:jc w:val="center"/>
            </w:pPr>
            <w:r>
              <w:t>268382,3</w:t>
            </w:r>
          </w:p>
        </w:tc>
        <w:tc>
          <w:tcPr>
            <w:tcW w:w="1144" w:type="dxa"/>
          </w:tcPr>
          <w:p w:rsidR="00F66200" w:rsidRDefault="00F66200">
            <w:pPr>
              <w:pStyle w:val="ConsPlusNormal"/>
              <w:jc w:val="center"/>
            </w:pPr>
            <w:r>
              <w:t>268382,3</w:t>
            </w:r>
          </w:p>
        </w:tc>
        <w:tc>
          <w:tcPr>
            <w:tcW w:w="1264" w:type="dxa"/>
          </w:tcPr>
          <w:p w:rsidR="00F66200" w:rsidRDefault="00F66200">
            <w:pPr>
              <w:pStyle w:val="ConsPlusNormal"/>
              <w:jc w:val="center"/>
            </w:pPr>
            <w:r>
              <w:t>1341911,5</w:t>
            </w:r>
          </w:p>
        </w:tc>
        <w:tc>
          <w:tcPr>
            <w:tcW w:w="1264" w:type="dxa"/>
            <w:tcBorders>
              <w:right w:val="nil"/>
            </w:tcBorders>
          </w:tcPr>
          <w:p w:rsidR="00F66200" w:rsidRDefault="00F66200">
            <w:pPr>
              <w:pStyle w:val="ConsPlusNormal"/>
              <w:jc w:val="center"/>
            </w:pPr>
            <w:r>
              <w:t>1341911,5</w:t>
            </w:r>
          </w:p>
        </w:tc>
      </w:tr>
      <w:tr w:rsidR="00F66200">
        <w:tc>
          <w:tcPr>
            <w:tcW w:w="850" w:type="dxa"/>
            <w:vMerge w:val="restart"/>
            <w:tcBorders>
              <w:left w:val="nil"/>
            </w:tcBorders>
          </w:tcPr>
          <w:p w:rsidR="00F66200" w:rsidRDefault="00F66200">
            <w:pPr>
              <w:pStyle w:val="ConsPlusNormal"/>
              <w:jc w:val="both"/>
            </w:pPr>
            <w:r>
              <w:t>Мероприятие 2.2</w:t>
            </w:r>
          </w:p>
        </w:tc>
        <w:tc>
          <w:tcPr>
            <w:tcW w:w="1340" w:type="dxa"/>
            <w:vMerge w:val="restart"/>
          </w:tcPr>
          <w:p w:rsidR="00F66200" w:rsidRDefault="00F66200">
            <w:pPr>
              <w:pStyle w:val="ConsPlusNormal"/>
              <w:jc w:val="both"/>
            </w:pPr>
            <w:r>
              <w:t>Обеспечение деятельности государственных организаций Чувашской Республики социального обслуживания бездомных граждан</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587" w:type="dxa"/>
          </w:tcPr>
          <w:p w:rsidR="00F66200" w:rsidRDefault="00F66200">
            <w:pPr>
              <w:pStyle w:val="ConsPlusNormal"/>
              <w:jc w:val="center"/>
            </w:pPr>
            <w:r>
              <w:t>Ц310340290</w:t>
            </w:r>
          </w:p>
        </w:tc>
        <w:tc>
          <w:tcPr>
            <w:tcW w:w="630" w:type="dxa"/>
          </w:tcPr>
          <w:p w:rsidR="00F66200" w:rsidRDefault="00F66200">
            <w:pPr>
              <w:pStyle w:val="ConsPlusNormal"/>
              <w:jc w:val="center"/>
            </w:pPr>
            <w:r>
              <w:t>110, 240, 850, 320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6580,2</w:t>
            </w:r>
          </w:p>
        </w:tc>
        <w:tc>
          <w:tcPr>
            <w:tcW w:w="1144" w:type="dxa"/>
          </w:tcPr>
          <w:p w:rsidR="00F66200" w:rsidRDefault="00F66200">
            <w:pPr>
              <w:pStyle w:val="ConsPlusNormal"/>
              <w:jc w:val="center"/>
            </w:pPr>
            <w:r>
              <w:t>8483,9</w:t>
            </w:r>
          </w:p>
        </w:tc>
        <w:tc>
          <w:tcPr>
            <w:tcW w:w="1144" w:type="dxa"/>
          </w:tcPr>
          <w:p w:rsidR="00F66200" w:rsidRDefault="00F66200">
            <w:pPr>
              <w:pStyle w:val="ConsPlusNormal"/>
              <w:jc w:val="center"/>
            </w:pPr>
            <w:r>
              <w:t>5961,2</w:t>
            </w:r>
          </w:p>
        </w:tc>
        <w:tc>
          <w:tcPr>
            <w:tcW w:w="1144" w:type="dxa"/>
          </w:tcPr>
          <w:p w:rsidR="00F66200" w:rsidRDefault="00F66200">
            <w:pPr>
              <w:pStyle w:val="ConsPlusNormal"/>
              <w:jc w:val="center"/>
            </w:pPr>
            <w:r>
              <w:t>6083,1</w:t>
            </w:r>
          </w:p>
        </w:tc>
        <w:tc>
          <w:tcPr>
            <w:tcW w:w="1144" w:type="dxa"/>
          </w:tcPr>
          <w:p w:rsidR="00F66200" w:rsidRDefault="00F66200">
            <w:pPr>
              <w:pStyle w:val="ConsPlusNormal"/>
              <w:jc w:val="center"/>
            </w:pPr>
            <w:r>
              <w:t>6079,2</w:t>
            </w:r>
          </w:p>
        </w:tc>
        <w:tc>
          <w:tcPr>
            <w:tcW w:w="1144" w:type="dxa"/>
          </w:tcPr>
          <w:p w:rsidR="00F66200" w:rsidRDefault="00F66200">
            <w:pPr>
              <w:pStyle w:val="ConsPlusNormal"/>
              <w:jc w:val="center"/>
            </w:pPr>
            <w:r>
              <w:t>6079,2</w:t>
            </w:r>
          </w:p>
        </w:tc>
        <w:tc>
          <w:tcPr>
            <w:tcW w:w="1144" w:type="dxa"/>
          </w:tcPr>
          <w:p w:rsidR="00F66200" w:rsidRDefault="00F66200">
            <w:pPr>
              <w:pStyle w:val="ConsPlusNormal"/>
              <w:jc w:val="center"/>
            </w:pPr>
            <w:r>
              <w:t>6079,2</w:t>
            </w:r>
          </w:p>
        </w:tc>
        <w:tc>
          <w:tcPr>
            <w:tcW w:w="1264" w:type="dxa"/>
          </w:tcPr>
          <w:p w:rsidR="00F66200" w:rsidRDefault="00F66200">
            <w:pPr>
              <w:pStyle w:val="ConsPlusNormal"/>
              <w:jc w:val="center"/>
            </w:pPr>
            <w:r>
              <w:t>30396</w:t>
            </w:r>
          </w:p>
        </w:tc>
        <w:tc>
          <w:tcPr>
            <w:tcW w:w="1264" w:type="dxa"/>
            <w:tcBorders>
              <w:right w:val="nil"/>
            </w:tcBorders>
          </w:tcPr>
          <w:p w:rsidR="00F66200" w:rsidRDefault="00F66200">
            <w:pPr>
              <w:pStyle w:val="ConsPlusNormal"/>
              <w:jc w:val="center"/>
            </w:pPr>
            <w:r>
              <w:t>30396</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6580,2</w:t>
            </w:r>
          </w:p>
        </w:tc>
        <w:tc>
          <w:tcPr>
            <w:tcW w:w="1144" w:type="dxa"/>
          </w:tcPr>
          <w:p w:rsidR="00F66200" w:rsidRDefault="00F66200">
            <w:pPr>
              <w:pStyle w:val="ConsPlusNormal"/>
              <w:jc w:val="center"/>
            </w:pPr>
            <w:r>
              <w:t>8483,9</w:t>
            </w:r>
          </w:p>
        </w:tc>
        <w:tc>
          <w:tcPr>
            <w:tcW w:w="1144" w:type="dxa"/>
          </w:tcPr>
          <w:p w:rsidR="00F66200" w:rsidRDefault="00F66200">
            <w:pPr>
              <w:pStyle w:val="ConsPlusNormal"/>
              <w:jc w:val="center"/>
            </w:pPr>
            <w:r>
              <w:t>5961,2</w:t>
            </w:r>
          </w:p>
        </w:tc>
        <w:tc>
          <w:tcPr>
            <w:tcW w:w="1144" w:type="dxa"/>
          </w:tcPr>
          <w:p w:rsidR="00F66200" w:rsidRDefault="00F66200">
            <w:pPr>
              <w:pStyle w:val="ConsPlusNormal"/>
              <w:jc w:val="center"/>
            </w:pPr>
            <w:r>
              <w:t>6083,1</w:t>
            </w:r>
          </w:p>
        </w:tc>
        <w:tc>
          <w:tcPr>
            <w:tcW w:w="1144" w:type="dxa"/>
          </w:tcPr>
          <w:p w:rsidR="00F66200" w:rsidRDefault="00F66200">
            <w:pPr>
              <w:pStyle w:val="ConsPlusNormal"/>
              <w:jc w:val="center"/>
            </w:pPr>
            <w:r>
              <w:t>6079,2</w:t>
            </w:r>
          </w:p>
        </w:tc>
        <w:tc>
          <w:tcPr>
            <w:tcW w:w="1144" w:type="dxa"/>
          </w:tcPr>
          <w:p w:rsidR="00F66200" w:rsidRDefault="00F66200">
            <w:pPr>
              <w:pStyle w:val="ConsPlusNormal"/>
              <w:jc w:val="center"/>
            </w:pPr>
            <w:r>
              <w:t>6079,2</w:t>
            </w:r>
          </w:p>
        </w:tc>
        <w:tc>
          <w:tcPr>
            <w:tcW w:w="1144" w:type="dxa"/>
          </w:tcPr>
          <w:p w:rsidR="00F66200" w:rsidRDefault="00F66200">
            <w:pPr>
              <w:pStyle w:val="ConsPlusNormal"/>
              <w:jc w:val="center"/>
            </w:pPr>
            <w:r>
              <w:t>6079,2</w:t>
            </w:r>
          </w:p>
        </w:tc>
        <w:tc>
          <w:tcPr>
            <w:tcW w:w="1264" w:type="dxa"/>
          </w:tcPr>
          <w:p w:rsidR="00F66200" w:rsidRDefault="00F66200">
            <w:pPr>
              <w:pStyle w:val="ConsPlusNormal"/>
              <w:jc w:val="center"/>
            </w:pPr>
            <w:r>
              <w:t>30396</w:t>
            </w:r>
          </w:p>
        </w:tc>
        <w:tc>
          <w:tcPr>
            <w:tcW w:w="1264" w:type="dxa"/>
            <w:tcBorders>
              <w:right w:val="nil"/>
            </w:tcBorders>
          </w:tcPr>
          <w:p w:rsidR="00F66200" w:rsidRDefault="00F66200">
            <w:pPr>
              <w:pStyle w:val="ConsPlusNormal"/>
              <w:jc w:val="center"/>
            </w:pPr>
            <w:r>
              <w:t>30396</w:t>
            </w:r>
          </w:p>
        </w:tc>
      </w:tr>
      <w:tr w:rsidR="00F66200">
        <w:tc>
          <w:tcPr>
            <w:tcW w:w="850" w:type="dxa"/>
            <w:vMerge w:val="restart"/>
            <w:tcBorders>
              <w:left w:val="nil"/>
            </w:tcBorders>
          </w:tcPr>
          <w:p w:rsidR="00F66200" w:rsidRDefault="00F66200">
            <w:pPr>
              <w:pStyle w:val="ConsPlusNormal"/>
              <w:jc w:val="both"/>
            </w:pPr>
            <w:r>
              <w:t>Мероприятие 2.3</w:t>
            </w:r>
          </w:p>
        </w:tc>
        <w:tc>
          <w:tcPr>
            <w:tcW w:w="1340" w:type="dxa"/>
            <w:vMerge w:val="restart"/>
          </w:tcPr>
          <w:p w:rsidR="00F66200" w:rsidRDefault="00F66200">
            <w:pPr>
              <w:pStyle w:val="ConsPlusNormal"/>
              <w:jc w:val="both"/>
            </w:pPr>
            <w:r>
              <w:t>Обеспечение деятельности государственных организаций Чувашской Республики социального обслуживания</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587" w:type="dxa"/>
          </w:tcPr>
          <w:p w:rsidR="00F66200" w:rsidRDefault="00F66200">
            <w:pPr>
              <w:pStyle w:val="ConsPlusNormal"/>
              <w:jc w:val="center"/>
            </w:pPr>
            <w:r>
              <w:t>Ц310340320</w:t>
            </w:r>
          </w:p>
        </w:tc>
        <w:tc>
          <w:tcPr>
            <w:tcW w:w="630" w:type="dxa"/>
          </w:tcPr>
          <w:p w:rsidR="00F66200" w:rsidRDefault="00F66200">
            <w:pPr>
              <w:pStyle w:val="ConsPlusNormal"/>
              <w:jc w:val="center"/>
            </w:pPr>
            <w:r>
              <w:t>610, 620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489693,4</w:t>
            </w:r>
          </w:p>
        </w:tc>
        <w:tc>
          <w:tcPr>
            <w:tcW w:w="1144" w:type="dxa"/>
          </w:tcPr>
          <w:p w:rsidR="00F66200" w:rsidRDefault="00F66200">
            <w:pPr>
              <w:pStyle w:val="ConsPlusNormal"/>
              <w:jc w:val="center"/>
            </w:pPr>
            <w:r>
              <w:t>480326,8</w:t>
            </w:r>
          </w:p>
        </w:tc>
        <w:tc>
          <w:tcPr>
            <w:tcW w:w="1144" w:type="dxa"/>
          </w:tcPr>
          <w:p w:rsidR="00F66200" w:rsidRDefault="00F66200">
            <w:pPr>
              <w:pStyle w:val="ConsPlusNormal"/>
              <w:jc w:val="center"/>
            </w:pPr>
            <w:r>
              <w:t>476164,0</w:t>
            </w:r>
          </w:p>
        </w:tc>
        <w:tc>
          <w:tcPr>
            <w:tcW w:w="1144" w:type="dxa"/>
          </w:tcPr>
          <w:p w:rsidR="00F66200" w:rsidRDefault="00F66200">
            <w:pPr>
              <w:pStyle w:val="ConsPlusNormal"/>
              <w:jc w:val="center"/>
            </w:pPr>
            <w:r>
              <w:t>474602,9</w:t>
            </w:r>
          </w:p>
        </w:tc>
        <w:tc>
          <w:tcPr>
            <w:tcW w:w="1144" w:type="dxa"/>
          </w:tcPr>
          <w:p w:rsidR="00F66200" w:rsidRDefault="00F66200">
            <w:pPr>
              <w:pStyle w:val="ConsPlusNormal"/>
              <w:jc w:val="center"/>
            </w:pPr>
            <w:r>
              <w:t>474598,0</w:t>
            </w:r>
          </w:p>
        </w:tc>
        <w:tc>
          <w:tcPr>
            <w:tcW w:w="1144" w:type="dxa"/>
          </w:tcPr>
          <w:p w:rsidR="00F66200" w:rsidRDefault="00F66200">
            <w:pPr>
              <w:pStyle w:val="ConsPlusNormal"/>
              <w:jc w:val="center"/>
            </w:pPr>
            <w:r>
              <w:t>474598,0</w:t>
            </w:r>
          </w:p>
        </w:tc>
        <w:tc>
          <w:tcPr>
            <w:tcW w:w="1144" w:type="dxa"/>
          </w:tcPr>
          <w:p w:rsidR="00F66200" w:rsidRDefault="00F66200">
            <w:pPr>
              <w:pStyle w:val="ConsPlusNormal"/>
              <w:jc w:val="center"/>
            </w:pPr>
            <w:r>
              <w:t>474598,0</w:t>
            </w:r>
          </w:p>
        </w:tc>
        <w:tc>
          <w:tcPr>
            <w:tcW w:w="1264" w:type="dxa"/>
          </w:tcPr>
          <w:p w:rsidR="00F66200" w:rsidRDefault="00F66200">
            <w:pPr>
              <w:pStyle w:val="ConsPlusNormal"/>
              <w:jc w:val="center"/>
            </w:pPr>
            <w:r>
              <w:t>2372990,0</w:t>
            </w:r>
          </w:p>
        </w:tc>
        <w:tc>
          <w:tcPr>
            <w:tcW w:w="1264" w:type="dxa"/>
            <w:tcBorders>
              <w:right w:val="nil"/>
            </w:tcBorders>
          </w:tcPr>
          <w:p w:rsidR="00F66200" w:rsidRDefault="00F66200">
            <w:pPr>
              <w:pStyle w:val="ConsPlusNormal"/>
              <w:jc w:val="center"/>
            </w:pPr>
            <w:r>
              <w:t>2372990,0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405753,1</w:t>
            </w:r>
          </w:p>
        </w:tc>
        <w:tc>
          <w:tcPr>
            <w:tcW w:w="1144" w:type="dxa"/>
          </w:tcPr>
          <w:p w:rsidR="00F66200" w:rsidRDefault="00F66200">
            <w:pPr>
              <w:pStyle w:val="ConsPlusNormal"/>
              <w:jc w:val="center"/>
            </w:pPr>
            <w:r>
              <w:t>396386,5</w:t>
            </w:r>
          </w:p>
        </w:tc>
        <w:tc>
          <w:tcPr>
            <w:tcW w:w="1144" w:type="dxa"/>
          </w:tcPr>
          <w:p w:rsidR="00F66200" w:rsidRDefault="00F66200">
            <w:pPr>
              <w:pStyle w:val="ConsPlusNormal"/>
              <w:jc w:val="center"/>
            </w:pPr>
            <w:r>
              <w:t>392223,7</w:t>
            </w:r>
          </w:p>
        </w:tc>
        <w:tc>
          <w:tcPr>
            <w:tcW w:w="1144" w:type="dxa"/>
          </w:tcPr>
          <w:p w:rsidR="00F66200" w:rsidRDefault="00F66200">
            <w:pPr>
              <w:pStyle w:val="ConsPlusNormal"/>
              <w:jc w:val="center"/>
            </w:pPr>
            <w:r>
              <w:t>390662,6</w:t>
            </w:r>
          </w:p>
        </w:tc>
        <w:tc>
          <w:tcPr>
            <w:tcW w:w="1144" w:type="dxa"/>
          </w:tcPr>
          <w:p w:rsidR="00F66200" w:rsidRDefault="00F66200">
            <w:pPr>
              <w:pStyle w:val="ConsPlusNormal"/>
              <w:jc w:val="center"/>
            </w:pPr>
            <w:r>
              <w:t>390657,7</w:t>
            </w:r>
          </w:p>
        </w:tc>
        <w:tc>
          <w:tcPr>
            <w:tcW w:w="1144" w:type="dxa"/>
          </w:tcPr>
          <w:p w:rsidR="00F66200" w:rsidRDefault="00F66200">
            <w:pPr>
              <w:pStyle w:val="ConsPlusNormal"/>
              <w:jc w:val="center"/>
            </w:pPr>
            <w:r>
              <w:t>390657,7</w:t>
            </w:r>
          </w:p>
        </w:tc>
        <w:tc>
          <w:tcPr>
            <w:tcW w:w="1144" w:type="dxa"/>
          </w:tcPr>
          <w:p w:rsidR="00F66200" w:rsidRDefault="00F66200">
            <w:pPr>
              <w:pStyle w:val="ConsPlusNormal"/>
              <w:jc w:val="center"/>
            </w:pPr>
            <w:r>
              <w:t>390657,7</w:t>
            </w:r>
          </w:p>
        </w:tc>
        <w:tc>
          <w:tcPr>
            <w:tcW w:w="1264" w:type="dxa"/>
          </w:tcPr>
          <w:p w:rsidR="00F66200" w:rsidRDefault="00F66200">
            <w:pPr>
              <w:pStyle w:val="ConsPlusNormal"/>
              <w:jc w:val="center"/>
            </w:pPr>
            <w:r>
              <w:t>1953288,5</w:t>
            </w:r>
          </w:p>
        </w:tc>
        <w:tc>
          <w:tcPr>
            <w:tcW w:w="1264" w:type="dxa"/>
            <w:tcBorders>
              <w:right w:val="nil"/>
            </w:tcBorders>
          </w:tcPr>
          <w:p w:rsidR="00F66200" w:rsidRDefault="00F66200">
            <w:pPr>
              <w:pStyle w:val="ConsPlusNormal"/>
              <w:jc w:val="center"/>
            </w:pPr>
            <w:r>
              <w:t>1953288,5</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внебюджетные источники</w:t>
            </w:r>
          </w:p>
        </w:tc>
        <w:tc>
          <w:tcPr>
            <w:tcW w:w="1144" w:type="dxa"/>
          </w:tcPr>
          <w:p w:rsidR="00F66200" w:rsidRDefault="00F66200">
            <w:pPr>
              <w:pStyle w:val="ConsPlusNormal"/>
              <w:jc w:val="center"/>
            </w:pPr>
            <w:r>
              <w:t>83940,3</w:t>
            </w:r>
          </w:p>
        </w:tc>
        <w:tc>
          <w:tcPr>
            <w:tcW w:w="1144" w:type="dxa"/>
          </w:tcPr>
          <w:p w:rsidR="00F66200" w:rsidRDefault="00F66200">
            <w:pPr>
              <w:pStyle w:val="ConsPlusNormal"/>
              <w:jc w:val="center"/>
            </w:pPr>
            <w:r>
              <w:t>83940,3</w:t>
            </w:r>
          </w:p>
        </w:tc>
        <w:tc>
          <w:tcPr>
            <w:tcW w:w="1144" w:type="dxa"/>
          </w:tcPr>
          <w:p w:rsidR="00F66200" w:rsidRDefault="00F66200">
            <w:pPr>
              <w:pStyle w:val="ConsPlusNormal"/>
              <w:jc w:val="center"/>
            </w:pPr>
            <w:r>
              <w:t>83940,3</w:t>
            </w:r>
          </w:p>
        </w:tc>
        <w:tc>
          <w:tcPr>
            <w:tcW w:w="1144" w:type="dxa"/>
          </w:tcPr>
          <w:p w:rsidR="00F66200" w:rsidRDefault="00F66200">
            <w:pPr>
              <w:pStyle w:val="ConsPlusNormal"/>
              <w:jc w:val="center"/>
            </w:pPr>
            <w:r>
              <w:t>83940,3</w:t>
            </w:r>
          </w:p>
        </w:tc>
        <w:tc>
          <w:tcPr>
            <w:tcW w:w="1144" w:type="dxa"/>
          </w:tcPr>
          <w:p w:rsidR="00F66200" w:rsidRDefault="00F66200">
            <w:pPr>
              <w:pStyle w:val="ConsPlusNormal"/>
              <w:jc w:val="center"/>
            </w:pPr>
            <w:r>
              <w:t>83940,3</w:t>
            </w:r>
          </w:p>
        </w:tc>
        <w:tc>
          <w:tcPr>
            <w:tcW w:w="1144" w:type="dxa"/>
          </w:tcPr>
          <w:p w:rsidR="00F66200" w:rsidRDefault="00F66200">
            <w:pPr>
              <w:pStyle w:val="ConsPlusNormal"/>
              <w:jc w:val="center"/>
            </w:pPr>
            <w:r>
              <w:t>83940,3</w:t>
            </w:r>
          </w:p>
        </w:tc>
        <w:tc>
          <w:tcPr>
            <w:tcW w:w="1144" w:type="dxa"/>
          </w:tcPr>
          <w:p w:rsidR="00F66200" w:rsidRDefault="00F66200">
            <w:pPr>
              <w:pStyle w:val="ConsPlusNormal"/>
              <w:jc w:val="center"/>
            </w:pPr>
            <w:r>
              <w:t>83940,3</w:t>
            </w:r>
          </w:p>
        </w:tc>
        <w:tc>
          <w:tcPr>
            <w:tcW w:w="1264" w:type="dxa"/>
          </w:tcPr>
          <w:p w:rsidR="00F66200" w:rsidRDefault="00F66200">
            <w:pPr>
              <w:pStyle w:val="ConsPlusNormal"/>
              <w:jc w:val="center"/>
            </w:pPr>
            <w:r>
              <w:t>419701,5</w:t>
            </w:r>
          </w:p>
        </w:tc>
        <w:tc>
          <w:tcPr>
            <w:tcW w:w="1264" w:type="dxa"/>
            <w:tcBorders>
              <w:right w:val="nil"/>
            </w:tcBorders>
          </w:tcPr>
          <w:p w:rsidR="00F66200" w:rsidRDefault="00F66200">
            <w:pPr>
              <w:pStyle w:val="ConsPlusNormal"/>
              <w:jc w:val="center"/>
            </w:pPr>
            <w:r>
              <w:t>419701,5</w:t>
            </w:r>
          </w:p>
        </w:tc>
      </w:tr>
      <w:tr w:rsidR="00F66200">
        <w:tc>
          <w:tcPr>
            <w:tcW w:w="850" w:type="dxa"/>
            <w:vMerge w:val="restart"/>
            <w:tcBorders>
              <w:left w:val="nil"/>
            </w:tcBorders>
          </w:tcPr>
          <w:p w:rsidR="00F66200" w:rsidRDefault="00F66200">
            <w:pPr>
              <w:pStyle w:val="ConsPlusNormal"/>
              <w:jc w:val="both"/>
            </w:pPr>
            <w:r>
              <w:t>Мероприятие 2.4</w:t>
            </w:r>
          </w:p>
        </w:tc>
        <w:tc>
          <w:tcPr>
            <w:tcW w:w="1340" w:type="dxa"/>
            <w:vMerge w:val="restart"/>
          </w:tcPr>
          <w:p w:rsidR="00F66200" w:rsidRDefault="00F66200">
            <w:pPr>
              <w:pStyle w:val="ConsPlusNormal"/>
              <w:jc w:val="both"/>
            </w:pPr>
            <w:r>
              <w:t>Осуществление мероприятий по социальной интеграции отдельных категорий граждан</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587" w:type="dxa"/>
          </w:tcPr>
          <w:p w:rsidR="00F66200" w:rsidRDefault="00F66200">
            <w:pPr>
              <w:pStyle w:val="ConsPlusNormal"/>
              <w:jc w:val="center"/>
            </w:pPr>
            <w:r>
              <w:t>x</w:t>
            </w:r>
          </w:p>
        </w:tc>
        <w:tc>
          <w:tcPr>
            <w:tcW w:w="630" w:type="dxa"/>
          </w:tcPr>
          <w:p w:rsidR="00F66200" w:rsidRDefault="00F66200">
            <w:pPr>
              <w:pStyle w:val="ConsPlusNormal"/>
              <w:jc w:val="center"/>
            </w:pPr>
            <w:r>
              <w:t>x</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2.5</w:t>
            </w:r>
          </w:p>
        </w:tc>
        <w:tc>
          <w:tcPr>
            <w:tcW w:w="1340" w:type="dxa"/>
            <w:vMerge w:val="restart"/>
          </w:tcPr>
          <w:p w:rsidR="00F66200" w:rsidRDefault="00F66200">
            <w:pPr>
              <w:pStyle w:val="ConsPlusNormal"/>
              <w:jc w:val="both"/>
            </w:pPr>
            <w:r>
              <w:t xml:space="preserve">Реализация </w:t>
            </w:r>
            <w:hyperlink r:id="rId209" w:history="1">
              <w:r>
                <w:rPr>
                  <w:color w:val="0000FF"/>
                </w:rPr>
                <w:t>Плана</w:t>
              </w:r>
            </w:hyperlink>
            <w:r>
              <w:t xml:space="preserve">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587" w:type="dxa"/>
          </w:tcPr>
          <w:p w:rsidR="00F66200" w:rsidRDefault="00F66200">
            <w:pPr>
              <w:pStyle w:val="ConsPlusNormal"/>
              <w:jc w:val="center"/>
            </w:pPr>
            <w:r>
              <w:t>Ц310315530</w:t>
            </w:r>
          </w:p>
        </w:tc>
        <w:tc>
          <w:tcPr>
            <w:tcW w:w="630" w:type="dxa"/>
          </w:tcPr>
          <w:p w:rsidR="00F66200" w:rsidRDefault="00F66200">
            <w:pPr>
              <w:pStyle w:val="ConsPlusNormal"/>
              <w:jc w:val="center"/>
            </w:pPr>
            <w:r>
              <w:t>610, 620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265,8</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265,8</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2.6</w:t>
            </w:r>
          </w:p>
        </w:tc>
        <w:tc>
          <w:tcPr>
            <w:tcW w:w="1340" w:type="dxa"/>
            <w:vMerge w:val="restart"/>
          </w:tcPr>
          <w:p w:rsidR="00F66200" w:rsidRDefault="00F66200">
            <w:pPr>
              <w:pStyle w:val="ConsPlusNormal"/>
              <w:jc w:val="both"/>
            </w:pPr>
            <w:r>
              <w:t>Дополнительная выплата работникам стационарных организаций социального обслуживания и стационарных отделений организаций социального обслуживания, подведомственных Министерству труда и социальной защиты Чувашской Республики, в связи с введением режима изоляции для получателей социальных услуг и работников указанных организаций (отделений) в целях предотвращения угрозы распространения новой коронавирусной инфекции (COVID-19) на территории Чувашской Республики</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587" w:type="dxa"/>
          </w:tcPr>
          <w:p w:rsidR="00F66200" w:rsidRDefault="00F66200">
            <w:pPr>
              <w:pStyle w:val="ConsPlusNormal"/>
              <w:jc w:val="center"/>
            </w:pPr>
            <w:r>
              <w:t>Ц31031593С</w:t>
            </w:r>
          </w:p>
        </w:tc>
        <w:tc>
          <w:tcPr>
            <w:tcW w:w="630" w:type="dxa"/>
          </w:tcPr>
          <w:p w:rsidR="00F66200" w:rsidRDefault="00F66200">
            <w:pPr>
              <w:pStyle w:val="ConsPlusNormal"/>
              <w:jc w:val="center"/>
            </w:pPr>
            <w:r>
              <w:t>610, 620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47056,9</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47056,9</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2.7</w:t>
            </w:r>
          </w:p>
        </w:tc>
        <w:tc>
          <w:tcPr>
            <w:tcW w:w="1340" w:type="dxa"/>
            <w:vMerge w:val="restart"/>
          </w:tcPr>
          <w:p w:rsidR="00F66200" w:rsidRDefault="00F66200">
            <w:pPr>
              <w:pStyle w:val="ConsPlusNormal"/>
              <w:jc w:val="both"/>
            </w:pPr>
            <w:r>
              <w:t>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587" w:type="dxa"/>
          </w:tcPr>
          <w:p w:rsidR="00F66200" w:rsidRDefault="00F66200">
            <w:pPr>
              <w:pStyle w:val="ConsPlusNormal"/>
              <w:jc w:val="center"/>
            </w:pPr>
            <w:r>
              <w:t>Ц310358340</w:t>
            </w:r>
          </w:p>
        </w:tc>
        <w:tc>
          <w:tcPr>
            <w:tcW w:w="630" w:type="dxa"/>
          </w:tcPr>
          <w:p w:rsidR="00F66200" w:rsidRDefault="00F66200">
            <w:pPr>
              <w:pStyle w:val="ConsPlusNormal"/>
              <w:jc w:val="center"/>
            </w:pPr>
            <w:r>
              <w:t>610, 620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118210,7</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118210,7</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2.8</w:t>
            </w:r>
          </w:p>
        </w:tc>
        <w:tc>
          <w:tcPr>
            <w:tcW w:w="1340" w:type="dxa"/>
            <w:vMerge w:val="restart"/>
          </w:tcPr>
          <w:p w:rsidR="00F66200" w:rsidRDefault="00F66200">
            <w:pPr>
              <w:pStyle w:val="ConsPlusNormal"/>
              <w:jc w:val="both"/>
            </w:pPr>
            <w:r>
              <w:t>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587" w:type="dxa"/>
          </w:tcPr>
          <w:p w:rsidR="00F66200" w:rsidRDefault="00F66200">
            <w:pPr>
              <w:pStyle w:val="ConsPlusNormal"/>
              <w:jc w:val="center"/>
            </w:pPr>
            <w:r>
              <w:t>Ц310358370</w:t>
            </w:r>
          </w:p>
        </w:tc>
        <w:tc>
          <w:tcPr>
            <w:tcW w:w="630" w:type="dxa"/>
          </w:tcPr>
          <w:p w:rsidR="00F66200" w:rsidRDefault="00F66200">
            <w:pPr>
              <w:pStyle w:val="ConsPlusNormal"/>
              <w:jc w:val="center"/>
            </w:pPr>
            <w:r>
              <w:t>610, 620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4919,2</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4919,2</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2.9</w:t>
            </w:r>
          </w:p>
        </w:tc>
        <w:tc>
          <w:tcPr>
            <w:tcW w:w="1340" w:type="dxa"/>
            <w:vMerge w:val="restart"/>
          </w:tcPr>
          <w:p w:rsidR="00F66200" w:rsidRDefault="00F66200">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587" w:type="dxa"/>
          </w:tcPr>
          <w:p w:rsidR="00F66200" w:rsidRDefault="00F66200">
            <w:pPr>
              <w:pStyle w:val="ConsPlusNormal"/>
              <w:jc w:val="center"/>
            </w:pPr>
            <w:r>
              <w:t>Ц31031591С</w:t>
            </w:r>
          </w:p>
        </w:tc>
        <w:tc>
          <w:tcPr>
            <w:tcW w:w="630" w:type="dxa"/>
          </w:tcPr>
          <w:p w:rsidR="00F66200" w:rsidRDefault="00F66200">
            <w:pPr>
              <w:pStyle w:val="ConsPlusNormal"/>
              <w:jc w:val="center"/>
            </w:pPr>
            <w:r>
              <w:t>610, 620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68,1</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68,1</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19217" w:type="dxa"/>
            <w:gridSpan w:val="18"/>
            <w:tcBorders>
              <w:left w:val="nil"/>
              <w:right w:val="nil"/>
            </w:tcBorders>
          </w:tcPr>
          <w:p w:rsidR="00F66200" w:rsidRDefault="00F66200">
            <w:pPr>
              <w:pStyle w:val="ConsPlusNormal"/>
              <w:jc w:val="center"/>
              <w:outlineLvl w:val="3"/>
            </w:pPr>
            <w:r>
              <w:t>Цель "Повышение уровня, качества и безопасности социального обслуживания граждан"</w:t>
            </w:r>
          </w:p>
        </w:tc>
      </w:tr>
      <w:tr w:rsidR="00F66200">
        <w:tc>
          <w:tcPr>
            <w:tcW w:w="850" w:type="dxa"/>
            <w:vMerge w:val="restart"/>
            <w:tcBorders>
              <w:left w:val="nil"/>
            </w:tcBorders>
          </w:tcPr>
          <w:p w:rsidR="00F66200" w:rsidRDefault="00F66200">
            <w:pPr>
              <w:pStyle w:val="ConsPlusNormal"/>
              <w:jc w:val="both"/>
            </w:pPr>
            <w:r>
              <w:t>Основное мероприятие 3</w:t>
            </w:r>
          </w:p>
        </w:tc>
        <w:tc>
          <w:tcPr>
            <w:tcW w:w="1340" w:type="dxa"/>
            <w:vMerge w:val="restart"/>
          </w:tcPr>
          <w:p w:rsidR="00F66200" w:rsidRDefault="00F66200">
            <w:pPr>
              <w:pStyle w:val="ConsPlusNormal"/>
              <w:jc w:val="both"/>
            </w:pPr>
            <w:r>
              <w:t>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1020" w:type="dxa"/>
            <w:vMerge w:val="restart"/>
          </w:tcPr>
          <w:p w:rsidR="00F66200" w:rsidRDefault="00F66200">
            <w:pPr>
              <w:pStyle w:val="ConsPlusNormal"/>
              <w:jc w:val="both"/>
            </w:pPr>
            <w:r>
              <w:t>развитие сети организаций различных организационно-правовых форм и форм собственности, осуществляющих социальное обслуживание граждан</w:t>
            </w:r>
          </w:p>
        </w:tc>
        <w:tc>
          <w:tcPr>
            <w:tcW w:w="899" w:type="dxa"/>
            <w:vMerge w:val="restart"/>
          </w:tcPr>
          <w:p w:rsidR="00F66200" w:rsidRDefault="00F66200">
            <w:pPr>
              <w:pStyle w:val="ConsPlusNormal"/>
            </w:pPr>
            <w:r>
              <w:t>ответственный исполнитель - Минтруд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587" w:type="dxa"/>
          </w:tcPr>
          <w:p w:rsidR="00F66200" w:rsidRDefault="00F66200">
            <w:pPr>
              <w:pStyle w:val="ConsPlusNormal"/>
              <w:jc w:val="center"/>
            </w:pPr>
            <w:r>
              <w:t>Ц310400000</w:t>
            </w:r>
          </w:p>
        </w:tc>
        <w:tc>
          <w:tcPr>
            <w:tcW w:w="630" w:type="dxa"/>
          </w:tcPr>
          <w:p w:rsidR="00F66200" w:rsidRDefault="00F66200">
            <w:pPr>
              <w:pStyle w:val="ConsPlusNormal"/>
              <w:jc w:val="center"/>
            </w:pPr>
            <w:r>
              <w:t>x</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10974,7</w:t>
            </w:r>
          </w:p>
        </w:tc>
        <w:tc>
          <w:tcPr>
            <w:tcW w:w="1144" w:type="dxa"/>
          </w:tcPr>
          <w:p w:rsidR="00F66200" w:rsidRDefault="00F66200">
            <w:pPr>
              <w:pStyle w:val="ConsPlusNormal"/>
              <w:jc w:val="center"/>
            </w:pPr>
            <w:r>
              <w:t>14095,2</w:t>
            </w:r>
          </w:p>
        </w:tc>
        <w:tc>
          <w:tcPr>
            <w:tcW w:w="1144" w:type="dxa"/>
          </w:tcPr>
          <w:p w:rsidR="00F66200" w:rsidRDefault="00F66200">
            <w:pPr>
              <w:pStyle w:val="ConsPlusNormal"/>
              <w:jc w:val="center"/>
            </w:pPr>
            <w:r>
              <w:t>14178,7</w:t>
            </w:r>
          </w:p>
        </w:tc>
        <w:tc>
          <w:tcPr>
            <w:tcW w:w="1144" w:type="dxa"/>
          </w:tcPr>
          <w:p w:rsidR="00F66200" w:rsidRDefault="00F66200">
            <w:pPr>
              <w:pStyle w:val="ConsPlusNormal"/>
              <w:jc w:val="center"/>
            </w:pPr>
            <w:r>
              <w:t>14178,7</w:t>
            </w:r>
          </w:p>
        </w:tc>
        <w:tc>
          <w:tcPr>
            <w:tcW w:w="1144" w:type="dxa"/>
          </w:tcPr>
          <w:p w:rsidR="00F66200" w:rsidRDefault="00F66200">
            <w:pPr>
              <w:pStyle w:val="ConsPlusNormal"/>
              <w:jc w:val="center"/>
            </w:pPr>
            <w:r>
              <w:t>14178,7</w:t>
            </w:r>
          </w:p>
        </w:tc>
        <w:tc>
          <w:tcPr>
            <w:tcW w:w="1144" w:type="dxa"/>
          </w:tcPr>
          <w:p w:rsidR="00F66200" w:rsidRDefault="00F66200">
            <w:pPr>
              <w:pStyle w:val="ConsPlusNormal"/>
              <w:jc w:val="center"/>
            </w:pPr>
            <w:r>
              <w:t>14178,7</w:t>
            </w:r>
          </w:p>
        </w:tc>
        <w:tc>
          <w:tcPr>
            <w:tcW w:w="1144" w:type="dxa"/>
          </w:tcPr>
          <w:p w:rsidR="00F66200" w:rsidRDefault="00F66200">
            <w:pPr>
              <w:pStyle w:val="ConsPlusNormal"/>
              <w:jc w:val="center"/>
            </w:pPr>
            <w:r>
              <w:t>14178,7</w:t>
            </w:r>
          </w:p>
        </w:tc>
        <w:tc>
          <w:tcPr>
            <w:tcW w:w="1264" w:type="dxa"/>
          </w:tcPr>
          <w:p w:rsidR="00F66200" w:rsidRDefault="00F66200">
            <w:pPr>
              <w:pStyle w:val="ConsPlusNormal"/>
              <w:jc w:val="center"/>
            </w:pPr>
            <w:r>
              <w:t>70893,5</w:t>
            </w:r>
          </w:p>
        </w:tc>
        <w:tc>
          <w:tcPr>
            <w:tcW w:w="1264" w:type="dxa"/>
            <w:tcBorders>
              <w:right w:val="nil"/>
            </w:tcBorders>
          </w:tcPr>
          <w:p w:rsidR="00F66200" w:rsidRDefault="00F66200">
            <w:pPr>
              <w:pStyle w:val="ConsPlusNormal"/>
              <w:jc w:val="center"/>
            </w:pPr>
            <w:r>
              <w:t>70893,5</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10974,7</w:t>
            </w:r>
          </w:p>
        </w:tc>
        <w:tc>
          <w:tcPr>
            <w:tcW w:w="1144" w:type="dxa"/>
          </w:tcPr>
          <w:p w:rsidR="00F66200" w:rsidRDefault="00F66200">
            <w:pPr>
              <w:pStyle w:val="ConsPlusNormal"/>
              <w:jc w:val="center"/>
            </w:pPr>
            <w:r>
              <w:t>14095,2</w:t>
            </w:r>
          </w:p>
        </w:tc>
        <w:tc>
          <w:tcPr>
            <w:tcW w:w="1144" w:type="dxa"/>
          </w:tcPr>
          <w:p w:rsidR="00F66200" w:rsidRDefault="00F66200">
            <w:pPr>
              <w:pStyle w:val="ConsPlusNormal"/>
              <w:jc w:val="center"/>
            </w:pPr>
            <w:r>
              <w:t>14178,7</w:t>
            </w:r>
          </w:p>
        </w:tc>
        <w:tc>
          <w:tcPr>
            <w:tcW w:w="1144" w:type="dxa"/>
          </w:tcPr>
          <w:p w:rsidR="00F66200" w:rsidRDefault="00F66200">
            <w:pPr>
              <w:pStyle w:val="ConsPlusNormal"/>
              <w:jc w:val="center"/>
            </w:pPr>
            <w:r>
              <w:t>14178,7</w:t>
            </w:r>
          </w:p>
        </w:tc>
        <w:tc>
          <w:tcPr>
            <w:tcW w:w="1144" w:type="dxa"/>
          </w:tcPr>
          <w:p w:rsidR="00F66200" w:rsidRDefault="00F66200">
            <w:pPr>
              <w:pStyle w:val="ConsPlusNormal"/>
              <w:jc w:val="center"/>
            </w:pPr>
            <w:r>
              <w:t>14178,7</w:t>
            </w:r>
          </w:p>
        </w:tc>
        <w:tc>
          <w:tcPr>
            <w:tcW w:w="1144" w:type="dxa"/>
          </w:tcPr>
          <w:p w:rsidR="00F66200" w:rsidRDefault="00F66200">
            <w:pPr>
              <w:pStyle w:val="ConsPlusNormal"/>
              <w:jc w:val="center"/>
            </w:pPr>
            <w:r>
              <w:t>14178,7</w:t>
            </w:r>
          </w:p>
        </w:tc>
        <w:tc>
          <w:tcPr>
            <w:tcW w:w="1144" w:type="dxa"/>
          </w:tcPr>
          <w:p w:rsidR="00F66200" w:rsidRDefault="00F66200">
            <w:pPr>
              <w:pStyle w:val="ConsPlusNormal"/>
              <w:jc w:val="center"/>
            </w:pPr>
            <w:r>
              <w:t>14178,7</w:t>
            </w:r>
          </w:p>
        </w:tc>
        <w:tc>
          <w:tcPr>
            <w:tcW w:w="1264" w:type="dxa"/>
          </w:tcPr>
          <w:p w:rsidR="00F66200" w:rsidRDefault="00F66200">
            <w:pPr>
              <w:pStyle w:val="ConsPlusNormal"/>
              <w:jc w:val="center"/>
            </w:pPr>
            <w:r>
              <w:t>70893,5</w:t>
            </w:r>
          </w:p>
        </w:tc>
        <w:tc>
          <w:tcPr>
            <w:tcW w:w="1264" w:type="dxa"/>
            <w:tcBorders>
              <w:right w:val="nil"/>
            </w:tcBorders>
          </w:tcPr>
          <w:p w:rsidR="00F66200" w:rsidRDefault="00F66200">
            <w:pPr>
              <w:pStyle w:val="ConsPlusNormal"/>
              <w:jc w:val="center"/>
            </w:pPr>
            <w:r>
              <w:t>70893,5</w:t>
            </w:r>
          </w:p>
        </w:tc>
      </w:tr>
      <w:tr w:rsidR="00F66200">
        <w:tc>
          <w:tcPr>
            <w:tcW w:w="850" w:type="dxa"/>
            <w:vMerge w:val="restart"/>
            <w:tcBorders>
              <w:left w:val="nil"/>
            </w:tcBorders>
          </w:tcPr>
          <w:p w:rsidR="00F66200" w:rsidRDefault="00F66200">
            <w:pPr>
              <w:pStyle w:val="ConsPlusNormal"/>
              <w:jc w:val="both"/>
            </w:pPr>
            <w:r>
              <w:t>Целевые показатели (индикаторы) Государственной программы, подпрограммы, увязанные с основным мероприятием 3</w:t>
            </w:r>
          </w:p>
        </w:tc>
        <w:tc>
          <w:tcPr>
            <w:tcW w:w="6745" w:type="dxa"/>
            <w:gridSpan w:val="7"/>
          </w:tcPr>
          <w:p w:rsidR="00F66200" w:rsidRDefault="00F66200">
            <w:pPr>
              <w:pStyle w:val="ConsPlusNormal"/>
              <w:jc w:val="both"/>
            </w:pPr>
            <w:r>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процентов</w:t>
            </w:r>
          </w:p>
        </w:tc>
        <w:tc>
          <w:tcPr>
            <w:tcW w:w="1086" w:type="dxa"/>
          </w:tcPr>
          <w:p w:rsidR="00F66200" w:rsidRDefault="00F66200">
            <w:pPr>
              <w:pStyle w:val="ConsPlusNormal"/>
              <w:jc w:val="center"/>
            </w:pPr>
            <w:r>
              <w:t>x</w:t>
            </w:r>
          </w:p>
        </w:tc>
        <w:tc>
          <w:tcPr>
            <w:tcW w:w="1144" w:type="dxa"/>
          </w:tcPr>
          <w:p w:rsidR="00F66200" w:rsidRDefault="00F66200">
            <w:pPr>
              <w:pStyle w:val="ConsPlusNormal"/>
              <w:jc w:val="center"/>
            </w:pPr>
            <w:r>
              <w:t>99,9</w:t>
            </w:r>
          </w:p>
        </w:tc>
        <w:tc>
          <w:tcPr>
            <w:tcW w:w="1144" w:type="dxa"/>
          </w:tcPr>
          <w:p w:rsidR="00F66200" w:rsidRDefault="00F66200">
            <w:pPr>
              <w:pStyle w:val="ConsPlusNormal"/>
              <w:jc w:val="center"/>
            </w:pPr>
            <w:r>
              <w:t>99,9</w:t>
            </w:r>
          </w:p>
        </w:tc>
        <w:tc>
          <w:tcPr>
            <w:tcW w:w="1144" w:type="dxa"/>
          </w:tcPr>
          <w:p w:rsidR="00F66200" w:rsidRDefault="00F66200">
            <w:pPr>
              <w:pStyle w:val="ConsPlusNormal"/>
              <w:jc w:val="center"/>
            </w:pPr>
            <w:r>
              <w:t>100,0</w:t>
            </w:r>
          </w:p>
        </w:tc>
        <w:tc>
          <w:tcPr>
            <w:tcW w:w="1144" w:type="dxa"/>
          </w:tcPr>
          <w:p w:rsidR="00F66200" w:rsidRDefault="00F66200">
            <w:pPr>
              <w:pStyle w:val="ConsPlusNormal"/>
              <w:jc w:val="center"/>
            </w:pPr>
            <w:r>
              <w:t>100,0</w:t>
            </w:r>
          </w:p>
        </w:tc>
        <w:tc>
          <w:tcPr>
            <w:tcW w:w="1144" w:type="dxa"/>
          </w:tcPr>
          <w:p w:rsidR="00F66200" w:rsidRDefault="00F66200">
            <w:pPr>
              <w:pStyle w:val="ConsPlusNormal"/>
              <w:jc w:val="center"/>
            </w:pPr>
            <w:r>
              <w:t>100,0</w:t>
            </w:r>
          </w:p>
        </w:tc>
        <w:tc>
          <w:tcPr>
            <w:tcW w:w="1144" w:type="dxa"/>
          </w:tcPr>
          <w:p w:rsidR="00F66200" w:rsidRDefault="00F66200">
            <w:pPr>
              <w:pStyle w:val="ConsPlusNormal"/>
              <w:jc w:val="center"/>
            </w:pPr>
            <w:r>
              <w:t>100,0</w:t>
            </w:r>
          </w:p>
        </w:tc>
        <w:tc>
          <w:tcPr>
            <w:tcW w:w="1144" w:type="dxa"/>
          </w:tcPr>
          <w:p w:rsidR="00F66200" w:rsidRDefault="00F66200">
            <w:pPr>
              <w:pStyle w:val="ConsPlusNormal"/>
              <w:jc w:val="center"/>
            </w:pPr>
            <w:r>
              <w:t>100,0</w:t>
            </w:r>
          </w:p>
        </w:tc>
        <w:tc>
          <w:tcPr>
            <w:tcW w:w="1264" w:type="dxa"/>
          </w:tcPr>
          <w:p w:rsidR="00F66200" w:rsidRDefault="00F66200">
            <w:pPr>
              <w:pStyle w:val="ConsPlusNormal"/>
              <w:jc w:val="center"/>
            </w:pPr>
            <w:r>
              <w:t xml:space="preserve">100,0 </w:t>
            </w:r>
            <w:hyperlink w:anchor="P5524" w:history="1">
              <w:r>
                <w:rPr>
                  <w:color w:val="0000FF"/>
                </w:rPr>
                <w:t>&lt;*&gt;</w:t>
              </w:r>
            </w:hyperlink>
          </w:p>
        </w:tc>
        <w:tc>
          <w:tcPr>
            <w:tcW w:w="1264" w:type="dxa"/>
            <w:tcBorders>
              <w:right w:val="nil"/>
            </w:tcBorders>
          </w:tcPr>
          <w:p w:rsidR="00F66200" w:rsidRDefault="00F66200">
            <w:pPr>
              <w:pStyle w:val="ConsPlusNormal"/>
              <w:jc w:val="center"/>
            </w:pPr>
            <w:r>
              <w:t xml:space="preserve">100,0 </w:t>
            </w:r>
            <w:hyperlink w:anchor="P5524" w:history="1">
              <w:r>
                <w:rPr>
                  <w:color w:val="0000FF"/>
                </w:rPr>
                <w:t>&lt;*&gt;</w:t>
              </w:r>
            </w:hyperlink>
          </w:p>
        </w:tc>
      </w:tr>
      <w:tr w:rsidR="00F66200">
        <w:tc>
          <w:tcPr>
            <w:tcW w:w="850" w:type="dxa"/>
            <w:vMerge/>
            <w:tcBorders>
              <w:left w:val="nil"/>
            </w:tcBorders>
          </w:tcPr>
          <w:p w:rsidR="00F66200" w:rsidRDefault="00F66200"/>
        </w:tc>
        <w:tc>
          <w:tcPr>
            <w:tcW w:w="6745" w:type="dxa"/>
            <w:gridSpan w:val="7"/>
          </w:tcPr>
          <w:p w:rsidR="00F66200" w:rsidRDefault="00F66200">
            <w:pPr>
              <w:pStyle w:val="ConsPlusNormal"/>
              <w:jc w:val="both"/>
            </w:pPr>
            <w:r>
              <w:t>Доля средств республиканского бюджета Чувашской Республики, выделяемых социально ориентированным некоммерческим организациям на предоставление социальных услуг на дому, в общем объеме средств республиканского бюджета Чувашской Республики, выделяемых на предоставление этих услуг в сфере социального обслуживания, процентов</w:t>
            </w:r>
          </w:p>
        </w:tc>
        <w:tc>
          <w:tcPr>
            <w:tcW w:w="1086" w:type="dxa"/>
          </w:tcPr>
          <w:p w:rsidR="00F66200" w:rsidRDefault="00F66200">
            <w:pPr>
              <w:pStyle w:val="ConsPlusNormal"/>
              <w:jc w:val="center"/>
            </w:pPr>
            <w:r>
              <w:t>x</w:t>
            </w:r>
          </w:p>
        </w:tc>
        <w:tc>
          <w:tcPr>
            <w:tcW w:w="1144" w:type="dxa"/>
          </w:tcPr>
          <w:p w:rsidR="00F66200" w:rsidRDefault="00F66200">
            <w:pPr>
              <w:pStyle w:val="ConsPlusNormal"/>
              <w:jc w:val="center"/>
            </w:pPr>
            <w:r>
              <w:t>8,0</w:t>
            </w:r>
          </w:p>
        </w:tc>
        <w:tc>
          <w:tcPr>
            <w:tcW w:w="1144" w:type="dxa"/>
          </w:tcPr>
          <w:p w:rsidR="00F66200" w:rsidRDefault="00F66200">
            <w:pPr>
              <w:pStyle w:val="ConsPlusNormal"/>
              <w:jc w:val="center"/>
            </w:pPr>
            <w:r>
              <w:t>10,0</w:t>
            </w:r>
          </w:p>
        </w:tc>
        <w:tc>
          <w:tcPr>
            <w:tcW w:w="1144" w:type="dxa"/>
          </w:tcPr>
          <w:p w:rsidR="00F66200" w:rsidRDefault="00F66200">
            <w:pPr>
              <w:pStyle w:val="ConsPlusNormal"/>
              <w:jc w:val="center"/>
            </w:pPr>
            <w:r>
              <w:t>10,0</w:t>
            </w:r>
          </w:p>
        </w:tc>
        <w:tc>
          <w:tcPr>
            <w:tcW w:w="1144" w:type="dxa"/>
          </w:tcPr>
          <w:p w:rsidR="00F66200" w:rsidRDefault="00F66200">
            <w:pPr>
              <w:pStyle w:val="ConsPlusNormal"/>
              <w:jc w:val="center"/>
            </w:pPr>
            <w:r>
              <w:t>10,0</w:t>
            </w:r>
          </w:p>
        </w:tc>
        <w:tc>
          <w:tcPr>
            <w:tcW w:w="1144" w:type="dxa"/>
          </w:tcPr>
          <w:p w:rsidR="00F66200" w:rsidRDefault="00F66200">
            <w:pPr>
              <w:pStyle w:val="ConsPlusNormal"/>
              <w:jc w:val="center"/>
            </w:pPr>
            <w:r>
              <w:t>10,0</w:t>
            </w:r>
          </w:p>
        </w:tc>
        <w:tc>
          <w:tcPr>
            <w:tcW w:w="1144" w:type="dxa"/>
          </w:tcPr>
          <w:p w:rsidR="00F66200" w:rsidRDefault="00F66200">
            <w:pPr>
              <w:pStyle w:val="ConsPlusNormal"/>
              <w:jc w:val="center"/>
            </w:pPr>
            <w:r>
              <w:t>10,0</w:t>
            </w:r>
          </w:p>
        </w:tc>
        <w:tc>
          <w:tcPr>
            <w:tcW w:w="1144" w:type="dxa"/>
          </w:tcPr>
          <w:p w:rsidR="00F66200" w:rsidRDefault="00F66200">
            <w:pPr>
              <w:pStyle w:val="ConsPlusNormal"/>
              <w:jc w:val="center"/>
            </w:pPr>
            <w:r>
              <w:t>10,0</w:t>
            </w:r>
          </w:p>
        </w:tc>
        <w:tc>
          <w:tcPr>
            <w:tcW w:w="1264" w:type="dxa"/>
          </w:tcPr>
          <w:p w:rsidR="00F66200" w:rsidRDefault="00F66200">
            <w:pPr>
              <w:pStyle w:val="ConsPlusNormal"/>
              <w:jc w:val="center"/>
            </w:pPr>
            <w:r>
              <w:t xml:space="preserve">10,0 </w:t>
            </w:r>
            <w:hyperlink w:anchor="P5524" w:history="1">
              <w:r>
                <w:rPr>
                  <w:color w:val="0000FF"/>
                </w:rPr>
                <w:t>&lt;*&gt;</w:t>
              </w:r>
            </w:hyperlink>
          </w:p>
        </w:tc>
        <w:tc>
          <w:tcPr>
            <w:tcW w:w="1264" w:type="dxa"/>
            <w:tcBorders>
              <w:right w:val="nil"/>
            </w:tcBorders>
          </w:tcPr>
          <w:p w:rsidR="00F66200" w:rsidRDefault="00F66200">
            <w:pPr>
              <w:pStyle w:val="ConsPlusNormal"/>
              <w:jc w:val="center"/>
            </w:pPr>
            <w:r>
              <w:t xml:space="preserve">10,0 </w:t>
            </w:r>
            <w:hyperlink w:anchor="P5524" w:history="1">
              <w:r>
                <w:rPr>
                  <w:color w:val="0000FF"/>
                </w:rPr>
                <w:t>&lt;*&gt;</w:t>
              </w:r>
            </w:hyperlink>
          </w:p>
        </w:tc>
      </w:tr>
      <w:tr w:rsidR="00F66200">
        <w:tc>
          <w:tcPr>
            <w:tcW w:w="850" w:type="dxa"/>
            <w:vMerge w:val="restart"/>
            <w:tcBorders>
              <w:left w:val="nil"/>
            </w:tcBorders>
          </w:tcPr>
          <w:p w:rsidR="00F66200" w:rsidRDefault="00F66200">
            <w:pPr>
              <w:pStyle w:val="ConsPlusNormal"/>
              <w:jc w:val="both"/>
            </w:pPr>
            <w:r>
              <w:t>Мероприятие 3.1</w:t>
            </w:r>
          </w:p>
        </w:tc>
        <w:tc>
          <w:tcPr>
            <w:tcW w:w="1340" w:type="dxa"/>
            <w:vMerge w:val="restart"/>
          </w:tcPr>
          <w:p w:rsidR="00F66200" w:rsidRDefault="00F66200">
            <w:pPr>
              <w:pStyle w:val="ConsPlusNormal"/>
              <w:jc w:val="both"/>
            </w:pPr>
            <w:r>
              <w:t>Развитие негосударственного сектора социального обслуживания</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587" w:type="dxa"/>
          </w:tcPr>
          <w:p w:rsidR="00F66200" w:rsidRDefault="00F66200">
            <w:pPr>
              <w:pStyle w:val="ConsPlusNormal"/>
              <w:jc w:val="center"/>
            </w:pPr>
            <w:r>
              <w:t>x</w:t>
            </w:r>
          </w:p>
        </w:tc>
        <w:tc>
          <w:tcPr>
            <w:tcW w:w="630" w:type="dxa"/>
          </w:tcPr>
          <w:p w:rsidR="00F66200" w:rsidRDefault="00F66200">
            <w:pPr>
              <w:pStyle w:val="ConsPlusNormal"/>
              <w:jc w:val="center"/>
            </w:pPr>
            <w:r>
              <w:t>x</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3.2</w:t>
            </w:r>
          </w:p>
        </w:tc>
        <w:tc>
          <w:tcPr>
            <w:tcW w:w="1340" w:type="dxa"/>
            <w:vMerge w:val="restart"/>
          </w:tcPr>
          <w:p w:rsidR="00F66200" w:rsidRDefault="00F66200">
            <w:pPr>
              <w:pStyle w:val="ConsPlusNormal"/>
              <w:jc w:val="both"/>
            </w:pPr>
            <w:r>
              <w:t>Развитие стационарзамещающих технологий социального обслуживания</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соисполнители - государственные организации социального обслуживания</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587" w:type="dxa"/>
          </w:tcPr>
          <w:p w:rsidR="00F66200" w:rsidRDefault="00F66200">
            <w:pPr>
              <w:pStyle w:val="ConsPlusNormal"/>
              <w:jc w:val="center"/>
            </w:pPr>
            <w:r>
              <w:t>x</w:t>
            </w:r>
          </w:p>
        </w:tc>
        <w:tc>
          <w:tcPr>
            <w:tcW w:w="630" w:type="dxa"/>
          </w:tcPr>
          <w:p w:rsidR="00F66200" w:rsidRDefault="00F66200">
            <w:pPr>
              <w:pStyle w:val="ConsPlusNormal"/>
              <w:jc w:val="center"/>
            </w:pPr>
            <w:r>
              <w:t>x</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3.3</w:t>
            </w:r>
          </w:p>
        </w:tc>
        <w:tc>
          <w:tcPr>
            <w:tcW w:w="1340" w:type="dxa"/>
            <w:vMerge w:val="restart"/>
          </w:tcPr>
          <w:p w:rsidR="00F66200" w:rsidRDefault="00F66200">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соисполнители - государственные организации социального обслуживания</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587" w:type="dxa"/>
          </w:tcPr>
          <w:p w:rsidR="00F66200" w:rsidRDefault="00F66200">
            <w:pPr>
              <w:pStyle w:val="ConsPlusNormal"/>
              <w:jc w:val="center"/>
            </w:pPr>
            <w:r>
              <w:t>Ц310416670</w:t>
            </w:r>
          </w:p>
        </w:tc>
        <w:tc>
          <w:tcPr>
            <w:tcW w:w="630" w:type="dxa"/>
          </w:tcPr>
          <w:p w:rsidR="00F66200" w:rsidRDefault="00F66200">
            <w:pPr>
              <w:pStyle w:val="ConsPlusNormal"/>
              <w:jc w:val="center"/>
            </w:pPr>
            <w:r>
              <w:t>630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10679,9</w:t>
            </w:r>
          </w:p>
        </w:tc>
        <w:tc>
          <w:tcPr>
            <w:tcW w:w="1144" w:type="dxa"/>
          </w:tcPr>
          <w:p w:rsidR="00F66200" w:rsidRDefault="00F66200">
            <w:pPr>
              <w:pStyle w:val="ConsPlusNormal"/>
              <w:jc w:val="center"/>
            </w:pPr>
            <w:r>
              <w:t>13883,9</w:t>
            </w:r>
          </w:p>
        </w:tc>
        <w:tc>
          <w:tcPr>
            <w:tcW w:w="1144" w:type="dxa"/>
          </w:tcPr>
          <w:p w:rsidR="00F66200" w:rsidRDefault="00F66200">
            <w:pPr>
              <w:pStyle w:val="ConsPlusNormal"/>
              <w:jc w:val="center"/>
            </w:pPr>
            <w:r>
              <w:t>13883,9</w:t>
            </w:r>
          </w:p>
        </w:tc>
        <w:tc>
          <w:tcPr>
            <w:tcW w:w="1144" w:type="dxa"/>
          </w:tcPr>
          <w:p w:rsidR="00F66200" w:rsidRDefault="00F66200">
            <w:pPr>
              <w:pStyle w:val="ConsPlusNormal"/>
              <w:jc w:val="center"/>
            </w:pPr>
            <w:r>
              <w:t>13883,9</w:t>
            </w:r>
          </w:p>
        </w:tc>
        <w:tc>
          <w:tcPr>
            <w:tcW w:w="1144" w:type="dxa"/>
          </w:tcPr>
          <w:p w:rsidR="00F66200" w:rsidRDefault="00F66200">
            <w:pPr>
              <w:pStyle w:val="ConsPlusNormal"/>
              <w:jc w:val="center"/>
            </w:pPr>
            <w:r>
              <w:t>13883,9</w:t>
            </w:r>
          </w:p>
        </w:tc>
        <w:tc>
          <w:tcPr>
            <w:tcW w:w="1144" w:type="dxa"/>
          </w:tcPr>
          <w:p w:rsidR="00F66200" w:rsidRDefault="00F66200">
            <w:pPr>
              <w:pStyle w:val="ConsPlusNormal"/>
              <w:jc w:val="center"/>
            </w:pPr>
            <w:r>
              <w:t>13883,9</w:t>
            </w:r>
          </w:p>
        </w:tc>
        <w:tc>
          <w:tcPr>
            <w:tcW w:w="1144" w:type="dxa"/>
          </w:tcPr>
          <w:p w:rsidR="00F66200" w:rsidRDefault="00F66200">
            <w:pPr>
              <w:pStyle w:val="ConsPlusNormal"/>
              <w:jc w:val="center"/>
            </w:pPr>
            <w:r>
              <w:t>13883,9</w:t>
            </w:r>
          </w:p>
        </w:tc>
        <w:tc>
          <w:tcPr>
            <w:tcW w:w="1264" w:type="dxa"/>
          </w:tcPr>
          <w:p w:rsidR="00F66200" w:rsidRDefault="00F66200">
            <w:pPr>
              <w:pStyle w:val="ConsPlusNormal"/>
              <w:jc w:val="center"/>
            </w:pPr>
            <w:r>
              <w:t>69419,5</w:t>
            </w:r>
          </w:p>
        </w:tc>
        <w:tc>
          <w:tcPr>
            <w:tcW w:w="1264" w:type="dxa"/>
            <w:tcBorders>
              <w:right w:val="nil"/>
            </w:tcBorders>
          </w:tcPr>
          <w:p w:rsidR="00F66200" w:rsidRDefault="00F66200">
            <w:pPr>
              <w:pStyle w:val="ConsPlusNormal"/>
              <w:jc w:val="center"/>
            </w:pPr>
            <w:r>
              <w:t>69419,5</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10679,9</w:t>
            </w:r>
          </w:p>
        </w:tc>
        <w:tc>
          <w:tcPr>
            <w:tcW w:w="1144" w:type="dxa"/>
          </w:tcPr>
          <w:p w:rsidR="00F66200" w:rsidRDefault="00F66200">
            <w:pPr>
              <w:pStyle w:val="ConsPlusNormal"/>
              <w:jc w:val="center"/>
            </w:pPr>
            <w:r>
              <w:t>13883,9</w:t>
            </w:r>
          </w:p>
        </w:tc>
        <w:tc>
          <w:tcPr>
            <w:tcW w:w="1144" w:type="dxa"/>
          </w:tcPr>
          <w:p w:rsidR="00F66200" w:rsidRDefault="00F66200">
            <w:pPr>
              <w:pStyle w:val="ConsPlusNormal"/>
              <w:jc w:val="center"/>
            </w:pPr>
            <w:r>
              <w:t>13883,9</w:t>
            </w:r>
          </w:p>
        </w:tc>
        <w:tc>
          <w:tcPr>
            <w:tcW w:w="1144" w:type="dxa"/>
          </w:tcPr>
          <w:p w:rsidR="00F66200" w:rsidRDefault="00F66200">
            <w:pPr>
              <w:pStyle w:val="ConsPlusNormal"/>
              <w:jc w:val="center"/>
            </w:pPr>
            <w:r>
              <w:t>13883,9</w:t>
            </w:r>
          </w:p>
        </w:tc>
        <w:tc>
          <w:tcPr>
            <w:tcW w:w="1144" w:type="dxa"/>
          </w:tcPr>
          <w:p w:rsidR="00F66200" w:rsidRDefault="00F66200">
            <w:pPr>
              <w:pStyle w:val="ConsPlusNormal"/>
              <w:jc w:val="center"/>
            </w:pPr>
            <w:r>
              <w:t>13883,9</w:t>
            </w:r>
          </w:p>
        </w:tc>
        <w:tc>
          <w:tcPr>
            <w:tcW w:w="1144" w:type="dxa"/>
          </w:tcPr>
          <w:p w:rsidR="00F66200" w:rsidRDefault="00F66200">
            <w:pPr>
              <w:pStyle w:val="ConsPlusNormal"/>
              <w:jc w:val="center"/>
            </w:pPr>
            <w:r>
              <w:t>13883,9</w:t>
            </w:r>
          </w:p>
        </w:tc>
        <w:tc>
          <w:tcPr>
            <w:tcW w:w="1144" w:type="dxa"/>
          </w:tcPr>
          <w:p w:rsidR="00F66200" w:rsidRDefault="00F66200">
            <w:pPr>
              <w:pStyle w:val="ConsPlusNormal"/>
              <w:jc w:val="center"/>
            </w:pPr>
            <w:r>
              <w:t>13883,9</w:t>
            </w:r>
          </w:p>
        </w:tc>
        <w:tc>
          <w:tcPr>
            <w:tcW w:w="1264" w:type="dxa"/>
          </w:tcPr>
          <w:p w:rsidR="00F66200" w:rsidRDefault="00F66200">
            <w:pPr>
              <w:pStyle w:val="ConsPlusNormal"/>
              <w:jc w:val="center"/>
            </w:pPr>
            <w:r>
              <w:t>69419,5</w:t>
            </w:r>
          </w:p>
        </w:tc>
        <w:tc>
          <w:tcPr>
            <w:tcW w:w="1264" w:type="dxa"/>
            <w:tcBorders>
              <w:right w:val="nil"/>
            </w:tcBorders>
          </w:tcPr>
          <w:p w:rsidR="00F66200" w:rsidRDefault="00F66200">
            <w:pPr>
              <w:pStyle w:val="ConsPlusNormal"/>
              <w:jc w:val="center"/>
            </w:pPr>
            <w:r>
              <w:t>69419,5</w:t>
            </w:r>
          </w:p>
        </w:tc>
      </w:tr>
      <w:tr w:rsidR="00F66200">
        <w:tc>
          <w:tcPr>
            <w:tcW w:w="850" w:type="dxa"/>
            <w:vMerge w:val="restart"/>
            <w:tcBorders>
              <w:left w:val="nil"/>
            </w:tcBorders>
          </w:tcPr>
          <w:p w:rsidR="00F66200" w:rsidRDefault="00F66200">
            <w:pPr>
              <w:pStyle w:val="ConsPlusNormal"/>
              <w:jc w:val="both"/>
            </w:pPr>
            <w:r>
              <w:t>Мероприятие 3.4</w:t>
            </w:r>
          </w:p>
        </w:tc>
        <w:tc>
          <w:tcPr>
            <w:tcW w:w="1340" w:type="dxa"/>
            <w:vMerge w:val="restart"/>
          </w:tcPr>
          <w:p w:rsidR="00F66200" w:rsidRDefault="00F66200">
            <w:pPr>
              <w:pStyle w:val="ConsPlusNormal"/>
              <w:jc w:val="both"/>
            </w:pPr>
            <w:r>
              <w:t>Проведение независимой оценки качества условий оказания услуг</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соисполнители - государственные организации социального обслуживания</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587" w:type="dxa"/>
          </w:tcPr>
          <w:p w:rsidR="00F66200" w:rsidRDefault="00F66200">
            <w:pPr>
              <w:pStyle w:val="ConsPlusNormal"/>
              <w:jc w:val="center"/>
            </w:pPr>
            <w:r>
              <w:t>Ц310418200</w:t>
            </w:r>
          </w:p>
        </w:tc>
        <w:tc>
          <w:tcPr>
            <w:tcW w:w="630" w:type="dxa"/>
          </w:tcPr>
          <w:p w:rsidR="00F66200" w:rsidRDefault="00F66200">
            <w:pPr>
              <w:pStyle w:val="ConsPlusNormal"/>
              <w:jc w:val="center"/>
            </w:pPr>
            <w:r>
              <w:t>240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224,8</w:t>
            </w:r>
          </w:p>
        </w:tc>
        <w:tc>
          <w:tcPr>
            <w:tcW w:w="1144" w:type="dxa"/>
          </w:tcPr>
          <w:p w:rsidR="00F66200" w:rsidRDefault="00F66200">
            <w:pPr>
              <w:pStyle w:val="ConsPlusNormal"/>
              <w:jc w:val="center"/>
            </w:pPr>
            <w:r>
              <w:t>211,3</w:t>
            </w:r>
          </w:p>
        </w:tc>
        <w:tc>
          <w:tcPr>
            <w:tcW w:w="1144" w:type="dxa"/>
          </w:tcPr>
          <w:p w:rsidR="00F66200" w:rsidRDefault="00F66200">
            <w:pPr>
              <w:pStyle w:val="ConsPlusNormal"/>
              <w:jc w:val="center"/>
            </w:pPr>
            <w:r>
              <w:t>224,8</w:t>
            </w:r>
          </w:p>
        </w:tc>
        <w:tc>
          <w:tcPr>
            <w:tcW w:w="1144" w:type="dxa"/>
          </w:tcPr>
          <w:p w:rsidR="00F66200" w:rsidRDefault="00F66200">
            <w:pPr>
              <w:pStyle w:val="ConsPlusNormal"/>
              <w:jc w:val="center"/>
            </w:pPr>
            <w:r>
              <w:t>224,8</w:t>
            </w:r>
          </w:p>
        </w:tc>
        <w:tc>
          <w:tcPr>
            <w:tcW w:w="1144" w:type="dxa"/>
          </w:tcPr>
          <w:p w:rsidR="00F66200" w:rsidRDefault="00F66200">
            <w:pPr>
              <w:pStyle w:val="ConsPlusNormal"/>
              <w:jc w:val="center"/>
            </w:pPr>
            <w:r>
              <w:t>224,8</w:t>
            </w:r>
          </w:p>
        </w:tc>
        <w:tc>
          <w:tcPr>
            <w:tcW w:w="1144" w:type="dxa"/>
          </w:tcPr>
          <w:p w:rsidR="00F66200" w:rsidRDefault="00F66200">
            <w:pPr>
              <w:pStyle w:val="ConsPlusNormal"/>
              <w:jc w:val="center"/>
            </w:pPr>
            <w:r>
              <w:t>224,8</w:t>
            </w:r>
          </w:p>
        </w:tc>
        <w:tc>
          <w:tcPr>
            <w:tcW w:w="1144" w:type="dxa"/>
          </w:tcPr>
          <w:p w:rsidR="00F66200" w:rsidRDefault="00F66200">
            <w:pPr>
              <w:pStyle w:val="ConsPlusNormal"/>
              <w:jc w:val="center"/>
            </w:pPr>
            <w:r>
              <w:t>224,8</w:t>
            </w:r>
          </w:p>
        </w:tc>
        <w:tc>
          <w:tcPr>
            <w:tcW w:w="1264" w:type="dxa"/>
          </w:tcPr>
          <w:p w:rsidR="00F66200" w:rsidRDefault="00F66200">
            <w:pPr>
              <w:pStyle w:val="ConsPlusNormal"/>
              <w:jc w:val="center"/>
            </w:pPr>
            <w:r>
              <w:t>1124,0</w:t>
            </w:r>
          </w:p>
        </w:tc>
        <w:tc>
          <w:tcPr>
            <w:tcW w:w="1264" w:type="dxa"/>
            <w:tcBorders>
              <w:right w:val="nil"/>
            </w:tcBorders>
          </w:tcPr>
          <w:p w:rsidR="00F66200" w:rsidRDefault="00F66200">
            <w:pPr>
              <w:pStyle w:val="ConsPlusNormal"/>
              <w:jc w:val="center"/>
            </w:pPr>
            <w:r>
              <w:t>1124,0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224,8</w:t>
            </w:r>
          </w:p>
        </w:tc>
        <w:tc>
          <w:tcPr>
            <w:tcW w:w="1144" w:type="dxa"/>
          </w:tcPr>
          <w:p w:rsidR="00F66200" w:rsidRDefault="00F66200">
            <w:pPr>
              <w:pStyle w:val="ConsPlusNormal"/>
              <w:jc w:val="center"/>
            </w:pPr>
            <w:r>
              <w:t>211,3</w:t>
            </w:r>
          </w:p>
        </w:tc>
        <w:tc>
          <w:tcPr>
            <w:tcW w:w="1144" w:type="dxa"/>
          </w:tcPr>
          <w:p w:rsidR="00F66200" w:rsidRDefault="00F66200">
            <w:pPr>
              <w:pStyle w:val="ConsPlusNormal"/>
              <w:jc w:val="center"/>
            </w:pPr>
            <w:r>
              <w:t>224,8</w:t>
            </w:r>
          </w:p>
        </w:tc>
        <w:tc>
          <w:tcPr>
            <w:tcW w:w="1144" w:type="dxa"/>
          </w:tcPr>
          <w:p w:rsidR="00F66200" w:rsidRDefault="00F66200">
            <w:pPr>
              <w:pStyle w:val="ConsPlusNormal"/>
              <w:jc w:val="center"/>
            </w:pPr>
            <w:r>
              <w:t>224,8</w:t>
            </w:r>
          </w:p>
        </w:tc>
        <w:tc>
          <w:tcPr>
            <w:tcW w:w="1144" w:type="dxa"/>
          </w:tcPr>
          <w:p w:rsidR="00F66200" w:rsidRDefault="00F66200">
            <w:pPr>
              <w:pStyle w:val="ConsPlusNormal"/>
              <w:jc w:val="center"/>
            </w:pPr>
            <w:r>
              <w:t>224,8</w:t>
            </w:r>
          </w:p>
        </w:tc>
        <w:tc>
          <w:tcPr>
            <w:tcW w:w="1144" w:type="dxa"/>
          </w:tcPr>
          <w:p w:rsidR="00F66200" w:rsidRDefault="00F66200">
            <w:pPr>
              <w:pStyle w:val="ConsPlusNormal"/>
              <w:jc w:val="center"/>
            </w:pPr>
            <w:r>
              <w:t>224,8</w:t>
            </w:r>
          </w:p>
        </w:tc>
        <w:tc>
          <w:tcPr>
            <w:tcW w:w="1144" w:type="dxa"/>
          </w:tcPr>
          <w:p w:rsidR="00F66200" w:rsidRDefault="00F66200">
            <w:pPr>
              <w:pStyle w:val="ConsPlusNormal"/>
              <w:jc w:val="center"/>
            </w:pPr>
            <w:r>
              <w:t>224,8</w:t>
            </w:r>
          </w:p>
        </w:tc>
        <w:tc>
          <w:tcPr>
            <w:tcW w:w="1264" w:type="dxa"/>
          </w:tcPr>
          <w:p w:rsidR="00F66200" w:rsidRDefault="00F66200">
            <w:pPr>
              <w:pStyle w:val="ConsPlusNormal"/>
              <w:jc w:val="center"/>
            </w:pPr>
            <w:r>
              <w:t>1124,0</w:t>
            </w:r>
          </w:p>
        </w:tc>
        <w:tc>
          <w:tcPr>
            <w:tcW w:w="1264" w:type="dxa"/>
            <w:tcBorders>
              <w:right w:val="nil"/>
            </w:tcBorders>
          </w:tcPr>
          <w:p w:rsidR="00F66200" w:rsidRDefault="00F66200">
            <w:pPr>
              <w:pStyle w:val="ConsPlusNormal"/>
              <w:jc w:val="center"/>
            </w:pPr>
            <w:r>
              <w:t>1124,0</w:t>
            </w:r>
          </w:p>
        </w:tc>
      </w:tr>
      <w:tr w:rsidR="00F66200">
        <w:tc>
          <w:tcPr>
            <w:tcW w:w="850" w:type="dxa"/>
            <w:vMerge w:val="restart"/>
            <w:tcBorders>
              <w:left w:val="nil"/>
            </w:tcBorders>
          </w:tcPr>
          <w:p w:rsidR="00F66200" w:rsidRDefault="00F66200">
            <w:pPr>
              <w:pStyle w:val="ConsPlusNormal"/>
              <w:jc w:val="both"/>
            </w:pPr>
            <w:r>
              <w:t>Мероприятие 3.5</w:t>
            </w:r>
          </w:p>
        </w:tc>
        <w:tc>
          <w:tcPr>
            <w:tcW w:w="1340" w:type="dxa"/>
            <w:vMerge w:val="restart"/>
          </w:tcPr>
          <w:p w:rsidR="00F66200" w:rsidRDefault="00F66200">
            <w:pPr>
              <w:pStyle w:val="ConsPlusNormal"/>
              <w:jc w:val="both"/>
            </w:pPr>
            <w:r>
              <w:t>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 соисполнители - государственные организации социального обслуживания</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587" w:type="dxa"/>
          </w:tcPr>
          <w:p w:rsidR="00F66200" w:rsidRDefault="00F66200">
            <w:pPr>
              <w:pStyle w:val="ConsPlusNormal"/>
              <w:jc w:val="center"/>
            </w:pPr>
            <w:r>
              <w:t>Ц310419850</w:t>
            </w:r>
          </w:p>
        </w:tc>
        <w:tc>
          <w:tcPr>
            <w:tcW w:w="630" w:type="dxa"/>
          </w:tcPr>
          <w:p w:rsidR="00F66200" w:rsidRDefault="00F66200">
            <w:pPr>
              <w:pStyle w:val="ConsPlusNormal"/>
              <w:jc w:val="center"/>
            </w:pPr>
            <w:r>
              <w:t>620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70,0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70,0</w:t>
            </w:r>
          </w:p>
        </w:tc>
        <w:tc>
          <w:tcPr>
            <w:tcW w:w="1144" w:type="dxa"/>
          </w:tcPr>
          <w:p w:rsidR="00F66200" w:rsidRDefault="00F66200">
            <w:pPr>
              <w:pStyle w:val="ConsPlusNormal"/>
              <w:jc w:val="center"/>
            </w:pPr>
            <w:r>
              <w:t>70,0</w:t>
            </w:r>
          </w:p>
        </w:tc>
        <w:tc>
          <w:tcPr>
            <w:tcW w:w="1144" w:type="dxa"/>
          </w:tcPr>
          <w:p w:rsidR="00F66200" w:rsidRDefault="00F66200">
            <w:pPr>
              <w:pStyle w:val="ConsPlusNormal"/>
              <w:jc w:val="center"/>
            </w:pPr>
            <w:r>
              <w:t>70,0</w:t>
            </w:r>
          </w:p>
        </w:tc>
        <w:tc>
          <w:tcPr>
            <w:tcW w:w="1144" w:type="dxa"/>
          </w:tcPr>
          <w:p w:rsidR="00F66200" w:rsidRDefault="00F66200">
            <w:pPr>
              <w:pStyle w:val="ConsPlusNormal"/>
              <w:jc w:val="center"/>
            </w:pPr>
            <w:r>
              <w:t>70,0</w:t>
            </w:r>
          </w:p>
        </w:tc>
        <w:tc>
          <w:tcPr>
            <w:tcW w:w="1144" w:type="dxa"/>
          </w:tcPr>
          <w:p w:rsidR="00F66200" w:rsidRDefault="00F66200">
            <w:pPr>
              <w:pStyle w:val="ConsPlusNormal"/>
              <w:jc w:val="center"/>
            </w:pPr>
            <w:r>
              <w:t>70,0</w:t>
            </w:r>
          </w:p>
        </w:tc>
        <w:tc>
          <w:tcPr>
            <w:tcW w:w="1264" w:type="dxa"/>
          </w:tcPr>
          <w:p w:rsidR="00F66200" w:rsidRDefault="00F66200">
            <w:pPr>
              <w:pStyle w:val="ConsPlusNormal"/>
              <w:jc w:val="center"/>
            </w:pPr>
            <w:r>
              <w:t>70,0</w:t>
            </w:r>
          </w:p>
        </w:tc>
        <w:tc>
          <w:tcPr>
            <w:tcW w:w="1264" w:type="dxa"/>
            <w:tcBorders>
              <w:right w:val="nil"/>
            </w:tcBorders>
          </w:tcPr>
          <w:p w:rsidR="00F66200" w:rsidRDefault="00F66200">
            <w:pPr>
              <w:pStyle w:val="ConsPlusNormal"/>
              <w:jc w:val="center"/>
            </w:pPr>
            <w:r>
              <w:t>70,0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70,0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70,0</w:t>
            </w:r>
          </w:p>
        </w:tc>
        <w:tc>
          <w:tcPr>
            <w:tcW w:w="1144" w:type="dxa"/>
          </w:tcPr>
          <w:p w:rsidR="00F66200" w:rsidRDefault="00F66200">
            <w:pPr>
              <w:pStyle w:val="ConsPlusNormal"/>
              <w:jc w:val="center"/>
            </w:pPr>
            <w:r>
              <w:t>70,0</w:t>
            </w:r>
          </w:p>
        </w:tc>
        <w:tc>
          <w:tcPr>
            <w:tcW w:w="1144" w:type="dxa"/>
          </w:tcPr>
          <w:p w:rsidR="00F66200" w:rsidRDefault="00F66200">
            <w:pPr>
              <w:pStyle w:val="ConsPlusNormal"/>
              <w:jc w:val="center"/>
            </w:pPr>
            <w:r>
              <w:t>70,0</w:t>
            </w:r>
          </w:p>
        </w:tc>
        <w:tc>
          <w:tcPr>
            <w:tcW w:w="1144" w:type="dxa"/>
          </w:tcPr>
          <w:p w:rsidR="00F66200" w:rsidRDefault="00F66200">
            <w:pPr>
              <w:pStyle w:val="ConsPlusNormal"/>
              <w:jc w:val="center"/>
            </w:pPr>
            <w:r>
              <w:t>70,0</w:t>
            </w:r>
          </w:p>
        </w:tc>
        <w:tc>
          <w:tcPr>
            <w:tcW w:w="1144" w:type="dxa"/>
          </w:tcPr>
          <w:p w:rsidR="00F66200" w:rsidRDefault="00F66200">
            <w:pPr>
              <w:pStyle w:val="ConsPlusNormal"/>
              <w:jc w:val="center"/>
            </w:pPr>
            <w:r>
              <w:t>70,0</w:t>
            </w:r>
          </w:p>
        </w:tc>
        <w:tc>
          <w:tcPr>
            <w:tcW w:w="1264" w:type="dxa"/>
          </w:tcPr>
          <w:p w:rsidR="00F66200" w:rsidRDefault="00F66200">
            <w:pPr>
              <w:pStyle w:val="ConsPlusNormal"/>
              <w:jc w:val="center"/>
            </w:pPr>
            <w:r>
              <w:t>70,0</w:t>
            </w:r>
          </w:p>
        </w:tc>
        <w:tc>
          <w:tcPr>
            <w:tcW w:w="1264" w:type="dxa"/>
            <w:tcBorders>
              <w:right w:val="nil"/>
            </w:tcBorders>
          </w:tcPr>
          <w:p w:rsidR="00F66200" w:rsidRDefault="00F66200">
            <w:pPr>
              <w:pStyle w:val="ConsPlusNormal"/>
              <w:jc w:val="center"/>
            </w:pPr>
            <w:r>
              <w:t>70,0</w:t>
            </w:r>
          </w:p>
        </w:tc>
      </w:tr>
      <w:tr w:rsidR="00F66200">
        <w:tc>
          <w:tcPr>
            <w:tcW w:w="19217" w:type="dxa"/>
            <w:gridSpan w:val="18"/>
            <w:tcBorders>
              <w:left w:val="nil"/>
              <w:right w:val="nil"/>
            </w:tcBorders>
          </w:tcPr>
          <w:p w:rsidR="00F66200" w:rsidRDefault="00F66200">
            <w:pPr>
              <w:pStyle w:val="ConsPlusNormal"/>
              <w:jc w:val="center"/>
              <w:outlineLvl w:val="3"/>
            </w:pPr>
            <w:r>
              <w:t>Цель "Повышение уровня, качества и безопасности социального обслуживания граждан"</w:t>
            </w:r>
          </w:p>
        </w:tc>
      </w:tr>
      <w:tr w:rsidR="00F66200">
        <w:tc>
          <w:tcPr>
            <w:tcW w:w="850" w:type="dxa"/>
            <w:vMerge w:val="restart"/>
            <w:tcBorders>
              <w:left w:val="nil"/>
            </w:tcBorders>
          </w:tcPr>
          <w:p w:rsidR="00F66200" w:rsidRDefault="00F66200">
            <w:pPr>
              <w:pStyle w:val="ConsPlusNormal"/>
              <w:jc w:val="both"/>
            </w:pPr>
            <w:r>
              <w:t>Основное мероприятие 4</w:t>
            </w:r>
          </w:p>
        </w:tc>
        <w:tc>
          <w:tcPr>
            <w:tcW w:w="1340" w:type="dxa"/>
            <w:vMerge w:val="restart"/>
          </w:tcPr>
          <w:p w:rsidR="00F66200" w:rsidRDefault="00F66200">
            <w:pPr>
              <w:pStyle w:val="ConsPlusNormal"/>
              <w:jc w:val="both"/>
            </w:pPr>
            <w:r>
              <w:t>Создание благоприятных условий жизнедеятельности ветеранам, гражданам пожилого возраста, инвалидам</w:t>
            </w:r>
          </w:p>
        </w:tc>
        <w:tc>
          <w:tcPr>
            <w:tcW w:w="1020" w:type="dxa"/>
            <w:vMerge w:val="restart"/>
          </w:tcPr>
          <w:p w:rsidR="00F66200" w:rsidRDefault="00F66200">
            <w:pPr>
              <w:pStyle w:val="ConsPlusNormal"/>
              <w:jc w:val="both"/>
            </w:pPr>
            <w:r>
              <w:t>реализация системы мер социальной поддержки отдельных категорий граждан</w:t>
            </w:r>
          </w:p>
        </w:tc>
        <w:tc>
          <w:tcPr>
            <w:tcW w:w="899" w:type="dxa"/>
            <w:vMerge w:val="restart"/>
          </w:tcPr>
          <w:p w:rsidR="00F66200" w:rsidRDefault="00F66200">
            <w:pPr>
              <w:pStyle w:val="ConsPlusNormal"/>
            </w:pPr>
            <w:r>
              <w:t>ответственный исполнитель - Минтруд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pPr>
          </w:p>
        </w:tc>
        <w:tc>
          <w:tcPr>
            <w:tcW w:w="1587" w:type="dxa"/>
          </w:tcPr>
          <w:p w:rsidR="00F66200" w:rsidRDefault="00F66200">
            <w:pPr>
              <w:pStyle w:val="ConsPlusNormal"/>
              <w:jc w:val="center"/>
            </w:pPr>
            <w:r>
              <w:t>Ц310500000</w:t>
            </w:r>
          </w:p>
        </w:tc>
        <w:tc>
          <w:tcPr>
            <w:tcW w:w="630" w:type="dxa"/>
          </w:tcPr>
          <w:p w:rsidR="00F66200" w:rsidRDefault="00F66200">
            <w:pPr>
              <w:pStyle w:val="ConsPlusNormal"/>
            </w:pP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2805,3</w:t>
            </w:r>
          </w:p>
        </w:tc>
        <w:tc>
          <w:tcPr>
            <w:tcW w:w="1144" w:type="dxa"/>
          </w:tcPr>
          <w:p w:rsidR="00F66200" w:rsidRDefault="00F66200">
            <w:pPr>
              <w:pStyle w:val="ConsPlusNormal"/>
              <w:jc w:val="center"/>
            </w:pPr>
            <w:r>
              <w:t>1329,3</w:t>
            </w:r>
          </w:p>
        </w:tc>
        <w:tc>
          <w:tcPr>
            <w:tcW w:w="1144" w:type="dxa"/>
          </w:tcPr>
          <w:p w:rsidR="00F66200" w:rsidRDefault="00F66200">
            <w:pPr>
              <w:pStyle w:val="ConsPlusNormal"/>
              <w:jc w:val="center"/>
            </w:pPr>
            <w:r>
              <w:t>2048,8</w:t>
            </w:r>
          </w:p>
        </w:tc>
        <w:tc>
          <w:tcPr>
            <w:tcW w:w="1144" w:type="dxa"/>
          </w:tcPr>
          <w:p w:rsidR="00F66200" w:rsidRDefault="00F66200">
            <w:pPr>
              <w:pStyle w:val="ConsPlusNormal"/>
              <w:jc w:val="center"/>
            </w:pPr>
            <w:r>
              <w:t>2048,8</w:t>
            </w:r>
          </w:p>
        </w:tc>
        <w:tc>
          <w:tcPr>
            <w:tcW w:w="1144" w:type="dxa"/>
          </w:tcPr>
          <w:p w:rsidR="00F66200" w:rsidRDefault="00F66200">
            <w:pPr>
              <w:pStyle w:val="ConsPlusNormal"/>
              <w:jc w:val="center"/>
            </w:pPr>
            <w:r>
              <w:t>1319,8</w:t>
            </w:r>
          </w:p>
        </w:tc>
        <w:tc>
          <w:tcPr>
            <w:tcW w:w="1144" w:type="dxa"/>
          </w:tcPr>
          <w:p w:rsidR="00F66200" w:rsidRDefault="00F66200">
            <w:pPr>
              <w:pStyle w:val="ConsPlusNormal"/>
              <w:jc w:val="center"/>
            </w:pPr>
            <w:r>
              <w:t>1319,8</w:t>
            </w:r>
          </w:p>
        </w:tc>
        <w:tc>
          <w:tcPr>
            <w:tcW w:w="1144" w:type="dxa"/>
          </w:tcPr>
          <w:p w:rsidR="00F66200" w:rsidRDefault="00F66200">
            <w:pPr>
              <w:pStyle w:val="ConsPlusNormal"/>
              <w:jc w:val="center"/>
            </w:pPr>
            <w:r>
              <w:t>1319,8</w:t>
            </w:r>
          </w:p>
        </w:tc>
        <w:tc>
          <w:tcPr>
            <w:tcW w:w="1264" w:type="dxa"/>
          </w:tcPr>
          <w:p w:rsidR="00F66200" w:rsidRDefault="00F66200">
            <w:pPr>
              <w:pStyle w:val="ConsPlusNormal"/>
              <w:jc w:val="center"/>
            </w:pPr>
            <w:r>
              <w:t>6599</w:t>
            </w:r>
          </w:p>
        </w:tc>
        <w:tc>
          <w:tcPr>
            <w:tcW w:w="1264" w:type="dxa"/>
            <w:tcBorders>
              <w:right w:val="nil"/>
            </w:tcBorders>
          </w:tcPr>
          <w:p w:rsidR="00F66200" w:rsidRDefault="00F66200">
            <w:pPr>
              <w:pStyle w:val="ConsPlusNormal"/>
              <w:jc w:val="center"/>
            </w:pPr>
            <w:r>
              <w:t>6599</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jc w:val="center"/>
            </w:pPr>
            <w:r>
              <w:t>x</w:t>
            </w:r>
          </w:p>
        </w:tc>
        <w:tc>
          <w:tcPr>
            <w:tcW w:w="1587" w:type="dxa"/>
          </w:tcPr>
          <w:p w:rsidR="00F66200" w:rsidRDefault="00F66200">
            <w:pPr>
              <w:pStyle w:val="ConsPlusNormal"/>
              <w:jc w:val="center"/>
            </w:pPr>
            <w:r>
              <w:t>x</w:t>
            </w:r>
          </w:p>
        </w:tc>
        <w:tc>
          <w:tcPr>
            <w:tcW w:w="630" w:type="dxa"/>
          </w:tcPr>
          <w:p w:rsidR="00F66200" w:rsidRDefault="00F66200">
            <w:pPr>
              <w:pStyle w:val="ConsPlusNormal"/>
              <w:jc w:val="center"/>
            </w:pPr>
            <w:r>
              <w:t>x</w:t>
            </w: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2805,3</w:t>
            </w:r>
          </w:p>
        </w:tc>
        <w:tc>
          <w:tcPr>
            <w:tcW w:w="1144" w:type="dxa"/>
          </w:tcPr>
          <w:p w:rsidR="00F66200" w:rsidRDefault="00F66200">
            <w:pPr>
              <w:pStyle w:val="ConsPlusNormal"/>
              <w:jc w:val="center"/>
            </w:pPr>
            <w:r>
              <w:t>1329,3</w:t>
            </w:r>
          </w:p>
        </w:tc>
        <w:tc>
          <w:tcPr>
            <w:tcW w:w="1144" w:type="dxa"/>
          </w:tcPr>
          <w:p w:rsidR="00F66200" w:rsidRDefault="00F66200">
            <w:pPr>
              <w:pStyle w:val="ConsPlusNormal"/>
              <w:jc w:val="center"/>
            </w:pPr>
            <w:r>
              <w:t>2048,8</w:t>
            </w:r>
          </w:p>
        </w:tc>
        <w:tc>
          <w:tcPr>
            <w:tcW w:w="1144" w:type="dxa"/>
          </w:tcPr>
          <w:p w:rsidR="00F66200" w:rsidRDefault="00F66200">
            <w:pPr>
              <w:pStyle w:val="ConsPlusNormal"/>
              <w:jc w:val="center"/>
            </w:pPr>
            <w:r>
              <w:t>2048,8</w:t>
            </w:r>
          </w:p>
        </w:tc>
        <w:tc>
          <w:tcPr>
            <w:tcW w:w="1144" w:type="dxa"/>
          </w:tcPr>
          <w:p w:rsidR="00F66200" w:rsidRDefault="00F66200">
            <w:pPr>
              <w:pStyle w:val="ConsPlusNormal"/>
              <w:jc w:val="center"/>
            </w:pPr>
            <w:r>
              <w:t>1319,8</w:t>
            </w:r>
          </w:p>
        </w:tc>
        <w:tc>
          <w:tcPr>
            <w:tcW w:w="1144" w:type="dxa"/>
          </w:tcPr>
          <w:p w:rsidR="00F66200" w:rsidRDefault="00F66200">
            <w:pPr>
              <w:pStyle w:val="ConsPlusNormal"/>
              <w:jc w:val="center"/>
            </w:pPr>
            <w:r>
              <w:t>1319,8</w:t>
            </w:r>
          </w:p>
        </w:tc>
        <w:tc>
          <w:tcPr>
            <w:tcW w:w="1144" w:type="dxa"/>
          </w:tcPr>
          <w:p w:rsidR="00F66200" w:rsidRDefault="00F66200">
            <w:pPr>
              <w:pStyle w:val="ConsPlusNormal"/>
              <w:jc w:val="center"/>
            </w:pPr>
            <w:r>
              <w:t>1319,8</w:t>
            </w:r>
          </w:p>
        </w:tc>
        <w:tc>
          <w:tcPr>
            <w:tcW w:w="1264" w:type="dxa"/>
          </w:tcPr>
          <w:p w:rsidR="00F66200" w:rsidRDefault="00F66200">
            <w:pPr>
              <w:pStyle w:val="ConsPlusNormal"/>
              <w:jc w:val="center"/>
            </w:pPr>
            <w:r>
              <w:t>6599</w:t>
            </w:r>
          </w:p>
        </w:tc>
        <w:tc>
          <w:tcPr>
            <w:tcW w:w="1264" w:type="dxa"/>
            <w:tcBorders>
              <w:right w:val="nil"/>
            </w:tcBorders>
          </w:tcPr>
          <w:p w:rsidR="00F66200" w:rsidRDefault="00F66200">
            <w:pPr>
              <w:pStyle w:val="ConsPlusNormal"/>
              <w:jc w:val="center"/>
            </w:pPr>
            <w:r>
              <w:t>6599</w:t>
            </w:r>
          </w:p>
        </w:tc>
      </w:tr>
      <w:tr w:rsidR="00F66200">
        <w:tc>
          <w:tcPr>
            <w:tcW w:w="850" w:type="dxa"/>
            <w:tcBorders>
              <w:left w:val="nil"/>
            </w:tcBorders>
          </w:tcPr>
          <w:p w:rsidR="00F66200" w:rsidRDefault="00F66200">
            <w:pPr>
              <w:pStyle w:val="ConsPlusNormal"/>
              <w:jc w:val="both"/>
            </w:pPr>
            <w:r>
              <w:t>Целевой показатель (индикатор) Государственной программы, увязанный с основным мероприятием 4</w:t>
            </w:r>
          </w:p>
        </w:tc>
        <w:tc>
          <w:tcPr>
            <w:tcW w:w="6745" w:type="dxa"/>
            <w:gridSpan w:val="7"/>
          </w:tcPr>
          <w:p w:rsidR="00F66200" w:rsidRDefault="00F66200">
            <w:pPr>
              <w:pStyle w:val="ConsPlusNormal"/>
              <w:jc w:val="both"/>
            </w:pPr>
            <w:r>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процентов</w:t>
            </w:r>
          </w:p>
        </w:tc>
        <w:tc>
          <w:tcPr>
            <w:tcW w:w="1086" w:type="dxa"/>
          </w:tcPr>
          <w:p w:rsidR="00F66200" w:rsidRDefault="00F66200">
            <w:pPr>
              <w:pStyle w:val="ConsPlusNormal"/>
              <w:jc w:val="center"/>
            </w:pPr>
            <w:r>
              <w:t>x</w:t>
            </w:r>
          </w:p>
        </w:tc>
        <w:tc>
          <w:tcPr>
            <w:tcW w:w="1144" w:type="dxa"/>
          </w:tcPr>
          <w:p w:rsidR="00F66200" w:rsidRDefault="00F66200">
            <w:pPr>
              <w:pStyle w:val="ConsPlusNormal"/>
              <w:jc w:val="center"/>
            </w:pPr>
            <w:r>
              <w:t>99,9</w:t>
            </w:r>
          </w:p>
        </w:tc>
        <w:tc>
          <w:tcPr>
            <w:tcW w:w="1144" w:type="dxa"/>
          </w:tcPr>
          <w:p w:rsidR="00F66200" w:rsidRDefault="00F66200">
            <w:pPr>
              <w:pStyle w:val="ConsPlusNormal"/>
              <w:jc w:val="center"/>
            </w:pPr>
            <w:r>
              <w:t>99,9</w:t>
            </w:r>
          </w:p>
        </w:tc>
        <w:tc>
          <w:tcPr>
            <w:tcW w:w="1144" w:type="dxa"/>
          </w:tcPr>
          <w:p w:rsidR="00F66200" w:rsidRDefault="00F66200">
            <w:pPr>
              <w:pStyle w:val="ConsPlusNormal"/>
              <w:jc w:val="center"/>
            </w:pPr>
            <w:r>
              <w:t>100,0</w:t>
            </w:r>
          </w:p>
        </w:tc>
        <w:tc>
          <w:tcPr>
            <w:tcW w:w="1144" w:type="dxa"/>
          </w:tcPr>
          <w:p w:rsidR="00F66200" w:rsidRDefault="00F66200">
            <w:pPr>
              <w:pStyle w:val="ConsPlusNormal"/>
              <w:jc w:val="center"/>
            </w:pPr>
            <w:r>
              <w:t>100,0</w:t>
            </w:r>
          </w:p>
        </w:tc>
        <w:tc>
          <w:tcPr>
            <w:tcW w:w="1144" w:type="dxa"/>
          </w:tcPr>
          <w:p w:rsidR="00F66200" w:rsidRDefault="00F66200">
            <w:pPr>
              <w:pStyle w:val="ConsPlusNormal"/>
              <w:jc w:val="center"/>
            </w:pPr>
            <w:r>
              <w:t>100,0</w:t>
            </w:r>
          </w:p>
        </w:tc>
        <w:tc>
          <w:tcPr>
            <w:tcW w:w="1144" w:type="dxa"/>
          </w:tcPr>
          <w:p w:rsidR="00F66200" w:rsidRDefault="00F66200">
            <w:pPr>
              <w:pStyle w:val="ConsPlusNormal"/>
              <w:jc w:val="center"/>
            </w:pPr>
            <w:r>
              <w:t>100,0</w:t>
            </w:r>
          </w:p>
        </w:tc>
        <w:tc>
          <w:tcPr>
            <w:tcW w:w="1144" w:type="dxa"/>
          </w:tcPr>
          <w:p w:rsidR="00F66200" w:rsidRDefault="00F66200">
            <w:pPr>
              <w:pStyle w:val="ConsPlusNormal"/>
              <w:jc w:val="center"/>
            </w:pPr>
            <w:r>
              <w:t>100,0</w:t>
            </w:r>
          </w:p>
        </w:tc>
        <w:tc>
          <w:tcPr>
            <w:tcW w:w="1264" w:type="dxa"/>
          </w:tcPr>
          <w:p w:rsidR="00F66200" w:rsidRDefault="00F66200">
            <w:pPr>
              <w:pStyle w:val="ConsPlusNormal"/>
              <w:jc w:val="center"/>
            </w:pPr>
            <w:r>
              <w:t>100,0 &lt;*&gt;</w:t>
            </w:r>
          </w:p>
        </w:tc>
        <w:tc>
          <w:tcPr>
            <w:tcW w:w="1264" w:type="dxa"/>
            <w:tcBorders>
              <w:right w:val="nil"/>
            </w:tcBorders>
          </w:tcPr>
          <w:p w:rsidR="00F66200" w:rsidRDefault="00F66200">
            <w:pPr>
              <w:pStyle w:val="ConsPlusNormal"/>
              <w:jc w:val="center"/>
            </w:pPr>
            <w:r>
              <w:t>100,0 &lt;*&gt;</w:t>
            </w:r>
          </w:p>
        </w:tc>
      </w:tr>
      <w:tr w:rsidR="00F66200">
        <w:tc>
          <w:tcPr>
            <w:tcW w:w="850" w:type="dxa"/>
            <w:vMerge w:val="restart"/>
            <w:tcBorders>
              <w:left w:val="nil"/>
            </w:tcBorders>
          </w:tcPr>
          <w:p w:rsidR="00F66200" w:rsidRDefault="00F66200">
            <w:pPr>
              <w:pStyle w:val="ConsPlusNormal"/>
              <w:jc w:val="both"/>
            </w:pPr>
            <w:r>
              <w:t>Мероприятие 4.1</w:t>
            </w:r>
          </w:p>
        </w:tc>
        <w:tc>
          <w:tcPr>
            <w:tcW w:w="1340" w:type="dxa"/>
            <w:vMerge w:val="restart"/>
          </w:tcPr>
          <w:p w:rsidR="00F66200" w:rsidRDefault="00F66200">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Ц310511530</w:t>
            </w:r>
          </w:p>
        </w:tc>
        <w:tc>
          <w:tcPr>
            <w:tcW w:w="630" w:type="dxa"/>
          </w:tcPr>
          <w:p w:rsidR="00F66200" w:rsidRDefault="00F66200">
            <w:pPr>
              <w:pStyle w:val="ConsPlusNormal"/>
              <w:jc w:val="center"/>
            </w:pPr>
            <w:r>
              <w:t>240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1881,4</w:t>
            </w:r>
          </w:p>
        </w:tc>
        <w:tc>
          <w:tcPr>
            <w:tcW w:w="1144" w:type="dxa"/>
          </w:tcPr>
          <w:p w:rsidR="00F66200" w:rsidRDefault="00F66200">
            <w:pPr>
              <w:pStyle w:val="ConsPlusNormal"/>
              <w:jc w:val="center"/>
            </w:pPr>
            <w:r>
              <w:t>221,1</w:t>
            </w:r>
          </w:p>
        </w:tc>
        <w:tc>
          <w:tcPr>
            <w:tcW w:w="1144" w:type="dxa"/>
          </w:tcPr>
          <w:p w:rsidR="00F66200" w:rsidRDefault="00F66200">
            <w:pPr>
              <w:pStyle w:val="ConsPlusNormal"/>
              <w:jc w:val="center"/>
            </w:pPr>
            <w:r>
              <w:t>533,7</w:t>
            </w:r>
          </w:p>
        </w:tc>
        <w:tc>
          <w:tcPr>
            <w:tcW w:w="1144" w:type="dxa"/>
          </w:tcPr>
          <w:p w:rsidR="00F66200" w:rsidRDefault="00F66200">
            <w:pPr>
              <w:pStyle w:val="ConsPlusNormal"/>
              <w:jc w:val="center"/>
            </w:pPr>
            <w:r>
              <w:t>533,7</w:t>
            </w:r>
          </w:p>
        </w:tc>
        <w:tc>
          <w:tcPr>
            <w:tcW w:w="1144" w:type="dxa"/>
          </w:tcPr>
          <w:p w:rsidR="00F66200" w:rsidRDefault="00F66200">
            <w:pPr>
              <w:pStyle w:val="ConsPlusNormal"/>
              <w:jc w:val="center"/>
            </w:pPr>
            <w:r>
              <w:t>533,7</w:t>
            </w:r>
          </w:p>
        </w:tc>
        <w:tc>
          <w:tcPr>
            <w:tcW w:w="1144" w:type="dxa"/>
          </w:tcPr>
          <w:p w:rsidR="00F66200" w:rsidRDefault="00F66200">
            <w:pPr>
              <w:pStyle w:val="ConsPlusNormal"/>
              <w:jc w:val="center"/>
            </w:pPr>
            <w:r>
              <w:t>533,7</w:t>
            </w:r>
          </w:p>
        </w:tc>
        <w:tc>
          <w:tcPr>
            <w:tcW w:w="1144" w:type="dxa"/>
          </w:tcPr>
          <w:p w:rsidR="00F66200" w:rsidRDefault="00F66200">
            <w:pPr>
              <w:pStyle w:val="ConsPlusNormal"/>
              <w:jc w:val="center"/>
            </w:pPr>
            <w:r>
              <w:t>533,7</w:t>
            </w:r>
          </w:p>
        </w:tc>
        <w:tc>
          <w:tcPr>
            <w:tcW w:w="1264" w:type="dxa"/>
          </w:tcPr>
          <w:p w:rsidR="00F66200" w:rsidRDefault="00F66200">
            <w:pPr>
              <w:pStyle w:val="ConsPlusNormal"/>
              <w:jc w:val="center"/>
            </w:pPr>
            <w:r>
              <w:t>2668,5</w:t>
            </w:r>
          </w:p>
        </w:tc>
        <w:tc>
          <w:tcPr>
            <w:tcW w:w="1264" w:type="dxa"/>
            <w:tcBorders>
              <w:right w:val="nil"/>
            </w:tcBorders>
          </w:tcPr>
          <w:p w:rsidR="00F66200" w:rsidRDefault="00F66200">
            <w:pPr>
              <w:pStyle w:val="ConsPlusNormal"/>
              <w:jc w:val="center"/>
            </w:pPr>
            <w:r>
              <w:t>2668,5</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1881,4</w:t>
            </w:r>
          </w:p>
        </w:tc>
        <w:tc>
          <w:tcPr>
            <w:tcW w:w="1144" w:type="dxa"/>
          </w:tcPr>
          <w:p w:rsidR="00F66200" w:rsidRDefault="00F66200">
            <w:pPr>
              <w:pStyle w:val="ConsPlusNormal"/>
              <w:jc w:val="center"/>
            </w:pPr>
            <w:r>
              <w:t>221,1</w:t>
            </w:r>
          </w:p>
        </w:tc>
        <w:tc>
          <w:tcPr>
            <w:tcW w:w="1144" w:type="dxa"/>
          </w:tcPr>
          <w:p w:rsidR="00F66200" w:rsidRDefault="00F66200">
            <w:pPr>
              <w:pStyle w:val="ConsPlusNormal"/>
              <w:jc w:val="center"/>
            </w:pPr>
            <w:r>
              <w:t>533,7</w:t>
            </w:r>
          </w:p>
        </w:tc>
        <w:tc>
          <w:tcPr>
            <w:tcW w:w="1144" w:type="dxa"/>
          </w:tcPr>
          <w:p w:rsidR="00F66200" w:rsidRDefault="00F66200">
            <w:pPr>
              <w:pStyle w:val="ConsPlusNormal"/>
              <w:jc w:val="center"/>
            </w:pPr>
            <w:r>
              <w:t>533,7</w:t>
            </w:r>
          </w:p>
        </w:tc>
        <w:tc>
          <w:tcPr>
            <w:tcW w:w="1144" w:type="dxa"/>
          </w:tcPr>
          <w:p w:rsidR="00F66200" w:rsidRDefault="00F66200">
            <w:pPr>
              <w:pStyle w:val="ConsPlusNormal"/>
              <w:jc w:val="center"/>
            </w:pPr>
            <w:r>
              <w:t>533,7</w:t>
            </w:r>
          </w:p>
        </w:tc>
        <w:tc>
          <w:tcPr>
            <w:tcW w:w="1144" w:type="dxa"/>
          </w:tcPr>
          <w:p w:rsidR="00F66200" w:rsidRDefault="00F66200">
            <w:pPr>
              <w:pStyle w:val="ConsPlusNormal"/>
              <w:jc w:val="center"/>
            </w:pPr>
            <w:r>
              <w:t>533,7</w:t>
            </w:r>
          </w:p>
        </w:tc>
        <w:tc>
          <w:tcPr>
            <w:tcW w:w="1144" w:type="dxa"/>
          </w:tcPr>
          <w:p w:rsidR="00F66200" w:rsidRDefault="00F66200">
            <w:pPr>
              <w:pStyle w:val="ConsPlusNormal"/>
              <w:jc w:val="center"/>
            </w:pPr>
            <w:r>
              <w:t>533,7</w:t>
            </w:r>
          </w:p>
        </w:tc>
        <w:tc>
          <w:tcPr>
            <w:tcW w:w="1264" w:type="dxa"/>
          </w:tcPr>
          <w:p w:rsidR="00F66200" w:rsidRDefault="00F66200">
            <w:pPr>
              <w:pStyle w:val="ConsPlusNormal"/>
              <w:jc w:val="center"/>
            </w:pPr>
            <w:r>
              <w:t>2668,5</w:t>
            </w:r>
          </w:p>
        </w:tc>
        <w:tc>
          <w:tcPr>
            <w:tcW w:w="1264" w:type="dxa"/>
            <w:tcBorders>
              <w:right w:val="nil"/>
            </w:tcBorders>
          </w:tcPr>
          <w:p w:rsidR="00F66200" w:rsidRDefault="00F66200">
            <w:pPr>
              <w:pStyle w:val="ConsPlusNormal"/>
              <w:jc w:val="center"/>
            </w:pPr>
            <w:r>
              <w:t>2668,5</w:t>
            </w:r>
          </w:p>
        </w:tc>
      </w:tr>
      <w:tr w:rsidR="00F66200">
        <w:tc>
          <w:tcPr>
            <w:tcW w:w="850" w:type="dxa"/>
            <w:vMerge w:val="restart"/>
            <w:tcBorders>
              <w:left w:val="nil"/>
            </w:tcBorders>
          </w:tcPr>
          <w:p w:rsidR="00F66200" w:rsidRDefault="00F66200">
            <w:pPr>
              <w:pStyle w:val="ConsPlusNormal"/>
              <w:jc w:val="both"/>
            </w:pPr>
            <w:r>
              <w:t>Мероприятие 4.2</w:t>
            </w:r>
          </w:p>
        </w:tc>
        <w:tc>
          <w:tcPr>
            <w:tcW w:w="1340" w:type="dxa"/>
            <w:vMerge w:val="restart"/>
          </w:tcPr>
          <w:p w:rsidR="00F66200" w:rsidRDefault="00F66200">
            <w:pPr>
              <w:pStyle w:val="ConsPlusNormal"/>
              <w:jc w:val="both"/>
            </w:pPr>
            <w:r>
              <w:t>Проведение мероприятий, связанных с празднованием годовщины Победы в Великой Отечественной войне</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Ц310510640</w:t>
            </w:r>
          </w:p>
        </w:tc>
        <w:tc>
          <w:tcPr>
            <w:tcW w:w="630" w:type="dxa"/>
          </w:tcPr>
          <w:p w:rsidR="00F66200" w:rsidRDefault="00F66200">
            <w:pPr>
              <w:pStyle w:val="ConsPlusNormal"/>
              <w:jc w:val="center"/>
            </w:pPr>
            <w:r>
              <w:t>240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681,2</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681,2</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4.3</w:t>
            </w:r>
          </w:p>
        </w:tc>
        <w:tc>
          <w:tcPr>
            <w:tcW w:w="1340" w:type="dxa"/>
            <w:vMerge w:val="restart"/>
          </w:tcPr>
          <w:p w:rsidR="00F66200" w:rsidRDefault="00F66200">
            <w:pPr>
              <w:pStyle w:val="ConsPlusNormal"/>
              <w:jc w:val="both"/>
            </w:pPr>
            <w:r>
              <w:t>Мероприятия, приуроченные к проведению Международного дня инвалидов</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Ц310510650</w:t>
            </w:r>
          </w:p>
        </w:tc>
        <w:tc>
          <w:tcPr>
            <w:tcW w:w="630" w:type="dxa"/>
          </w:tcPr>
          <w:p w:rsidR="00F66200" w:rsidRDefault="00F66200">
            <w:pPr>
              <w:pStyle w:val="ConsPlusNormal"/>
              <w:jc w:val="center"/>
            </w:pPr>
            <w:r>
              <w:t>610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242,7</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242,7</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4.4</w:t>
            </w:r>
          </w:p>
        </w:tc>
        <w:tc>
          <w:tcPr>
            <w:tcW w:w="1340" w:type="dxa"/>
            <w:vMerge w:val="restart"/>
          </w:tcPr>
          <w:p w:rsidR="00F66200" w:rsidRDefault="00F66200">
            <w:pPr>
              <w:pStyle w:val="ConsPlusNormal"/>
              <w:jc w:val="both"/>
            </w:pPr>
            <w:r>
              <w:t>Проведение общественно значимых мероприятий и мероприятий, связанных с памятными датами</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Минтруд Чувашии</w:t>
            </w:r>
          </w:p>
        </w:tc>
        <w:tc>
          <w:tcPr>
            <w:tcW w:w="589"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Ц310515160</w:t>
            </w:r>
          </w:p>
        </w:tc>
        <w:tc>
          <w:tcPr>
            <w:tcW w:w="630" w:type="dxa"/>
          </w:tcPr>
          <w:p w:rsidR="00F66200" w:rsidRDefault="00F66200">
            <w:pPr>
              <w:pStyle w:val="ConsPlusNormal"/>
              <w:jc w:val="center"/>
            </w:pPr>
            <w:r>
              <w:t>240, 620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1108,2</w:t>
            </w:r>
          </w:p>
        </w:tc>
        <w:tc>
          <w:tcPr>
            <w:tcW w:w="1144" w:type="dxa"/>
          </w:tcPr>
          <w:p w:rsidR="00F66200" w:rsidRDefault="00F66200">
            <w:pPr>
              <w:pStyle w:val="ConsPlusNormal"/>
              <w:jc w:val="center"/>
            </w:pPr>
            <w:r>
              <w:t>1515,1</w:t>
            </w:r>
          </w:p>
        </w:tc>
        <w:tc>
          <w:tcPr>
            <w:tcW w:w="1144" w:type="dxa"/>
          </w:tcPr>
          <w:p w:rsidR="00F66200" w:rsidRDefault="00F66200">
            <w:pPr>
              <w:pStyle w:val="ConsPlusNormal"/>
              <w:jc w:val="center"/>
            </w:pPr>
            <w:r>
              <w:t>1515,1</w:t>
            </w:r>
          </w:p>
        </w:tc>
        <w:tc>
          <w:tcPr>
            <w:tcW w:w="1144" w:type="dxa"/>
          </w:tcPr>
          <w:p w:rsidR="00F66200" w:rsidRDefault="00F66200">
            <w:pPr>
              <w:pStyle w:val="ConsPlusNormal"/>
              <w:jc w:val="center"/>
            </w:pPr>
            <w:r>
              <w:t>786,1</w:t>
            </w:r>
          </w:p>
        </w:tc>
        <w:tc>
          <w:tcPr>
            <w:tcW w:w="1144" w:type="dxa"/>
          </w:tcPr>
          <w:p w:rsidR="00F66200" w:rsidRDefault="00F66200">
            <w:pPr>
              <w:pStyle w:val="ConsPlusNormal"/>
              <w:jc w:val="center"/>
            </w:pPr>
            <w:r>
              <w:t>786,1</w:t>
            </w:r>
          </w:p>
        </w:tc>
        <w:tc>
          <w:tcPr>
            <w:tcW w:w="1144" w:type="dxa"/>
          </w:tcPr>
          <w:p w:rsidR="00F66200" w:rsidRDefault="00F66200">
            <w:pPr>
              <w:pStyle w:val="ConsPlusNormal"/>
              <w:jc w:val="center"/>
            </w:pPr>
            <w:r>
              <w:t>786,1</w:t>
            </w:r>
          </w:p>
        </w:tc>
        <w:tc>
          <w:tcPr>
            <w:tcW w:w="1264" w:type="dxa"/>
          </w:tcPr>
          <w:p w:rsidR="00F66200" w:rsidRDefault="00F66200">
            <w:pPr>
              <w:pStyle w:val="ConsPlusNormal"/>
              <w:jc w:val="center"/>
            </w:pPr>
            <w:r>
              <w:t>3930,5</w:t>
            </w:r>
          </w:p>
        </w:tc>
        <w:tc>
          <w:tcPr>
            <w:tcW w:w="1264" w:type="dxa"/>
            <w:tcBorders>
              <w:right w:val="nil"/>
            </w:tcBorders>
          </w:tcPr>
          <w:p w:rsidR="00F66200" w:rsidRDefault="00F66200">
            <w:pPr>
              <w:pStyle w:val="ConsPlusNormal"/>
              <w:jc w:val="center"/>
            </w:pPr>
            <w:r>
              <w:t>3930,5</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1108,2</w:t>
            </w:r>
          </w:p>
        </w:tc>
        <w:tc>
          <w:tcPr>
            <w:tcW w:w="1144" w:type="dxa"/>
          </w:tcPr>
          <w:p w:rsidR="00F66200" w:rsidRDefault="00F66200">
            <w:pPr>
              <w:pStyle w:val="ConsPlusNormal"/>
              <w:jc w:val="center"/>
            </w:pPr>
            <w:r>
              <w:t>1515,1</w:t>
            </w:r>
          </w:p>
        </w:tc>
        <w:tc>
          <w:tcPr>
            <w:tcW w:w="1144" w:type="dxa"/>
          </w:tcPr>
          <w:p w:rsidR="00F66200" w:rsidRDefault="00F66200">
            <w:pPr>
              <w:pStyle w:val="ConsPlusNormal"/>
              <w:jc w:val="center"/>
            </w:pPr>
            <w:r>
              <w:t>1515,1</w:t>
            </w:r>
          </w:p>
        </w:tc>
        <w:tc>
          <w:tcPr>
            <w:tcW w:w="1144" w:type="dxa"/>
          </w:tcPr>
          <w:p w:rsidR="00F66200" w:rsidRDefault="00F66200">
            <w:pPr>
              <w:pStyle w:val="ConsPlusNormal"/>
              <w:jc w:val="center"/>
            </w:pPr>
            <w:r>
              <w:t>786,1</w:t>
            </w:r>
          </w:p>
        </w:tc>
        <w:tc>
          <w:tcPr>
            <w:tcW w:w="1144" w:type="dxa"/>
          </w:tcPr>
          <w:p w:rsidR="00F66200" w:rsidRDefault="00F66200">
            <w:pPr>
              <w:pStyle w:val="ConsPlusNormal"/>
              <w:jc w:val="center"/>
            </w:pPr>
            <w:r>
              <w:t>786,1</w:t>
            </w:r>
          </w:p>
        </w:tc>
        <w:tc>
          <w:tcPr>
            <w:tcW w:w="1144" w:type="dxa"/>
          </w:tcPr>
          <w:p w:rsidR="00F66200" w:rsidRDefault="00F66200">
            <w:pPr>
              <w:pStyle w:val="ConsPlusNormal"/>
              <w:jc w:val="center"/>
            </w:pPr>
            <w:r>
              <w:t>786,1</w:t>
            </w:r>
          </w:p>
        </w:tc>
        <w:tc>
          <w:tcPr>
            <w:tcW w:w="1264" w:type="dxa"/>
          </w:tcPr>
          <w:p w:rsidR="00F66200" w:rsidRDefault="00F66200">
            <w:pPr>
              <w:pStyle w:val="ConsPlusNormal"/>
              <w:jc w:val="center"/>
            </w:pPr>
            <w:r>
              <w:t>3930,5</w:t>
            </w:r>
          </w:p>
        </w:tc>
        <w:tc>
          <w:tcPr>
            <w:tcW w:w="1264" w:type="dxa"/>
            <w:tcBorders>
              <w:right w:val="nil"/>
            </w:tcBorders>
          </w:tcPr>
          <w:p w:rsidR="00F66200" w:rsidRDefault="00F66200">
            <w:pPr>
              <w:pStyle w:val="ConsPlusNormal"/>
              <w:jc w:val="center"/>
            </w:pPr>
            <w:r>
              <w:t>3930,5</w:t>
            </w:r>
          </w:p>
        </w:tc>
      </w:tr>
      <w:tr w:rsidR="00F66200">
        <w:tc>
          <w:tcPr>
            <w:tcW w:w="19217" w:type="dxa"/>
            <w:gridSpan w:val="18"/>
            <w:tcBorders>
              <w:left w:val="nil"/>
              <w:right w:val="nil"/>
            </w:tcBorders>
          </w:tcPr>
          <w:p w:rsidR="00F66200" w:rsidRDefault="00F66200">
            <w:pPr>
              <w:pStyle w:val="ConsPlusNormal"/>
              <w:jc w:val="center"/>
              <w:outlineLvl w:val="3"/>
            </w:pPr>
            <w:r>
              <w:t>Цель "Повышение уровня жизни граждан - получателей мер социальной поддержки"</w:t>
            </w:r>
          </w:p>
        </w:tc>
      </w:tr>
      <w:tr w:rsidR="00F66200">
        <w:tc>
          <w:tcPr>
            <w:tcW w:w="850" w:type="dxa"/>
            <w:vMerge w:val="restart"/>
            <w:tcBorders>
              <w:left w:val="nil"/>
            </w:tcBorders>
          </w:tcPr>
          <w:p w:rsidR="00F66200" w:rsidRDefault="00F66200">
            <w:pPr>
              <w:pStyle w:val="ConsPlusNormal"/>
              <w:jc w:val="both"/>
            </w:pPr>
            <w:r>
              <w:t>Основное мероприятие 5</w:t>
            </w:r>
          </w:p>
        </w:tc>
        <w:tc>
          <w:tcPr>
            <w:tcW w:w="1340" w:type="dxa"/>
            <w:vMerge w:val="restart"/>
          </w:tcPr>
          <w:p w:rsidR="00F66200" w:rsidRDefault="00F66200">
            <w:pPr>
              <w:pStyle w:val="ConsPlusNormal"/>
              <w:jc w:val="both"/>
            </w:pPr>
            <w:r>
              <w:t>Реализация мероприятий регионального проекта "Медицинские кадры Чувашской Республики"</w:t>
            </w:r>
          </w:p>
        </w:tc>
        <w:tc>
          <w:tcPr>
            <w:tcW w:w="1020" w:type="dxa"/>
            <w:vMerge w:val="restart"/>
          </w:tcPr>
          <w:p w:rsidR="00F66200" w:rsidRDefault="00F66200">
            <w:pPr>
              <w:pStyle w:val="ConsPlusNormal"/>
              <w:jc w:val="both"/>
            </w:pPr>
            <w:r>
              <w:t>реализация системы мер социальной поддержки отдельных категорий граждан</w:t>
            </w:r>
          </w:p>
        </w:tc>
        <w:tc>
          <w:tcPr>
            <w:tcW w:w="899" w:type="dxa"/>
            <w:vMerge w:val="restart"/>
          </w:tcPr>
          <w:p w:rsidR="00F66200" w:rsidRDefault="00F66200">
            <w:pPr>
              <w:pStyle w:val="ConsPlusNormal"/>
            </w:pPr>
            <w:r>
              <w:t>ответственный исполнитель - Минздрав Чувашии</w:t>
            </w:r>
          </w:p>
        </w:tc>
        <w:tc>
          <w:tcPr>
            <w:tcW w:w="589" w:type="dxa"/>
          </w:tcPr>
          <w:p w:rsidR="00F66200" w:rsidRDefault="00F66200">
            <w:pPr>
              <w:pStyle w:val="ConsPlusNormal"/>
              <w:jc w:val="center"/>
            </w:pPr>
            <w:r>
              <w:t>855</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Ц31N500000</w:t>
            </w:r>
          </w:p>
        </w:tc>
        <w:tc>
          <w:tcPr>
            <w:tcW w:w="630" w:type="dxa"/>
          </w:tcPr>
          <w:p w:rsidR="00F66200" w:rsidRDefault="00F66200">
            <w:pPr>
              <w:pStyle w:val="ConsPlusNormal"/>
              <w:jc w:val="center"/>
            </w:pPr>
            <w:r>
              <w:t>310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544,4</w:t>
            </w:r>
          </w:p>
        </w:tc>
        <w:tc>
          <w:tcPr>
            <w:tcW w:w="1144" w:type="dxa"/>
          </w:tcPr>
          <w:p w:rsidR="00F66200" w:rsidRDefault="00F66200">
            <w:pPr>
              <w:pStyle w:val="ConsPlusNormal"/>
              <w:jc w:val="center"/>
            </w:pPr>
            <w:r>
              <w:t>1740,5</w:t>
            </w:r>
          </w:p>
        </w:tc>
        <w:tc>
          <w:tcPr>
            <w:tcW w:w="1144" w:type="dxa"/>
          </w:tcPr>
          <w:p w:rsidR="00F66200" w:rsidRDefault="00F66200">
            <w:pPr>
              <w:pStyle w:val="ConsPlusNormal"/>
              <w:jc w:val="center"/>
            </w:pPr>
            <w:r>
              <w:t>1313,9</w:t>
            </w:r>
          </w:p>
        </w:tc>
        <w:tc>
          <w:tcPr>
            <w:tcW w:w="1144" w:type="dxa"/>
          </w:tcPr>
          <w:p w:rsidR="00F66200" w:rsidRDefault="00F66200">
            <w:pPr>
              <w:pStyle w:val="ConsPlusNormal"/>
              <w:jc w:val="center"/>
            </w:pPr>
            <w:r>
              <w:t>1317,1</w:t>
            </w:r>
          </w:p>
        </w:tc>
        <w:tc>
          <w:tcPr>
            <w:tcW w:w="1144" w:type="dxa"/>
          </w:tcPr>
          <w:p w:rsidR="00F66200" w:rsidRDefault="00F66200">
            <w:pPr>
              <w:pStyle w:val="ConsPlusNormal"/>
              <w:jc w:val="center"/>
            </w:pPr>
            <w:r>
              <w:t>1317,1</w:t>
            </w:r>
          </w:p>
        </w:tc>
        <w:tc>
          <w:tcPr>
            <w:tcW w:w="1144" w:type="dxa"/>
          </w:tcPr>
          <w:p w:rsidR="00F66200" w:rsidRDefault="00F66200">
            <w:pPr>
              <w:pStyle w:val="ConsPlusNormal"/>
              <w:jc w:val="center"/>
            </w:pPr>
            <w:r>
              <w:t>1886,3</w:t>
            </w:r>
          </w:p>
        </w:tc>
        <w:tc>
          <w:tcPr>
            <w:tcW w:w="1144" w:type="dxa"/>
          </w:tcPr>
          <w:p w:rsidR="00F66200" w:rsidRDefault="00F66200">
            <w:pPr>
              <w:pStyle w:val="ConsPlusNormal"/>
              <w:jc w:val="center"/>
            </w:pPr>
            <w:r>
              <w:t>1886,3</w:t>
            </w:r>
          </w:p>
        </w:tc>
        <w:tc>
          <w:tcPr>
            <w:tcW w:w="1264" w:type="dxa"/>
          </w:tcPr>
          <w:p w:rsidR="00F66200" w:rsidRDefault="00F66200">
            <w:pPr>
              <w:pStyle w:val="ConsPlusNormal"/>
              <w:jc w:val="center"/>
            </w:pPr>
            <w:r>
              <w:t>9431,5</w:t>
            </w:r>
          </w:p>
        </w:tc>
        <w:tc>
          <w:tcPr>
            <w:tcW w:w="1264" w:type="dxa"/>
            <w:tcBorders>
              <w:right w:val="nil"/>
            </w:tcBorders>
          </w:tcPr>
          <w:p w:rsidR="00F66200" w:rsidRDefault="00F66200">
            <w:pPr>
              <w:pStyle w:val="ConsPlusNormal"/>
              <w:jc w:val="center"/>
            </w:pPr>
            <w:r>
              <w:t>9431,5</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544,4</w:t>
            </w:r>
          </w:p>
        </w:tc>
        <w:tc>
          <w:tcPr>
            <w:tcW w:w="1144" w:type="dxa"/>
          </w:tcPr>
          <w:p w:rsidR="00F66200" w:rsidRDefault="00F66200">
            <w:pPr>
              <w:pStyle w:val="ConsPlusNormal"/>
              <w:jc w:val="center"/>
            </w:pPr>
            <w:r>
              <w:t>1740,5</w:t>
            </w:r>
          </w:p>
        </w:tc>
        <w:tc>
          <w:tcPr>
            <w:tcW w:w="1144" w:type="dxa"/>
          </w:tcPr>
          <w:p w:rsidR="00F66200" w:rsidRDefault="00F66200">
            <w:pPr>
              <w:pStyle w:val="ConsPlusNormal"/>
              <w:jc w:val="center"/>
            </w:pPr>
            <w:r>
              <w:t>1313,9</w:t>
            </w:r>
          </w:p>
        </w:tc>
        <w:tc>
          <w:tcPr>
            <w:tcW w:w="1144" w:type="dxa"/>
          </w:tcPr>
          <w:p w:rsidR="00F66200" w:rsidRDefault="00F66200">
            <w:pPr>
              <w:pStyle w:val="ConsPlusNormal"/>
              <w:jc w:val="center"/>
            </w:pPr>
            <w:r>
              <w:t>1317,1</w:t>
            </w:r>
          </w:p>
        </w:tc>
        <w:tc>
          <w:tcPr>
            <w:tcW w:w="1144" w:type="dxa"/>
          </w:tcPr>
          <w:p w:rsidR="00F66200" w:rsidRDefault="00F66200">
            <w:pPr>
              <w:pStyle w:val="ConsPlusNormal"/>
              <w:jc w:val="center"/>
            </w:pPr>
            <w:r>
              <w:t>1317,1</w:t>
            </w:r>
          </w:p>
        </w:tc>
        <w:tc>
          <w:tcPr>
            <w:tcW w:w="1144" w:type="dxa"/>
          </w:tcPr>
          <w:p w:rsidR="00F66200" w:rsidRDefault="00F66200">
            <w:pPr>
              <w:pStyle w:val="ConsPlusNormal"/>
              <w:jc w:val="center"/>
            </w:pPr>
            <w:r>
              <w:t>1886,3</w:t>
            </w:r>
          </w:p>
        </w:tc>
        <w:tc>
          <w:tcPr>
            <w:tcW w:w="1144" w:type="dxa"/>
          </w:tcPr>
          <w:p w:rsidR="00F66200" w:rsidRDefault="00F66200">
            <w:pPr>
              <w:pStyle w:val="ConsPlusNormal"/>
              <w:jc w:val="center"/>
            </w:pPr>
            <w:r>
              <w:t>1886,3</w:t>
            </w:r>
          </w:p>
        </w:tc>
        <w:tc>
          <w:tcPr>
            <w:tcW w:w="1264" w:type="dxa"/>
          </w:tcPr>
          <w:p w:rsidR="00F66200" w:rsidRDefault="00F66200">
            <w:pPr>
              <w:pStyle w:val="ConsPlusNormal"/>
              <w:jc w:val="center"/>
            </w:pPr>
            <w:r>
              <w:t>9431,5</w:t>
            </w:r>
          </w:p>
        </w:tc>
        <w:tc>
          <w:tcPr>
            <w:tcW w:w="1264" w:type="dxa"/>
            <w:tcBorders>
              <w:right w:val="nil"/>
            </w:tcBorders>
          </w:tcPr>
          <w:p w:rsidR="00F66200" w:rsidRDefault="00F66200">
            <w:pPr>
              <w:pStyle w:val="ConsPlusNormal"/>
              <w:jc w:val="center"/>
            </w:pPr>
            <w:r>
              <w:t>9431,5</w:t>
            </w:r>
          </w:p>
        </w:tc>
      </w:tr>
      <w:tr w:rsidR="00F66200">
        <w:tc>
          <w:tcPr>
            <w:tcW w:w="850" w:type="dxa"/>
            <w:tcBorders>
              <w:left w:val="nil"/>
            </w:tcBorders>
          </w:tcPr>
          <w:p w:rsidR="00F66200" w:rsidRDefault="00F66200">
            <w:pPr>
              <w:pStyle w:val="ConsPlusNormal"/>
              <w:jc w:val="both"/>
            </w:pPr>
            <w:r>
              <w:t>Целевой показатель (индикатор) Государственной программы, увязанный с основным мероприятием 5</w:t>
            </w:r>
          </w:p>
        </w:tc>
        <w:tc>
          <w:tcPr>
            <w:tcW w:w="6745" w:type="dxa"/>
            <w:gridSpan w:val="7"/>
          </w:tcPr>
          <w:p w:rsidR="00F66200" w:rsidRDefault="00F66200">
            <w:pPr>
              <w:pStyle w:val="ConsPlusNormal"/>
              <w:jc w:val="both"/>
            </w:pPr>
            <w:r>
              <w:t xml:space="preserve">Доля населения с доходами ниже </w:t>
            </w:r>
            <w:hyperlink r:id="rId210" w:history="1">
              <w:r>
                <w:rPr>
                  <w:color w:val="0000FF"/>
                </w:rPr>
                <w:t>величины</w:t>
              </w:r>
            </w:hyperlink>
            <w:r>
              <w:t xml:space="preserve"> прожиточного минимума, процентов</w:t>
            </w:r>
          </w:p>
        </w:tc>
        <w:tc>
          <w:tcPr>
            <w:tcW w:w="1086" w:type="dxa"/>
          </w:tcPr>
          <w:p w:rsidR="00F66200" w:rsidRDefault="00F66200">
            <w:pPr>
              <w:pStyle w:val="ConsPlusNormal"/>
              <w:jc w:val="center"/>
            </w:pPr>
            <w:r>
              <w:t>x</w:t>
            </w:r>
          </w:p>
        </w:tc>
        <w:tc>
          <w:tcPr>
            <w:tcW w:w="1144" w:type="dxa"/>
          </w:tcPr>
          <w:p w:rsidR="00F66200" w:rsidRDefault="00F66200">
            <w:pPr>
              <w:pStyle w:val="ConsPlusNormal"/>
              <w:jc w:val="center"/>
            </w:pPr>
            <w:r>
              <w:t>18,5</w:t>
            </w:r>
          </w:p>
        </w:tc>
        <w:tc>
          <w:tcPr>
            <w:tcW w:w="1144" w:type="dxa"/>
          </w:tcPr>
          <w:p w:rsidR="00F66200" w:rsidRDefault="00F66200">
            <w:pPr>
              <w:pStyle w:val="ConsPlusNormal"/>
              <w:jc w:val="center"/>
            </w:pPr>
            <w:r>
              <w:t>17,0</w:t>
            </w:r>
          </w:p>
        </w:tc>
        <w:tc>
          <w:tcPr>
            <w:tcW w:w="1144" w:type="dxa"/>
          </w:tcPr>
          <w:p w:rsidR="00F66200" w:rsidRDefault="00F66200">
            <w:pPr>
              <w:pStyle w:val="ConsPlusNormal"/>
              <w:jc w:val="center"/>
            </w:pPr>
            <w:r>
              <w:t>16,9</w:t>
            </w:r>
          </w:p>
        </w:tc>
        <w:tc>
          <w:tcPr>
            <w:tcW w:w="1144" w:type="dxa"/>
          </w:tcPr>
          <w:p w:rsidR="00F66200" w:rsidRDefault="00F66200">
            <w:pPr>
              <w:pStyle w:val="ConsPlusNormal"/>
              <w:jc w:val="center"/>
            </w:pPr>
            <w:r>
              <w:t>16,5</w:t>
            </w:r>
          </w:p>
        </w:tc>
        <w:tc>
          <w:tcPr>
            <w:tcW w:w="1144" w:type="dxa"/>
          </w:tcPr>
          <w:p w:rsidR="00F66200" w:rsidRDefault="00F66200">
            <w:pPr>
              <w:pStyle w:val="ConsPlusNormal"/>
              <w:jc w:val="center"/>
            </w:pPr>
            <w:r>
              <w:t>16,0</w:t>
            </w:r>
          </w:p>
        </w:tc>
        <w:tc>
          <w:tcPr>
            <w:tcW w:w="1144" w:type="dxa"/>
          </w:tcPr>
          <w:p w:rsidR="00F66200" w:rsidRDefault="00F66200">
            <w:pPr>
              <w:pStyle w:val="ConsPlusNormal"/>
              <w:jc w:val="center"/>
            </w:pPr>
            <w:r>
              <w:t>15,2</w:t>
            </w:r>
          </w:p>
        </w:tc>
        <w:tc>
          <w:tcPr>
            <w:tcW w:w="1144" w:type="dxa"/>
          </w:tcPr>
          <w:p w:rsidR="00F66200" w:rsidRDefault="00F66200">
            <w:pPr>
              <w:pStyle w:val="ConsPlusNormal"/>
              <w:jc w:val="center"/>
            </w:pPr>
            <w:r>
              <w:t>14,3</w:t>
            </w:r>
          </w:p>
        </w:tc>
        <w:tc>
          <w:tcPr>
            <w:tcW w:w="1264" w:type="dxa"/>
          </w:tcPr>
          <w:p w:rsidR="00F66200" w:rsidRDefault="00F66200">
            <w:pPr>
              <w:pStyle w:val="ConsPlusNormal"/>
              <w:jc w:val="center"/>
            </w:pPr>
            <w:r>
              <w:t xml:space="preserve">9,2 </w:t>
            </w:r>
            <w:hyperlink w:anchor="P5524" w:history="1">
              <w:r>
                <w:rPr>
                  <w:color w:val="0000FF"/>
                </w:rPr>
                <w:t>&lt;*&gt;</w:t>
              </w:r>
            </w:hyperlink>
          </w:p>
        </w:tc>
        <w:tc>
          <w:tcPr>
            <w:tcW w:w="1264" w:type="dxa"/>
            <w:tcBorders>
              <w:right w:val="nil"/>
            </w:tcBorders>
          </w:tcPr>
          <w:p w:rsidR="00F66200" w:rsidRDefault="00F66200">
            <w:pPr>
              <w:pStyle w:val="ConsPlusNormal"/>
              <w:jc w:val="center"/>
            </w:pPr>
            <w:r>
              <w:t xml:space="preserve">5,0 </w:t>
            </w:r>
            <w:hyperlink w:anchor="P5524" w:history="1">
              <w:r>
                <w:rPr>
                  <w:color w:val="0000FF"/>
                </w:rPr>
                <w:t>&lt;*&gt;</w:t>
              </w:r>
            </w:hyperlink>
          </w:p>
        </w:tc>
      </w:tr>
      <w:tr w:rsidR="00F66200">
        <w:tc>
          <w:tcPr>
            <w:tcW w:w="850" w:type="dxa"/>
            <w:vMerge w:val="restart"/>
            <w:tcBorders>
              <w:left w:val="nil"/>
            </w:tcBorders>
          </w:tcPr>
          <w:p w:rsidR="00F66200" w:rsidRDefault="00F66200">
            <w:pPr>
              <w:pStyle w:val="ConsPlusNormal"/>
              <w:jc w:val="both"/>
            </w:pPr>
            <w:r>
              <w:t>Мероприятие 5.1</w:t>
            </w:r>
          </w:p>
        </w:tc>
        <w:tc>
          <w:tcPr>
            <w:tcW w:w="1340" w:type="dxa"/>
            <w:vMerge w:val="restart"/>
          </w:tcPr>
          <w:p w:rsidR="00F66200" w:rsidRDefault="00F66200">
            <w:pPr>
              <w:pStyle w:val="ConsPlusNormal"/>
              <w:jc w:val="both"/>
            </w:pPr>
            <w:r>
              <w:t>Обеспечение мер социальной поддержки отдельных категорий граждан по оплате жилищно-коммунальных услуг</w:t>
            </w:r>
          </w:p>
        </w:tc>
        <w:tc>
          <w:tcPr>
            <w:tcW w:w="1020" w:type="dxa"/>
            <w:vMerge w:val="restart"/>
          </w:tcPr>
          <w:p w:rsidR="00F66200" w:rsidRDefault="00F66200">
            <w:pPr>
              <w:pStyle w:val="ConsPlusNormal"/>
            </w:pPr>
          </w:p>
        </w:tc>
        <w:tc>
          <w:tcPr>
            <w:tcW w:w="899" w:type="dxa"/>
            <w:vMerge w:val="restart"/>
          </w:tcPr>
          <w:p w:rsidR="00F66200" w:rsidRDefault="00F66200">
            <w:pPr>
              <w:pStyle w:val="ConsPlusNormal"/>
            </w:pPr>
            <w:r>
              <w:t>ответственный исполнитель - Минздрав Чувашии</w:t>
            </w:r>
          </w:p>
        </w:tc>
        <w:tc>
          <w:tcPr>
            <w:tcW w:w="589" w:type="dxa"/>
          </w:tcPr>
          <w:p w:rsidR="00F66200" w:rsidRDefault="00F66200">
            <w:pPr>
              <w:pStyle w:val="ConsPlusNormal"/>
              <w:jc w:val="center"/>
            </w:pPr>
            <w:r>
              <w:t>855</w:t>
            </w:r>
          </w:p>
        </w:tc>
        <w:tc>
          <w:tcPr>
            <w:tcW w:w="680" w:type="dxa"/>
          </w:tcPr>
          <w:p w:rsidR="00F66200" w:rsidRDefault="00F66200">
            <w:pPr>
              <w:pStyle w:val="ConsPlusNormal"/>
              <w:jc w:val="center"/>
            </w:pPr>
            <w:r>
              <w:t>1003</w:t>
            </w:r>
          </w:p>
        </w:tc>
        <w:tc>
          <w:tcPr>
            <w:tcW w:w="1587" w:type="dxa"/>
          </w:tcPr>
          <w:p w:rsidR="00F66200" w:rsidRDefault="00F66200">
            <w:pPr>
              <w:pStyle w:val="ConsPlusNormal"/>
              <w:jc w:val="center"/>
            </w:pPr>
            <w:r>
              <w:t>Ц31N510550</w:t>
            </w:r>
          </w:p>
        </w:tc>
        <w:tc>
          <w:tcPr>
            <w:tcW w:w="630" w:type="dxa"/>
          </w:tcPr>
          <w:p w:rsidR="00F66200" w:rsidRDefault="00F66200">
            <w:pPr>
              <w:pStyle w:val="ConsPlusNormal"/>
              <w:jc w:val="center"/>
            </w:pPr>
            <w:r>
              <w:t>310</w:t>
            </w:r>
          </w:p>
        </w:tc>
        <w:tc>
          <w:tcPr>
            <w:tcW w:w="1086" w:type="dxa"/>
          </w:tcPr>
          <w:p w:rsidR="00F66200" w:rsidRDefault="00F66200">
            <w:pPr>
              <w:pStyle w:val="ConsPlusNormal"/>
              <w:jc w:val="both"/>
            </w:pPr>
            <w:r>
              <w:t>всего</w:t>
            </w:r>
          </w:p>
        </w:tc>
        <w:tc>
          <w:tcPr>
            <w:tcW w:w="1144" w:type="dxa"/>
          </w:tcPr>
          <w:p w:rsidR="00F66200" w:rsidRDefault="00F66200">
            <w:pPr>
              <w:pStyle w:val="ConsPlusNormal"/>
              <w:jc w:val="center"/>
            </w:pPr>
            <w:r>
              <w:t>544,4</w:t>
            </w:r>
          </w:p>
        </w:tc>
        <w:tc>
          <w:tcPr>
            <w:tcW w:w="1144" w:type="dxa"/>
          </w:tcPr>
          <w:p w:rsidR="00F66200" w:rsidRDefault="00F66200">
            <w:pPr>
              <w:pStyle w:val="ConsPlusNormal"/>
              <w:jc w:val="center"/>
            </w:pPr>
            <w:r>
              <w:t>1740,5</w:t>
            </w:r>
          </w:p>
        </w:tc>
        <w:tc>
          <w:tcPr>
            <w:tcW w:w="1144" w:type="dxa"/>
          </w:tcPr>
          <w:p w:rsidR="00F66200" w:rsidRDefault="00F66200">
            <w:pPr>
              <w:pStyle w:val="ConsPlusNormal"/>
              <w:jc w:val="center"/>
            </w:pPr>
            <w:r>
              <w:t>1313,9</w:t>
            </w:r>
          </w:p>
        </w:tc>
        <w:tc>
          <w:tcPr>
            <w:tcW w:w="1144" w:type="dxa"/>
          </w:tcPr>
          <w:p w:rsidR="00F66200" w:rsidRDefault="00F66200">
            <w:pPr>
              <w:pStyle w:val="ConsPlusNormal"/>
              <w:jc w:val="center"/>
            </w:pPr>
            <w:r>
              <w:t>1317,1</w:t>
            </w:r>
          </w:p>
        </w:tc>
        <w:tc>
          <w:tcPr>
            <w:tcW w:w="1144" w:type="dxa"/>
          </w:tcPr>
          <w:p w:rsidR="00F66200" w:rsidRDefault="00F66200">
            <w:pPr>
              <w:pStyle w:val="ConsPlusNormal"/>
              <w:jc w:val="center"/>
            </w:pPr>
            <w:r>
              <w:t>1317,1</w:t>
            </w:r>
          </w:p>
        </w:tc>
        <w:tc>
          <w:tcPr>
            <w:tcW w:w="1144" w:type="dxa"/>
          </w:tcPr>
          <w:p w:rsidR="00F66200" w:rsidRDefault="00F66200">
            <w:pPr>
              <w:pStyle w:val="ConsPlusNormal"/>
              <w:jc w:val="center"/>
            </w:pPr>
            <w:r>
              <w:t>1886,3</w:t>
            </w:r>
          </w:p>
        </w:tc>
        <w:tc>
          <w:tcPr>
            <w:tcW w:w="1144" w:type="dxa"/>
          </w:tcPr>
          <w:p w:rsidR="00F66200" w:rsidRDefault="00F66200">
            <w:pPr>
              <w:pStyle w:val="ConsPlusNormal"/>
              <w:jc w:val="center"/>
            </w:pPr>
            <w:r>
              <w:t>1886,3</w:t>
            </w:r>
          </w:p>
        </w:tc>
        <w:tc>
          <w:tcPr>
            <w:tcW w:w="1264" w:type="dxa"/>
          </w:tcPr>
          <w:p w:rsidR="00F66200" w:rsidRDefault="00F66200">
            <w:pPr>
              <w:pStyle w:val="ConsPlusNormal"/>
              <w:jc w:val="center"/>
            </w:pPr>
            <w:r>
              <w:t>9431,5</w:t>
            </w:r>
          </w:p>
        </w:tc>
        <w:tc>
          <w:tcPr>
            <w:tcW w:w="1264" w:type="dxa"/>
            <w:tcBorders>
              <w:right w:val="nil"/>
            </w:tcBorders>
          </w:tcPr>
          <w:p w:rsidR="00F66200" w:rsidRDefault="00F66200">
            <w:pPr>
              <w:pStyle w:val="ConsPlusNormal"/>
              <w:jc w:val="center"/>
            </w:pPr>
            <w:r>
              <w:t>9431,5</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87" w:type="dxa"/>
          </w:tcPr>
          <w:p w:rsidR="00F66200" w:rsidRDefault="00F66200">
            <w:pPr>
              <w:pStyle w:val="ConsPlusNormal"/>
              <w:jc w:val="center"/>
            </w:pPr>
            <w:r>
              <w:t>x</w:t>
            </w:r>
          </w:p>
        </w:tc>
        <w:tc>
          <w:tcPr>
            <w:tcW w:w="630" w:type="dxa"/>
          </w:tcPr>
          <w:p w:rsidR="00F66200" w:rsidRDefault="00F66200">
            <w:pPr>
              <w:pStyle w:val="ConsPlusNormal"/>
              <w:jc w:val="center"/>
            </w:pPr>
            <w:r>
              <w:t>x</w:t>
            </w:r>
          </w:p>
        </w:tc>
        <w:tc>
          <w:tcPr>
            <w:tcW w:w="1086" w:type="dxa"/>
          </w:tcPr>
          <w:p w:rsidR="00F66200" w:rsidRDefault="00F66200">
            <w:pPr>
              <w:pStyle w:val="ConsPlusNormal"/>
              <w:jc w:val="both"/>
            </w:pPr>
            <w:r>
              <w:t>федеральный бюджет</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144" w:type="dxa"/>
          </w:tcPr>
          <w:p w:rsidR="00F66200" w:rsidRDefault="00F66200">
            <w:pPr>
              <w:pStyle w:val="ConsPlusNormal"/>
              <w:jc w:val="center"/>
            </w:pPr>
            <w:r>
              <w:t>0,0</w:t>
            </w:r>
          </w:p>
        </w:tc>
        <w:tc>
          <w:tcPr>
            <w:tcW w:w="1264" w:type="dxa"/>
          </w:tcPr>
          <w:p w:rsidR="00F66200" w:rsidRDefault="00F66200">
            <w:pPr>
              <w:pStyle w:val="ConsPlusNormal"/>
              <w:jc w:val="center"/>
            </w:pPr>
            <w:r>
              <w:t>0,0</w:t>
            </w:r>
          </w:p>
        </w:tc>
        <w:tc>
          <w:tcPr>
            <w:tcW w:w="126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340" w:type="dxa"/>
            <w:vMerge/>
          </w:tcPr>
          <w:p w:rsidR="00F66200" w:rsidRDefault="00F66200"/>
        </w:tc>
        <w:tc>
          <w:tcPr>
            <w:tcW w:w="1020" w:type="dxa"/>
            <w:vMerge/>
          </w:tcPr>
          <w:p w:rsidR="00F66200" w:rsidRDefault="00F66200"/>
        </w:tc>
        <w:tc>
          <w:tcPr>
            <w:tcW w:w="899" w:type="dxa"/>
            <w:vMerge/>
          </w:tcPr>
          <w:p w:rsidR="00F66200" w:rsidRDefault="00F66200"/>
        </w:tc>
        <w:tc>
          <w:tcPr>
            <w:tcW w:w="589" w:type="dxa"/>
          </w:tcPr>
          <w:p w:rsidR="00F66200" w:rsidRDefault="00F66200">
            <w:pPr>
              <w:pStyle w:val="ConsPlusNormal"/>
            </w:pPr>
          </w:p>
        </w:tc>
        <w:tc>
          <w:tcPr>
            <w:tcW w:w="680" w:type="dxa"/>
          </w:tcPr>
          <w:p w:rsidR="00F66200" w:rsidRDefault="00F66200">
            <w:pPr>
              <w:pStyle w:val="ConsPlusNormal"/>
            </w:pPr>
          </w:p>
        </w:tc>
        <w:tc>
          <w:tcPr>
            <w:tcW w:w="1587" w:type="dxa"/>
          </w:tcPr>
          <w:p w:rsidR="00F66200" w:rsidRDefault="00F66200">
            <w:pPr>
              <w:pStyle w:val="ConsPlusNormal"/>
            </w:pPr>
          </w:p>
        </w:tc>
        <w:tc>
          <w:tcPr>
            <w:tcW w:w="630" w:type="dxa"/>
          </w:tcPr>
          <w:p w:rsidR="00F66200" w:rsidRDefault="00F66200">
            <w:pPr>
              <w:pStyle w:val="ConsPlusNormal"/>
            </w:pPr>
          </w:p>
        </w:tc>
        <w:tc>
          <w:tcPr>
            <w:tcW w:w="1086" w:type="dxa"/>
          </w:tcPr>
          <w:p w:rsidR="00F66200" w:rsidRDefault="00F66200">
            <w:pPr>
              <w:pStyle w:val="ConsPlusNormal"/>
              <w:jc w:val="both"/>
            </w:pPr>
            <w:r>
              <w:t>республиканский бюджет Чувашской Республики</w:t>
            </w:r>
          </w:p>
        </w:tc>
        <w:tc>
          <w:tcPr>
            <w:tcW w:w="1144" w:type="dxa"/>
          </w:tcPr>
          <w:p w:rsidR="00F66200" w:rsidRDefault="00F66200">
            <w:pPr>
              <w:pStyle w:val="ConsPlusNormal"/>
              <w:jc w:val="center"/>
            </w:pPr>
            <w:r>
              <w:t>544,4</w:t>
            </w:r>
          </w:p>
        </w:tc>
        <w:tc>
          <w:tcPr>
            <w:tcW w:w="1144" w:type="dxa"/>
          </w:tcPr>
          <w:p w:rsidR="00F66200" w:rsidRDefault="00F66200">
            <w:pPr>
              <w:pStyle w:val="ConsPlusNormal"/>
              <w:jc w:val="center"/>
            </w:pPr>
            <w:r>
              <w:t>1740,5</w:t>
            </w:r>
          </w:p>
        </w:tc>
        <w:tc>
          <w:tcPr>
            <w:tcW w:w="1144" w:type="dxa"/>
          </w:tcPr>
          <w:p w:rsidR="00F66200" w:rsidRDefault="00F66200">
            <w:pPr>
              <w:pStyle w:val="ConsPlusNormal"/>
              <w:jc w:val="center"/>
            </w:pPr>
            <w:r>
              <w:t>1313,9</w:t>
            </w:r>
          </w:p>
        </w:tc>
        <w:tc>
          <w:tcPr>
            <w:tcW w:w="1144" w:type="dxa"/>
          </w:tcPr>
          <w:p w:rsidR="00F66200" w:rsidRDefault="00F66200">
            <w:pPr>
              <w:pStyle w:val="ConsPlusNormal"/>
              <w:jc w:val="center"/>
            </w:pPr>
            <w:r>
              <w:t>1317,1</w:t>
            </w:r>
          </w:p>
        </w:tc>
        <w:tc>
          <w:tcPr>
            <w:tcW w:w="1144" w:type="dxa"/>
          </w:tcPr>
          <w:p w:rsidR="00F66200" w:rsidRDefault="00F66200">
            <w:pPr>
              <w:pStyle w:val="ConsPlusNormal"/>
              <w:jc w:val="center"/>
            </w:pPr>
            <w:r>
              <w:t>1317,1</w:t>
            </w:r>
          </w:p>
        </w:tc>
        <w:tc>
          <w:tcPr>
            <w:tcW w:w="1144" w:type="dxa"/>
          </w:tcPr>
          <w:p w:rsidR="00F66200" w:rsidRDefault="00F66200">
            <w:pPr>
              <w:pStyle w:val="ConsPlusNormal"/>
              <w:jc w:val="center"/>
            </w:pPr>
            <w:r>
              <w:t>1886,3</w:t>
            </w:r>
          </w:p>
        </w:tc>
        <w:tc>
          <w:tcPr>
            <w:tcW w:w="1144" w:type="dxa"/>
          </w:tcPr>
          <w:p w:rsidR="00F66200" w:rsidRDefault="00F66200">
            <w:pPr>
              <w:pStyle w:val="ConsPlusNormal"/>
              <w:jc w:val="center"/>
            </w:pPr>
            <w:r>
              <w:t>1886,3</w:t>
            </w:r>
          </w:p>
        </w:tc>
        <w:tc>
          <w:tcPr>
            <w:tcW w:w="1264" w:type="dxa"/>
          </w:tcPr>
          <w:p w:rsidR="00F66200" w:rsidRDefault="00F66200">
            <w:pPr>
              <w:pStyle w:val="ConsPlusNormal"/>
              <w:jc w:val="center"/>
            </w:pPr>
            <w:r>
              <w:t>9431,5</w:t>
            </w:r>
          </w:p>
        </w:tc>
        <w:tc>
          <w:tcPr>
            <w:tcW w:w="1264" w:type="dxa"/>
            <w:tcBorders>
              <w:right w:val="nil"/>
            </w:tcBorders>
          </w:tcPr>
          <w:p w:rsidR="00F66200" w:rsidRDefault="00F66200">
            <w:pPr>
              <w:pStyle w:val="ConsPlusNormal"/>
              <w:jc w:val="center"/>
            </w:pPr>
            <w:r>
              <w:t>9431,5</w:t>
            </w:r>
          </w:p>
        </w:tc>
      </w:tr>
    </w:tbl>
    <w:p w:rsidR="00F66200" w:rsidRDefault="00F66200">
      <w:pPr>
        <w:sectPr w:rsidR="00F66200">
          <w:pgSz w:w="16838" w:h="11906" w:orient="landscape"/>
          <w:pgMar w:top="1133" w:right="1440" w:bottom="566" w:left="1440" w:header="0" w:footer="0" w:gutter="0"/>
          <w:cols w:space="720"/>
        </w:sectPr>
      </w:pPr>
    </w:p>
    <w:p w:rsidR="00F66200" w:rsidRDefault="00F66200">
      <w:pPr>
        <w:pStyle w:val="ConsPlusNormal"/>
        <w:jc w:val="both"/>
      </w:pPr>
    </w:p>
    <w:p w:rsidR="00F66200" w:rsidRDefault="00F66200">
      <w:pPr>
        <w:pStyle w:val="ConsPlusNormal"/>
        <w:ind w:firstLine="540"/>
        <w:jc w:val="both"/>
      </w:pPr>
      <w:r>
        <w:t>--------------------------------</w:t>
      </w:r>
    </w:p>
    <w:p w:rsidR="00F66200" w:rsidRDefault="00F66200">
      <w:pPr>
        <w:pStyle w:val="ConsPlusNormal"/>
        <w:spacing w:before="200"/>
        <w:ind w:firstLine="540"/>
        <w:jc w:val="both"/>
      </w:pPr>
      <w:bookmarkStart w:id="5" w:name="P5524"/>
      <w:bookmarkEnd w:id="5"/>
      <w:r>
        <w:t>&lt;*&gt; Приводятся значения целевых показателей (индикаторов) в 2030 и 2035 годах соответственно.</w:t>
      </w: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right"/>
        <w:outlineLvl w:val="1"/>
      </w:pPr>
      <w:r>
        <w:t>Приложение N 4</w:t>
      </w:r>
    </w:p>
    <w:p w:rsidR="00F66200" w:rsidRDefault="00F66200">
      <w:pPr>
        <w:pStyle w:val="ConsPlusNormal"/>
        <w:jc w:val="right"/>
      </w:pPr>
      <w:r>
        <w:t>к государственной программе</w:t>
      </w:r>
    </w:p>
    <w:p w:rsidR="00F66200" w:rsidRDefault="00F66200">
      <w:pPr>
        <w:pStyle w:val="ConsPlusNormal"/>
        <w:jc w:val="right"/>
      </w:pPr>
      <w:r>
        <w:t>Чувашской Республики</w:t>
      </w:r>
    </w:p>
    <w:p w:rsidR="00F66200" w:rsidRDefault="00F66200">
      <w:pPr>
        <w:pStyle w:val="ConsPlusNormal"/>
        <w:jc w:val="right"/>
      </w:pPr>
      <w:r>
        <w:t>"Социальная поддержка граждан"</w:t>
      </w:r>
    </w:p>
    <w:p w:rsidR="00F66200" w:rsidRDefault="00F66200">
      <w:pPr>
        <w:pStyle w:val="ConsPlusNormal"/>
        <w:jc w:val="both"/>
      </w:pPr>
    </w:p>
    <w:p w:rsidR="00F66200" w:rsidRDefault="00F66200">
      <w:pPr>
        <w:pStyle w:val="ConsPlusTitle"/>
        <w:jc w:val="center"/>
      </w:pPr>
      <w:bookmarkStart w:id="6" w:name="P5535"/>
      <w:bookmarkEnd w:id="6"/>
      <w:r>
        <w:t>ПОДПРОГРАММА</w:t>
      </w:r>
    </w:p>
    <w:p w:rsidR="00F66200" w:rsidRDefault="00F66200">
      <w:pPr>
        <w:pStyle w:val="ConsPlusTitle"/>
        <w:jc w:val="center"/>
      </w:pPr>
      <w:r>
        <w:t>"ПОДДЕРЖКА СОЦИАЛЬНО ОРИЕНТИРОВАННЫХ</w:t>
      </w:r>
    </w:p>
    <w:p w:rsidR="00F66200" w:rsidRDefault="00F66200">
      <w:pPr>
        <w:pStyle w:val="ConsPlusTitle"/>
        <w:jc w:val="center"/>
      </w:pPr>
      <w:r>
        <w:t>НЕКОММЕРЧЕСКИХ ОРГАНИЗАЦИЙ В ЧУВАШСКОЙ РЕСПУБЛИКЕ"</w:t>
      </w:r>
    </w:p>
    <w:p w:rsidR="00F66200" w:rsidRDefault="00F66200">
      <w:pPr>
        <w:pStyle w:val="ConsPlusTitle"/>
        <w:jc w:val="center"/>
      </w:pPr>
      <w:r>
        <w:t>ГОСУДАРСТВЕННОЙ ПРОГРАММЫ ЧУВАШСКОЙ РЕСПУБЛИКИ</w:t>
      </w:r>
    </w:p>
    <w:p w:rsidR="00F66200" w:rsidRDefault="00F66200">
      <w:pPr>
        <w:pStyle w:val="ConsPlusTitle"/>
        <w:jc w:val="center"/>
      </w:pPr>
      <w:r>
        <w:t>"СОЦИАЛЬНАЯ ПОДДЕРЖКА ГРАЖДАН"</w:t>
      </w:r>
    </w:p>
    <w:p w:rsidR="00F66200" w:rsidRDefault="00F6620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F66200">
        <w:trPr>
          <w:jc w:val="center"/>
        </w:trPr>
        <w:tc>
          <w:tcPr>
            <w:tcW w:w="10147" w:type="dxa"/>
            <w:tcBorders>
              <w:top w:val="nil"/>
              <w:left w:val="single" w:sz="24" w:space="0" w:color="CED3F1"/>
              <w:bottom w:val="nil"/>
              <w:right w:val="single" w:sz="24" w:space="0" w:color="F4F3F8"/>
            </w:tcBorders>
            <w:shd w:val="clear" w:color="auto" w:fill="F4F3F8"/>
          </w:tcPr>
          <w:p w:rsidR="00F66200" w:rsidRDefault="00F66200">
            <w:pPr>
              <w:pStyle w:val="ConsPlusNormal"/>
              <w:jc w:val="center"/>
            </w:pPr>
            <w:r>
              <w:rPr>
                <w:color w:val="392C69"/>
              </w:rPr>
              <w:t>Список изменяющих документов</w:t>
            </w:r>
          </w:p>
          <w:p w:rsidR="00F66200" w:rsidRDefault="00F66200">
            <w:pPr>
              <w:pStyle w:val="ConsPlusNormal"/>
              <w:jc w:val="center"/>
            </w:pPr>
            <w:r>
              <w:rPr>
                <w:color w:val="392C69"/>
              </w:rPr>
              <w:t xml:space="preserve">(в ред. Постановлений Кабинета Министров ЧР от 31.01.2019 </w:t>
            </w:r>
            <w:hyperlink r:id="rId211" w:history="1">
              <w:r>
                <w:rPr>
                  <w:color w:val="0000FF"/>
                </w:rPr>
                <w:t>N 17</w:t>
              </w:r>
            </w:hyperlink>
            <w:r>
              <w:rPr>
                <w:color w:val="392C69"/>
              </w:rPr>
              <w:t>,</w:t>
            </w:r>
          </w:p>
          <w:p w:rsidR="00F66200" w:rsidRDefault="00F66200">
            <w:pPr>
              <w:pStyle w:val="ConsPlusNormal"/>
              <w:jc w:val="center"/>
            </w:pPr>
            <w:r>
              <w:rPr>
                <w:color w:val="392C69"/>
              </w:rPr>
              <w:t xml:space="preserve">от 21.05.2019 </w:t>
            </w:r>
            <w:hyperlink r:id="rId212" w:history="1">
              <w:r>
                <w:rPr>
                  <w:color w:val="0000FF"/>
                </w:rPr>
                <w:t>N 154</w:t>
              </w:r>
            </w:hyperlink>
            <w:r>
              <w:rPr>
                <w:color w:val="392C69"/>
              </w:rPr>
              <w:t xml:space="preserve">, от 29.07.2019 </w:t>
            </w:r>
            <w:hyperlink r:id="rId213" w:history="1">
              <w:r>
                <w:rPr>
                  <w:color w:val="0000FF"/>
                </w:rPr>
                <w:t>N 319</w:t>
              </w:r>
            </w:hyperlink>
            <w:r>
              <w:rPr>
                <w:color w:val="392C69"/>
              </w:rPr>
              <w:t xml:space="preserve">, от 23.10.2019 </w:t>
            </w:r>
            <w:hyperlink r:id="rId214" w:history="1">
              <w:r>
                <w:rPr>
                  <w:color w:val="0000FF"/>
                </w:rPr>
                <w:t>N 439</w:t>
              </w:r>
            </w:hyperlink>
            <w:r>
              <w:rPr>
                <w:color w:val="392C69"/>
              </w:rPr>
              <w:t>,</w:t>
            </w:r>
          </w:p>
          <w:p w:rsidR="00F66200" w:rsidRDefault="00F66200">
            <w:pPr>
              <w:pStyle w:val="ConsPlusNormal"/>
              <w:jc w:val="center"/>
            </w:pPr>
            <w:r>
              <w:rPr>
                <w:color w:val="392C69"/>
              </w:rPr>
              <w:t xml:space="preserve">от 07.05.2020 </w:t>
            </w:r>
            <w:hyperlink r:id="rId215" w:history="1">
              <w:r>
                <w:rPr>
                  <w:color w:val="0000FF"/>
                </w:rPr>
                <w:t>N 219</w:t>
              </w:r>
            </w:hyperlink>
            <w:r>
              <w:rPr>
                <w:color w:val="392C69"/>
              </w:rPr>
              <w:t xml:space="preserve">, от 02.10.2020 </w:t>
            </w:r>
            <w:hyperlink r:id="rId216" w:history="1">
              <w:r>
                <w:rPr>
                  <w:color w:val="0000FF"/>
                </w:rPr>
                <w:t>N 547</w:t>
              </w:r>
            </w:hyperlink>
            <w:r>
              <w:rPr>
                <w:color w:val="392C69"/>
              </w:rPr>
              <w:t xml:space="preserve">, от 25.12.2020 </w:t>
            </w:r>
            <w:hyperlink r:id="rId217" w:history="1">
              <w:r>
                <w:rPr>
                  <w:color w:val="0000FF"/>
                </w:rPr>
                <w:t>N 743</w:t>
              </w:r>
            </w:hyperlink>
            <w:r>
              <w:rPr>
                <w:color w:val="392C69"/>
              </w:rPr>
              <w:t>)</w:t>
            </w:r>
          </w:p>
        </w:tc>
      </w:tr>
    </w:tbl>
    <w:p w:rsidR="00F66200" w:rsidRDefault="00F66200">
      <w:pPr>
        <w:pStyle w:val="ConsPlusNormal"/>
        <w:jc w:val="both"/>
      </w:pPr>
    </w:p>
    <w:p w:rsidR="00F66200" w:rsidRDefault="00F66200">
      <w:pPr>
        <w:pStyle w:val="ConsPlusTitle"/>
        <w:jc w:val="center"/>
        <w:outlineLvl w:val="2"/>
      </w:pPr>
      <w:r>
        <w:t>Паспорт подпрограммы</w:t>
      </w:r>
    </w:p>
    <w:p w:rsidR="00F66200" w:rsidRDefault="00F6620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6"/>
        <w:gridCol w:w="6066"/>
      </w:tblGrid>
      <w:tr w:rsidR="00F66200">
        <w:tc>
          <w:tcPr>
            <w:tcW w:w="2551" w:type="dxa"/>
            <w:tcBorders>
              <w:top w:val="nil"/>
              <w:left w:val="nil"/>
              <w:bottom w:val="nil"/>
              <w:right w:val="nil"/>
            </w:tcBorders>
          </w:tcPr>
          <w:p w:rsidR="00F66200" w:rsidRDefault="00F66200">
            <w:pPr>
              <w:pStyle w:val="ConsPlusNormal"/>
              <w:jc w:val="both"/>
            </w:pPr>
            <w:r>
              <w:t>Ответственный исполнитель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066" w:type="dxa"/>
            <w:tcBorders>
              <w:top w:val="nil"/>
              <w:left w:val="nil"/>
              <w:bottom w:val="nil"/>
              <w:right w:val="nil"/>
            </w:tcBorders>
          </w:tcPr>
          <w:p w:rsidR="00F66200" w:rsidRDefault="00F66200">
            <w:pPr>
              <w:pStyle w:val="ConsPlusNormal"/>
              <w:jc w:val="both"/>
            </w:pPr>
            <w:r>
              <w:t>Министерство экономического развития и имущественных отношений Чувашской Республики</w:t>
            </w:r>
          </w:p>
        </w:tc>
      </w:tr>
      <w:tr w:rsidR="00F66200">
        <w:tc>
          <w:tcPr>
            <w:tcW w:w="8963" w:type="dxa"/>
            <w:gridSpan w:val="3"/>
            <w:tcBorders>
              <w:top w:val="nil"/>
              <w:left w:val="nil"/>
              <w:bottom w:val="nil"/>
              <w:right w:val="nil"/>
            </w:tcBorders>
          </w:tcPr>
          <w:p w:rsidR="00F66200" w:rsidRDefault="00F66200">
            <w:pPr>
              <w:pStyle w:val="ConsPlusNormal"/>
              <w:jc w:val="both"/>
            </w:pPr>
            <w:r>
              <w:t xml:space="preserve">(позиция в ред. </w:t>
            </w:r>
            <w:hyperlink r:id="rId218" w:history="1">
              <w:r>
                <w:rPr>
                  <w:color w:val="0000FF"/>
                </w:rPr>
                <w:t>Постановления</w:t>
              </w:r>
            </w:hyperlink>
            <w:r>
              <w:t xml:space="preserve"> Кабинета Министров ЧР от 07.05.2020 N 219)</w:t>
            </w:r>
          </w:p>
        </w:tc>
      </w:tr>
      <w:tr w:rsidR="00F66200">
        <w:tc>
          <w:tcPr>
            <w:tcW w:w="2551" w:type="dxa"/>
            <w:tcBorders>
              <w:top w:val="nil"/>
              <w:left w:val="nil"/>
              <w:bottom w:val="nil"/>
              <w:right w:val="nil"/>
            </w:tcBorders>
          </w:tcPr>
          <w:p w:rsidR="00F66200" w:rsidRDefault="00F66200">
            <w:pPr>
              <w:pStyle w:val="ConsPlusNormal"/>
              <w:jc w:val="both"/>
            </w:pPr>
            <w:r>
              <w:t>Соисполнители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066" w:type="dxa"/>
            <w:tcBorders>
              <w:top w:val="nil"/>
              <w:left w:val="nil"/>
              <w:bottom w:val="nil"/>
              <w:right w:val="nil"/>
            </w:tcBorders>
          </w:tcPr>
          <w:p w:rsidR="00F66200" w:rsidRDefault="00F66200">
            <w:pPr>
              <w:pStyle w:val="ConsPlusNormal"/>
              <w:jc w:val="both"/>
            </w:pPr>
            <w:r>
              <w:t>Министерство цифрового развития, информационной политики и массовых коммуникаций Чувашской Республики;</w:t>
            </w:r>
          </w:p>
          <w:p w:rsidR="00F66200" w:rsidRDefault="00F66200">
            <w:pPr>
              <w:pStyle w:val="ConsPlusNormal"/>
              <w:jc w:val="both"/>
            </w:pPr>
            <w:r>
              <w:t>Министерство образования и молодежной политики Чувашской Республики;</w:t>
            </w:r>
          </w:p>
          <w:p w:rsidR="00F66200" w:rsidRDefault="00F66200">
            <w:pPr>
              <w:pStyle w:val="ConsPlusNormal"/>
              <w:jc w:val="both"/>
            </w:pPr>
            <w:r>
              <w:t>Министерство здравоохранения Чувашской Республики;</w:t>
            </w:r>
          </w:p>
          <w:p w:rsidR="00F66200" w:rsidRDefault="00F66200">
            <w:pPr>
              <w:pStyle w:val="ConsPlusNormal"/>
              <w:jc w:val="both"/>
            </w:pPr>
            <w:r>
              <w:t>Министерство труда и социальной защиты Чувашской Республики</w:t>
            </w:r>
          </w:p>
        </w:tc>
      </w:tr>
      <w:tr w:rsidR="00F66200">
        <w:tc>
          <w:tcPr>
            <w:tcW w:w="8963" w:type="dxa"/>
            <w:gridSpan w:val="3"/>
            <w:tcBorders>
              <w:top w:val="nil"/>
              <w:left w:val="nil"/>
              <w:bottom w:val="nil"/>
              <w:right w:val="nil"/>
            </w:tcBorders>
          </w:tcPr>
          <w:p w:rsidR="00F66200" w:rsidRDefault="00F66200">
            <w:pPr>
              <w:pStyle w:val="ConsPlusNormal"/>
              <w:jc w:val="both"/>
            </w:pPr>
            <w:r>
              <w:t xml:space="preserve">(позиция в ред. </w:t>
            </w:r>
            <w:hyperlink r:id="rId219" w:history="1">
              <w:r>
                <w:rPr>
                  <w:color w:val="0000FF"/>
                </w:rPr>
                <w:t>Постановления</w:t>
              </w:r>
            </w:hyperlink>
            <w:r>
              <w:t xml:space="preserve"> Кабинета Министров ЧР от 07.05.2020 N 219)</w:t>
            </w:r>
          </w:p>
        </w:tc>
      </w:tr>
      <w:tr w:rsidR="00F66200">
        <w:tc>
          <w:tcPr>
            <w:tcW w:w="8963" w:type="dxa"/>
            <w:gridSpan w:val="3"/>
            <w:tcBorders>
              <w:top w:val="nil"/>
              <w:left w:val="nil"/>
              <w:bottom w:val="nil"/>
              <w:right w:val="nil"/>
            </w:tcBorders>
          </w:tcPr>
          <w:p w:rsidR="00F66200" w:rsidRDefault="00F66200">
            <w:pPr>
              <w:pStyle w:val="ConsPlusNormal"/>
              <w:jc w:val="both"/>
            </w:pPr>
            <w:r>
              <w:t xml:space="preserve">Позиция утратила силу. - </w:t>
            </w:r>
            <w:hyperlink r:id="rId220" w:history="1">
              <w:r>
                <w:rPr>
                  <w:color w:val="0000FF"/>
                </w:rPr>
                <w:t>Постановление</w:t>
              </w:r>
            </w:hyperlink>
            <w:r>
              <w:t xml:space="preserve"> Кабинета Министров ЧР от 23.10.2019 N 439</w:t>
            </w:r>
          </w:p>
        </w:tc>
      </w:tr>
      <w:tr w:rsidR="00F66200">
        <w:tc>
          <w:tcPr>
            <w:tcW w:w="2551" w:type="dxa"/>
            <w:tcBorders>
              <w:top w:val="nil"/>
              <w:left w:val="nil"/>
              <w:bottom w:val="nil"/>
              <w:right w:val="nil"/>
            </w:tcBorders>
          </w:tcPr>
          <w:p w:rsidR="00F66200" w:rsidRDefault="00F66200">
            <w:pPr>
              <w:pStyle w:val="ConsPlusNormal"/>
              <w:jc w:val="both"/>
            </w:pPr>
            <w:r>
              <w:t>Цели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066" w:type="dxa"/>
            <w:tcBorders>
              <w:top w:val="nil"/>
              <w:left w:val="nil"/>
              <w:bottom w:val="nil"/>
              <w:right w:val="nil"/>
            </w:tcBorders>
          </w:tcPr>
          <w:p w:rsidR="00F66200" w:rsidRDefault="00F66200">
            <w:pPr>
              <w:pStyle w:val="ConsPlusNormal"/>
              <w:jc w:val="both"/>
            </w:pPr>
            <w:r>
              <w:t>активизация потенциала социально ориентированных некоммерческих организаций как ресурса социально-экономического развития Чувашской Республики, способствующего формированию и распространению инновационной практики социального предпринимательства,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(волонтеров);</w:t>
            </w:r>
          </w:p>
          <w:p w:rsidR="00F66200" w:rsidRDefault="00F66200">
            <w:pPr>
              <w:pStyle w:val="ConsPlusNormal"/>
              <w:jc w:val="both"/>
            </w:pPr>
            <w:r>
              <w:t>дополнительное стимулирование развития гражданского общества и общественной инициативы, совершенствование инфраструктурных условий для формирования механизма партнерских отношений между некоммерческими организациями и органами государственной власти Чувашской Республики на основе взаимного доверия и открытости, заинтересованности в позитивных изменениях</w:t>
            </w:r>
          </w:p>
        </w:tc>
      </w:tr>
      <w:tr w:rsidR="00F66200">
        <w:tc>
          <w:tcPr>
            <w:tcW w:w="2551" w:type="dxa"/>
            <w:tcBorders>
              <w:top w:val="nil"/>
              <w:left w:val="nil"/>
              <w:bottom w:val="nil"/>
              <w:right w:val="nil"/>
            </w:tcBorders>
          </w:tcPr>
          <w:p w:rsidR="00F66200" w:rsidRDefault="00F66200">
            <w:pPr>
              <w:pStyle w:val="ConsPlusNormal"/>
              <w:jc w:val="both"/>
            </w:pPr>
            <w:r>
              <w:t>Задачи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066" w:type="dxa"/>
            <w:tcBorders>
              <w:top w:val="nil"/>
              <w:left w:val="nil"/>
              <w:bottom w:val="nil"/>
              <w:right w:val="nil"/>
            </w:tcBorders>
          </w:tcPr>
          <w:p w:rsidR="00F66200" w:rsidRDefault="00F66200">
            <w:pPr>
              <w:pStyle w:val="ConsPlusNormal"/>
              <w:jc w:val="both"/>
            </w:pPr>
            <w:r>
              <w:t>обеспечение роста поддержки в обществе и расширения участия граждан в благотворительной и добровольческой (волонтерской) деятельности;</w:t>
            </w:r>
          </w:p>
          <w:p w:rsidR="00F66200" w:rsidRDefault="00F66200">
            <w:pPr>
              <w:pStyle w:val="ConsPlusNormal"/>
              <w:jc w:val="both"/>
            </w:pPr>
            <w:r>
              <w:t>решение приоритетных задач за счет использования потенциала социально ориентированных некоммерческих организаций;</w:t>
            </w:r>
          </w:p>
          <w:p w:rsidR="00F66200" w:rsidRDefault="00F66200">
            <w:pPr>
              <w:pStyle w:val="ConsPlusNormal"/>
              <w:jc w:val="both"/>
            </w:pPr>
            <w:r>
              <w:t>развитие инфраструктуры информационной и консультационной поддержки благотворительной и добровольческой (волонтерской) деятельности;</w:t>
            </w:r>
          </w:p>
          <w:p w:rsidR="00F66200" w:rsidRDefault="00F66200">
            <w:pPr>
              <w:pStyle w:val="ConsPlusNormal"/>
              <w:jc w:val="both"/>
            </w:pPr>
            <w:r>
              <w:t>содействие повышению эффективности деятельности и профессионализма благотворительных организаций</w:t>
            </w:r>
          </w:p>
        </w:tc>
      </w:tr>
      <w:tr w:rsidR="00F66200">
        <w:tc>
          <w:tcPr>
            <w:tcW w:w="2551" w:type="dxa"/>
            <w:tcBorders>
              <w:top w:val="nil"/>
              <w:left w:val="nil"/>
              <w:bottom w:val="nil"/>
              <w:right w:val="nil"/>
            </w:tcBorders>
          </w:tcPr>
          <w:p w:rsidR="00F66200" w:rsidRDefault="00F66200">
            <w:pPr>
              <w:pStyle w:val="ConsPlusNormal"/>
              <w:jc w:val="both"/>
            </w:pPr>
            <w:r>
              <w:t>Целевые показатели (индикаторы)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066" w:type="dxa"/>
            <w:tcBorders>
              <w:top w:val="nil"/>
              <w:left w:val="nil"/>
              <w:bottom w:val="nil"/>
              <w:right w:val="nil"/>
            </w:tcBorders>
          </w:tcPr>
          <w:p w:rsidR="00F66200" w:rsidRDefault="00F66200">
            <w:pPr>
              <w:pStyle w:val="ConsPlusNormal"/>
              <w:jc w:val="both"/>
            </w:pPr>
            <w:r>
              <w:t>к 2036 году предусматривается достижение следующих целевых показателей (индикаторов):</w:t>
            </w:r>
          </w:p>
          <w:p w:rsidR="00F66200" w:rsidRDefault="00F66200">
            <w:pPr>
              <w:pStyle w:val="ConsPlusNormal"/>
              <w:jc w:val="both"/>
            </w:pPr>
            <w:r>
              <w:t>количество социально ориентированных некоммерческих организаций, зарегистрированных на территории Чувашской Республики, - 1500 единиц;</w:t>
            </w:r>
          </w:p>
          <w:p w:rsidR="00F66200" w:rsidRDefault="00F66200">
            <w:pPr>
              <w:pStyle w:val="ConsPlusNormal"/>
              <w:jc w:val="both"/>
            </w:pPr>
            <w:r>
              <w:t>увеличение количества зарегистрированных на территории Чувашской Республики благотворительных организаций - 100,5 процента к предыдущему году;</w:t>
            </w:r>
          </w:p>
          <w:p w:rsidR="00F66200" w:rsidRDefault="00F66200">
            <w:pPr>
              <w:pStyle w:val="ConsPlusNormal"/>
              <w:jc w:val="both"/>
            </w:pPr>
            <w:r>
              <w:t>увеличение количества публикаций и сюжетов в средствах массовой информации о деятельности социально ориентированных некоммерческих организаций - 107,5 процента;</w:t>
            </w:r>
          </w:p>
          <w:p w:rsidR="00F66200" w:rsidRDefault="00F66200">
            <w:pPr>
              <w:pStyle w:val="ConsPlusNormal"/>
              <w:jc w:val="both"/>
            </w:pPr>
            <w:r>
              <w:t>среднегодовая численность работников социально ориентированных некоммерческих организаций, зарегистрированных на территории Чувашской Республики (включая нештатных работников и привлекаемых по договорам гражданско-правового характера), - 2488 человек;</w:t>
            </w:r>
          </w:p>
          <w:p w:rsidR="00F66200" w:rsidRDefault="00F66200">
            <w:pPr>
              <w:pStyle w:val="ConsPlusNormal"/>
              <w:jc w:val="both"/>
            </w:pPr>
            <w:r>
              <w:t>среднегодовая численность добровольцев социально ориентированных некоммерческих организаций, зарегистрированных на территории Чувашской Республики, - 31800 человек</w:t>
            </w:r>
          </w:p>
        </w:tc>
      </w:tr>
      <w:tr w:rsidR="00F66200">
        <w:tc>
          <w:tcPr>
            <w:tcW w:w="8963" w:type="dxa"/>
            <w:gridSpan w:val="3"/>
            <w:tcBorders>
              <w:top w:val="nil"/>
              <w:left w:val="nil"/>
              <w:bottom w:val="nil"/>
              <w:right w:val="nil"/>
            </w:tcBorders>
          </w:tcPr>
          <w:p w:rsidR="00F66200" w:rsidRDefault="00F66200">
            <w:pPr>
              <w:pStyle w:val="ConsPlusNormal"/>
              <w:jc w:val="both"/>
            </w:pPr>
            <w:r>
              <w:t xml:space="preserve">(в ред. </w:t>
            </w:r>
            <w:hyperlink r:id="rId221" w:history="1">
              <w:r>
                <w:rPr>
                  <w:color w:val="0000FF"/>
                </w:rPr>
                <w:t>Постановления</w:t>
              </w:r>
            </w:hyperlink>
            <w:r>
              <w:t xml:space="preserve"> Кабинета Министров ЧР от 31.01.2019 N 17)</w:t>
            </w:r>
          </w:p>
        </w:tc>
      </w:tr>
      <w:tr w:rsidR="00F66200">
        <w:tc>
          <w:tcPr>
            <w:tcW w:w="2551" w:type="dxa"/>
            <w:tcBorders>
              <w:top w:val="nil"/>
              <w:left w:val="nil"/>
              <w:bottom w:val="nil"/>
              <w:right w:val="nil"/>
            </w:tcBorders>
          </w:tcPr>
          <w:p w:rsidR="00F66200" w:rsidRDefault="00F66200">
            <w:pPr>
              <w:pStyle w:val="ConsPlusNormal"/>
              <w:jc w:val="both"/>
            </w:pPr>
            <w:r>
              <w:t>Сроки и этапы реализации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066" w:type="dxa"/>
            <w:tcBorders>
              <w:top w:val="nil"/>
              <w:left w:val="nil"/>
              <w:bottom w:val="nil"/>
              <w:right w:val="nil"/>
            </w:tcBorders>
          </w:tcPr>
          <w:p w:rsidR="00F66200" w:rsidRDefault="00F66200">
            <w:pPr>
              <w:pStyle w:val="ConsPlusNormal"/>
              <w:jc w:val="both"/>
            </w:pPr>
            <w:r>
              <w:t>2019 - 2035 годы:</w:t>
            </w:r>
          </w:p>
          <w:p w:rsidR="00F66200" w:rsidRDefault="00F66200">
            <w:pPr>
              <w:pStyle w:val="ConsPlusNormal"/>
              <w:jc w:val="both"/>
            </w:pPr>
            <w:r>
              <w:t>1 этап - 2019 - 2025 годы;</w:t>
            </w:r>
          </w:p>
          <w:p w:rsidR="00F66200" w:rsidRDefault="00F66200">
            <w:pPr>
              <w:pStyle w:val="ConsPlusNormal"/>
              <w:jc w:val="both"/>
            </w:pPr>
            <w:r>
              <w:t>2 этап - 2026 - 2030 годы;</w:t>
            </w:r>
          </w:p>
          <w:p w:rsidR="00F66200" w:rsidRDefault="00F66200">
            <w:pPr>
              <w:pStyle w:val="ConsPlusNormal"/>
              <w:jc w:val="both"/>
            </w:pPr>
            <w:r>
              <w:t>3 этап - 2031 - 2035 годы</w:t>
            </w:r>
          </w:p>
        </w:tc>
      </w:tr>
      <w:tr w:rsidR="00F66200">
        <w:tc>
          <w:tcPr>
            <w:tcW w:w="2551" w:type="dxa"/>
            <w:tcBorders>
              <w:top w:val="nil"/>
              <w:left w:val="nil"/>
              <w:bottom w:val="nil"/>
              <w:right w:val="nil"/>
            </w:tcBorders>
          </w:tcPr>
          <w:p w:rsidR="00F66200" w:rsidRDefault="00F66200">
            <w:pPr>
              <w:pStyle w:val="ConsPlusNormal"/>
              <w:jc w:val="both"/>
            </w:pPr>
            <w:r>
              <w:t>Объемы финансирования подпрограммы с разбивкой по годам реализации</w:t>
            </w:r>
          </w:p>
        </w:tc>
        <w:tc>
          <w:tcPr>
            <w:tcW w:w="346" w:type="dxa"/>
            <w:tcBorders>
              <w:top w:val="nil"/>
              <w:left w:val="nil"/>
              <w:bottom w:val="nil"/>
              <w:right w:val="nil"/>
            </w:tcBorders>
          </w:tcPr>
          <w:p w:rsidR="00F66200" w:rsidRDefault="00F66200">
            <w:pPr>
              <w:pStyle w:val="ConsPlusNormal"/>
              <w:jc w:val="center"/>
            </w:pPr>
            <w:r>
              <w:t>-</w:t>
            </w:r>
          </w:p>
        </w:tc>
        <w:tc>
          <w:tcPr>
            <w:tcW w:w="6066" w:type="dxa"/>
            <w:tcBorders>
              <w:top w:val="nil"/>
              <w:left w:val="nil"/>
              <w:bottom w:val="nil"/>
              <w:right w:val="nil"/>
            </w:tcBorders>
          </w:tcPr>
          <w:p w:rsidR="00F66200" w:rsidRDefault="00F66200">
            <w:pPr>
              <w:pStyle w:val="ConsPlusNormal"/>
              <w:jc w:val="both"/>
            </w:pPr>
            <w:r>
              <w:t>прогнозируемые объемы финансирования мероприятий подпрограммы в 2019 - 2035 годах составляют 73440,0 тыс. рублей, в том числе по годам:</w:t>
            </w:r>
          </w:p>
          <w:p w:rsidR="00F66200" w:rsidRDefault="00F66200">
            <w:pPr>
              <w:pStyle w:val="ConsPlusNormal"/>
              <w:jc w:val="both"/>
            </w:pPr>
            <w:r>
              <w:t>в 2019 году - 4680,0 тыс. рублей;</w:t>
            </w:r>
          </w:p>
          <w:p w:rsidR="00F66200" w:rsidRDefault="00F66200">
            <w:pPr>
              <w:pStyle w:val="ConsPlusNormal"/>
              <w:jc w:val="both"/>
            </w:pPr>
            <w:r>
              <w:t>в 2020 году - 4000,0 тыс. рублей;</w:t>
            </w:r>
          </w:p>
          <w:p w:rsidR="00F66200" w:rsidRDefault="00F66200">
            <w:pPr>
              <w:pStyle w:val="ConsPlusNormal"/>
              <w:jc w:val="both"/>
            </w:pPr>
            <w:r>
              <w:t>в 2021 году - 4680,0 тыс. рублей;</w:t>
            </w:r>
          </w:p>
          <w:p w:rsidR="00F66200" w:rsidRDefault="00F66200">
            <w:pPr>
              <w:pStyle w:val="ConsPlusNormal"/>
              <w:jc w:val="both"/>
            </w:pPr>
            <w:r>
              <w:t>в 2022 году - 4000,0 тыс. рублей;</w:t>
            </w:r>
          </w:p>
          <w:p w:rsidR="00F66200" w:rsidRDefault="00F66200">
            <w:pPr>
              <w:pStyle w:val="ConsPlusNormal"/>
              <w:jc w:val="both"/>
            </w:pPr>
            <w:r>
              <w:t>в 2023 году - 4000,0 тыс. рублей;</w:t>
            </w:r>
          </w:p>
          <w:p w:rsidR="00F66200" w:rsidRDefault="00F66200">
            <w:pPr>
              <w:pStyle w:val="ConsPlusNormal"/>
              <w:jc w:val="both"/>
            </w:pPr>
            <w:r>
              <w:t>в 2024 году - 4000,0 тыс. рублей;</w:t>
            </w:r>
          </w:p>
          <w:p w:rsidR="00F66200" w:rsidRDefault="00F66200">
            <w:pPr>
              <w:pStyle w:val="ConsPlusNormal"/>
              <w:jc w:val="both"/>
            </w:pPr>
            <w:r>
              <w:t>в 2025 году - 4680,0 тыс. рублей;</w:t>
            </w:r>
          </w:p>
          <w:p w:rsidR="00F66200" w:rsidRDefault="00F66200">
            <w:pPr>
              <w:pStyle w:val="ConsPlusNormal"/>
              <w:jc w:val="both"/>
            </w:pPr>
            <w:r>
              <w:t>в 2026 - 2030 годах - 21360,0 тыс. рублей;</w:t>
            </w:r>
          </w:p>
          <w:p w:rsidR="00F66200" w:rsidRDefault="00F66200">
            <w:pPr>
              <w:pStyle w:val="ConsPlusNormal"/>
              <w:jc w:val="both"/>
            </w:pPr>
            <w:r>
              <w:t>в 2031 - 2035 годах - 22040,0 тыс. рублей;</w:t>
            </w:r>
          </w:p>
          <w:p w:rsidR="00F66200" w:rsidRDefault="00F66200">
            <w:pPr>
              <w:pStyle w:val="ConsPlusNormal"/>
              <w:jc w:val="both"/>
            </w:pPr>
            <w:r>
              <w:t>из них средства:</w:t>
            </w:r>
          </w:p>
          <w:p w:rsidR="00F66200" w:rsidRDefault="00F66200">
            <w:pPr>
              <w:pStyle w:val="ConsPlusNormal"/>
              <w:jc w:val="both"/>
            </w:pPr>
            <w:r>
              <w:t>республиканского бюджета Чувашской Республики - 73440,0 тыс. рублей, в том числе по годам:</w:t>
            </w:r>
          </w:p>
          <w:p w:rsidR="00F66200" w:rsidRDefault="00F66200">
            <w:pPr>
              <w:pStyle w:val="ConsPlusNormal"/>
              <w:jc w:val="both"/>
            </w:pPr>
            <w:r>
              <w:t>в 2019 году - 4680,0 тыс. рублей;</w:t>
            </w:r>
          </w:p>
          <w:p w:rsidR="00F66200" w:rsidRDefault="00F66200">
            <w:pPr>
              <w:pStyle w:val="ConsPlusNormal"/>
              <w:jc w:val="both"/>
            </w:pPr>
            <w:r>
              <w:t>в 2020 году - 4000,0 тыс. рублей;</w:t>
            </w:r>
          </w:p>
          <w:p w:rsidR="00F66200" w:rsidRDefault="00F66200">
            <w:pPr>
              <w:pStyle w:val="ConsPlusNormal"/>
              <w:jc w:val="both"/>
            </w:pPr>
            <w:r>
              <w:t>в 2021 году - 4680,0 тыс. рублей;</w:t>
            </w:r>
          </w:p>
          <w:p w:rsidR="00F66200" w:rsidRDefault="00F66200">
            <w:pPr>
              <w:pStyle w:val="ConsPlusNormal"/>
              <w:jc w:val="both"/>
            </w:pPr>
            <w:r>
              <w:t>в 2022 году - 4000,0 тыс. рублей;</w:t>
            </w:r>
          </w:p>
          <w:p w:rsidR="00F66200" w:rsidRDefault="00F66200">
            <w:pPr>
              <w:pStyle w:val="ConsPlusNormal"/>
              <w:jc w:val="both"/>
            </w:pPr>
            <w:r>
              <w:t>в 2023 году - 4000,0 тыс. рублей;</w:t>
            </w:r>
          </w:p>
          <w:p w:rsidR="00F66200" w:rsidRDefault="00F66200">
            <w:pPr>
              <w:pStyle w:val="ConsPlusNormal"/>
              <w:jc w:val="both"/>
            </w:pPr>
            <w:r>
              <w:t>в 2024 году - 4000,0 тыс. рублей;</w:t>
            </w:r>
          </w:p>
          <w:p w:rsidR="00F66200" w:rsidRDefault="00F66200">
            <w:pPr>
              <w:pStyle w:val="ConsPlusNormal"/>
              <w:jc w:val="both"/>
            </w:pPr>
            <w:r>
              <w:t>в 2025 году - 4680,0 тыс. рублей;</w:t>
            </w:r>
          </w:p>
          <w:p w:rsidR="00F66200" w:rsidRDefault="00F66200">
            <w:pPr>
              <w:pStyle w:val="ConsPlusNormal"/>
              <w:jc w:val="both"/>
            </w:pPr>
            <w:r>
              <w:t>в 2026 - 2030 годах - 21360,0 тыс. рублей;</w:t>
            </w:r>
          </w:p>
          <w:p w:rsidR="00F66200" w:rsidRDefault="00F66200">
            <w:pPr>
              <w:pStyle w:val="ConsPlusNormal"/>
              <w:jc w:val="both"/>
            </w:pPr>
            <w:r>
              <w:t>в 2031 - 2035 годах - 22040,0 тыс. рублей.</w:t>
            </w:r>
          </w:p>
          <w:p w:rsidR="00F66200" w:rsidRDefault="00F66200">
            <w:pPr>
              <w:pStyle w:val="ConsPlusNormal"/>
              <w:jc w:val="both"/>
            </w:pPr>
            <w:r>
              <w:t>Объемы финансирования подпрограммы подлежат ежегодному уточнению исходя из возможностей республиканского бюджета Чувашской Республики на очередной финансовый год и плановый период</w:t>
            </w:r>
          </w:p>
        </w:tc>
      </w:tr>
      <w:tr w:rsidR="00F66200">
        <w:tc>
          <w:tcPr>
            <w:tcW w:w="8963" w:type="dxa"/>
            <w:gridSpan w:val="3"/>
            <w:tcBorders>
              <w:top w:val="nil"/>
              <w:left w:val="nil"/>
              <w:bottom w:val="nil"/>
              <w:right w:val="nil"/>
            </w:tcBorders>
          </w:tcPr>
          <w:p w:rsidR="00F66200" w:rsidRDefault="00F66200">
            <w:pPr>
              <w:pStyle w:val="ConsPlusNormal"/>
              <w:jc w:val="both"/>
            </w:pPr>
            <w:r>
              <w:t xml:space="preserve">(позиция в ред. </w:t>
            </w:r>
            <w:hyperlink r:id="rId222" w:history="1">
              <w:r>
                <w:rPr>
                  <w:color w:val="0000FF"/>
                </w:rPr>
                <w:t>Постановления</w:t>
              </w:r>
            </w:hyperlink>
            <w:r>
              <w:t xml:space="preserve"> Кабинета Министров ЧР от 25.12.2020 N 743)</w:t>
            </w:r>
          </w:p>
        </w:tc>
      </w:tr>
      <w:tr w:rsidR="00F66200">
        <w:tc>
          <w:tcPr>
            <w:tcW w:w="2551" w:type="dxa"/>
            <w:tcBorders>
              <w:top w:val="nil"/>
              <w:left w:val="nil"/>
              <w:bottom w:val="nil"/>
              <w:right w:val="nil"/>
            </w:tcBorders>
          </w:tcPr>
          <w:p w:rsidR="00F66200" w:rsidRDefault="00F66200">
            <w:pPr>
              <w:pStyle w:val="ConsPlusNormal"/>
              <w:jc w:val="both"/>
            </w:pPr>
            <w:r>
              <w:t>Ожидаемые результаты</w:t>
            </w:r>
          </w:p>
          <w:p w:rsidR="00F66200" w:rsidRDefault="00F66200">
            <w:pPr>
              <w:pStyle w:val="ConsPlusNormal"/>
              <w:jc w:val="both"/>
            </w:pPr>
            <w:r>
              <w:t>реализации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066" w:type="dxa"/>
            <w:tcBorders>
              <w:top w:val="nil"/>
              <w:left w:val="nil"/>
              <w:bottom w:val="nil"/>
              <w:right w:val="nil"/>
            </w:tcBorders>
          </w:tcPr>
          <w:p w:rsidR="00F66200" w:rsidRDefault="00F66200">
            <w:pPr>
              <w:pStyle w:val="ConsPlusNormal"/>
              <w:jc w:val="both"/>
            </w:pPr>
            <w:r>
              <w:t>решение приоритетных задач в социальной сфере за счет использования потенциала социально ориентированных некоммерческих организаций;</w:t>
            </w:r>
          </w:p>
          <w:p w:rsidR="00F66200" w:rsidRDefault="00F66200">
            <w:pPr>
              <w:pStyle w:val="ConsPlusNormal"/>
              <w:jc w:val="both"/>
            </w:pPr>
            <w:r>
              <w:t>развитие сектора социально ориентированных некоммерческих организаций в Чувашской Республике;</w:t>
            </w:r>
          </w:p>
          <w:p w:rsidR="00F66200" w:rsidRDefault="00F66200">
            <w:pPr>
              <w:pStyle w:val="ConsPlusNormal"/>
              <w:jc w:val="both"/>
            </w:pPr>
            <w:r>
              <w:t>развитие благотворительной деятельности и добровольчества (волонтерства), играющих ключевую роль в развитии сектора социально ориентированных некоммерческих организаций в Чувашской Республике;</w:t>
            </w:r>
          </w:p>
          <w:p w:rsidR="00F66200" w:rsidRDefault="00F66200">
            <w:pPr>
              <w:pStyle w:val="ConsPlusNormal"/>
              <w:jc w:val="both"/>
            </w:pPr>
            <w:r>
              <w:t>обеспечение наиболее полного и эффективного использования возможностей социально ориентированных некоммерческих организаций в решении задач социально-экономического развития Чувашской Республики за счет наращивания ресурсов некоммерческих организаций и обеспечения максимально эффективного их использования;</w:t>
            </w:r>
          </w:p>
          <w:p w:rsidR="00F66200" w:rsidRDefault="00F66200">
            <w:pPr>
              <w:pStyle w:val="ConsPlusNormal"/>
              <w:jc w:val="both"/>
            </w:pPr>
            <w:r>
              <w:t>расширение взаимодействия органов государственной власти Чувашской Республики и общественных организаций, вовлечение наиболее активной части граждан в решение социальных задач.</w:t>
            </w:r>
          </w:p>
        </w:tc>
      </w:tr>
    </w:tbl>
    <w:p w:rsidR="00F66200" w:rsidRDefault="00F66200">
      <w:pPr>
        <w:pStyle w:val="ConsPlusNormal"/>
        <w:jc w:val="both"/>
      </w:pPr>
    </w:p>
    <w:p w:rsidR="00F66200" w:rsidRDefault="00F66200">
      <w:pPr>
        <w:pStyle w:val="ConsPlusTitle"/>
        <w:jc w:val="center"/>
        <w:outlineLvl w:val="2"/>
      </w:pPr>
      <w:r>
        <w:t>Раздел I. ПРИОРИТЕТЫ И ЦЕЛИ ПОДПРОГРАММЫ,</w:t>
      </w:r>
    </w:p>
    <w:p w:rsidR="00F66200" w:rsidRDefault="00F66200">
      <w:pPr>
        <w:pStyle w:val="ConsPlusTitle"/>
        <w:jc w:val="center"/>
      </w:pPr>
      <w:r>
        <w:t>ОБЩАЯ ХАРАКТЕРИСТИКА УЧАСТИЯ ОРГАНОВ</w:t>
      </w:r>
    </w:p>
    <w:p w:rsidR="00F66200" w:rsidRDefault="00F66200">
      <w:pPr>
        <w:pStyle w:val="ConsPlusTitle"/>
        <w:jc w:val="center"/>
      </w:pPr>
      <w:r>
        <w:t>МЕСТНОГО САМОУПРАВЛЕНИЯ МУНИЦИПАЛЬНЫХ РАЙОНОВ</w:t>
      </w:r>
    </w:p>
    <w:p w:rsidR="00F66200" w:rsidRDefault="00F66200">
      <w:pPr>
        <w:pStyle w:val="ConsPlusTitle"/>
        <w:jc w:val="center"/>
      </w:pPr>
      <w:r>
        <w:t>И ГОРОДСКИХ ОКРУГОВ В РЕАЛИЗАЦИИ ПОДПРОГРАММЫ</w:t>
      </w:r>
    </w:p>
    <w:p w:rsidR="00F66200" w:rsidRDefault="00F66200">
      <w:pPr>
        <w:pStyle w:val="ConsPlusNormal"/>
        <w:jc w:val="both"/>
      </w:pPr>
    </w:p>
    <w:p w:rsidR="00F66200" w:rsidRDefault="00F66200">
      <w:pPr>
        <w:pStyle w:val="ConsPlusNormal"/>
        <w:ind w:firstLine="540"/>
        <w:jc w:val="both"/>
      </w:pPr>
      <w:r>
        <w:t xml:space="preserve">Федеральным </w:t>
      </w:r>
      <w:hyperlink r:id="rId223" w:history="1">
        <w:r>
          <w:rPr>
            <w:color w:val="0000FF"/>
          </w:rPr>
          <w:t>законом</w:t>
        </w:r>
      </w:hyperlink>
      <w:r>
        <w:t xml:space="preserve"> от 12 января 1996 г. N 7-ФЗ "О некоммерческих организациях" определены основные формы, в которых могут создаваться некоммерческие организации - организации, не имеющие извлечение прибыли в качестве основной цели своей деятельности и не распределяющие полученную прибыль между участниками.</w:t>
      </w:r>
    </w:p>
    <w:p w:rsidR="00F66200" w:rsidRDefault="00F66200">
      <w:pPr>
        <w:pStyle w:val="ConsPlusNormal"/>
        <w:spacing w:before="200"/>
        <w:ind w:firstLine="540"/>
        <w:jc w:val="both"/>
      </w:pPr>
      <w:r>
        <w:t>В настоящее время в Чувашской Республике придается большое значение работе с некоммерческими организациями, направленной на достижение долгосрочных целей в области социально-экономической политики и общественного развития республики, а именно: обеспечение непрерывного системно организованного процесса повышения качества жизни населения Чувашии; расширение и повышение эффективности участия общественности в процессах выработки решений органов государственной власти и органов местного самоуправления; обеспечение реализации права некоммерческих организаций на государственную поддержку их деятельности и создание условий для выполнения общественно полезных проектов и инициатив.</w:t>
      </w:r>
    </w:p>
    <w:p w:rsidR="00F66200" w:rsidRDefault="00F66200">
      <w:pPr>
        <w:pStyle w:val="ConsPlusNormal"/>
        <w:spacing w:before="200"/>
        <w:ind w:firstLine="540"/>
        <w:jc w:val="both"/>
      </w:pPr>
      <w:r>
        <w:t xml:space="preserve">В соответствии с </w:t>
      </w:r>
      <w:hyperlink r:id="rId224" w:history="1">
        <w:r>
          <w:rPr>
            <w:color w:val="0000FF"/>
          </w:rPr>
          <w:t>подпунктом 9.1 пункта 2 статьи 26.3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поддержки социально ориентированных некоммерческих организаций, благотворительной деятельности и добровольчества (волонтерства), организации и осуществления региональных и межмуниципальных программ поддержки социально ориентированных некоммерческих организаций, благотворительной деятельности и добровольчества (волонтерства).</w:t>
      </w:r>
    </w:p>
    <w:p w:rsidR="00F66200" w:rsidRDefault="00F66200">
      <w:pPr>
        <w:pStyle w:val="ConsPlusNormal"/>
        <w:spacing w:before="200"/>
        <w:ind w:firstLine="540"/>
        <w:jc w:val="both"/>
      </w:pPr>
      <w:hyperlink r:id="rId225" w:history="1">
        <w:r>
          <w:rPr>
            <w:color w:val="0000FF"/>
          </w:rPr>
          <w:t>Законом</w:t>
        </w:r>
      </w:hyperlink>
      <w:r>
        <w:t xml:space="preserve"> Чувашской Республики от 15 сентября 2011 г. N 61 "О поддержке социально ориентированных некоммерческих организаций в Чувашской Республике" определены формы поддержки социально ориентированных некоммерческих организаций. Такие некоммерческие организации поддерживаются в соответствии с видами деятельности по следующим приоритетным направлениям деятельности: профилактика сиротства, поддержка материнства и детства, повышение качества жизни пожилых людей, социальная адаптация инвалидов и их семей,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развитие межнационального сотрудничества и др.</w:t>
      </w:r>
    </w:p>
    <w:p w:rsidR="00F66200" w:rsidRDefault="00F66200">
      <w:pPr>
        <w:pStyle w:val="ConsPlusNormal"/>
        <w:spacing w:before="200"/>
        <w:ind w:firstLine="540"/>
        <w:jc w:val="both"/>
      </w:pPr>
      <w:r>
        <w:t>Самыми востребованными формами поддержки, наиболее отвечающими интересам некоммерческих организаций, являются субсидии из республиканского бюджета Чувашской Республики социально ориентированным некоммерческим организациям, имущественная поддержка в виде предоставления во владение и (или) в пользование (в том числе по льготным ставкам арендной платы) имущества, принадлежащего на праве собственности Чувашской Республике, информационная поддержка, субсидии социально ориентированным некоммерческим организациям на предоставление социальных услуг населению.</w:t>
      </w:r>
    </w:p>
    <w:p w:rsidR="00F66200" w:rsidRDefault="00F66200">
      <w:pPr>
        <w:pStyle w:val="ConsPlusNormal"/>
        <w:spacing w:before="200"/>
        <w:ind w:firstLine="540"/>
        <w:jc w:val="both"/>
      </w:pPr>
      <w:r>
        <w:t>Финансовая поддержка оказывается в соответствии с законодательством Российской Федерации и законодательством Чувашской Республики за счет средств республиканского бюджета Чувашской Республики.</w:t>
      </w:r>
    </w:p>
    <w:p w:rsidR="00F66200" w:rsidRDefault="00F66200">
      <w:pPr>
        <w:pStyle w:val="ConsPlusNormal"/>
        <w:spacing w:before="200"/>
        <w:ind w:firstLine="540"/>
        <w:jc w:val="both"/>
      </w:pPr>
      <w:r>
        <w:t>Основаниями для разработки подпрограммы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 (далее - подпрограмма) являются создание условий в Чувашской Республике для развития социально ориентированных некоммерческих организаций и привлечение субсидий из республиканского бюджета Чувашской Республики и местных бюджетов на поддержку деятельности социально ориентированных некоммерческих организаций.</w:t>
      </w:r>
    </w:p>
    <w:p w:rsidR="00F66200" w:rsidRDefault="00F66200">
      <w:pPr>
        <w:pStyle w:val="ConsPlusNormal"/>
        <w:spacing w:before="200"/>
        <w:ind w:firstLine="540"/>
        <w:jc w:val="both"/>
      </w:pPr>
      <w:r>
        <w:t>Основными целями подпрограммы являются:</w:t>
      </w:r>
    </w:p>
    <w:p w:rsidR="00F66200" w:rsidRDefault="00F66200">
      <w:pPr>
        <w:pStyle w:val="ConsPlusNormal"/>
        <w:spacing w:before="200"/>
        <w:ind w:firstLine="540"/>
        <w:jc w:val="both"/>
      </w:pPr>
      <w:r>
        <w:t>активизация потенциала социально ориентированных некоммерческих организаций как ресурса социально-экономического развития Чувашской Республики, способствующего формированию и распространению инновационной практики социального предпринимательства,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(волонтеров);</w:t>
      </w:r>
    </w:p>
    <w:p w:rsidR="00F66200" w:rsidRDefault="00F66200">
      <w:pPr>
        <w:pStyle w:val="ConsPlusNormal"/>
        <w:spacing w:before="200"/>
        <w:ind w:firstLine="540"/>
        <w:jc w:val="both"/>
      </w:pPr>
      <w:r>
        <w:t>дополнительное стимулирование развития гражданского общества и общественной инициативы, совершенствование инфраструктурных условий для формирования механизма партнерских отношений между некоммерческими организациями и органами государственной власти Чувашской Республики на основе взаимного доверия и открытости, заинтересованности в позитивных изменениях.</w:t>
      </w:r>
    </w:p>
    <w:p w:rsidR="00F66200" w:rsidRDefault="00F66200">
      <w:pPr>
        <w:pStyle w:val="ConsPlusNormal"/>
        <w:spacing w:before="200"/>
        <w:ind w:firstLine="540"/>
        <w:jc w:val="both"/>
      </w:pPr>
      <w:r>
        <w:t>Достижению поставленных в подпрограмме целей способствует решение следующих задач:</w:t>
      </w:r>
    </w:p>
    <w:p w:rsidR="00F66200" w:rsidRDefault="00F66200">
      <w:pPr>
        <w:pStyle w:val="ConsPlusNormal"/>
        <w:spacing w:before="200"/>
        <w:ind w:firstLine="540"/>
        <w:jc w:val="both"/>
      </w:pPr>
      <w:r>
        <w:t>обеспечение роста поддержки в обществе и расширения участия граждан в благотворительной и добровольческой (волонтерской) деятельности;</w:t>
      </w:r>
    </w:p>
    <w:p w:rsidR="00F66200" w:rsidRDefault="00F66200">
      <w:pPr>
        <w:pStyle w:val="ConsPlusNormal"/>
        <w:spacing w:before="200"/>
        <w:ind w:firstLine="540"/>
        <w:jc w:val="both"/>
      </w:pPr>
      <w:r>
        <w:t>решение приоритетных задач в социальной сфере за счет использования потенциала некоммерческих организаций в социальной сфере;</w:t>
      </w:r>
    </w:p>
    <w:p w:rsidR="00F66200" w:rsidRDefault="00F66200">
      <w:pPr>
        <w:pStyle w:val="ConsPlusNormal"/>
        <w:spacing w:before="200"/>
        <w:ind w:firstLine="540"/>
        <w:jc w:val="both"/>
      </w:pPr>
      <w:r>
        <w:t>развитие инфраструктуры информационной и консультационной поддержки благотворительной и добровольческой (волонтерской) деятельности;</w:t>
      </w:r>
    </w:p>
    <w:p w:rsidR="00F66200" w:rsidRDefault="00F66200">
      <w:pPr>
        <w:pStyle w:val="ConsPlusNormal"/>
        <w:spacing w:before="200"/>
        <w:ind w:firstLine="540"/>
        <w:jc w:val="both"/>
      </w:pPr>
      <w:r>
        <w:t>содействие повышению эффективности деятельности и профессионализма благотворительных организаций.</w:t>
      </w:r>
    </w:p>
    <w:p w:rsidR="00F66200" w:rsidRDefault="00F66200">
      <w:pPr>
        <w:pStyle w:val="ConsPlusNormal"/>
        <w:spacing w:before="200"/>
        <w:ind w:firstLine="540"/>
        <w:jc w:val="both"/>
      </w:pPr>
      <w:r>
        <w:t>Актуальность принятия подпрограммы объясняется чрезвычайной важностью имеющихся проблем и необходимостью их своевременного, комплексного и планомерного решения, а также необходимостью дальнейшего развития гражданского общества и закрепления механизма социального партнерства.</w:t>
      </w:r>
    </w:p>
    <w:p w:rsidR="00F66200" w:rsidRDefault="00F66200">
      <w:pPr>
        <w:pStyle w:val="ConsPlusNormal"/>
        <w:spacing w:before="200"/>
        <w:ind w:firstLine="540"/>
        <w:jc w:val="both"/>
      </w:pPr>
      <w:r>
        <w:t>Органы местного самоуправления муниципальных районов и городских округов Чувашской Республики участвуют в реализации мероприятий подпрограммы по вопросам поддержки социально ориентированных некоммерческих организаций, создания и развития добровольческих (волонтерских) центров.</w:t>
      </w:r>
    </w:p>
    <w:p w:rsidR="00F66200" w:rsidRDefault="00F66200">
      <w:pPr>
        <w:pStyle w:val="ConsPlusNormal"/>
        <w:jc w:val="both"/>
      </w:pPr>
    </w:p>
    <w:p w:rsidR="00F66200" w:rsidRDefault="00F66200">
      <w:pPr>
        <w:pStyle w:val="ConsPlusTitle"/>
        <w:jc w:val="center"/>
        <w:outlineLvl w:val="2"/>
      </w:pPr>
      <w:r>
        <w:t>Раздел II. ПЕРЕЧЕНЬ И СВЕДЕНИЯ О ЦЕЛЕВЫХ ПОКАЗАТЕЛЯХ</w:t>
      </w:r>
    </w:p>
    <w:p w:rsidR="00F66200" w:rsidRDefault="00F66200">
      <w:pPr>
        <w:pStyle w:val="ConsPlusTitle"/>
        <w:jc w:val="center"/>
      </w:pPr>
      <w:r>
        <w:t>(ИНДИКАТОРАХ) ПОДПРОГРАММЫ С РАСШИФРОВКОЙ</w:t>
      </w:r>
    </w:p>
    <w:p w:rsidR="00F66200" w:rsidRDefault="00F66200">
      <w:pPr>
        <w:pStyle w:val="ConsPlusTitle"/>
        <w:jc w:val="center"/>
      </w:pPr>
      <w:r>
        <w:t>ПЛАНОВЫХ ЗНАЧЕНИЙ ПО ГОДАМ ЕЕ РЕАЛИЗАЦИИ</w:t>
      </w:r>
    </w:p>
    <w:p w:rsidR="00F66200" w:rsidRDefault="00F66200">
      <w:pPr>
        <w:pStyle w:val="ConsPlusNormal"/>
        <w:jc w:val="center"/>
      </w:pPr>
      <w:r>
        <w:t xml:space="preserve">(в ред. </w:t>
      </w:r>
      <w:hyperlink r:id="rId226" w:history="1">
        <w:r>
          <w:rPr>
            <w:color w:val="0000FF"/>
          </w:rPr>
          <w:t>Постановления</w:t>
        </w:r>
      </w:hyperlink>
      <w:r>
        <w:t xml:space="preserve"> Кабинета Министров ЧР</w:t>
      </w:r>
    </w:p>
    <w:p w:rsidR="00F66200" w:rsidRDefault="00F66200">
      <w:pPr>
        <w:pStyle w:val="ConsPlusNormal"/>
        <w:jc w:val="center"/>
      </w:pPr>
      <w:r>
        <w:t>от 31.01.2019 N 17)</w:t>
      </w:r>
    </w:p>
    <w:p w:rsidR="00F66200" w:rsidRDefault="00F66200">
      <w:pPr>
        <w:pStyle w:val="ConsPlusNormal"/>
        <w:jc w:val="both"/>
      </w:pPr>
    </w:p>
    <w:p w:rsidR="00F66200" w:rsidRDefault="00F66200">
      <w:pPr>
        <w:pStyle w:val="ConsPlusNormal"/>
        <w:ind w:firstLine="540"/>
        <w:jc w:val="both"/>
      </w:pPr>
      <w:r>
        <w:t>Целевыми показателями (индикаторами) подпрограммы являются:</w:t>
      </w:r>
    </w:p>
    <w:p w:rsidR="00F66200" w:rsidRDefault="00F66200">
      <w:pPr>
        <w:pStyle w:val="ConsPlusNormal"/>
        <w:jc w:val="both"/>
      </w:pPr>
      <w:r>
        <w:t xml:space="preserve">(в ред. </w:t>
      </w:r>
      <w:hyperlink r:id="rId227" w:history="1">
        <w:r>
          <w:rPr>
            <w:color w:val="0000FF"/>
          </w:rPr>
          <w:t>Постановления</w:t>
        </w:r>
      </w:hyperlink>
      <w:r>
        <w:t xml:space="preserve"> Кабинета Министров ЧР от 31.01.2019 N 17)</w:t>
      </w:r>
    </w:p>
    <w:p w:rsidR="00F66200" w:rsidRDefault="00F66200">
      <w:pPr>
        <w:pStyle w:val="ConsPlusNormal"/>
        <w:spacing w:before="200"/>
        <w:ind w:firstLine="540"/>
        <w:jc w:val="both"/>
      </w:pPr>
      <w:r>
        <w:t>количество социально ориентированных некоммерческих организаций, зарегистрированных на территории Чувашской Республики;</w:t>
      </w:r>
    </w:p>
    <w:p w:rsidR="00F66200" w:rsidRDefault="00F66200">
      <w:pPr>
        <w:pStyle w:val="ConsPlusNormal"/>
        <w:spacing w:before="200"/>
        <w:ind w:firstLine="540"/>
        <w:jc w:val="both"/>
      </w:pPr>
      <w:r>
        <w:t>увеличение количества зарегистрированных на территории Чувашской Республики благотворительных организаций;</w:t>
      </w:r>
    </w:p>
    <w:p w:rsidR="00F66200" w:rsidRDefault="00F66200">
      <w:pPr>
        <w:pStyle w:val="ConsPlusNormal"/>
        <w:spacing w:before="200"/>
        <w:ind w:firstLine="540"/>
        <w:jc w:val="both"/>
      </w:pPr>
      <w:r>
        <w:t>увеличение количества публикаций и сюжетов в средствах массовой информации о деятельности социально ориентированных некоммерческих организаций;</w:t>
      </w:r>
    </w:p>
    <w:p w:rsidR="00F66200" w:rsidRDefault="00F66200">
      <w:pPr>
        <w:pStyle w:val="ConsPlusNormal"/>
        <w:spacing w:before="200"/>
        <w:ind w:firstLine="540"/>
        <w:jc w:val="both"/>
      </w:pPr>
      <w:r>
        <w:t>среднегодовая численность работников социально ориентированных некоммерческих организаций, зарегистрированных на территории Чувашской Республики (включая нештатных работников и привлекаемых по договорам гражданско-правового характера);</w:t>
      </w:r>
    </w:p>
    <w:p w:rsidR="00F66200" w:rsidRDefault="00F66200">
      <w:pPr>
        <w:pStyle w:val="ConsPlusNormal"/>
        <w:spacing w:before="200"/>
        <w:ind w:firstLine="540"/>
        <w:jc w:val="both"/>
      </w:pPr>
      <w:r>
        <w:t>среднегодовая численность добровольцев социально ориентированных некоммерческих организаций, зарегистрированных на территории Чувашской Республики.</w:t>
      </w:r>
    </w:p>
    <w:p w:rsidR="00F66200" w:rsidRDefault="00F66200">
      <w:pPr>
        <w:pStyle w:val="ConsPlusNormal"/>
        <w:spacing w:before="200"/>
        <w:ind w:firstLine="540"/>
        <w:jc w:val="both"/>
      </w:pPr>
      <w:r>
        <w:t>В результате реализации мероприятий подпрограммы ожидается достижение к 2036 году следующих целевых индикаторов и показателей:</w:t>
      </w:r>
    </w:p>
    <w:p w:rsidR="00F66200" w:rsidRDefault="00F66200">
      <w:pPr>
        <w:pStyle w:val="ConsPlusNormal"/>
        <w:spacing w:before="200"/>
        <w:ind w:firstLine="540"/>
        <w:jc w:val="both"/>
      </w:pPr>
      <w:r>
        <w:t>количество социально ориентированных некоммерческих организаций, зарегистрированных на территории Чувашской Республики:</w:t>
      </w:r>
    </w:p>
    <w:p w:rsidR="00F66200" w:rsidRDefault="00F66200">
      <w:pPr>
        <w:pStyle w:val="ConsPlusNormal"/>
        <w:spacing w:before="200"/>
        <w:ind w:firstLine="540"/>
        <w:jc w:val="both"/>
      </w:pPr>
      <w:r>
        <w:t>в 2019 году - 1428 единиц;</w:t>
      </w:r>
    </w:p>
    <w:p w:rsidR="00F66200" w:rsidRDefault="00F66200">
      <w:pPr>
        <w:pStyle w:val="ConsPlusNormal"/>
        <w:spacing w:before="200"/>
        <w:ind w:firstLine="540"/>
        <w:jc w:val="both"/>
      </w:pPr>
      <w:r>
        <w:t>в 2020 году - 1442 единицы;</w:t>
      </w:r>
    </w:p>
    <w:p w:rsidR="00F66200" w:rsidRDefault="00F66200">
      <w:pPr>
        <w:pStyle w:val="ConsPlusNormal"/>
        <w:spacing w:before="200"/>
        <w:ind w:firstLine="540"/>
        <w:jc w:val="both"/>
      </w:pPr>
      <w:r>
        <w:t>в 2021 году - 1445 единиц;</w:t>
      </w:r>
    </w:p>
    <w:p w:rsidR="00F66200" w:rsidRDefault="00F66200">
      <w:pPr>
        <w:pStyle w:val="ConsPlusNormal"/>
        <w:spacing w:before="200"/>
        <w:ind w:firstLine="540"/>
        <w:jc w:val="both"/>
      </w:pPr>
      <w:r>
        <w:t>в 2022 году - 1448 единиц;</w:t>
      </w:r>
    </w:p>
    <w:p w:rsidR="00F66200" w:rsidRDefault="00F66200">
      <w:pPr>
        <w:pStyle w:val="ConsPlusNormal"/>
        <w:spacing w:before="200"/>
        <w:ind w:firstLine="540"/>
        <w:jc w:val="both"/>
      </w:pPr>
      <w:r>
        <w:t>в 2023 году - 1451 единица;</w:t>
      </w:r>
    </w:p>
    <w:p w:rsidR="00F66200" w:rsidRDefault="00F66200">
      <w:pPr>
        <w:pStyle w:val="ConsPlusNormal"/>
        <w:spacing w:before="200"/>
        <w:ind w:firstLine="540"/>
        <w:jc w:val="both"/>
      </w:pPr>
      <w:r>
        <w:t>в 2024 году - 1454 единицы;</w:t>
      </w:r>
    </w:p>
    <w:p w:rsidR="00F66200" w:rsidRDefault="00F66200">
      <w:pPr>
        <w:pStyle w:val="ConsPlusNormal"/>
        <w:spacing w:before="200"/>
        <w:ind w:firstLine="540"/>
        <w:jc w:val="both"/>
      </w:pPr>
      <w:r>
        <w:t>в 2025 году - 1456 единиц;</w:t>
      </w:r>
    </w:p>
    <w:p w:rsidR="00F66200" w:rsidRDefault="00F66200">
      <w:pPr>
        <w:pStyle w:val="ConsPlusNormal"/>
        <w:spacing w:before="200"/>
        <w:ind w:firstLine="540"/>
        <w:jc w:val="both"/>
      </w:pPr>
      <w:r>
        <w:t>в 2030 году - 1471 единица;</w:t>
      </w:r>
    </w:p>
    <w:p w:rsidR="00F66200" w:rsidRDefault="00F66200">
      <w:pPr>
        <w:pStyle w:val="ConsPlusNormal"/>
        <w:spacing w:before="200"/>
        <w:ind w:firstLine="540"/>
        <w:jc w:val="both"/>
      </w:pPr>
      <w:r>
        <w:t>в 2035 году - 1500 единиц;</w:t>
      </w:r>
    </w:p>
    <w:p w:rsidR="00F66200" w:rsidRDefault="00F66200">
      <w:pPr>
        <w:pStyle w:val="ConsPlusNormal"/>
        <w:spacing w:before="200"/>
        <w:ind w:firstLine="540"/>
        <w:jc w:val="both"/>
      </w:pPr>
      <w:r>
        <w:t>увеличение количества зарегистрированных на территории Чувашской Республики благотворительных организаций:</w:t>
      </w:r>
    </w:p>
    <w:p w:rsidR="00F66200" w:rsidRDefault="00F66200">
      <w:pPr>
        <w:pStyle w:val="ConsPlusNormal"/>
        <w:spacing w:before="200"/>
        <w:ind w:firstLine="540"/>
        <w:jc w:val="both"/>
      </w:pPr>
      <w:r>
        <w:t>в 2019 году - 100,5 процента;</w:t>
      </w:r>
    </w:p>
    <w:p w:rsidR="00F66200" w:rsidRDefault="00F66200">
      <w:pPr>
        <w:pStyle w:val="ConsPlusNormal"/>
        <w:spacing w:before="200"/>
        <w:ind w:firstLine="540"/>
        <w:jc w:val="both"/>
      </w:pPr>
      <w:r>
        <w:t>в 2020 году - 100,5 процента;</w:t>
      </w:r>
    </w:p>
    <w:p w:rsidR="00F66200" w:rsidRDefault="00F66200">
      <w:pPr>
        <w:pStyle w:val="ConsPlusNormal"/>
        <w:spacing w:before="200"/>
        <w:ind w:firstLine="540"/>
        <w:jc w:val="both"/>
      </w:pPr>
      <w:r>
        <w:t>в 2021 году - 100,5 процента;</w:t>
      </w:r>
    </w:p>
    <w:p w:rsidR="00F66200" w:rsidRDefault="00F66200">
      <w:pPr>
        <w:pStyle w:val="ConsPlusNormal"/>
        <w:spacing w:before="200"/>
        <w:ind w:firstLine="540"/>
        <w:jc w:val="both"/>
      </w:pPr>
      <w:r>
        <w:t>в 2022 году - 100,5 процента;</w:t>
      </w:r>
    </w:p>
    <w:p w:rsidR="00F66200" w:rsidRDefault="00F66200">
      <w:pPr>
        <w:pStyle w:val="ConsPlusNormal"/>
        <w:spacing w:before="200"/>
        <w:ind w:firstLine="540"/>
        <w:jc w:val="both"/>
      </w:pPr>
      <w:r>
        <w:t>в 2023 году - 100,5 процента;</w:t>
      </w:r>
    </w:p>
    <w:p w:rsidR="00F66200" w:rsidRDefault="00F66200">
      <w:pPr>
        <w:pStyle w:val="ConsPlusNormal"/>
        <w:spacing w:before="200"/>
        <w:ind w:firstLine="540"/>
        <w:jc w:val="both"/>
      </w:pPr>
      <w:r>
        <w:t>в 2024 году - 100,5 процента;</w:t>
      </w:r>
    </w:p>
    <w:p w:rsidR="00F66200" w:rsidRDefault="00F66200">
      <w:pPr>
        <w:pStyle w:val="ConsPlusNormal"/>
        <w:spacing w:before="200"/>
        <w:ind w:firstLine="540"/>
        <w:jc w:val="both"/>
      </w:pPr>
      <w:r>
        <w:t>в 2025 году - 100,5 процента;</w:t>
      </w:r>
    </w:p>
    <w:p w:rsidR="00F66200" w:rsidRDefault="00F66200">
      <w:pPr>
        <w:pStyle w:val="ConsPlusNormal"/>
        <w:spacing w:before="200"/>
        <w:ind w:firstLine="540"/>
        <w:jc w:val="both"/>
      </w:pPr>
      <w:r>
        <w:t>в 2030 году - 100,5 процента;</w:t>
      </w:r>
    </w:p>
    <w:p w:rsidR="00F66200" w:rsidRDefault="00F66200">
      <w:pPr>
        <w:pStyle w:val="ConsPlusNormal"/>
        <w:spacing w:before="200"/>
        <w:ind w:firstLine="540"/>
        <w:jc w:val="both"/>
      </w:pPr>
      <w:r>
        <w:t>в 2035 году - 100,5 процента;</w:t>
      </w:r>
    </w:p>
    <w:p w:rsidR="00F66200" w:rsidRDefault="00F66200">
      <w:pPr>
        <w:pStyle w:val="ConsPlusNormal"/>
        <w:spacing w:before="200"/>
        <w:ind w:firstLine="540"/>
        <w:jc w:val="both"/>
      </w:pPr>
      <w:r>
        <w:t>увеличение количества публикаций и сюжетов в средствах массовой информации о деятельности социально ориентированных некоммерческих организаций:</w:t>
      </w:r>
    </w:p>
    <w:p w:rsidR="00F66200" w:rsidRDefault="00F66200">
      <w:pPr>
        <w:pStyle w:val="ConsPlusNormal"/>
        <w:spacing w:before="200"/>
        <w:ind w:firstLine="540"/>
        <w:jc w:val="both"/>
      </w:pPr>
      <w:r>
        <w:t>в 2019 году - 100,5 процента;</w:t>
      </w:r>
    </w:p>
    <w:p w:rsidR="00F66200" w:rsidRDefault="00F66200">
      <w:pPr>
        <w:pStyle w:val="ConsPlusNormal"/>
        <w:spacing w:before="200"/>
        <w:ind w:firstLine="540"/>
        <w:jc w:val="both"/>
      </w:pPr>
      <w:r>
        <w:t>в 2020 году - 100,5 процента;</w:t>
      </w:r>
    </w:p>
    <w:p w:rsidR="00F66200" w:rsidRDefault="00F66200">
      <w:pPr>
        <w:pStyle w:val="ConsPlusNormal"/>
        <w:spacing w:before="200"/>
        <w:ind w:firstLine="540"/>
        <w:jc w:val="both"/>
      </w:pPr>
      <w:r>
        <w:t>в 2021 году - 100,5 процента;</w:t>
      </w:r>
    </w:p>
    <w:p w:rsidR="00F66200" w:rsidRDefault="00F66200">
      <w:pPr>
        <w:pStyle w:val="ConsPlusNormal"/>
        <w:spacing w:before="200"/>
        <w:ind w:firstLine="540"/>
        <w:jc w:val="both"/>
      </w:pPr>
      <w:r>
        <w:t>в 2022 году - 101,0 процента;</w:t>
      </w:r>
    </w:p>
    <w:p w:rsidR="00F66200" w:rsidRDefault="00F66200">
      <w:pPr>
        <w:pStyle w:val="ConsPlusNormal"/>
        <w:spacing w:before="200"/>
        <w:ind w:firstLine="540"/>
        <w:jc w:val="both"/>
      </w:pPr>
      <w:r>
        <w:t>в 2023 году - 101,5 процента;</w:t>
      </w:r>
    </w:p>
    <w:p w:rsidR="00F66200" w:rsidRDefault="00F66200">
      <w:pPr>
        <w:pStyle w:val="ConsPlusNormal"/>
        <w:spacing w:before="200"/>
        <w:ind w:firstLine="540"/>
        <w:jc w:val="both"/>
      </w:pPr>
      <w:r>
        <w:t>в 2024 году - 102,0 процента;</w:t>
      </w:r>
    </w:p>
    <w:p w:rsidR="00F66200" w:rsidRDefault="00F66200">
      <w:pPr>
        <w:pStyle w:val="ConsPlusNormal"/>
        <w:spacing w:before="200"/>
        <w:ind w:firstLine="540"/>
        <w:jc w:val="both"/>
      </w:pPr>
      <w:r>
        <w:t>в 2025 году - 102,5 процента;</w:t>
      </w:r>
    </w:p>
    <w:p w:rsidR="00F66200" w:rsidRDefault="00F66200">
      <w:pPr>
        <w:pStyle w:val="ConsPlusNormal"/>
        <w:spacing w:before="200"/>
        <w:ind w:firstLine="540"/>
        <w:jc w:val="both"/>
      </w:pPr>
      <w:r>
        <w:t>в 2030 году - 105,0 процента;</w:t>
      </w:r>
    </w:p>
    <w:p w:rsidR="00F66200" w:rsidRDefault="00F66200">
      <w:pPr>
        <w:pStyle w:val="ConsPlusNormal"/>
        <w:spacing w:before="200"/>
        <w:ind w:firstLine="540"/>
        <w:jc w:val="both"/>
      </w:pPr>
      <w:r>
        <w:t>в 2035 году - 107,5 процента;</w:t>
      </w:r>
    </w:p>
    <w:p w:rsidR="00F66200" w:rsidRDefault="00F66200">
      <w:pPr>
        <w:pStyle w:val="ConsPlusNormal"/>
        <w:spacing w:before="200"/>
        <w:ind w:firstLine="540"/>
        <w:jc w:val="both"/>
      </w:pPr>
      <w:r>
        <w:t>среднегодовая численность работников социально ориентированных некоммерческих организаций, зарегистрированных на территории Чувашской Республики (включая нештатных работников и привлекаемых по договорам гражданско-правового характера):</w:t>
      </w:r>
    </w:p>
    <w:p w:rsidR="00F66200" w:rsidRDefault="00F66200">
      <w:pPr>
        <w:pStyle w:val="ConsPlusNormal"/>
        <w:spacing w:before="200"/>
        <w:ind w:firstLine="540"/>
        <w:jc w:val="both"/>
      </w:pPr>
      <w:r>
        <w:t>в 2019 году - 2210 человек;</w:t>
      </w:r>
    </w:p>
    <w:p w:rsidR="00F66200" w:rsidRDefault="00F66200">
      <w:pPr>
        <w:pStyle w:val="ConsPlusNormal"/>
        <w:spacing w:before="200"/>
        <w:ind w:firstLine="540"/>
        <w:jc w:val="both"/>
      </w:pPr>
      <w:r>
        <w:t>в 2020 году - 2276 человек;</w:t>
      </w:r>
    </w:p>
    <w:p w:rsidR="00F66200" w:rsidRDefault="00F66200">
      <w:pPr>
        <w:pStyle w:val="ConsPlusNormal"/>
        <w:spacing w:before="200"/>
        <w:ind w:firstLine="540"/>
        <w:jc w:val="both"/>
      </w:pPr>
      <w:r>
        <w:t>в 2021 году - 2291 человек;</w:t>
      </w:r>
    </w:p>
    <w:p w:rsidR="00F66200" w:rsidRDefault="00F66200">
      <w:pPr>
        <w:pStyle w:val="ConsPlusNormal"/>
        <w:spacing w:before="200"/>
        <w:ind w:firstLine="540"/>
        <w:jc w:val="both"/>
      </w:pPr>
      <w:r>
        <w:t>в 2022 году - 2305 человек;</w:t>
      </w:r>
    </w:p>
    <w:p w:rsidR="00F66200" w:rsidRDefault="00F66200">
      <w:pPr>
        <w:pStyle w:val="ConsPlusNormal"/>
        <w:spacing w:before="200"/>
        <w:ind w:firstLine="540"/>
        <w:jc w:val="both"/>
      </w:pPr>
      <w:r>
        <w:t>в 2023 году - 2319 человек;</w:t>
      </w:r>
    </w:p>
    <w:p w:rsidR="00F66200" w:rsidRDefault="00F66200">
      <w:pPr>
        <w:pStyle w:val="ConsPlusNormal"/>
        <w:spacing w:before="200"/>
        <w:ind w:firstLine="540"/>
        <w:jc w:val="both"/>
      </w:pPr>
      <w:r>
        <w:t>в 2024 году - 2332 человека;</w:t>
      </w:r>
    </w:p>
    <w:p w:rsidR="00F66200" w:rsidRDefault="00F66200">
      <w:pPr>
        <w:pStyle w:val="ConsPlusNormal"/>
        <w:spacing w:before="200"/>
        <w:ind w:firstLine="540"/>
        <w:jc w:val="both"/>
      </w:pPr>
      <w:r>
        <w:t>в 2025 году - 2345 человек;</w:t>
      </w:r>
    </w:p>
    <w:p w:rsidR="00F66200" w:rsidRDefault="00F66200">
      <w:pPr>
        <w:pStyle w:val="ConsPlusNormal"/>
        <w:spacing w:before="200"/>
        <w:ind w:firstLine="540"/>
        <w:jc w:val="both"/>
      </w:pPr>
      <w:r>
        <w:t>в 2030 году - 2415 человек;</w:t>
      </w:r>
    </w:p>
    <w:p w:rsidR="00F66200" w:rsidRDefault="00F66200">
      <w:pPr>
        <w:pStyle w:val="ConsPlusNormal"/>
        <w:spacing w:before="200"/>
        <w:ind w:firstLine="540"/>
        <w:jc w:val="both"/>
      </w:pPr>
      <w:r>
        <w:t>в 2035 году - 2488 человек;</w:t>
      </w:r>
    </w:p>
    <w:p w:rsidR="00F66200" w:rsidRDefault="00F66200">
      <w:pPr>
        <w:pStyle w:val="ConsPlusNormal"/>
        <w:spacing w:before="200"/>
        <w:ind w:firstLine="540"/>
        <w:jc w:val="both"/>
      </w:pPr>
      <w:r>
        <w:t>среднегодовая численность добровольцев социально ориентированных некоммерческих организаций, зарегистрированных на территории Чувашской Республики:</w:t>
      </w:r>
    </w:p>
    <w:p w:rsidR="00F66200" w:rsidRDefault="00F66200">
      <w:pPr>
        <w:pStyle w:val="ConsPlusNormal"/>
        <w:spacing w:before="200"/>
        <w:ind w:firstLine="540"/>
        <w:jc w:val="both"/>
      </w:pPr>
      <w:r>
        <w:t>в 2019 году - 26175 человек;</w:t>
      </w:r>
    </w:p>
    <w:p w:rsidR="00F66200" w:rsidRDefault="00F66200">
      <w:pPr>
        <w:pStyle w:val="ConsPlusNormal"/>
        <w:spacing w:before="200"/>
        <w:ind w:firstLine="540"/>
        <w:jc w:val="both"/>
      </w:pPr>
      <w:r>
        <w:t>в 2020 году - 27483 человека;</w:t>
      </w:r>
    </w:p>
    <w:p w:rsidR="00F66200" w:rsidRDefault="00F66200">
      <w:pPr>
        <w:pStyle w:val="ConsPlusNormal"/>
        <w:spacing w:before="200"/>
        <w:ind w:firstLine="540"/>
        <w:jc w:val="both"/>
      </w:pPr>
      <w:r>
        <w:t>в 2021 году - 27758 человек;</w:t>
      </w:r>
    </w:p>
    <w:p w:rsidR="00F66200" w:rsidRDefault="00F66200">
      <w:pPr>
        <w:pStyle w:val="ConsPlusNormal"/>
        <w:spacing w:before="200"/>
        <w:ind w:firstLine="540"/>
        <w:jc w:val="both"/>
      </w:pPr>
      <w:r>
        <w:t>в 2022 году - 28033 человека;</w:t>
      </w:r>
    </w:p>
    <w:p w:rsidR="00F66200" w:rsidRDefault="00F66200">
      <w:pPr>
        <w:pStyle w:val="ConsPlusNormal"/>
        <w:spacing w:before="200"/>
        <w:ind w:firstLine="540"/>
        <w:jc w:val="both"/>
      </w:pPr>
      <w:r>
        <w:t>в 2023 году - 28308 человек;</w:t>
      </w:r>
    </w:p>
    <w:p w:rsidR="00F66200" w:rsidRDefault="00F66200">
      <w:pPr>
        <w:pStyle w:val="ConsPlusNormal"/>
        <w:spacing w:before="200"/>
        <w:ind w:firstLine="540"/>
        <w:jc w:val="both"/>
      </w:pPr>
      <w:r>
        <w:t>в 2024 году - 28583 человека;</w:t>
      </w:r>
    </w:p>
    <w:p w:rsidR="00F66200" w:rsidRDefault="00F66200">
      <w:pPr>
        <w:pStyle w:val="ConsPlusNormal"/>
        <w:spacing w:before="200"/>
        <w:ind w:firstLine="540"/>
        <w:jc w:val="both"/>
      </w:pPr>
      <w:r>
        <w:t>в 2025 году - 28858 человек;</w:t>
      </w:r>
    </w:p>
    <w:p w:rsidR="00F66200" w:rsidRDefault="00F66200">
      <w:pPr>
        <w:pStyle w:val="ConsPlusNormal"/>
        <w:spacing w:before="200"/>
        <w:ind w:firstLine="540"/>
        <w:jc w:val="both"/>
      </w:pPr>
      <w:r>
        <w:t>в 2030 году - 30300 человек;</w:t>
      </w:r>
    </w:p>
    <w:p w:rsidR="00F66200" w:rsidRDefault="00F66200">
      <w:pPr>
        <w:pStyle w:val="ConsPlusNormal"/>
        <w:spacing w:before="200"/>
        <w:ind w:firstLine="540"/>
        <w:jc w:val="both"/>
      </w:pPr>
      <w:r>
        <w:t>в 2035 году - 31800 человек.</w:t>
      </w:r>
    </w:p>
    <w:p w:rsidR="00F66200" w:rsidRDefault="00F66200">
      <w:pPr>
        <w:pStyle w:val="ConsPlusNormal"/>
        <w:jc w:val="both"/>
      </w:pPr>
    </w:p>
    <w:p w:rsidR="00F66200" w:rsidRDefault="00F66200">
      <w:pPr>
        <w:pStyle w:val="ConsPlusTitle"/>
        <w:jc w:val="center"/>
        <w:outlineLvl w:val="2"/>
      </w:pPr>
      <w:r>
        <w:t>Раздел III. ХАРАКТЕРИСТИКИ ОСНОВНЫХ МЕРОПРИЯТИЙ,</w:t>
      </w:r>
    </w:p>
    <w:p w:rsidR="00F66200" w:rsidRDefault="00F66200">
      <w:pPr>
        <w:pStyle w:val="ConsPlusTitle"/>
        <w:jc w:val="center"/>
      </w:pPr>
      <w:r>
        <w:t>МЕРОПРИЯТИЙ ПОДПРОГРАММЫ С УКАЗАНИЕМ СРОКОВ</w:t>
      </w:r>
    </w:p>
    <w:p w:rsidR="00F66200" w:rsidRDefault="00F66200">
      <w:pPr>
        <w:pStyle w:val="ConsPlusTitle"/>
        <w:jc w:val="center"/>
      </w:pPr>
      <w:r>
        <w:t>И ЭТАПОВ ИХ РЕАЛИЗАЦИИ</w:t>
      </w:r>
    </w:p>
    <w:p w:rsidR="00F66200" w:rsidRDefault="00F66200">
      <w:pPr>
        <w:pStyle w:val="ConsPlusNormal"/>
        <w:jc w:val="both"/>
      </w:pPr>
    </w:p>
    <w:p w:rsidR="00F66200" w:rsidRDefault="00F66200">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 и включают шесть основных мероприятий:</w:t>
      </w:r>
    </w:p>
    <w:p w:rsidR="00F66200" w:rsidRDefault="00F66200">
      <w:pPr>
        <w:pStyle w:val="ConsPlusNormal"/>
        <w:spacing w:before="200"/>
        <w:ind w:firstLine="540"/>
        <w:jc w:val="both"/>
      </w:pPr>
      <w:r>
        <w:t>Основное мероприятие 1. Предоставление субсидий (грантов) социально ориентированным некоммерческим организациям".</w:t>
      </w:r>
    </w:p>
    <w:p w:rsidR="00F66200" w:rsidRDefault="00F66200">
      <w:pPr>
        <w:pStyle w:val="ConsPlusNormal"/>
        <w:jc w:val="both"/>
      </w:pPr>
      <w:r>
        <w:t xml:space="preserve">(в ред. </w:t>
      </w:r>
      <w:hyperlink r:id="rId228" w:history="1">
        <w:r>
          <w:rPr>
            <w:color w:val="0000FF"/>
          </w:rPr>
          <w:t>Постановления</w:t>
        </w:r>
      </w:hyperlink>
      <w:r>
        <w:t xml:space="preserve"> Кабинета Министров ЧР от 29.07.2019 N 319)</w:t>
      </w:r>
    </w:p>
    <w:p w:rsidR="00F66200" w:rsidRDefault="00F66200">
      <w:pPr>
        <w:pStyle w:val="ConsPlusNormal"/>
        <w:spacing w:before="200"/>
        <w:ind w:firstLine="540"/>
        <w:jc w:val="both"/>
      </w:pPr>
      <w:r>
        <w:t>Мероприятие предусматривает предоставление из республиканского бюджета Чувашской Республики субсидий на реализацию социальных проектов социально ориентированным некоммерческим организациям на конкурсной основе.</w:t>
      </w:r>
    </w:p>
    <w:p w:rsidR="00F66200" w:rsidRDefault="00F66200">
      <w:pPr>
        <w:pStyle w:val="ConsPlusNormal"/>
        <w:spacing w:before="200"/>
        <w:ind w:firstLine="540"/>
        <w:jc w:val="both"/>
      </w:pPr>
      <w:r>
        <w:t>Основное мероприятие 2. Оказание имущественной поддержки.</w:t>
      </w:r>
    </w:p>
    <w:p w:rsidR="00F66200" w:rsidRDefault="00F66200">
      <w:pPr>
        <w:pStyle w:val="ConsPlusNormal"/>
        <w:spacing w:before="200"/>
        <w:ind w:firstLine="540"/>
        <w:jc w:val="both"/>
      </w:pPr>
      <w:r>
        <w:t>Мероприятие предусматривает предоставление во владение и (или) в пользование (в том числе по льготным ставкам арендной платы) социально ориентированным некоммерческим организациям имущества, принадлежащего на праве собственности Чувашской Республике.</w:t>
      </w:r>
    </w:p>
    <w:p w:rsidR="00F66200" w:rsidRDefault="00F66200">
      <w:pPr>
        <w:pStyle w:val="ConsPlusNormal"/>
        <w:spacing w:before="200"/>
        <w:ind w:firstLine="540"/>
        <w:jc w:val="both"/>
      </w:pPr>
      <w:r>
        <w:t>Основное мероприятие 3. Предоставление информационной поддержки.</w:t>
      </w:r>
    </w:p>
    <w:p w:rsidR="00F66200" w:rsidRDefault="00F66200">
      <w:pPr>
        <w:pStyle w:val="ConsPlusNormal"/>
        <w:spacing w:before="200"/>
        <w:ind w:firstLine="540"/>
        <w:jc w:val="both"/>
      </w:pPr>
      <w:r>
        <w:t>В рамках реализации мероприятия осуществляется содействие в предоставлении социально ориентированным некоммерческим организациям бесплатного эфирного времени, бесплатной печатной площади, в размещении информационных материалов социально ориентированных некоммерческих организаций в информационно-телекоммуникационной сети "Интернет".</w:t>
      </w:r>
    </w:p>
    <w:p w:rsidR="00F66200" w:rsidRDefault="00F66200">
      <w:pPr>
        <w:pStyle w:val="ConsPlusNormal"/>
        <w:spacing w:before="200"/>
        <w:ind w:firstLine="540"/>
        <w:jc w:val="both"/>
      </w:pPr>
      <w:r>
        <w:t>Основное мероприятие 4. Организация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F66200" w:rsidRDefault="00F66200">
      <w:pPr>
        <w:pStyle w:val="ConsPlusNormal"/>
        <w:spacing w:before="200"/>
        <w:ind w:firstLine="540"/>
        <w:jc w:val="both"/>
      </w:pPr>
      <w:r>
        <w:t>Мероприятие предусматривает организацию и содействие уполномоченными органами исполнительной власти Чувашской Республики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организацию проведения обучающих, научных и практических мероприятий.</w:t>
      </w:r>
    </w:p>
    <w:p w:rsidR="00F66200" w:rsidRDefault="00F66200">
      <w:pPr>
        <w:pStyle w:val="ConsPlusNormal"/>
        <w:spacing w:before="200"/>
        <w:ind w:firstLine="540"/>
        <w:jc w:val="both"/>
      </w:pPr>
      <w:r>
        <w:t>Основное мероприятие 5. Меры, стимулирующие поддержку деятельности социально ориентированных некоммерческих организаций и участие в ней граждан.</w:t>
      </w:r>
    </w:p>
    <w:p w:rsidR="00F66200" w:rsidRDefault="00F66200">
      <w:pPr>
        <w:pStyle w:val="ConsPlusNormal"/>
        <w:spacing w:before="200"/>
        <w:ind w:firstLine="540"/>
        <w:jc w:val="both"/>
      </w:pPr>
      <w:r>
        <w:t>Мероприятие 5.1. Формирование и развитие ресурсных центров некоммерческих организаций.</w:t>
      </w:r>
    </w:p>
    <w:p w:rsidR="00F66200" w:rsidRDefault="00F66200">
      <w:pPr>
        <w:pStyle w:val="ConsPlusNormal"/>
        <w:spacing w:before="200"/>
        <w:ind w:firstLine="540"/>
        <w:jc w:val="both"/>
      </w:pPr>
      <w:r>
        <w:t>Мероприятием предусмотрено определение на конкурсной основе сроком на 2 года ресурсного центра развития гражданских инициатив и поддержки социально ориентированных некоммерческих организаций, осуществляющего деятельность в рамках реализации социального проекта.</w:t>
      </w:r>
    </w:p>
    <w:p w:rsidR="00F66200" w:rsidRDefault="00F66200">
      <w:pPr>
        <w:pStyle w:val="ConsPlusNormal"/>
        <w:spacing w:before="200"/>
        <w:ind w:firstLine="540"/>
        <w:jc w:val="both"/>
      </w:pPr>
      <w:r>
        <w:t>Мероприятие 5.2. Формирование и развитие добровольческих (волонтерских) центров.</w:t>
      </w:r>
    </w:p>
    <w:p w:rsidR="00F66200" w:rsidRDefault="00F66200">
      <w:pPr>
        <w:pStyle w:val="ConsPlusNormal"/>
        <w:spacing w:before="200"/>
        <w:ind w:firstLine="540"/>
        <w:jc w:val="both"/>
      </w:pPr>
      <w:r>
        <w:t>Мероприятием предусмотрено создание и развитие добровольческих (волонтерских) центров.</w:t>
      </w:r>
    </w:p>
    <w:p w:rsidR="00F66200" w:rsidRDefault="00F66200">
      <w:pPr>
        <w:pStyle w:val="ConsPlusNormal"/>
        <w:spacing w:before="200"/>
        <w:ind w:firstLine="540"/>
        <w:jc w:val="both"/>
      </w:pPr>
      <w:r>
        <w:t>Основное мероприятие 6. Обеспечение поддержки деятельности социально ориентированных некоммерческих организаций на местном уровне.</w:t>
      </w:r>
    </w:p>
    <w:p w:rsidR="00F66200" w:rsidRDefault="00F66200">
      <w:pPr>
        <w:pStyle w:val="ConsPlusNormal"/>
        <w:spacing w:before="200"/>
        <w:ind w:firstLine="540"/>
        <w:jc w:val="both"/>
      </w:pPr>
      <w:r>
        <w:t>Мероприятие реализуется путем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F66200" w:rsidRDefault="00F66200">
      <w:pPr>
        <w:pStyle w:val="ConsPlusNormal"/>
        <w:spacing w:before="200"/>
        <w:ind w:firstLine="540"/>
        <w:jc w:val="both"/>
      </w:pPr>
      <w:r>
        <w:t>Подпрограмма реализуется в период с 2019 по 2035 год в три этапа:</w:t>
      </w:r>
    </w:p>
    <w:p w:rsidR="00F66200" w:rsidRDefault="00F66200">
      <w:pPr>
        <w:pStyle w:val="ConsPlusNormal"/>
        <w:spacing w:before="200"/>
        <w:ind w:firstLine="540"/>
        <w:jc w:val="both"/>
      </w:pPr>
      <w:r>
        <w:t>1 этап - 2019 - 2025 годы;</w:t>
      </w:r>
    </w:p>
    <w:p w:rsidR="00F66200" w:rsidRDefault="00F66200">
      <w:pPr>
        <w:pStyle w:val="ConsPlusNormal"/>
        <w:spacing w:before="200"/>
        <w:ind w:firstLine="540"/>
        <w:jc w:val="both"/>
      </w:pPr>
      <w:r>
        <w:t>2 этап - 2026 - 2030 годы;</w:t>
      </w:r>
    </w:p>
    <w:p w:rsidR="00F66200" w:rsidRDefault="00F66200">
      <w:pPr>
        <w:pStyle w:val="ConsPlusNormal"/>
        <w:spacing w:before="200"/>
        <w:ind w:firstLine="540"/>
        <w:jc w:val="both"/>
      </w:pPr>
      <w:r>
        <w:t>3 этап - 2031 - 2035 годы.</w:t>
      </w:r>
    </w:p>
    <w:p w:rsidR="00F66200" w:rsidRDefault="00F66200">
      <w:pPr>
        <w:pStyle w:val="ConsPlusNormal"/>
        <w:jc w:val="both"/>
      </w:pPr>
    </w:p>
    <w:p w:rsidR="00F66200" w:rsidRDefault="00F66200">
      <w:pPr>
        <w:pStyle w:val="ConsPlusTitle"/>
        <w:jc w:val="center"/>
        <w:outlineLvl w:val="2"/>
      </w:pPr>
      <w:r>
        <w:t>Раздел IV. ОБОСНОВАНИЕ ОБЪЕМА ФИНАНСОВЫХ РЕСУРСОВ,</w:t>
      </w:r>
    </w:p>
    <w:p w:rsidR="00F66200" w:rsidRDefault="00F66200">
      <w:pPr>
        <w:pStyle w:val="ConsPlusTitle"/>
        <w:jc w:val="center"/>
      </w:pPr>
      <w:r>
        <w:t>НЕОБХОДИМЫХ ДЛЯ РЕАЛИЗАЦИИ ПОДПРОГРАММЫ</w:t>
      </w:r>
    </w:p>
    <w:p w:rsidR="00F66200" w:rsidRDefault="00F66200">
      <w:pPr>
        <w:pStyle w:val="ConsPlusTitle"/>
        <w:jc w:val="center"/>
      </w:pPr>
      <w:r>
        <w:t>(С РАСШИФРОВКОЙ ПО ИСТОЧНИКАМ ФИНАНСИРОВАНИЯ,</w:t>
      </w:r>
    </w:p>
    <w:p w:rsidR="00F66200" w:rsidRDefault="00F66200">
      <w:pPr>
        <w:pStyle w:val="ConsPlusTitle"/>
        <w:jc w:val="center"/>
      </w:pPr>
      <w:r>
        <w:t>ПО ЭТАПАМ И ГОДАМ ЕЕ РЕАЛИЗАЦИИ)</w:t>
      </w:r>
    </w:p>
    <w:p w:rsidR="00F66200" w:rsidRDefault="00F66200">
      <w:pPr>
        <w:pStyle w:val="ConsPlusNormal"/>
        <w:jc w:val="center"/>
      </w:pPr>
      <w:r>
        <w:t xml:space="preserve">(в ред. </w:t>
      </w:r>
      <w:hyperlink r:id="rId229" w:history="1">
        <w:r>
          <w:rPr>
            <w:color w:val="0000FF"/>
          </w:rPr>
          <w:t>Постановления</w:t>
        </w:r>
      </w:hyperlink>
      <w:r>
        <w:t xml:space="preserve"> Кабинета Министров ЧР</w:t>
      </w:r>
    </w:p>
    <w:p w:rsidR="00F66200" w:rsidRDefault="00F66200">
      <w:pPr>
        <w:pStyle w:val="ConsPlusNormal"/>
        <w:jc w:val="center"/>
      </w:pPr>
      <w:r>
        <w:t>от 25.12.2020 N 743)</w:t>
      </w:r>
    </w:p>
    <w:p w:rsidR="00F66200" w:rsidRDefault="00F66200">
      <w:pPr>
        <w:pStyle w:val="ConsPlusNormal"/>
        <w:jc w:val="both"/>
      </w:pPr>
    </w:p>
    <w:p w:rsidR="00F66200" w:rsidRDefault="00F66200">
      <w:pPr>
        <w:pStyle w:val="ConsPlusNormal"/>
        <w:ind w:firstLine="540"/>
        <w:jc w:val="both"/>
      </w:pPr>
      <w:r>
        <w:t>Расходы подпрограммы формируются за счет средств федерального бюджета, республиканского бюджета Чувашской Республики.</w:t>
      </w:r>
    </w:p>
    <w:p w:rsidR="00F66200" w:rsidRDefault="00F66200">
      <w:pPr>
        <w:pStyle w:val="ConsPlusNormal"/>
        <w:spacing w:before="200"/>
        <w:ind w:firstLine="540"/>
        <w:jc w:val="both"/>
      </w:pPr>
      <w:r>
        <w:t>Общий объем финансирования подпрограммы в 2019 - 2035 годах составляет 73440,0 тыс. рублей, в том числе за счет средств:</w:t>
      </w:r>
    </w:p>
    <w:p w:rsidR="00F66200" w:rsidRDefault="00F66200">
      <w:pPr>
        <w:pStyle w:val="ConsPlusNormal"/>
        <w:spacing w:before="200"/>
        <w:ind w:firstLine="540"/>
        <w:jc w:val="both"/>
      </w:pPr>
      <w:r>
        <w:t>республиканского бюджета Чувашской Республики - 73440,0 тыс. рублей (100,0 процента).</w:t>
      </w:r>
    </w:p>
    <w:p w:rsidR="00F66200" w:rsidRDefault="00F66200">
      <w:pPr>
        <w:pStyle w:val="ConsPlusNormal"/>
        <w:spacing w:before="200"/>
        <w:ind w:firstLine="540"/>
        <w:jc w:val="both"/>
      </w:pPr>
      <w:r>
        <w:t>Прогнозируемый объем финансирования подпрограммы на 1 этапе (2019 - 2025 годы) составляет 30040,0 тыс. рублей, в том числе:</w:t>
      </w:r>
    </w:p>
    <w:p w:rsidR="00F66200" w:rsidRDefault="00F66200">
      <w:pPr>
        <w:pStyle w:val="ConsPlusNormal"/>
        <w:spacing w:before="200"/>
        <w:ind w:firstLine="540"/>
        <w:jc w:val="both"/>
      </w:pPr>
      <w:r>
        <w:t>в 2019 году - 4680,0 тыс. рублей;</w:t>
      </w:r>
    </w:p>
    <w:p w:rsidR="00F66200" w:rsidRDefault="00F66200">
      <w:pPr>
        <w:pStyle w:val="ConsPlusNormal"/>
        <w:spacing w:before="200"/>
        <w:ind w:firstLine="540"/>
        <w:jc w:val="both"/>
      </w:pPr>
      <w:r>
        <w:t>в 2020 году - 4000,0 тыс. рублей;</w:t>
      </w:r>
    </w:p>
    <w:p w:rsidR="00F66200" w:rsidRDefault="00F66200">
      <w:pPr>
        <w:pStyle w:val="ConsPlusNormal"/>
        <w:spacing w:before="200"/>
        <w:ind w:firstLine="540"/>
        <w:jc w:val="both"/>
      </w:pPr>
      <w:r>
        <w:t>в 2021 году - 4680,0 тыс. рублей;</w:t>
      </w:r>
    </w:p>
    <w:p w:rsidR="00F66200" w:rsidRDefault="00F66200">
      <w:pPr>
        <w:pStyle w:val="ConsPlusNormal"/>
        <w:spacing w:before="200"/>
        <w:ind w:firstLine="540"/>
        <w:jc w:val="both"/>
      </w:pPr>
      <w:r>
        <w:t>в 2022 году - 4000,0 тыс. рублей;</w:t>
      </w:r>
    </w:p>
    <w:p w:rsidR="00F66200" w:rsidRDefault="00F66200">
      <w:pPr>
        <w:pStyle w:val="ConsPlusNormal"/>
        <w:spacing w:before="200"/>
        <w:ind w:firstLine="540"/>
        <w:jc w:val="both"/>
      </w:pPr>
      <w:r>
        <w:t>в 2023 году - 4000,0 тыс. рублей;</w:t>
      </w:r>
    </w:p>
    <w:p w:rsidR="00F66200" w:rsidRDefault="00F66200">
      <w:pPr>
        <w:pStyle w:val="ConsPlusNormal"/>
        <w:spacing w:before="200"/>
        <w:ind w:firstLine="540"/>
        <w:jc w:val="both"/>
      </w:pPr>
      <w:r>
        <w:t>в 2024 году - 4000,0 тыс. рублей;</w:t>
      </w:r>
    </w:p>
    <w:p w:rsidR="00F66200" w:rsidRDefault="00F66200">
      <w:pPr>
        <w:pStyle w:val="ConsPlusNormal"/>
        <w:spacing w:before="200"/>
        <w:ind w:firstLine="540"/>
        <w:jc w:val="both"/>
      </w:pPr>
      <w:r>
        <w:t>в 2025 году - 4680,0 тыс. рублей;</w:t>
      </w:r>
    </w:p>
    <w:p w:rsidR="00F66200" w:rsidRDefault="00F66200">
      <w:pPr>
        <w:pStyle w:val="ConsPlusNormal"/>
        <w:spacing w:before="200"/>
        <w:ind w:firstLine="540"/>
        <w:jc w:val="both"/>
      </w:pPr>
      <w:r>
        <w:t>из них средства:</w:t>
      </w:r>
    </w:p>
    <w:p w:rsidR="00F66200" w:rsidRDefault="00F66200">
      <w:pPr>
        <w:pStyle w:val="ConsPlusNormal"/>
        <w:spacing w:before="200"/>
        <w:ind w:firstLine="540"/>
        <w:jc w:val="both"/>
      </w:pPr>
      <w:r>
        <w:t>республиканского бюджета Чувашской Республики - 30040,0 тыс. рублей (100,0 процента), в том числе:</w:t>
      </w:r>
    </w:p>
    <w:p w:rsidR="00F66200" w:rsidRDefault="00F66200">
      <w:pPr>
        <w:pStyle w:val="ConsPlusNormal"/>
        <w:spacing w:before="200"/>
        <w:ind w:firstLine="540"/>
        <w:jc w:val="both"/>
      </w:pPr>
      <w:r>
        <w:t>в 2019 году - 4680,0 тыс. рублей;</w:t>
      </w:r>
    </w:p>
    <w:p w:rsidR="00F66200" w:rsidRDefault="00F66200">
      <w:pPr>
        <w:pStyle w:val="ConsPlusNormal"/>
        <w:spacing w:before="200"/>
        <w:ind w:firstLine="540"/>
        <w:jc w:val="both"/>
      </w:pPr>
      <w:r>
        <w:t>в 2020 году - 4000,0 тыс. рублей;</w:t>
      </w:r>
    </w:p>
    <w:p w:rsidR="00F66200" w:rsidRDefault="00F66200">
      <w:pPr>
        <w:pStyle w:val="ConsPlusNormal"/>
        <w:spacing w:before="200"/>
        <w:ind w:firstLine="540"/>
        <w:jc w:val="both"/>
      </w:pPr>
      <w:r>
        <w:t>в 2021 году - 4680,0 тыс. рублей;</w:t>
      </w:r>
    </w:p>
    <w:p w:rsidR="00F66200" w:rsidRDefault="00F66200">
      <w:pPr>
        <w:pStyle w:val="ConsPlusNormal"/>
        <w:spacing w:before="200"/>
        <w:ind w:firstLine="540"/>
        <w:jc w:val="both"/>
      </w:pPr>
      <w:r>
        <w:t>в 2022 году - 4000,0 тыс. рублей;</w:t>
      </w:r>
    </w:p>
    <w:p w:rsidR="00F66200" w:rsidRDefault="00F66200">
      <w:pPr>
        <w:pStyle w:val="ConsPlusNormal"/>
        <w:spacing w:before="200"/>
        <w:ind w:firstLine="540"/>
        <w:jc w:val="both"/>
      </w:pPr>
      <w:r>
        <w:t>в 2023 году - 4000,0 тыс. рублей;</w:t>
      </w:r>
    </w:p>
    <w:p w:rsidR="00F66200" w:rsidRDefault="00F66200">
      <w:pPr>
        <w:pStyle w:val="ConsPlusNormal"/>
        <w:spacing w:before="200"/>
        <w:ind w:firstLine="540"/>
        <w:jc w:val="both"/>
      </w:pPr>
      <w:r>
        <w:t>в 2024 году - 4000,0 тыс. рублей;</w:t>
      </w:r>
    </w:p>
    <w:p w:rsidR="00F66200" w:rsidRDefault="00F66200">
      <w:pPr>
        <w:pStyle w:val="ConsPlusNormal"/>
        <w:spacing w:before="200"/>
        <w:ind w:firstLine="540"/>
        <w:jc w:val="both"/>
      </w:pPr>
      <w:r>
        <w:t>в 2025 году - 4680,0 тыс. рублей.</w:t>
      </w:r>
    </w:p>
    <w:p w:rsidR="00F66200" w:rsidRDefault="00F66200">
      <w:pPr>
        <w:pStyle w:val="ConsPlusNormal"/>
        <w:spacing w:before="200"/>
        <w:ind w:firstLine="540"/>
        <w:jc w:val="both"/>
      </w:pPr>
      <w:r>
        <w:t>На 2 этапе (2026 - 2030 годы) прогнозируемый объем финансирования подпрограммы составляет 21360,0 тыс. рублей, из них средства республиканского бюджета Чувашской Республики - 21360,0 тыс. рублей (100,0 процента).</w:t>
      </w:r>
    </w:p>
    <w:p w:rsidR="00F66200" w:rsidRDefault="00F66200">
      <w:pPr>
        <w:pStyle w:val="ConsPlusNormal"/>
        <w:spacing w:before="200"/>
        <w:ind w:firstLine="540"/>
        <w:jc w:val="both"/>
      </w:pPr>
      <w:r>
        <w:t>На 3 этапе (2031 - 2035 годы) прогнозируемый объем финансирования подпрограммы составляет 22040,0 тыс. рублей, из них средства республиканского бюджета Чувашской Республики - 22040,0 тыс. рублей (100,0 процента).</w:t>
      </w:r>
    </w:p>
    <w:p w:rsidR="00F66200" w:rsidRDefault="00F66200">
      <w:pPr>
        <w:pStyle w:val="ConsPlusNormal"/>
        <w:spacing w:before="20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F66200" w:rsidRDefault="00F66200">
      <w:pPr>
        <w:pStyle w:val="ConsPlusNormal"/>
        <w:spacing w:before="200"/>
        <w:ind w:firstLine="540"/>
        <w:jc w:val="both"/>
      </w:pPr>
      <w:r>
        <w:t xml:space="preserve">Ресурсное </w:t>
      </w:r>
      <w:hyperlink w:anchor="P5776"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right"/>
        <w:outlineLvl w:val="2"/>
      </w:pPr>
      <w:r>
        <w:t>Приложение</w:t>
      </w:r>
    </w:p>
    <w:p w:rsidR="00F66200" w:rsidRDefault="00F66200">
      <w:pPr>
        <w:pStyle w:val="ConsPlusNormal"/>
        <w:jc w:val="right"/>
      </w:pPr>
      <w:r>
        <w:t>к подпрограмме "Поддержка социально</w:t>
      </w:r>
    </w:p>
    <w:p w:rsidR="00F66200" w:rsidRDefault="00F66200">
      <w:pPr>
        <w:pStyle w:val="ConsPlusNormal"/>
        <w:jc w:val="right"/>
      </w:pPr>
      <w:r>
        <w:t>ориентированных некоммерческих</w:t>
      </w:r>
    </w:p>
    <w:p w:rsidR="00F66200" w:rsidRDefault="00F66200">
      <w:pPr>
        <w:pStyle w:val="ConsPlusNormal"/>
        <w:jc w:val="right"/>
      </w:pPr>
      <w:r>
        <w:t>организаций в Чувашской Республике"</w:t>
      </w:r>
    </w:p>
    <w:p w:rsidR="00F66200" w:rsidRDefault="00F66200">
      <w:pPr>
        <w:pStyle w:val="ConsPlusNormal"/>
        <w:jc w:val="right"/>
      </w:pPr>
      <w:r>
        <w:t>государственной программы</w:t>
      </w:r>
    </w:p>
    <w:p w:rsidR="00F66200" w:rsidRDefault="00F66200">
      <w:pPr>
        <w:pStyle w:val="ConsPlusNormal"/>
        <w:jc w:val="right"/>
      </w:pPr>
      <w:r>
        <w:t>Чувашской Республики</w:t>
      </w:r>
    </w:p>
    <w:p w:rsidR="00F66200" w:rsidRDefault="00F66200">
      <w:pPr>
        <w:pStyle w:val="ConsPlusNormal"/>
        <w:jc w:val="right"/>
      </w:pPr>
      <w:r>
        <w:t>"Социальная поддержка граждан"</w:t>
      </w:r>
    </w:p>
    <w:p w:rsidR="00F66200" w:rsidRDefault="00F66200">
      <w:pPr>
        <w:pStyle w:val="ConsPlusNormal"/>
        <w:jc w:val="both"/>
      </w:pPr>
    </w:p>
    <w:p w:rsidR="00F66200" w:rsidRDefault="00F66200">
      <w:pPr>
        <w:pStyle w:val="ConsPlusTitle"/>
        <w:jc w:val="center"/>
      </w:pPr>
      <w:bookmarkStart w:id="7" w:name="P5776"/>
      <w:bookmarkEnd w:id="7"/>
      <w:r>
        <w:t>РЕСУРСНОЕ ОБЕСПЕЧЕНИЕ</w:t>
      </w:r>
    </w:p>
    <w:p w:rsidR="00F66200" w:rsidRDefault="00F66200">
      <w:pPr>
        <w:pStyle w:val="ConsPlusTitle"/>
        <w:jc w:val="center"/>
      </w:pPr>
      <w:r>
        <w:t>РЕАЛИЗАЦИИ ПОДПРОГРАММЫ "ПОДДЕРЖКА СОЦИАЛЬНО</w:t>
      </w:r>
    </w:p>
    <w:p w:rsidR="00F66200" w:rsidRDefault="00F66200">
      <w:pPr>
        <w:pStyle w:val="ConsPlusTitle"/>
        <w:jc w:val="center"/>
      </w:pPr>
      <w:r>
        <w:t>ОРИЕНТИРОВАННЫХ НЕКОММЕРЧЕСКИХ ОРГАНИЗАЦИЙ</w:t>
      </w:r>
    </w:p>
    <w:p w:rsidR="00F66200" w:rsidRDefault="00F66200">
      <w:pPr>
        <w:pStyle w:val="ConsPlusTitle"/>
        <w:jc w:val="center"/>
      </w:pPr>
      <w:r>
        <w:t>В ЧУВАШСКОЙ РЕСПУБЛИКЕ" ГОСУДАРСТВЕННОЙ ПРОГРАММЫ</w:t>
      </w:r>
    </w:p>
    <w:p w:rsidR="00F66200" w:rsidRDefault="00F66200">
      <w:pPr>
        <w:pStyle w:val="ConsPlusTitle"/>
        <w:jc w:val="center"/>
      </w:pPr>
      <w:r>
        <w:t>ЧУВАШСКОЙ РЕСПУБЛИКИ "СОЦИАЛЬНАЯ ПОДДЕРЖКА ГРАЖДАН"</w:t>
      </w:r>
    </w:p>
    <w:p w:rsidR="00F66200" w:rsidRDefault="00F66200">
      <w:pPr>
        <w:pStyle w:val="ConsPlusTitle"/>
        <w:jc w:val="center"/>
      </w:pPr>
      <w:r>
        <w:t>ЗА СЧЕТ ВСЕХ ИСТОЧНИКОВ ФИНАНСИРОВАНИЯ</w:t>
      </w:r>
    </w:p>
    <w:p w:rsidR="00F66200" w:rsidRDefault="00F6620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F66200">
        <w:trPr>
          <w:jc w:val="center"/>
        </w:trPr>
        <w:tc>
          <w:tcPr>
            <w:tcW w:w="10147" w:type="dxa"/>
            <w:tcBorders>
              <w:top w:val="nil"/>
              <w:left w:val="single" w:sz="24" w:space="0" w:color="CED3F1"/>
              <w:bottom w:val="nil"/>
              <w:right w:val="single" w:sz="24" w:space="0" w:color="F4F3F8"/>
            </w:tcBorders>
            <w:shd w:val="clear" w:color="auto" w:fill="F4F3F8"/>
          </w:tcPr>
          <w:p w:rsidR="00F66200" w:rsidRDefault="00F66200">
            <w:pPr>
              <w:pStyle w:val="ConsPlusNormal"/>
              <w:jc w:val="center"/>
            </w:pPr>
            <w:r>
              <w:rPr>
                <w:color w:val="392C69"/>
              </w:rPr>
              <w:t>Список изменяющих документов</w:t>
            </w:r>
          </w:p>
          <w:p w:rsidR="00F66200" w:rsidRDefault="00F66200">
            <w:pPr>
              <w:pStyle w:val="ConsPlusNormal"/>
              <w:jc w:val="center"/>
            </w:pPr>
            <w:r>
              <w:rPr>
                <w:color w:val="392C69"/>
              </w:rPr>
              <w:t xml:space="preserve">(в ред. </w:t>
            </w:r>
            <w:hyperlink r:id="rId230" w:history="1">
              <w:r>
                <w:rPr>
                  <w:color w:val="0000FF"/>
                </w:rPr>
                <w:t>Постановления</w:t>
              </w:r>
            </w:hyperlink>
            <w:r>
              <w:rPr>
                <w:color w:val="392C69"/>
              </w:rPr>
              <w:t xml:space="preserve"> Кабинета Министров ЧР от 25.12.2020 N 743)</w:t>
            </w:r>
          </w:p>
        </w:tc>
      </w:tr>
    </w:tbl>
    <w:p w:rsidR="00F66200" w:rsidRDefault="00F66200">
      <w:pPr>
        <w:pStyle w:val="ConsPlusNormal"/>
        <w:jc w:val="both"/>
      </w:pPr>
    </w:p>
    <w:p w:rsidR="00F66200" w:rsidRDefault="00F66200">
      <w:pPr>
        <w:sectPr w:rsidR="00F66200">
          <w:pgSz w:w="11906" w:h="16838"/>
          <w:pgMar w:top="1440" w:right="566" w:bottom="1440" w:left="1133"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418"/>
        <w:gridCol w:w="1134"/>
        <w:gridCol w:w="1134"/>
        <w:gridCol w:w="678"/>
        <w:gridCol w:w="680"/>
        <w:gridCol w:w="1531"/>
        <w:gridCol w:w="567"/>
        <w:gridCol w:w="1077"/>
        <w:gridCol w:w="907"/>
        <w:gridCol w:w="907"/>
        <w:gridCol w:w="964"/>
        <w:gridCol w:w="964"/>
        <w:gridCol w:w="964"/>
        <w:gridCol w:w="850"/>
        <w:gridCol w:w="964"/>
        <w:gridCol w:w="1134"/>
        <w:gridCol w:w="1077"/>
      </w:tblGrid>
      <w:tr w:rsidR="00F66200">
        <w:tc>
          <w:tcPr>
            <w:tcW w:w="850" w:type="dxa"/>
            <w:vMerge w:val="restart"/>
            <w:tcBorders>
              <w:left w:val="nil"/>
            </w:tcBorders>
          </w:tcPr>
          <w:p w:rsidR="00F66200" w:rsidRDefault="00F66200">
            <w:pPr>
              <w:pStyle w:val="ConsPlusNormal"/>
              <w:jc w:val="center"/>
            </w:pPr>
            <w:r>
              <w:t>Статус</w:t>
            </w:r>
          </w:p>
        </w:tc>
        <w:tc>
          <w:tcPr>
            <w:tcW w:w="1418" w:type="dxa"/>
            <w:vMerge w:val="restart"/>
          </w:tcPr>
          <w:p w:rsidR="00F66200" w:rsidRDefault="00F66200">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134" w:type="dxa"/>
            <w:vMerge w:val="restart"/>
          </w:tcPr>
          <w:p w:rsidR="00F66200" w:rsidRDefault="00F66200">
            <w:pPr>
              <w:pStyle w:val="ConsPlusNormal"/>
              <w:jc w:val="center"/>
            </w:pPr>
            <w:r>
              <w:t>Задача подпрограммы государственной программы Чувашской Республики</w:t>
            </w:r>
          </w:p>
        </w:tc>
        <w:tc>
          <w:tcPr>
            <w:tcW w:w="1134" w:type="dxa"/>
            <w:vMerge w:val="restart"/>
          </w:tcPr>
          <w:p w:rsidR="00F66200" w:rsidRDefault="00F66200">
            <w:pPr>
              <w:pStyle w:val="ConsPlusNormal"/>
              <w:jc w:val="center"/>
            </w:pPr>
            <w:r>
              <w:t>Ответственный исполнитель, соисполнитель, участники</w:t>
            </w:r>
          </w:p>
        </w:tc>
        <w:tc>
          <w:tcPr>
            <w:tcW w:w="3456" w:type="dxa"/>
            <w:gridSpan w:val="4"/>
          </w:tcPr>
          <w:p w:rsidR="00F66200" w:rsidRDefault="00F66200">
            <w:pPr>
              <w:pStyle w:val="ConsPlusNormal"/>
              <w:jc w:val="center"/>
            </w:pPr>
            <w:r>
              <w:t>Код бюджетной классификации</w:t>
            </w:r>
          </w:p>
        </w:tc>
        <w:tc>
          <w:tcPr>
            <w:tcW w:w="1077" w:type="dxa"/>
            <w:vMerge w:val="restart"/>
          </w:tcPr>
          <w:p w:rsidR="00F66200" w:rsidRDefault="00F66200">
            <w:pPr>
              <w:pStyle w:val="ConsPlusNormal"/>
              <w:jc w:val="center"/>
            </w:pPr>
            <w:r>
              <w:t>Источники финансирования</w:t>
            </w:r>
          </w:p>
        </w:tc>
        <w:tc>
          <w:tcPr>
            <w:tcW w:w="8731" w:type="dxa"/>
            <w:gridSpan w:val="9"/>
            <w:tcBorders>
              <w:right w:val="nil"/>
            </w:tcBorders>
          </w:tcPr>
          <w:p w:rsidR="00F66200" w:rsidRDefault="00F66200">
            <w:pPr>
              <w:pStyle w:val="ConsPlusNormal"/>
              <w:jc w:val="center"/>
            </w:pPr>
            <w:r>
              <w:t>Расходы по годам, тыс. рублей</w:t>
            </w:r>
          </w:p>
        </w:tc>
      </w:tr>
      <w:tr w:rsidR="00F66200">
        <w:tc>
          <w:tcPr>
            <w:tcW w:w="850" w:type="dxa"/>
            <w:vMerge/>
            <w:tcBorders>
              <w:left w:val="nil"/>
            </w:tcBorders>
          </w:tcPr>
          <w:p w:rsidR="00F66200" w:rsidRDefault="00F66200"/>
        </w:tc>
        <w:tc>
          <w:tcPr>
            <w:tcW w:w="1418" w:type="dxa"/>
            <w:vMerge/>
          </w:tcPr>
          <w:p w:rsidR="00F66200" w:rsidRDefault="00F66200"/>
        </w:tc>
        <w:tc>
          <w:tcPr>
            <w:tcW w:w="1134" w:type="dxa"/>
            <w:vMerge/>
          </w:tcPr>
          <w:p w:rsidR="00F66200" w:rsidRDefault="00F66200"/>
        </w:tc>
        <w:tc>
          <w:tcPr>
            <w:tcW w:w="1134" w:type="dxa"/>
            <w:vMerge/>
          </w:tcPr>
          <w:p w:rsidR="00F66200" w:rsidRDefault="00F66200"/>
        </w:tc>
        <w:tc>
          <w:tcPr>
            <w:tcW w:w="678" w:type="dxa"/>
          </w:tcPr>
          <w:p w:rsidR="00F66200" w:rsidRDefault="00F66200">
            <w:pPr>
              <w:pStyle w:val="ConsPlusNormal"/>
              <w:jc w:val="center"/>
            </w:pPr>
            <w:r>
              <w:t>главный распорядитель бюджетных средств</w:t>
            </w:r>
          </w:p>
        </w:tc>
        <w:tc>
          <w:tcPr>
            <w:tcW w:w="680" w:type="dxa"/>
          </w:tcPr>
          <w:p w:rsidR="00F66200" w:rsidRDefault="00F66200">
            <w:pPr>
              <w:pStyle w:val="ConsPlusNormal"/>
              <w:jc w:val="center"/>
            </w:pPr>
            <w:r>
              <w:t>раздел, подраздел</w:t>
            </w:r>
          </w:p>
        </w:tc>
        <w:tc>
          <w:tcPr>
            <w:tcW w:w="1531" w:type="dxa"/>
          </w:tcPr>
          <w:p w:rsidR="00F66200" w:rsidRDefault="00F66200">
            <w:pPr>
              <w:pStyle w:val="ConsPlusNormal"/>
              <w:jc w:val="center"/>
            </w:pPr>
            <w:r>
              <w:t>целевая статья расходов</w:t>
            </w:r>
          </w:p>
        </w:tc>
        <w:tc>
          <w:tcPr>
            <w:tcW w:w="567" w:type="dxa"/>
          </w:tcPr>
          <w:p w:rsidR="00F66200" w:rsidRDefault="00F66200">
            <w:pPr>
              <w:pStyle w:val="ConsPlusNormal"/>
              <w:jc w:val="center"/>
            </w:pPr>
            <w:r>
              <w:t>группа (подгруппа) вида расходов</w:t>
            </w:r>
          </w:p>
        </w:tc>
        <w:tc>
          <w:tcPr>
            <w:tcW w:w="1077" w:type="dxa"/>
            <w:vMerge/>
          </w:tcPr>
          <w:p w:rsidR="00F66200" w:rsidRDefault="00F66200"/>
        </w:tc>
        <w:tc>
          <w:tcPr>
            <w:tcW w:w="907" w:type="dxa"/>
          </w:tcPr>
          <w:p w:rsidR="00F66200" w:rsidRDefault="00F66200">
            <w:pPr>
              <w:pStyle w:val="ConsPlusNormal"/>
              <w:jc w:val="center"/>
            </w:pPr>
            <w:r>
              <w:t>2019</w:t>
            </w:r>
          </w:p>
        </w:tc>
        <w:tc>
          <w:tcPr>
            <w:tcW w:w="907" w:type="dxa"/>
          </w:tcPr>
          <w:p w:rsidR="00F66200" w:rsidRDefault="00F66200">
            <w:pPr>
              <w:pStyle w:val="ConsPlusNormal"/>
              <w:jc w:val="center"/>
            </w:pPr>
            <w:r>
              <w:t>2020</w:t>
            </w:r>
          </w:p>
        </w:tc>
        <w:tc>
          <w:tcPr>
            <w:tcW w:w="964" w:type="dxa"/>
          </w:tcPr>
          <w:p w:rsidR="00F66200" w:rsidRDefault="00F66200">
            <w:pPr>
              <w:pStyle w:val="ConsPlusNormal"/>
              <w:jc w:val="center"/>
            </w:pPr>
            <w:r>
              <w:t>2021</w:t>
            </w:r>
          </w:p>
        </w:tc>
        <w:tc>
          <w:tcPr>
            <w:tcW w:w="964" w:type="dxa"/>
          </w:tcPr>
          <w:p w:rsidR="00F66200" w:rsidRDefault="00F66200">
            <w:pPr>
              <w:pStyle w:val="ConsPlusNormal"/>
              <w:jc w:val="center"/>
            </w:pPr>
            <w:r>
              <w:t>2022</w:t>
            </w:r>
          </w:p>
        </w:tc>
        <w:tc>
          <w:tcPr>
            <w:tcW w:w="964" w:type="dxa"/>
          </w:tcPr>
          <w:p w:rsidR="00F66200" w:rsidRDefault="00F66200">
            <w:pPr>
              <w:pStyle w:val="ConsPlusNormal"/>
              <w:jc w:val="center"/>
            </w:pPr>
            <w:r>
              <w:t>2023</w:t>
            </w:r>
          </w:p>
        </w:tc>
        <w:tc>
          <w:tcPr>
            <w:tcW w:w="850" w:type="dxa"/>
          </w:tcPr>
          <w:p w:rsidR="00F66200" w:rsidRDefault="00F66200">
            <w:pPr>
              <w:pStyle w:val="ConsPlusNormal"/>
              <w:jc w:val="center"/>
            </w:pPr>
            <w:r>
              <w:t>2024</w:t>
            </w:r>
          </w:p>
        </w:tc>
        <w:tc>
          <w:tcPr>
            <w:tcW w:w="964" w:type="dxa"/>
          </w:tcPr>
          <w:p w:rsidR="00F66200" w:rsidRDefault="00F66200">
            <w:pPr>
              <w:pStyle w:val="ConsPlusNormal"/>
              <w:jc w:val="center"/>
            </w:pPr>
            <w:r>
              <w:t>2025</w:t>
            </w:r>
          </w:p>
        </w:tc>
        <w:tc>
          <w:tcPr>
            <w:tcW w:w="1134" w:type="dxa"/>
          </w:tcPr>
          <w:p w:rsidR="00F66200" w:rsidRDefault="00F66200">
            <w:pPr>
              <w:pStyle w:val="ConsPlusNormal"/>
              <w:jc w:val="center"/>
            </w:pPr>
            <w:r>
              <w:t>2026 - 2030</w:t>
            </w:r>
          </w:p>
        </w:tc>
        <w:tc>
          <w:tcPr>
            <w:tcW w:w="1077" w:type="dxa"/>
            <w:tcBorders>
              <w:right w:val="nil"/>
            </w:tcBorders>
          </w:tcPr>
          <w:p w:rsidR="00F66200" w:rsidRDefault="00F66200">
            <w:pPr>
              <w:pStyle w:val="ConsPlusNormal"/>
              <w:jc w:val="center"/>
            </w:pPr>
            <w:r>
              <w:t>2031 - 2035</w:t>
            </w:r>
          </w:p>
        </w:tc>
      </w:tr>
      <w:tr w:rsidR="00F66200">
        <w:tc>
          <w:tcPr>
            <w:tcW w:w="850" w:type="dxa"/>
            <w:tcBorders>
              <w:left w:val="nil"/>
            </w:tcBorders>
          </w:tcPr>
          <w:p w:rsidR="00F66200" w:rsidRDefault="00F66200">
            <w:pPr>
              <w:pStyle w:val="ConsPlusNormal"/>
              <w:jc w:val="center"/>
            </w:pPr>
            <w:r>
              <w:t>1</w:t>
            </w:r>
          </w:p>
        </w:tc>
        <w:tc>
          <w:tcPr>
            <w:tcW w:w="1418" w:type="dxa"/>
          </w:tcPr>
          <w:p w:rsidR="00F66200" w:rsidRDefault="00F66200">
            <w:pPr>
              <w:pStyle w:val="ConsPlusNormal"/>
              <w:jc w:val="center"/>
            </w:pPr>
            <w:r>
              <w:t>2</w:t>
            </w:r>
          </w:p>
        </w:tc>
        <w:tc>
          <w:tcPr>
            <w:tcW w:w="1134" w:type="dxa"/>
          </w:tcPr>
          <w:p w:rsidR="00F66200" w:rsidRDefault="00F66200">
            <w:pPr>
              <w:pStyle w:val="ConsPlusNormal"/>
              <w:jc w:val="center"/>
            </w:pPr>
            <w:r>
              <w:t>3</w:t>
            </w:r>
          </w:p>
        </w:tc>
        <w:tc>
          <w:tcPr>
            <w:tcW w:w="1134" w:type="dxa"/>
          </w:tcPr>
          <w:p w:rsidR="00F66200" w:rsidRDefault="00F66200">
            <w:pPr>
              <w:pStyle w:val="ConsPlusNormal"/>
              <w:jc w:val="center"/>
            </w:pPr>
            <w:r>
              <w:t>4</w:t>
            </w:r>
          </w:p>
        </w:tc>
        <w:tc>
          <w:tcPr>
            <w:tcW w:w="678" w:type="dxa"/>
          </w:tcPr>
          <w:p w:rsidR="00F66200" w:rsidRDefault="00F66200">
            <w:pPr>
              <w:pStyle w:val="ConsPlusNormal"/>
              <w:jc w:val="center"/>
            </w:pPr>
            <w:r>
              <w:t>5</w:t>
            </w:r>
          </w:p>
        </w:tc>
        <w:tc>
          <w:tcPr>
            <w:tcW w:w="680" w:type="dxa"/>
          </w:tcPr>
          <w:p w:rsidR="00F66200" w:rsidRDefault="00F66200">
            <w:pPr>
              <w:pStyle w:val="ConsPlusNormal"/>
              <w:jc w:val="center"/>
            </w:pPr>
            <w:r>
              <w:t>6</w:t>
            </w:r>
          </w:p>
        </w:tc>
        <w:tc>
          <w:tcPr>
            <w:tcW w:w="1531" w:type="dxa"/>
          </w:tcPr>
          <w:p w:rsidR="00F66200" w:rsidRDefault="00F66200">
            <w:pPr>
              <w:pStyle w:val="ConsPlusNormal"/>
              <w:jc w:val="center"/>
            </w:pPr>
            <w:r>
              <w:t>7</w:t>
            </w:r>
          </w:p>
        </w:tc>
        <w:tc>
          <w:tcPr>
            <w:tcW w:w="567" w:type="dxa"/>
          </w:tcPr>
          <w:p w:rsidR="00F66200" w:rsidRDefault="00F66200">
            <w:pPr>
              <w:pStyle w:val="ConsPlusNormal"/>
              <w:jc w:val="center"/>
            </w:pPr>
            <w:r>
              <w:t>8</w:t>
            </w:r>
          </w:p>
        </w:tc>
        <w:tc>
          <w:tcPr>
            <w:tcW w:w="1077" w:type="dxa"/>
          </w:tcPr>
          <w:p w:rsidR="00F66200" w:rsidRDefault="00F66200">
            <w:pPr>
              <w:pStyle w:val="ConsPlusNormal"/>
              <w:jc w:val="center"/>
            </w:pPr>
            <w:r>
              <w:t>9</w:t>
            </w:r>
          </w:p>
        </w:tc>
        <w:tc>
          <w:tcPr>
            <w:tcW w:w="907" w:type="dxa"/>
          </w:tcPr>
          <w:p w:rsidR="00F66200" w:rsidRDefault="00F66200">
            <w:pPr>
              <w:pStyle w:val="ConsPlusNormal"/>
              <w:jc w:val="center"/>
            </w:pPr>
            <w:r>
              <w:t>10</w:t>
            </w:r>
          </w:p>
        </w:tc>
        <w:tc>
          <w:tcPr>
            <w:tcW w:w="907" w:type="dxa"/>
          </w:tcPr>
          <w:p w:rsidR="00F66200" w:rsidRDefault="00F66200">
            <w:pPr>
              <w:pStyle w:val="ConsPlusNormal"/>
              <w:jc w:val="center"/>
            </w:pPr>
            <w:r>
              <w:t>11</w:t>
            </w:r>
          </w:p>
        </w:tc>
        <w:tc>
          <w:tcPr>
            <w:tcW w:w="964" w:type="dxa"/>
          </w:tcPr>
          <w:p w:rsidR="00F66200" w:rsidRDefault="00F66200">
            <w:pPr>
              <w:pStyle w:val="ConsPlusNormal"/>
              <w:jc w:val="center"/>
            </w:pPr>
            <w:r>
              <w:t>12</w:t>
            </w:r>
          </w:p>
        </w:tc>
        <w:tc>
          <w:tcPr>
            <w:tcW w:w="964" w:type="dxa"/>
          </w:tcPr>
          <w:p w:rsidR="00F66200" w:rsidRDefault="00F66200">
            <w:pPr>
              <w:pStyle w:val="ConsPlusNormal"/>
              <w:jc w:val="center"/>
            </w:pPr>
            <w:r>
              <w:t>13</w:t>
            </w:r>
          </w:p>
        </w:tc>
        <w:tc>
          <w:tcPr>
            <w:tcW w:w="964" w:type="dxa"/>
          </w:tcPr>
          <w:p w:rsidR="00F66200" w:rsidRDefault="00F66200">
            <w:pPr>
              <w:pStyle w:val="ConsPlusNormal"/>
              <w:jc w:val="center"/>
            </w:pPr>
            <w:r>
              <w:t>14</w:t>
            </w:r>
          </w:p>
        </w:tc>
        <w:tc>
          <w:tcPr>
            <w:tcW w:w="850" w:type="dxa"/>
          </w:tcPr>
          <w:p w:rsidR="00F66200" w:rsidRDefault="00F66200">
            <w:pPr>
              <w:pStyle w:val="ConsPlusNormal"/>
              <w:jc w:val="center"/>
            </w:pPr>
            <w:r>
              <w:t>15</w:t>
            </w:r>
          </w:p>
        </w:tc>
        <w:tc>
          <w:tcPr>
            <w:tcW w:w="964" w:type="dxa"/>
          </w:tcPr>
          <w:p w:rsidR="00F66200" w:rsidRDefault="00F66200">
            <w:pPr>
              <w:pStyle w:val="ConsPlusNormal"/>
              <w:jc w:val="center"/>
            </w:pPr>
            <w:r>
              <w:t>16</w:t>
            </w:r>
          </w:p>
        </w:tc>
        <w:tc>
          <w:tcPr>
            <w:tcW w:w="1134" w:type="dxa"/>
          </w:tcPr>
          <w:p w:rsidR="00F66200" w:rsidRDefault="00F66200">
            <w:pPr>
              <w:pStyle w:val="ConsPlusNormal"/>
              <w:jc w:val="center"/>
            </w:pPr>
            <w:r>
              <w:t>17</w:t>
            </w:r>
          </w:p>
        </w:tc>
        <w:tc>
          <w:tcPr>
            <w:tcW w:w="1077" w:type="dxa"/>
            <w:tcBorders>
              <w:right w:val="nil"/>
            </w:tcBorders>
          </w:tcPr>
          <w:p w:rsidR="00F66200" w:rsidRDefault="00F66200">
            <w:pPr>
              <w:pStyle w:val="ConsPlusNormal"/>
              <w:jc w:val="center"/>
            </w:pPr>
            <w:r>
              <w:t>18</w:t>
            </w:r>
          </w:p>
        </w:tc>
      </w:tr>
      <w:tr w:rsidR="00F66200">
        <w:tc>
          <w:tcPr>
            <w:tcW w:w="850" w:type="dxa"/>
            <w:vMerge w:val="restart"/>
            <w:tcBorders>
              <w:left w:val="nil"/>
            </w:tcBorders>
          </w:tcPr>
          <w:p w:rsidR="00F66200" w:rsidRDefault="00F66200">
            <w:pPr>
              <w:pStyle w:val="ConsPlusNormal"/>
              <w:jc w:val="both"/>
            </w:pPr>
            <w:r>
              <w:t>Подпрограмма</w:t>
            </w:r>
          </w:p>
        </w:tc>
        <w:tc>
          <w:tcPr>
            <w:tcW w:w="1418" w:type="dxa"/>
            <w:vMerge w:val="restart"/>
          </w:tcPr>
          <w:p w:rsidR="00F66200" w:rsidRDefault="00F66200">
            <w:pPr>
              <w:pStyle w:val="ConsPlusNormal"/>
              <w:jc w:val="both"/>
            </w:pPr>
            <w:r>
              <w:t>"Поддержка социально ориентированных некоммерческих организаций в Чувашской Республике"</w:t>
            </w:r>
          </w:p>
        </w:tc>
        <w:tc>
          <w:tcPr>
            <w:tcW w:w="1134" w:type="dxa"/>
            <w:vMerge w:val="restart"/>
          </w:tcPr>
          <w:p w:rsidR="00F66200" w:rsidRDefault="00F66200">
            <w:pPr>
              <w:pStyle w:val="ConsPlusNormal"/>
            </w:pPr>
          </w:p>
        </w:tc>
        <w:tc>
          <w:tcPr>
            <w:tcW w:w="1134" w:type="dxa"/>
            <w:vMerge w:val="restart"/>
          </w:tcPr>
          <w:p w:rsidR="00F66200" w:rsidRDefault="00F66200">
            <w:pPr>
              <w:pStyle w:val="ConsPlusNormal"/>
              <w:jc w:val="both"/>
            </w:pPr>
            <w:r>
              <w:t>ответственный исполнитель - Минэкономразвития Чувашии</w:t>
            </w:r>
          </w:p>
        </w:tc>
        <w:tc>
          <w:tcPr>
            <w:tcW w:w="678" w:type="dxa"/>
          </w:tcPr>
          <w:p w:rsidR="00F66200" w:rsidRDefault="00F66200">
            <w:pPr>
              <w:pStyle w:val="ConsPlusNormal"/>
              <w:jc w:val="center"/>
            </w:pPr>
            <w:r>
              <w:t>840</w:t>
            </w:r>
          </w:p>
        </w:tc>
        <w:tc>
          <w:tcPr>
            <w:tcW w:w="680" w:type="dxa"/>
          </w:tcPr>
          <w:p w:rsidR="00F66200" w:rsidRDefault="00F66200">
            <w:pPr>
              <w:pStyle w:val="ConsPlusNormal"/>
              <w:jc w:val="center"/>
            </w:pPr>
            <w:r>
              <w:t>1006</w:t>
            </w:r>
          </w:p>
        </w:tc>
        <w:tc>
          <w:tcPr>
            <w:tcW w:w="1531" w:type="dxa"/>
          </w:tcPr>
          <w:p w:rsidR="00F66200" w:rsidRDefault="00F66200">
            <w:pPr>
              <w:pStyle w:val="ConsPlusNormal"/>
              <w:jc w:val="center"/>
            </w:pPr>
            <w:r>
              <w:t>Ц320000000</w:t>
            </w:r>
          </w:p>
        </w:tc>
        <w:tc>
          <w:tcPr>
            <w:tcW w:w="567"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907" w:type="dxa"/>
          </w:tcPr>
          <w:p w:rsidR="00F66200" w:rsidRDefault="00F66200">
            <w:pPr>
              <w:pStyle w:val="ConsPlusNormal"/>
              <w:jc w:val="center"/>
            </w:pPr>
            <w:r>
              <w:t>4680,0</w:t>
            </w:r>
          </w:p>
        </w:tc>
        <w:tc>
          <w:tcPr>
            <w:tcW w:w="907" w:type="dxa"/>
          </w:tcPr>
          <w:p w:rsidR="00F66200" w:rsidRDefault="00F66200">
            <w:pPr>
              <w:pStyle w:val="ConsPlusNormal"/>
              <w:jc w:val="center"/>
            </w:pPr>
            <w:r>
              <w:t>4000,0</w:t>
            </w:r>
          </w:p>
        </w:tc>
        <w:tc>
          <w:tcPr>
            <w:tcW w:w="964" w:type="dxa"/>
          </w:tcPr>
          <w:p w:rsidR="00F66200" w:rsidRDefault="00F66200">
            <w:pPr>
              <w:pStyle w:val="ConsPlusNormal"/>
              <w:jc w:val="center"/>
            </w:pPr>
            <w:r>
              <w:t>4680,0</w:t>
            </w:r>
          </w:p>
        </w:tc>
        <w:tc>
          <w:tcPr>
            <w:tcW w:w="964" w:type="dxa"/>
          </w:tcPr>
          <w:p w:rsidR="00F66200" w:rsidRDefault="00F66200">
            <w:pPr>
              <w:pStyle w:val="ConsPlusNormal"/>
              <w:jc w:val="center"/>
            </w:pPr>
            <w:r>
              <w:t>4000,0</w:t>
            </w:r>
          </w:p>
        </w:tc>
        <w:tc>
          <w:tcPr>
            <w:tcW w:w="964" w:type="dxa"/>
          </w:tcPr>
          <w:p w:rsidR="00F66200" w:rsidRDefault="00F66200">
            <w:pPr>
              <w:pStyle w:val="ConsPlusNormal"/>
              <w:jc w:val="center"/>
            </w:pPr>
            <w:r>
              <w:t>4000,0</w:t>
            </w:r>
          </w:p>
        </w:tc>
        <w:tc>
          <w:tcPr>
            <w:tcW w:w="850" w:type="dxa"/>
          </w:tcPr>
          <w:p w:rsidR="00F66200" w:rsidRDefault="00F66200">
            <w:pPr>
              <w:pStyle w:val="ConsPlusNormal"/>
              <w:jc w:val="center"/>
            </w:pPr>
            <w:r>
              <w:t>4000,0</w:t>
            </w:r>
          </w:p>
        </w:tc>
        <w:tc>
          <w:tcPr>
            <w:tcW w:w="964" w:type="dxa"/>
          </w:tcPr>
          <w:p w:rsidR="00F66200" w:rsidRDefault="00F66200">
            <w:pPr>
              <w:pStyle w:val="ConsPlusNormal"/>
              <w:jc w:val="center"/>
            </w:pPr>
            <w:r>
              <w:t>4680,0</w:t>
            </w:r>
          </w:p>
        </w:tc>
        <w:tc>
          <w:tcPr>
            <w:tcW w:w="1134" w:type="dxa"/>
          </w:tcPr>
          <w:p w:rsidR="00F66200" w:rsidRDefault="00F66200">
            <w:pPr>
              <w:pStyle w:val="ConsPlusNormal"/>
              <w:jc w:val="center"/>
            </w:pPr>
            <w:r>
              <w:t>21360,0</w:t>
            </w:r>
          </w:p>
        </w:tc>
        <w:tc>
          <w:tcPr>
            <w:tcW w:w="1077" w:type="dxa"/>
            <w:tcBorders>
              <w:right w:val="nil"/>
            </w:tcBorders>
          </w:tcPr>
          <w:p w:rsidR="00F66200" w:rsidRDefault="00F66200">
            <w:pPr>
              <w:pStyle w:val="ConsPlusNormal"/>
              <w:jc w:val="center"/>
            </w:pPr>
            <w:r>
              <w:t>22040,0</w:t>
            </w:r>
          </w:p>
        </w:tc>
      </w:tr>
      <w:tr w:rsidR="00F66200">
        <w:tc>
          <w:tcPr>
            <w:tcW w:w="850" w:type="dxa"/>
            <w:vMerge/>
            <w:tcBorders>
              <w:left w:val="nil"/>
            </w:tcBorders>
          </w:tcPr>
          <w:p w:rsidR="00F66200" w:rsidRDefault="00F66200"/>
        </w:tc>
        <w:tc>
          <w:tcPr>
            <w:tcW w:w="1418" w:type="dxa"/>
            <w:vMerge/>
          </w:tcPr>
          <w:p w:rsidR="00F66200" w:rsidRDefault="00F66200"/>
        </w:tc>
        <w:tc>
          <w:tcPr>
            <w:tcW w:w="1134" w:type="dxa"/>
            <w:vMerge/>
          </w:tcPr>
          <w:p w:rsidR="00F66200" w:rsidRDefault="00F66200"/>
        </w:tc>
        <w:tc>
          <w:tcPr>
            <w:tcW w:w="1134" w:type="dxa"/>
            <w:vMerge/>
          </w:tcPr>
          <w:p w:rsidR="00F66200" w:rsidRDefault="00F66200"/>
        </w:tc>
        <w:tc>
          <w:tcPr>
            <w:tcW w:w="678" w:type="dxa"/>
          </w:tcPr>
          <w:p w:rsidR="00F66200" w:rsidRDefault="00F66200">
            <w:pPr>
              <w:pStyle w:val="ConsPlusNormal"/>
            </w:pPr>
          </w:p>
        </w:tc>
        <w:tc>
          <w:tcPr>
            <w:tcW w:w="680" w:type="dxa"/>
          </w:tcPr>
          <w:p w:rsidR="00F66200" w:rsidRDefault="00F66200">
            <w:pPr>
              <w:pStyle w:val="ConsPlusNormal"/>
            </w:pPr>
          </w:p>
        </w:tc>
        <w:tc>
          <w:tcPr>
            <w:tcW w:w="1531" w:type="dxa"/>
          </w:tcPr>
          <w:p w:rsidR="00F66200" w:rsidRDefault="00F66200">
            <w:pPr>
              <w:pStyle w:val="ConsPlusNormal"/>
            </w:pPr>
          </w:p>
        </w:tc>
        <w:tc>
          <w:tcPr>
            <w:tcW w:w="567" w:type="dxa"/>
          </w:tcPr>
          <w:p w:rsidR="00F66200" w:rsidRDefault="00F66200">
            <w:pPr>
              <w:pStyle w:val="ConsPlusNormal"/>
            </w:pPr>
          </w:p>
        </w:tc>
        <w:tc>
          <w:tcPr>
            <w:tcW w:w="1077" w:type="dxa"/>
          </w:tcPr>
          <w:p w:rsidR="00F66200" w:rsidRDefault="00F66200">
            <w:pPr>
              <w:pStyle w:val="ConsPlusNormal"/>
              <w:jc w:val="both"/>
            </w:pPr>
            <w:r>
              <w:t>федеральный бюджет</w:t>
            </w:r>
          </w:p>
        </w:tc>
        <w:tc>
          <w:tcPr>
            <w:tcW w:w="907" w:type="dxa"/>
          </w:tcPr>
          <w:p w:rsidR="00F66200" w:rsidRDefault="00F66200">
            <w:pPr>
              <w:pStyle w:val="ConsPlusNormal"/>
              <w:jc w:val="center"/>
            </w:pPr>
            <w:r>
              <w:t>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134" w:type="dxa"/>
          </w:tcPr>
          <w:p w:rsidR="00F66200" w:rsidRDefault="00F66200">
            <w:pPr>
              <w:pStyle w:val="ConsPlusNormal"/>
              <w:jc w:val="center"/>
            </w:pPr>
            <w:r>
              <w:t>0,0</w:t>
            </w:r>
          </w:p>
        </w:tc>
        <w:tc>
          <w:tcPr>
            <w:tcW w:w="1077"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18" w:type="dxa"/>
            <w:vMerge/>
          </w:tcPr>
          <w:p w:rsidR="00F66200" w:rsidRDefault="00F66200"/>
        </w:tc>
        <w:tc>
          <w:tcPr>
            <w:tcW w:w="1134" w:type="dxa"/>
            <w:vMerge/>
          </w:tcPr>
          <w:p w:rsidR="00F66200" w:rsidRDefault="00F66200"/>
        </w:tc>
        <w:tc>
          <w:tcPr>
            <w:tcW w:w="1134" w:type="dxa"/>
            <w:vMerge/>
          </w:tcPr>
          <w:p w:rsidR="00F66200" w:rsidRDefault="00F66200"/>
        </w:tc>
        <w:tc>
          <w:tcPr>
            <w:tcW w:w="678" w:type="dxa"/>
          </w:tcPr>
          <w:p w:rsidR="00F66200" w:rsidRDefault="00F66200">
            <w:pPr>
              <w:pStyle w:val="ConsPlusNormal"/>
            </w:pPr>
          </w:p>
        </w:tc>
        <w:tc>
          <w:tcPr>
            <w:tcW w:w="680" w:type="dxa"/>
          </w:tcPr>
          <w:p w:rsidR="00F66200" w:rsidRDefault="00F66200">
            <w:pPr>
              <w:pStyle w:val="ConsPlusNormal"/>
            </w:pPr>
          </w:p>
        </w:tc>
        <w:tc>
          <w:tcPr>
            <w:tcW w:w="1531" w:type="dxa"/>
          </w:tcPr>
          <w:p w:rsidR="00F66200" w:rsidRDefault="00F66200">
            <w:pPr>
              <w:pStyle w:val="ConsPlusNormal"/>
            </w:pPr>
          </w:p>
        </w:tc>
        <w:tc>
          <w:tcPr>
            <w:tcW w:w="567" w:type="dxa"/>
          </w:tcPr>
          <w:p w:rsidR="00F66200" w:rsidRDefault="00F66200">
            <w:pPr>
              <w:pStyle w:val="ConsPlusNormal"/>
            </w:pPr>
          </w:p>
        </w:tc>
        <w:tc>
          <w:tcPr>
            <w:tcW w:w="1077" w:type="dxa"/>
          </w:tcPr>
          <w:p w:rsidR="00F66200" w:rsidRDefault="00F66200">
            <w:pPr>
              <w:pStyle w:val="ConsPlusNormal"/>
              <w:jc w:val="both"/>
            </w:pPr>
            <w:r>
              <w:t>республиканский бюджет Чувашской Республики</w:t>
            </w:r>
          </w:p>
        </w:tc>
        <w:tc>
          <w:tcPr>
            <w:tcW w:w="907" w:type="dxa"/>
          </w:tcPr>
          <w:p w:rsidR="00F66200" w:rsidRDefault="00F66200">
            <w:pPr>
              <w:pStyle w:val="ConsPlusNormal"/>
              <w:jc w:val="center"/>
            </w:pPr>
            <w:r>
              <w:t>4680,0</w:t>
            </w:r>
          </w:p>
        </w:tc>
        <w:tc>
          <w:tcPr>
            <w:tcW w:w="907" w:type="dxa"/>
          </w:tcPr>
          <w:p w:rsidR="00F66200" w:rsidRDefault="00F66200">
            <w:pPr>
              <w:pStyle w:val="ConsPlusNormal"/>
              <w:jc w:val="center"/>
            </w:pPr>
            <w:r>
              <w:t>4000,0</w:t>
            </w:r>
          </w:p>
        </w:tc>
        <w:tc>
          <w:tcPr>
            <w:tcW w:w="964" w:type="dxa"/>
          </w:tcPr>
          <w:p w:rsidR="00F66200" w:rsidRDefault="00F66200">
            <w:pPr>
              <w:pStyle w:val="ConsPlusNormal"/>
              <w:jc w:val="center"/>
            </w:pPr>
            <w:r>
              <w:t>4680,0</w:t>
            </w:r>
          </w:p>
        </w:tc>
        <w:tc>
          <w:tcPr>
            <w:tcW w:w="964" w:type="dxa"/>
          </w:tcPr>
          <w:p w:rsidR="00F66200" w:rsidRDefault="00F66200">
            <w:pPr>
              <w:pStyle w:val="ConsPlusNormal"/>
              <w:jc w:val="center"/>
            </w:pPr>
            <w:r>
              <w:t>4000,0</w:t>
            </w:r>
          </w:p>
        </w:tc>
        <w:tc>
          <w:tcPr>
            <w:tcW w:w="964" w:type="dxa"/>
          </w:tcPr>
          <w:p w:rsidR="00F66200" w:rsidRDefault="00F66200">
            <w:pPr>
              <w:pStyle w:val="ConsPlusNormal"/>
              <w:jc w:val="center"/>
            </w:pPr>
            <w:r>
              <w:t>4000,0</w:t>
            </w:r>
          </w:p>
        </w:tc>
        <w:tc>
          <w:tcPr>
            <w:tcW w:w="850" w:type="dxa"/>
          </w:tcPr>
          <w:p w:rsidR="00F66200" w:rsidRDefault="00F66200">
            <w:pPr>
              <w:pStyle w:val="ConsPlusNormal"/>
              <w:jc w:val="center"/>
            </w:pPr>
            <w:r>
              <w:t>4000,0</w:t>
            </w:r>
          </w:p>
        </w:tc>
        <w:tc>
          <w:tcPr>
            <w:tcW w:w="964" w:type="dxa"/>
          </w:tcPr>
          <w:p w:rsidR="00F66200" w:rsidRDefault="00F66200">
            <w:pPr>
              <w:pStyle w:val="ConsPlusNormal"/>
              <w:jc w:val="center"/>
            </w:pPr>
            <w:r>
              <w:t>4680,0</w:t>
            </w:r>
          </w:p>
        </w:tc>
        <w:tc>
          <w:tcPr>
            <w:tcW w:w="1134" w:type="dxa"/>
          </w:tcPr>
          <w:p w:rsidR="00F66200" w:rsidRDefault="00F66200">
            <w:pPr>
              <w:pStyle w:val="ConsPlusNormal"/>
              <w:jc w:val="center"/>
            </w:pPr>
            <w:r>
              <w:t>21360,0</w:t>
            </w:r>
          </w:p>
        </w:tc>
        <w:tc>
          <w:tcPr>
            <w:tcW w:w="1077" w:type="dxa"/>
            <w:tcBorders>
              <w:right w:val="nil"/>
            </w:tcBorders>
          </w:tcPr>
          <w:p w:rsidR="00F66200" w:rsidRDefault="00F66200">
            <w:pPr>
              <w:pStyle w:val="ConsPlusNormal"/>
              <w:jc w:val="center"/>
            </w:pPr>
            <w:r>
              <w:t>22040,0</w:t>
            </w:r>
          </w:p>
        </w:tc>
      </w:tr>
      <w:tr w:rsidR="00F66200">
        <w:tc>
          <w:tcPr>
            <w:tcW w:w="17800" w:type="dxa"/>
            <w:gridSpan w:val="18"/>
            <w:tcBorders>
              <w:left w:val="nil"/>
              <w:right w:val="nil"/>
            </w:tcBorders>
          </w:tcPr>
          <w:p w:rsidR="00F66200" w:rsidRDefault="00F66200">
            <w:pPr>
              <w:pStyle w:val="ConsPlusNormal"/>
              <w:jc w:val="center"/>
              <w:outlineLvl w:val="3"/>
            </w:pPr>
            <w:r>
              <w:t>Цель "Активизация потенциала социально ориентированных некоммерческих организаций как ресурса социально-экономического развития Чувашской Республики, способствующего формированию и распространению инновационной практики социального предпринимательства,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(волонтеров)"</w:t>
            </w:r>
          </w:p>
        </w:tc>
      </w:tr>
      <w:tr w:rsidR="00F66200">
        <w:tc>
          <w:tcPr>
            <w:tcW w:w="850" w:type="dxa"/>
            <w:vMerge w:val="restart"/>
            <w:tcBorders>
              <w:left w:val="nil"/>
            </w:tcBorders>
          </w:tcPr>
          <w:p w:rsidR="00F66200" w:rsidRDefault="00F66200">
            <w:pPr>
              <w:pStyle w:val="ConsPlusNormal"/>
              <w:jc w:val="both"/>
            </w:pPr>
            <w:r>
              <w:t>Основное мероприятие 1</w:t>
            </w:r>
          </w:p>
        </w:tc>
        <w:tc>
          <w:tcPr>
            <w:tcW w:w="1418" w:type="dxa"/>
            <w:vMerge w:val="restart"/>
          </w:tcPr>
          <w:p w:rsidR="00F66200" w:rsidRDefault="00F66200">
            <w:pPr>
              <w:pStyle w:val="ConsPlusNormal"/>
              <w:jc w:val="both"/>
            </w:pPr>
            <w:r>
              <w:t>Предоставление субсидий (грантов) социально ориентированным некоммерческим организациям</w:t>
            </w:r>
          </w:p>
        </w:tc>
        <w:tc>
          <w:tcPr>
            <w:tcW w:w="1134" w:type="dxa"/>
            <w:vMerge w:val="restart"/>
          </w:tcPr>
          <w:p w:rsidR="00F66200" w:rsidRDefault="00F66200">
            <w:pPr>
              <w:pStyle w:val="ConsPlusNormal"/>
              <w:jc w:val="both"/>
            </w:pPr>
            <w:r>
              <w:t>решение приоритетных задач за счет использования потенциала социально ориентированных некоммерческих организаций в социальной сфере</w:t>
            </w:r>
          </w:p>
        </w:tc>
        <w:tc>
          <w:tcPr>
            <w:tcW w:w="1134" w:type="dxa"/>
            <w:vMerge w:val="restart"/>
          </w:tcPr>
          <w:p w:rsidR="00F66200" w:rsidRDefault="00F66200">
            <w:pPr>
              <w:pStyle w:val="ConsPlusNormal"/>
              <w:jc w:val="both"/>
            </w:pPr>
            <w:r>
              <w:t>ответственный исполнитель - Минэкономразвития Чувашии</w:t>
            </w:r>
          </w:p>
        </w:tc>
        <w:tc>
          <w:tcPr>
            <w:tcW w:w="678" w:type="dxa"/>
          </w:tcPr>
          <w:p w:rsidR="00F66200" w:rsidRDefault="00F66200">
            <w:pPr>
              <w:pStyle w:val="ConsPlusNormal"/>
              <w:jc w:val="center"/>
            </w:pPr>
            <w:r>
              <w:t>840</w:t>
            </w:r>
          </w:p>
        </w:tc>
        <w:tc>
          <w:tcPr>
            <w:tcW w:w="680" w:type="dxa"/>
          </w:tcPr>
          <w:p w:rsidR="00F66200" w:rsidRDefault="00F66200">
            <w:pPr>
              <w:pStyle w:val="ConsPlusNormal"/>
              <w:jc w:val="center"/>
            </w:pPr>
            <w:r>
              <w:t>1006</w:t>
            </w:r>
          </w:p>
        </w:tc>
        <w:tc>
          <w:tcPr>
            <w:tcW w:w="1531" w:type="dxa"/>
          </w:tcPr>
          <w:p w:rsidR="00F66200" w:rsidRDefault="00F66200">
            <w:pPr>
              <w:pStyle w:val="ConsPlusNormal"/>
              <w:jc w:val="center"/>
            </w:pPr>
            <w:r>
              <w:t>Ц320100000</w:t>
            </w:r>
          </w:p>
        </w:tc>
        <w:tc>
          <w:tcPr>
            <w:tcW w:w="567" w:type="dxa"/>
          </w:tcPr>
          <w:p w:rsidR="00F66200" w:rsidRDefault="00F66200">
            <w:pPr>
              <w:pStyle w:val="ConsPlusNormal"/>
              <w:jc w:val="center"/>
            </w:pPr>
            <w:r>
              <w:t>630</w:t>
            </w:r>
          </w:p>
        </w:tc>
        <w:tc>
          <w:tcPr>
            <w:tcW w:w="1077" w:type="dxa"/>
          </w:tcPr>
          <w:p w:rsidR="00F66200" w:rsidRDefault="00F66200">
            <w:pPr>
              <w:pStyle w:val="ConsPlusNormal"/>
              <w:jc w:val="both"/>
            </w:pPr>
            <w:r>
              <w:t>всего</w:t>
            </w:r>
          </w:p>
        </w:tc>
        <w:tc>
          <w:tcPr>
            <w:tcW w:w="907" w:type="dxa"/>
          </w:tcPr>
          <w:p w:rsidR="00F66200" w:rsidRDefault="00F66200">
            <w:pPr>
              <w:pStyle w:val="ConsPlusNormal"/>
              <w:jc w:val="center"/>
            </w:pPr>
            <w:r>
              <w:t>4000,0</w:t>
            </w:r>
          </w:p>
        </w:tc>
        <w:tc>
          <w:tcPr>
            <w:tcW w:w="907" w:type="dxa"/>
          </w:tcPr>
          <w:p w:rsidR="00F66200" w:rsidRDefault="00F66200">
            <w:pPr>
              <w:pStyle w:val="ConsPlusNormal"/>
              <w:jc w:val="center"/>
            </w:pPr>
            <w:r>
              <w:t>4000,0</w:t>
            </w:r>
          </w:p>
        </w:tc>
        <w:tc>
          <w:tcPr>
            <w:tcW w:w="964" w:type="dxa"/>
          </w:tcPr>
          <w:p w:rsidR="00F66200" w:rsidRDefault="00F66200">
            <w:pPr>
              <w:pStyle w:val="ConsPlusNormal"/>
              <w:jc w:val="center"/>
            </w:pPr>
            <w:r>
              <w:t>4000,0</w:t>
            </w:r>
          </w:p>
        </w:tc>
        <w:tc>
          <w:tcPr>
            <w:tcW w:w="964" w:type="dxa"/>
          </w:tcPr>
          <w:p w:rsidR="00F66200" w:rsidRDefault="00F66200">
            <w:pPr>
              <w:pStyle w:val="ConsPlusNormal"/>
              <w:jc w:val="center"/>
            </w:pPr>
            <w:r>
              <w:t>4000,0</w:t>
            </w:r>
          </w:p>
        </w:tc>
        <w:tc>
          <w:tcPr>
            <w:tcW w:w="964" w:type="dxa"/>
          </w:tcPr>
          <w:p w:rsidR="00F66200" w:rsidRDefault="00F66200">
            <w:pPr>
              <w:pStyle w:val="ConsPlusNormal"/>
              <w:jc w:val="center"/>
            </w:pPr>
            <w:r>
              <w:t>4000,0</w:t>
            </w:r>
          </w:p>
        </w:tc>
        <w:tc>
          <w:tcPr>
            <w:tcW w:w="850" w:type="dxa"/>
          </w:tcPr>
          <w:p w:rsidR="00F66200" w:rsidRDefault="00F66200">
            <w:pPr>
              <w:pStyle w:val="ConsPlusNormal"/>
              <w:jc w:val="center"/>
            </w:pPr>
            <w:r>
              <w:t>4000,0</w:t>
            </w:r>
          </w:p>
        </w:tc>
        <w:tc>
          <w:tcPr>
            <w:tcW w:w="964" w:type="dxa"/>
          </w:tcPr>
          <w:p w:rsidR="00F66200" w:rsidRDefault="00F66200">
            <w:pPr>
              <w:pStyle w:val="ConsPlusNormal"/>
              <w:jc w:val="center"/>
            </w:pPr>
            <w:r>
              <w:t>4000,0</w:t>
            </w:r>
          </w:p>
        </w:tc>
        <w:tc>
          <w:tcPr>
            <w:tcW w:w="1134" w:type="dxa"/>
          </w:tcPr>
          <w:p w:rsidR="00F66200" w:rsidRDefault="00F66200">
            <w:pPr>
              <w:pStyle w:val="ConsPlusNormal"/>
              <w:jc w:val="center"/>
            </w:pPr>
            <w:r>
              <w:t>20000,0</w:t>
            </w:r>
          </w:p>
        </w:tc>
        <w:tc>
          <w:tcPr>
            <w:tcW w:w="1077" w:type="dxa"/>
            <w:tcBorders>
              <w:right w:val="nil"/>
            </w:tcBorders>
          </w:tcPr>
          <w:p w:rsidR="00F66200" w:rsidRDefault="00F66200">
            <w:pPr>
              <w:pStyle w:val="ConsPlusNormal"/>
              <w:jc w:val="center"/>
            </w:pPr>
            <w:r>
              <w:t>20000,0</w:t>
            </w:r>
          </w:p>
        </w:tc>
      </w:tr>
      <w:tr w:rsidR="00F66200">
        <w:tc>
          <w:tcPr>
            <w:tcW w:w="850" w:type="dxa"/>
            <w:vMerge/>
            <w:tcBorders>
              <w:left w:val="nil"/>
            </w:tcBorders>
          </w:tcPr>
          <w:p w:rsidR="00F66200" w:rsidRDefault="00F66200"/>
        </w:tc>
        <w:tc>
          <w:tcPr>
            <w:tcW w:w="1418" w:type="dxa"/>
            <w:vMerge/>
          </w:tcPr>
          <w:p w:rsidR="00F66200" w:rsidRDefault="00F66200"/>
        </w:tc>
        <w:tc>
          <w:tcPr>
            <w:tcW w:w="1134" w:type="dxa"/>
            <w:vMerge/>
          </w:tcPr>
          <w:p w:rsidR="00F66200" w:rsidRDefault="00F66200"/>
        </w:tc>
        <w:tc>
          <w:tcPr>
            <w:tcW w:w="1134" w:type="dxa"/>
            <w:vMerge/>
          </w:tcPr>
          <w:p w:rsidR="00F66200" w:rsidRDefault="00F66200"/>
        </w:tc>
        <w:tc>
          <w:tcPr>
            <w:tcW w:w="678" w:type="dxa"/>
          </w:tcPr>
          <w:p w:rsidR="00F66200" w:rsidRDefault="00F66200">
            <w:pPr>
              <w:pStyle w:val="ConsPlusNormal"/>
            </w:pPr>
          </w:p>
        </w:tc>
        <w:tc>
          <w:tcPr>
            <w:tcW w:w="680" w:type="dxa"/>
          </w:tcPr>
          <w:p w:rsidR="00F66200" w:rsidRDefault="00F66200">
            <w:pPr>
              <w:pStyle w:val="ConsPlusNormal"/>
            </w:pPr>
          </w:p>
        </w:tc>
        <w:tc>
          <w:tcPr>
            <w:tcW w:w="1531" w:type="dxa"/>
          </w:tcPr>
          <w:p w:rsidR="00F66200" w:rsidRDefault="00F66200">
            <w:pPr>
              <w:pStyle w:val="ConsPlusNormal"/>
            </w:pPr>
          </w:p>
        </w:tc>
        <w:tc>
          <w:tcPr>
            <w:tcW w:w="567" w:type="dxa"/>
          </w:tcPr>
          <w:p w:rsidR="00F66200" w:rsidRDefault="00F66200">
            <w:pPr>
              <w:pStyle w:val="ConsPlusNormal"/>
            </w:pPr>
          </w:p>
        </w:tc>
        <w:tc>
          <w:tcPr>
            <w:tcW w:w="1077" w:type="dxa"/>
          </w:tcPr>
          <w:p w:rsidR="00F66200" w:rsidRDefault="00F66200">
            <w:pPr>
              <w:pStyle w:val="ConsPlusNormal"/>
              <w:jc w:val="both"/>
            </w:pPr>
            <w:r>
              <w:t>федеральный бюджет</w:t>
            </w:r>
          </w:p>
        </w:tc>
        <w:tc>
          <w:tcPr>
            <w:tcW w:w="907" w:type="dxa"/>
          </w:tcPr>
          <w:p w:rsidR="00F66200" w:rsidRDefault="00F66200">
            <w:pPr>
              <w:pStyle w:val="ConsPlusNormal"/>
              <w:jc w:val="center"/>
            </w:pPr>
            <w:r>
              <w:t>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134" w:type="dxa"/>
          </w:tcPr>
          <w:p w:rsidR="00F66200" w:rsidRDefault="00F66200">
            <w:pPr>
              <w:pStyle w:val="ConsPlusNormal"/>
              <w:jc w:val="center"/>
            </w:pPr>
            <w:r>
              <w:t>0,0</w:t>
            </w:r>
          </w:p>
        </w:tc>
        <w:tc>
          <w:tcPr>
            <w:tcW w:w="1077"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18" w:type="dxa"/>
            <w:vMerge/>
          </w:tcPr>
          <w:p w:rsidR="00F66200" w:rsidRDefault="00F66200"/>
        </w:tc>
        <w:tc>
          <w:tcPr>
            <w:tcW w:w="1134" w:type="dxa"/>
            <w:vMerge/>
          </w:tcPr>
          <w:p w:rsidR="00F66200" w:rsidRDefault="00F66200"/>
        </w:tc>
        <w:tc>
          <w:tcPr>
            <w:tcW w:w="1134" w:type="dxa"/>
            <w:vMerge/>
          </w:tcPr>
          <w:p w:rsidR="00F66200" w:rsidRDefault="00F66200"/>
        </w:tc>
        <w:tc>
          <w:tcPr>
            <w:tcW w:w="678" w:type="dxa"/>
          </w:tcPr>
          <w:p w:rsidR="00F66200" w:rsidRDefault="00F66200">
            <w:pPr>
              <w:pStyle w:val="ConsPlusNormal"/>
              <w:jc w:val="center"/>
            </w:pPr>
            <w:r>
              <w:t>840</w:t>
            </w:r>
          </w:p>
        </w:tc>
        <w:tc>
          <w:tcPr>
            <w:tcW w:w="680" w:type="dxa"/>
          </w:tcPr>
          <w:p w:rsidR="00F66200" w:rsidRDefault="00F66200">
            <w:pPr>
              <w:pStyle w:val="ConsPlusNormal"/>
              <w:jc w:val="center"/>
            </w:pPr>
            <w:r>
              <w:t>1006</w:t>
            </w:r>
          </w:p>
        </w:tc>
        <w:tc>
          <w:tcPr>
            <w:tcW w:w="1531" w:type="dxa"/>
          </w:tcPr>
          <w:p w:rsidR="00F66200" w:rsidRDefault="00F66200">
            <w:pPr>
              <w:pStyle w:val="ConsPlusNormal"/>
              <w:jc w:val="center"/>
            </w:pPr>
            <w:r>
              <w:t>Ц320117850</w:t>
            </w:r>
          </w:p>
        </w:tc>
        <w:tc>
          <w:tcPr>
            <w:tcW w:w="567" w:type="dxa"/>
          </w:tcPr>
          <w:p w:rsidR="00F66200" w:rsidRDefault="00F66200">
            <w:pPr>
              <w:pStyle w:val="ConsPlusNormal"/>
              <w:jc w:val="center"/>
            </w:pPr>
            <w:r>
              <w:t>630</w:t>
            </w:r>
          </w:p>
        </w:tc>
        <w:tc>
          <w:tcPr>
            <w:tcW w:w="1077" w:type="dxa"/>
          </w:tcPr>
          <w:p w:rsidR="00F66200" w:rsidRDefault="00F66200">
            <w:pPr>
              <w:pStyle w:val="ConsPlusNormal"/>
              <w:jc w:val="both"/>
            </w:pPr>
            <w:r>
              <w:t>республиканский бюджет Чувашской Республики</w:t>
            </w:r>
          </w:p>
        </w:tc>
        <w:tc>
          <w:tcPr>
            <w:tcW w:w="907" w:type="dxa"/>
          </w:tcPr>
          <w:p w:rsidR="00F66200" w:rsidRDefault="00F66200">
            <w:pPr>
              <w:pStyle w:val="ConsPlusNormal"/>
              <w:jc w:val="center"/>
            </w:pPr>
            <w:r>
              <w:t>4000,0</w:t>
            </w:r>
          </w:p>
        </w:tc>
        <w:tc>
          <w:tcPr>
            <w:tcW w:w="907" w:type="dxa"/>
          </w:tcPr>
          <w:p w:rsidR="00F66200" w:rsidRDefault="00F66200">
            <w:pPr>
              <w:pStyle w:val="ConsPlusNormal"/>
              <w:jc w:val="center"/>
            </w:pPr>
            <w:r>
              <w:t>4000,0</w:t>
            </w:r>
          </w:p>
        </w:tc>
        <w:tc>
          <w:tcPr>
            <w:tcW w:w="964" w:type="dxa"/>
          </w:tcPr>
          <w:p w:rsidR="00F66200" w:rsidRDefault="00F66200">
            <w:pPr>
              <w:pStyle w:val="ConsPlusNormal"/>
              <w:jc w:val="center"/>
            </w:pPr>
            <w:r>
              <w:t>4000,0</w:t>
            </w:r>
          </w:p>
        </w:tc>
        <w:tc>
          <w:tcPr>
            <w:tcW w:w="964" w:type="dxa"/>
          </w:tcPr>
          <w:p w:rsidR="00F66200" w:rsidRDefault="00F66200">
            <w:pPr>
              <w:pStyle w:val="ConsPlusNormal"/>
              <w:jc w:val="center"/>
            </w:pPr>
            <w:r>
              <w:t>4000,0</w:t>
            </w:r>
          </w:p>
        </w:tc>
        <w:tc>
          <w:tcPr>
            <w:tcW w:w="964" w:type="dxa"/>
          </w:tcPr>
          <w:p w:rsidR="00F66200" w:rsidRDefault="00F66200">
            <w:pPr>
              <w:pStyle w:val="ConsPlusNormal"/>
              <w:jc w:val="center"/>
            </w:pPr>
            <w:r>
              <w:t>4000,0</w:t>
            </w:r>
          </w:p>
        </w:tc>
        <w:tc>
          <w:tcPr>
            <w:tcW w:w="850" w:type="dxa"/>
          </w:tcPr>
          <w:p w:rsidR="00F66200" w:rsidRDefault="00F66200">
            <w:pPr>
              <w:pStyle w:val="ConsPlusNormal"/>
              <w:jc w:val="center"/>
            </w:pPr>
            <w:r>
              <w:t>4000,0</w:t>
            </w:r>
          </w:p>
        </w:tc>
        <w:tc>
          <w:tcPr>
            <w:tcW w:w="964" w:type="dxa"/>
          </w:tcPr>
          <w:p w:rsidR="00F66200" w:rsidRDefault="00F66200">
            <w:pPr>
              <w:pStyle w:val="ConsPlusNormal"/>
              <w:jc w:val="center"/>
            </w:pPr>
            <w:r>
              <w:t>4000,0</w:t>
            </w:r>
          </w:p>
        </w:tc>
        <w:tc>
          <w:tcPr>
            <w:tcW w:w="1134" w:type="dxa"/>
          </w:tcPr>
          <w:p w:rsidR="00F66200" w:rsidRDefault="00F66200">
            <w:pPr>
              <w:pStyle w:val="ConsPlusNormal"/>
              <w:jc w:val="center"/>
            </w:pPr>
            <w:r>
              <w:t>20000,0</w:t>
            </w:r>
          </w:p>
        </w:tc>
        <w:tc>
          <w:tcPr>
            <w:tcW w:w="1077" w:type="dxa"/>
            <w:tcBorders>
              <w:right w:val="nil"/>
            </w:tcBorders>
          </w:tcPr>
          <w:p w:rsidR="00F66200" w:rsidRDefault="00F66200">
            <w:pPr>
              <w:pStyle w:val="ConsPlusNormal"/>
              <w:jc w:val="center"/>
            </w:pPr>
            <w:r>
              <w:t>20000,0</w:t>
            </w:r>
          </w:p>
        </w:tc>
      </w:tr>
      <w:tr w:rsidR="00F66200">
        <w:tc>
          <w:tcPr>
            <w:tcW w:w="850" w:type="dxa"/>
            <w:vMerge w:val="restart"/>
            <w:tcBorders>
              <w:left w:val="nil"/>
            </w:tcBorders>
          </w:tcPr>
          <w:p w:rsidR="00F66200" w:rsidRDefault="00F66200">
            <w:pPr>
              <w:pStyle w:val="ConsPlusNormal"/>
              <w:jc w:val="both"/>
            </w:pPr>
            <w:r>
              <w:t>Целевые показатели (индикаторы) подпрограммы, увязанные с основным мероприятием 1</w:t>
            </w:r>
          </w:p>
        </w:tc>
        <w:tc>
          <w:tcPr>
            <w:tcW w:w="7142" w:type="dxa"/>
            <w:gridSpan w:val="7"/>
          </w:tcPr>
          <w:p w:rsidR="00F66200" w:rsidRDefault="00F66200">
            <w:pPr>
              <w:pStyle w:val="ConsPlusNormal"/>
              <w:jc w:val="both"/>
            </w:pPr>
            <w:r>
              <w:t>Количество социально ориентированных некоммерческих организаций, зарегистрированных на территории Чувашской Республики, единиц</w:t>
            </w:r>
          </w:p>
        </w:tc>
        <w:tc>
          <w:tcPr>
            <w:tcW w:w="1077" w:type="dxa"/>
          </w:tcPr>
          <w:p w:rsidR="00F66200" w:rsidRDefault="00F66200">
            <w:pPr>
              <w:pStyle w:val="ConsPlusNormal"/>
              <w:jc w:val="center"/>
            </w:pPr>
            <w:r>
              <w:t>x</w:t>
            </w:r>
          </w:p>
        </w:tc>
        <w:tc>
          <w:tcPr>
            <w:tcW w:w="907" w:type="dxa"/>
          </w:tcPr>
          <w:p w:rsidR="00F66200" w:rsidRDefault="00F66200">
            <w:pPr>
              <w:pStyle w:val="ConsPlusNormal"/>
              <w:jc w:val="center"/>
            </w:pPr>
            <w:r>
              <w:t>1428</w:t>
            </w:r>
          </w:p>
        </w:tc>
        <w:tc>
          <w:tcPr>
            <w:tcW w:w="907" w:type="dxa"/>
          </w:tcPr>
          <w:p w:rsidR="00F66200" w:rsidRDefault="00F66200">
            <w:pPr>
              <w:pStyle w:val="ConsPlusNormal"/>
              <w:jc w:val="center"/>
            </w:pPr>
            <w:r>
              <w:t>1442</w:t>
            </w:r>
          </w:p>
        </w:tc>
        <w:tc>
          <w:tcPr>
            <w:tcW w:w="964" w:type="dxa"/>
          </w:tcPr>
          <w:p w:rsidR="00F66200" w:rsidRDefault="00F66200">
            <w:pPr>
              <w:pStyle w:val="ConsPlusNormal"/>
              <w:jc w:val="center"/>
            </w:pPr>
            <w:r>
              <w:t>1445</w:t>
            </w:r>
          </w:p>
        </w:tc>
        <w:tc>
          <w:tcPr>
            <w:tcW w:w="964" w:type="dxa"/>
          </w:tcPr>
          <w:p w:rsidR="00F66200" w:rsidRDefault="00F66200">
            <w:pPr>
              <w:pStyle w:val="ConsPlusNormal"/>
              <w:jc w:val="center"/>
            </w:pPr>
            <w:r>
              <w:t>1448</w:t>
            </w:r>
          </w:p>
        </w:tc>
        <w:tc>
          <w:tcPr>
            <w:tcW w:w="964" w:type="dxa"/>
          </w:tcPr>
          <w:p w:rsidR="00F66200" w:rsidRDefault="00F66200">
            <w:pPr>
              <w:pStyle w:val="ConsPlusNormal"/>
              <w:jc w:val="center"/>
            </w:pPr>
            <w:r>
              <w:t>1451</w:t>
            </w:r>
          </w:p>
        </w:tc>
        <w:tc>
          <w:tcPr>
            <w:tcW w:w="850" w:type="dxa"/>
          </w:tcPr>
          <w:p w:rsidR="00F66200" w:rsidRDefault="00F66200">
            <w:pPr>
              <w:pStyle w:val="ConsPlusNormal"/>
              <w:jc w:val="center"/>
            </w:pPr>
            <w:r>
              <w:t>1454</w:t>
            </w:r>
          </w:p>
        </w:tc>
        <w:tc>
          <w:tcPr>
            <w:tcW w:w="964" w:type="dxa"/>
          </w:tcPr>
          <w:p w:rsidR="00F66200" w:rsidRDefault="00F66200">
            <w:pPr>
              <w:pStyle w:val="ConsPlusNormal"/>
              <w:jc w:val="center"/>
            </w:pPr>
            <w:r>
              <w:t>1456</w:t>
            </w:r>
          </w:p>
        </w:tc>
        <w:tc>
          <w:tcPr>
            <w:tcW w:w="1134" w:type="dxa"/>
          </w:tcPr>
          <w:p w:rsidR="00F66200" w:rsidRDefault="00F66200">
            <w:pPr>
              <w:pStyle w:val="ConsPlusNormal"/>
              <w:jc w:val="center"/>
            </w:pPr>
            <w:r>
              <w:t xml:space="preserve">1471 </w:t>
            </w:r>
            <w:hyperlink w:anchor="P6323" w:history="1">
              <w:r>
                <w:rPr>
                  <w:color w:val="0000FF"/>
                </w:rPr>
                <w:t>&lt;*&gt;</w:t>
              </w:r>
            </w:hyperlink>
          </w:p>
        </w:tc>
        <w:tc>
          <w:tcPr>
            <w:tcW w:w="1077" w:type="dxa"/>
            <w:tcBorders>
              <w:right w:val="nil"/>
            </w:tcBorders>
          </w:tcPr>
          <w:p w:rsidR="00F66200" w:rsidRDefault="00F66200">
            <w:pPr>
              <w:pStyle w:val="ConsPlusNormal"/>
              <w:jc w:val="center"/>
            </w:pPr>
            <w:r>
              <w:t xml:space="preserve">1500 </w:t>
            </w:r>
            <w:hyperlink w:anchor="P6323" w:history="1">
              <w:r>
                <w:rPr>
                  <w:color w:val="0000FF"/>
                </w:rPr>
                <w:t>&lt;*&gt;</w:t>
              </w:r>
            </w:hyperlink>
          </w:p>
        </w:tc>
      </w:tr>
      <w:tr w:rsidR="00F66200">
        <w:tc>
          <w:tcPr>
            <w:tcW w:w="850" w:type="dxa"/>
            <w:vMerge/>
            <w:tcBorders>
              <w:left w:val="nil"/>
            </w:tcBorders>
          </w:tcPr>
          <w:p w:rsidR="00F66200" w:rsidRDefault="00F66200"/>
        </w:tc>
        <w:tc>
          <w:tcPr>
            <w:tcW w:w="7142" w:type="dxa"/>
            <w:gridSpan w:val="7"/>
          </w:tcPr>
          <w:p w:rsidR="00F66200" w:rsidRDefault="00F66200">
            <w:pPr>
              <w:pStyle w:val="ConsPlusNormal"/>
              <w:jc w:val="both"/>
            </w:pPr>
            <w:r>
              <w:t>Увеличение количества зарегистрированных на территории Чувашской Республики благотворительных организаций, процентов</w:t>
            </w:r>
          </w:p>
        </w:tc>
        <w:tc>
          <w:tcPr>
            <w:tcW w:w="1077" w:type="dxa"/>
          </w:tcPr>
          <w:p w:rsidR="00F66200" w:rsidRDefault="00F66200">
            <w:pPr>
              <w:pStyle w:val="ConsPlusNormal"/>
              <w:jc w:val="center"/>
            </w:pPr>
            <w:r>
              <w:t>x</w:t>
            </w:r>
          </w:p>
        </w:tc>
        <w:tc>
          <w:tcPr>
            <w:tcW w:w="907" w:type="dxa"/>
          </w:tcPr>
          <w:p w:rsidR="00F66200" w:rsidRDefault="00F66200">
            <w:pPr>
              <w:pStyle w:val="ConsPlusNormal"/>
              <w:jc w:val="center"/>
            </w:pPr>
            <w:r>
              <w:t>100,5</w:t>
            </w:r>
          </w:p>
        </w:tc>
        <w:tc>
          <w:tcPr>
            <w:tcW w:w="907" w:type="dxa"/>
          </w:tcPr>
          <w:p w:rsidR="00F66200" w:rsidRDefault="00F66200">
            <w:pPr>
              <w:pStyle w:val="ConsPlusNormal"/>
              <w:jc w:val="center"/>
            </w:pPr>
            <w:r>
              <w:t>100,5</w:t>
            </w:r>
          </w:p>
        </w:tc>
        <w:tc>
          <w:tcPr>
            <w:tcW w:w="964" w:type="dxa"/>
          </w:tcPr>
          <w:p w:rsidR="00F66200" w:rsidRDefault="00F66200">
            <w:pPr>
              <w:pStyle w:val="ConsPlusNormal"/>
              <w:jc w:val="center"/>
            </w:pPr>
            <w:r>
              <w:t>100,5</w:t>
            </w:r>
          </w:p>
        </w:tc>
        <w:tc>
          <w:tcPr>
            <w:tcW w:w="964" w:type="dxa"/>
          </w:tcPr>
          <w:p w:rsidR="00F66200" w:rsidRDefault="00F66200">
            <w:pPr>
              <w:pStyle w:val="ConsPlusNormal"/>
              <w:jc w:val="center"/>
            </w:pPr>
            <w:r>
              <w:t>100,5</w:t>
            </w:r>
          </w:p>
        </w:tc>
        <w:tc>
          <w:tcPr>
            <w:tcW w:w="964" w:type="dxa"/>
          </w:tcPr>
          <w:p w:rsidR="00F66200" w:rsidRDefault="00F66200">
            <w:pPr>
              <w:pStyle w:val="ConsPlusNormal"/>
              <w:jc w:val="center"/>
            </w:pPr>
            <w:r>
              <w:t>100,5</w:t>
            </w:r>
          </w:p>
        </w:tc>
        <w:tc>
          <w:tcPr>
            <w:tcW w:w="850" w:type="dxa"/>
          </w:tcPr>
          <w:p w:rsidR="00F66200" w:rsidRDefault="00F66200">
            <w:pPr>
              <w:pStyle w:val="ConsPlusNormal"/>
              <w:jc w:val="center"/>
            </w:pPr>
            <w:r>
              <w:t>100,5</w:t>
            </w:r>
          </w:p>
        </w:tc>
        <w:tc>
          <w:tcPr>
            <w:tcW w:w="964" w:type="dxa"/>
          </w:tcPr>
          <w:p w:rsidR="00F66200" w:rsidRDefault="00F66200">
            <w:pPr>
              <w:pStyle w:val="ConsPlusNormal"/>
              <w:jc w:val="center"/>
            </w:pPr>
            <w:r>
              <w:t>100,5</w:t>
            </w:r>
          </w:p>
        </w:tc>
        <w:tc>
          <w:tcPr>
            <w:tcW w:w="1134" w:type="dxa"/>
          </w:tcPr>
          <w:p w:rsidR="00F66200" w:rsidRDefault="00F66200">
            <w:pPr>
              <w:pStyle w:val="ConsPlusNormal"/>
              <w:jc w:val="center"/>
            </w:pPr>
            <w:r>
              <w:t xml:space="preserve">100,5 </w:t>
            </w:r>
            <w:hyperlink w:anchor="P6323" w:history="1">
              <w:r>
                <w:rPr>
                  <w:color w:val="0000FF"/>
                </w:rPr>
                <w:t>&lt;*&gt;</w:t>
              </w:r>
            </w:hyperlink>
          </w:p>
        </w:tc>
        <w:tc>
          <w:tcPr>
            <w:tcW w:w="1077" w:type="dxa"/>
            <w:tcBorders>
              <w:right w:val="nil"/>
            </w:tcBorders>
          </w:tcPr>
          <w:p w:rsidR="00F66200" w:rsidRDefault="00F66200">
            <w:pPr>
              <w:pStyle w:val="ConsPlusNormal"/>
              <w:jc w:val="center"/>
            </w:pPr>
            <w:r>
              <w:t xml:space="preserve">100,5 </w:t>
            </w:r>
            <w:hyperlink w:anchor="P6323" w:history="1">
              <w:r>
                <w:rPr>
                  <w:color w:val="0000FF"/>
                </w:rPr>
                <w:t>&lt;*&gt;</w:t>
              </w:r>
            </w:hyperlink>
          </w:p>
        </w:tc>
      </w:tr>
      <w:tr w:rsidR="00F66200">
        <w:tc>
          <w:tcPr>
            <w:tcW w:w="17800" w:type="dxa"/>
            <w:gridSpan w:val="18"/>
            <w:tcBorders>
              <w:left w:val="nil"/>
              <w:right w:val="nil"/>
            </w:tcBorders>
          </w:tcPr>
          <w:p w:rsidR="00F66200" w:rsidRDefault="00F66200">
            <w:pPr>
              <w:pStyle w:val="ConsPlusNormal"/>
              <w:jc w:val="center"/>
              <w:outlineLvl w:val="3"/>
            </w:pPr>
            <w:r>
              <w:t>Цель "Дополнительное стимулирование развития гражданского общества и общественной инициативы, совершенствование инфраструктурных условий для формирования механизма партнерских отношений между некоммерческими организациями и органами государственной власти Чувашской Республики на основе взаимного доверия и открытости, заинтересованности в позитивных изменениях"</w:t>
            </w:r>
          </w:p>
        </w:tc>
      </w:tr>
      <w:tr w:rsidR="00F66200">
        <w:tc>
          <w:tcPr>
            <w:tcW w:w="850" w:type="dxa"/>
            <w:vMerge w:val="restart"/>
            <w:tcBorders>
              <w:left w:val="nil"/>
            </w:tcBorders>
          </w:tcPr>
          <w:p w:rsidR="00F66200" w:rsidRDefault="00F66200">
            <w:pPr>
              <w:pStyle w:val="ConsPlusNormal"/>
              <w:jc w:val="both"/>
            </w:pPr>
            <w:r>
              <w:t>Основное мероприятие 2</w:t>
            </w:r>
          </w:p>
        </w:tc>
        <w:tc>
          <w:tcPr>
            <w:tcW w:w="1418" w:type="dxa"/>
            <w:vMerge w:val="restart"/>
          </w:tcPr>
          <w:p w:rsidR="00F66200" w:rsidRDefault="00F66200">
            <w:pPr>
              <w:pStyle w:val="ConsPlusNormal"/>
              <w:jc w:val="both"/>
            </w:pPr>
            <w:r>
              <w:t>Оказание имущественной поддержки</w:t>
            </w:r>
          </w:p>
        </w:tc>
        <w:tc>
          <w:tcPr>
            <w:tcW w:w="1134" w:type="dxa"/>
            <w:vMerge w:val="restart"/>
          </w:tcPr>
          <w:p w:rsidR="00F66200" w:rsidRDefault="00F66200">
            <w:pPr>
              <w:pStyle w:val="ConsPlusNormal"/>
              <w:jc w:val="both"/>
            </w:pPr>
            <w:r>
              <w:t>обеспечение роста поддержки в обществе и расширения участия граждан в благотворительной и добровольческой (волонтерской) деятельности</w:t>
            </w:r>
          </w:p>
        </w:tc>
        <w:tc>
          <w:tcPr>
            <w:tcW w:w="1134" w:type="dxa"/>
            <w:vMerge w:val="restart"/>
          </w:tcPr>
          <w:p w:rsidR="00F66200" w:rsidRDefault="00F66200">
            <w:pPr>
              <w:pStyle w:val="ConsPlusNormal"/>
              <w:jc w:val="both"/>
            </w:pPr>
            <w:r>
              <w:t>ответственный исполнитель - Минэкономразвития Чувашии</w:t>
            </w:r>
          </w:p>
        </w:tc>
        <w:tc>
          <w:tcPr>
            <w:tcW w:w="678"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907" w:type="dxa"/>
          </w:tcPr>
          <w:p w:rsidR="00F66200" w:rsidRDefault="00F66200">
            <w:pPr>
              <w:pStyle w:val="ConsPlusNormal"/>
              <w:jc w:val="center"/>
            </w:pPr>
            <w:r>
              <w:t>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134" w:type="dxa"/>
          </w:tcPr>
          <w:p w:rsidR="00F66200" w:rsidRDefault="00F66200">
            <w:pPr>
              <w:pStyle w:val="ConsPlusNormal"/>
              <w:jc w:val="center"/>
            </w:pPr>
            <w:r>
              <w:t>0,0</w:t>
            </w:r>
          </w:p>
        </w:tc>
        <w:tc>
          <w:tcPr>
            <w:tcW w:w="1077"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18" w:type="dxa"/>
            <w:vMerge/>
          </w:tcPr>
          <w:p w:rsidR="00F66200" w:rsidRDefault="00F66200"/>
        </w:tc>
        <w:tc>
          <w:tcPr>
            <w:tcW w:w="1134" w:type="dxa"/>
            <w:vMerge/>
          </w:tcPr>
          <w:p w:rsidR="00F66200" w:rsidRDefault="00F66200"/>
        </w:tc>
        <w:tc>
          <w:tcPr>
            <w:tcW w:w="1134" w:type="dxa"/>
            <w:vMerge/>
          </w:tcPr>
          <w:p w:rsidR="00F66200" w:rsidRDefault="00F66200"/>
        </w:tc>
        <w:tc>
          <w:tcPr>
            <w:tcW w:w="678"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907" w:type="dxa"/>
          </w:tcPr>
          <w:p w:rsidR="00F66200" w:rsidRDefault="00F66200">
            <w:pPr>
              <w:pStyle w:val="ConsPlusNormal"/>
              <w:jc w:val="center"/>
            </w:pPr>
            <w:r>
              <w:t>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134" w:type="dxa"/>
          </w:tcPr>
          <w:p w:rsidR="00F66200" w:rsidRDefault="00F66200">
            <w:pPr>
              <w:pStyle w:val="ConsPlusNormal"/>
              <w:jc w:val="center"/>
            </w:pPr>
            <w:r>
              <w:t>0,0</w:t>
            </w:r>
          </w:p>
        </w:tc>
        <w:tc>
          <w:tcPr>
            <w:tcW w:w="1077"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18" w:type="dxa"/>
            <w:vMerge/>
          </w:tcPr>
          <w:p w:rsidR="00F66200" w:rsidRDefault="00F66200"/>
        </w:tc>
        <w:tc>
          <w:tcPr>
            <w:tcW w:w="1134" w:type="dxa"/>
            <w:vMerge/>
          </w:tcPr>
          <w:p w:rsidR="00F66200" w:rsidRDefault="00F66200"/>
        </w:tc>
        <w:tc>
          <w:tcPr>
            <w:tcW w:w="1134" w:type="dxa"/>
            <w:vMerge/>
          </w:tcPr>
          <w:p w:rsidR="00F66200" w:rsidRDefault="00F66200"/>
        </w:tc>
        <w:tc>
          <w:tcPr>
            <w:tcW w:w="678"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907" w:type="dxa"/>
          </w:tcPr>
          <w:p w:rsidR="00F66200" w:rsidRDefault="00F66200">
            <w:pPr>
              <w:pStyle w:val="ConsPlusNormal"/>
              <w:jc w:val="center"/>
            </w:pPr>
            <w:r>
              <w:t>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134" w:type="dxa"/>
          </w:tcPr>
          <w:p w:rsidR="00F66200" w:rsidRDefault="00F66200">
            <w:pPr>
              <w:pStyle w:val="ConsPlusNormal"/>
              <w:jc w:val="center"/>
            </w:pPr>
            <w:r>
              <w:t>0,0</w:t>
            </w:r>
          </w:p>
        </w:tc>
        <w:tc>
          <w:tcPr>
            <w:tcW w:w="1077" w:type="dxa"/>
            <w:tcBorders>
              <w:right w:val="nil"/>
            </w:tcBorders>
          </w:tcPr>
          <w:p w:rsidR="00F66200" w:rsidRDefault="00F66200">
            <w:pPr>
              <w:pStyle w:val="ConsPlusNormal"/>
              <w:jc w:val="center"/>
            </w:pPr>
            <w:r>
              <w:t>0,0</w:t>
            </w:r>
          </w:p>
        </w:tc>
      </w:tr>
      <w:tr w:rsidR="00F66200">
        <w:tc>
          <w:tcPr>
            <w:tcW w:w="850" w:type="dxa"/>
            <w:tcBorders>
              <w:left w:val="nil"/>
            </w:tcBorders>
          </w:tcPr>
          <w:p w:rsidR="00F66200" w:rsidRDefault="00F66200">
            <w:pPr>
              <w:pStyle w:val="ConsPlusNormal"/>
              <w:jc w:val="both"/>
            </w:pPr>
            <w:r>
              <w:t>Целевой показатель (индикатор) подпрограммы, увязанный с основным мероприятием 2</w:t>
            </w:r>
          </w:p>
        </w:tc>
        <w:tc>
          <w:tcPr>
            <w:tcW w:w="7142" w:type="dxa"/>
            <w:gridSpan w:val="7"/>
          </w:tcPr>
          <w:p w:rsidR="00F66200" w:rsidRDefault="00F66200">
            <w:pPr>
              <w:pStyle w:val="ConsPlusNormal"/>
              <w:jc w:val="both"/>
            </w:pPr>
            <w:r>
              <w:t>Увеличение количества зарегистрированных на территории Чувашской Республики благотворительных организаций, процентов</w:t>
            </w:r>
          </w:p>
        </w:tc>
        <w:tc>
          <w:tcPr>
            <w:tcW w:w="1077" w:type="dxa"/>
          </w:tcPr>
          <w:p w:rsidR="00F66200" w:rsidRDefault="00F66200">
            <w:pPr>
              <w:pStyle w:val="ConsPlusNormal"/>
              <w:jc w:val="center"/>
            </w:pPr>
            <w:r>
              <w:t>x</w:t>
            </w:r>
          </w:p>
        </w:tc>
        <w:tc>
          <w:tcPr>
            <w:tcW w:w="907" w:type="dxa"/>
          </w:tcPr>
          <w:p w:rsidR="00F66200" w:rsidRDefault="00F66200">
            <w:pPr>
              <w:pStyle w:val="ConsPlusNormal"/>
              <w:jc w:val="center"/>
            </w:pPr>
            <w:r>
              <w:t>100,5</w:t>
            </w:r>
          </w:p>
        </w:tc>
        <w:tc>
          <w:tcPr>
            <w:tcW w:w="907" w:type="dxa"/>
          </w:tcPr>
          <w:p w:rsidR="00F66200" w:rsidRDefault="00F66200">
            <w:pPr>
              <w:pStyle w:val="ConsPlusNormal"/>
              <w:jc w:val="center"/>
            </w:pPr>
            <w:r>
              <w:t>100,5</w:t>
            </w:r>
          </w:p>
        </w:tc>
        <w:tc>
          <w:tcPr>
            <w:tcW w:w="964" w:type="dxa"/>
          </w:tcPr>
          <w:p w:rsidR="00F66200" w:rsidRDefault="00F66200">
            <w:pPr>
              <w:pStyle w:val="ConsPlusNormal"/>
              <w:jc w:val="center"/>
            </w:pPr>
            <w:r>
              <w:t>100,5</w:t>
            </w:r>
          </w:p>
        </w:tc>
        <w:tc>
          <w:tcPr>
            <w:tcW w:w="964" w:type="dxa"/>
          </w:tcPr>
          <w:p w:rsidR="00F66200" w:rsidRDefault="00F66200">
            <w:pPr>
              <w:pStyle w:val="ConsPlusNormal"/>
              <w:jc w:val="center"/>
            </w:pPr>
            <w:r>
              <w:t>100,5</w:t>
            </w:r>
          </w:p>
        </w:tc>
        <w:tc>
          <w:tcPr>
            <w:tcW w:w="964" w:type="dxa"/>
          </w:tcPr>
          <w:p w:rsidR="00F66200" w:rsidRDefault="00F66200">
            <w:pPr>
              <w:pStyle w:val="ConsPlusNormal"/>
              <w:jc w:val="center"/>
            </w:pPr>
            <w:r>
              <w:t>100,5</w:t>
            </w:r>
          </w:p>
        </w:tc>
        <w:tc>
          <w:tcPr>
            <w:tcW w:w="850" w:type="dxa"/>
          </w:tcPr>
          <w:p w:rsidR="00F66200" w:rsidRDefault="00F66200">
            <w:pPr>
              <w:pStyle w:val="ConsPlusNormal"/>
              <w:jc w:val="center"/>
            </w:pPr>
            <w:r>
              <w:t>100,5</w:t>
            </w:r>
          </w:p>
        </w:tc>
        <w:tc>
          <w:tcPr>
            <w:tcW w:w="964" w:type="dxa"/>
          </w:tcPr>
          <w:p w:rsidR="00F66200" w:rsidRDefault="00F66200">
            <w:pPr>
              <w:pStyle w:val="ConsPlusNormal"/>
              <w:jc w:val="center"/>
            </w:pPr>
            <w:r>
              <w:t>100,5</w:t>
            </w:r>
          </w:p>
        </w:tc>
        <w:tc>
          <w:tcPr>
            <w:tcW w:w="1134" w:type="dxa"/>
          </w:tcPr>
          <w:p w:rsidR="00F66200" w:rsidRDefault="00F66200">
            <w:pPr>
              <w:pStyle w:val="ConsPlusNormal"/>
              <w:jc w:val="center"/>
            </w:pPr>
            <w:r>
              <w:t xml:space="preserve">100,5 </w:t>
            </w:r>
            <w:hyperlink w:anchor="P6323" w:history="1">
              <w:r>
                <w:rPr>
                  <w:color w:val="0000FF"/>
                </w:rPr>
                <w:t>&lt;*&gt;</w:t>
              </w:r>
            </w:hyperlink>
          </w:p>
        </w:tc>
        <w:tc>
          <w:tcPr>
            <w:tcW w:w="1077" w:type="dxa"/>
            <w:tcBorders>
              <w:right w:val="nil"/>
            </w:tcBorders>
          </w:tcPr>
          <w:p w:rsidR="00F66200" w:rsidRDefault="00F66200">
            <w:pPr>
              <w:pStyle w:val="ConsPlusNormal"/>
              <w:jc w:val="center"/>
            </w:pPr>
            <w:r>
              <w:t xml:space="preserve">100,5 </w:t>
            </w:r>
            <w:hyperlink w:anchor="P6323" w:history="1">
              <w:r>
                <w:rPr>
                  <w:color w:val="0000FF"/>
                </w:rPr>
                <w:t>&lt;*&gt;</w:t>
              </w:r>
            </w:hyperlink>
          </w:p>
        </w:tc>
      </w:tr>
      <w:tr w:rsidR="00F66200">
        <w:tc>
          <w:tcPr>
            <w:tcW w:w="17800" w:type="dxa"/>
            <w:gridSpan w:val="18"/>
            <w:tcBorders>
              <w:left w:val="nil"/>
              <w:right w:val="nil"/>
            </w:tcBorders>
          </w:tcPr>
          <w:p w:rsidR="00F66200" w:rsidRDefault="00F66200">
            <w:pPr>
              <w:pStyle w:val="ConsPlusNormal"/>
              <w:jc w:val="center"/>
              <w:outlineLvl w:val="3"/>
            </w:pPr>
            <w:r>
              <w:t>Цель "Дополнительное стимулирование развития гражданского общества и общественной инициативы, совершенствование инфраструктурных условий для формирования механизма партнерских отношений между некоммерческими организациями и органами государственной власти Чувашской Республики на основе взаимного доверия и открытости, заинтересованности в позитивных изменениях"</w:t>
            </w:r>
          </w:p>
        </w:tc>
      </w:tr>
      <w:tr w:rsidR="00F66200">
        <w:tc>
          <w:tcPr>
            <w:tcW w:w="850" w:type="dxa"/>
            <w:vMerge w:val="restart"/>
            <w:tcBorders>
              <w:left w:val="nil"/>
            </w:tcBorders>
          </w:tcPr>
          <w:p w:rsidR="00F66200" w:rsidRDefault="00F66200">
            <w:pPr>
              <w:pStyle w:val="ConsPlusNormal"/>
              <w:jc w:val="both"/>
            </w:pPr>
            <w:r>
              <w:t>Основное мероприятие 3</w:t>
            </w:r>
          </w:p>
        </w:tc>
        <w:tc>
          <w:tcPr>
            <w:tcW w:w="1418" w:type="dxa"/>
            <w:vMerge w:val="restart"/>
          </w:tcPr>
          <w:p w:rsidR="00F66200" w:rsidRDefault="00F66200">
            <w:pPr>
              <w:pStyle w:val="ConsPlusNormal"/>
              <w:jc w:val="both"/>
            </w:pPr>
            <w:r>
              <w:t>Предоставление информационной поддержки</w:t>
            </w:r>
          </w:p>
        </w:tc>
        <w:tc>
          <w:tcPr>
            <w:tcW w:w="1134" w:type="dxa"/>
            <w:vMerge w:val="restart"/>
          </w:tcPr>
          <w:p w:rsidR="00F66200" w:rsidRDefault="00F66200">
            <w:pPr>
              <w:pStyle w:val="ConsPlusNormal"/>
              <w:jc w:val="both"/>
            </w:pPr>
            <w:r>
              <w:t>развитие инфраструктуры информационной и консультационной поддержки благотворительной и добровольческой (волонтерской) деятельности</w:t>
            </w:r>
          </w:p>
        </w:tc>
        <w:tc>
          <w:tcPr>
            <w:tcW w:w="1134" w:type="dxa"/>
            <w:vMerge w:val="restart"/>
          </w:tcPr>
          <w:p w:rsidR="00F66200" w:rsidRDefault="00F66200">
            <w:pPr>
              <w:pStyle w:val="ConsPlusNormal"/>
              <w:jc w:val="both"/>
            </w:pPr>
            <w:r>
              <w:t>ответственный исполнитель - Мининформполитики Чувашии</w:t>
            </w:r>
          </w:p>
        </w:tc>
        <w:tc>
          <w:tcPr>
            <w:tcW w:w="678"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907" w:type="dxa"/>
          </w:tcPr>
          <w:p w:rsidR="00F66200" w:rsidRDefault="00F66200">
            <w:pPr>
              <w:pStyle w:val="ConsPlusNormal"/>
              <w:jc w:val="center"/>
            </w:pPr>
            <w:r>
              <w:t>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134" w:type="dxa"/>
          </w:tcPr>
          <w:p w:rsidR="00F66200" w:rsidRDefault="00F66200">
            <w:pPr>
              <w:pStyle w:val="ConsPlusNormal"/>
              <w:jc w:val="center"/>
            </w:pPr>
            <w:r>
              <w:t>0,0</w:t>
            </w:r>
          </w:p>
        </w:tc>
        <w:tc>
          <w:tcPr>
            <w:tcW w:w="1077"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18" w:type="dxa"/>
            <w:vMerge/>
          </w:tcPr>
          <w:p w:rsidR="00F66200" w:rsidRDefault="00F66200"/>
        </w:tc>
        <w:tc>
          <w:tcPr>
            <w:tcW w:w="1134" w:type="dxa"/>
            <w:vMerge/>
          </w:tcPr>
          <w:p w:rsidR="00F66200" w:rsidRDefault="00F66200"/>
        </w:tc>
        <w:tc>
          <w:tcPr>
            <w:tcW w:w="1134" w:type="dxa"/>
            <w:vMerge/>
          </w:tcPr>
          <w:p w:rsidR="00F66200" w:rsidRDefault="00F66200"/>
        </w:tc>
        <w:tc>
          <w:tcPr>
            <w:tcW w:w="678"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907" w:type="dxa"/>
          </w:tcPr>
          <w:p w:rsidR="00F66200" w:rsidRDefault="00F66200">
            <w:pPr>
              <w:pStyle w:val="ConsPlusNormal"/>
              <w:jc w:val="center"/>
            </w:pPr>
            <w:r>
              <w:t>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134" w:type="dxa"/>
          </w:tcPr>
          <w:p w:rsidR="00F66200" w:rsidRDefault="00F66200">
            <w:pPr>
              <w:pStyle w:val="ConsPlusNormal"/>
              <w:jc w:val="center"/>
            </w:pPr>
            <w:r>
              <w:t>0,0</w:t>
            </w:r>
          </w:p>
        </w:tc>
        <w:tc>
          <w:tcPr>
            <w:tcW w:w="1077"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18" w:type="dxa"/>
            <w:vMerge/>
          </w:tcPr>
          <w:p w:rsidR="00F66200" w:rsidRDefault="00F66200"/>
        </w:tc>
        <w:tc>
          <w:tcPr>
            <w:tcW w:w="1134" w:type="dxa"/>
            <w:vMerge/>
          </w:tcPr>
          <w:p w:rsidR="00F66200" w:rsidRDefault="00F66200"/>
        </w:tc>
        <w:tc>
          <w:tcPr>
            <w:tcW w:w="1134" w:type="dxa"/>
            <w:vMerge/>
          </w:tcPr>
          <w:p w:rsidR="00F66200" w:rsidRDefault="00F66200"/>
        </w:tc>
        <w:tc>
          <w:tcPr>
            <w:tcW w:w="678"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907" w:type="dxa"/>
          </w:tcPr>
          <w:p w:rsidR="00F66200" w:rsidRDefault="00F66200">
            <w:pPr>
              <w:pStyle w:val="ConsPlusNormal"/>
              <w:jc w:val="center"/>
            </w:pPr>
            <w:r>
              <w:t>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134" w:type="dxa"/>
          </w:tcPr>
          <w:p w:rsidR="00F66200" w:rsidRDefault="00F66200">
            <w:pPr>
              <w:pStyle w:val="ConsPlusNormal"/>
              <w:jc w:val="center"/>
            </w:pPr>
            <w:r>
              <w:t>0,0</w:t>
            </w:r>
          </w:p>
        </w:tc>
        <w:tc>
          <w:tcPr>
            <w:tcW w:w="1077" w:type="dxa"/>
            <w:tcBorders>
              <w:right w:val="nil"/>
            </w:tcBorders>
          </w:tcPr>
          <w:p w:rsidR="00F66200" w:rsidRDefault="00F66200">
            <w:pPr>
              <w:pStyle w:val="ConsPlusNormal"/>
              <w:jc w:val="center"/>
            </w:pPr>
            <w:r>
              <w:t>0,0</w:t>
            </w:r>
          </w:p>
        </w:tc>
      </w:tr>
      <w:tr w:rsidR="00F66200">
        <w:tc>
          <w:tcPr>
            <w:tcW w:w="850" w:type="dxa"/>
            <w:tcBorders>
              <w:left w:val="nil"/>
            </w:tcBorders>
          </w:tcPr>
          <w:p w:rsidR="00F66200" w:rsidRDefault="00F66200">
            <w:pPr>
              <w:pStyle w:val="ConsPlusNormal"/>
              <w:jc w:val="both"/>
            </w:pPr>
            <w:r>
              <w:t>Целевой показатель (индикатор) подпрограммы, увязанный с основным мероприятием 3</w:t>
            </w:r>
          </w:p>
        </w:tc>
        <w:tc>
          <w:tcPr>
            <w:tcW w:w="7142" w:type="dxa"/>
            <w:gridSpan w:val="7"/>
          </w:tcPr>
          <w:p w:rsidR="00F66200" w:rsidRDefault="00F66200">
            <w:pPr>
              <w:pStyle w:val="ConsPlusNormal"/>
              <w:jc w:val="both"/>
            </w:pPr>
            <w:r>
              <w:t>Увеличение количества публикаций и сюжетов в средствах массовой информации о деятельности социально ориентированных некоммерческих организаций, процентов</w:t>
            </w:r>
          </w:p>
        </w:tc>
        <w:tc>
          <w:tcPr>
            <w:tcW w:w="1077" w:type="dxa"/>
          </w:tcPr>
          <w:p w:rsidR="00F66200" w:rsidRDefault="00F66200">
            <w:pPr>
              <w:pStyle w:val="ConsPlusNormal"/>
              <w:jc w:val="center"/>
            </w:pPr>
            <w:r>
              <w:t>x</w:t>
            </w:r>
          </w:p>
        </w:tc>
        <w:tc>
          <w:tcPr>
            <w:tcW w:w="907" w:type="dxa"/>
          </w:tcPr>
          <w:p w:rsidR="00F66200" w:rsidRDefault="00F66200">
            <w:pPr>
              <w:pStyle w:val="ConsPlusNormal"/>
              <w:jc w:val="center"/>
            </w:pPr>
            <w:r>
              <w:t>100,5</w:t>
            </w:r>
          </w:p>
        </w:tc>
        <w:tc>
          <w:tcPr>
            <w:tcW w:w="907" w:type="dxa"/>
          </w:tcPr>
          <w:p w:rsidR="00F66200" w:rsidRDefault="00F66200">
            <w:pPr>
              <w:pStyle w:val="ConsPlusNormal"/>
              <w:jc w:val="center"/>
            </w:pPr>
            <w:r>
              <w:t>100,5</w:t>
            </w:r>
          </w:p>
        </w:tc>
        <w:tc>
          <w:tcPr>
            <w:tcW w:w="964" w:type="dxa"/>
          </w:tcPr>
          <w:p w:rsidR="00F66200" w:rsidRDefault="00F66200">
            <w:pPr>
              <w:pStyle w:val="ConsPlusNormal"/>
              <w:jc w:val="center"/>
            </w:pPr>
            <w:r>
              <w:t>100,5</w:t>
            </w:r>
          </w:p>
        </w:tc>
        <w:tc>
          <w:tcPr>
            <w:tcW w:w="964" w:type="dxa"/>
          </w:tcPr>
          <w:p w:rsidR="00F66200" w:rsidRDefault="00F66200">
            <w:pPr>
              <w:pStyle w:val="ConsPlusNormal"/>
              <w:jc w:val="center"/>
            </w:pPr>
            <w:r>
              <w:t>101,0</w:t>
            </w:r>
          </w:p>
        </w:tc>
        <w:tc>
          <w:tcPr>
            <w:tcW w:w="964" w:type="dxa"/>
          </w:tcPr>
          <w:p w:rsidR="00F66200" w:rsidRDefault="00F66200">
            <w:pPr>
              <w:pStyle w:val="ConsPlusNormal"/>
              <w:jc w:val="center"/>
            </w:pPr>
            <w:r>
              <w:t>101,5</w:t>
            </w:r>
          </w:p>
        </w:tc>
        <w:tc>
          <w:tcPr>
            <w:tcW w:w="850" w:type="dxa"/>
          </w:tcPr>
          <w:p w:rsidR="00F66200" w:rsidRDefault="00F66200">
            <w:pPr>
              <w:pStyle w:val="ConsPlusNormal"/>
              <w:jc w:val="center"/>
            </w:pPr>
            <w:r>
              <w:t>102,0</w:t>
            </w:r>
          </w:p>
        </w:tc>
        <w:tc>
          <w:tcPr>
            <w:tcW w:w="964" w:type="dxa"/>
          </w:tcPr>
          <w:p w:rsidR="00F66200" w:rsidRDefault="00F66200">
            <w:pPr>
              <w:pStyle w:val="ConsPlusNormal"/>
              <w:jc w:val="center"/>
            </w:pPr>
            <w:r>
              <w:t>102,5</w:t>
            </w:r>
          </w:p>
        </w:tc>
        <w:tc>
          <w:tcPr>
            <w:tcW w:w="1134" w:type="dxa"/>
          </w:tcPr>
          <w:p w:rsidR="00F66200" w:rsidRDefault="00F66200">
            <w:pPr>
              <w:pStyle w:val="ConsPlusNormal"/>
              <w:jc w:val="center"/>
            </w:pPr>
            <w:r>
              <w:t xml:space="preserve">105,0 </w:t>
            </w:r>
            <w:hyperlink w:anchor="P6323" w:history="1">
              <w:r>
                <w:rPr>
                  <w:color w:val="0000FF"/>
                </w:rPr>
                <w:t>&lt;*&gt;</w:t>
              </w:r>
            </w:hyperlink>
          </w:p>
        </w:tc>
        <w:tc>
          <w:tcPr>
            <w:tcW w:w="1077" w:type="dxa"/>
            <w:tcBorders>
              <w:right w:val="nil"/>
            </w:tcBorders>
          </w:tcPr>
          <w:p w:rsidR="00F66200" w:rsidRDefault="00F66200">
            <w:pPr>
              <w:pStyle w:val="ConsPlusNormal"/>
              <w:jc w:val="center"/>
            </w:pPr>
            <w:r>
              <w:t xml:space="preserve">107,5 </w:t>
            </w:r>
            <w:hyperlink w:anchor="P6323" w:history="1">
              <w:r>
                <w:rPr>
                  <w:color w:val="0000FF"/>
                </w:rPr>
                <w:t>&lt;*&gt;</w:t>
              </w:r>
            </w:hyperlink>
          </w:p>
        </w:tc>
      </w:tr>
      <w:tr w:rsidR="00F66200">
        <w:tc>
          <w:tcPr>
            <w:tcW w:w="17800" w:type="dxa"/>
            <w:gridSpan w:val="18"/>
            <w:tcBorders>
              <w:left w:val="nil"/>
              <w:right w:val="nil"/>
            </w:tcBorders>
          </w:tcPr>
          <w:p w:rsidR="00F66200" w:rsidRDefault="00F66200">
            <w:pPr>
              <w:pStyle w:val="ConsPlusNormal"/>
              <w:jc w:val="center"/>
              <w:outlineLvl w:val="3"/>
            </w:pPr>
            <w:r>
              <w:t>Цель "Дополнительное стимулирование развития гражданского общества и общественной инициативы, совершенствование инфраструктурных условий для формирования механизма партнерских отношений между некоммерческими организациями и органами государственной власти Чувашской Республики на основе взаимного доверия и открытости, заинтересованности в позитивных изменениях"</w:t>
            </w:r>
          </w:p>
        </w:tc>
      </w:tr>
      <w:tr w:rsidR="00F66200">
        <w:tc>
          <w:tcPr>
            <w:tcW w:w="850" w:type="dxa"/>
            <w:vMerge w:val="restart"/>
            <w:tcBorders>
              <w:left w:val="nil"/>
            </w:tcBorders>
          </w:tcPr>
          <w:p w:rsidR="00F66200" w:rsidRDefault="00F66200">
            <w:pPr>
              <w:pStyle w:val="ConsPlusNormal"/>
              <w:jc w:val="both"/>
            </w:pPr>
            <w:r>
              <w:t>Основное мероприятие 4</w:t>
            </w:r>
          </w:p>
        </w:tc>
        <w:tc>
          <w:tcPr>
            <w:tcW w:w="1418" w:type="dxa"/>
            <w:vMerge w:val="restart"/>
          </w:tcPr>
          <w:p w:rsidR="00F66200" w:rsidRDefault="00F66200">
            <w:pPr>
              <w:pStyle w:val="ConsPlusNormal"/>
              <w:jc w:val="both"/>
            </w:pPr>
            <w:r>
              <w:t>Организация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tc>
        <w:tc>
          <w:tcPr>
            <w:tcW w:w="1134" w:type="dxa"/>
            <w:vMerge w:val="restart"/>
          </w:tcPr>
          <w:p w:rsidR="00F66200" w:rsidRDefault="00F66200">
            <w:pPr>
              <w:pStyle w:val="ConsPlusNormal"/>
              <w:jc w:val="both"/>
            </w:pPr>
            <w:r>
              <w:t>решение приоритетных задач за счет использования потенциала некоммерческих организаций в социальной сфере</w:t>
            </w:r>
          </w:p>
        </w:tc>
        <w:tc>
          <w:tcPr>
            <w:tcW w:w="1134" w:type="dxa"/>
            <w:vMerge w:val="restart"/>
          </w:tcPr>
          <w:p w:rsidR="00F66200" w:rsidRDefault="00F66200">
            <w:pPr>
              <w:pStyle w:val="ConsPlusNormal"/>
              <w:jc w:val="both"/>
            </w:pPr>
            <w:r>
              <w:t>ответственный исполнитель - Минобразования Чувашии, соисполнители - Минздрав Чувашии, Минтруд Чувашии</w:t>
            </w:r>
          </w:p>
        </w:tc>
        <w:tc>
          <w:tcPr>
            <w:tcW w:w="678"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907" w:type="dxa"/>
          </w:tcPr>
          <w:p w:rsidR="00F66200" w:rsidRDefault="00F66200">
            <w:pPr>
              <w:pStyle w:val="ConsPlusNormal"/>
              <w:jc w:val="center"/>
            </w:pPr>
            <w:r>
              <w:t>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134" w:type="dxa"/>
          </w:tcPr>
          <w:p w:rsidR="00F66200" w:rsidRDefault="00F66200">
            <w:pPr>
              <w:pStyle w:val="ConsPlusNormal"/>
              <w:jc w:val="center"/>
            </w:pPr>
            <w:r>
              <w:t>0,0</w:t>
            </w:r>
          </w:p>
        </w:tc>
        <w:tc>
          <w:tcPr>
            <w:tcW w:w="1077"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18" w:type="dxa"/>
            <w:vMerge/>
          </w:tcPr>
          <w:p w:rsidR="00F66200" w:rsidRDefault="00F66200"/>
        </w:tc>
        <w:tc>
          <w:tcPr>
            <w:tcW w:w="1134" w:type="dxa"/>
            <w:vMerge/>
          </w:tcPr>
          <w:p w:rsidR="00F66200" w:rsidRDefault="00F66200"/>
        </w:tc>
        <w:tc>
          <w:tcPr>
            <w:tcW w:w="1134" w:type="dxa"/>
            <w:vMerge/>
          </w:tcPr>
          <w:p w:rsidR="00F66200" w:rsidRDefault="00F66200"/>
        </w:tc>
        <w:tc>
          <w:tcPr>
            <w:tcW w:w="678" w:type="dxa"/>
          </w:tcPr>
          <w:p w:rsidR="00F66200" w:rsidRDefault="00F66200">
            <w:pPr>
              <w:pStyle w:val="ConsPlusNormal"/>
            </w:pPr>
          </w:p>
        </w:tc>
        <w:tc>
          <w:tcPr>
            <w:tcW w:w="680" w:type="dxa"/>
          </w:tcPr>
          <w:p w:rsidR="00F66200" w:rsidRDefault="00F66200">
            <w:pPr>
              <w:pStyle w:val="ConsPlusNormal"/>
            </w:pPr>
          </w:p>
        </w:tc>
        <w:tc>
          <w:tcPr>
            <w:tcW w:w="1531" w:type="dxa"/>
          </w:tcPr>
          <w:p w:rsidR="00F66200" w:rsidRDefault="00F66200">
            <w:pPr>
              <w:pStyle w:val="ConsPlusNormal"/>
            </w:pPr>
          </w:p>
        </w:tc>
        <w:tc>
          <w:tcPr>
            <w:tcW w:w="567" w:type="dxa"/>
          </w:tcPr>
          <w:p w:rsidR="00F66200" w:rsidRDefault="00F66200">
            <w:pPr>
              <w:pStyle w:val="ConsPlusNormal"/>
            </w:pPr>
          </w:p>
        </w:tc>
        <w:tc>
          <w:tcPr>
            <w:tcW w:w="1077" w:type="dxa"/>
          </w:tcPr>
          <w:p w:rsidR="00F66200" w:rsidRDefault="00F66200">
            <w:pPr>
              <w:pStyle w:val="ConsPlusNormal"/>
              <w:jc w:val="both"/>
            </w:pPr>
            <w:r>
              <w:t>федеральный бюджет</w:t>
            </w:r>
          </w:p>
        </w:tc>
        <w:tc>
          <w:tcPr>
            <w:tcW w:w="907" w:type="dxa"/>
          </w:tcPr>
          <w:p w:rsidR="00F66200" w:rsidRDefault="00F66200">
            <w:pPr>
              <w:pStyle w:val="ConsPlusNormal"/>
              <w:jc w:val="center"/>
            </w:pPr>
            <w:r>
              <w:t>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134" w:type="dxa"/>
          </w:tcPr>
          <w:p w:rsidR="00F66200" w:rsidRDefault="00F66200">
            <w:pPr>
              <w:pStyle w:val="ConsPlusNormal"/>
              <w:jc w:val="center"/>
            </w:pPr>
            <w:r>
              <w:t>0,0</w:t>
            </w:r>
          </w:p>
        </w:tc>
        <w:tc>
          <w:tcPr>
            <w:tcW w:w="1077"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18" w:type="dxa"/>
            <w:vMerge/>
          </w:tcPr>
          <w:p w:rsidR="00F66200" w:rsidRDefault="00F66200"/>
        </w:tc>
        <w:tc>
          <w:tcPr>
            <w:tcW w:w="1134" w:type="dxa"/>
            <w:vMerge/>
          </w:tcPr>
          <w:p w:rsidR="00F66200" w:rsidRDefault="00F66200"/>
        </w:tc>
        <w:tc>
          <w:tcPr>
            <w:tcW w:w="1134" w:type="dxa"/>
            <w:vMerge/>
          </w:tcPr>
          <w:p w:rsidR="00F66200" w:rsidRDefault="00F66200"/>
        </w:tc>
        <w:tc>
          <w:tcPr>
            <w:tcW w:w="678" w:type="dxa"/>
          </w:tcPr>
          <w:p w:rsidR="00F66200" w:rsidRDefault="00F66200">
            <w:pPr>
              <w:pStyle w:val="ConsPlusNormal"/>
            </w:pPr>
          </w:p>
        </w:tc>
        <w:tc>
          <w:tcPr>
            <w:tcW w:w="680" w:type="dxa"/>
          </w:tcPr>
          <w:p w:rsidR="00F66200" w:rsidRDefault="00F66200">
            <w:pPr>
              <w:pStyle w:val="ConsPlusNormal"/>
            </w:pPr>
          </w:p>
        </w:tc>
        <w:tc>
          <w:tcPr>
            <w:tcW w:w="1531" w:type="dxa"/>
          </w:tcPr>
          <w:p w:rsidR="00F66200" w:rsidRDefault="00F66200">
            <w:pPr>
              <w:pStyle w:val="ConsPlusNormal"/>
            </w:pPr>
          </w:p>
        </w:tc>
        <w:tc>
          <w:tcPr>
            <w:tcW w:w="567" w:type="dxa"/>
          </w:tcPr>
          <w:p w:rsidR="00F66200" w:rsidRDefault="00F66200">
            <w:pPr>
              <w:pStyle w:val="ConsPlusNormal"/>
            </w:pPr>
          </w:p>
        </w:tc>
        <w:tc>
          <w:tcPr>
            <w:tcW w:w="1077" w:type="dxa"/>
          </w:tcPr>
          <w:p w:rsidR="00F66200" w:rsidRDefault="00F66200">
            <w:pPr>
              <w:pStyle w:val="ConsPlusNormal"/>
              <w:jc w:val="both"/>
            </w:pPr>
            <w:r>
              <w:t>республиканский бюджет Чувашской Республики</w:t>
            </w:r>
          </w:p>
        </w:tc>
        <w:tc>
          <w:tcPr>
            <w:tcW w:w="907" w:type="dxa"/>
          </w:tcPr>
          <w:p w:rsidR="00F66200" w:rsidRDefault="00F66200">
            <w:pPr>
              <w:pStyle w:val="ConsPlusNormal"/>
              <w:jc w:val="center"/>
            </w:pPr>
            <w:r>
              <w:t>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134" w:type="dxa"/>
          </w:tcPr>
          <w:p w:rsidR="00F66200" w:rsidRDefault="00F66200">
            <w:pPr>
              <w:pStyle w:val="ConsPlusNormal"/>
              <w:jc w:val="center"/>
            </w:pPr>
            <w:r>
              <w:t>0,0</w:t>
            </w:r>
          </w:p>
        </w:tc>
        <w:tc>
          <w:tcPr>
            <w:tcW w:w="1077" w:type="dxa"/>
            <w:tcBorders>
              <w:right w:val="nil"/>
            </w:tcBorders>
          </w:tcPr>
          <w:p w:rsidR="00F66200" w:rsidRDefault="00F66200">
            <w:pPr>
              <w:pStyle w:val="ConsPlusNormal"/>
              <w:jc w:val="center"/>
            </w:pPr>
            <w:r>
              <w:t>0,0</w:t>
            </w:r>
          </w:p>
        </w:tc>
      </w:tr>
      <w:tr w:rsidR="00F66200">
        <w:tc>
          <w:tcPr>
            <w:tcW w:w="850" w:type="dxa"/>
            <w:tcBorders>
              <w:left w:val="nil"/>
            </w:tcBorders>
          </w:tcPr>
          <w:p w:rsidR="00F66200" w:rsidRDefault="00F66200">
            <w:pPr>
              <w:pStyle w:val="ConsPlusNormal"/>
              <w:jc w:val="both"/>
            </w:pPr>
            <w:r>
              <w:t>Целевой показатель (индикатор) подпрограммы, увязанный с основным мероприятием 4</w:t>
            </w:r>
          </w:p>
        </w:tc>
        <w:tc>
          <w:tcPr>
            <w:tcW w:w="7142" w:type="dxa"/>
            <w:gridSpan w:val="7"/>
          </w:tcPr>
          <w:p w:rsidR="00F66200" w:rsidRDefault="00F66200">
            <w:pPr>
              <w:pStyle w:val="ConsPlusNormal"/>
              <w:jc w:val="both"/>
            </w:pPr>
            <w:r>
              <w:t>Среднегодовая численность работников социально ориентированных некоммерческих организаций, зарегистрированных на территории Чувашской Республики (включая нештатных работников и привлекаемых по договорам гражданско-правового характера), человек</w:t>
            </w:r>
          </w:p>
        </w:tc>
        <w:tc>
          <w:tcPr>
            <w:tcW w:w="1077" w:type="dxa"/>
          </w:tcPr>
          <w:p w:rsidR="00F66200" w:rsidRDefault="00F66200">
            <w:pPr>
              <w:pStyle w:val="ConsPlusNormal"/>
              <w:jc w:val="center"/>
            </w:pPr>
            <w:r>
              <w:t>x</w:t>
            </w:r>
          </w:p>
        </w:tc>
        <w:tc>
          <w:tcPr>
            <w:tcW w:w="907" w:type="dxa"/>
          </w:tcPr>
          <w:p w:rsidR="00F66200" w:rsidRDefault="00F66200">
            <w:pPr>
              <w:pStyle w:val="ConsPlusNormal"/>
              <w:jc w:val="center"/>
            </w:pPr>
            <w:r>
              <w:t>2210</w:t>
            </w:r>
          </w:p>
        </w:tc>
        <w:tc>
          <w:tcPr>
            <w:tcW w:w="907" w:type="dxa"/>
          </w:tcPr>
          <w:p w:rsidR="00F66200" w:rsidRDefault="00F66200">
            <w:pPr>
              <w:pStyle w:val="ConsPlusNormal"/>
              <w:jc w:val="center"/>
            </w:pPr>
            <w:r>
              <w:t>2276</w:t>
            </w:r>
          </w:p>
        </w:tc>
        <w:tc>
          <w:tcPr>
            <w:tcW w:w="964" w:type="dxa"/>
          </w:tcPr>
          <w:p w:rsidR="00F66200" w:rsidRDefault="00F66200">
            <w:pPr>
              <w:pStyle w:val="ConsPlusNormal"/>
              <w:jc w:val="center"/>
            </w:pPr>
            <w:r>
              <w:t>2291</w:t>
            </w:r>
          </w:p>
        </w:tc>
        <w:tc>
          <w:tcPr>
            <w:tcW w:w="964" w:type="dxa"/>
          </w:tcPr>
          <w:p w:rsidR="00F66200" w:rsidRDefault="00F66200">
            <w:pPr>
              <w:pStyle w:val="ConsPlusNormal"/>
              <w:jc w:val="center"/>
            </w:pPr>
            <w:r>
              <w:t>2305</w:t>
            </w:r>
          </w:p>
        </w:tc>
        <w:tc>
          <w:tcPr>
            <w:tcW w:w="964" w:type="dxa"/>
          </w:tcPr>
          <w:p w:rsidR="00F66200" w:rsidRDefault="00F66200">
            <w:pPr>
              <w:pStyle w:val="ConsPlusNormal"/>
              <w:jc w:val="center"/>
            </w:pPr>
            <w:r>
              <w:t>2319</w:t>
            </w:r>
          </w:p>
        </w:tc>
        <w:tc>
          <w:tcPr>
            <w:tcW w:w="850" w:type="dxa"/>
          </w:tcPr>
          <w:p w:rsidR="00F66200" w:rsidRDefault="00F66200">
            <w:pPr>
              <w:pStyle w:val="ConsPlusNormal"/>
              <w:jc w:val="center"/>
            </w:pPr>
            <w:r>
              <w:t>2332</w:t>
            </w:r>
          </w:p>
        </w:tc>
        <w:tc>
          <w:tcPr>
            <w:tcW w:w="964" w:type="dxa"/>
          </w:tcPr>
          <w:p w:rsidR="00F66200" w:rsidRDefault="00F66200">
            <w:pPr>
              <w:pStyle w:val="ConsPlusNormal"/>
              <w:jc w:val="center"/>
            </w:pPr>
            <w:r>
              <w:t>2345</w:t>
            </w:r>
          </w:p>
        </w:tc>
        <w:tc>
          <w:tcPr>
            <w:tcW w:w="1134" w:type="dxa"/>
          </w:tcPr>
          <w:p w:rsidR="00F66200" w:rsidRDefault="00F66200">
            <w:pPr>
              <w:pStyle w:val="ConsPlusNormal"/>
              <w:jc w:val="center"/>
            </w:pPr>
            <w:r>
              <w:t xml:space="preserve">2415 </w:t>
            </w:r>
            <w:hyperlink w:anchor="P6323" w:history="1">
              <w:r>
                <w:rPr>
                  <w:color w:val="0000FF"/>
                </w:rPr>
                <w:t>&lt;*&gt;</w:t>
              </w:r>
            </w:hyperlink>
          </w:p>
        </w:tc>
        <w:tc>
          <w:tcPr>
            <w:tcW w:w="1077" w:type="dxa"/>
            <w:tcBorders>
              <w:right w:val="nil"/>
            </w:tcBorders>
          </w:tcPr>
          <w:p w:rsidR="00F66200" w:rsidRDefault="00F66200">
            <w:pPr>
              <w:pStyle w:val="ConsPlusNormal"/>
              <w:jc w:val="center"/>
            </w:pPr>
            <w:r>
              <w:t xml:space="preserve">2488 </w:t>
            </w:r>
            <w:hyperlink w:anchor="P6323" w:history="1">
              <w:r>
                <w:rPr>
                  <w:color w:val="0000FF"/>
                </w:rPr>
                <w:t>&lt;*&gt;</w:t>
              </w:r>
            </w:hyperlink>
          </w:p>
        </w:tc>
      </w:tr>
      <w:tr w:rsidR="00F66200">
        <w:tc>
          <w:tcPr>
            <w:tcW w:w="17800" w:type="dxa"/>
            <w:gridSpan w:val="18"/>
            <w:tcBorders>
              <w:left w:val="nil"/>
              <w:right w:val="nil"/>
            </w:tcBorders>
          </w:tcPr>
          <w:p w:rsidR="00F66200" w:rsidRDefault="00F66200">
            <w:pPr>
              <w:pStyle w:val="ConsPlusNormal"/>
              <w:jc w:val="center"/>
              <w:outlineLvl w:val="3"/>
            </w:pPr>
            <w:r>
              <w:t>Цель "Дополнительное стимулирование развития гражданского общества и общественной инициативы, совершенствование инфраструктурных условий для формирования механизма партнерских отношений между некоммерческими организациями и органами государственной власти Чувашской Республики на основе взаимного доверия и открытости, заинтересованности в позитивных изменениях"</w:t>
            </w:r>
          </w:p>
        </w:tc>
      </w:tr>
      <w:tr w:rsidR="00F66200">
        <w:tc>
          <w:tcPr>
            <w:tcW w:w="850" w:type="dxa"/>
            <w:vMerge w:val="restart"/>
            <w:tcBorders>
              <w:left w:val="nil"/>
            </w:tcBorders>
          </w:tcPr>
          <w:p w:rsidR="00F66200" w:rsidRDefault="00F66200">
            <w:pPr>
              <w:pStyle w:val="ConsPlusNormal"/>
              <w:jc w:val="both"/>
            </w:pPr>
            <w:r>
              <w:t>Основное мероприятие 5</w:t>
            </w:r>
          </w:p>
        </w:tc>
        <w:tc>
          <w:tcPr>
            <w:tcW w:w="1418" w:type="dxa"/>
            <w:vMerge w:val="restart"/>
          </w:tcPr>
          <w:p w:rsidR="00F66200" w:rsidRDefault="00F66200">
            <w:pPr>
              <w:pStyle w:val="ConsPlusNormal"/>
              <w:jc w:val="both"/>
            </w:pPr>
            <w:r>
              <w:t>Меры, стимулирующие поддержку деятельности социально ориентированных некоммерческих организаций и участие в ней граждан</w:t>
            </w:r>
          </w:p>
        </w:tc>
        <w:tc>
          <w:tcPr>
            <w:tcW w:w="1134" w:type="dxa"/>
            <w:vMerge w:val="restart"/>
          </w:tcPr>
          <w:p w:rsidR="00F66200" w:rsidRDefault="00F66200">
            <w:pPr>
              <w:pStyle w:val="ConsPlusNormal"/>
              <w:jc w:val="both"/>
            </w:pPr>
            <w:r>
              <w:t>содействие повышению эффективности деятельности и профессионализма благотворительных организаций</w:t>
            </w:r>
          </w:p>
        </w:tc>
        <w:tc>
          <w:tcPr>
            <w:tcW w:w="1134" w:type="dxa"/>
            <w:vMerge w:val="restart"/>
          </w:tcPr>
          <w:p w:rsidR="00F66200" w:rsidRDefault="00F66200">
            <w:pPr>
              <w:pStyle w:val="ConsPlusNormal"/>
              <w:jc w:val="both"/>
            </w:pPr>
            <w:r>
              <w:t>ответственный исполнитель - Минэкономразвития Чувашии, соисполнитель - Минобразования Чувашии</w:t>
            </w:r>
          </w:p>
        </w:tc>
        <w:tc>
          <w:tcPr>
            <w:tcW w:w="678" w:type="dxa"/>
          </w:tcPr>
          <w:p w:rsidR="00F66200" w:rsidRDefault="00F66200">
            <w:pPr>
              <w:pStyle w:val="ConsPlusNormal"/>
              <w:jc w:val="center"/>
            </w:pPr>
            <w:r>
              <w:t>856</w:t>
            </w:r>
          </w:p>
        </w:tc>
        <w:tc>
          <w:tcPr>
            <w:tcW w:w="680" w:type="dxa"/>
          </w:tcPr>
          <w:p w:rsidR="00F66200" w:rsidRDefault="00F66200">
            <w:pPr>
              <w:pStyle w:val="ConsPlusNormal"/>
              <w:jc w:val="center"/>
            </w:pPr>
            <w:r>
              <w:t>1006</w:t>
            </w:r>
          </w:p>
        </w:tc>
        <w:tc>
          <w:tcPr>
            <w:tcW w:w="1531" w:type="dxa"/>
          </w:tcPr>
          <w:p w:rsidR="00F66200" w:rsidRDefault="00F66200">
            <w:pPr>
              <w:pStyle w:val="ConsPlusNormal"/>
              <w:jc w:val="center"/>
            </w:pPr>
            <w:r>
              <w:t>Ц320500000</w:t>
            </w:r>
          </w:p>
        </w:tc>
        <w:tc>
          <w:tcPr>
            <w:tcW w:w="567" w:type="dxa"/>
          </w:tcPr>
          <w:p w:rsidR="00F66200" w:rsidRDefault="00F66200">
            <w:pPr>
              <w:pStyle w:val="ConsPlusNormal"/>
              <w:jc w:val="center"/>
            </w:pPr>
            <w:r>
              <w:t>630</w:t>
            </w:r>
          </w:p>
        </w:tc>
        <w:tc>
          <w:tcPr>
            <w:tcW w:w="1077" w:type="dxa"/>
          </w:tcPr>
          <w:p w:rsidR="00F66200" w:rsidRDefault="00F66200">
            <w:pPr>
              <w:pStyle w:val="ConsPlusNormal"/>
              <w:jc w:val="both"/>
            </w:pPr>
            <w:r>
              <w:t>всего</w:t>
            </w:r>
          </w:p>
        </w:tc>
        <w:tc>
          <w:tcPr>
            <w:tcW w:w="907" w:type="dxa"/>
          </w:tcPr>
          <w:p w:rsidR="00F66200" w:rsidRDefault="00F66200">
            <w:pPr>
              <w:pStyle w:val="ConsPlusNormal"/>
              <w:jc w:val="center"/>
            </w:pPr>
            <w:r>
              <w:t>680,0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680,0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680,0</w:t>
            </w:r>
          </w:p>
        </w:tc>
        <w:tc>
          <w:tcPr>
            <w:tcW w:w="1134" w:type="dxa"/>
          </w:tcPr>
          <w:p w:rsidR="00F66200" w:rsidRDefault="00F66200">
            <w:pPr>
              <w:pStyle w:val="ConsPlusNormal"/>
              <w:jc w:val="center"/>
            </w:pPr>
            <w:r>
              <w:t>1360,0</w:t>
            </w:r>
          </w:p>
        </w:tc>
        <w:tc>
          <w:tcPr>
            <w:tcW w:w="1077" w:type="dxa"/>
            <w:tcBorders>
              <w:right w:val="nil"/>
            </w:tcBorders>
          </w:tcPr>
          <w:p w:rsidR="00F66200" w:rsidRDefault="00F66200">
            <w:pPr>
              <w:pStyle w:val="ConsPlusNormal"/>
              <w:jc w:val="center"/>
            </w:pPr>
            <w:r>
              <w:t>2040,0</w:t>
            </w:r>
          </w:p>
        </w:tc>
      </w:tr>
      <w:tr w:rsidR="00F66200">
        <w:tc>
          <w:tcPr>
            <w:tcW w:w="850" w:type="dxa"/>
            <w:vMerge/>
            <w:tcBorders>
              <w:left w:val="nil"/>
            </w:tcBorders>
          </w:tcPr>
          <w:p w:rsidR="00F66200" w:rsidRDefault="00F66200"/>
        </w:tc>
        <w:tc>
          <w:tcPr>
            <w:tcW w:w="1418" w:type="dxa"/>
            <w:vMerge/>
          </w:tcPr>
          <w:p w:rsidR="00F66200" w:rsidRDefault="00F66200"/>
        </w:tc>
        <w:tc>
          <w:tcPr>
            <w:tcW w:w="1134" w:type="dxa"/>
            <w:vMerge/>
          </w:tcPr>
          <w:p w:rsidR="00F66200" w:rsidRDefault="00F66200"/>
        </w:tc>
        <w:tc>
          <w:tcPr>
            <w:tcW w:w="1134" w:type="dxa"/>
            <w:vMerge/>
          </w:tcPr>
          <w:p w:rsidR="00F66200" w:rsidRDefault="00F66200"/>
        </w:tc>
        <w:tc>
          <w:tcPr>
            <w:tcW w:w="678" w:type="dxa"/>
          </w:tcPr>
          <w:p w:rsidR="00F66200" w:rsidRDefault="00F66200">
            <w:pPr>
              <w:pStyle w:val="ConsPlusNormal"/>
            </w:pPr>
          </w:p>
        </w:tc>
        <w:tc>
          <w:tcPr>
            <w:tcW w:w="680" w:type="dxa"/>
          </w:tcPr>
          <w:p w:rsidR="00F66200" w:rsidRDefault="00F66200">
            <w:pPr>
              <w:pStyle w:val="ConsPlusNormal"/>
            </w:pPr>
          </w:p>
        </w:tc>
        <w:tc>
          <w:tcPr>
            <w:tcW w:w="1531" w:type="dxa"/>
          </w:tcPr>
          <w:p w:rsidR="00F66200" w:rsidRDefault="00F66200">
            <w:pPr>
              <w:pStyle w:val="ConsPlusNormal"/>
            </w:pPr>
          </w:p>
        </w:tc>
        <w:tc>
          <w:tcPr>
            <w:tcW w:w="567" w:type="dxa"/>
          </w:tcPr>
          <w:p w:rsidR="00F66200" w:rsidRDefault="00F66200">
            <w:pPr>
              <w:pStyle w:val="ConsPlusNormal"/>
            </w:pPr>
          </w:p>
        </w:tc>
        <w:tc>
          <w:tcPr>
            <w:tcW w:w="1077" w:type="dxa"/>
          </w:tcPr>
          <w:p w:rsidR="00F66200" w:rsidRDefault="00F66200">
            <w:pPr>
              <w:pStyle w:val="ConsPlusNormal"/>
              <w:jc w:val="both"/>
            </w:pPr>
            <w:r>
              <w:t>федеральный бюджет</w:t>
            </w:r>
          </w:p>
        </w:tc>
        <w:tc>
          <w:tcPr>
            <w:tcW w:w="907" w:type="dxa"/>
          </w:tcPr>
          <w:p w:rsidR="00F66200" w:rsidRDefault="00F66200">
            <w:pPr>
              <w:pStyle w:val="ConsPlusNormal"/>
              <w:jc w:val="center"/>
            </w:pPr>
            <w:r>
              <w:t>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134" w:type="dxa"/>
          </w:tcPr>
          <w:p w:rsidR="00F66200" w:rsidRDefault="00F66200">
            <w:pPr>
              <w:pStyle w:val="ConsPlusNormal"/>
              <w:jc w:val="center"/>
            </w:pPr>
            <w:r>
              <w:t>0,0</w:t>
            </w:r>
          </w:p>
        </w:tc>
        <w:tc>
          <w:tcPr>
            <w:tcW w:w="1077"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18" w:type="dxa"/>
            <w:vMerge/>
          </w:tcPr>
          <w:p w:rsidR="00F66200" w:rsidRDefault="00F66200"/>
        </w:tc>
        <w:tc>
          <w:tcPr>
            <w:tcW w:w="1134" w:type="dxa"/>
            <w:vMerge/>
          </w:tcPr>
          <w:p w:rsidR="00F66200" w:rsidRDefault="00F66200"/>
        </w:tc>
        <w:tc>
          <w:tcPr>
            <w:tcW w:w="1134" w:type="dxa"/>
            <w:vMerge/>
          </w:tcPr>
          <w:p w:rsidR="00F66200" w:rsidRDefault="00F66200"/>
        </w:tc>
        <w:tc>
          <w:tcPr>
            <w:tcW w:w="678" w:type="dxa"/>
          </w:tcPr>
          <w:p w:rsidR="00F66200" w:rsidRDefault="00F66200">
            <w:pPr>
              <w:pStyle w:val="ConsPlusNormal"/>
            </w:pPr>
          </w:p>
        </w:tc>
        <w:tc>
          <w:tcPr>
            <w:tcW w:w="680" w:type="dxa"/>
          </w:tcPr>
          <w:p w:rsidR="00F66200" w:rsidRDefault="00F66200">
            <w:pPr>
              <w:pStyle w:val="ConsPlusNormal"/>
            </w:pPr>
          </w:p>
        </w:tc>
        <w:tc>
          <w:tcPr>
            <w:tcW w:w="1531" w:type="dxa"/>
          </w:tcPr>
          <w:p w:rsidR="00F66200" w:rsidRDefault="00F66200">
            <w:pPr>
              <w:pStyle w:val="ConsPlusNormal"/>
            </w:pPr>
          </w:p>
        </w:tc>
        <w:tc>
          <w:tcPr>
            <w:tcW w:w="567" w:type="dxa"/>
          </w:tcPr>
          <w:p w:rsidR="00F66200" w:rsidRDefault="00F66200">
            <w:pPr>
              <w:pStyle w:val="ConsPlusNormal"/>
            </w:pPr>
          </w:p>
        </w:tc>
        <w:tc>
          <w:tcPr>
            <w:tcW w:w="1077" w:type="dxa"/>
          </w:tcPr>
          <w:p w:rsidR="00F66200" w:rsidRDefault="00F66200">
            <w:pPr>
              <w:pStyle w:val="ConsPlusNormal"/>
              <w:jc w:val="both"/>
            </w:pPr>
            <w:r>
              <w:t>республиканский бюджет Чувашской Республики</w:t>
            </w:r>
          </w:p>
        </w:tc>
        <w:tc>
          <w:tcPr>
            <w:tcW w:w="907" w:type="dxa"/>
          </w:tcPr>
          <w:p w:rsidR="00F66200" w:rsidRDefault="00F66200">
            <w:pPr>
              <w:pStyle w:val="ConsPlusNormal"/>
              <w:jc w:val="center"/>
            </w:pPr>
            <w:r>
              <w:t>680,0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680,0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680,0</w:t>
            </w:r>
          </w:p>
        </w:tc>
        <w:tc>
          <w:tcPr>
            <w:tcW w:w="1134" w:type="dxa"/>
          </w:tcPr>
          <w:p w:rsidR="00F66200" w:rsidRDefault="00F66200">
            <w:pPr>
              <w:pStyle w:val="ConsPlusNormal"/>
              <w:jc w:val="center"/>
            </w:pPr>
            <w:r>
              <w:t>1360,0</w:t>
            </w:r>
          </w:p>
        </w:tc>
        <w:tc>
          <w:tcPr>
            <w:tcW w:w="1077" w:type="dxa"/>
            <w:tcBorders>
              <w:right w:val="nil"/>
            </w:tcBorders>
          </w:tcPr>
          <w:p w:rsidR="00F66200" w:rsidRDefault="00F66200">
            <w:pPr>
              <w:pStyle w:val="ConsPlusNormal"/>
              <w:jc w:val="center"/>
            </w:pPr>
            <w:r>
              <w:t>2040,0</w:t>
            </w:r>
          </w:p>
        </w:tc>
      </w:tr>
      <w:tr w:rsidR="00F66200">
        <w:tc>
          <w:tcPr>
            <w:tcW w:w="850" w:type="dxa"/>
            <w:vMerge w:val="restart"/>
            <w:tcBorders>
              <w:left w:val="nil"/>
            </w:tcBorders>
          </w:tcPr>
          <w:p w:rsidR="00F66200" w:rsidRDefault="00F66200">
            <w:pPr>
              <w:pStyle w:val="ConsPlusNormal"/>
              <w:jc w:val="both"/>
            </w:pPr>
            <w:r>
              <w:t>Целевые показатели (индикаторы) подпрограммы, увязанные с основным мероприятием 5</w:t>
            </w:r>
          </w:p>
        </w:tc>
        <w:tc>
          <w:tcPr>
            <w:tcW w:w="7142" w:type="dxa"/>
            <w:gridSpan w:val="7"/>
          </w:tcPr>
          <w:p w:rsidR="00F66200" w:rsidRDefault="00F66200">
            <w:pPr>
              <w:pStyle w:val="ConsPlusNormal"/>
              <w:jc w:val="both"/>
            </w:pPr>
            <w:r>
              <w:t>Количество социально ориентированных некоммерческих организаций, зарегистрированных на территории Чувашской Республики, единиц</w:t>
            </w:r>
          </w:p>
        </w:tc>
        <w:tc>
          <w:tcPr>
            <w:tcW w:w="1077" w:type="dxa"/>
          </w:tcPr>
          <w:p w:rsidR="00F66200" w:rsidRDefault="00F66200">
            <w:pPr>
              <w:pStyle w:val="ConsPlusNormal"/>
              <w:jc w:val="center"/>
            </w:pPr>
            <w:r>
              <w:t>x</w:t>
            </w:r>
          </w:p>
        </w:tc>
        <w:tc>
          <w:tcPr>
            <w:tcW w:w="907" w:type="dxa"/>
          </w:tcPr>
          <w:p w:rsidR="00F66200" w:rsidRDefault="00F66200">
            <w:pPr>
              <w:pStyle w:val="ConsPlusNormal"/>
              <w:jc w:val="center"/>
            </w:pPr>
            <w:r>
              <w:t>1428</w:t>
            </w:r>
          </w:p>
        </w:tc>
        <w:tc>
          <w:tcPr>
            <w:tcW w:w="907" w:type="dxa"/>
          </w:tcPr>
          <w:p w:rsidR="00F66200" w:rsidRDefault="00F66200">
            <w:pPr>
              <w:pStyle w:val="ConsPlusNormal"/>
              <w:jc w:val="center"/>
            </w:pPr>
            <w:r>
              <w:t>1442</w:t>
            </w:r>
          </w:p>
        </w:tc>
        <w:tc>
          <w:tcPr>
            <w:tcW w:w="964" w:type="dxa"/>
          </w:tcPr>
          <w:p w:rsidR="00F66200" w:rsidRDefault="00F66200">
            <w:pPr>
              <w:pStyle w:val="ConsPlusNormal"/>
              <w:jc w:val="center"/>
            </w:pPr>
            <w:r>
              <w:t>1445</w:t>
            </w:r>
          </w:p>
        </w:tc>
        <w:tc>
          <w:tcPr>
            <w:tcW w:w="964" w:type="dxa"/>
          </w:tcPr>
          <w:p w:rsidR="00F66200" w:rsidRDefault="00F66200">
            <w:pPr>
              <w:pStyle w:val="ConsPlusNormal"/>
              <w:jc w:val="center"/>
            </w:pPr>
            <w:r>
              <w:t>1448</w:t>
            </w:r>
          </w:p>
        </w:tc>
        <w:tc>
          <w:tcPr>
            <w:tcW w:w="964" w:type="dxa"/>
          </w:tcPr>
          <w:p w:rsidR="00F66200" w:rsidRDefault="00F66200">
            <w:pPr>
              <w:pStyle w:val="ConsPlusNormal"/>
              <w:jc w:val="center"/>
            </w:pPr>
            <w:r>
              <w:t>1451</w:t>
            </w:r>
          </w:p>
        </w:tc>
        <w:tc>
          <w:tcPr>
            <w:tcW w:w="850" w:type="dxa"/>
          </w:tcPr>
          <w:p w:rsidR="00F66200" w:rsidRDefault="00F66200">
            <w:pPr>
              <w:pStyle w:val="ConsPlusNormal"/>
              <w:jc w:val="center"/>
            </w:pPr>
            <w:r>
              <w:t>1454</w:t>
            </w:r>
          </w:p>
        </w:tc>
        <w:tc>
          <w:tcPr>
            <w:tcW w:w="964" w:type="dxa"/>
          </w:tcPr>
          <w:p w:rsidR="00F66200" w:rsidRDefault="00F66200">
            <w:pPr>
              <w:pStyle w:val="ConsPlusNormal"/>
              <w:jc w:val="center"/>
            </w:pPr>
            <w:r>
              <w:t>1456</w:t>
            </w:r>
          </w:p>
        </w:tc>
        <w:tc>
          <w:tcPr>
            <w:tcW w:w="1134" w:type="dxa"/>
          </w:tcPr>
          <w:p w:rsidR="00F66200" w:rsidRDefault="00F66200">
            <w:pPr>
              <w:pStyle w:val="ConsPlusNormal"/>
              <w:jc w:val="center"/>
            </w:pPr>
            <w:r>
              <w:t xml:space="preserve">1471 </w:t>
            </w:r>
            <w:hyperlink w:anchor="P6323" w:history="1">
              <w:r>
                <w:rPr>
                  <w:color w:val="0000FF"/>
                </w:rPr>
                <w:t>&lt;*&gt;</w:t>
              </w:r>
            </w:hyperlink>
          </w:p>
        </w:tc>
        <w:tc>
          <w:tcPr>
            <w:tcW w:w="1077" w:type="dxa"/>
            <w:tcBorders>
              <w:right w:val="nil"/>
            </w:tcBorders>
          </w:tcPr>
          <w:p w:rsidR="00F66200" w:rsidRDefault="00F66200">
            <w:pPr>
              <w:pStyle w:val="ConsPlusNormal"/>
              <w:jc w:val="center"/>
            </w:pPr>
            <w:r>
              <w:t xml:space="preserve">1500 </w:t>
            </w:r>
            <w:hyperlink w:anchor="P6323" w:history="1">
              <w:r>
                <w:rPr>
                  <w:color w:val="0000FF"/>
                </w:rPr>
                <w:t>&lt;*&gt;</w:t>
              </w:r>
            </w:hyperlink>
          </w:p>
        </w:tc>
      </w:tr>
      <w:tr w:rsidR="00F66200">
        <w:tc>
          <w:tcPr>
            <w:tcW w:w="850" w:type="dxa"/>
            <w:vMerge/>
            <w:tcBorders>
              <w:left w:val="nil"/>
            </w:tcBorders>
          </w:tcPr>
          <w:p w:rsidR="00F66200" w:rsidRDefault="00F66200"/>
        </w:tc>
        <w:tc>
          <w:tcPr>
            <w:tcW w:w="7142" w:type="dxa"/>
            <w:gridSpan w:val="7"/>
          </w:tcPr>
          <w:p w:rsidR="00F66200" w:rsidRDefault="00F66200">
            <w:pPr>
              <w:pStyle w:val="ConsPlusNormal"/>
              <w:jc w:val="both"/>
            </w:pPr>
            <w:r>
              <w:t>Увеличение количества зарегистрированных на территории Чувашской Республики благотворительных организаций, процентов</w:t>
            </w:r>
          </w:p>
        </w:tc>
        <w:tc>
          <w:tcPr>
            <w:tcW w:w="1077" w:type="dxa"/>
          </w:tcPr>
          <w:p w:rsidR="00F66200" w:rsidRDefault="00F66200">
            <w:pPr>
              <w:pStyle w:val="ConsPlusNormal"/>
              <w:jc w:val="center"/>
            </w:pPr>
            <w:r>
              <w:t>x</w:t>
            </w:r>
          </w:p>
        </w:tc>
        <w:tc>
          <w:tcPr>
            <w:tcW w:w="907" w:type="dxa"/>
          </w:tcPr>
          <w:p w:rsidR="00F66200" w:rsidRDefault="00F66200">
            <w:pPr>
              <w:pStyle w:val="ConsPlusNormal"/>
              <w:jc w:val="center"/>
            </w:pPr>
            <w:r>
              <w:t>100,5</w:t>
            </w:r>
          </w:p>
        </w:tc>
        <w:tc>
          <w:tcPr>
            <w:tcW w:w="907" w:type="dxa"/>
          </w:tcPr>
          <w:p w:rsidR="00F66200" w:rsidRDefault="00F66200">
            <w:pPr>
              <w:pStyle w:val="ConsPlusNormal"/>
              <w:jc w:val="center"/>
            </w:pPr>
            <w:r>
              <w:t>100,5</w:t>
            </w:r>
          </w:p>
        </w:tc>
        <w:tc>
          <w:tcPr>
            <w:tcW w:w="964" w:type="dxa"/>
          </w:tcPr>
          <w:p w:rsidR="00F66200" w:rsidRDefault="00F66200">
            <w:pPr>
              <w:pStyle w:val="ConsPlusNormal"/>
              <w:jc w:val="center"/>
            </w:pPr>
            <w:r>
              <w:t>100,5</w:t>
            </w:r>
          </w:p>
        </w:tc>
        <w:tc>
          <w:tcPr>
            <w:tcW w:w="964" w:type="dxa"/>
          </w:tcPr>
          <w:p w:rsidR="00F66200" w:rsidRDefault="00F66200">
            <w:pPr>
              <w:pStyle w:val="ConsPlusNormal"/>
              <w:jc w:val="center"/>
            </w:pPr>
            <w:r>
              <w:t>100,5</w:t>
            </w:r>
          </w:p>
        </w:tc>
        <w:tc>
          <w:tcPr>
            <w:tcW w:w="964" w:type="dxa"/>
          </w:tcPr>
          <w:p w:rsidR="00F66200" w:rsidRDefault="00F66200">
            <w:pPr>
              <w:pStyle w:val="ConsPlusNormal"/>
              <w:jc w:val="center"/>
            </w:pPr>
            <w:r>
              <w:t>100,5</w:t>
            </w:r>
          </w:p>
        </w:tc>
        <w:tc>
          <w:tcPr>
            <w:tcW w:w="850" w:type="dxa"/>
          </w:tcPr>
          <w:p w:rsidR="00F66200" w:rsidRDefault="00F66200">
            <w:pPr>
              <w:pStyle w:val="ConsPlusNormal"/>
              <w:jc w:val="center"/>
            </w:pPr>
            <w:r>
              <w:t>100,5</w:t>
            </w:r>
          </w:p>
        </w:tc>
        <w:tc>
          <w:tcPr>
            <w:tcW w:w="964" w:type="dxa"/>
          </w:tcPr>
          <w:p w:rsidR="00F66200" w:rsidRDefault="00F66200">
            <w:pPr>
              <w:pStyle w:val="ConsPlusNormal"/>
              <w:jc w:val="center"/>
            </w:pPr>
            <w:r>
              <w:t>100,5</w:t>
            </w:r>
          </w:p>
        </w:tc>
        <w:tc>
          <w:tcPr>
            <w:tcW w:w="1134" w:type="dxa"/>
          </w:tcPr>
          <w:p w:rsidR="00F66200" w:rsidRDefault="00F66200">
            <w:pPr>
              <w:pStyle w:val="ConsPlusNormal"/>
              <w:jc w:val="center"/>
            </w:pPr>
            <w:r>
              <w:t xml:space="preserve">100,5 </w:t>
            </w:r>
            <w:hyperlink w:anchor="P6323" w:history="1">
              <w:r>
                <w:rPr>
                  <w:color w:val="0000FF"/>
                </w:rPr>
                <w:t>&lt;*&gt;</w:t>
              </w:r>
            </w:hyperlink>
          </w:p>
        </w:tc>
        <w:tc>
          <w:tcPr>
            <w:tcW w:w="1077" w:type="dxa"/>
            <w:tcBorders>
              <w:right w:val="nil"/>
            </w:tcBorders>
          </w:tcPr>
          <w:p w:rsidR="00F66200" w:rsidRDefault="00F66200">
            <w:pPr>
              <w:pStyle w:val="ConsPlusNormal"/>
              <w:jc w:val="center"/>
            </w:pPr>
            <w:r>
              <w:t xml:space="preserve">100,5 </w:t>
            </w:r>
            <w:hyperlink w:anchor="P6323" w:history="1">
              <w:r>
                <w:rPr>
                  <w:color w:val="0000FF"/>
                </w:rPr>
                <w:t>&lt;*&gt;</w:t>
              </w:r>
            </w:hyperlink>
          </w:p>
        </w:tc>
      </w:tr>
      <w:tr w:rsidR="00F66200">
        <w:tc>
          <w:tcPr>
            <w:tcW w:w="850" w:type="dxa"/>
            <w:vMerge w:val="restart"/>
            <w:tcBorders>
              <w:left w:val="nil"/>
            </w:tcBorders>
          </w:tcPr>
          <w:p w:rsidR="00F66200" w:rsidRDefault="00F66200">
            <w:pPr>
              <w:pStyle w:val="ConsPlusNormal"/>
              <w:jc w:val="both"/>
            </w:pPr>
            <w:r>
              <w:t>Мероприятие 5.1</w:t>
            </w:r>
          </w:p>
        </w:tc>
        <w:tc>
          <w:tcPr>
            <w:tcW w:w="1418" w:type="dxa"/>
            <w:vMerge w:val="restart"/>
          </w:tcPr>
          <w:p w:rsidR="00F66200" w:rsidRDefault="00F66200">
            <w:pPr>
              <w:pStyle w:val="ConsPlusNormal"/>
              <w:jc w:val="both"/>
            </w:pPr>
            <w:r>
              <w:t>Формирование и развитие ресурсных центров некоммерческих организаций</w:t>
            </w:r>
          </w:p>
        </w:tc>
        <w:tc>
          <w:tcPr>
            <w:tcW w:w="1134" w:type="dxa"/>
            <w:vMerge w:val="restart"/>
          </w:tcPr>
          <w:p w:rsidR="00F66200" w:rsidRDefault="00F66200">
            <w:pPr>
              <w:pStyle w:val="ConsPlusNormal"/>
              <w:jc w:val="both"/>
            </w:pPr>
            <w:r>
              <w:t>содействие повышению эффективности деятельности и профессионализма благотворительных организаций</w:t>
            </w:r>
          </w:p>
        </w:tc>
        <w:tc>
          <w:tcPr>
            <w:tcW w:w="1134" w:type="dxa"/>
            <w:vMerge w:val="restart"/>
          </w:tcPr>
          <w:p w:rsidR="00F66200" w:rsidRDefault="00F66200">
            <w:pPr>
              <w:pStyle w:val="ConsPlusNormal"/>
              <w:jc w:val="both"/>
            </w:pPr>
            <w:r>
              <w:t xml:space="preserve">ответственный исполнитель - Минэкономразвития Чувашии, участники - органы местного самоуправления муниципальных районов и городских округов </w:t>
            </w:r>
            <w:hyperlink w:anchor="P6324" w:history="1">
              <w:r>
                <w:rPr>
                  <w:color w:val="0000FF"/>
                </w:rPr>
                <w:t>&lt;**&gt;</w:t>
              </w:r>
            </w:hyperlink>
          </w:p>
        </w:tc>
        <w:tc>
          <w:tcPr>
            <w:tcW w:w="678" w:type="dxa"/>
            <w:vMerge w:val="restart"/>
          </w:tcPr>
          <w:p w:rsidR="00F66200" w:rsidRDefault="00F66200">
            <w:pPr>
              <w:pStyle w:val="ConsPlusNormal"/>
              <w:jc w:val="center"/>
            </w:pPr>
            <w:r>
              <w:t>840</w:t>
            </w:r>
          </w:p>
        </w:tc>
        <w:tc>
          <w:tcPr>
            <w:tcW w:w="680" w:type="dxa"/>
            <w:vMerge w:val="restart"/>
          </w:tcPr>
          <w:p w:rsidR="00F66200" w:rsidRDefault="00F66200">
            <w:pPr>
              <w:pStyle w:val="ConsPlusNormal"/>
              <w:jc w:val="center"/>
            </w:pPr>
            <w:r>
              <w:t>1006</w:t>
            </w:r>
          </w:p>
        </w:tc>
        <w:tc>
          <w:tcPr>
            <w:tcW w:w="1531" w:type="dxa"/>
            <w:vMerge w:val="restart"/>
          </w:tcPr>
          <w:p w:rsidR="00F66200" w:rsidRDefault="00F66200">
            <w:pPr>
              <w:pStyle w:val="ConsPlusNormal"/>
              <w:jc w:val="center"/>
            </w:pPr>
            <w:r>
              <w:t>Ц320516040</w:t>
            </w:r>
          </w:p>
        </w:tc>
        <w:tc>
          <w:tcPr>
            <w:tcW w:w="567" w:type="dxa"/>
            <w:vMerge w:val="restart"/>
          </w:tcPr>
          <w:p w:rsidR="00F66200" w:rsidRDefault="00F66200">
            <w:pPr>
              <w:pStyle w:val="ConsPlusNormal"/>
              <w:jc w:val="center"/>
            </w:pPr>
            <w:r>
              <w:t>630</w:t>
            </w:r>
          </w:p>
        </w:tc>
        <w:tc>
          <w:tcPr>
            <w:tcW w:w="1077" w:type="dxa"/>
          </w:tcPr>
          <w:p w:rsidR="00F66200" w:rsidRDefault="00F66200">
            <w:pPr>
              <w:pStyle w:val="ConsPlusNormal"/>
              <w:jc w:val="both"/>
            </w:pPr>
            <w:r>
              <w:t>всего</w:t>
            </w:r>
          </w:p>
        </w:tc>
        <w:tc>
          <w:tcPr>
            <w:tcW w:w="907" w:type="dxa"/>
          </w:tcPr>
          <w:p w:rsidR="00F66200" w:rsidRDefault="00F66200">
            <w:pPr>
              <w:pStyle w:val="ConsPlusNormal"/>
              <w:jc w:val="center"/>
            </w:pPr>
            <w:r>
              <w:t>680,0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680,0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680,0</w:t>
            </w:r>
          </w:p>
        </w:tc>
        <w:tc>
          <w:tcPr>
            <w:tcW w:w="1134" w:type="dxa"/>
          </w:tcPr>
          <w:p w:rsidR="00F66200" w:rsidRDefault="00F66200">
            <w:pPr>
              <w:pStyle w:val="ConsPlusNormal"/>
              <w:jc w:val="center"/>
            </w:pPr>
            <w:r>
              <w:t>1360,0</w:t>
            </w:r>
          </w:p>
        </w:tc>
        <w:tc>
          <w:tcPr>
            <w:tcW w:w="1077" w:type="dxa"/>
            <w:tcBorders>
              <w:right w:val="nil"/>
            </w:tcBorders>
          </w:tcPr>
          <w:p w:rsidR="00F66200" w:rsidRDefault="00F66200">
            <w:pPr>
              <w:pStyle w:val="ConsPlusNormal"/>
              <w:jc w:val="center"/>
            </w:pPr>
            <w:r>
              <w:t>2040,0</w:t>
            </w:r>
          </w:p>
        </w:tc>
      </w:tr>
      <w:tr w:rsidR="00F66200">
        <w:tc>
          <w:tcPr>
            <w:tcW w:w="850" w:type="dxa"/>
            <w:vMerge/>
            <w:tcBorders>
              <w:left w:val="nil"/>
            </w:tcBorders>
          </w:tcPr>
          <w:p w:rsidR="00F66200" w:rsidRDefault="00F66200"/>
        </w:tc>
        <w:tc>
          <w:tcPr>
            <w:tcW w:w="1418" w:type="dxa"/>
            <w:vMerge/>
          </w:tcPr>
          <w:p w:rsidR="00F66200" w:rsidRDefault="00F66200"/>
        </w:tc>
        <w:tc>
          <w:tcPr>
            <w:tcW w:w="1134" w:type="dxa"/>
            <w:vMerge/>
          </w:tcPr>
          <w:p w:rsidR="00F66200" w:rsidRDefault="00F66200"/>
        </w:tc>
        <w:tc>
          <w:tcPr>
            <w:tcW w:w="1134" w:type="dxa"/>
            <w:vMerge/>
          </w:tcPr>
          <w:p w:rsidR="00F66200" w:rsidRDefault="00F66200"/>
        </w:tc>
        <w:tc>
          <w:tcPr>
            <w:tcW w:w="678" w:type="dxa"/>
            <w:vMerge/>
          </w:tcPr>
          <w:p w:rsidR="00F66200" w:rsidRDefault="00F66200"/>
        </w:tc>
        <w:tc>
          <w:tcPr>
            <w:tcW w:w="680" w:type="dxa"/>
            <w:vMerge/>
          </w:tcPr>
          <w:p w:rsidR="00F66200" w:rsidRDefault="00F66200"/>
        </w:tc>
        <w:tc>
          <w:tcPr>
            <w:tcW w:w="1531" w:type="dxa"/>
            <w:vMerge/>
          </w:tcPr>
          <w:p w:rsidR="00F66200" w:rsidRDefault="00F66200"/>
        </w:tc>
        <w:tc>
          <w:tcPr>
            <w:tcW w:w="567" w:type="dxa"/>
            <w:vMerge/>
          </w:tcPr>
          <w:p w:rsidR="00F66200" w:rsidRDefault="00F66200"/>
        </w:tc>
        <w:tc>
          <w:tcPr>
            <w:tcW w:w="1077" w:type="dxa"/>
          </w:tcPr>
          <w:p w:rsidR="00F66200" w:rsidRDefault="00F66200">
            <w:pPr>
              <w:pStyle w:val="ConsPlusNormal"/>
              <w:jc w:val="both"/>
            </w:pPr>
            <w:r>
              <w:t>федеральный бюджет</w:t>
            </w:r>
          </w:p>
        </w:tc>
        <w:tc>
          <w:tcPr>
            <w:tcW w:w="907" w:type="dxa"/>
          </w:tcPr>
          <w:p w:rsidR="00F66200" w:rsidRDefault="00F66200">
            <w:pPr>
              <w:pStyle w:val="ConsPlusNormal"/>
              <w:jc w:val="center"/>
            </w:pPr>
            <w:r>
              <w:t>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134" w:type="dxa"/>
          </w:tcPr>
          <w:p w:rsidR="00F66200" w:rsidRDefault="00F66200">
            <w:pPr>
              <w:pStyle w:val="ConsPlusNormal"/>
              <w:jc w:val="center"/>
            </w:pPr>
            <w:r>
              <w:t>0,0</w:t>
            </w:r>
          </w:p>
        </w:tc>
        <w:tc>
          <w:tcPr>
            <w:tcW w:w="1077"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18" w:type="dxa"/>
            <w:vMerge/>
          </w:tcPr>
          <w:p w:rsidR="00F66200" w:rsidRDefault="00F66200"/>
        </w:tc>
        <w:tc>
          <w:tcPr>
            <w:tcW w:w="1134" w:type="dxa"/>
            <w:vMerge/>
          </w:tcPr>
          <w:p w:rsidR="00F66200" w:rsidRDefault="00F66200"/>
        </w:tc>
        <w:tc>
          <w:tcPr>
            <w:tcW w:w="1134" w:type="dxa"/>
            <w:vMerge/>
          </w:tcPr>
          <w:p w:rsidR="00F66200" w:rsidRDefault="00F66200"/>
        </w:tc>
        <w:tc>
          <w:tcPr>
            <w:tcW w:w="678" w:type="dxa"/>
            <w:vMerge/>
          </w:tcPr>
          <w:p w:rsidR="00F66200" w:rsidRDefault="00F66200"/>
        </w:tc>
        <w:tc>
          <w:tcPr>
            <w:tcW w:w="680" w:type="dxa"/>
            <w:vMerge/>
          </w:tcPr>
          <w:p w:rsidR="00F66200" w:rsidRDefault="00F66200"/>
        </w:tc>
        <w:tc>
          <w:tcPr>
            <w:tcW w:w="1531" w:type="dxa"/>
            <w:vMerge/>
          </w:tcPr>
          <w:p w:rsidR="00F66200" w:rsidRDefault="00F66200"/>
        </w:tc>
        <w:tc>
          <w:tcPr>
            <w:tcW w:w="56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907" w:type="dxa"/>
          </w:tcPr>
          <w:p w:rsidR="00F66200" w:rsidRDefault="00F66200">
            <w:pPr>
              <w:pStyle w:val="ConsPlusNormal"/>
              <w:jc w:val="center"/>
            </w:pPr>
            <w:r>
              <w:t>680,0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680,0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680,0</w:t>
            </w:r>
          </w:p>
        </w:tc>
        <w:tc>
          <w:tcPr>
            <w:tcW w:w="1134" w:type="dxa"/>
          </w:tcPr>
          <w:p w:rsidR="00F66200" w:rsidRDefault="00F66200">
            <w:pPr>
              <w:pStyle w:val="ConsPlusNormal"/>
              <w:jc w:val="center"/>
            </w:pPr>
            <w:r>
              <w:t>1360,0</w:t>
            </w:r>
          </w:p>
        </w:tc>
        <w:tc>
          <w:tcPr>
            <w:tcW w:w="1077" w:type="dxa"/>
            <w:tcBorders>
              <w:right w:val="nil"/>
            </w:tcBorders>
          </w:tcPr>
          <w:p w:rsidR="00F66200" w:rsidRDefault="00F66200">
            <w:pPr>
              <w:pStyle w:val="ConsPlusNormal"/>
              <w:jc w:val="center"/>
            </w:pPr>
            <w:r>
              <w:t>2040,0</w:t>
            </w:r>
          </w:p>
        </w:tc>
      </w:tr>
      <w:tr w:rsidR="00F66200">
        <w:tc>
          <w:tcPr>
            <w:tcW w:w="850" w:type="dxa"/>
            <w:vMerge w:val="restart"/>
            <w:tcBorders>
              <w:left w:val="nil"/>
            </w:tcBorders>
          </w:tcPr>
          <w:p w:rsidR="00F66200" w:rsidRDefault="00F66200">
            <w:pPr>
              <w:pStyle w:val="ConsPlusNormal"/>
              <w:jc w:val="both"/>
            </w:pPr>
            <w:r>
              <w:t>Мероприятие 5.2</w:t>
            </w:r>
          </w:p>
        </w:tc>
        <w:tc>
          <w:tcPr>
            <w:tcW w:w="1418" w:type="dxa"/>
            <w:vMerge w:val="restart"/>
          </w:tcPr>
          <w:p w:rsidR="00F66200" w:rsidRDefault="00F66200">
            <w:pPr>
              <w:pStyle w:val="ConsPlusNormal"/>
              <w:jc w:val="both"/>
            </w:pPr>
            <w:r>
              <w:t>Формирование и развитие добровольческих (волонтерских) центров</w:t>
            </w:r>
          </w:p>
        </w:tc>
        <w:tc>
          <w:tcPr>
            <w:tcW w:w="1134" w:type="dxa"/>
            <w:vMerge w:val="restart"/>
          </w:tcPr>
          <w:p w:rsidR="00F66200" w:rsidRDefault="00F66200">
            <w:pPr>
              <w:pStyle w:val="ConsPlusNormal"/>
              <w:jc w:val="both"/>
            </w:pPr>
            <w:r>
              <w:t>содействие повышению эффективности деятельности и профессионализма благотворительных организаций</w:t>
            </w:r>
          </w:p>
        </w:tc>
        <w:tc>
          <w:tcPr>
            <w:tcW w:w="1134" w:type="dxa"/>
            <w:vMerge w:val="restart"/>
          </w:tcPr>
          <w:p w:rsidR="00F66200" w:rsidRDefault="00F66200">
            <w:pPr>
              <w:pStyle w:val="ConsPlusNormal"/>
              <w:jc w:val="both"/>
            </w:pPr>
            <w:r>
              <w:t>ответственный исполнитель - Минобразования Чувашии</w:t>
            </w:r>
          </w:p>
        </w:tc>
        <w:tc>
          <w:tcPr>
            <w:tcW w:w="678" w:type="dxa"/>
            <w:vMerge w:val="restart"/>
          </w:tcPr>
          <w:p w:rsidR="00F66200" w:rsidRDefault="00F66200">
            <w:pPr>
              <w:pStyle w:val="ConsPlusNormal"/>
            </w:pPr>
          </w:p>
        </w:tc>
        <w:tc>
          <w:tcPr>
            <w:tcW w:w="680" w:type="dxa"/>
            <w:vMerge w:val="restart"/>
          </w:tcPr>
          <w:p w:rsidR="00F66200" w:rsidRDefault="00F66200">
            <w:pPr>
              <w:pStyle w:val="ConsPlusNormal"/>
            </w:pPr>
          </w:p>
        </w:tc>
        <w:tc>
          <w:tcPr>
            <w:tcW w:w="1531" w:type="dxa"/>
            <w:vMerge w:val="restart"/>
          </w:tcPr>
          <w:p w:rsidR="00F66200" w:rsidRDefault="00F66200">
            <w:pPr>
              <w:pStyle w:val="ConsPlusNormal"/>
            </w:pPr>
          </w:p>
        </w:tc>
        <w:tc>
          <w:tcPr>
            <w:tcW w:w="567" w:type="dxa"/>
            <w:vMerge w:val="restart"/>
          </w:tcPr>
          <w:p w:rsidR="00F66200" w:rsidRDefault="00F66200">
            <w:pPr>
              <w:pStyle w:val="ConsPlusNormal"/>
            </w:pPr>
          </w:p>
        </w:tc>
        <w:tc>
          <w:tcPr>
            <w:tcW w:w="1077" w:type="dxa"/>
          </w:tcPr>
          <w:p w:rsidR="00F66200" w:rsidRDefault="00F66200">
            <w:pPr>
              <w:pStyle w:val="ConsPlusNormal"/>
              <w:jc w:val="both"/>
            </w:pPr>
            <w:r>
              <w:t>всего</w:t>
            </w:r>
          </w:p>
        </w:tc>
        <w:tc>
          <w:tcPr>
            <w:tcW w:w="907" w:type="dxa"/>
          </w:tcPr>
          <w:p w:rsidR="00F66200" w:rsidRDefault="00F66200">
            <w:pPr>
              <w:pStyle w:val="ConsPlusNormal"/>
              <w:jc w:val="center"/>
            </w:pPr>
            <w:r>
              <w:t>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134" w:type="dxa"/>
          </w:tcPr>
          <w:p w:rsidR="00F66200" w:rsidRDefault="00F66200">
            <w:pPr>
              <w:pStyle w:val="ConsPlusNormal"/>
              <w:jc w:val="center"/>
            </w:pPr>
            <w:r>
              <w:t>0,0</w:t>
            </w:r>
          </w:p>
        </w:tc>
        <w:tc>
          <w:tcPr>
            <w:tcW w:w="1077"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18" w:type="dxa"/>
            <w:vMerge/>
          </w:tcPr>
          <w:p w:rsidR="00F66200" w:rsidRDefault="00F66200"/>
        </w:tc>
        <w:tc>
          <w:tcPr>
            <w:tcW w:w="1134" w:type="dxa"/>
            <w:vMerge/>
          </w:tcPr>
          <w:p w:rsidR="00F66200" w:rsidRDefault="00F66200"/>
        </w:tc>
        <w:tc>
          <w:tcPr>
            <w:tcW w:w="1134" w:type="dxa"/>
            <w:vMerge/>
          </w:tcPr>
          <w:p w:rsidR="00F66200" w:rsidRDefault="00F66200"/>
        </w:tc>
        <w:tc>
          <w:tcPr>
            <w:tcW w:w="678" w:type="dxa"/>
            <w:vMerge/>
          </w:tcPr>
          <w:p w:rsidR="00F66200" w:rsidRDefault="00F66200"/>
        </w:tc>
        <w:tc>
          <w:tcPr>
            <w:tcW w:w="680" w:type="dxa"/>
            <w:vMerge/>
          </w:tcPr>
          <w:p w:rsidR="00F66200" w:rsidRDefault="00F66200"/>
        </w:tc>
        <w:tc>
          <w:tcPr>
            <w:tcW w:w="1531" w:type="dxa"/>
            <w:vMerge/>
          </w:tcPr>
          <w:p w:rsidR="00F66200" w:rsidRDefault="00F66200"/>
        </w:tc>
        <w:tc>
          <w:tcPr>
            <w:tcW w:w="567" w:type="dxa"/>
            <w:vMerge/>
          </w:tcPr>
          <w:p w:rsidR="00F66200" w:rsidRDefault="00F66200"/>
        </w:tc>
        <w:tc>
          <w:tcPr>
            <w:tcW w:w="1077" w:type="dxa"/>
          </w:tcPr>
          <w:p w:rsidR="00F66200" w:rsidRDefault="00F66200">
            <w:pPr>
              <w:pStyle w:val="ConsPlusNormal"/>
              <w:jc w:val="both"/>
            </w:pPr>
            <w:r>
              <w:t>федеральный бюджет</w:t>
            </w:r>
          </w:p>
        </w:tc>
        <w:tc>
          <w:tcPr>
            <w:tcW w:w="907" w:type="dxa"/>
          </w:tcPr>
          <w:p w:rsidR="00F66200" w:rsidRDefault="00F66200">
            <w:pPr>
              <w:pStyle w:val="ConsPlusNormal"/>
              <w:jc w:val="center"/>
            </w:pPr>
            <w:r>
              <w:t>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134" w:type="dxa"/>
          </w:tcPr>
          <w:p w:rsidR="00F66200" w:rsidRDefault="00F66200">
            <w:pPr>
              <w:pStyle w:val="ConsPlusNormal"/>
              <w:jc w:val="center"/>
            </w:pPr>
            <w:r>
              <w:t>0,0</w:t>
            </w:r>
          </w:p>
        </w:tc>
        <w:tc>
          <w:tcPr>
            <w:tcW w:w="1077"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18" w:type="dxa"/>
            <w:vMerge/>
          </w:tcPr>
          <w:p w:rsidR="00F66200" w:rsidRDefault="00F66200"/>
        </w:tc>
        <w:tc>
          <w:tcPr>
            <w:tcW w:w="1134" w:type="dxa"/>
            <w:vMerge/>
          </w:tcPr>
          <w:p w:rsidR="00F66200" w:rsidRDefault="00F66200"/>
        </w:tc>
        <w:tc>
          <w:tcPr>
            <w:tcW w:w="1134" w:type="dxa"/>
            <w:vMerge/>
          </w:tcPr>
          <w:p w:rsidR="00F66200" w:rsidRDefault="00F66200"/>
        </w:tc>
        <w:tc>
          <w:tcPr>
            <w:tcW w:w="678" w:type="dxa"/>
            <w:vMerge/>
          </w:tcPr>
          <w:p w:rsidR="00F66200" w:rsidRDefault="00F66200"/>
        </w:tc>
        <w:tc>
          <w:tcPr>
            <w:tcW w:w="680" w:type="dxa"/>
            <w:vMerge/>
          </w:tcPr>
          <w:p w:rsidR="00F66200" w:rsidRDefault="00F66200"/>
        </w:tc>
        <w:tc>
          <w:tcPr>
            <w:tcW w:w="1531" w:type="dxa"/>
            <w:vMerge/>
          </w:tcPr>
          <w:p w:rsidR="00F66200" w:rsidRDefault="00F66200"/>
        </w:tc>
        <w:tc>
          <w:tcPr>
            <w:tcW w:w="567" w:type="dxa"/>
            <w:vMerge/>
          </w:tcPr>
          <w:p w:rsidR="00F66200" w:rsidRDefault="00F66200"/>
        </w:tc>
        <w:tc>
          <w:tcPr>
            <w:tcW w:w="1077" w:type="dxa"/>
          </w:tcPr>
          <w:p w:rsidR="00F66200" w:rsidRDefault="00F66200">
            <w:pPr>
              <w:pStyle w:val="ConsPlusNormal"/>
              <w:jc w:val="both"/>
            </w:pPr>
            <w:r>
              <w:t>республиканский бюджет Чувашской Республики</w:t>
            </w:r>
          </w:p>
        </w:tc>
        <w:tc>
          <w:tcPr>
            <w:tcW w:w="907" w:type="dxa"/>
          </w:tcPr>
          <w:p w:rsidR="00F66200" w:rsidRDefault="00F66200">
            <w:pPr>
              <w:pStyle w:val="ConsPlusNormal"/>
              <w:jc w:val="center"/>
            </w:pPr>
            <w:r>
              <w:t>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134" w:type="dxa"/>
          </w:tcPr>
          <w:p w:rsidR="00F66200" w:rsidRDefault="00F66200">
            <w:pPr>
              <w:pStyle w:val="ConsPlusNormal"/>
              <w:jc w:val="center"/>
            </w:pPr>
            <w:r>
              <w:t>0,0</w:t>
            </w:r>
          </w:p>
        </w:tc>
        <w:tc>
          <w:tcPr>
            <w:tcW w:w="1077" w:type="dxa"/>
            <w:tcBorders>
              <w:right w:val="nil"/>
            </w:tcBorders>
          </w:tcPr>
          <w:p w:rsidR="00F66200" w:rsidRDefault="00F66200">
            <w:pPr>
              <w:pStyle w:val="ConsPlusNormal"/>
              <w:jc w:val="center"/>
            </w:pPr>
            <w:r>
              <w:t>0,0</w:t>
            </w:r>
          </w:p>
        </w:tc>
      </w:tr>
      <w:tr w:rsidR="00F66200">
        <w:tc>
          <w:tcPr>
            <w:tcW w:w="17800" w:type="dxa"/>
            <w:gridSpan w:val="18"/>
            <w:tcBorders>
              <w:left w:val="nil"/>
              <w:right w:val="nil"/>
            </w:tcBorders>
          </w:tcPr>
          <w:p w:rsidR="00F66200" w:rsidRDefault="00F66200">
            <w:pPr>
              <w:pStyle w:val="ConsPlusNormal"/>
              <w:jc w:val="center"/>
              <w:outlineLvl w:val="3"/>
            </w:pPr>
            <w:r>
              <w:t>Цель "Активизация потенциала социально ориентированных некоммерческих организаций как ресурса социально-экономического развития Чувашской Республики, способствующего формированию и распространению инновационной практики социального предпринимательства,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(волонтеров)"</w:t>
            </w:r>
          </w:p>
        </w:tc>
      </w:tr>
      <w:tr w:rsidR="00F66200">
        <w:tc>
          <w:tcPr>
            <w:tcW w:w="850" w:type="dxa"/>
            <w:vMerge w:val="restart"/>
            <w:tcBorders>
              <w:left w:val="nil"/>
            </w:tcBorders>
          </w:tcPr>
          <w:p w:rsidR="00F66200" w:rsidRDefault="00F66200">
            <w:pPr>
              <w:pStyle w:val="ConsPlusNormal"/>
              <w:jc w:val="both"/>
            </w:pPr>
            <w:r>
              <w:t>Основное мероприятие 6</w:t>
            </w:r>
          </w:p>
        </w:tc>
        <w:tc>
          <w:tcPr>
            <w:tcW w:w="1418" w:type="dxa"/>
            <w:vMerge w:val="restart"/>
          </w:tcPr>
          <w:p w:rsidR="00F66200" w:rsidRDefault="00F66200">
            <w:pPr>
              <w:pStyle w:val="ConsPlusNormal"/>
              <w:jc w:val="both"/>
            </w:pPr>
            <w:r>
              <w:t>Обеспечение поддержки деятельности социально ориентированных некоммерческих организаций на местном уровне</w:t>
            </w:r>
          </w:p>
        </w:tc>
        <w:tc>
          <w:tcPr>
            <w:tcW w:w="1134" w:type="dxa"/>
            <w:vMerge w:val="restart"/>
          </w:tcPr>
          <w:p w:rsidR="00F66200" w:rsidRDefault="00F66200">
            <w:pPr>
              <w:pStyle w:val="ConsPlusNormal"/>
              <w:jc w:val="both"/>
            </w:pPr>
            <w:r>
              <w:t>содействие повышению эффективности деятельности и профессионализма благотворительных организаций</w:t>
            </w:r>
          </w:p>
        </w:tc>
        <w:tc>
          <w:tcPr>
            <w:tcW w:w="1134" w:type="dxa"/>
            <w:vMerge w:val="restart"/>
          </w:tcPr>
          <w:p w:rsidR="00F66200" w:rsidRDefault="00F66200">
            <w:pPr>
              <w:pStyle w:val="ConsPlusNormal"/>
              <w:jc w:val="both"/>
            </w:pPr>
            <w:r>
              <w:t>ответственный исполнитель - Минэкономразвития Чувашии</w:t>
            </w:r>
          </w:p>
        </w:tc>
        <w:tc>
          <w:tcPr>
            <w:tcW w:w="678"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907" w:type="dxa"/>
          </w:tcPr>
          <w:p w:rsidR="00F66200" w:rsidRDefault="00F66200">
            <w:pPr>
              <w:pStyle w:val="ConsPlusNormal"/>
              <w:jc w:val="center"/>
            </w:pPr>
            <w:r>
              <w:t>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134" w:type="dxa"/>
          </w:tcPr>
          <w:p w:rsidR="00F66200" w:rsidRDefault="00F66200">
            <w:pPr>
              <w:pStyle w:val="ConsPlusNormal"/>
              <w:jc w:val="center"/>
            </w:pPr>
            <w:r>
              <w:t>0,0</w:t>
            </w:r>
          </w:p>
        </w:tc>
        <w:tc>
          <w:tcPr>
            <w:tcW w:w="1077"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18" w:type="dxa"/>
            <w:vMerge/>
          </w:tcPr>
          <w:p w:rsidR="00F66200" w:rsidRDefault="00F66200"/>
        </w:tc>
        <w:tc>
          <w:tcPr>
            <w:tcW w:w="1134" w:type="dxa"/>
            <w:vMerge/>
          </w:tcPr>
          <w:p w:rsidR="00F66200" w:rsidRDefault="00F66200"/>
        </w:tc>
        <w:tc>
          <w:tcPr>
            <w:tcW w:w="1134" w:type="dxa"/>
            <w:vMerge/>
          </w:tcPr>
          <w:p w:rsidR="00F66200" w:rsidRDefault="00F66200"/>
        </w:tc>
        <w:tc>
          <w:tcPr>
            <w:tcW w:w="678"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907" w:type="dxa"/>
          </w:tcPr>
          <w:p w:rsidR="00F66200" w:rsidRDefault="00F66200">
            <w:pPr>
              <w:pStyle w:val="ConsPlusNormal"/>
              <w:jc w:val="center"/>
            </w:pPr>
            <w:r>
              <w:t>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134" w:type="dxa"/>
          </w:tcPr>
          <w:p w:rsidR="00F66200" w:rsidRDefault="00F66200">
            <w:pPr>
              <w:pStyle w:val="ConsPlusNormal"/>
              <w:jc w:val="center"/>
            </w:pPr>
            <w:r>
              <w:t>0,0</w:t>
            </w:r>
          </w:p>
        </w:tc>
        <w:tc>
          <w:tcPr>
            <w:tcW w:w="1077"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18" w:type="dxa"/>
            <w:vMerge/>
          </w:tcPr>
          <w:p w:rsidR="00F66200" w:rsidRDefault="00F66200"/>
        </w:tc>
        <w:tc>
          <w:tcPr>
            <w:tcW w:w="1134" w:type="dxa"/>
            <w:vMerge/>
          </w:tcPr>
          <w:p w:rsidR="00F66200" w:rsidRDefault="00F66200"/>
        </w:tc>
        <w:tc>
          <w:tcPr>
            <w:tcW w:w="1134" w:type="dxa"/>
            <w:vMerge/>
          </w:tcPr>
          <w:p w:rsidR="00F66200" w:rsidRDefault="00F66200"/>
        </w:tc>
        <w:tc>
          <w:tcPr>
            <w:tcW w:w="678"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907" w:type="dxa"/>
          </w:tcPr>
          <w:p w:rsidR="00F66200" w:rsidRDefault="00F66200">
            <w:pPr>
              <w:pStyle w:val="ConsPlusNormal"/>
              <w:jc w:val="center"/>
            </w:pPr>
            <w:r>
              <w:t>0,0</w:t>
            </w:r>
          </w:p>
        </w:tc>
        <w:tc>
          <w:tcPr>
            <w:tcW w:w="907"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134" w:type="dxa"/>
          </w:tcPr>
          <w:p w:rsidR="00F66200" w:rsidRDefault="00F66200">
            <w:pPr>
              <w:pStyle w:val="ConsPlusNormal"/>
              <w:jc w:val="center"/>
            </w:pPr>
            <w:r>
              <w:t>0,0</w:t>
            </w:r>
          </w:p>
        </w:tc>
        <w:tc>
          <w:tcPr>
            <w:tcW w:w="1077" w:type="dxa"/>
            <w:tcBorders>
              <w:right w:val="nil"/>
            </w:tcBorders>
          </w:tcPr>
          <w:p w:rsidR="00F66200" w:rsidRDefault="00F66200">
            <w:pPr>
              <w:pStyle w:val="ConsPlusNormal"/>
              <w:jc w:val="center"/>
            </w:pPr>
            <w:r>
              <w:t>0,0</w:t>
            </w:r>
          </w:p>
        </w:tc>
      </w:tr>
      <w:tr w:rsidR="00F66200">
        <w:tc>
          <w:tcPr>
            <w:tcW w:w="850" w:type="dxa"/>
            <w:tcBorders>
              <w:left w:val="nil"/>
            </w:tcBorders>
          </w:tcPr>
          <w:p w:rsidR="00F66200" w:rsidRDefault="00F66200">
            <w:pPr>
              <w:pStyle w:val="ConsPlusNormal"/>
              <w:jc w:val="both"/>
            </w:pPr>
            <w:r>
              <w:t>Целевой показатель (индикатор) подпрограммы, увязанный с основным мероприятием 6</w:t>
            </w:r>
          </w:p>
        </w:tc>
        <w:tc>
          <w:tcPr>
            <w:tcW w:w="7142" w:type="dxa"/>
            <w:gridSpan w:val="7"/>
          </w:tcPr>
          <w:p w:rsidR="00F66200" w:rsidRDefault="00F66200">
            <w:pPr>
              <w:pStyle w:val="ConsPlusNormal"/>
              <w:jc w:val="both"/>
            </w:pPr>
            <w:r>
              <w:t>Среднегодовая численность добровольцев социально ориентированных некоммерческих организаций, зарегистрированных на территории Чувашской Республики, человек</w:t>
            </w:r>
          </w:p>
        </w:tc>
        <w:tc>
          <w:tcPr>
            <w:tcW w:w="1077" w:type="dxa"/>
          </w:tcPr>
          <w:p w:rsidR="00F66200" w:rsidRDefault="00F66200">
            <w:pPr>
              <w:pStyle w:val="ConsPlusNormal"/>
              <w:jc w:val="center"/>
            </w:pPr>
            <w:r>
              <w:t>x</w:t>
            </w:r>
          </w:p>
        </w:tc>
        <w:tc>
          <w:tcPr>
            <w:tcW w:w="907" w:type="dxa"/>
          </w:tcPr>
          <w:p w:rsidR="00F66200" w:rsidRDefault="00F66200">
            <w:pPr>
              <w:pStyle w:val="ConsPlusNormal"/>
              <w:jc w:val="center"/>
            </w:pPr>
            <w:r>
              <w:t>26175</w:t>
            </w:r>
          </w:p>
        </w:tc>
        <w:tc>
          <w:tcPr>
            <w:tcW w:w="907" w:type="dxa"/>
          </w:tcPr>
          <w:p w:rsidR="00F66200" w:rsidRDefault="00F66200">
            <w:pPr>
              <w:pStyle w:val="ConsPlusNormal"/>
              <w:jc w:val="center"/>
            </w:pPr>
            <w:r>
              <w:t>27483</w:t>
            </w:r>
          </w:p>
        </w:tc>
        <w:tc>
          <w:tcPr>
            <w:tcW w:w="964" w:type="dxa"/>
          </w:tcPr>
          <w:p w:rsidR="00F66200" w:rsidRDefault="00F66200">
            <w:pPr>
              <w:pStyle w:val="ConsPlusNormal"/>
              <w:jc w:val="center"/>
            </w:pPr>
            <w:r>
              <w:t>27758</w:t>
            </w:r>
          </w:p>
        </w:tc>
        <w:tc>
          <w:tcPr>
            <w:tcW w:w="964" w:type="dxa"/>
          </w:tcPr>
          <w:p w:rsidR="00F66200" w:rsidRDefault="00F66200">
            <w:pPr>
              <w:pStyle w:val="ConsPlusNormal"/>
              <w:jc w:val="center"/>
            </w:pPr>
            <w:r>
              <w:t>28033</w:t>
            </w:r>
          </w:p>
        </w:tc>
        <w:tc>
          <w:tcPr>
            <w:tcW w:w="964" w:type="dxa"/>
          </w:tcPr>
          <w:p w:rsidR="00F66200" w:rsidRDefault="00F66200">
            <w:pPr>
              <w:pStyle w:val="ConsPlusNormal"/>
              <w:jc w:val="center"/>
            </w:pPr>
            <w:r>
              <w:t>28308</w:t>
            </w:r>
          </w:p>
        </w:tc>
        <w:tc>
          <w:tcPr>
            <w:tcW w:w="850" w:type="dxa"/>
          </w:tcPr>
          <w:p w:rsidR="00F66200" w:rsidRDefault="00F66200">
            <w:pPr>
              <w:pStyle w:val="ConsPlusNormal"/>
              <w:jc w:val="center"/>
            </w:pPr>
            <w:r>
              <w:t>28583</w:t>
            </w:r>
          </w:p>
        </w:tc>
        <w:tc>
          <w:tcPr>
            <w:tcW w:w="964" w:type="dxa"/>
          </w:tcPr>
          <w:p w:rsidR="00F66200" w:rsidRDefault="00F66200">
            <w:pPr>
              <w:pStyle w:val="ConsPlusNormal"/>
              <w:jc w:val="center"/>
            </w:pPr>
            <w:r>
              <w:t>28858</w:t>
            </w:r>
          </w:p>
        </w:tc>
        <w:tc>
          <w:tcPr>
            <w:tcW w:w="1134" w:type="dxa"/>
          </w:tcPr>
          <w:p w:rsidR="00F66200" w:rsidRDefault="00F66200">
            <w:pPr>
              <w:pStyle w:val="ConsPlusNormal"/>
              <w:jc w:val="center"/>
            </w:pPr>
            <w:r>
              <w:t xml:space="preserve">30300 </w:t>
            </w:r>
            <w:hyperlink w:anchor="P6323" w:history="1">
              <w:r>
                <w:rPr>
                  <w:color w:val="0000FF"/>
                </w:rPr>
                <w:t>&lt;*&gt;</w:t>
              </w:r>
            </w:hyperlink>
          </w:p>
        </w:tc>
        <w:tc>
          <w:tcPr>
            <w:tcW w:w="1077" w:type="dxa"/>
            <w:tcBorders>
              <w:right w:val="nil"/>
            </w:tcBorders>
          </w:tcPr>
          <w:p w:rsidR="00F66200" w:rsidRDefault="00F66200">
            <w:pPr>
              <w:pStyle w:val="ConsPlusNormal"/>
              <w:jc w:val="center"/>
            </w:pPr>
            <w:r>
              <w:t xml:space="preserve">31800 </w:t>
            </w:r>
            <w:hyperlink w:anchor="P6323" w:history="1">
              <w:r>
                <w:rPr>
                  <w:color w:val="0000FF"/>
                </w:rPr>
                <w:t>&lt;*&gt;</w:t>
              </w:r>
            </w:hyperlink>
          </w:p>
        </w:tc>
      </w:tr>
    </w:tbl>
    <w:p w:rsidR="00F66200" w:rsidRDefault="00F66200">
      <w:pPr>
        <w:sectPr w:rsidR="00F66200">
          <w:pgSz w:w="16838" w:h="11906" w:orient="landscape"/>
          <w:pgMar w:top="1133" w:right="1440" w:bottom="566" w:left="1440" w:header="0" w:footer="0" w:gutter="0"/>
          <w:cols w:space="720"/>
        </w:sectPr>
      </w:pPr>
    </w:p>
    <w:p w:rsidR="00F66200" w:rsidRDefault="00F66200">
      <w:pPr>
        <w:pStyle w:val="ConsPlusNormal"/>
        <w:jc w:val="both"/>
      </w:pPr>
    </w:p>
    <w:p w:rsidR="00F66200" w:rsidRDefault="00F66200">
      <w:pPr>
        <w:pStyle w:val="ConsPlusNormal"/>
        <w:ind w:firstLine="540"/>
        <w:jc w:val="both"/>
      </w:pPr>
      <w:r>
        <w:t>--------------------------------</w:t>
      </w:r>
    </w:p>
    <w:p w:rsidR="00F66200" w:rsidRDefault="00F66200">
      <w:pPr>
        <w:pStyle w:val="ConsPlusNormal"/>
        <w:spacing w:before="200"/>
        <w:ind w:firstLine="540"/>
        <w:jc w:val="both"/>
      </w:pPr>
      <w:bookmarkStart w:id="8" w:name="P6323"/>
      <w:bookmarkEnd w:id="8"/>
      <w:r>
        <w:t>&lt;*&gt; Приводятся значения целевых показателей (индикаторов) в 2030 и 2035 годах соответственно.</w:t>
      </w:r>
    </w:p>
    <w:p w:rsidR="00F66200" w:rsidRDefault="00F66200">
      <w:pPr>
        <w:pStyle w:val="ConsPlusNormal"/>
        <w:spacing w:before="200"/>
        <w:ind w:firstLine="540"/>
        <w:jc w:val="both"/>
      </w:pPr>
      <w:bookmarkStart w:id="9" w:name="P6324"/>
      <w:bookmarkEnd w:id="9"/>
      <w:r>
        <w:t>&lt;**&gt; Мероприятия осуществляются по согласованию с исполнителем.</w:t>
      </w: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right"/>
        <w:outlineLvl w:val="1"/>
      </w:pPr>
      <w:r>
        <w:t>Приложение N 5</w:t>
      </w:r>
    </w:p>
    <w:p w:rsidR="00F66200" w:rsidRDefault="00F66200">
      <w:pPr>
        <w:pStyle w:val="ConsPlusNormal"/>
        <w:jc w:val="right"/>
      </w:pPr>
      <w:r>
        <w:t>к государственной программе</w:t>
      </w:r>
    </w:p>
    <w:p w:rsidR="00F66200" w:rsidRDefault="00F66200">
      <w:pPr>
        <w:pStyle w:val="ConsPlusNormal"/>
        <w:jc w:val="right"/>
      </w:pPr>
      <w:r>
        <w:t>Чувашской Республики</w:t>
      </w:r>
    </w:p>
    <w:p w:rsidR="00F66200" w:rsidRDefault="00F66200">
      <w:pPr>
        <w:pStyle w:val="ConsPlusNormal"/>
        <w:jc w:val="right"/>
      </w:pPr>
      <w:r>
        <w:t>"Социальная поддержка граждан"</w:t>
      </w:r>
    </w:p>
    <w:p w:rsidR="00F66200" w:rsidRDefault="00F66200">
      <w:pPr>
        <w:pStyle w:val="ConsPlusNormal"/>
        <w:jc w:val="both"/>
      </w:pPr>
    </w:p>
    <w:p w:rsidR="00F66200" w:rsidRDefault="00F66200">
      <w:pPr>
        <w:pStyle w:val="ConsPlusTitle"/>
        <w:jc w:val="center"/>
      </w:pPr>
      <w:bookmarkStart w:id="10" w:name="P6335"/>
      <w:bookmarkEnd w:id="10"/>
      <w:r>
        <w:t>ПОДПРОГРАММА</w:t>
      </w:r>
    </w:p>
    <w:p w:rsidR="00F66200" w:rsidRDefault="00F66200">
      <w:pPr>
        <w:pStyle w:val="ConsPlusTitle"/>
        <w:jc w:val="center"/>
      </w:pPr>
      <w:r>
        <w:t>"СТАРШЕЕ ПОКОЛЕНИЕ" ГОСУДАРСТВЕННОЙ ПРОГРАММЫ</w:t>
      </w:r>
    </w:p>
    <w:p w:rsidR="00F66200" w:rsidRDefault="00F66200">
      <w:pPr>
        <w:pStyle w:val="ConsPlusTitle"/>
        <w:jc w:val="center"/>
      </w:pPr>
      <w:r>
        <w:t>ЧУВАШСКОЙ РЕСПУБЛИКИ "СОЦИАЛЬНАЯ ПОДДЕРЖКА ГРАЖДАН"</w:t>
      </w:r>
    </w:p>
    <w:p w:rsidR="00F66200" w:rsidRDefault="00F6620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F66200">
        <w:trPr>
          <w:jc w:val="center"/>
        </w:trPr>
        <w:tc>
          <w:tcPr>
            <w:tcW w:w="10147" w:type="dxa"/>
            <w:tcBorders>
              <w:top w:val="nil"/>
              <w:left w:val="single" w:sz="24" w:space="0" w:color="CED3F1"/>
              <w:bottom w:val="nil"/>
              <w:right w:val="single" w:sz="24" w:space="0" w:color="F4F3F8"/>
            </w:tcBorders>
            <w:shd w:val="clear" w:color="auto" w:fill="F4F3F8"/>
          </w:tcPr>
          <w:p w:rsidR="00F66200" w:rsidRDefault="00F66200">
            <w:pPr>
              <w:pStyle w:val="ConsPlusNormal"/>
              <w:jc w:val="center"/>
            </w:pPr>
            <w:r>
              <w:rPr>
                <w:color w:val="392C69"/>
              </w:rPr>
              <w:t>Список изменяющих документов</w:t>
            </w:r>
          </w:p>
          <w:p w:rsidR="00F66200" w:rsidRDefault="00F66200">
            <w:pPr>
              <w:pStyle w:val="ConsPlusNormal"/>
              <w:jc w:val="center"/>
            </w:pPr>
            <w:r>
              <w:rPr>
                <w:color w:val="392C69"/>
              </w:rPr>
              <w:t xml:space="preserve">(в ред. Постановлений Кабинета Министров ЧР от 31.01.2019 </w:t>
            </w:r>
            <w:hyperlink r:id="rId231" w:history="1">
              <w:r>
                <w:rPr>
                  <w:color w:val="0000FF"/>
                </w:rPr>
                <w:t>N 17</w:t>
              </w:r>
            </w:hyperlink>
            <w:r>
              <w:rPr>
                <w:color w:val="392C69"/>
              </w:rPr>
              <w:t>,</w:t>
            </w:r>
          </w:p>
          <w:p w:rsidR="00F66200" w:rsidRDefault="00F66200">
            <w:pPr>
              <w:pStyle w:val="ConsPlusNormal"/>
              <w:jc w:val="center"/>
            </w:pPr>
            <w:r>
              <w:rPr>
                <w:color w:val="392C69"/>
              </w:rPr>
              <w:t xml:space="preserve">от 21.05.2019 </w:t>
            </w:r>
            <w:hyperlink r:id="rId232" w:history="1">
              <w:r>
                <w:rPr>
                  <w:color w:val="0000FF"/>
                </w:rPr>
                <w:t>N 154</w:t>
              </w:r>
            </w:hyperlink>
            <w:r>
              <w:rPr>
                <w:color w:val="392C69"/>
              </w:rPr>
              <w:t xml:space="preserve">, от 29.07.2019 </w:t>
            </w:r>
            <w:hyperlink r:id="rId233" w:history="1">
              <w:r>
                <w:rPr>
                  <w:color w:val="0000FF"/>
                </w:rPr>
                <w:t>N 319</w:t>
              </w:r>
            </w:hyperlink>
            <w:r>
              <w:rPr>
                <w:color w:val="392C69"/>
              </w:rPr>
              <w:t xml:space="preserve">, от 23.10.2019 </w:t>
            </w:r>
            <w:hyperlink r:id="rId234" w:history="1">
              <w:r>
                <w:rPr>
                  <w:color w:val="0000FF"/>
                </w:rPr>
                <w:t>N 439</w:t>
              </w:r>
            </w:hyperlink>
            <w:r>
              <w:rPr>
                <w:color w:val="392C69"/>
              </w:rPr>
              <w:t>,</w:t>
            </w:r>
          </w:p>
          <w:p w:rsidR="00F66200" w:rsidRDefault="00F66200">
            <w:pPr>
              <w:pStyle w:val="ConsPlusNormal"/>
              <w:jc w:val="center"/>
            </w:pPr>
            <w:r>
              <w:rPr>
                <w:color w:val="392C69"/>
              </w:rPr>
              <w:t xml:space="preserve">от 07.05.2020 </w:t>
            </w:r>
            <w:hyperlink r:id="rId235" w:history="1">
              <w:r>
                <w:rPr>
                  <w:color w:val="0000FF"/>
                </w:rPr>
                <w:t>N 219</w:t>
              </w:r>
            </w:hyperlink>
            <w:r>
              <w:rPr>
                <w:color w:val="392C69"/>
              </w:rPr>
              <w:t xml:space="preserve">, от 02.10.2020 </w:t>
            </w:r>
            <w:hyperlink r:id="rId236" w:history="1">
              <w:r>
                <w:rPr>
                  <w:color w:val="0000FF"/>
                </w:rPr>
                <w:t>N 547</w:t>
              </w:r>
            </w:hyperlink>
            <w:r>
              <w:rPr>
                <w:color w:val="392C69"/>
              </w:rPr>
              <w:t xml:space="preserve">, от 25.12.2020 </w:t>
            </w:r>
            <w:hyperlink r:id="rId237" w:history="1">
              <w:r>
                <w:rPr>
                  <w:color w:val="0000FF"/>
                </w:rPr>
                <w:t>N 743</w:t>
              </w:r>
            </w:hyperlink>
            <w:r>
              <w:rPr>
                <w:color w:val="392C69"/>
              </w:rPr>
              <w:t>)</w:t>
            </w:r>
          </w:p>
        </w:tc>
      </w:tr>
    </w:tbl>
    <w:p w:rsidR="00F66200" w:rsidRDefault="00F66200">
      <w:pPr>
        <w:pStyle w:val="ConsPlusNormal"/>
        <w:jc w:val="both"/>
      </w:pPr>
    </w:p>
    <w:p w:rsidR="00F66200" w:rsidRDefault="00F66200">
      <w:pPr>
        <w:pStyle w:val="ConsPlusTitle"/>
        <w:jc w:val="center"/>
        <w:outlineLvl w:val="2"/>
      </w:pPr>
      <w:r>
        <w:t>Паспорт подпрограммы</w:t>
      </w:r>
    </w:p>
    <w:p w:rsidR="00F66200" w:rsidRDefault="00F6620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6"/>
        <w:gridCol w:w="6180"/>
      </w:tblGrid>
      <w:tr w:rsidR="00F66200">
        <w:tc>
          <w:tcPr>
            <w:tcW w:w="2551" w:type="dxa"/>
            <w:tcBorders>
              <w:top w:val="nil"/>
              <w:left w:val="nil"/>
              <w:bottom w:val="nil"/>
              <w:right w:val="nil"/>
            </w:tcBorders>
          </w:tcPr>
          <w:p w:rsidR="00F66200" w:rsidRDefault="00F66200">
            <w:pPr>
              <w:pStyle w:val="ConsPlusNormal"/>
              <w:jc w:val="both"/>
            </w:pPr>
            <w:r>
              <w:t>Ответственный исполнитель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Министерство труда и социальной защиты Чувашской Республики</w:t>
            </w:r>
          </w:p>
        </w:tc>
      </w:tr>
      <w:tr w:rsidR="00F66200">
        <w:tc>
          <w:tcPr>
            <w:tcW w:w="2551" w:type="dxa"/>
            <w:tcBorders>
              <w:top w:val="nil"/>
              <w:left w:val="nil"/>
              <w:bottom w:val="nil"/>
              <w:right w:val="nil"/>
            </w:tcBorders>
          </w:tcPr>
          <w:p w:rsidR="00F66200" w:rsidRDefault="00F66200">
            <w:pPr>
              <w:pStyle w:val="ConsPlusNormal"/>
              <w:jc w:val="both"/>
            </w:pPr>
            <w:r>
              <w:t>Соисполнители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Министерство образования и молодежной политики Чувашской Республики;</w:t>
            </w:r>
          </w:p>
          <w:p w:rsidR="00F66200" w:rsidRDefault="00F66200">
            <w:pPr>
              <w:pStyle w:val="ConsPlusNormal"/>
              <w:jc w:val="both"/>
            </w:pPr>
            <w:r>
              <w:t>Министерство культуры, по делам национальностей и архивного дела Чувашской Республики;</w:t>
            </w:r>
          </w:p>
          <w:p w:rsidR="00F66200" w:rsidRDefault="00F66200">
            <w:pPr>
              <w:pStyle w:val="ConsPlusNormal"/>
              <w:jc w:val="both"/>
            </w:pPr>
            <w:r>
              <w:t>Министерство физической культуры и спорта Чувашской Республики;</w:t>
            </w:r>
          </w:p>
          <w:p w:rsidR="00F66200" w:rsidRDefault="00F66200">
            <w:pPr>
              <w:pStyle w:val="ConsPlusNormal"/>
              <w:jc w:val="both"/>
            </w:pPr>
            <w:r>
              <w:t>Министерство цифрового развития, информационной политики и массовых коммуникаций Чувашской Республики;</w:t>
            </w:r>
          </w:p>
          <w:p w:rsidR="00F66200" w:rsidRDefault="00F66200">
            <w:pPr>
              <w:pStyle w:val="ConsPlusNormal"/>
              <w:jc w:val="both"/>
            </w:pPr>
            <w:r>
              <w:t>Министерство здравоохранения Чувашской Республики;</w:t>
            </w:r>
          </w:p>
          <w:p w:rsidR="00F66200" w:rsidRDefault="00F66200">
            <w:pPr>
              <w:pStyle w:val="ConsPlusNormal"/>
              <w:jc w:val="both"/>
            </w:pPr>
            <w:r>
              <w:t>государственные организации социального обслуживания;</w:t>
            </w:r>
          </w:p>
          <w:p w:rsidR="00F66200" w:rsidRDefault="00F66200">
            <w:pPr>
              <w:pStyle w:val="ConsPlusNormal"/>
              <w:jc w:val="both"/>
            </w:pPr>
            <w:r>
              <w:t>медицинские организации, находящиеся в ведении Министерства здравоохранения Чувашской Республики</w:t>
            </w:r>
          </w:p>
        </w:tc>
      </w:tr>
      <w:tr w:rsidR="00F66200">
        <w:tc>
          <w:tcPr>
            <w:tcW w:w="9077" w:type="dxa"/>
            <w:gridSpan w:val="3"/>
            <w:tcBorders>
              <w:top w:val="nil"/>
              <w:left w:val="nil"/>
              <w:bottom w:val="nil"/>
              <w:right w:val="nil"/>
            </w:tcBorders>
          </w:tcPr>
          <w:p w:rsidR="00F66200" w:rsidRDefault="00F66200">
            <w:pPr>
              <w:pStyle w:val="ConsPlusNormal"/>
              <w:jc w:val="both"/>
            </w:pPr>
            <w:r>
              <w:t xml:space="preserve">(в ред. </w:t>
            </w:r>
            <w:hyperlink r:id="rId238" w:history="1">
              <w:r>
                <w:rPr>
                  <w:color w:val="0000FF"/>
                </w:rPr>
                <w:t>Постановления</w:t>
              </w:r>
            </w:hyperlink>
            <w:r>
              <w:t xml:space="preserve"> Кабинета Министров ЧР от 07.05.2020 N 219)</w:t>
            </w:r>
          </w:p>
        </w:tc>
      </w:tr>
      <w:tr w:rsidR="00F66200">
        <w:tc>
          <w:tcPr>
            <w:tcW w:w="2551" w:type="dxa"/>
            <w:tcBorders>
              <w:top w:val="nil"/>
              <w:left w:val="nil"/>
              <w:bottom w:val="nil"/>
              <w:right w:val="nil"/>
            </w:tcBorders>
          </w:tcPr>
          <w:p w:rsidR="00F66200" w:rsidRDefault="00F66200">
            <w:pPr>
              <w:pStyle w:val="ConsPlusNormal"/>
              <w:jc w:val="both"/>
            </w:pPr>
            <w:r>
              <w:t>Цель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формирование в Чувашской Республике организационных, правовых, социально-экономических условий для улучшения положения и качества жизни пожилых людей, для активного долголетия и мотивации к ведению здорового образа жизни граждан старшего поколения, увеличения ожидаемой продолжительности здоровой жизни до 67 лет</w:t>
            </w:r>
          </w:p>
        </w:tc>
      </w:tr>
      <w:tr w:rsidR="00F66200">
        <w:tc>
          <w:tcPr>
            <w:tcW w:w="9077" w:type="dxa"/>
            <w:gridSpan w:val="3"/>
            <w:tcBorders>
              <w:top w:val="nil"/>
              <w:left w:val="nil"/>
              <w:bottom w:val="nil"/>
              <w:right w:val="nil"/>
            </w:tcBorders>
          </w:tcPr>
          <w:p w:rsidR="00F66200" w:rsidRDefault="00F66200">
            <w:pPr>
              <w:pStyle w:val="ConsPlusNormal"/>
              <w:jc w:val="both"/>
            </w:pPr>
            <w:r>
              <w:t xml:space="preserve">(позиция в ред. </w:t>
            </w:r>
            <w:hyperlink r:id="rId239" w:history="1">
              <w:r>
                <w:rPr>
                  <w:color w:val="0000FF"/>
                </w:rPr>
                <w:t>Постановления</w:t>
              </w:r>
            </w:hyperlink>
            <w:r>
              <w:t xml:space="preserve"> Кабинета Министров ЧР от 07.05.2020 N 219)</w:t>
            </w:r>
          </w:p>
        </w:tc>
      </w:tr>
      <w:tr w:rsidR="00F66200">
        <w:tc>
          <w:tcPr>
            <w:tcW w:w="2551" w:type="dxa"/>
            <w:tcBorders>
              <w:top w:val="nil"/>
              <w:left w:val="nil"/>
              <w:bottom w:val="nil"/>
              <w:right w:val="nil"/>
            </w:tcBorders>
          </w:tcPr>
          <w:p w:rsidR="00F66200" w:rsidRDefault="00F66200">
            <w:pPr>
              <w:pStyle w:val="ConsPlusNormal"/>
              <w:jc w:val="both"/>
            </w:pPr>
            <w:r>
              <w:t>Задачи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развитие системы организационных мер, направленных на улучшение положения и качества жизни пожилых людей;</w:t>
            </w:r>
          </w:p>
          <w:p w:rsidR="00F66200" w:rsidRDefault="00F66200">
            <w:pPr>
              <w:pStyle w:val="ConsPlusNormal"/>
              <w:jc w:val="both"/>
            </w:pPr>
            <w:r>
              <w:t>осуществление мер по развитию организаций социального обслуживания граждан пожилого возраста;</w:t>
            </w:r>
          </w:p>
          <w:p w:rsidR="00F66200" w:rsidRDefault="00F66200">
            <w:pPr>
              <w:pStyle w:val="ConsPlusNormal"/>
              <w:jc w:val="both"/>
            </w:pPr>
            <w:r>
              <w:t>увеличение периода активного долголетия и продолжительности здоровой жизни;</w:t>
            </w:r>
          </w:p>
          <w:p w:rsidR="00F66200" w:rsidRDefault="00F66200">
            <w:pPr>
              <w:pStyle w:val="ConsPlusNormal"/>
              <w:jc w:val="both"/>
            </w:pPr>
            <w:r>
              <w:t>развитие гериатрической службы в Чувашской Республике;</w:t>
            </w:r>
          </w:p>
          <w:p w:rsidR="00F66200" w:rsidRDefault="00F66200">
            <w:pPr>
              <w:pStyle w:val="ConsPlusNormal"/>
              <w:jc w:val="both"/>
            </w:pPr>
            <w:r>
              <w:t>создание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в том числе медицинскую помощь на дому, в полустационарной и стационарной формах;</w:t>
            </w:r>
          </w:p>
          <w:p w:rsidR="00F66200" w:rsidRDefault="00F66200">
            <w:pPr>
              <w:pStyle w:val="ConsPlusNormal"/>
              <w:jc w:val="both"/>
            </w:pPr>
            <w:r>
              <w:t>организация мероприятий по профессиональному обучению и дополнительному профессиональному образованию лиц в возрасте от 50 лет и старше, а также лиц предпенсионного возраста</w:t>
            </w:r>
          </w:p>
        </w:tc>
      </w:tr>
      <w:tr w:rsidR="00F66200">
        <w:tc>
          <w:tcPr>
            <w:tcW w:w="9077" w:type="dxa"/>
            <w:gridSpan w:val="3"/>
            <w:tcBorders>
              <w:top w:val="nil"/>
              <w:left w:val="nil"/>
              <w:bottom w:val="nil"/>
              <w:right w:val="nil"/>
            </w:tcBorders>
          </w:tcPr>
          <w:p w:rsidR="00F66200" w:rsidRDefault="00F66200">
            <w:pPr>
              <w:pStyle w:val="ConsPlusNormal"/>
              <w:jc w:val="both"/>
            </w:pPr>
            <w:r>
              <w:t xml:space="preserve">(позиция в ред. </w:t>
            </w:r>
            <w:hyperlink r:id="rId240" w:history="1">
              <w:r>
                <w:rPr>
                  <w:color w:val="0000FF"/>
                </w:rPr>
                <w:t>Постановления</w:t>
              </w:r>
            </w:hyperlink>
            <w:r>
              <w:t xml:space="preserve"> Кабинета Министров ЧР от 07.05.2020 N 219)</w:t>
            </w:r>
          </w:p>
        </w:tc>
      </w:tr>
      <w:tr w:rsidR="00F66200">
        <w:tc>
          <w:tcPr>
            <w:tcW w:w="2551" w:type="dxa"/>
            <w:tcBorders>
              <w:top w:val="nil"/>
              <w:left w:val="nil"/>
              <w:bottom w:val="nil"/>
              <w:right w:val="nil"/>
            </w:tcBorders>
          </w:tcPr>
          <w:p w:rsidR="00F66200" w:rsidRDefault="00F66200">
            <w:pPr>
              <w:pStyle w:val="ConsPlusNormal"/>
              <w:jc w:val="both"/>
            </w:pPr>
            <w:r>
              <w:t>Целевые показатели (индикаторы)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достижение к 2036 году следующих целевых показателей (индикаторов):</w:t>
            </w:r>
          </w:p>
          <w:p w:rsidR="00F66200" w:rsidRDefault="00F66200">
            <w:pPr>
              <w:pStyle w:val="ConsPlusNormal"/>
              <w:jc w:val="both"/>
            </w:pPr>
            <w:r>
              <w:t>охват граждан пожилого возраста стационарным, полустационарным и надомным социальным обслуживанием на 10 тыс. получателей трудовых пенсий по старости - не менее 350 человек ежегодно;</w:t>
            </w:r>
          </w:p>
          <w:p w:rsidR="00F66200" w:rsidRDefault="00F66200">
            <w:pPr>
              <w:pStyle w:val="ConsPlusNormal"/>
              <w:jc w:val="both"/>
            </w:pPr>
            <w:r>
              <w:t>количество организаций социального обслуживания, предоставляющих социальные услуги в стационарной форме, имеющих площади спальных комнат из расчета не менее 5 кв. метров на человека, - не менее 10 единиц;</w:t>
            </w:r>
          </w:p>
          <w:p w:rsidR="00F66200" w:rsidRDefault="00F66200">
            <w:pPr>
              <w:pStyle w:val="ConsPlusNormal"/>
              <w:jc w:val="both"/>
            </w:pPr>
            <w:r>
              <w:t>количество спальных комнат повышенной комфортности на условиях оплаты в организациях социального обслуживания, предоставляющих социальные услуги в стационарной форме, - не менее 5 единиц ежегодно;</w:t>
            </w:r>
          </w:p>
          <w:p w:rsidR="00F66200" w:rsidRDefault="00F66200">
            <w:pPr>
              <w:pStyle w:val="ConsPlusNormal"/>
              <w:jc w:val="both"/>
            </w:pPr>
            <w:r>
              <w:t>количество пунктов проката средств и предметов ухода за пожилыми людьми нарастающим итогом - 6 единиц;</w:t>
            </w:r>
          </w:p>
          <w:p w:rsidR="00F66200" w:rsidRDefault="00F66200">
            <w:pPr>
              <w:pStyle w:val="ConsPlusNormal"/>
              <w:jc w:val="both"/>
            </w:pPr>
            <w:r>
              <w:t>численность пожилых людей, прошедших обучение компьютерной грамотности в течение года, - 2500 человек ежегодно;</w:t>
            </w:r>
          </w:p>
          <w:p w:rsidR="00F66200" w:rsidRDefault="00F66200">
            <w:pPr>
              <w:pStyle w:val="ConsPlusNormal"/>
              <w:jc w:val="both"/>
            </w:pPr>
            <w:r>
              <w:t>удельный вес получателей социальных услуг, проживающих в сельской местности, охваченных мобильными бригадами, в общем количестве получателей социальных услуг, проживающих в сельской местности, - 78,9 процента;</w:t>
            </w:r>
          </w:p>
          <w:p w:rsidR="00F66200" w:rsidRDefault="00F66200">
            <w:pPr>
              <w:pStyle w:val="ConsPlusNormal"/>
              <w:jc w:val="both"/>
            </w:pPr>
            <w:r>
              <w:t>количество единиц автомобильного транспорта, приобретенного для организаций социального обслуживания, предоставляющих социальные услуги на мобильной основе, в 2019 году - 30 единиц</w:t>
            </w:r>
          </w:p>
        </w:tc>
      </w:tr>
      <w:tr w:rsidR="00F66200">
        <w:tc>
          <w:tcPr>
            <w:tcW w:w="9077" w:type="dxa"/>
            <w:gridSpan w:val="3"/>
            <w:tcBorders>
              <w:top w:val="nil"/>
              <w:left w:val="nil"/>
              <w:bottom w:val="nil"/>
              <w:right w:val="nil"/>
            </w:tcBorders>
          </w:tcPr>
          <w:p w:rsidR="00F66200" w:rsidRDefault="00F66200">
            <w:pPr>
              <w:pStyle w:val="ConsPlusNormal"/>
              <w:jc w:val="both"/>
            </w:pPr>
            <w:r>
              <w:t xml:space="preserve">(в ред. Постановлений Кабинета Министров ЧР от 31.01.2019 </w:t>
            </w:r>
            <w:hyperlink r:id="rId241" w:history="1">
              <w:r>
                <w:rPr>
                  <w:color w:val="0000FF"/>
                </w:rPr>
                <w:t>N 17</w:t>
              </w:r>
            </w:hyperlink>
            <w:r>
              <w:t xml:space="preserve">, от 29.07.2019 </w:t>
            </w:r>
            <w:hyperlink r:id="rId242" w:history="1">
              <w:r>
                <w:rPr>
                  <w:color w:val="0000FF"/>
                </w:rPr>
                <w:t>N 319</w:t>
              </w:r>
            </w:hyperlink>
            <w:r>
              <w:t>)</w:t>
            </w:r>
          </w:p>
        </w:tc>
      </w:tr>
      <w:tr w:rsidR="00F66200">
        <w:tc>
          <w:tcPr>
            <w:tcW w:w="2551" w:type="dxa"/>
            <w:tcBorders>
              <w:top w:val="nil"/>
              <w:left w:val="nil"/>
              <w:bottom w:val="nil"/>
              <w:right w:val="nil"/>
            </w:tcBorders>
          </w:tcPr>
          <w:p w:rsidR="00F66200" w:rsidRDefault="00F66200">
            <w:pPr>
              <w:pStyle w:val="ConsPlusNormal"/>
              <w:jc w:val="both"/>
            </w:pPr>
            <w:r>
              <w:t>Сроки и этапы реализации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2019 - 2035 годы:</w:t>
            </w:r>
          </w:p>
          <w:p w:rsidR="00F66200" w:rsidRDefault="00F66200">
            <w:pPr>
              <w:pStyle w:val="ConsPlusNormal"/>
              <w:jc w:val="both"/>
            </w:pPr>
            <w:r>
              <w:t>1 этап - 2019 - 2025 годы;</w:t>
            </w:r>
          </w:p>
          <w:p w:rsidR="00F66200" w:rsidRDefault="00F66200">
            <w:pPr>
              <w:pStyle w:val="ConsPlusNormal"/>
              <w:jc w:val="both"/>
            </w:pPr>
            <w:r>
              <w:t>2 этап - 2026 - 2030 годы;</w:t>
            </w:r>
          </w:p>
          <w:p w:rsidR="00F66200" w:rsidRDefault="00F66200">
            <w:pPr>
              <w:pStyle w:val="ConsPlusNormal"/>
              <w:jc w:val="both"/>
            </w:pPr>
            <w:r>
              <w:t>3 этап - 2031 - 2035 годы</w:t>
            </w:r>
          </w:p>
        </w:tc>
      </w:tr>
      <w:tr w:rsidR="00F66200">
        <w:tc>
          <w:tcPr>
            <w:tcW w:w="2551" w:type="dxa"/>
            <w:tcBorders>
              <w:top w:val="nil"/>
              <w:left w:val="nil"/>
              <w:bottom w:val="nil"/>
              <w:right w:val="nil"/>
            </w:tcBorders>
          </w:tcPr>
          <w:p w:rsidR="00F66200" w:rsidRDefault="00F66200">
            <w:pPr>
              <w:pStyle w:val="ConsPlusNormal"/>
              <w:jc w:val="both"/>
            </w:pPr>
            <w:r>
              <w:t>Объемы финансирования подпрограммы с разбивкой по годам реализации</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прогнозируемые объемы финансирования мероприятий подпрограммы в 2019 - 2035 годах составляют 251661,0 тыс. рублей, в том числе по годам:</w:t>
            </w:r>
          </w:p>
          <w:p w:rsidR="00F66200" w:rsidRDefault="00F66200">
            <w:pPr>
              <w:pStyle w:val="ConsPlusNormal"/>
              <w:jc w:val="both"/>
            </w:pPr>
            <w:r>
              <w:t>в 2019 году - 154673,7 тыс. рублей;</w:t>
            </w:r>
          </w:p>
          <w:p w:rsidR="00F66200" w:rsidRDefault="00F66200">
            <w:pPr>
              <w:pStyle w:val="ConsPlusNormal"/>
              <w:jc w:val="both"/>
            </w:pPr>
            <w:r>
              <w:t>в 2020 году - 96987,3 тыс. рублей;</w:t>
            </w:r>
          </w:p>
          <w:p w:rsidR="00F66200" w:rsidRDefault="00F66200">
            <w:pPr>
              <w:pStyle w:val="ConsPlusNormal"/>
              <w:jc w:val="both"/>
            </w:pPr>
            <w:r>
              <w:t>в 2021 году - 0,0 тыс. рублей;</w:t>
            </w:r>
          </w:p>
          <w:p w:rsidR="00F66200" w:rsidRDefault="00F66200">
            <w:pPr>
              <w:pStyle w:val="ConsPlusNormal"/>
              <w:jc w:val="both"/>
            </w:pPr>
            <w:r>
              <w:t>в 2022 году - 0,0 тыс. рублей;</w:t>
            </w:r>
          </w:p>
          <w:p w:rsidR="00F66200" w:rsidRDefault="00F66200">
            <w:pPr>
              <w:pStyle w:val="ConsPlusNormal"/>
              <w:jc w:val="both"/>
            </w:pPr>
            <w:r>
              <w:t>в 2023 году - 0,0 тыс. рублей;</w:t>
            </w:r>
          </w:p>
          <w:p w:rsidR="00F66200" w:rsidRDefault="00F66200">
            <w:pPr>
              <w:pStyle w:val="ConsPlusNormal"/>
              <w:jc w:val="both"/>
            </w:pPr>
            <w:r>
              <w:t>в 2024 году - 0,0 тыс. рублей;</w:t>
            </w:r>
          </w:p>
          <w:p w:rsidR="00F66200" w:rsidRDefault="00F66200">
            <w:pPr>
              <w:pStyle w:val="ConsPlusNormal"/>
              <w:jc w:val="both"/>
            </w:pPr>
            <w:r>
              <w:t>в 2025 году - 0,0 тыс. рублей;</w:t>
            </w:r>
          </w:p>
          <w:p w:rsidR="00F66200" w:rsidRDefault="00F66200">
            <w:pPr>
              <w:pStyle w:val="ConsPlusNormal"/>
              <w:jc w:val="both"/>
            </w:pPr>
            <w:r>
              <w:t>в 2026 - 2030 годах - 0,0 тыс. рублей;</w:t>
            </w:r>
          </w:p>
          <w:p w:rsidR="00F66200" w:rsidRDefault="00F66200">
            <w:pPr>
              <w:pStyle w:val="ConsPlusNormal"/>
              <w:jc w:val="both"/>
            </w:pPr>
            <w:r>
              <w:t>в 2031 - 2035 годах - 0,0 тыс. рублей;</w:t>
            </w:r>
          </w:p>
          <w:p w:rsidR="00F66200" w:rsidRDefault="00F66200">
            <w:pPr>
              <w:pStyle w:val="ConsPlusNormal"/>
              <w:jc w:val="both"/>
            </w:pPr>
            <w:r>
              <w:t>из них средства:</w:t>
            </w:r>
          </w:p>
          <w:p w:rsidR="00F66200" w:rsidRDefault="00F66200">
            <w:pPr>
              <w:pStyle w:val="ConsPlusNormal"/>
              <w:jc w:val="both"/>
            </w:pPr>
            <w:r>
              <w:t>федерального бюджета - 240806,0 тыс. рублей (95,69 процента), в том числе:</w:t>
            </w:r>
          </w:p>
          <w:p w:rsidR="00F66200" w:rsidRDefault="00F66200">
            <w:pPr>
              <w:pStyle w:val="ConsPlusNormal"/>
              <w:jc w:val="both"/>
            </w:pPr>
            <w:r>
              <w:t>в 2019 году - 144788,5 тыс. рублей;</w:t>
            </w:r>
          </w:p>
          <w:p w:rsidR="00F66200" w:rsidRDefault="00F66200">
            <w:pPr>
              <w:pStyle w:val="ConsPlusNormal"/>
              <w:jc w:val="both"/>
            </w:pPr>
            <w:r>
              <w:t>в 2020 году - 96017,5 тыс. рублей;</w:t>
            </w:r>
          </w:p>
          <w:p w:rsidR="00F66200" w:rsidRDefault="00F66200">
            <w:pPr>
              <w:pStyle w:val="ConsPlusNormal"/>
              <w:jc w:val="both"/>
            </w:pPr>
            <w:r>
              <w:t>в 2021 году - 0,0 тыс. рублей;</w:t>
            </w:r>
          </w:p>
          <w:p w:rsidR="00F66200" w:rsidRDefault="00F66200">
            <w:pPr>
              <w:pStyle w:val="ConsPlusNormal"/>
              <w:jc w:val="both"/>
            </w:pPr>
            <w:r>
              <w:t>в 2022 году - 0,0 тыс. рублей;</w:t>
            </w:r>
          </w:p>
          <w:p w:rsidR="00F66200" w:rsidRDefault="00F66200">
            <w:pPr>
              <w:pStyle w:val="ConsPlusNormal"/>
              <w:jc w:val="both"/>
            </w:pPr>
            <w:r>
              <w:t>в 2023 году - 0,0 тыс. рублей;</w:t>
            </w:r>
          </w:p>
          <w:p w:rsidR="00F66200" w:rsidRDefault="00F66200">
            <w:pPr>
              <w:pStyle w:val="ConsPlusNormal"/>
              <w:jc w:val="both"/>
            </w:pPr>
            <w:r>
              <w:t>в 2024 году - 0,0 тыс. рублей;</w:t>
            </w:r>
          </w:p>
          <w:p w:rsidR="00F66200" w:rsidRDefault="00F66200">
            <w:pPr>
              <w:pStyle w:val="ConsPlusNormal"/>
              <w:jc w:val="both"/>
            </w:pPr>
            <w:r>
              <w:t>в 2025 году - 0,0 тыс. рублей;</w:t>
            </w:r>
          </w:p>
          <w:p w:rsidR="00F66200" w:rsidRDefault="00F66200">
            <w:pPr>
              <w:pStyle w:val="ConsPlusNormal"/>
              <w:jc w:val="both"/>
            </w:pPr>
            <w:r>
              <w:t>в 2026 - 2030 годах - 0,0 тыс. рублей;</w:t>
            </w:r>
          </w:p>
          <w:p w:rsidR="00F66200" w:rsidRDefault="00F66200">
            <w:pPr>
              <w:pStyle w:val="ConsPlusNormal"/>
              <w:jc w:val="both"/>
            </w:pPr>
            <w:r>
              <w:t>в 2031 - 2035 годах - 0,0 тыс. рублей;</w:t>
            </w:r>
          </w:p>
          <w:p w:rsidR="00F66200" w:rsidRDefault="00F66200">
            <w:pPr>
              <w:pStyle w:val="ConsPlusNormal"/>
              <w:jc w:val="both"/>
            </w:pPr>
            <w:r>
              <w:t>республиканского бюджета Чувашской Республики - 10855,0 тыс. рублей (4,31 процента), в том числе:</w:t>
            </w:r>
          </w:p>
          <w:p w:rsidR="00F66200" w:rsidRDefault="00F66200">
            <w:pPr>
              <w:pStyle w:val="ConsPlusNormal"/>
              <w:jc w:val="both"/>
            </w:pPr>
            <w:r>
              <w:t>в 2019 году - 9885,2 тыс. рублей;</w:t>
            </w:r>
          </w:p>
          <w:p w:rsidR="00F66200" w:rsidRDefault="00F66200">
            <w:pPr>
              <w:pStyle w:val="ConsPlusNormal"/>
              <w:jc w:val="both"/>
            </w:pPr>
            <w:r>
              <w:t>в 2020 году - 969,8 тыс. рублей;</w:t>
            </w:r>
          </w:p>
          <w:p w:rsidR="00F66200" w:rsidRDefault="00F66200">
            <w:pPr>
              <w:pStyle w:val="ConsPlusNormal"/>
              <w:jc w:val="both"/>
            </w:pPr>
            <w:r>
              <w:t>в 2021 году - 0,0 тыс. рублей;</w:t>
            </w:r>
          </w:p>
          <w:p w:rsidR="00F66200" w:rsidRDefault="00F66200">
            <w:pPr>
              <w:pStyle w:val="ConsPlusNormal"/>
              <w:jc w:val="both"/>
            </w:pPr>
            <w:r>
              <w:t>в 2022 году - 0,0 тыс. рублей;</w:t>
            </w:r>
          </w:p>
          <w:p w:rsidR="00F66200" w:rsidRDefault="00F66200">
            <w:pPr>
              <w:pStyle w:val="ConsPlusNormal"/>
              <w:jc w:val="both"/>
            </w:pPr>
            <w:r>
              <w:t>в 2023 году - 0,0 тыс. рублей;</w:t>
            </w:r>
          </w:p>
          <w:p w:rsidR="00F66200" w:rsidRDefault="00F66200">
            <w:pPr>
              <w:pStyle w:val="ConsPlusNormal"/>
              <w:jc w:val="both"/>
            </w:pPr>
            <w:r>
              <w:t>в 2024 году - 0,0 тыс. рублей;</w:t>
            </w:r>
          </w:p>
          <w:p w:rsidR="00F66200" w:rsidRDefault="00F66200">
            <w:pPr>
              <w:pStyle w:val="ConsPlusNormal"/>
              <w:jc w:val="both"/>
            </w:pPr>
            <w:r>
              <w:t>в 2025 году - 0,0 тыс. рублей;</w:t>
            </w:r>
          </w:p>
          <w:p w:rsidR="00F66200" w:rsidRDefault="00F66200">
            <w:pPr>
              <w:pStyle w:val="ConsPlusNormal"/>
              <w:jc w:val="both"/>
            </w:pPr>
            <w:r>
              <w:t>в 2026 - 2030 годах - 0,0 тыс. рублей;</w:t>
            </w:r>
          </w:p>
          <w:p w:rsidR="00F66200" w:rsidRDefault="00F66200">
            <w:pPr>
              <w:pStyle w:val="ConsPlusNormal"/>
              <w:jc w:val="both"/>
            </w:pPr>
            <w:r>
              <w:t>в 2031 - 2035 годах - 0,0 тыс. рублей.</w:t>
            </w:r>
          </w:p>
          <w:p w:rsidR="00F66200" w:rsidRDefault="00F66200">
            <w:pPr>
              <w:pStyle w:val="ConsPlusNormal"/>
              <w:jc w:val="both"/>
            </w:pPr>
            <w:r>
              <w:t>Объемы финансирования подпрограммы подлежат ежегодному уточнению исходя из возможностей республиканского бюджета Чувашской Республики на очередной финансовый год и плановый период</w:t>
            </w:r>
          </w:p>
        </w:tc>
      </w:tr>
      <w:tr w:rsidR="00F66200">
        <w:tc>
          <w:tcPr>
            <w:tcW w:w="9077" w:type="dxa"/>
            <w:gridSpan w:val="3"/>
            <w:tcBorders>
              <w:top w:val="nil"/>
              <w:left w:val="nil"/>
              <w:bottom w:val="nil"/>
              <w:right w:val="nil"/>
            </w:tcBorders>
          </w:tcPr>
          <w:p w:rsidR="00F66200" w:rsidRDefault="00F66200">
            <w:pPr>
              <w:pStyle w:val="ConsPlusNormal"/>
              <w:jc w:val="both"/>
            </w:pPr>
            <w:r>
              <w:t xml:space="preserve">(позиция в ред. </w:t>
            </w:r>
            <w:hyperlink r:id="rId243" w:history="1">
              <w:r>
                <w:rPr>
                  <w:color w:val="0000FF"/>
                </w:rPr>
                <w:t>Постановления</w:t>
              </w:r>
            </w:hyperlink>
            <w:r>
              <w:t xml:space="preserve"> Кабинета Министров ЧР от 25.12.2020 N 743)</w:t>
            </w:r>
          </w:p>
        </w:tc>
      </w:tr>
      <w:tr w:rsidR="00F66200">
        <w:tc>
          <w:tcPr>
            <w:tcW w:w="2551" w:type="dxa"/>
            <w:tcBorders>
              <w:top w:val="nil"/>
              <w:left w:val="nil"/>
              <w:bottom w:val="nil"/>
              <w:right w:val="nil"/>
            </w:tcBorders>
          </w:tcPr>
          <w:p w:rsidR="00F66200" w:rsidRDefault="00F66200">
            <w:pPr>
              <w:pStyle w:val="ConsPlusNormal"/>
              <w:jc w:val="both"/>
            </w:pPr>
            <w:r>
              <w:t>Ожидаемые результаты реализации подпрограммы</w:t>
            </w:r>
          </w:p>
        </w:tc>
        <w:tc>
          <w:tcPr>
            <w:tcW w:w="346" w:type="dxa"/>
            <w:tcBorders>
              <w:top w:val="nil"/>
              <w:left w:val="nil"/>
              <w:bottom w:val="nil"/>
              <w:right w:val="nil"/>
            </w:tcBorders>
          </w:tcPr>
          <w:p w:rsidR="00F66200" w:rsidRDefault="00F66200">
            <w:pPr>
              <w:pStyle w:val="ConsPlusNormal"/>
              <w:jc w:val="right"/>
            </w:pPr>
            <w:r>
              <w:t>-</w:t>
            </w:r>
          </w:p>
        </w:tc>
        <w:tc>
          <w:tcPr>
            <w:tcW w:w="6180" w:type="dxa"/>
            <w:tcBorders>
              <w:top w:val="nil"/>
              <w:left w:val="nil"/>
              <w:bottom w:val="nil"/>
              <w:right w:val="nil"/>
            </w:tcBorders>
          </w:tcPr>
          <w:p w:rsidR="00F66200" w:rsidRDefault="00F66200">
            <w:pPr>
              <w:pStyle w:val="ConsPlusNormal"/>
              <w:jc w:val="both"/>
            </w:pPr>
            <w:r>
              <w:t>развитие системы услуг по уходу за пожилыми людьми и предоставлению им паллиативной помощи;</w:t>
            </w:r>
          </w:p>
          <w:p w:rsidR="00F66200" w:rsidRDefault="00F66200">
            <w:pPr>
              <w:pStyle w:val="ConsPlusNormal"/>
              <w:jc w:val="both"/>
            </w:pPr>
            <w:r>
              <w:t>модернизация материально-технической базы организаций социального обслуживания пожилых граждан и инвалидов;</w:t>
            </w:r>
          </w:p>
          <w:p w:rsidR="00F66200" w:rsidRDefault="00F66200">
            <w:pPr>
              <w:pStyle w:val="ConsPlusNormal"/>
              <w:jc w:val="both"/>
            </w:pPr>
            <w:r>
              <w:t>охват граждан старше трудоспособного возраста из групп риска, проживающих в организациях социального обслуживания Чувашской Республики, вакцинацией против пневмококковой инфекции к 2024 году составит 95%;</w:t>
            </w:r>
          </w:p>
          <w:p w:rsidR="00F66200" w:rsidRDefault="00F66200">
            <w:pPr>
              <w:pStyle w:val="ConsPlusNormal"/>
              <w:jc w:val="both"/>
            </w:pPr>
            <w:r>
              <w:t>охват граждан старше трудоспособного возраста профилактическими осмотрами, включая диспансеризацию, к 2024 году составит 70,0%;</w:t>
            </w:r>
          </w:p>
          <w:p w:rsidR="00F66200" w:rsidRDefault="00F66200">
            <w:pPr>
              <w:pStyle w:val="ConsPlusNormal"/>
              <w:jc w:val="both"/>
            </w:pPr>
            <w:r>
              <w:t>охват диспансерным наблюдением лиц старше трудоспособного возраста, у которых выявлены заболевания и патологические состояния, к 2024 году составит 90,0%;</w:t>
            </w:r>
          </w:p>
          <w:p w:rsidR="00F66200" w:rsidRDefault="00F66200">
            <w:pPr>
              <w:pStyle w:val="ConsPlusNormal"/>
              <w:jc w:val="both"/>
            </w:pPr>
            <w:r>
              <w:t>внедрение комплекса мер, направленных на профилактику и раннее выявление когнитивных нарушений у лиц пожилого и старческого возраста, профилактику падений и переломов, а также на профилактику и выявление жестокого обращения с гражданами пожилого и старческого возраста и борьбу с эйджизмом;</w:t>
            </w:r>
          </w:p>
          <w:p w:rsidR="00F66200" w:rsidRDefault="00F66200">
            <w:pPr>
              <w:pStyle w:val="ConsPlusNormal"/>
              <w:jc w:val="both"/>
            </w:pPr>
            <w:r>
              <w:t>создание регионального гериатрического центра;</w:t>
            </w:r>
          </w:p>
          <w:p w:rsidR="00F66200" w:rsidRDefault="00F66200">
            <w:pPr>
              <w:pStyle w:val="ConsPlusNormal"/>
              <w:jc w:val="both"/>
            </w:pPr>
            <w:r>
              <w:t>организация работы не менее 12 кабинетов врачей-гериатров и 54 геронтологических коек;</w:t>
            </w:r>
          </w:p>
          <w:p w:rsidR="00F66200" w:rsidRDefault="00F66200">
            <w:pPr>
              <w:pStyle w:val="ConsPlusNormal"/>
              <w:jc w:val="both"/>
            </w:pPr>
            <w:r>
              <w:t>достижение уровня госпитализации на геронтологические койки лиц старше 60 лет к 2024 году составит 55,6 на 10 тыс. населения соответствующего возраста;</w:t>
            </w:r>
          </w:p>
          <w:p w:rsidR="00F66200" w:rsidRDefault="00F66200">
            <w:pPr>
              <w:pStyle w:val="ConsPlusNormal"/>
              <w:jc w:val="both"/>
            </w:pPr>
            <w:r>
              <w:t xml:space="preserve">абзац утратил силу. - </w:t>
            </w:r>
            <w:hyperlink r:id="rId244" w:history="1">
              <w:r>
                <w:rPr>
                  <w:color w:val="0000FF"/>
                </w:rPr>
                <w:t>Постановление</w:t>
              </w:r>
            </w:hyperlink>
            <w:r>
              <w:t xml:space="preserve"> Кабинета Министров ЧР от 07.05.2020 N 219.</w:t>
            </w:r>
          </w:p>
        </w:tc>
      </w:tr>
      <w:tr w:rsidR="00F66200">
        <w:tc>
          <w:tcPr>
            <w:tcW w:w="9077" w:type="dxa"/>
            <w:gridSpan w:val="3"/>
            <w:tcBorders>
              <w:top w:val="nil"/>
              <w:left w:val="nil"/>
              <w:bottom w:val="nil"/>
              <w:right w:val="nil"/>
            </w:tcBorders>
          </w:tcPr>
          <w:p w:rsidR="00F66200" w:rsidRDefault="00F66200">
            <w:pPr>
              <w:pStyle w:val="ConsPlusNormal"/>
              <w:jc w:val="both"/>
            </w:pPr>
            <w:r>
              <w:t xml:space="preserve">(в ред. Постановлений Кабинета Министров ЧР от 29.07.2019 </w:t>
            </w:r>
            <w:hyperlink r:id="rId245" w:history="1">
              <w:r>
                <w:rPr>
                  <w:color w:val="0000FF"/>
                </w:rPr>
                <w:t>N 319</w:t>
              </w:r>
            </w:hyperlink>
            <w:r>
              <w:t xml:space="preserve">, от 07.05.2020 </w:t>
            </w:r>
            <w:hyperlink r:id="rId246" w:history="1">
              <w:r>
                <w:rPr>
                  <w:color w:val="0000FF"/>
                </w:rPr>
                <w:t>N 219</w:t>
              </w:r>
            </w:hyperlink>
            <w:r>
              <w:t>)</w:t>
            </w:r>
          </w:p>
        </w:tc>
      </w:tr>
    </w:tbl>
    <w:p w:rsidR="00F66200" w:rsidRDefault="00F66200">
      <w:pPr>
        <w:pStyle w:val="ConsPlusNormal"/>
        <w:jc w:val="both"/>
      </w:pPr>
    </w:p>
    <w:p w:rsidR="00F66200" w:rsidRDefault="00F66200">
      <w:pPr>
        <w:pStyle w:val="ConsPlusTitle"/>
        <w:jc w:val="center"/>
        <w:outlineLvl w:val="2"/>
      </w:pPr>
      <w:r>
        <w:t>Раздел I. ПРИОРИТЕТЫ И ЦЕЛЬ ПОДПРОГРАММЫ,</w:t>
      </w:r>
    </w:p>
    <w:p w:rsidR="00F66200" w:rsidRDefault="00F66200">
      <w:pPr>
        <w:pStyle w:val="ConsPlusTitle"/>
        <w:jc w:val="center"/>
      </w:pPr>
      <w:r>
        <w:t>ОБЩАЯ ХАРАКТЕРИСТИКА УЧАСТИЯ ОРГАНОВ</w:t>
      </w:r>
    </w:p>
    <w:p w:rsidR="00F66200" w:rsidRDefault="00F66200">
      <w:pPr>
        <w:pStyle w:val="ConsPlusTitle"/>
        <w:jc w:val="center"/>
      </w:pPr>
      <w:r>
        <w:t>МЕСТНОГО САМОУПРАВЛЕНИЯ МУНИЦИПАЛЬНЫХ РАЙОНОВ</w:t>
      </w:r>
    </w:p>
    <w:p w:rsidR="00F66200" w:rsidRDefault="00F66200">
      <w:pPr>
        <w:pStyle w:val="ConsPlusTitle"/>
        <w:jc w:val="center"/>
      </w:pPr>
      <w:r>
        <w:t>И ГОРОДСКИХ ОКРУГОВ В РЕАЛИЗАЦИИ ПОДПРОГРАММЫ</w:t>
      </w:r>
    </w:p>
    <w:p w:rsidR="00F66200" w:rsidRDefault="00F66200">
      <w:pPr>
        <w:pStyle w:val="ConsPlusNormal"/>
        <w:jc w:val="center"/>
      </w:pPr>
      <w:r>
        <w:t xml:space="preserve">(в ред. </w:t>
      </w:r>
      <w:hyperlink r:id="rId247" w:history="1">
        <w:r>
          <w:rPr>
            <w:color w:val="0000FF"/>
          </w:rPr>
          <w:t>Постановления</w:t>
        </w:r>
      </w:hyperlink>
      <w:r>
        <w:t xml:space="preserve"> Кабинета Министров ЧР</w:t>
      </w:r>
    </w:p>
    <w:p w:rsidR="00F66200" w:rsidRDefault="00F66200">
      <w:pPr>
        <w:pStyle w:val="ConsPlusNormal"/>
        <w:jc w:val="center"/>
      </w:pPr>
      <w:r>
        <w:t>от 07.05.2020 N 219)</w:t>
      </w:r>
    </w:p>
    <w:p w:rsidR="00F66200" w:rsidRDefault="00F66200">
      <w:pPr>
        <w:pStyle w:val="ConsPlusNormal"/>
        <w:jc w:val="both"/>
      </w:pPr>
    </w:p>
    <w:p w:rsidR="00F66200" w:rsidRDefault="00F66200">
      <w:pPr>
        <w:pStyle w:val="ConsPlusNormal"/>
        <w:ind w:firstLine="540"/>
        <w:jc w:val="both"/>
      </w:pPr>
      <w:r>
        <w:t>Старение населения - закономерный процесс, связанный с процессом снижения смертности и рождаемости.</w:t>
      </w:r>
    </w:p>
    <w:p w:rsidR="00F66200" w:rsidRDefault="00F66200">
      <w:pPr>
        <w:pStyle w:val="ConsPlusNormal"/>
        <w:spacing w:before="200"/>
        <w:ind w:firstLine="540"/>
        <w:jc w:val="both"/>
      </w:pPr>
      <w:r>
        <w:t>Демографический феномен XXI века - глобальное увеличение продолжительности жизни населения. По данным Организации Объединенных Наций, доля лиц 60 лет и старше в мире в 2015 году составила 20 процентов жителей планеты, а к 2025 года она увеличится до 24 процентов, к 2050 году - до одной трети жителей планеты.</w:t>
      </w:r>
    </w:p>
    <w:p w:rsidR="00F66200" w:rsidRDefault="00F66200">
      <w:pPr>
        <w:pStyle w:val="ConsPlusNormal"/>
        <w:spacing w:before="200"/>
        <w:ind w:firstLine="540"/>
        <w:jc w:val="both"/>
      </w:pPr>
      <w:r>
        <w:t>В России с 2007 года происходит значительный рост продолжительности жизни населения. Согласно среднему варианту прогноза численность населения России старше трудоспособного возраста к 2036 году составит 34,5 млн. человек (24,1 процента населения). В Чувашской Республике наблюдаются общероссийские тенденции. С учетом демографической ситуации происходит увеличение потребности в медицинской, социальной и психологической помощи. Программа системной поддержки и повышения качества жизни граждан старшего поколения на территории Чувашии направлена на повышение ожидаемой продолжительной здоровой жизни граждан, совершенствование и развитие сектора социальных и медицинских услуг для лиц старших возрастных групп.</w:t>
      </w:r>
    </w:p>
    <w:p w:rsidR="00F66200" w:rsidRDefault="00F66200">
      <w:pPr>
        <w:pStyle w:val="ConsPlusNormal"/>
        <w:spacing w:before="200"/>
        <w:ind w:firstLine="540"/>
        <w:jc w:val="both"/>
      </w:pPr>
      <w:r>
        <w:t>Приоритетом государственной политики в сфере реализации подпрограммы "Старшее поколение" государственной программы Чувашской Республики "Социальная поддержка граждан" (далее - подпрограмма) является обеспечение реализации государственной политики Чувашской Республики, направленной на улучшение положения пожилых людей.</w:t>
      </w:r>
    </w:p>
    <w:p w:rsidR="00F66200" w:rsidRDefault="00F66200">
      <w:pPr>
        <w:pStyle w:val="ConsPlusNormal"/>
        <w:spacing w:before="200"/>
        <w:ind w:firstLine="540"/>
        <w:jc w:val="both"/>
      </w:pPr>
      <w:r>
        <w:t>Целью подпрограммы является формирование в Чувашской Республике организационных, правовых, социально-экономических условий для улучшения положения и качества жизни пожилых людей, для активного долголетия и мотивации к ведению здорового образа жизни граждан старшего поколения, увеличения ожидаемой продолжительности здоровой жизни до 67 лет.</w:t>
      </w:r>
    </w:p>
    <w:p w:rsidR="00F66200" w:rsidRDefault="00F66200">
      <w:pPr>
        <w:pStyle w:val="ConsPlusNormal"/>
        <w:spacing w:before="200"/>
        <w:ind w:firstLine="540"/>
        <w:jc w:val="both"/>
      </w:pPr>
      <w:r>
        <w:t>В основе подпрограммы базируются основные направления федерального проекта "Старшее поколение" национального проекта "Демография".</w:t>
      </w:r>
    </w:p>
    <w:p w:rsidR="00F66200" w:rsidRDefault="00F66200">
      <w:pPr>
        <w:pStyle w:val="ConsPlusNormal"/>
        <w:spacing w:before="200"/>
        <w:ind w:firstLine="540"/>
        <w:jc w:val="both"/>
      </w:pPr>
      <w:r>
        <w:t>При формировании подпрограммы учтены положения доклада Всемирной организации здравоохранения о старении и здоровье, в котором в качестве основных проблем в анализируемой сфере определены нездоровый образ жизни среди пожилых людей, слабая приспособленность системы здравоохранения к потребностям населения пожилого возраста, недостаточный уровень подготовки лиц, осуществляющих уход за ними.</w:t>
      </w:r>
    </w:p>
    <w:p w:rsidR="00F66200" w:rsidRDefault="00F66200">
      <w:pPr>
        <w:pStyle w:val="ConsPlusNormal"/>
        <w:spacing w:before="200"/>
        <w:ind w:firstLine="540"/>
        <w:jc w:val="both"/>
      </w:pPr>
      <w:r>
        <w:t>По данным Территориального органа Федеральной службы государственной статистики по Чувашской Республике (далее - Чувашстат), численность населения Чувашской Республики на 1 января 2019 г. составила 1223395 человек, из них мужчин - 572546 (46,8 процента), женщин - 650849 (53,2 процента). Доля лиц в возрасте 60 лет и старше в общей структуре населения составила 262656 человек (21,5 процента), из них старше 70 лет - 111831 человек (9,1 процента), старше 85 лет - 18694 человека (1,5 процента), количество жителей, перешагнувших 100-летний рубеж, - 114 человек.</w:t>
      </w:r>
    </w:p>
    <w:p w:rsidR="00F66200" w:rsidRDefault="00F66200">
      <w:pPr>
        <w:pStyle w:val="ConsPlusNormal"/>
        <w:jc w:val="both"/>
      </w:pPr>
    </w:p>
    <w:p w:rsidR="00F66200" w:rsidRDefault="00F66200">
      <w:pPr>
        <w:pStyle w:val="ConsPlusTitle"/>
        <w:jc w:val="center"/>
        <w:outlineLvl w:val="3"/>
      </w:pPr>
      <w:r>
        <w:t>Численность населения Чувашской Республики</w:t>
      </w:r>
    </w:p>
    <w:p w:rsidR="00F66200" w:rsidRDefault="00F66200">
      <w:pPr>
        <w:pStyle w:val="ConsPlusTitle"/>
        <w:jc w:val="center"/>
      </w:pPr>
      <w:r>
        <w:t>на 1 января 2019 г., человек</w:t>
      </w:r>
    </w:p>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268"/>
        <w:gridCol w:w="1268"/>
        <w:gridCol w:w="1268"/>
        <w:gridCol w:w="846"/>
        <w:gridCol w:w="1400"/>
      </w:tblGrid>
      <w:tr w:rsidR="00F66200">
        <w:tc>
          <w:tcPr>
            <w:tcW w:w="2835" w:type="dxa"/>
            <w:tcBorders>
              <w:left w:val="nil"/>
            </w:tcBorders>
          </w:tcPr>
          <w:p w:rsidR="00F66200" w:rsidRDefault="00F66200">
            <w:pPr>
              <w:pStyle w:val="ConsPlusNormal"/>
            </w:pPr>
          </w:p>
        </w:tc>
        <w:tc>
          <w:tcPr>
            <w:tcW w:w="1268" w:type="dxa"/>
          </w:tcPr>
          <w:p w:rsidR="00F66200" w:rsidRDefault="00F66200">
            <w:pPr>
              <w:pStyle w:val="ConsPlusNormal"/>
              <w:jc w:val="center"/>
            </w:pPr>
            <w:r>
              <w:t>2017 г.</w:t>
            </w:r>
          </w:p>
        </w:tc>
        <w:tc>
          <w:tcPr>
            <w:tcW w:w="1268" w:type="dxa"/>
          </w:tcPr>
          <w:p w:rsidR="00F66200" w:rsidRDefault="00F66200">
            <w:pPr>
              <w:pStyle w:val="ConsPlusNormal"/>
              <w:jc w:val="center"/>
            </w:pPr>
            <w:r>
              <w:t>2018 г.</w:t>
            </w:r>
          </w:p>
        </w:tc>
        <w:tc>
          <w:tcPr>
            <w:tcW w:w="1268" w:type="dxa"/>
          </w:tcPr>
          <w:p w:rsidR="00F66200" w:rsidRDefault="00F66200">
            <w:pPr>
              <w:pStyle w:val="ConsPlusNormal"/>
              <w:jc w:val="center"/>
            </w:pPr>
            <w:r>
              <w:t>2019 г.</w:t>
            </w:r>
          </w:p>
        </w:tc>
        <w:tc>
          <w:tcPr>
            <w:tcW w:w="846" w:type="dxa"/>
          </w:tcPr>
          <w:p w:rsidR="00F66200" w:rsidRDefault="00F66200">
            <w:pPr>
              <w:pStyle w:val="ConsPlusNormal"/>
              <w:jc w:val="center"/>
            </w:pPr>
            <w:r>
              <w:t>Доля</w:t>
            </w:r>
          </w:p>
        </w:tc>
        <w:tc>
          <w:tcPr>
            <w:tcW w:w="1400" w:type="dxa"/>
            <w:tcBorders>
              <w:right w:val="nil"/>
            </w:tcBorders>
          </w:tcPr>
          <w:p w:rsidR="00F66200" w:rsidRDefault="00F66200">
            <w:pPr>
              <w:pStyle w:val="ConsPlusNormal"/>
              <w:jc w:val="center"/>
            </w:pPr>
            <w:r>
              <w:t>Динамика 2018 - 2019 гг.</w:t>
            </w:r>
          </w:p>
        </w:tc>
      </w:tr>
      <w:tr w:rsidR="00F66200">
        <w:tc>
          <w:tcPr>
            <w:tcW w:w="2835" w:type="dxa"/>
            <w:tcBorders>
              <w:left w:val="nil"/>
            </w:tcBorders>
          </w:tcPr>
          <w:p w:rsidR="00F66200" w:rsidRDefault="00F66200">
            <w:pPr>
              <w:pStyle w:val="ConsPlusNormal"/>
            </w:pPr>
            <w:r>
              <w:t>Население - всего</w:t>
            </w:r>
          </w:p>
        </w:tc>
        <w:tc>
          <w:tcPr>
            <w:tcW w:w="1268" w:type="dxa"/>
          </w:tcPr>
          <w:p w:rsidR="00F66200" w:rsidRDefault="00F66200">
            <w:pPr>
              <w:pStyle w:val="ConsPlusNormal"/>
              <w:jc w:val="center"/>
            </w:pPr>
            <w:r>
              <w:t>1235863</w:t>
            </w:r>
          </w:p>
        </w:tc>
        <w:tc>
          <w:tcPr>
            <w:tcW w:w="1268" w:type="dxa"/>
          </w:tcPr>
          <w:p w:rsidR="00F66200" w:rsidRDefault="00F66200">
            <w:pPr>
              <w:pStyle w:val="ConsPlusNormal"/>
              <w:jc w:val="center"/>
            </w:pPr>
            <w:r>
              <w:t>1231117</w:t>
            </w:r>
          </w:p>
        </w:tc>
        <w:tc>
          <w:tcPr>
            <w:tcW w:w="1268" w:type="dxa"/>
          </w:tcPr>
          <w:p w:rsidR="00F66200" w:rsidRDefault="00F66200">
            <w:pPr>
              <w:pStyle w:val="ConsPlusNormal"/>
              <w:jc w:val="center"/>
            </w:pPr>
            <w:r>
              <w:t>1223395</w:t>
            </w:r>
          </w:p>
        </w:tc>
        <w:tc>
          <w:tcPr>
            <w:tcW w:w="846" w:type="dxa"/>
          </w:tcPr>
          <w:p w:rsidR="00F66200" w:rsidRDefault="00F66200">
            <w:pPr>
              <w:pStyle w:val="ConsPlusNormal"/>
            </w:pPr>
          </w:p>
        </w:tc>
        <w:tc>
          <w:tcPr>
            <w:tcW w:w="1400" w:type="dxa"/>
            <w:tcBorders>
              <w:right w:val="nil"/>
            </w:tcBorders>
          </w:tcPr>
          <w:p w:rsidR="00F66200" w:rsidRDefault="00F66200">
            <w:pPr>
              <w:pStyle w:val="ConsPlusNormal"/>
              <w:jc w:val="center"/>
            </w:pPr>
            <w:r>
              <w:t>-0,6%</w:t>
            </w:r>
          </w:p>
        </w:tc>
      </w:tr>
      <w:tr w:rsidR="00F66200">
        <w:tc>
          <w:tcPr>
            <w:tcW w:w="2835" w:type="dxa"/>
            <w:tcBorders>
              <w:left w:val="nil"/>
            </w:tcBorders>
          </w:tcPr>
          <w:p w:rsidR="00F66200" w:rsidRDefault="00F66200">
            <w:pPr>
              <w:pStyle w:val="ConsPlusNormal"/>
            </w:pPr>
            <w:r>
              <w:t>Население 60+</w:t>
            </w:r>
          </w:p>
        </w:tc>
        <w:tc>
          <w:tcPr>
            <w:tcW w:w="1268" w:type="dxa"/>
          </w:tcPr>
          <w:p w:rsidR="00F66200" w:rsidRDefault="00F66200">
            <w:pPr>
              <w:pStyle w:val="ConsPlusNormal"/>
              <w:jc w:val="center"/>
            </w:pPr>
            <w:r>
              <w:t>248489</w:t>
            </w:r>
          </w:p>
        </w:tc>
        <w:tc>
          <w:tcPr>
            <w:tcW w:w="1268" w:type="dxa"/>
          </w:tcPr>
          <w:p w:rsidR="00F66200" w:rsidRDefault="00F66200">
            <w:pPr>
              <w:pStyle w:val="ConsPlusNormal"/>
              <w:jc w:val="center"/>
            </w:pPr>
            <w:r>
              <w:t>255365</w:t>
            </w:r>
          </w:p>
        </w:tc>
        <w:tc>
          <w:tcPr>
            <w:tcW w:w="1268" w:type="dxa"/>
          </w:tcPr>
          <w:p w:rsidR="00F66200" w:rsidRDefault="00F66200">
            <w:pPr>
              <w:pStyle w:val="ConsPlusNormal"/>
              <w:jc w:val="center"/>
            </w:pPr>
            <w:r>
              <w:t>262656</w:t>
            </w:r>
          </w:p>
        </w:tc>
        <w:tc>
          <w:tcPr>
            <w:tcW w:w="846" w:type="dxa"/>
          </w:tcPr>
          <w:p w:rsidR="00F66200" w:rsidRDefault="00F66200">
            <w:pPr>
              <w:pStyle w:val="ConsPlusNormal"/>
              <w:jc w:val="center"/>
            </w:pPr>
            <w:r>
              <w:t>21,5%</w:t>
            </w:r>
          </w:p>
        </w:tc>
        <w:tc>
          <w:tcPr>
            <w:tcW w:w="1400" w:type="dxa"/>
            <w:tcBorders>
              <w:right w:val="nil"/>
            </w:tcBorders>
          </w:tcPr>
          <w:p w:rsidR="00F66200" w:rsidRDefault="00F66200">
            <w:pPr>
              <w:pStyle w:val="ConsPlusNormal"/>
              <w:jc w:val="center"/>
            </w:pPr>
            <w:r>
              <w:t>2,9%</w:t>
            </w:r>
          </w:p>
        </w:tc>
      </w:tr>
      <w:tr w:rsidR="00F66200">
        <w:tc>
          <w:tcPr>
            <w:tcW w:w="2835" w:type="dxa"/>
            <w:tcBorders>
              <w:left w:val="nil"/>
            </w:tcBorders>
          </w:tcPr>
          <w:p w:rsidR="00F66200" w:rsidRDefault="00F66200">
            <w:pPr>
              <w:pStyle w:val="ConsPlusNormal"/>
            </w:pPr>
            <w:r>
              <w:t>Население 70+</w:t>
            </w:r>
          </w:p>
        </w:tc>
        <w:tc>
          <w:tcPr>
            <w:tcW w:w="1268" w:type="dxa"/>
          </w:tcPr>
          <w:p w:rsidR="00F66200" w:rsidRDefault="00F66200">
            <w:pPr>
              <w:pStyle w:val="ConsPlusNormal"/>
              <w:jc w:val="center"/>
            </w:pPr>
            <w:r>
              <w:t>108688</w:t>
            </w:r>
          </w:p>
        </w:tc>
        <w:tc>
          <w:tcPr>
            <w:tcW w:w="1268" w:type="dxa"/>
          </w:tcPr>
          <w:p w:rsidR="00F66200" w:rsidRDefault="00F66200">
            <w:pPr>
              <w:pStyle w:val="ConsPlusNormal"/>
              <w:jc w:val="center"/>
            </w:pPr>
            <w:r>
              <w:t>109852</w:t>
            </w:r>
          </w:p>
        </w:tc>
        <w:tc>
          <w:tcPr>
            <w:tcW w:w="1268" w:type="dxa"/>
          </w:tcPr>
          <w:p w:rsidR="00F66200" w:rsidRDefault="00F66200">
            <w:pPr>
              <w:pStyle w:val="ConsPlusNormal"/>
              <w:jc w:val="center"/>
            </w:pPr>
            <w:r>
              <w:t>111831</w:t>
            </w:r>
          </w:p>
        </w:tc>
        <w:tc>
          <w:tcPr>
            <w:tcW w:w="846" w:type="dxa"/>
          </w:tcPr>
          <w:p w:rsidR="00F66200" w:rsidRDefault="00F66200">
            <w:pPr>
              <w:pStyle w:val="ConsPlusNormal"/>
              <w:jc w:val="center"/>
            </w:pPr>
            <w:r>
              <w:t>9,1%</w:t>
            </w:r>
          </w:p>
        </w:tc>
        <w:tc>
          <w:tcPr>
            <w:tcW w:w="1400" w:type="dxa"/>
            <w:tcBorders>
              <w:right w:val="nil"/>
            </w:tcBorders>
          </w:tcPr>
          <w:p w:rsidR="00F66200" w:rsidRDefault="00F66200">
            <w:pPr>
              <w:pStyle w:val="ConsPlusNormal"/>
              <w:jc w:val="center"/>
            </w:pPr>
            <w:r>
              <w:t>1,8%</w:t>
            </w:r>
          </w:p>
        </w:tc>
      </w:tr>
      <w:tr w:rsidR="00F66200">
        <w:tc>
          <w:tcPr>
            <w:tcW w:w="2835" w:type="dxa"/>
            <w:tcBorders>
              <w:left w:val="nil"/>
            </w:tcBorders>
          </w:tcPr>
          <w:p w:rsidR="00F66200" w:rsidRDefault="00F66200">
            <w:pPr>
              <w:pStyle w:val="ConsPlusNormal"/>
              <w:jc w:val="both"/>
            </w:pPr>
            <w:r>
              <w:t>Население старше трудоспособного возраста</w:t>
            </w:r>
          </w:p>
        </w:tc>
        <w:tc>
          <w:tcPr>
            <w:tcW w:w="1268" w:type="dxa"/>
          </w:tcPr>
          <w:p w:rsidR="00F66200" w:rsidRDefault="00F66200">
            <w:pPr>
              <w:pStyle w:val="ConsPlusNormal"/>
              <w:jc w:val="center"/>
            </w:pPr>
            <w:r>
              <w:t>301836</w:t>
            </w:r>
          </w:p>
        </w:tc>
        <w:tc>
          <w:tcPr>
            <w:tcW w:w="1268" w:type="dxa"/>
          </w:tcPr>
          <w:p w:rsidR="00F66200" w:rsidRDefault="00F66200">
            <w:pPr>
              <w:pStyle w:val="ConsPlusNormal"/>
              <w:jc w:val="center"/>
            </w:pPr>
            <w:r>
              <w:t>308183</w:t>
            </w:r>
          </w:p>
        </w:tc>
        <w:tc>
          <w:tcPr>
            <w:tcW w:w="1268" w:type="dxa"/>
          </w:tcPr>
          <w:p w:rsidR="00F66200" w:rsidRDefault="00F66200">
            <w:pPr>
              <w:pStyle w:val="ConsPlusNormal"/>
              <w:jc w:val="center"/>
            </w:pPr>
            <w:r>
              <w:t>314506</w:t>
            </w:r>
          </w:p>
        </w:tc>
        <w:tc>
          <w:tcPr>
            <w:tcW w:w="846" w:type="dxa"/>
          </w:tcPr>
          <w:p w:rsidR="00F66200" w:rsidRDefault="00F66200">
            <w:pPr>
              <w:pStyle w:val="ConsPlusNormal"/>
              <w:jc w:val="center"/>
            </w:pPr>
            <w:r>
              <w:t>25,7%</w:t>
            </w:r>
          </w:p>
        </w:tc>
        <w:tc>
          <w:tcPr>
            <w:tcW w:w="1400" w:type="dxa"/>
            <w:tcBorders>
              <w:right w:val="nil"/>
            </w:tcBorders>
          </w:tcPr>
          <w:p w:rsidR="00F66200" w:rsidRDefault="00F66200">
            <w:pPr>
              <w:pStyle w:val="ConsPlusNormal"/>
              <w:jc w:val="center"/>
            </w:pPr>
            <w:r>
              <w:t>2,1%</w:t>
            </w:r>
          </w:p>
        </w:tc>
      </w:tr>
    </w:tbl>
    <w:p w:rsidR="00F66200" w:rsidRDefault="00F66200">
      <w:pPr>
        <w:pStyle w:val="ConsPlusNormal"/>
        <w:jc w:val="both"/>
      </w:pPr>
    </w:p>
    <w:p w:rsidR="00F66200" w:rsidRDefault="00F66200">
      <w:pPr>
        <w:pStyle w:val="ConsPlusNormal"/>
        <w:ind w:firstLine="540"/>
        <w:jc w:val="both"/>
      </w:pPr>
      <w:r>
        <w:t>Наблюдается увеличение доли женщин (69,9 процента) в возрастных группах, обусловленное высокой смертностью мужчин в пожилом и старческом возрасте. Но нужно отметить, что среди населения трудоспособного возраста преобладают мужчины - 53,0 процента. Численность городского населения в 2019 году составила 770652 человека, коэффициент урбанизации - 63,0 процента; 37,0 процента населения проживали в сельской местности. Численность городского населения старше трудоспособного возраста составляет 177932 человека (23,1 процента), сельского населения старше трудоспособного возраста - 136574 человека (30,2 процента).</w:t>
      </w:r>
    </w:p>
    <w:p w:rsidR="00F66200" w:rsidRDefault="00F66200">
      <w:pPr>
        <w:pStyle w:val="ConsPlusNormal"/>
        <w:spacing w:before="200"/>
        <w:ind w:firstLine="540"/>
        <w:jc w:val="both"/>
      </w:pPr>
      <w:r>
        <w:t>Согласно общероссийским тенденциям в Чувашской Республике увеличивается доля лиц в возрасте 60 лет и старше в общей структуре населения. Чувашская Республика представлена 317 муниципальными образованиями, включая 5 городских округов, 21 муниципальный район, 291 поселение (7 городских и 284 сельских).</w:t>
      </w:r>
    </w:p>
    <w:p w:rsidR="00F66200" w:rsidRDefault="00F66200">
      <w:pPr>
        <w:pStyle w:val="ConsPlusNormal"/>
        <w:jc w:val="both"/>
      </w:pPr>
    </w:p>
    <w:p w:rsidR="00F66200" w:rsidRDefault="00F66200">
      <w:pPr>
        <w:pStyle w:val="ConsPlusTitle"/>
        <w:jc w:val="center"/>
        <w:outlineLvl w:val="3"/>
      </w:pPr>
      <w:r>
        <w:t>Общие итоги естественного движения населения</w:t>
      </w:r>
    </w:p>
    <w:p w:rsidR="00F66200" w:rsidRDefault="00F66200">
      <w:pPr>
        <w:pStyle w:val="ConsPlusTitle"/>
        <w:jc w:val="center"/>
      </w:pPr>
      <w:r>
        <w:t>Чувашской Республики в 2018 - 2019 годах</w:t>
      </w:r>
    </w:p>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373"/>
        <w:gridCol w:w="1373"/>
        <w:gridCol w:w="1373"/>
        <w:gridCol w:w="1475"/>
      </w:tblGrid>
      <w:tr w:rsidR="00F66200">
        <w:tc>
          <w:tcPr>
            <w:tcW w:w="3402" w:type="dxa"/>
            <w:vMerge w:val="restart"/>
            <w:tcBorders>
              <w:left w:val="nil"/>
            </w:tcBorders>
          </w:tcPr>
          <w:p w:rsidR="00F66200" w:rsidRDefault="00F66200">
            <w:pPr>
              <w:pStyle w:val="ConsPlusNormal"/>
            </w:pPr>
          </w:p>
        </w:tc>
        <w:tc>
          <w:tcPr>
            <w:tcW w:w="2746" w:type="dxa"/>
            <w:gridSpan w:val="2"/>
          </w:tcPr>
          <w:p w:rsidR="00F66200" w:rsidRDefault="00F66200">
            <w:pPr>
              <w:pStyle w:val="ConsPlusNormal"/>
              <w:jc w:val="center"/>
            </w:pPr>
            <w:r>
              <w:t>Абсолютные данные</w:t>
            </w:r>
          </w:p>
        </w:tc>
        <w:tc>
          <w:tcPr>
            <w:tcW w:w="2848" w:type="dxa"/>
            <w:gridSpan w:val="2"/>
            <w:tcBorders>
              <w:right w:val="nil"/>
            </w:tcBorders>
          </w:tcPr>
          <w:p w:rsidR="00F66200" w:rsidRDefault="00F66200">
            <w:pPr>
              <w:pStyle w:val="ConsPlusNormal"/>
              <w:jc w:val="center"/>
            </w:pPr>
            <w:r>
              <w:t>На 1000 населения</w:t>
            </w:r>
          </w:p>
        </w:tc>
      </w:tr>
      <w:tr w:rsidR="00F66200">
        <w:tc>
          <w:tcPr>
            <w:tcW w:w="3402" w:type="dxa"/>
            <w:vMerge/>
            <w:tcBorders>
              <w:left w:val="nil"/>
            </w:tcBorders>
          </w:tcPr>
          <w:p w:rsidR="00F66200" w:rsidRDefault="00F66200"/>
        </w:tc>
        <w:tc>
          <w:tcPr>
            <w:tcW w:w="1373" w:type="dxa"/>
          </w:tcPr>
          <w:p w:rsidR="00F66200" w:rsidRDefault="00F66200">
            <w:pPr>
              <w:pStyle w:val="ConsPlusNormal"/>
              <w:jc w:val="center"/>
            </w:pPr>
            <w:r>
              <w:t>2018 г.</w:t>
            </w:r>
          </w:p>
        </w:tc>
        <w:tc>
          <w:tcPr>
            <w:tcW w:w="1373" w:type="dxa"/>
          </w:tcPr>
          <w:p w:rsidR="00F66200" w:rsidRDefault="00F66200">
            <w:pPr>
              <w:pStyle w:val="ConsPlusNormal"/>
              <w:jc w:val="center"/>
            </w:pPr>
            <w:r>
              <w:t>2019 г.</w:t>
            </w:r>
          </w:p>
        </w:tc>
        <w:tc>
          <w:tcPr>
            <w:tcW w:w="1373" w:type="dxa"/>
          </w:tcPr>
          <w:p w:rsidR="00F66200" w:rsidRDefault="00F66200">
            <w:pPr>
              <w:pStyle w:val="ConsPlusNormal"/>
              <w:jc w:val="center"/>
            </w:pPr>
            <w:r>
              <w:t>2018 г.</w:t>
            </w:r>
          </w:p>
        </w:tc>
        <w:tc>
          <w:tcPr>
            <w:tcW w:w="1475" w:type="dxa"/>
            <w:tcBorders>
              <w:right w:val="nil"/>
            </w:tcBorders>
          </w:tcPr>
          <w:p w:rsidR="00F66200" w:rsidRDefault="00F66200">
            <w:pPr>
              <w:pStyle w:val="ConsPlusNormal"/>
              <w:jc w:val="center"/>
            </w:pPr>
            <w:r>
              <w:t>2019 г.</w:t>
            </w:r>
          </w:p>
        </w:tc>
      </w:tr>
      <w:tr w:rsidR="00F66200">
        <w:tc>
          <w:tcPr>
            <w:tcW w:w="3402" w:type="dxa"/>
            <w:tcBorders>
              <w:left w:val="nil"/>
            </w:tcBorders>
          </w:tcPr>
          <w:p w:rsidR="00F66200" w:rsidRDefault="00F66200">
            <w:pPr>
              <w:pStyle w:val="ConsPlusNormal"/>
              <w:jc w:val="both"/>
            </w:pPr>
            <w:r>
              <w:t>Родившиеся</w:t>
            </w:r>
          </w:p>
        </w:tc>
        <w:tc>
          <w:tcPr>
            <w:tcW w:w="1373" w:type="dxa"/>
          </w:tcPr>
          <w:p w:rsidR="00F66200" w:rsidRDefault="00F66200">
            <w:pPr>
              <w:pStyle w:val="ConsPlusNormal"/>
              <w:jc w:val="center"/>
            </w:pPr>
            <w:r>
              <w:t>13065</w:t>
            </w:r>
          </w:p>
        </w:tc>
        <w:tc>
          <w:tcPr>
            <w:tcW w:w="1373" w:type="dxa"/>
          </w:tcPr>
          <w:p w:rsidR="00F66200" w:rsidRDefault="00F66200">
            <w:pPr>
              <w:pStyle w:val="ConsPlusNormal"/>
              <w:jc w:val="center"/>
            </w:pPr>
            <w:r>
              <w:t>11663</w:t>
            </w:r>
          </w:p>
        </w:tc>
        <w:tc>
          <w:tcPr>
            <w:tcW w:w="1373" w:type="dxa"/>
          </w:tcPr>
          <w:p w:rsidR="00F66200" w:rsidRDefault="00F66200">
            <w:pPr>
              <w:pStyle w:val="ConsPlusNormal"/>
              <w:jc w:val="center"/>
            </w:pPr>
            <w:r>
              <w:t>10,6</w:t>
            </w:r>
          </w:p>
        </w:tc>
        <w:tc>
          <w:tcPr>
            <w:tcW w:w="1475" w:type="dxa"/>
            <w:tcBorders>
              <w:right w:val="nil"/>
            </w:tcBorders>
          </w:tcPr>
          <w:p w:rsidR="00F66200" w:rsidRDefault="00F66200">
            <w:pPr>
              <w:pStyle w:val="ConsPlusNormal"/>
              <w:jc w:val="center"/>
            </w:pPr>
            <w:r>
              <w:t>9,5</w:t>
            </w:r>
          </w:p>
        </w:tc>
      </w:tr>
      <w:tr w:rsidR="00F66200">
        <w:tc>
          <w:tcPr>
            <w:tcW w:w="3402" w:type="dxa"/>
            <w:tcBorders>
              <w:left w:val="nil"/>
            </w:tcBorders>
          </w:tcPr>
          <w:p w:rsidR="00F66200" w:rsidRDefault="00F66200">
            <w:pPr>
              <w:pStyle w:val="ConsPlusNormal"/>
              <w:jc w:val="both"/>
            </w:pPr>
            <w:r>
              <w:t>Умершие</w:t>
            </w:r>
          </w:p>
        </w:tc>
        <w:tc>
          <w:tcPr>
            <w:tcW w:w="1373" w:type="dxa"/>
          </w:tcPr>
          <w:p w:rsidR="00F66200" w:rsidRDefault="00F66200">
            <w:pPr>
              <w:pStyle w:val="ConsPlusNormal"/>
              <w:jc w:val="center"/>
            </w:pPr>
            <w:r>
              <w:t>15462</w:t>
            </w:r>
          </w:p>
        </w:tc>
        <w:tc>
          <w:tcPr>
            <w:tcW w:w="1373" w:type="dxa"/>
          </w:tcPr>
          <w:p w:rsidR="00F66200" w:rsidRDefault="00F66200">
            <w:pPr>
              <w:pStyle w:val="ConsPlusNormal"/>
              <w:jc w:val="center"/>
            </w:pPr>
            <w:r>
              <w:t>15249</w:t>
            </w:r>
          </w:p>
        </w:tc>
        <w:tc>
          <w:tcPr>
            <w:tcW w:w="1373" w:type="dxa"/>
          </w:tcPr>
          <w:p w:rsidR="00F66200" w:rsidRDefault="00F66200">
            <w:pPr>
              <w:pStyle w:val="ConsPlusNormal"/>
              <w:jc w:val="center"/>
            </w:pPr>
            <w:r>
              <w:t>12,6</w:t>
            </w:r>
          </w:p>
        </w:tc>
        <w:tc>
          <w:tcPr>
            <w:tcW w:w="1475" w:type="dxa"/>
            <w:tcBorders>
              <w:right w:val="nil"/>
            </w:tcBorders>
          </w:tcPr>
          <w:p w:rsidR="00F66200" w:rsidRDefault="00F66200">
            <w:pPr>
              <w:pStyle w:val="ConsPlusNormal"/>
              <w:jc w:val="center"/>
            </w:pPr>
            <w:r>
              <w:t>12,5</w:t>
            </w:r>
          </w:p>
        </w:tc>
      </w:tr>
      <w:tr w:rsidR="00F66200">
        <w:tc>
          <w:tcPr>
            <w:tcW w:w="3402" w:type="dxa"/>
            <w:tcBorders>
              <w:left w:val="nil"/>
            </w:tcBorders>
          </w:tcPr>
          <w:p w:rsidR="00F66200" w:rsidRDefault="00F66200">
            <w:pPr>
              <w:pStyle w:val="ConsPlusNormal"/>
              <w:jc w:val="both"/>
            </w:pPr>
            <w:r>
              <w:t>в том числе дети в возрасте до 1 года</w:t>
            </w:r>
          </w:p>
        </w:tc>
        <w:tc>
          <w:tcPr>
            <w:tcW w:w="1373" w:type="dxa"/>
          </w:tcPr>
          <w:p w:rsidR="00F66200" w:rsidRDefault="00F66200">
            <w:pPr>
              <w:pStyle w:val="ConsPlusNormal"/>
              <w:jc w:val="center"/>
            </w:pPr>
            <w:r>
              <w:t>58</w:t>
            </w:r>
          </w:p>
        </w:tc>
        <w:tc>
          <w:tcPr>
            <w:tcW w:w="1373" w:type="dxa"/>
          </w:tcPr>
          <w:p w:rsidR="00F66200" w:rsidRDefault="00F66200">
            <w:pPr>
              <w:pStyle w:val="ConsPlusNormal"/>
              <w:jc w:val="center"/>
            </w:pPr>
            <w:r>
              <w:t>39</w:t>
            </w:r>
          </w:p>
        </w:tc>
        <w:tc>
          <w:tcPr>
            <w:tcW w:w="1373" w:type="dxa"/>
          </w:tcPr>
          <w:p w:rsidR="00F66200" w:rsidRDefault="00F66200">
            <w:pPr>
              <w:pStyle w:val="ConsPlusNormal"/>
              <w:jc w:val="center"/>
            </w:pPr>
            <w:r>
              <w:t>4,4</w:t>
            </w:r>
          </w:p>
        </w:tc>
        <w:tc>
          <w:tcPr>
            <w:tcW w:w="1475" w:type="dxa"/>
            <w:tcBorders>
              <w:right w:val="nil"/>
            </w:tcBorders>
          </w:tcPr>
          <w:p w:rsidR="00F66200" w:rsidRDefault="00F66200">
            <w:pPr>
              <w:pStyle w:val="ConsPlusNormal"/>
              <w:jc w:val="center"/>
            </w:pPr>
            <w:r>
              <w:t>3,3</w:t>
            </w:r>
          </w:p>
        </w:tc>
      </w:tr>
      <w:tr w:rsidR="00F66200">
        <w:tc>
          <w:tcPr>
            <w:tcW w:w="3402" w:type="dxa"/>
            <w:tcBorders>
              <w:left w:val="nil"/>
            </w:tcBorders>
          </w:tcPr>
          <w:p w:rsidR="00F66200" w:rsidRDefault="00F66200">
            <w:pPr>
              <w:pStyle w:val="ConsPlusNormal"/>
              <w:jc w:val="both"/>
            </w:pPr>
            <w:r>
              <w:t>Естественная убыль</w:t>
            </w:r>
          </w:p>
        </w:tc>
        <w:tc>
          <w:tcPr>
            <w:tcW w:w="1373" w:type="dxa"/>
          </w:tcPr>
          <w:p w:rsidR="00F66200" w:rsidRDefault="00F66200">
            <w:pPr>
              <w:pStyle w:val="ConsPlusNormal"/>
              <w:jc w:val="center"/>
            </w:pPr>
            <w:r>
              <w:t>-2397</w:t>
            </w:r>
          </w:p>
        </w:tc>
        <w:tc>
          <w:tcPr>
            <w:tcW w:w="1373" w:type="dxa"/>
          </w:tcPr>
          <w:p w:rsidR="00F66200" w:rsidRDefault="00F66200">
            <w:pPr>
              <w:pStyle w:val="ConsPlusNormal"/>
              <w:jc w:val="center"/>
            </w:pPr>
            <w:r>
              <w:t>-3586</w:t>
            </w:r>
          </w:p>
        </w:tc>
        <w:tc>
          <w:tcPr>
            <w:tcW w:w="1373" w:type="dxa"/>
          </w:tcPr>
          <w:p w:rsidR="00F66200" w:rsidRDefault="00F66200">
            <w:pPr>
              <w:pStyle w:val="ConsPlusNormal"/>
              <w:jc w:val="center"/>
            </w:pPr>
            <w:r>
              <w:t>-2,0</w:t>
            </w:r>
          </w:p>
        </w:tc>
        <w:tc>
          <w:tcPr>
            <w:tcW w:w="1475" w:type="dxa"/>
            <w:tcBorders>
              <w:right w:val="nil"/>
            </w:tcBorders>
          </w:tcPr>
          <w:p w:rsidR="00F66200" w:rsidRDefault="00F66200">
            <w:pPr>
              <w:pStyle w:val="ConsPlusNormal"/>
              <w:jc w:val="center"/>
            </w:pPr>
            <w:r>
              <w:t>-3,0</w:t>
            </w:r>
          </w:p>
        </w:tc>
      </w:tr>
      <w:tr w:rsidR="00F66200">
        <w:tc>
          <w:tcPr>
            <w:tcW w:w="3402" w:type="dxa"/>
            <w:tcBorders>
              <w:left w:val="nil"/>
            </w:tcBorders>
          </w:tcPr>
          <w:p w:rsidR="00F66200" w:rsidRDefault="00F66200">
            <w:pPr>
              <w:pStyle w:val="ConsPlusNormal"/>
              <w:jc w:val="both"/>
            </w:pPr>
            <w:r>
              <w:t>Браки</w:t>
            </w:r>
          </w:p>
        </w:tc>
        <w:tc>
          <w:tcPr>
            <w:tcW w:w="1373" w:type="dxa"/>
          </w:tcPr>
          <w:p w:rsidR="00F66200" w:rsidRDefault="00F66200">
            <w:pPr>
              <w:pStyle w:val="ConsPlusNormal"/>
              <w:jc w:val="center"/>
            </w:pPr>
            <w:r>
              <w:t>6419</w:t>
            </w:r>
          </w:p>
        </w:tc>
        <w:tc>
          <w:tcPr>
            <w:tcW w:w="1373" w:type="dxa"/>
          </w:tcPr>
          <w:p w:rsidR="00F66200" w:rsidRDefault="00F66200">
            <w:pPr>
              <w:pStyle w:val="ConsPlusNormal"/>
              <w:jc w:val="center"/>
            </w:pPr>
            <w:r>
              <w:t>н/д</w:t>
            </w:r>
          </w:p>
        </w:tc>
        <w:tc>
          <w:tcPr>
            <w:tcW w:w="1373" w:type="dxa"/>
          </w:tcPr>
          <w:p w:rsidR="00F66200" w:rsidRDefault="00F66200">
            <w:pPr>
              <w:pStyle w:val="ConsPlusNormal"/>
              <w:jc w:val="center"/>
            </w:pPr>
            <w:r>
              <w:t>5,2</w:t>
            </w:r>
          </w:p>
        </w:tc>
        <w:tc>
          <w:tcPr>
            <w:tcW w:w="1475" w:type="dxa"/>
            <w:tcBorders>
              <w:right w:val="nil"/>
            </w:tcBorders>
          </w:tcPr>
          <w:p w:rsidR="00F66200" w:rsidRDefault="00F66200">
            <w:pPr>
              <w:pStyle w:val="ConsPlusNormal"/>
              <w:jc w:val="center"/>
            </w:pPr>
            <w:r>
              <w:t>н/д</w:t>
            </w:r>
          </w:p>
        </w:tc>
      </w:tr>
      <w:tr w:rsidR="00F66200">
        <w:tc>
          <w:tcPr>
            <w:tcW w:w="3402" w:type="dxa"/>
            <w:tcBorders>
              <w:left w:val="nil"/>
            </w:tcBorders>
          </w:tcPr>
          <w:p w:rsidR="00F66200" w:rsidRDefault="00F66200">
            <w:pPr>
              <w:pStyle w:val="ConsPlusNormal"/>
              <w:jc w:val="both"/>
            </w:pPr>
            <w:r>
              <w:t>Разводы</w:t>
            </w:r>
          </w:p>
        </w:tc>
        <w:tc>
          <w:tcPr>
            <w:tcW w:w="1373" w:type="dxa"/>
          </w:tcPr>
          <w:p w:rsidR="00F66200" w:rsidRDefault="00F66200">
            <w:pPr>
              <w:pStyle w:val="ConsPlusNormal"/>
              <w:jc w:val="center"/>
            </w:pPr>
            <w:r>
              <w:t>3881</w:t>
            </w:r>
          </w:p>
        </w:tc>
        <w:tc>
          <w:tcPr>
            <w:tcW w:w="1373" w:type="dxa"/>
          </w:tcPr>
          <w:p w:rsidR="00F66200" w:rsidRDefault="00F66200">
            <w:pPr>
              <w:pStyle w:val="ConsPlusNormal"/>
              <w:jc w:val="center"/>
            </w:pPr>
            <w:r>
              <w:t>н/д</w:t>
            </w:r>
          </w:p>
        </w:tc>
        <w:tc>
          <w:tcPr>
            <w:tcW w:w="1373" w:type="dxa"/>
          </w:tcPr>
          <w:p w:rsidR="00F66200" w:rsidRDefault="00F66200">
            <w:pPr>
              <w:pStyle w:val="ConsPlusNormal"/>
              <w:jc w:val="center"/>
            </w:pPr>
            <w:r>
              <w:t>3,2</w:t>
            </w:r>
          </w:p>
        </w:tc>
        <w:tc>
          <w:tcPr>
            <w:tcW w:w="1475" w:type="dxa"/>
            <w:tcBorders>
              <w:right w:val="nil"/>
            </w:tcBorders>
          </w:tcPr>
          <w:p w:rsidR="00F66200" w:rsidRDefault="00F66200">
            <w:pPr>
              <w:pStyle w:val="ConsPlusNormal"/>
              <w:jc w:val="center"/>
            </w:pPr>
            <w:r>
              <w:t>н/д</w:t>
            </w:r>
          </w:p>
        </w:tc>
      </w:tr>
    </w:tbl>
    <w:p w:rsidR="00F66200" w:rsidRDefault="00F66200">
      <w:pPr>
        <w:pStyle w:val="ConsPlusNormal"/>
        <w:jc w:val="both"/>
      </w:pPr>
    </w:p>
    <w:p w:rsidR="00F66200" w:rsidRDefault="00F66200">
      <w:pPr>
        <w:pStyle w:val="ConsPlusNormal"/>
        <w:ind w:firstLine="540"/>
        <w:jc w:val="both"/>
      </w:pPr>
      <w:r>
        <w:t>Численность постоянного населения Чувашской Республики в 2019 году по сравнению с 2018 годом уменьшилась на 7722 человека (на 0,6 процента). Для сравнения: численность населения Приволжского федерального округа (далее также - ПФО) в 2019 году уменьшилась на 0,5 процента, а в Российской Федерации - на 0,1 процента. Основные причины сокращения численности населения республики - устойчивая естественная убыль, составившая в 2019 году 3586 человек, а также отрицательное сальдо миграции населения - 2,0 тыс. человек.</w:t>
      </w:r>
    </w:p>
    <w:p w:rsidR="00F66200" w:rsidRDefault="00F66200">
      <w:pPr>
        <w:pStyle w:val="ConsPlusNormal"/>
        <w:jc w:val="both"/>
      </w:pPr>
    </w:p>
    <w:p w:rsidR="00F66200" w:rsidRDefault="00F66200">
      <w:pPr>
        <w:pStyle w:val="ConsPlusTitle"/>
        <w:jc w:val="center"/>
        <w:outlineLvl w:val="3"/>
      </w:pPr>
      <w:r>
        <w:t>Численность населения по городским округам</w:t>
      </w:r>
    </w:p>
    <w:p w:rsidR="00F66200" w:rsidRDefault="00F66200">
      <w:pPr>
        <w:pStyle w:val="ConsPlusTitle"/>
        <w:jc w:val="center"/>
      </w:pPr>
      <w:r>
        <w:t>и муниципальным районам Чувашской Республики, человек</w:t>
      </w:r>
    </w:p>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182"/>
        <w:gridCol w:w="1140"/>
        <w:gridCol w:w="1166"/>
        <w:gridCol w:w="1168"/>
        <w:gridCol w:w="1168"/>
      </w:tblGrid>
      <w:tr w:rsidR="00F66200">
        <w:tc>
          <w:tcPr>
            <w:tcW w:w="3118" w:type="dxa"/>
            <w:tcBorders>
              <w:left w:val="nil"/>
            </w:tcBorders>
          </w:tcPr>
          <w:p w:rsidR="00F66200" w:rsidRDefault="00F66200">
            <w:pPr>
              <w:pStyle w:val="ConsPlusNormal"/>
            </w:pPr>
          </w:p>
        </w:tc>
        <w:tc>
          <w:tcPr>
            <w:tcW w:w="1182" w:type="dxa"/>
          </w:tcPr>
          <w:p w:rsidR="00F66200" w:rsidRDefault="00F66200">
            <w:pPr>
              <w:pStyle w:val="ConsPlusNormal"/>
              <w:jc w:val="center"/>
            </w:pPr>
            <w:r>
              <w:t>2016 г.</w:t>
            </w:r>
          </w:p>
        </w:tc>
        <w:tc>
          <w:tcPr>
            <w:tcW w:w="1140" w:type="dxa"/>
          </w:tcPr>
          <w:p w:rsidR="00F66200" w:rsidRDefault="00F66200">
            <w:pPr>
              <w:pStyle w:val="ConsPlusNormal"/>
              <w:jc w:val="center"/>
            </w:pPr>
            <w:r>
              <w:t>2017 г.</w:t>
            </w:r>
          </w:p>
        </w:tc>
        <w:tc>
          <w:tcPr>
            <w:tcW w:w="1166" w:type="dxa"/>
          </w:tcPr>
          <w:p w:rsidR="00F66200" w:rsidRDefault="00F66200">
            <w:pPr>
              <w:pStyle w:val="ConsPlusNormal"/>
              <w:jc w:val="center"/>
            </w:pPr>
            <w:r>
              <w:t>2018 г.</w:t>
            </w:r>
          </w:p>
        </w:tc>
        <w:tc>
          <w:tcPr>
            <w:tcW w:w="1168" w:type="dxa"/>
          </w:tcPr>
          <w:p w:rsidR="00F66200" w:rsidRDefault="00F66200">
            <w:pPr>
              <w:pStyle w:val="ConsPlusNormal"/>
              <w:jc w:val="center"/>
            </w:pPr>
            <w:r>
              <w:t>2019 г.</w:t>
            </w:r>
          </w:p>
        </w:tc>
        <w:tc>
          <w:tcPr>
            <w:tcW w:w="1168" w:type="dxa"/>
            <w:tcBorders>
              <w:right w:val="nil"/>
            </w:tcBorders>
          </w:tcPr>
          <w:p w:rsidR="00F66200" w:rsidRDefault="00F66200">
            <w:pPr>
              <w:pStyle w:val="ConsPlusNormal"/>
              <w:jc w:val="center"/>
            </w:pPr>
            <w:r>
              <w:t>2020 г.</w:t>
            </w:r>
          </w:p>
        </w:tc>
      </w:tr>
      <w:tr w:rsidR="00F66200">
        <w:tc>
          <w:tcPr>
            <w:tcW w:w="3118" w:type="dxa"/>
            <w:tcBorders>
              <w:left w:val="nil"/>
            </w:tcBorders>
          </w:tcPr>
          <w:p w:rsidR="00F66200" w:rsidRDefault="00F66200">
            <w:pPr>
              <w:pStyle w:val="ConsPlusNormal"/>
              <w:jc w:val="center"/>
            </w:pPr>
            <w:r>
              <w:t>1</w:t>
            </w:r>
          </w:p>
        </w:tc>
        <w:tc>
          <w:tcPr>
            <w:tcW w:w="1182" w:type="dxa"/>
          </w:tcPr>
          <w:p w:rsidR="00F66200" w:rsidRDefault="00F66200">
            <w:pPr>
              <w:pStyle w:val="ConsPlusNormal"/>
              <w:jc w:val="center"/>
            </w:pPr>
            <w:r>
              <w:t>2</w:t>
            </w:r>
          </w:p>
        </w:tc>
        <w:tc>
          <w:tcPr>
            <w:tcW w:w="1140" w:type="dxa"/>
          </w:tcPr>
          <w:p w:rsidR="00F66200" w:rsidRDefault="00F66200">
            <w:pPr>
              <w:pStyle w:val="ConsPlusNormal"/>
              <w:jc w:val="center"/>
            </w:pPr>
            <w:r>
              <w:t>3</w:t>
            </w:r>
          </w:p>
        </w:tc>
        <w:tc>
          <w:tcPr>
            <w:tcW w:w="1166" w:type="dxa"/>
          </w:tcPr>
          <w:p w:rsidR="00F66200" w:rsidRDefault="00F66200">
            <w:pPr>
              <w:pStyle w:val="ConsPlusNormal"/>
              <w:jc w:val="center"/>
            </w:pPr>
            <w:r>
              <w:t>4</w:t>
            </w:r>
          </w:p>
        </w:tc>
        <w:tc>
          <w:tcPr>
            <w:tcW w:w="1168" w:type="dxa"/>
          </w:tcPr>
          <w:p w:rsidR="00F66200" w:rsidRDefault="00F66200">
            <w:pPr>
              <w:pStyle w:val="ConsPlusNormal"/>
              <w:jc w:val="center"/>
            </w:pPr>
            <w:r>
              <w:t>5</w:t>
            </w:r>
          </w:p>
        </w:tc>
        <w:tc>
          <w:tcPr>
            <w:tcW w:w="1168" w:type="dxa"/>
            <w:tcBorders>
              <w:right w:val="nil"/>
            </w:tcBorders>
          </w:tcPr>
          <w:p w:rsidR="00F66200" w:rsidRDefault="00F66200">
            <w:pPr>
              <w:pStyle w:val="ConsPlusNormal"/>
              <w:jc w:val="center"/>
            </w:pPr>
            <w:r>
              <w:t>6</w:t>
            </w:r>
          </w:p>
        </w:tc>
      </w:tr>
      <w:tr w:rsidR="00F66200">
        <w:tc>
          <w:tcPr>
            <w:tcW w:w="3118" w:type="dxa"/>
            <w:tcBorders>
              <w:left w:val="nil"/>
            </w:tcBorders>
          </w:tcPr>
          <w:p w:rsidR="00F66200" w:rsidRDefault="00F66200">
            <w:pPr>
              <w:pStyle w:val="ConsPlusNormal"/>
              <w:jc w:val="both"/>
            </w:pPr>
            <w:r>
              <w:t>Чувашская Республика</w:t>
            </w:r>
          </w:p>
        </w:tc>
        <w:tc>
          <w:tcPr>
            <w:tcW w:w="1182" w:type="dxa"/>
          </w:tcPr>
          <w:p w:rsidR="00F66200" w:rsidRDefault="00F66200">
            <w:pPr>
              <w:pStyle w:val="ConsPlusNormal"/>
              <w:jc w:val="center"/>
            </w:pPr>
            <w:r>
              <w:t>1236628</w:t>
            </w:r>
          </w:p>
        </w:tc>
        <w:tc>
          <w:tcPr>
            <w:tcW w:w="1140" w:type="dxa"/>
          </w:tcPr>
          <w:p w:rsidR="00F66200" w:rsidRDefault="00F66200">
            <w:pPr>
              <w:pStyle w:val="ConsPlusNormal"/>
              <w:jc w:val="center"/>
            </w:pPr>
            <w:r>
              <w:t>1235863</w:t>
            </w:r>
          </w:p>
        </w:tc>
        <w:tc>
          <w:tcPr>
            <w:tcW w:w="1166" w:type="dxa"/>
          </w:tcPr>
          <w:p w:rsidR="00F66200" w:rsidRDefault="00F66200">
            <w:pPr>
              <w:pStyle w:val="ConsPlusNormal"/>
              <w:jc w:val="center"/>
            </w:pPr>
            <w:r>
              <w:t>1231117</w:t>
            </w:r>
          </w:p>
        </w:tc>
        <w:tc>
          <w:tcPr>
            <w:tcW w:w="1168" w:type="dxa"/>
          </w:tcPr>
          <w:p w:rsidR="00F66200" w:rsidRDefault="00F66200">
            <w:pPr>
              <w:pStyle w:val="ConsPlusNormal"/>
              <w:jc w:val="center"/>
            </w:pPr>
            <w:r>
              <w:t>1223395</w:t>
            </w:r>
          </w:p>
        </w:tc>
        <w:tc>
          <w:tcPr>
            <w:tcW w:w="1168" w:type="dxa"/>
            <w:tcBorders>
              <w:right w:val="nil"/>
            </w:tcBorders>
          </w:tcPr>
          <w:p w:rsidR="00F66200" w:rsidRDefault="00F66200">
            <w:pPr>
              <w:pStyle w:val="ConsPlusNormal"/>
              <w:jc w:val="center"/>
            </w:pPr>
            <w:r>
              <w:t>1217820</w:t>
            </w:r>
          </w:p>
        </w:tc>
      </w:tr>
      <w:tr w:rsidR="00F66200">
        <w:tc>
          <w:tcPr>
            <w:tcW w:w="3118" w:type="dxa"/>
            <w:tcBorders>
              <w:left w:val="nil"/>
            </w:tcBorders>
          </w:tcPr>
          <w:p w:rsidR="00F66200" w:rsidRDefault="00F66200">
            <w:pPr>
              <w:pStyle w:val="ConsPlusNormal"/>
              <w:ind w:firstLine="142"/>
              <w:jc w:val="both"/>
            </w:pPr>
            <w:r>
              <w:t>городское население</w:t>
            </w:r>
          </w:p>
        </w:tc>
        <w:tc>
          <w:tcPr>
            <w:tcW w:w="1182" w:type="dxa"/>
          </w:tcPr>
          <w:p w:rsidR="00F66200" w:rsidRDefault="00F66200">
            <w:pPr>
              <w:pStyle w:val="ConsPlusNormal"/>
              <w:jc w:val="center"/>
            </w:pPr>
            <w:r>
              <w:t>758064</w:t>
            </w:r>
          </w:p>
        </w:tc>
        <w:tc>
          <w:tcPr>
            <w:tcW w:w="1140" w:type="dxa"/>
          </w:tcPr>
          <w:p w:rsidR="00F66200" w:rsidRDefault="00F66200">
            <w:pPr>
              <w:pStyle w:val="ConsPlusNormal"/>
              <w:jc w:val="center"/>
            </w:pPr>
            <w:r>
              <w:t>766514</w:t>
            </w:r>
          </w:p>
        </w:tc>
        <w:tc>
          <w:tcPr>
            <w:tcW w:w="1166" w:type="dxa"/>
          </w:tcPr>
          <w:p w:rsidR="00F66200" w:rsidRDefault="00F66200">
            <w:pPr>
              <w:pStyle w:val="ConsPlusNormal"/>
              <w:jc w:val="center"/>
            </w:pPr>
            <w:r>
              <w:t>768968</w:t>
            </w:r>
          </w:p>
        </w:tc>
        <w:tc>
          <w:tcPr>
            <w:tcW w:w="1168" w:type="dxa"/>
          </w:tcPr>
          <w:p w:rsidR="00F66200" w:rsidRDefault="00F66200">
            <w:pPr>
              <w:pStyle w:val="ConsPlusNormal"/>
              <w:jc w:val="center"/>
            </w:pPr>
            <w:r>
              <w:t>770652</w:t>
            </w:r>
          </w:p>
        </w:tc>
        <w:tc>
          <w:tcPr>
            <w:tcW w:w="1168" w:type="dxa"/>
            <w:tcBorders>
              <w:right w:val="nil"/>
            </w:tcBorders>
          </w:tcPr>
          <w:p w:rsidR="00F66200" w:rsidRDefault="00F66200">
            <w:pPr>
              <w:pStyle w:val="ConsPlusNormal"/>
              <w:jc w:val="center"/>
            </w:pPr>
            <w:r>
              <w:t>772101</w:t>
            </w:r>
          </w:p>
        </w:tc>
      </w:tr>
      <w:tr w:rsidR="00F66200">
        <w:tc>
          <w:tcPr>
            <w:tcW w:w="3118" w:type="dxa"/>
            <w:tcBorders>
              <w:left w:val="nil"/>
            </w:tcBorders>
          </w:tcPr>
          <w:p w:rsidR="00F66200" w:rsidRDefault="00F66200">
            <w:pPr>
              <w:pStyle w:val="ConsPlusNormal"/>
              <w:ind w:firstLine="142"/>
              <w:jc w:val="both"/>
            </w:pPr>
            <w:r>
              <w:t>сельское население</w:t>
            </w:r>
          </w:p>
        </w:tc>
        <w:tc>
          <w:tcPr>
            <w:tcW w:w="1182" w:type="dxa"/>
          </w:tcPr>
          <w:p w:rsidR="00F66200" w:rsidRDefault="00F66200">
            <w:pPr>
              <w:pStyle w:val="ConsPlusNormal"/>
              <w:jc w:val="center"/>
            </w:pPr>
            <w:r>
              <w:t>478564</w:t>
            </w:r>
          </w:p>
        </w:tc>
        <w:tc>
          <w:tcPr>
            <w:tcW w:w="1140" w:type="dxa"/>
          </w:tcPr>
          <w:p w:rsidR="00F66200" w:rsidRDefault="00F66200">
            <w:pPr>
              <w:pStyle w:val="ConsPlusNormal"/>
              <w:jc w:val="center"/>
            </w:pPr>
            <w:r>
              <w:t>469349</w:t>
            </w:r>
          </w:p>
        </w:tc>
        <w:tc>
          <w:tcPr>
            <w:tcW w:w="1166" w:type="dxa"/>
          </w:tcPr>
          <w:p w:rsidR="00F66200" w:rsidRDefault="00F66200">
            <w:pPr>
              <w:pStyle w:val="ConsPlusNormal"/>
              <w:jc w:val="center"/>
            </w:pPr>
            <w:r>
              <w:t>462149</w:t>
            </w:r>
          </w:p>
        </w:tc>
        <w:tc>
          <w:tcPr>
            <w:tcW w:w="1168" w:type="dxa"/>
          </w:tcPr>
          <w:p w:rsidR="00F66200" w:rsidRDefault="00F66200">
            <w:pPr>
              <w:pStyle w:val="ConsPlusNormal"/>
              <w:jc w:val="center"/>
            </w:pPr>
            <w:r>
              <w:t>452743</w:t>
            </w:r>
          </w:p>
        </w:tc>
        <w:tc>
          <w:tcPr>
            <w:tcW w:w="1168" w:type="dxa"/>
            <w:tcBorders>
              <w:right w:val="nil"/>
            </w:tcBorders>
          </w:tcPr>
          <w:p w:rsidR="00F66200" w:rsidRDefault="00F66200">
            <w:pPr>
              <w:pStyle w:val="ConsPlusNormal"/>
              <w:jc w:val="center"/>
            </w:pPr>
            <w:r>
              <w:t>445719</w:t>
            </w:r>
          </w:p>
        </w:tc>
      </w:tr>
      <w:tr w:rsidR="00F66200">
        <w:tc>
          <w:tcPr>
            <w:tcW w:w="3118" w:type="dxa"/>
            <w:tcBorders>
              <w:left w:val="nil"/>
            </w:tcBorders>
          </w:tcPr>
          <w:p w:rsidR="00F66200" w:rsidRDefault="00F66200">
            <w:pPr>
              <w:pStyle w:val="ConsPlusNormal"/>
              <w:jc w:val="both"/>
            </w:pPr>
            <w:r>
              <w:t>Городские округа</w:t>
            </w:r>
          </w:p>
        </w:tc>
        <w:tc>
          <w:tcPr>
            <w:tcW w:w="1182" w:type="dxa"/>
          </w:tcPr>
          <w:p w:rsidR="00F66200" w:rsidRDefault="00F66200">
            <w:pPr>
              <w:pStyle w:val="ConsPlusNormal"/>
            </w:pPr>
          </w:p>
        </w:tc>
        <w:tc>
          <w:tcPr>
            <w:tcW w:w="1140" w:type="dxa"/>
          </w:tcPr>
          <w:p w:rsidR="00F66200" w:rsidRDefault="00F66200">
            <w:pPr>
              <w:pStyle w:val="ConsPlusNormal"/>
            </w:pPr>
          </w:p>
        </w:tc>
        <w:tc>
          <w:tcPr>
            <w:tcW w:w="1166" w:type="dxa"/>
          </w:tcPr>
          <w:p w:rsidR="00F66200" w:rsidRDefault="00F66200">
            <w:pPr>
              <w:pStyle w:val="ConsPlusNormal"/>
            </w:pPr>
          </w:p>
        </w:tc>
        <w:tc>
          <w:tcPr>
            <w:tcW w:w="1168" w:type="dxa"/>
          </w:tcPr>
          <w:p w:rsidR="00F66200" w:rsidRDefault="00F66200">
            <w:pPr>
              <w:pStyle w:val="ConsPlusNormal"/>
            </w:pPr>
          </w:p>
        </w:tc>
        <w:tc>
          <w:tcPr>
            <w:tcW w:w="1168" w:type="dxa"/>
            <w:tcBorders>
              <w:right w:val="nil"/>
            </w:tcBorders>
          </w:tcPr>
          <w:p w:rsidR="00F66200" w:rsidRDefault="00F66200">
            <w:pPr>
              <w:pStyle w:val="ConsPlusNormal"/>
            </w:pPr>
          </w:p>
        </w:tc>
      </w:tr>
      <w:tr w:rsidR="00F66200">
        <w:tc>
          <w:tcPr>
            <w:tcW w:w="3118" w:type="dxa"/>
            <w:tcBorders>
              <w:left w:val="nil"/>
            </w:tcBorders>
          </w:tcPr>
          <w:p w:rsidR="00F66200" w:rsidRDefault="00F66200">
            <w:pPr>
              <w:pStyle w:val="ConsPlusNormal"/>
              <w:ind w:left="34"/>
              <w:jc w:val="both"/>
            </w:pPr>
            <w:r>
              <w:t>Чебоксарский городской округ</w:t>
            </w:r>
          </w:p>
        </w:tc>
        <w:tc>
          <w:tcPr>
            <w:tcW w:w="1182" w:type="dxa"/>
          </w:tcPr>
          <w:p w:rsidR="00F66200" w:rsidRDefault="00F66200">
            <w:pPr>
              <w:pStyle w:val="ConsPlusNormal"/>
              <w:jc w:val="center"/>
            </w:pPr>
            <w:r>
              <w:t>491306</w:t>
            </w:r>
          </w:p>
        </w:tc>
        <w:tc>
          <w:tcPr>
            <w:tcW w:w="1140" w:type="dxa"/>
          </w:tcPr>
          <w:p w:rsidR="00F66200" w:rsidRDefault="00F66200">
            <w:pPr>
              <w:pStyle w:val="ConsPlusNormal"/>
              <w:jc w:val="center"/>
            </w:pPr>
            <w:r>
              <w:t>500052</w:t>
            </w:r>
          </w:p>
        </w:tc>
        <w:tc>
          <w:tcPr>
            <w:tcW w:w="1166" w:type="dxa"/>
          </w:tcPr>
          <w:p w:rsidR="00F66200" w:rsidRDefault="00F66200">
            <w:pPr>
              <w:pStyle w:val="ConsPlusNormal"/>
              <w:jc w:val="center"/>
            </w:pPr>
            <w:r>
              <w:t>502882</w:t>
            </w:r>
          </w:p>
        </w:tc>
        <w:tc>
          <w:tcPr>
            <w:tcW w:w="1168" w:type="dxa"/>
          </w:tcPr>
          <w:p w:rsidR="00F66200" w:rsidRDefault="00F66200">
            <w:pPr>
              <w:pStyle w:val="ConsPlusNormal"/>
              <w:jc w:val="center"/>
            </w:pPr>
            <w:r>
              <w:t>505800</w:t>
            </w:r>
          </w:p>
        </w:tc>
        <w:tc>
          <w:tcPr>
            <w:tcW w:w="1168" w:type="dxa"/>
            <w:tcBorders>
              <w:right w:val="nil"/>
            </w:tcBorders>
          </w:tcPr>
          <w:p w:rsidR="00F66200" w:rsidRDefault="00F66200">
            <w:pPr>
              <w:pStyle w:val="ConsPlusNormal"/>
              <w:jc w:val="center"/>
            </w:pPr>
            <w:r>
              <w:t>508260</w:t>
            </w:r>
          </w:p>
        </w:tc>
      </w:tr>
      <w:tr w:rsidR="00F66200">
        <w:tc>
          <w:tcPr>
            <w:tcW w:w="3118" w:type="dxa"/>
            <w:tcBorders>
              <w:left w:val="nil"/>
            </w:tcBorders>
          </w:tcPr>
          <w:p w:rsidR="00F66200" w:rsidRDefault="00F66200">
            <w:pPr>
              <w:pStyle w:val="ConsPlusNormal"/>
              <w:ind w:left="142"/>
              <w:jc w:val="both"/>
            </w:pPr>
            <w:r>
              <w:t>городское население</w:t>
            </w:r>
          </w:p>
        </w:tc>
        <w:tc>
          <w:tcPr>
            <w:tcW w:w="1182" w:type="dxa"/>
          </w:tcPr>
          <w:p w:rsidR="00F66200" w:rsidRDefault="00F66200">
            <w:pPr>
              <w:pStyle w:val="ConsPlusNormal"/>
              <w:jc w:val="center"/>
            </w:pPr>
            <w:r>
              <w:t>480741</w:t>
            </w:r>
          </w:p>
        </w:tc>
        <w:tc>
          <w:tcPr>
            <w:tcW w:w="1140" w:type="dxa"/>
          </w:tcPr>
          <w:p w:rsidR="00F66200" w:rsidRDefault="00F66200">
            <w:pPr>
              <w:pStyle w:val="ConsPlusNormal"/>
              <w:jc w:val="center"/>
            </w:pPr>
            <w:r>
              <w:t>489498</w:t>
            </w:r>
          </w:p>
        </w:tc>
        <w:tc>
          <w:tcPr>
            <w:tcW w:w="1166" w:type="dxa"/>
          </w:tcPr>
          <w:p w:rsidR="00F66200" w:rsidRDefault="00F66200">
            <w:pPr>
              <w:pStyle w:val="ConsPlusNormal"/>
              <w:jc w:val="center"/>
            </w:pPr>
            <w:r>
              <w:t>492331</w:t>
            </w:r>
          </w:p>
        </w:tc>
        <w:tc>
          <w:tcPr>
            <w:tcW w:w="1168" w:type="dxa"/>
          </w:tcPr>
          <w:p w:rsidR="00F66200" w:rsidRDefault="00F66200">
            <w:pPr>
              <w:pStyle w:val="ConsPlusNormal"/>
              <w:jc w:val="center"/>
            </w:pPr>
            <w:r>
              <w:t>495317</w:t>
            </w:r>
          </w:p>
        </w:tc>
        <w:tc>
          <w:tcPr>
            <w:tcW w:w="1168" w:type="dxa"/>
            <w:tcBorders>
              <w:right w:val="nil"/>
            </w:tcBorders>
          </w:tcPr>
          <w:p w:rsidR="00F66200" w:rsidRDefault="00F66200">
            <w:pPr>
              <w:pStyle w:val="ConsPlusNormal"/>
              <w:jc w:val="center"/>
            </w:pPr>
            <w:r>
              <w:t>497815</w:t>
            </w:r>
          </w:p>
        </w:tc>
      </w:tr>
      <w:tr w:rsidR="00F66200">
        <w:tc>
          <w:tcPr>
            <w:tcW w:w="3118" w:type="dxa"/>
            <w:tcBorders>
              <w:left w:val="nil"/>
            </w:tcBorders>
          </w:tcPr>
          <w:p w:rsidR="00F66200" w:rsidRDefault="00F66200">
            <w:pPr>
              <w:pStyle w:val="ConsPlusNormal"/>
              <w:ind w:left="176" w:firstLine="108"/>
              <w:jc w:val="both"/>
            </w:pPr>
            <w:r>
              <w:t>г. Чебоксары</w:t>
            </w:r>
          </w:p>
        </w:tc>
        <w:tc>
          <w:tcPr>
            <w:tcW w:w="1182" w:type="dxa"/>
          </w:tcPr>
          <w:p w:rsidR="00F66200" w:rsidRDefault="00F66200">
            <w:pPr>
              <w:pStyle w:val="ConsPlusNormal"/>
              <w:jc w:val="center"/>
            </w:pPr>
            <w:r>
              <w:t>480741</w:t>
            </w:r>
          </w:p>
        </w:tc>
        <w:tc>
          <w:tcPr>
            <w:tcW w:w="1140" w:type="dxa"/>
          </w:tcPr>
          <w:p w:rsidR="00F66200" w:rsidRDefault="00F66200">
            <w:pPr>
              <w:pStyle w:val="ConsPlusNormal"/>
              <w:jc w:val="center"/>
            </w:pPr>
            <w:r>
              <w:t>489498</w:t>
            </w:r>
          </w:p>
        </w:tc>
        <w:tc>
          <w:tcPr>
            <w:tcW w:w="1166" w:type="dxa"/>
          </w:tcPr>
          <w:p w:rsidR="00F66200" w:rsidRDefault="00F66200">
            <w:pPr>
              <w:pStyle w:val="ConsPlusNormal"/>
              <w:jc w:val="center"/>
            </w:pPr>
            <w:r>
              <w:t>492331</w:t>
            </w:r>
          </w:p>
        </w:tc>
        <w:tc>
          <w:tcPr>
            <w:tcW w:w="1168" w:type="dxa"/>
          </w:tcPr>
          <w:p w:rsidR="00F66200" w:rsidRDefault="00F66200">
            <w:pPr>
              <w:pStyle w:val="ConsPlusNormal"/>
              <w:jc w:val="center"/>
            </w:pPr>
            <w:r>
              <w:t>495317</w:t>
            </w:r>
          </w:p>
        </w:tc>
        <w:tc>
          <w:tcPr>
            <w:tcW w:w="1168" w:type="dxa"/>
            <w:tcBorders>
              <w:right w:val="nil"/>
            </w:tcBorders>
          </w:tcPr>
          <w:p w:rsidR="00F66200" w:rsidRDefault="00F66200">
            <w:pPr>
              <w:pStyle w:val="ConsPlusNormal"/>
              <w:jc w:val="center"/>
            </w:pPr>
            <w:r>
              <w:t>497815</w:t>
            </w:r>
          </w:p>
        </w:tc>
      </w:tr>
      <w:tr w:rsidR="00F66200">
        <w:tc>
          <w:tcPr>
            <w:tcW w:w="3118" w:type="dxa"/>
            <w:tcBorders>
              <w:left w:val="nil"/>
            </w:tcBorders>
          </w:tcPr>
          <w:p w:rsidR="00F66200" w:rsidRDefault="00F66200">
            <w:pPr>
              <w:pStyle w:val="ConsPlusNormal"/>
              <w:ind w:left="176" w:firstLine="391"/>
              <w:jc w:val="both"/>
            </w:pPr>
            <w:r>
              <w:t>Калининский район</w:t>
            </w:r>
          </w:p>
        </w:tc>
        <w:tc>
          <w:tcPr>
            <w:tcW w:w="1182" w:type="dxa"/>
          </w:tcPr>
          <w:p w:rsidR="00F66200" w:rsidRDefault="00F66200">
            <w:pPr>
              <w:pStyle w:val="ConsPlusNormal"/>
              <w:jc w:val="center"/>
            </w:pPr>
            <w:r>
              <w:t>152693</w:t>
            </w:r>
          </w:p>
        </w:tc>
        <w:tc>
          <w:tcPr>
            <w:tcW w:w="1140" w:type="dxa"/>
          </w:tcPr>
          <w:p w:rsidR="00F66200" w:rsidRDefault="00F66200">
            <w:pPr>
              <w:pStyle w:val="ConsPlusNormal"/>
              <w:jc w:val="center"/>
            </w:pPr>
            <w:r>
              <w:t>156656</w:t>
            </w:r>
          </w:p>
        </w:tc>
        <w:tc>
          <w:tcPr>
            <w:tcW w:w="1166" w:type="dxa"/>
          </w:tcPr>
          <w:p w:rsidR="00F66200" w:rsidRDefault="00F66200">
            <w:pPr>
              <w:pStyle w:val="ConsPlusNormal"/>
              <w:jc w:val="center"/>
            </w:pPr>
            <w:r>
              <w:t>159602</w:t>
            </w:r>
          </w:p>
        </w:tc>
        <w:tc>
          <w:tcPr>
            <w:tcW w:w="1168" w:type="dxa"/>
          </w:tcPr>
          <w:p w:rsidR="00F66200" w:rsidRDefault="00F66200">
            <w:pPr>
              <w:pStyle w:val="ConsPlusNormal"/>
              <w:jc w:val="center"/>
            </w:pPr>
            <w:r>
              <w:t>162598</w:t>
            </w:r>
          </w:p>
        </w:tc>
        <w:tc>
          <w:tcPr>
            <w:tcW w:w="1168" w:type="dxa"/>
            <w:tcBorders>
              <w:right w:val="nil"/>
            </w:tcBorders>
          </w:tcPr>
          <w:p w:rsidR="00F66200" w:rsidRDefault="00F66200">
            <w:pPr>
              <w:pStyle w:val="ConsPlusNormal"/>
              <w:jc w:val="center"/>
            </w:pPr>
            <w:r>
              <w:t>163954</w:t>
            </w:r>
          </w:p>
        </w:tc>
      </w:tr>
      <w:tr w:rsidR="00F66200">
        <w:tc>
          <w:tcPr>
            <w:tcW w:w="3118" w:type="dxa"/>
            <w:tcBorders>
              <w:left w:val="nil"/>
            </w:tcBorders>
          </w:tcPr>
          <w:p w:rsidR="00F66200" w:rsidRDefault="00F66200">
            <w:pPr>
              <w:pStyle w:val="ConsPlusNormal"/>
              <w:ind w:left="176" w:firstLine="391"/>
              <w:jc w:val="both"/>
            </w:pPr>
            <w:r>
              <w:t>Ленинский район</w:t>
            </w:r>
          </w:p>
        </w:tc>
        <w:tc>
          <w:tcPr>
            <w:tcW w:w="1182" w:type="dxa"/>
          </w:tcPr>
          <w:p w:rsidR="00F66200" w:rsidRDefault="00F66200">
            <w:pPr>
              <w:pStyle w:val="ConsPlusNormal"/>
              <w:jc w:val="center"/>
            </w:pPr>
            <w:r>
              <w:t>130319</w:t>
            </w:r>
          </w:p>
        </w:tc>
        <w:tc>
          <w:tcPr>
            <w:tcW w:w="1140" w:type="dxa"/>
          </w:tcPr>
          <w:p w:rsidR="00F66200" w:rsidRDefault="00F66200">
            <w:pPr>
              <w:pStyle w:val="ConsPlusNormal"/>
              <w:jc w:val="center"/>
            </w:pPr>
            <w:r>
              <w:t>132068</w:t>
            </w:r>
          </w:p>
        </w:tc>
        <w:tc>
          <w:tcPr>
            <w:tcW w:w="1166" w:type="dxa"/>
          </w:tcPr>
          <w:p w:rsidR="00F66200" w:rsidRDefault="00F66200">
            <w:pPr>
              <w:pStyle w:val="ConsPlusNormal"/>
              <w:jc w:val="center"/>
            </w:pPr>
            <w:r>
              <w:t>131465</w:t>
            </w:r>
          </w:p>
        </w:tc>
        <w:tc>
          <w:tcPr>
            <w:tcW w:w="1168" w:type="dxa"/>
          </w:tcPr>
          <w:p w:rsidR="00F66200" w:rsidRDefault="00F66200">
            <w:pPr>
              <w:pStyle w:val="ConsPlusNormal"/>
              <w:jc w:val="center"/>
            </w:pPr>
            <w:r>
              <w:t>130353</w:t>
            </w:r>
          </w:p>
        </w:tc>
        <w:tc>
          <w:tcPr>
            <w:tcW w:w="1168" w:type="dxa"/>
            <w:tcBorders>
              <w:right w:val="nil"/>
            </w:tcBorders>
          </w:tcPr>
          <w:p w:rsidR="00F66200" w:rsidRDefault="00F66200">
            <w:pPr>
              <w:pStyle w:val="ConsPlusNormal"/>
              <w:jc w:val="center"/>
            </w:pPr>
            <w:r>
              <w:t>130543</w:t>
            </w:r>
          </w:p>
        </w:tc>
      </w:tr>
      <w:tr w:rsidR="00F66200">
        <w:tc>
          <w:tcPr>
            <w:tcW w:w="3118" w:type="dxa"/>
            <w:tcBorders>
              <w:left w:val="nil"/>
            </w:tcBorders>
          </w:tcPr>
          <w:p w:rsidR="00F66200" w:rsidRDefault="00F66200">
            <w:pPr>
              <w:pStyle w:val="ConsPlusNormal"/>
              <w:ind w:left="176" w:firstLine="391"/>
              <w:jc w:val="both"/>
            </w:pPr>
            <w:r>
              <w:t>Московский район</w:t>
            </w:r>
          </w:p>
        </w:tc>
        <w:tc>
          <w:tcPr>
            <w:tcW w:w="1182" w:type="dxa"/>
          </w:tcPr>
          <w:p w:rsidR="00F66200" w:rsidRDefault="00F66200">
            <w:pPr>
              <w:pStyle w:val="ConsPlusNormal"/>
              <w:jc w:val="center"/>
            </w:pPr>
            <w:r>
              <w:t>197729</w:t>
            </w:r>
          </w:p>
        </w:tc>
        <w:tc>
          <w:tcPr>
            <w:tcW w:w="1140" w:type="dxa"/>
          </w:tcPr>
          <w:p w:rsidR="00F66200" w:rsidRDefault="00F66200">
            <w:pPr>
              <w:pStyle w:val="ConsPlusNormal"/>
              <w:jc w:val="center"/>
            </w:pPr>
            <w:r>
              <w:t>200774</w:t>
            </w:r>
          </w:p>
        </w:tc>
        <w:tc>
          <w:tcPr>
            <w:tcW w:w="1166" w:type="dxa"/>
          </w:tcPr>
          <w:p w:rsidR="00F66200" w:rsidRDefault="00F66200">
            <w:pPr>
              <w:pStyle w:val="ConsPlusNormal"/>
              <w:jc w:val="center"/>
            </w:pPr>
            <w:r>
              <w:t>201264</w:t>
            </w:r>
          </w:p>
        </w:tc>
        <w:tc>
          <w:tcPr>
            <w:tcW w:w="1168" w:type="dxa"/>
          </w:tcPr>
          <w:p w:rsidR="00F66200" w:rsidRDefault="00F66200">
            <w:pPr>
              <w:pStyle w:val="ConsPlusNormal"/>
              <w:jc w:val="center"/>
            </w:pPr>
            <w:r>
              <w:t>202366</w:t>
            </w:r>
          </w:p>
        </w:tc>
        <w:tc>
          <w:tcPr>
            <w:tcW w:w="1168" w:type="dxa"/>
            <w:tcBorders>
              <w:right w:val="nil"/>
            </w:tcBorders>
          </w:tcPr>
          <w:p w:rsidR="00F66200" w:rsidRDefault="00F66200">
            <w:pPr>
              <w:pStyle w:val="ConsPlusNormal"/>
              <w:jc w:val="center"/>
            </w:pPr>
            <w:r>
              <w:t>203318</w:t>
            </w:r>
          </w:p>
        </w:tc>
      </w:tr>
      <w:tr w:rsidR="00F66200">
        <w:tc>
          <w:tcPr>
            <w:tcW w:w="3118" w:type="dxa"/>
            <w:tcBorders>
              <w:left w:val="nil"/>
            </w:tcBorders>
          </w:tcPr>
          <w:p w:rsidR="00F66200" w:rsidRDefault="00F66200">
            <w:pPr>
              <w:pStyle w:val="ConsPlusNormal"/>
              <w:ind w:left="142"/>
              <w:jc w:val="both"/>
            </w:pPr>
            <w:r>
              <w:t>сельское население</w:t>
            </w:r>
          </w:p>
        </w:tc>
        <w:tc>
          <w:tcPr>
            <w:tcW w:w="1182" w:type="dxa"/>
          </w:tcPr>
          <w:p w:rsidR="00F66200" w:rsidRDefault="00F66200">
            <w:pPr>
              <w:pStyle w:val="ConsPlusNormal"/>
              <w:jc w:val="center"/>
            </w:pPr>
            <w:r>
              <w:t>10565</w:t>
            </w:r>
          </w:p>
        </w:tc>
        <w:tc>
          <w:tcPr>
            <w:tcW w:w="1140" w:type="dxa"/>
          </w:tcPr>
          <w:p w:rsidR="00F66200" w:rsidRDefault="00F66200">
            <w:pPr>
              <w:pStyle w:val="ConsPlusNormal"/>
              <w:jc w:val="center"/>
            </w:pPr>
            <w:r>
              <w:t>10554</w:t>
            </w:r>
          </w:p>
        </w:tc>
        <w:tc>
          <w:tcPr>
            <w:tcW w:w="1166" w:type="dxa"/>
          </w:tcPr>
          <w:p w:rsidR="00F66200" w:rsidRDefault="00F66200">
            <w:pPr>
              <w:pStyle w:val="ConsPlusNormal"/>
              <w:jc w:val="center"/>
            </w:pPr>
            <w:r>
              <w:t>10551</w:t>
            </w:r>
          </w:p>
        </w:tc>
        <w:tc>
          <w:tcPr>
            <w:tcW w:w="1168" w:type="dxa"/>
          </w:tcPr>
          <w:p w:rsidR="00F66200" w:rsidRDefault="00F66200">
            <w:pPr>
              <w:pStyle w:val="ConsPlusNormal"/>
              <w:jc w:val="center"/>
            </w:pPr>
            <w:r>
              <w:t>10483</w:t>
            </w:r>
          </w:p>
        </w:tc>
        <w:tc>
          <w:tcPr>
            <w:tcW w:w="1168" w:type="dxa"/>
            <w:tcBorders>
              <w:right w:val="nil"/>
            </w:tcBorders>
          </w:tcPr>
          <w:p w:rsidR="00F66200" w:rsidRDefault="00F66200">
            <w:pPr>
              <w:pStyle w:val="ConsPlusNormal"/>
              <w:jc w:val="center"/>
            </w:pPr>
            <w:r>
              <w:t>10445</w:t>
            </w:r>
          </w:p>
        </w:tc>
      </w:tr>
      <w:tr w:rsidR="00F66200">
        <w:tc>
          <w:tcPr>
            <w:tcW w:w="3118" w:type="dxa"/>
            <w:tcBorders>
              <w:left w:val="nil"/>
            </w:tcBorders>
          </w:tcPr>
          <w:p w:rsidR="00F66200" w:rsidRDefault="00F66200">
            <w:pPr>
              <w:pStyle w:val="ConsPlusNormal"/>
              <w:ind w:left="34"/>
              <w:jc w:val="both"/>
            </w:pPr>
            <w:r>
              <w:t>Алатырский городской округ</w:t>
            </w:r>
          </w:p>
        </w:tc>
        <w:tc>
          <w:tcPr>
            <w:tcW w:w="1182" w:type="dxa"/>
          </w:tcPr>
          <w:p w:rsidR="00F66200" w:rsidRDefault="00F66200">
            <w:pPr>
              <w:pStyle w:val="ConsPlusNormal"/>
              <w:jc w:val="center"/>
            </w:pPr>
            <w:r>
              <w:t>35591</w:t>
            </w:r>
          </w:p>
        </w:tc>
        <w:tc>
          <w:tcPr>
            <w:tcW w:w="1140" w:type="dxa"/>
          </w:tcPr>
          <w:p w:rsidR="00F66200" w:rsidRDefault="00F66200">
            <w:pPr>
              <w:pStyle w:val="ConsPlusNormal"/>
              <w:jc w:val="center"/>
            </w:pPr>
            <w:r>
              <w:t>35298</w:t>
            </w:r>
          </w:p>
        </w:tc>
        <w:tc>
          <w:tcPr>
            <w:tcW w:w="1166" w:type="dxa"/>
          </w:tcPr>
          <w:p w:rsidR="00F66200" w:rsidRDefault="00F66200">
            <w:pPr>
              <w:pStyle w:val="ConsPlusNormal"/>
              <w:jc w:val="center"/>
            </w:pPr>
            <w:r>
              <w:t>34785</w:t>
            </w:r>
          </w:p>
        </w:tc>
        <w:tc>
          <w:tcPr>
            <w:tcW w:w="1168" w:type="dxa"/>
          </w:tcPr>
          <w:p w:rsidR="00F66200" w:rsidRDefault="00F66200">
            <w:pPr>
              <w:pStyle w:val="ConsPlusNormal"/>
              <w:jc w:val="center"/>
            </w:pPr>
            <w:r>
              <w:t>34176</w:t>
            </w:r>
          </w:p>
        </w:tc>
        <w:tc>
          <w:tcPr>
            <w:tcW w:w="1168" w:type="dxa"/>
            <w:tcBorders>
              <w:right w:val="nil"/>
            </w:tcBorders>
          </w:tcPr>
          <w:p w:rsidR="00F66200" w:rsidRDefault="00F66200">
            <w:pPr>
              <w:pStyle w:val="ConsPlusNormal"/>
              <w:jc w:val="center"/>
            </w:pPr>
            <w:r>
              <w:t>33745</w:t>
            </w:r>
          </w:p>
        </w:tc>
      </w:tr>
      <w:tr w:rsidR="00F66200">
        <w:tc>
          <w:tcPr>
            <w:tcW w:w="3118" w:type="dxa"/>
            <w:tcBorders>
              <w:left w:val="nil"/>
            </w:tcBorders>
          </w:tcPr>
          <w:p w:rsidR="00F66200" w:rsidRDefault="00F66200">
            <w:pPr>
              <w:pStyle w:val="ConsPlusNormal"/>
              <w:ind w:left="34"/>
              <w:jc w:val="both"/>
            </w:pPr>
            <w:r>
              <w:t>Канашский городской округ</w:t>
            </w:r>
          </w:p>
        </w:tc>
        <w:tc>
          <w:tcPr>
            <w:tcW w:w="1182" w:type="dxa"/>
          </w:tcPr>
          <w:p w:rsidR="00F66200" w:rsidRDefault="00F66200">
            <w:pPr>
              <w:pStyle w:val="ConsPlusNormal"/>
              <w:jc w:val="center"/>
            </w:pPr>
            <w:r>
              <w:t>45716</w:t>
            </w:r>
          </w:p>
        </w:tc>
        <w:tc>
          <w:tcPr>
            <w:tcW w:w="1140" w:type="dxa"/>
          </w:tcPr>
          <w:p w:rsidR="00F66200" w:rsidRDefault="00F66200">
            <w:pPr>
              <w:pStyle w:val="ConsPlusNormal"/>
              <w:jc w:val="center"/>
            </w:pPr>
            <w:r>
              <w:t>45501</w:t>
            </w:r>
          </w:p>
        </w:tc>
        <w:tc>
          <w:tcPr>
            <w:tcW w:w="1166" w:type="dxa"/>
          </w:tcPr>
          <w:p w:rsidR="00F66200" w:rsidRDefault="00F66200">
            <w:pPr>
              <w:pStyle w:val="ConsPlusNormal"/>
              <w:jc w:val="center"/>
            </w:pPr>
            <w:r>
              <w:t>45482</w:t>
            </w:r>
          </w:p>
        </w:tc>
        <w:tc>
          <w:tcPr>
            <w:tcW w:w="1168" w:type="dxa"/>
          </w:tcPr>
          <w:p w:rsidR="00F66200" w:rsidRDefault="00F66200">
            <w:pPr>
              <w:pStyle w:val="ConsPlusNormal"/>
              <w:jc w:val="center"/>
            </w:pPr>
            <w:r>
              <w:t>45222</w:t>
            </w:r>
          </w:p>
        </w:tc>
        <w:tc>
          <w:tcPr>
            <w:tcW w:w="1168" w:type="dxa"/>
            <w:tcBorders>
              <w:right w:val="nil"/>
            </w:tcBorders>
          </w:tcPr>
          <w:p w:rsidR="00F66200" w:rsidRDefault="00F66200">
            <w:pPr>
              <w:pStyle w:val="ConsPlusNormal"/>
              <w:jc w:val="center"/>
            </w:pPr>
            <w:r>
              <w:t>44786</w:t>
            </w:r>
          </w:p>
        </w:tc>
      </w:tr>
      <w:tr w:rsidR="00F66200">
        <w:tc>
          <w:tcPr>
            <w:tcW w:w="3118" w:type="dxa"/>
            <w:tcBorders>
              <w:left w:val="nil"/>
            </w:tcBorders>
          </w:tcPr>
          <w:p w:rsidR="00F66200" w:rsidRDefault="00F66200">
            <w:pPr>
              <w:pStyle w:val="ConsPlusNormal"/>
              <w:ind w:left="34"/>
              <w:jc w:val="both"/>
            </w:pPr>
            <w:r>
              <w:t>Новочебоксарский городской округ</w:t>
            </w:r>
          </w:p>
        </w:tc>
        <w:tc>
          <w:tcPr>
            <w:tcW w:w="1182" w:type="dxa"/>
          </w:tcPr>
          <w:p w:rsidR="00F66200" w:rsidRDefault="00F66200">
            <w:pPr>
              <w:pStyle w:val="ConsPlusNormal"/>
              <w:jc w:val="center"/>
            </w:pPr>
            <w:r>
              <w:t>125797</w:t>
            </w:r>
          </w:p>
        </w:tc>
        <w:tc>
          <w:tcPr>
            <w:tcW w:w="1140" w:type="dxa"/>
          </w:tcPr>
          <w:p w:rsidR="00F66200" w:rsidRDefault="00F66200">
            <w:pPr>
              <w:pStyle w:val="ConsPlusNormal"/>
              <w:jc w:val="center"/>
            </w:pPr>
            <w:r>
              <w:t>126382</w:t>
            </w:r>
          </w:p>
        </w:tc>
        <w:tc>
          <w:tcPr>
            <w:tcW w:w="1166" w:type="dxa"/>
          </w:tcPr>
          <w:p w:rsidR="00F66200" w:rsidRDefault="00F66200">
            <w:pPr>
              <w:pStyle w:val="ConsPlusNormal"/>
              <w:jc w:val="center"/>
            </w:pPr>
            <w:r>
              <w:t>126931</w:t>
            </w:r>
          </w:p>
        </w:tc>
        <w:tc>
          <w:tcPr>
            <w:tcW w:w="1168" w:type="dxa"/>
          </w:tcPr>
          <w:p w:rsidR="00F66200" w:rsidRDefault="00F66200">
            <w:pPr>
              <w:pStyle w:val="ConsPlusNormal"/>
              <w:jc w:val="center"/>
            </w:pPr>
            <w:r>
              <w:t>127099</w:t>
            </w:r>
          </w:p>
        </w:tc>
        <w:tc>
          <w:tcPr>
            <w:tcW w:w="1168" w:type="dxa"/>
            <w:tcBorders>
              <w:right w:val="nil"/>
            </w:tcBorders>
          </w:tcPr>
          <w:p w:rsidR="00F66200" w:rsidRDefault="00F66200">
            <w:pPr>
              <w:pStyle w:val="ConsPlusNormal"/>
              <w:jc w:val="center"/>
            </w:pPr>
            <w:r>
              <w:t>127497</w:t>
            </w:r>
          </w:p>
        </w:tc>
      </w:tr>
      <w:tr w:rsidR="00F66200">
        <w:tc>
          <w:tcPr>
            <w:tcW w:w="3118" w:type="dxa"/>
            <w:tcBorders>
              <w:left w:val="nil"/>
            </w:tcBorders>
          </w:tcPr>
          <w:p w:rsidR="00F66200" w:rsidRDefault="00F66200">
            <w:pPr>
              <w:pStyle w:val="ConsPlusNormal"/>
              <w:ind w:left="176" w:firstLine="108"/>
              <w:jc w:val="both"/>
            </w:pPr>
            <w:r>
              <w:t>г. Новочебоксарск</w:t>
            </w:r>
          </w:p>
        </w:tc>
        <w:tc>
          <w:tcPr>
            <w:tcW w:w="1182" w:type="dxa"/>
          </w:tcPr>
          <w:p w:rsidR="00F66200" w:rsidRDefault="00F66200">
            <w:pPr>
              <w:pStyle w:val="ConsPlusNormal"/>
              <w:jc w:val="center"/>
            </w:pPr>
            <w:r>
              <w:t>125489</w:t>
            </w:r>
          </w:p>
        </w:tc>
        <w:tc>
          <w:tcPr>
            <w:tcW w:w="1140" w:type="dxa"/>
          </w:tcPr>
          <w:p w:rsidR="00F66200" w:rsidRDefault="00F66200">
            <w:pPr>
              <w:pStyle w:val="ConsPlusNormal"/>
              <w:jc w:val="center"/>
            </w:pPr>
            <w:r>
              <w:t>126072</w:t>
            </w:r>
          </w:p>
        </w:tc>
        <w:tc>
          <w:tcPr>
            <w:tcW w:w="1166" w:type="dxa"/>
          </w:tcPr>
          <w:p w:rsidR="00F66200" w:rsidRDefault="00F66200">
            <w:pPr>
              <w:pStyle w:val="ConsPlusNormal"/>
              <w:jc w:val="center"/>
            </w:pPr>
            <w:r>
              <w:t>126626</w:t>
            </w:r>
          </w:p>
        </w:tc>
        <w:tc>
          <w:tcPr>
            <w:tcW w:w="1168" w:type="dxa"/>
          </w:tcPr>
          <w:p w:rsidR="00F66200" w:rsidRDefault="00F66200">
            <w:pPr>
              <w:pStyle w:val="ConsPlusNormal"/>
              <w:jc w:val="center"/>
            </w:pPr>
            <w:r>
              <w:t>126794</w:t>
            </w:r>
          </w:p>
        </w:tc>
        <w:tc>
          <w:tcPr>
            <w:tcW w:w="1168" w:type="dxa"/>
            <w:tcBorders>
              <w:right w:val="nil"/>
            </w:tcBorders>
          </w:tcPr>
          <w:p w:rsidR="00F66200" w:rsidRDefault="00F66200">
            <w:pPr>
              <w:pStyle w:val="ConsPlusNormal"/>
              <w:jc w:val="center"/>
            </w:pPr>
            <w:r>
              <w:t>127194</w:t>
            </w:r>
          </w:p>
        </w:tc>
      </w:tr>
      <w:tr w:rsidR="00F66200">
        <w:tc>
          <w:tcPr>
            <w:tcW w:w="3118" w:type="dxa"/>
            <w:tcBorders>
              <w:left w:val="nil"/>
            </w:tcBorders>
          </w:tcPr>
          <w:p w:rsidR="00F66200" w:rsidRDefault="00F66200">
            <w:pPr>
              <w:pStyle w:val="ConsPlusNormal"/>
              <w:ind w:left="176" w:firstLine="108"/>
              <w:jc w:val="both"/>
            </w:pPr>
            <w:r>
              <w:t>сельское население</w:t>
            </w:r>
          </w:p>
        </w:tc>
        <w:tc>
          <w:tcPr>
            <w:tcW w:w="1182" w:type="dxa"/>
          </w:tcPr>
          <w:p w:rsidR="00F66200" w:rsidRDefault="00F66200">
            <w:pPr>
              <w:pStyle w:val="ConsPlusNormal"/>
              <w:jc w:val="center"/>
            </w:pPr>
            <w:r>
              <w:t>308</w:t>
            </w:r>
          </w:p>
        </w:tc>
        <w:tc>
          <w:tcPr>
            <w:tcW w:w="1140" w:type="dxa"/>
          </w:tcPr>
          <w:p w:rsidR="00F66200" w:rsidRDefault="00F66200">
            <w:pPr>
              <w:pStyle w:val="ConsPlusNormal"/>
              <w:jc w:val="center"/>
            </w:pPr>
            <w:r>
              <w:t>310</w:t>
            </w:r>
          </w:p>
        </w:tc>
        <w:tc>
          <w:tcPr>
            <w:tcW w:w="1166" w:type="dxa"/>
          </w:tcPr>
          <w:p w:rsidR="00F66200" w:rsidRDefault="00F66200">
            <w:pPr>
              <w:pStyle w:val="ConsPlusNormal"/>
              <w:jc w:val="center"/>
            </w:pPr>
            <w:r>
              <w:t>305</w:t>
            </w:r>
          </w:p>
        </w:tc>
        <w:tc>
          <w:tcPr>
            <w:tcW w:w="1168" w:type="dxa"/>
          </w:tcPr>
          <w:p w:rsidR="00F66200" w:rsidRDefault="00F66200">
            <w:pPr>
              <w:pStyle w:val="ConsPlusNormal"/>
              <w:jc w:val="center"/>
            </w:pPr>
            <w:r>
              <w:t>305</w:t>
            </w:r>
          </w:p>
        </w:tc>
        <w:tc>
          <w:tcPr>
            <w:tcW w:w="1168" w:type="dxa"/>
            <w:tcBorders>
              <w:right w:val="nil"/>
            </w:tcBorders>
          </w:tcPr>
          <w:p w:rsidR="00F66200" w:rsidRDefault="00F66200">
            <w:pPr>
              <w:pStyle w:val="ConsPlusNormal"/>
              <w:jc w:val="center"/>
            </w:pPr>
            <w:r>
              <w:t>303</w:t>
            </w:r>
          </w:p>
        </w:tc>
      </w:tr>
      <w:tr w:rsidR="00F66200">
        <w:tc>
          <w:tcPr>
            <w:tcW w:w="3118" w:type="dxa"/>
            <w:tcBorders>
              <w:left w:val="nil"/>
            </w:tcBorders>
          </w:tcPr>
          <w:p w:rsidR="00F66200" w:rsidRDefault="00F66200">
            <w:pPr>
              <w:pStyle w:val="ConsPlusNormal"/>
              <w:ind w:left="34"/>
              <w:jc w:val="both"/>
            </w:pPr>
            <w:r>
              <w:t>Шумерлинский городской округ</w:t>
            </w:r>
          </w:p>
        </w:tc>
        <w:tc>
          <w:tcPr>
            <w:tcW w:w="1182" w:type="dxa"/>
          </w:tcPr>
          <w:p w:rsidR="00F66200" w:rsidRDefault="00F66200">
            <w:pPr>
              <w:pStyle w:val="ConsPlusNormal"/>
              <w:jc w:val="center"/>
            </w:pPr>
            <w:r>
              <w:t>29954</w:t>
            </w:r>
          </w:p>
        </w:tc>
        <w:tc>
          <w:tcPr>
            <w:tcW w:w="1140" w:type="dxa"/>
          </w:tcPr>
          <w:p w:rsidR="00F66200" w:rsidRDefault="00F66200">
            <w:pPr>
              <w:pStyle w:val="ConsPlusNormal"/>
              <w:jc w:val="center"/>
            </w:pPr>
            <w:r>
              <w:t>29553</w:t>
            </w:r>
          </w:p>
        </w:tc>
        <w:tc>
          <w:tcPr>
            <w:tcW w:w="1166" w:type="dxa"/>
          </w:tcPr>
          <w:p w:rsidR="00F66200" w:rsidRDefault="00F66200">
            <w:pPr>
              <w:pStyle w:val="ConsPlusNormal"/>
              <w:jc w:val="center"/>
            </w:pPr>
            <w:r>
              <w:t>29071</w:t>
            </w:r>
          </w:p>
        </w:tc>
        <w:tc>
          <w:tcPr>
            <w:tcW w:w="1168" w:type="dxa"/>
          </w:tcPr>
          <w:p w:rsidR="00F66200" w:rsidRDefault="00F66200">
            <w:pPr>
              <w:pStyle w:val="ConsPlusNormal"/>
              <w:jc w:val="center"/>
            </w:pPr>
            <w:r>
              <w:t>28647</w:t>
            </w:r>
          </w:p>
        </w:tc>
        <w:tc>
          <w:tcPr>
            <w:tcW w:w="1168" w:type="dxa"/>
            <w:tcBorders>
              <w:right w:val="nil"/>
            </w:tcBorders>
          </w:tcPr>
          <w:p w:rsidR="00F66200" w:rsidRDefault="00F66200">
            <w:pPr>
              <w:pStyle w:val="ConsPlusNormal"/>
              <w:jc w:val="center"/>
            </w:pPr>
            <w:r>
              <w:t>28346</w:t>
            </w:r>
          </w:p>
        </w:tc>
      </w:tr>
      <w:tr w:rsidR="00F66200">
        <w:tc>
          <w:tcPr>
            <w:tcW w:w="3118" w:type="dxa"/>
            <w:tcBorders>
              <w:left w:val="nil"/>
            </w:tcBorders>
          </w:tcPr>
          <w:p w:rsidR="00F66200" w:rsidRDefault="00F66200">
            <w:pPr>
              <w:pStyle w:val="ConsPlusNormal"/>
              <w:jc w:val="both"/>
            </w:pPr>
            <w:r>
              <w:t>Муниципальные районы</w:t>
            </w:r>
          </w:p>
        </w:tc>
        <w:tc>
          <w:tcPr>
            <w:tcW w:w="1182" w:type="dxa"/>
          </w:tcPr>
          <w:p w:rsidR="00F66200" w:rsidRDefault="00F66200">
            <w:pPr>
              <w:pStyle w:val="ConsPlusNormal"/>
            </w:pPr>
          </w:p>
        </w:tc>
        <w:tc>
          <w:tcPr>
            <w:tcW w:w="1140" w:type="dxa"/>
          </w:tcPr>
          <w:p w:rsidR="00F66200" w:rsidRDefault="00F66200">
            <w:pPr>
              <w:pStyle w:val="ConsPlusNormal"/>
            </w:pPr>
          </w:p>
        </w:tc>
        <w:tc>
          <w:tcPr>
            <w:tcW w:w="1166" w:type="dxa"/>
          </w:tcPr>
          <w:p w:rsidR="00F66200" w:rsidRDefault="00F66200">
            <w:pPr>
              <w:pStyle w:val="ConsPlusNormal"/>
            </w:pPr>
          </w:p>
        </w:tc>
        <w:tc>
          <w:tcPr>
            <w:tcW w:w="1168" w:type="dxa"/>
          </w:tcPr>
          <w:p w:rsidR="00F66200" w:rsidRDefault="00F66200">
            <w:pPr>
              <w:pStyle w:val="ConsPlusNormal"/>
            </w:pPr>
          </w:p>
        </w:tc>
        <w:tc>
          <w:tcPr>
            <w:tcW w:w="1168" w:type="dxa"/>
            <w:tcBorders>
              <w:right w:val="nil"/>
            </w:tcBorders>
          </w:tcPr>
          <w:p w:rsidR="00F66200" w:rsidRDefault="00F66200">
            <w:pPr>
              <w:pStyle w:val="ConsPlusNormal"/>
            </w:pPr>
          </w:p>
        </w:tc>
      </w:tr>
      <w:tr w:rsidR="00F66200">
        <w:tc>
          <w:tcPr>
            <w:tcW w:w="3118" w:type="dxa"/>
            <w:tcBorders>
              <w:left w:val="nil"/>
            </w:tcBorders>
          </w:tcPr>
          <w:p w:rsidR="00F66200" w:rsidRDefault="00F66200">
            <w:pPr>
              <w:pStyle w:val="ConsPlusNormal"/>
              <w:ind w:left="34"/>
              <w:jc w:val="both"/>
            </w:pPr>
            <w:r>
              <w:t>Алатырский</w:t>
            </w:r>
          </w:p>
        </w:tc>
        <w:tc>
          <w:tcPr>
            <w:tcW w:w="1182" w:type="dxa"/>
          </w:tcPr>
          <w:p w:rsidR="00F66200" w:rsidRDefault="00F66200">
            <w:pPr>
              <w:pStyle w:val="ConsPlusNormal"/>
              <w:jc w:val="center"/>
            </w:pPr>
            <w:r>
              <w:t>15191</w:t>
            </w:r>
          </w:p>
        </w:tc>
        <w:tc>
          <w:tcPr>
            <w:tcW w:w="1140" w:type="dxa"/>
          </w:tcPr>
          <w:p w:rsidR="00F66200" w:rsidRDefault="00F66200">
            <w:pPr>
              <w:pStyle w:val="ConsPlusNormal"/>
              <w:jc w:val="center"/>
            </w:pPr>
            <w:r>
              <w:t>14875</w:t>
            </w:r>
          </w:p>
        </w:tc>
        <w:tc>
          <w:tcPr>
            <w:tcW w:w="1166" w:type="dxa"/>
          </w:tcPr>
          <w:p w:rsidR="00F66200" w:rsidRDefault="00F66200">
            <w:pPr>
              <w:pStyle w:val="ConsPlusNormal"/>
              <w:jc w:val="center"/>
            </w:pPr>
            <w:r>
              <w:t>14558</w:t>
            </w:r>
          </w:p>
        </w:tc>
        <w:tc>
          <w:tcPr>
            <w:tcW w:w="1168" w:type="dxa"/>
          </w:tcPr>
          <w:p w:rsidR="00F66200" w:rsidRDefault="00F66200">
            <w:pPr>
              <w:pStyle w:val="ConsPlusNormal"/>
              <w:jc w:val="center"/>
            </w:pPr>
            <w:r>
              <w:t>14216</w:t>
            </w:r>
          </w:p>
        </w:tc>
        <w:tc>
          <w:tcPr>
            <w:tcW w:w="1168" w:type="dxa"/>
            <w:tcBorders>
              <w:right w:val="nil"/>
            </w:tcBorders>
          </w:tcPr>
          <w:p w:rsidR="00F66200" w:rsidRDefault="00F66200">
            <w:pPr>
              <w:pStyle w:val="ConsPlusNormal"/>
              <w:jc w:val="center"/>
            </w:pPr>
            <w:r>
              <w:t>13862</w:t>
            </w:r>
          </w:p>
        </w:tc>
      </w:tr>
      <w:tr w:rsidR="00F66200">
        <w:tc>
          <w:tcPr>
            <w:tcW w:w="3118" w:type="dxa"/>
            <w:tcBorders>
              <w:left w:val="nil"/>
            </w:tcBorders>
          </w:tcPr>
          <w:p w:rsidR="00F66200" w:rsidRDefault="00F66200">
            <w:pPr>
              <w:pStyle w:val="ConsPlusNormal"/>
              <w:ind w:left="34"/>
              <w:jc w:val="both"/>
            </w:pPr>
            <w:r>
              <w:t>Аликовский</w:t>
            </w:r>
          </w:p>
        </w:tc>
        <w:tc>
          <w:tcPr>
            <w:tcW w:w="1182" w:type="dxa"/>
          </w:tcPr>
          <w:p w:rsidR="00F66200" w:rsidRDefault="00F66200">
            <w:pPr>
              <w:pStyle w:val="ConsPlusNormal"/>
              <w:jc w:val="center"/>
            </w:pPr>
            <w:r>
              <w:t>16328</w:t>
            </w:r>
          </w:p>
        </w:tc>
        <w:tc>
          <w:tcPr>
            <w:tcW w:w="1140" w:type="dxa"/>
          </w:tcPr>
          <w:p w:rsidR="00F66200" w:rsidRDefault="00F66200">
            <w:pPr>
              <w:pStyle w:val="ConsPlusNormal"/>
              <w:jc w:val="center"/>
            </w:pPr>
            <w:r>
              <w:t>15882</w:t>
            </w:r>
          </w:p>
        </w:tc>
        <w:tc>
          <w:tcPr>
            <w:tcW w:w="1166" w:type="dxa"/>
          </w:tcPr>
          <w:p w:rsidR="00F66200" w:rsidRDefault="00F66200">
            <w:pPr>
              <w:pStyle w:val="ConsPlusNormal"/>
              <w:jc w:val="center"/>
            </w:pPr>
            <w:r>
              <w:t>15563</w:t>
            </w:r>
          </w:p>
        </w:tc>
        <w:tc>
          <w:tcPr>
            <w:tcW w:w="1168" w:type="dxa"/>
          </w:tcPr>
          <w:p w:rsidR="00F66200" w:rsidRDefault="00F66200">
            <w:pPr>
              <w:pStyle w:val="ConsPlusNormal"/>
              <w:jc w:val="center"/>
            </w:pPr>
            <w:r>
              <w:t>15173</w:t>
            </w:r>
          </w:p>
        </w:tc>
        <w:tc>
          <w:tcPr>
            <w:tcW w:w="1168" w:type="dxa"/>
            <w:tcBorders>
              <w:right w:val="nil"/>
            </w:tcBorders>
          </w:tcPr>
          <w:p w:rsidR="00F66200" w:rsidRDefault="00F66200">
            <w:pPr>
              <w:pStyle w:val="ConsPlusNormal"/>
              <w:jc w:val="center"/>
            </w:pPr>
            <w:r>
              <w:t>14898</w:t>
            </w:r>
          </w:p>
        </w:tc>
      </w:tr>
      <w:tr w:rsidR="00F66200">
        <w:tc>
          <w:tcPr>
            <w:tcW w:w="3118" w:type="dxa"/>
            <w:tcBorders>
              <w:left w:val="nil"/>
            </w:tcBorders>
          </w:tcPr>
          <w:p w:rsidR="00F66200" w:rsidRDefault="00F66200">
            <w:pPr>
              <w:pStyle w:val="ConsPlusNormal"/>
              <w:ind w:left="34"/>
              <w:jc w:val="both"/>
            </w:pPr>
            <w:r>
              <w:t>Батыревский</w:t>
            </w:r>
          </w:p>
        </w:tc>
        <w:tc>
          <w:tcPr>
            <w:tcW w:w="1182" w:type="dxa"/>
          </w:tcPr>
          <w:p w:rsidR="00F66200" w:rsidRDefault="00F66200">
            <w:pPr>
              <w:pStyle w:val="ConsPlusNormal"/>
              <w:jc w:val="center"/>
            </w:pPr>
            <w:r>
              <w:t>35142</w:t>
            </w:r>
          </w:p>
        </w:tc>
        <w:tc>
          <w:tcPr>
            <w:tcW w:w="1140" w:type="dxa"/>
          </w:tcPr>
          <w:p w:rsidR="00F66200" w:rsidRDefault="00F66200">
            <w:pPr>
              <w:pStyle w:val="ConsPlusNormal"/>
              <w:jc w:val="center"/>
            </w:pPr>
            <w:r>
              <w:t>34496</w:t>
            </w:r>
          </w:p>
        </w:tc>
        <w:tc>
          <w:tcPr>
            <w:tcW w:w="1166" w:type="dxa"/>
          </w:tcPr>
          <w:p w:rsidR="00F66200" w:rsidRDefault="00F66200">
            <w:pPr>
              <w:pStyle w:val="ConsPlusNormal"/>
              <w:jc w:val="center"/>
            </w:pPr>
            <w:r>
              <w:t>34055</w:t>
            </w:r>
          </w:p>
        </w:tc>
        <w:tc>
          <w:tcPr>
            <w:tcW w:w="1168" w:type="dxa"/>
          </w:tcPr>
          <w:p w:rsidR="00F66200" w:rsidRDefault="00F66200">
            <w:pPr>
              <w:pStyle w:val="ConsPlusNormal"/>
              <w:jc w:val="center"/>
            </w:pPr>
            <w:r>
              <w:t>33419</w:t>
            </w:r>
          </w:p>
        </w:tc>
        <w:tc>
          <w:tcPr>
            <w:tcW w:w="1168" w:type="dxa"/>
            <w:tcBorders>
              <w:right w:val="nil"/>
            </w:tcBorders>
          </w:tcPr>
          <w:p w:rsidR="00F66200" w:rsidRDefault="00F66200">
            <w:pPr>
              <w:pStyle w:val="ConsPlusNormal"/>
              <w:jc w:val="center"/>
            </w:pPr>
            <w:r>
              <w:t>32857</w:t>
            </w:r>
          </w:p>
        </w:tc>
      </w:tr>
      <w:tr w:rsidR="00F66200">
        <w:tc>
          <w:tcPr>
            <w:tcW w:w="3118" w:type="dxa"/>
            <w:tcBorders>
              <w:left w:val="nil"/>
            </w:tcBorders>
          </w:tcPr>
          <w:p w:rsidR="00F66200" w:rsidRDefault="00F66200">
            <w:pPr>
              <w:pStyle w:val="ConsPlusNormal"/>
              <w:ind w:left="34"/>
              <w:jc w:val="both"/>
            </w:pPr>
            <w:r>
              <w:t>Вурнарский</w:t>
            </w:r>
          </w:p>
        </w:tc>
        <w:tc>
          <w:tcPr>
            <w:tcW w:w="1182" w:type="dxa"/>
          </w:tcPr>
          <w:p w:rsidR="00F66200" w:rsidRDefault="00F66200">
            <w:pPr>
              <w:pStyle w:val="ConsPlusNormal"/>
              <w:jc w:val="center"/>
            </w:pPr>
            <w:r>
              <w:t>32773</w:t>
            </w:r>
          </w:p>
        </w:tc>
        <w:tc>
          <w:tcPr>
            <w:tcW w:w="1140" w:type="dxa"/>
          </w:tcPr>
          <w:p w:rsidR="00F66200" w:rsidRDefault="00F66200">
            <w:pPr>
              <w:pStyle w:val="ConsPlusNormal"/>
              <w:jc w:val="center"/>
            </w:pPr>
            <w:r>
              <w:t>32221</w:t>
            </w:r>
          </w:p>
        </w:tc>
        <w:tc>
          <w:tcPr>
            <w:tcW w:w="1166" w:type="dxa"/>
          </w:tcPr>
          <w:p w:rsidR="00F66200" w:rsidRDefault="00F66200">
            <w:pPr>
              <w:pStyle w:val="ConsPlusNormal"/>
              <w:jc w:val="center"/>
            </w:pPr>
            <w:r>
              <w:t>31737</w:t>
            </w:r>
          </w:p>
        </w:tc>
        <w:tc>
          <w:tcPr>
            <w:tcW w:w="1168" w:type="dxa"/>
          </w:tcPr>
          <w:p w:rsidR="00F66200" w:rsidRDefault="00F66200">
            <w:pPr>
              <w:pStyle w:val="ConsPlusNormal"/>
              <w:jc w:val="center"/>
            </w:pPr>
            <w:r>
              <w:t>31105</w:t>
            </w:r>
          </w:p>
        </w:tc>
        <w:tc>
          <w:tcPr>
            <w:tcW w:w="1168" w:type="dxa"/>
            <w:tcBorders>
              <w:right w:val="nil"/>
            </w:tcBorders>
          </w:tcPr>
          <w:p w:rsidR="00F66200" w:rsidRDefault="00F66200">
            <w:pPr>
              <w:pStyle w:val="ConsPlusNormal"/>
              <w:jc w:val="center"/>
            </w:pPr>
            <w:r>
              <w:t>30618</w:t>
            </w:r>
          </w:p>
        </w:tc>
      </w:tr>
      <w:tr w:rsidR="00F66200">
        <w:tc>
          <w:tcPr>
            <w:tcW w:w="3118" w:type="dxa"/>
            <w:tcBorders>
              <w:left w:val="nil"/>
            </w:tcBorders>
          </w:tcPr>
          <w:p w:rsidR="00F66200" w:rsidRDefault="00F66200">
            <w:pPr>
              <w:pStyle w:val="ConsPlusNormal"/>
              <w:ind w:left="34"/>
              <w:jc w:val="both"/>
            </w:pPr>
            <w:r>
              <w:t>Ибресинский</w:t>
            </w:r>
          </w:p>
        </w:tc>
        <w:tc>
          <w:tcPr>
            <w:tcW w:w="1182" w:type="dxa"/>
          </w:tcPr>
          <w:p w:rsidR="00F66200" w:rsidRDefault="00F66200">
            <w:pPr>
              <w:pStyle w:val="ConsPlusNormal"/>
              <w:jc w:val="center"/>
            </w:pPr>
            <w:r>
              <w:t>23894</w:t>
            </w:r>
          </w:p>
        </w:tc>
        <w:tc>
          <w:tcPr>
            <w:tcW w:w="1140" w:type="dxa"/>
          </w:tcPr>
          <w:p w:rsidR="00F66200" w:rsidRDefault="00F66200">
            <w:pPr>
              <w:pStyle w:val="ConsPlusNormal"/>
              <w:jc w:val="center"/>
            </w:pPr>
            <w:r>
              <w:t>23519</w:t>
            </w:r>
          </w:p>
        </w:tc>
        <w:tc>
          <w:tcPr>
            <w:tcW w:w="1166" w:type="dxa"/>
          </w:tcPr>
          <w:p w:rsidR="00F66200" w:rsidRDefault="00F66200">
            <w:pPr>
              <w:pStyle w:val="ConsPlusNormal"/>
              <w:jc w:val="center"/>
            </w:pPr>
            <w:r>
              <w:t>23330</w:t>
            </w:r>
          </w:p>
        </w:tc>
        <w:tc>
          <w:tcPr>
            <w:tcW w:w="1168" w:type="dxa"/>
          </w:tcPr>
          <w:p w:rsidR="00F66200" w:rsidRDefault="00F66200">
            <w:pPr>
              <w:pStyle w:val="ConsPlusNormal"/>
              <w:jc w:val="center"/>
            </w:pPr>
            <w:r>
              <w:t>22893</w:t>
            </w:r>
          </w:p>
        </w:tc>
        <w:tc>
          <w:tcPr>
            <w:tcW w:w="1168" w:type="dxa"/>
            <w:tcBorders>
              <w:right w:val="nil"/>
            </w:tcBorders>
          </w:tcPr>
          <w:p w:rsidR="00F66200" w:rsidRDefault="00F66200">
            <w:pPr>
              <w:pStyle w:val="ConsPlusNormal"/>
              <w:jc w:val="center"/>
            </w:pPr>
            <w:r>
              <w:t>22606</w:t>
            </w:r>
          </w:p>
        </w:tc>
      </w:tr>
      <w:tr w:rsidR="00F66200">
        <w:tc>
          <w:tcPr>
            <w:tcW w:w="3118" w:type="dxa"/>
            <w:tcBorders>
              <w:left w:val="nil"/>
            </w:tcBorders>
          </w:tcPr>
          <w:p w:rsidR="00F66200" w:rsidRDefault="00F66200">
            <w:pPr>
              <w:pStyle w:val="ConsPlusNormal"/>
              <w:ind w:left="34"/>
              <w:jc w:val="both"/>
            </w:pPr>
            <w:r>
              <w:t>Канашский</w:t>
            </w:r>
          </w:p>
        </w:tc>
        <w:tc>
          <w:tcPr>
            <w:tcW w:w="1182" w:type="dxa"/>
          </w:tcPr>
          <w:p w:rsidR="00F66200" w:rsidRDefault="00F66200">
            <w:pPr>
              <w:pStyle w:val="ConsPlusNormal"/>
              <w:jc w:val="center"/>
            </w:pPr>
            <w:r>
              <w:t>36254</w:t>
            </w:r>
          </w:p>
        </w:tc>
        <w:tc>
          <w:tcPr>
            <w:tcW w:w="1140" w:type="dxa"/>
          </w:tcPr>
          <w:p w:rsidR="00F66200" w:rsidRDefault="00F66200">
            <w:pPr>
              <w:pStyle w:val="ConsPlusNormal"/>
              <w:jc w:val="center"/>
            </w:pPr>
            <w:r>
              <w:t>35698</w:t>
            </w:r>
          </w:p>
        </w:tc>
        <w:tc>
          <w:tcPr>
            <w:tcW w:w="1166" w:type="dxa"/>
          </w:tcPr>
          <w:p w:rsidR="00F66200" w:rsidRDefault="00F66200">
            <w:pPr>
              <w:pStyle w:val="ConsPlusNormal"/>
              <w:jc w:val="center"/>
            </w:pPr>
            <w:r>
              <w:t>35224</w:t>
            </w:r>
          </w:p>
        </w:tc>
        <w:tc>
          <w:tcPr>
            <w:tcW w:w="1168" w:type="dxa"/>
          </w:tcPr>
          <w:p w:rsidR="00F66200" w:rsidRDefault="00F66200">
            <w:pPr>
              <w:pStyle w:val="ConsPlusNormal"/>
              <w:jc w:val="center"/>
            </w:pPr>
            <w:r>
              <w:t>34528</w:t>
            </w:r>
          </w:p>
        </w:tc>
        <w:tc>
          <w:tcPr>
            <w:tcW w:w="1168" w:type="dxa"/>
            <w:tcBorders>
              <w:right w:val="nil"/>
            </w:tcBorders>
          </w:tcPr>
          <w:p w:rsidR="00F66200" w:rsidRDefault="00F66200">
            <w:pPr>
              <w:pStyle w:val="ConsPlusNormal"/>
              <w:jc w:val="center"/>
            </w:pPr>
            <w:r>
              <w:t>33906</w:t>
            </w:r>
          </w:p>
        </w:tc>
      </w:tr>
      <w:tr w:rsidR="00F66200">
        <w:tc>
          <w:tcPr>
            <w:tcW w:w="3118" w:type="dxa"/>
            <w:tcBorders>
              <w:left w:val="nil"/>
            </w:tcBorders>
          </w:tcPr>
          <w:p w:rsidR="00F66200" w:rsidRDefault="00F66200">
            <w:pPr>
              <w:pStyle w:val="ConsPlusNormal"/>
              <w:ind w:left="34"/>
              <w:jc w:val="both"/>
            </w:pPr>
            <w:r>
              <w:t>Козловский</w:t>
            </w:r>
          </w:p>
        </w:tc>
        <w:tc>
          <w:tcPr>
            <w:tcW w:w="1182" w:type="dxa"/>
          </w:tcPr>
          <w:p w:rsidR="00F66200" w:rsidRDefault="00F66200">
            <w:pPr>
              <w:pStyle w:val="ConsPlusNormal"/>
              <w:jc w:val="center"/>
            </w:pPr>
            <w:r>
              <w:t>19727</w:t>
            </w:r>
          </w:p>
        </w:tc>
        <w:tc>
          <w:tcPr>
            <w:tcW w:w="1140" w:type="dxa"/>
          </w:tcPr>
          <w:p w:rsidR="00F66200" w:rsidRDefault="00F66200">
            <w:pPr>
              <w:pStyle w:val="ConsPlusNormal"/>
              <w:jc w:val="center"/>
            </w:pPr>
            <w:r>
              <w:t>19273</w:t>
            </w:r>
          </w:p>
        </w:tc>
        <w:tc>
          <w:tcPr>
            <w:tcW w:w="1166" w:type="dxa"/>
          </w:tcPr>
          <w:p w:rsidR="00F66200" w:rsidRDefault="00F66200">
            <w:pPr>
              <w:pStyle w:val="ConsPlusNormal"/>
              <w:jc w:val="center"/>
            </w:pPr>
            <w:r>
              <w:t>18944</w:t>
            </w:r>
          </w:p>
        </w:tc>
        <w:tc>
          <w:tcPr>
            <w:tcW w:w="1168" w:type="dxa"/>
          </w:tcPr>
          <w:p w:rsidR="00F66200" w:rsidRDefault="00F66200">
            <w:pPr>
              <w:pStyle w:val="ConsPlusNormal"/>
              <w:jc w:val="center"/>
            </w:pPr>
            <w:r>
              <w:t>18445</w:t>
            </w:r>
          </w:p>
        </w:tc>
        <w:tc>
          <w:tcPr>
            <w:tcW w:w="1168" w:type="dxa"/>
            <w:tcBorders>
              <w:right w:val="nil"/>
            </w:tcBorders>
          </w:tcPr>
          <w:p w:rsidR="00F66200" w:rsidRDefault="00F66200">
            <w:pPr>
              <w:pStyle w:val="ConsPlusNormal"/>
              <w:jc w:val="center"/>
            </w:pPr>
            <w:r>
              <w:t>18157</w:t>
            </w:r>
          </w:p>
        </w:tc>
      </w:tr>
      <w:tr w:rsidR="00F66200">
        <w:tc>
          <w:tcPr>
            <w:tcW w:w="3118" w:type="dxa"/>
            <w:tcBorders>
              <w:left w:val="nil"/>
            </w:tcBorders>
          </w:tcPr>
          <w:p w:rsidR="00F66200" w:rsidRDefault="00F66200">
            <w:pPr>
              <w:pStyle w:val="ConsPlusNormal"/>
              <w:ind w:left="142"/>
              <w:jc w:val="both"/>
            </w:pPr>
            <w:r>
              <w:t>г. Козловка</w:t>
            </w:r>
          </w:p>
        </w:tc>
        <w:tc>
          <w:tcPr>
            <w:tcW w:w="1182" w:type="dxa"/>
          </w:tcPr>
          <w:p w:rsidR="00F66200" w:rsidRDefault="00F66200">
            <w:pPr>
              <w:pStyle w:val="ConsPlusNormal"/>
              <w:jc w:val="center"/>
            </w:pPr>
            <w:r>
              <w:t>9195</w:t>
            </w:r>
          </w:p>
        </w:tc>
        <w:tc>
          <w:tcPr>
            <w:tcW w:w="1140" w:type="dxa"/>
          </w:tcPr>
          <w:p w:rsidR="00F66200" w:rsidRDefault="00F66200">
            <w:pPr>
              <w:pStyle w:val="ConsPlusNormal"/>
              <w:jc w:val="center"/>
            </w:pPr>
            <w:r>
              <w:t>9058</w:t>
            </w:r>
          </w:p>
        </w:tc>
        <w:tc>
          <w:tcPr>
            <w:tcW w:w="1166" w:type="dxa"/>
          </w:tcPr>
          <w:p w:rsidR="00F66200" w:rsidRDefault="00F66200">
            <w:pPr>
              <w:pStyle w:val="ConsPlusNormal"/>
              <w:jc w:val="center"/>
            </w:pPr>
            <w:r>
              <w:t>8866</w:t>
            </w:r>
          </w:p>
        </w:tc>
        <w:tc>
          <w:tcPr>
            <w:tcW w:w="1168" w:type="dxa"/>
          </w:tcPr>
          <w:p w:rsidR="00F66200" w:rsidRDefault="00F66200">
            <w:pPr>
              <w:pStyle w:val="ConsPlusNormal"/>
              <w:jc w:val="center"/>
            </w:pPr>
            <w:r>
              <w:t>8680</w:t>
            </w:r>
          </w:p>
        </w:tc>
        <w:tc>
          <w:tcPr>
            <w:tcW w:w="1168" w:type="dxa"/>
            <w:tcBorders>
              <w:right w:val="nil"/>
            </w:tcBorders>
          </w:tcPr>
          <w:p w:rsidR="00F66200" w:rsidRDefault="00F66200">
            <w:pPr>
              <w:pStyle w:val="ConsPlusNormal"/>
              <w:jc w:val="center"/>
            </w:pPr>
            <w:r>
              <w:t>8597</w:t>
            </w:r>
          </w:p>
        </w:tc>
      </w:tr>
      <w:tr w:rsidR="00F66200">
        <w:tc>
          <w:tcPr>
            <w:tcW w:w="3118" w:type="dxa"/>
            <w:tcBorders>
              <w:left w:val="nil"/>
            </w:tcBorders>
          </w:tcPr>
          <w:p w:rsidR="00F66200" w:rsidRDefault="00F66200">
            <w:pPr>
              <w:pStyle w:val="ConsPlusNormal"/>
              <w:ind w:left="142"/>
              <w:jc w:val="both"/>
            </w:pPr>
            <w:r>
              <w:t>сельское население</w:t>
            </w:r>
          </w:p>
        </w:tc>
        <w:tc>
          <w:tcPr>
            <w:tcW w:w="1182" w:type="dxa"/>
          </w:tcPr>
          <w:p w:rsidR="00F66200" w:rsidRDefault="00F66200">
            <w:pPr>
              <w:pStyle w:val="ConsPlusNormal"/>
              <w:jc w:val="center"/>
            </w:pPr>
            <w:r>
              <w:t>10532</w:t>
            </w:r>
          </w:p>
        </w:tc>
        <w:tc>
          <w:tcPr>
            <w:tcW w:w="1140" w:type="dxa"/>
          </w:tcPr>
          <w:p w:rsidR="00F66200" w:rsidRDefault="00F66200">
            <w:pPr>
              <w:pStyle w:val="ConsPlusNormal"/>
              <w:jc w:val="center"/>
            </w:pPr>
            <w:r>
              <w:t>10215</w:t>
            </w:r>
          </w:p>
        </w:tc>
        <w:tc>
          <w:tcPr>
            <w:tcW w:w="1166" w:type="dxa"/>
          </w:tcPr>
          <w:p w:rsidR="00F66200" w:rsidRDefault="00F66200">
            <w:pPr>
              <w:pStyle w:val="ConsPlusNormal"/>
              <w:jc w:val="center"/>
            </w:pPr>
            <w:r>
              <w:t>10078</w:t>
            </w:r>
          </w:p>
        </w:tc>
        <w:tc>
          <w:tcPr>
            <w:tcW w:w="1168" w:type="dxa"/>
          </w:tcPr>
          <w:p w:rsidR="00F66200" w:rsidRDefault="00F66200">
            <w:pPr>
              <w:pStyle w:val="ConsPlusNormal"/>
              <w:jc w:val="center"/>
            </w:pPr>
            <w:r>
              <w:t>9765</w:t>
            </w:r>
          </w:p>
        </w:tc>
        <w:tc>
          <w:tcPr>
            <w:tcW w:w="1168" w:type="dxa"/>
            <w:tcBorders>
              <w:right w:val="nil"/>
            </w:tcBorders>
          </w:tcPr>
          <w:p w:rsidR="00F66200" w:rsidRDefault="00F66200">
            <w:pPr>
              <w:pStyle w:val="ConsPlusNormal"/>
              <w:jc w:val="center"/>
            </w:pPr>
            <w:r>
              <w:t>9560</w:t>
            </w:r>
          </w:p>
        </w:tc>
      </w:tr>
      <w:tr w:rsidR="00F66200">
        <w:tc>
          <w:tcPr>
            <w:tcW w:w="3118" w:type="dxa"/>
            <w:tcBorders>
              <w:left w:val="nil"/>
            </w:tcBorders>
          </w:tcPr>
          <w:p w:rsidR="00F66200" w:rsidRDefault="00F66200">
            <w:pPr>
              <w:pStyle w:val="ConsPlusNormal"/>
              <w:ind w:left="34"/>
              <w:jc w:val="both"/>
            </w:pPr>
            <w:r>
              <w:t>Комсомольский</w:t>
            </w:r>
          </w:p>
        </w:tc>
        <w:tc>
          <w:tcPr>
            <w:tcW w:w="1182" w:type="dxa"/>
          </w:tcPr>
          <w:p w:rsidR="00F66200" w:rsidRDefault="00F66200">
            <w:pPr>
              <w:pStyle w:val="ConsPlusNormal"/>
              <w:jc w:val="center"/>
            </w:pPr>
            <w:r>
              <w:t>25629</w:t>
            </w:r>
          </w:p>
        </w:tc>
        <w:tc>
          <w:tcPr>
            <w:tcW w:w="1140" w:type="dxa"/>
          </w:tcPr>
          <w:p w:rsidR="00F66200" w:rsidRDefault="00F66200">
            <w:pPr>
              <w:pStyle w:val="ConsPlusNormal"/>
              <w:jc w:val="center"/>
            </w:pPr>
            <w:r>
              <w:t>25217</w:t>
            </w:r>
          </w:p>
        </w:tc>
        <w:tc>
          <w:tcPr>
            <w:tcW w:w="1166" w:type="dxa"/>
          </w:tcPr>
          <w:p w:rsidR="00F66200" w:rsidRDefault="00F66200">
            <w:pPr>
              <w:pStyle w:val="ConsPlusNormal"/>
              <w:jc w:val="center"/>
            </w:pPr>
            <w:r>
              <w:t>25012</w:t>
            </w:r>
          </w:p>
        </w:tc>
        <w:tc>
          <w:tcPr>
            <w:tcW w:w="1168" w:type="dxa"/>
          </w:tcPr>
          <w:p w:rsidR="00F66200" w:rsidRDefault="00F66200">
            <w:pPr>
              <w:pStyle w:val="ConsPlusNormal"/>
              <w:jc w:val="center"/>
            </w:pPr>
            <w:r>
              <w:t>24567</w:t>
            </w:r>
          </w:p>
        </w:tc>
        <w:tc>
          <w:tcPr>
            <w:tcW w:w="1168" w:type="dxa"/>
            <w:tcBorders>
              <w:right w:val="nil"/>
            </w:tcBorders>
          </w:tcPr>
          <w:p w:rsidR="00F66200" w:rsidRDefault="00F66200">
            <w:pPr>
              <w:pStyle w:val="ConsPlusNormal"/>
              <w:jc w:val="center"/>
            </w:pPr>
            <w:r>
              <w:t>24173</w:t>
            </w:r>
          </w:p>
        </w:tc>
      </w:tr>
      <w:tr w:rsidR="00F66200">
        <w:tc>
          <w:tcPr>
            <w:tcW w:w="3118" w:type="dxa"/>
            <w:tcBorders>
              <w:left w:val="nil"/>
            </w:tcBorders>
          </w:tcPr>
          <w:p w:rsidR="00F66200" w:rsidRDefault="00F66200">
            <w:pPr>
              <w:pStyle w:val="ConsPlusNormal"/>
              <w:ind w:left="34"/>
              <w:jc w:val="both"/>
            </w:pPr>
            <w:r>
              <w:t>Красноармейский</w:t>
            </w:r>
          </w:p>
        </w:tc>
        <w:tc>
          <w:tcPr>
            <w:tcW w:w="1182" w:type="dxa"/>
          </w:tcPr>
          <w:p w:rsidR="00F66200" w:rsidRDefault="00F66200">
            <w:pPr>
              <w:pStyle w:val="ConsPlusNormal"/>
              <w:jc w:val="center"/>
            </w:pPr>
            <w:r>
              <w:t>14616</w:t>
            </w:r>
          </w:p>
        </w:tc>
        <w:tc>
          <w:tcPr>
            <w:tcW w:w="1140" w:type="dxa"/>
          </w:tcPr>
          <w:p w:rsidR="00F66200" w:rsidRDefault="00F66200">
            <w:pPr>
              <w:pStyle w:val="ConsPlusNormal"/>
              <w:jc w:val="center"/>
            </w:pPr>
            <w:r>
              <w:t>14279</w:t>
            </w:r>
          </w:p>
        </w:tc>
        <w:tc>
          <w:tcPr>
            <w:tcW w:w="1166" w:type="dxa"/>
          </w:tcPr>
          <w:p w:rsidR="00F66200" w:rsidRDefault="00F66200">
            <w:pPr>
              <w:pStyle w:val="ConsPlusNormal"/>
              <w:jc w:val="center"/>
            </w:pPr>
            <w:r>
              <w:t>14078</w:t>
            </w:r>
          </w:p>
        </w:tc>
        <w:tc>
          <w:tcPr>
            <w:tcW w:w="1168" w:type="dxa"/>
          </w:tcPr>
          <w:p w:rsidR="00F66200" w:rsidRDefault="00F66200">
            <w:pPr>
              <w:pStyle w:val="ConsPlusNormal"/>
              <w:jc w:val="center"/>
            </w:pPr>
            <w:r>
              <w:t>13849</w:t>
            </w:r>
          </w:p>
        </w:tc>
        <w:tc>
          <w:tcPr>
            <w:tcW w:w="1168" w:type="dxa"/>
            <w:tcBorders>
              <w:right w:val="nil"/>
            </w:tcBorders>
          </w:tcPr>
          <w:p w:rsidR="00F66200" w:rsidRDefault="00F66200">
            <w:pPr>
              <w:pStyle w:val="ConsPlusNormal"/>
              <w:jc w:val="center"/>
            </w:pPr>
            <w:r>
              <w:t>13710</w:t>
            </w:r>
          </w:p>
        </w:tc>
      </w:tr>
      <w:tr w:rsidR="00F66200">
        <w:tc>
          <w:tcPr>
            <w:tcW w:w="3118" w:type="dxa"/>
            <w:tcBorders>
              <w:left w:val="nil"/>
            </w:tcBorders>
          </w:tcPr>
          <w:p w:rsidR="00F66200" w:rsidRDefault="00F66200">
            <w:pPr>
              <w:pStyle w:val="ConsPlusNormal"/>
              <w:ind w:left="34"/>
              <w:jc w:val="both"/>
            </w:pPr>
            <w:r>
              <w:t>Красночетайский</w:t>
            </w:r>
          </w:p>
        </w:tc>
        <w:tc>
          <w:tcPr>
            <w:tcW w:w="1182" w:type="dxa"/>
          </w:tcPr>
          <w:p w:rsidR="00F66200" w:rsidRDefault="00F66200">
            <w:pPr>
              <w:pStyle w:val="ConsPlusNormal"/>
              <w:jc w:val="center"/>
            </w:pPr>
            <w:r>
              <w:t>14975</w:t>
            </w:r>
          </w:p>
        </w:tc>
        <w:tc>
          <w:tcPr>
            <w:tcW w:w="1140" w:type="dxa"/>
          </w:tcPr>
          <w:p w:rsidR="00F66200" w:rsidRDefault="00F66200">
            <w:pPr>
              <w:pStyle w:val="ConsPlusNormal"/>
              <w:jc w:val="center"/>
            </w:pPr>
            <w:r>
              <w:t>14426</w:t>
            </w:r>
          </w:p>
        </w:tc>
        <w:tc>
          <w:tcPr>
            <w:tcW w:w="1166" w:type="dxa"/>
          </w:tcPr>
          <w:p w:rsidR="00F66200" w:rsidRDefault="00F66200">
            <w:pPr>
              <w:pStyle w:val="ConsPlusNormal"/>
              <w:jc w:val="center"/>
            </w:pPr>
            <w:r>
              <w:t>13960</w:t>
            </w:r>
          </w:p>
        </w:tc>
        <w:tc>
          <w:tcPr>
            <w:tcW w:w="1168" w:type="dxa"/>
          </w:tcPr>
          <w:p w:rsidR="00F66200" w:rsidRDefault="00F66200">
            <w:pPr>
              <w:pStyle w:val="ConsPlusNormal"/>
              <w:jc w:val="center"/>
            </w:pPr>
            <w:r>
              <w:t>13568</w:t>
            </w:r>
          </w:p>
        </w:tc>
        <w:tc>
          <w:tcPr>
            <w:tcW w:w="1168" w:type="dxa"/>
            <w:tcBorders>
              <w:right w:val="nil"/>
            </w:tcBorders>
          </w:tcPr>
          <w:p w:rsidR="00F66200" w:rsidRDefault="00F66200">
            <w:pPr>
              <w:pStyle w:val="ConsPlusNormal"/>
              <w:jc w:val="center"/>
            </w:pPr>
            <w:r>
              <w:t>13191</w:t>
            </w:r>
          </w:p>
        </w:tc>
      </w:tr>
      <w:tr w:rsidR="00F66200">
        <w:tc>
          <w:tcPr>
            <w:tcW w:w="3118" w:type="dxa"/>
            <w:tcBorders>
              <w:left w:val="nil"/>
            </w:tcBorders>
          </w:tcPr>
          <w:p w:rsidR="00F66200" w:rsidRDefault="00F66200">
            <w:pPr>
              <w:pStyle w:val="ConsPlusNormal"/>
              <w:ind w:left="34"/>
              <w:jc w:val="both"/>
            </w:pPr>
            <w:r>
              <w:t>Мариинско-Посадский</w:t>
            </w:r>
          </w:p>
        </w:tc>
        <w:tc>
          <w:tcPr>
            <w:tcW w:w="1182" w:type="dxa"/>
          </w:tcPr>
          <w:p w:rsidR="00F66200" w:rsidRDefault="00F66200">
            <w:pPr>
              <w:pStyle w:val="ConsPlusNormal"/>
              <w:jc w:val="center"/>
            </w:pPr>
            <w:r>
              <w:t>22710</w:t>
            </w:r>
          </w:p>
        </w:tc>
        <w:tc>
          <w:tcPr>
            <w:tcW w:w="1140" w:type="dxa"/>
          </w:tcPr>
          <w:p w:rsidR="00F66200" w:rsidRDefault="00F66200">
            <w:pPr>
              <w:pStyle w:val="ConsPlusNormal"/>
              <w:jc w:val="center"/>
            </w:pPr>
            <w:r>
              <w:t>22411</w:t>
            </w:r>
          </w:p>
        </w:tc>
        <w:tc>
          <w:tcPr>
            <w:tcW w:w="1166" w:type="dxa"/>
          </w:tcPr>
          <w:p w:rsidR="00F66200" w:rsidRDefault="00F66200">
            <w:pPr>
              <w:pStyle w:val="ConsPlusNormal"/>
              <w:jc w:val="center"/>
            </w:pPr>
            <w:r>
              <w:t>22076</w:t>
            </w:r>
          </w:p>
        </w:tc>
        <w:tc>
          <w:tcPr>
            <w:tcW w:w="1168" w:type="dxa"/>
          </w:tcPr>
          <w:p w:rsidR="00F66200" w:rsidRDefault="00F66200">
            <w:pPr>
              <w:pStyle w:val="ConsPlusNormal"/>
              <w:jc w:val="center"/>
            </w:pPr>
            <w:r>
              <w:t>21562</w:t>
            </w:r>
          </w:p>
        </w:tc>
        <w:tc>
          <w:tcPr>
            <w:tcW w:w="1168" w:type="dxa"/>
            <w:tcBorders>
              <w:right w:val="nil"/>
            </w:tcBorders>
          </w:tcPr>
          <w:p w:rsidR="00F66200" w:rsidRDefault="00F66200">
            <w:pPr>
              <w:pStyle w:val="ConsPlusNormal"/>
              <w:jc w:val="center"/>
            </w:pPr>
            <w:r>
              <w:t>21278</w:t>
            </w:r>
          </w:p>
        </w:tc>
      </w:tr>
      <w:tr w:rsidR="00F66200">
        <w:tc>
          <w:tcPr>
            <w:tcW w:w="3118" w:type="dxa"/>
            <w:tcBorders>
              <w:left w:val="nil"/>
            </w:tcBorders>
          </w:tcPr>
          <w:p w:rsidR="00F66200" w:rsidRDefault="00F66200">
            <w:pPr>
              <w:pStyle w:val="ConsPlusNormal"/>
              <w:ind w:left="142"/>
              <w:jc w:val="both"/>
            </w:pPr>
            <w:r>
              <w:t>г. Мариинский Посад</w:t>
            </w:r>
          </w:p>
        </w:tc>
        <w:tc>
          <w:tcPr>
            <w:tcW w:w="1182" w:type="dxa"/>
          </w:tcPr>
          <w:p w:rsidR="00F66200" w:rsidRDefault="00F66200">
            <w:pPr>
              <w:pStyle w:val="ConsPlusNormal"/>
              <w:jc w:val="center"/>
            </w:pPr>
            <w:r>
              <w:t>8754</w:t>
            </w:r>
          </w:p>
        </w:tc>
        <w:tc>
          <w:tcPr>
            <w:tcW w:w="1140" w:type="dxa"/>
          </w:tcPr>
          <w:p w:rsidR="00F66200" w:rsidRDefault="00F66200">
            <w:pPr>
              <w:pStyle w:val="ConsPlusNormal"/>
              <w:jc w:val="center"/>
            </w:pPr>
            <w:r>
              <w:t>8755</w:t>
            </w:r>
          </w:p>
        </w:tc>
        <w:tc>
          <w:tcPr>
            <w:tcW w:w="1166" w:type="dxa"/>
          </w:tcPr>
          <w:p w:rsidR="00F66200" w:rsidRDefault="00F66200">
            <w:pPr>
              <w:pStyle w:val="ConsPlusNormal"/>
              <w:jc w:val="center"/>
            </w:pPr>
            <w:r>
              <w:t>8702</w:t>
            </w:r>
          </w:p>
        </w:tc>
        <w:tc>
          <w:tcPr>
            <w:tcW w:w="1168" w:type="dxa"/>
          </w:tcPr>
          <w:p w:rsidR="00F66200" w:rsidRDefault="00F66200">
            <w:pPr>
              <w:pStyle w:val="ConsPlusNormal"/>
              <w:jc w:val="center"/>
            </w:pPr>
            <w:r>
              <w:t>8550</w:t>
            </w:r>
          </w:p>
        </w:tc>
        <w:tc>
          <w:tcPr>
            <w:tcW w:w="1168" w:type="dxa"/>
            <w:tcBorders>
              <w:right w:val="nil"/>
            </w:tcBorders>
          </w:tcPr>
          <w:p w:rsidR="00F66200" w:rsidRDefault="00F66200">
            <w:pPr>
              <w:pStyle w:val="ConsPlusNormal"/>
              <w:jc w:val="center"/>
            </w:pPr>
            <w:r>
              <w:t>8462</w:t>
            </w:r>
          </w:p>
        </w:tc>
      </w:tr>
      <w:tr w:rsidR="00F66200">
        <w:tc>
          <w:tcPr>
            <w:tcW w:w="3118" w:type="dxa"/>
            <w:tcBorders>
              <w:left w:val="nil"/>
            </w:tcBorders>
          </w:tcPr>
          <w:p w:rsidR="00F66200" w:rsidRDefault="00F66200">
            <w:pPr>
              <w:pStyle w:val="ConsPlusNormal"/>
              <w:ind w:left="142"/>
              <w:jc w:val="both"/>
            </w:pPr>
            <w:r>
              <w:t>сельское население</w:t>
            </w:r>
          </w:p>
        </w:tc>
        <w:tc>
          <w:tcPr>
            <w:tcW w:w="1182" w:type="dxa"/>
          </w:tcPr>
          <w:p w:rsidR="00F66200" w:rsidRDefault="00F66200">
            <w:pPr>
              <w:pStyle w:val="ConsPlusNormal"/>
              <w:jc w:val="center"/>
            </w:pPr>
            <w:r>
              <w:t>13956</w:t>
            </w:r>
          </w:p>
        </w:tc>
        <w:tc>
          <w:tcPr>
            <w:tcW w:w="1140" w:type="dxa"/>
          </w:tcPr>
          <w:p w:rsidR="00F66200" w:rsidRDefault="00F66200">
            <w:pPr>
              <w:pStyle w:val="ConsPlusNormal"/>
              <w:jc w:val="center"/>
            </w:pPr>
            <w:r>
              <w:t>13656</w:t>
            </w:r>
          </w:p>
        </w:tc>
        <w:tc>
          <w:tcPr>
            <w:tcW w:w="1166" w:type="dxa"/>
          </w:tcPr>
          <w:p w:rsidR="00F66200" w:rsidRDefault="00F66200">
            <w:pPr>
              <w:pStyle w:val="ConsPlusNormal"/>
              <w:jc w:val="center"/>
            </w:pPr>
            <w:r>
              <w:t>13374</w:t>
            </w:r>
          </w:p>
        </w:tc>
        <w:tc>
          <w:tcPr>
            <w:tcW w:w="1168" w:type="dxa"/>
          </w:tcPr>
          <w:p w:rsidR="00F66200" w:rsidRDefault="00F66200">
            <w:pPr>
              <w:pStyle w:val="ConsPlusNormal"/>
              <w:jc w:val="center"/>
            </w:pPr>
            <w:r>
              <w:t>13012</w:t>
            </w:r>
          </w:p>
        </w:tc>
        <w:tc>
          <w:tcPr>
            <w:tcW w:w="1168" w:type="dxa"/>
            <w:tcBorders>
              <w:right w:val="nil"/>
            </w:tcBorders>
          </w:tcPr>
          <w:p w:rsidR="00F66200" w:rsidRDefault="00F66200">
            <w:pPr>
              <w:pStyle w:val="ConsPlusNormal"/>
              <w:jc w:val="center"/>
            </w:pPr>
            <w:r>
              <w:t>12816</w:t>
            </w:r>
          </w:p>
        </w:tc>
      </w:tr>
      <w:tr w:rsidR="00F66200">
        <w:tc>
          <w:tcPr>
            <w:tcW w:w="3118" w:type="dxa"/>
            <w:tcBorders>
              <w:left w:val="nil"/>
            </w:tcBorders>
          </w:tcPr>
          <w:p w:rsidR="00F66200" w:rsidRDefault="00F66200">
            <w:pPr>
              <w:pStyle w:val="ConsPlusNormal"/>
              <w:ind w:left="34"/>
              <w:jc w:val="both"/>
            </w:pPr>
            <w:r>
              <w:t>Моргаушский</w:t>
            </w:r>
          </w:p>
        </w:tc>
        <w:tc>
          <w:tcPr>
            <w:tcW w:w="1182" w:type="dxa"/>
          </w:tcPr>
          <w:p w:rsidR="00F66200" w:rsidRDefault="00F66200">
            <w:pPr>
              <w:pStyle w:val="ConsPlusNormal"/>
              <w:jc w:val="center"/>
            </w:pPr>
            <w:r>
              <w:t>33492</w:t>
            </w:r>
          </w:p>
        </w:tc>
        <w:tc>
          <w:tcPr>
            <w:tcW w:w="1140" w:type="dxa"/>
          </w:tcPr>
          <w:p w:rsidR="00F66200" w:rsidRDefault="00F66200">
            <w:pPr>
              <w:pStyle w:val="ConsPlusNormal"/>
              <w:jc w:val="center"/>
            </w:pPr>
            <w:r>
              <w:t>33009</w:t>
            </w:r>
          </w:p>
        </w:tc>
        <w:tc>
          <w:tcPr>
            <w:tcW w:w="1166" w:type="dxa"/>
          </w:tcPr>
          <w:p w:rsidR="00F66200" w:rsidRDefault="00F66200">
            <w:pPr>
              <w:pStyle w:val="ConsPlusNormal"/>
              <w:jc w:val="center"/>
            </w:pPr>
            <w:r>
              <w:t>32685</w:t>
            </w:r>
          </w:p>
        </w:tc>
        <w:tc>
          <w:tcPr>
            <w:tcW w:w="1168" w:type="dxa"/>
          </w:tcPr>
          <w:p w:rsidR="00F66200" w:rsidRDefault="00F66200">
            <w:pPr>
              <w:pStyle w:val="ConsPlusNormal"/>
              <w:jc w:val="center"/>
            </w:pPr>
            <w:r>
              <w:t>32107</w:t>
            </w:r>
          </w:p>
        </w:tc>
        <w:tc>
          <w:tcPr>
            <w:tcW w:w="1168" w:type="dxa"/>
            <w:tcBorders>
              <w:right w:val="nil"/>
            </w:tcBorders>
          </w:tcPr>
          <w:p w:rsidR="00F66200" w:rsidRDefault="00F66200">
            <w:pPr>
              <w:pStyle w:val="ConsPlusNormal"/>
              <w:jc w:val="center"/>
            </w:pPr>
            <w:r>
              <w:t>31615</w:t>
            </w:r>
          </w:p>
        </w:tc>
      </w:tr>
      <w:tr w:rsidR="00F66200">
        <w:tc>
          <w:tcPr>
            <w:tcW w:w="3118" w:type="dxa"/>
            <w:tcBorders>
              <w:left w:val="nil"/>
            </w:tcBorders>
          </w:tcPr>
          <w:p w:rsidR="00F66200" w:rsidRDefault="00F66200">
            <w:pPr>
              <w:pStyle w:val="ConsPlusNormal"/>
              <w:ind w:left="34"/>
              <w:jc w:val="both"/>
            </w:pPr>
            <w:r>
              <w:t>Порецкий</w:t>
            </w:r>
          </w:p>
        </w:tc>
        <w:tc>
          <w:tcPr>
            <w:tcW w:w="1182" w:type="dxa"/>
          </w:tcPr>
          <w:p w:rsidR="00F66200" w:rsidRDefault="00F66200">
            <w:pPr>
              <w:pStyle w:val="ConsPlusNormal"/>
              <w:jc w:val="center"/>
            </w:pPr>
            <w:r>
              <w:t>12881</w:t>
            </w:r>
          </w:p>
        </w:tc>
        <w:tc>
          <w:tcPr>
            <w:tcW w:w="1140" w:type="dxa"/>
          </w:tcPr>
          <w:p w:rsidR="00F66200" w:rsidRDefault="00F66200">
            <w:pPr>
              <w:pStyle w:val="ConsPlusNormal"/>
              <w:jc w:val="center"/>
            </w:pPr>
            <w:r>
              <w:t>12606</w:t>
            </w:r>
          </w:p>
        </w:tc>
        <w:tc>
          <w:tcPr>
            <w:tcW w:w="1166" w:type="dxa"/>
          </w:tcPr>
          <w:p w:rsidR="00F66200" w:rsidRDefault="00F66200">
            <w:pPr>
              <w:pStyle w:val="ConsPlusNormal"/>
              <w:jc w:val="center"/>
            </w:pPr>
            <w:r>
              <w:t>12312</w:t>
            </w:r>
          </w:p>
        </w:tc>
        <w:tc>
          <w:tcPr>
            <w:tcW w:w="1168" w:type="dxa"/>
          </w:tcPr>
          <w:p w:rsidR="00F66200" w:rsidRDefault="00F66200">
            <w:pPr>
              <w:pStyle w:val="ConsPlusNormal"/>
              <w:jc w:val="center"/>
            </w:pPr>
            <w:r>
              <w:t>11903</w:t>
            </w:r>
          </w:p>
        </w:tc>
        <w:tc>
          <w:tcPr>
            <w:tcW w:w="1168" w:type="dxa"/>
            <w:tcBorders>
              <w:right w:val="nil"/>
            </w:tcBorders>
          </w:tcPr>
          <w:p w:rsidR="00F66200" w:rsidRDefault="00F66200">
            <w:pPr>
              <w:pStyle w:val="ConsPlusNormal"/>
              <w:jc w:val="center"/>
            </w:pPr>
            <w:r>
              <w:t>11655</w:t>
            </w:r>
          </w:p>
        </w:tc>
      </w:tr>
      <w:tr w:rsidR="00F66200">
        <w:tc>
          <w:tcPr>
            <w:tcW w:w="3118" w:type="dxa"/>
            <w:tcBorders>
              <w:left w:val="nil"/>
            </w:tcBorders>
          </w:tcPr>
          <w:p w:rsidR="00F66200" w:rsidRDefault="00F66200">
            <w:pPr>
              <w:pStyle w:val="ConsPlusNormal"/>
              <w:ind w:left="34"/>
              <w:jc w:val="both"/>
            </w:pPr>
            <w:r>
              <w:t>Урмарский</w:t>
            </w:r>
          </w:p>
        </w:tc>
        <w:tc>
          <w:tcPr>
            <w:tcW w:w="1182" w:type="dxa"/>
          </w:tcPr>
          <w:p w:rsidR="00F66200" w:rsidRDefault="00F66200">
            <w:pPr>
              <w:pStyle w:val="ConsPlusNormal"/>
              <w:jc w:val="center"/>
            </w:pPr>
            <w:r>
              <w:t>23578</w:t>
            </w:r>
          </w:p>
        </w:tc>
        <w:tc>
          <w:tcPr>
            <w:tcW w:w="1140" w:type="dxa"/>
          </w:tcPr>
          <w:p w:rsidR="00F66200" w:rsidRDefault="00F66200">
            <w:pPr>
              <w:pStyle w:val="ConsPlusNormal"/>
              <w:jc w:val="center"/>
            </w:pPr>
            <w:r>
              <w:t>22992</w:t>
            </w:r>
          </w:p>
        </w:tc>
        <w:tc>
          <w:tcPr>
            <w:tcW w:w="1166" w:type="dxa"/>
          </w:tcPr>
          <w:p w:rsidR="00F66200" w:rsidRDefault="00F66200">
            <w:pPr>
              <w:pStyle w:val="ConsPlusNormal"/>
              <w:jc w:val="center"/>
            </w:pPr>
            <w:r>
              <w:t>22610</w:t>
            </w:r>
          </w:p>
        </w:tc>
        <w:tc>
          <w:tcPr>
            <w:tcW w:w="1168" w:type="dxa"/>
          </w:tcPr>
          <w:p w:rsidR="00F66200" w:rsidRDefault="00F66200">
            <w:pPr>
              <w:pStyle w:val="ConsPlusNormal"/>
              <w:jc w:val="center"/>
            </w:pPr>
            <w:r>
              <w:t>22204</w:t>
            </w:r>
          </w:p>
        </w:tc>
        <w:tc>
          <w:tcPr>
            <w:tcW w:w="1168" w:type="dxa"/>
            <w:tcBorders>
              <w:right w:val="nil"/>
            </w:tcBorders>
          </w:tcPr>
          <w:p w:rsidR="00F66200" w:rsidRDefault="00F66200">
            <w:pPr>
              <w:pStyle w:val="ConsPlusNormal"/>
              <w:jc w:val="center"/>
            </w:pPr>
            <w:r>
              <w:t>21852</w:t>
            </w:r>
          </w:p>
        </w:tc>
      </w:tr>
      <w:tr w:rsidR="00F66200">
        <w:tc>
          <w:tcPr>
            <w:tcW w:w="3118" w:type="dxa"/>
            <w:tcBorders>
              <w:left w:val="nil"/>
            </w:tcBorders>
          </w:tcPr>
          <w:p w:rsidR="00F66200" w:rsidRDefault="00F66200">
            <w:pPr>
              <w:pStyle w:val="ConsPlusNormal"/>
              <w:ind w:left="34"/>
              <w:jc w:val="both"/>
            </w:pPr>
            <w:r>
              <w:t>Цивильский</w:t>
            </w:r>
          </w:p>
        </w:tc>
        <w:tc>
          <w:tcPr>
            <w:tcW w:w="1182" w:type="dxa"/>
          </w:tcPr>
          <w:p w:rsidR="00F66200" w:rsidRDefault="00F66200">
            <w:pPr>
              <w:pStyle w:val="ConsPlusNormal"/>
              <w:jc w:val="center"/>
            </w:pPr>
            <w:r>
              <w:t>36234</w:t>
            </w:r>
          </w:p>
        </w:tc>
        <w:tc>
          <w:tcPr>
            <w:tcW w:w="1140" w:type="dxa"/>
          </w:tcPr>
          <w:p w:rsidR="00F66200" w:rsidRDefault="00F66200">
            <w:pPr>
              <w:pStyle w:val="ConsPlusNormal"/>
              <w:jc w:val="center"/>
            </w:pPr>
            <w:r>
              <w:t>36023</w:t>
            </w:r>
          </w:p>
        </w:tc>
        <w:tc>
          <w:tcPr>
            <w:tcW w:w="1166" w:type="dxa"/>
          </w:tcPr>
          <w:p w:rsidR="00F66200" w:rsidRDefault="00F66200">
            <w:pPr>
              <w:pStyle w:val="ConsPlusNormal"/>
              <w:jc w:val="center"/>
            </w:pPr>
            <w:r>
              <w:t>35796</w:t>
            </w:r>
          </w:p>
        </w:tc>
        <w:tc>
          <w:tcPr>
            <w:tcW w:w="1168" w:type="dxa"/>
          </w:tcPr>
          <w:p w:rsidR="00F66200" w:rsidRDefault="00F66200">
            <w:pPr>
              <w:pStyle w:val="ConsPlusNormal"/>
              <w:jc w:val="center"/>
            </w:pPr>
            <w:r>
              <w:t>35375</w:t>
            </w:r>
          </w:p>
        </w:tc>
        <w:tc>
          <w:tcPr>
            <w:tcW w:w="1168" w:type="dxa"/>
            <w:tcBorders>
              <w:right w:val="nil"/>
            </w:tcBorders>
          </w:tcPr>
          <w:p w:rsidR="00F66200" w:rsidRDefault="00F66200">
            <w:pPr>
              <w:pStyle w:val="ConsPlusNormal"/>
              <w:jc w:val="center"/>
            </w:pPr>
            <w:r>
              <w:t>34933</w:t>
            </w:r>
          </w:p>
        </w:tc>
      </w:tr>
      <w:tr w:rsidR="00F66200">
        <w:tc>
          <w:tcPr>
            <w:tcW w:w="3118" w:type="dxa"/>
            <w:tcBorders>
              <w:left w:val="nil"/>
            </w:tcBorders>
          </w:tcPr>
          <w:p w:rsidR="00F66200" w:rsidRDefault="00F66200">
            <w:pPr>
              <w:pStyle w:val="ConsPlusNormal"/>
              <w:ind w:left="142"/>
              <w:jc w:val="both"/>
            </w:pPr>
            <w:r>
              <w:t>г. Цивильск</w:t>
            </w:r>
          </w:p>
        </w:tc>
        <w:tc>
          <w:tcPr>
            <w:tcW w:w="1182" w:type="dxa"/>
          </w:tcPr>
          <w:p w:rsidR="00F66200" w:rsidRDefault="00F66200">
            <w:pPr>
              <w:pStyle w:val="ConsPlusNormal"/>
              <w:jc w:val="center"/>
            </w:pPr>
            <w:r>
              <w:t>14039</w:t>
            </w:r>
          </w:p>
        </w:tc>
        <w:tc>
          <w:tcPr>
            <w:tcW w:w="1140" w:type="dxa"/>
          </w:tcPr>
          <w:p w:rsidR="00F66200" w:rsidRDefault="00F66200">
            <w:pPr>
              <w:pStyle w:val="ConsPlusNormal"/>
              <w:jc w:val="center"/>
            </w:pPr>
            <w:r>
              <w:t>14328</w:t>
            </w:r>
          </w:p>
        </w:tc>
        <w:tc>
          <w:tcPr>
            <w:tcW w:w="1166" w:type="dxa"/>
          </w:tcPr>
          <w:p w:rsidR="00F66200" w:rsidRDefault="00F66200">
            <w:pPr>
              <w:pStyle w:val="ConsPlusNormal"/>
              <w:jc w:val="center"/>
            </w:pPr>
            <w:r>
              <w:t>14718</w:t>
            </w:r>
          </w:p>
        </w:tc>
        <w:tc>
          <w:tcPr>
            <w:tcW w:w="1168" w:type="dxa"/>
          </w:tcPr>
          <w:p w:rsidR="00F66200" w:rsidRDefault="00F66200">
            <w:pPr>
              <w:pStyle w:val="ConsPlusNormal"/>
              <w:jc w:val="center"/>
            </w:pPr>
            <w:r>
              <w:t>15014</w:t>
            </w:r>
          </w:p>
        </w:tc>
        <w:tc>
          <w:tcPr>
            <w:tcW w:w="1168" w:type="dxa"/>
            <w:tcBorders>
              <w:right w:val="nil"/>
            </w:tcBorders>
          </w:tcPr>
          <w:p w:rsidR="00F66200" w:rsidRDefault="00F66200">
            <w:pPr>
              <w:pStyle w:val="ConsPlusNormal"/>
              <w:jc w:val="center"/>
            </w:pPr>
            <w:r>
              <w:t>14967</w:t>
            </w:r>
          </w:p>
        </w:tc>
      </w:tr>
      <w:tr w:rsidR="00F66200">
        <w:tc>
          <w:tcPr>
            <w:tcW w:w="3118" w:type="dxa"/>
            <w:tcBorders>
              <w:left w:val="nil"/>
            </w:tcBorders>
          </w:tcPr>
          <w:p w:rsidR="00F66200" w:rsidRDefault="00F66200">
            <w:pPr>
              <w:pStyle w:val="ConsPlusNormal"/>
              <w:ind w:left="142"/>
              <w:jc w:val="both"/>
            </w:pPr>
            <w:r>
              <w:t>сельское население</w:t>
            </w:r>
          </w:p>
        </w:tc>
        <w:tc>
          <w:tcPr>
            <w:tcW w:w="1182" w:type="dxa"/>
          </w:tcPr>
          <w:p w:rsidR="00F66200" w:rsidRDefault="00F66200">
            <w:pPr>
              <w:pStyle w:val="ConsPlusNormal"/>
              <w:jc w:val="center"/>
            </w:pPr>
            <w:r>
              <w:t>22195</w:t>
            </w:r>
          </w:p>
        </w:tc>
        <w:tc>
          <w:tcPr>
            <w:tcW w:w="1140" w:type="dxa"/>
          </w:tcPr>
          <w:p w:rsidR="00F66200" w:rsidRDefault="00F66200">
            <w:pPr>
              <w:pStyle w:val="ConsPlusNormal"/>
              <w:jc w:val="center"/>
            </w:pPr>
            <w:r>
              <w:t>21695</w:t>
            </w:r>
          </w:p>
        </w:tc>
        <w:tc>
          <w:tcPr>
            <w:tcW w:w="1166" w:type="dxa"/>
          </w:tcPr>
          <w:p w:rsidR="00F66200" w:rsidRDefault="00F66200">
            <w:pPr>
              <w:pStyle w:val="ConsPlusNormal"/>
              <w:jc w:val="center"/>
            </w:pPr>
            <w:r>
              <w:t>21078</w:t>
            </w:r>
          </w:p>
        </w:tc>
        <w:tc>
          <w:tcPr>
            <w:tcW w:w="1168" w:type="dxa"/>
          </w:tcPr>
          <w:p w:rsidR="00F66200" w:rsidRDefault="00F66200">
            <w:pPr>
              <w:pStyle w:val="ConsPlusNormal"/>
              <w:jc w:val="center"/>
            </w:pPr>
            <w:r>
              <w:t>20361</w:t>
            </w:r>
          </w:p>
        </w:tc>
        <w:tc>
          <w:tcPr>
            <w:tcW w:w="1168" w:type="dxa"/>
            <w:tcBorders>
              <w:right w:val="nil"/>
            </w:tcBorders>
          </w:tcPr>
          <w:p w:rsidR="00F66200" w:rsidRDefault="00F66200">
            <w:pPr>
              <w:pStyle w:val="ConsPlusNormal"/>
              <w:jc w:val="center"/>
            </w:pPr>
            <w:r>
              <w:t>19966</w:t>
            </w:r>
          </w:p>
        </w:tc>
      </w:tr>
      <w:tr w:rsidR="00F66200">
        <w:tc>
          <w:tcPr>
            <w:tcW w:w="3118" w:type="dxa"/>
            <w:tcBorders>
              <w:left w:val="nil"/>
            </w:tcBorders>
          </w:tcPr>
          <w:p w:rsidR="00F66200" w:rsidRDefault="00F66200">
            <w:pPr>
              <w:pStyle w:val="ConsPlusNormal"/>
              <w:ind w:left="34"/>
              <w:jc w:val="both"/>
            </w:pPr>
            <w:r>
              <w:t>Чебоксарский</w:t>
            </w:r>
          </w:p>
        </w:tc>
        <w:tc>
          <w:tcPr>
            <w:tcW w:w="1182" w:type="dxa"/>
          </w:tcPr>
          <w:p w:rsidR="00F66200" w:rsidRDefault="00F66200">
            <w:pPr>
              <w:pStyle w:val="ConsPlusNormal"/>
              <w:jc w:val="center"/>
            </w:pPr>
            <w:r>
              <w:t>62487</w:t>
            </w:r>
          </w:p>
        </w:tc>
        <w:tc>
          <w:tcPr>
            <w:tcW w:w="1140" w:type="dxa"/>
          </w:tcPr>
          <w:p w:rsidR="00F66200" w:rsidRDefault="00F66200">
            <w:pPr>
              <w:pStyle w:val="ConsPlusNormal"/>
              <w:jc w:val="center"/>
            </w:pPr>
            <w:r>
              <w:t>62242</w:t>
            </w:r>
          </w:p>
        </w:tc>
        <w:tc>
          <w:tcPr>
            <w:tcW w:w="1166" w:type="dxa"/>
          </w:tcPr>
          <w:p w:rsidR="00F66200" w:rsidRDefault="00F66200">
            <w:pPr>
              <w:pStyle w:val="ConsPlusNormal"/>
              <w:jc w:val="center"/>
            </w:pPr>
            <w:r>
              <w:t>62184</w:t>
            </w:r>
          </w:p>
        </w:tc>
        <w:tc>
          <w:tcPr>
            <w:tcW w:w="1168" w:type="dxa"/>
          </w:tcPr>
          <w:p w:rsidR="00F66200" w:rsidRDefault="00F66200">
            <w:pPr>
              <w:pStyle w:val="ConsPlusNormal"/>
              <w:jc w:val="center"/>
            </w:pPr>
            <w:r>
              <w:t>62039</w:t>
            </w:r>
          </w:p>
        </w:tc>
        <w:tc>
          <w:tcPr>
            <w:tcW w:w="1168" w:type="dxa"/>
            <w:tcBorders>
              <w:right w:val="nil"/>
            </w:tcBorders>
          </w:tcPr>
          <w:p w:rsidR="00F66200" w:rsidRDefault="00F66200">
            <w:pPr>
              <w:pStyle w:val="ConsPlusNormal"/>
              <w:jc w:val="center"/>
            </w:pPr>
            <w:r>
              <w:t>62441</w:t>
            </w:r>
          </w:p>
        </w:tc>
      </w:tr>
      <w:tr w:rsidR="00F66200">
        <w:tc>
          <w:tcPr>
            <w:tcW w:w="3118" w:type="dxa"/>
            <w:tcBorders>
              <w:left w:val="nil"/>
            </w:tcBorders>
          </w:tcPr>
          <w:p w:rsidR="00F66200" w:rsidRDefault="00F66200">
            <w:pPr>
              <w:pStyle w:val="ConsPlusNormal"/>
              <w:ind w:left="34"/>
              <w:jc w:val="both"/>
            </w:pPr>
            <w:r>
              <w:t>Шемуршинский</w:t>
            </w:r>
          </w:p>
        </w:tc>
        <w:tc>
          <w:tcPr>
            <w:tcW w:w="1182" w:type="dxa"/>
          </w:tcPr>
          <w:p w:rsidR="00F66200" w:rsidRDefault="00F66200">
            <w:pPr>
              <w:pStyle w:val="ConsPlusNormal"/>
              <w:jc w:val="center"/>
            </w:pPr>
            <w:r>
              <w:t>12846</w:t>
            </w:r>
          </w:p>
        </w:tc>
        <w:tc>
          <w:tcPr>
            <w:tcW w:w="1140" w:type="dxa"/>
          </w:tcPr>
          <w:p w:rsidR="00F66200" w:rsidRDefault="00F66200">
            <w:pPr>
              <w:pStyle w:val="ConsPlusNormal"/>
              <w:jc w:val="center"/>
            </w:pPr>
            <w:r>
              <w:t>12569</w:t>
            </w:r>
          </w:p>
        </w:tc>
        <w:tc>
          <w:tcPr>
            <w:tcW w:w="1166" w:type="dxa"/>
          </w:tcPr>
          <w:p w:rsidR="00F66200" w:rsidRDefault="00F66200">
            <w:pPr>
              <w:pStyle w:val="ConsPlusNormal"/>
              <w:jc w:val="center"/>
            </w:pPr>
            <w:r>
              <w:t>12300</w:t>
            </w:r>
          </w:p>
        </w:tc>
        <w:tc>
          <w:tcPr>
            <w:tcW w:w="1168" w:type="dxa"/>
          </w:tcPr>
          <w:p w:rsidR="00F66200" w:rsidRDefault="00F66200">
            <w:pPr>
              <w:pStyle w:val="ConsPlusNormal"/>
              <w:jc w:val="center"/>
            </w:pPr>
            <w:r>
              <w:t>11969</w:t>
            </w:r>
          </w:p>
        </w:tc>
        <w:tc>
          <w:tcPr>
            <w:tcW w:w="1168" w:type="dxa"/>
            <w:tcBorders>
              <w:right w:val="nil"/>
            </w:tcBorders>
          </w:tcPr>
          <w:p w:rsidR="00F66200" w:rsidRDefault="00F66200">
            <w:pPr>
              <w:pStyle w:val="ConsPlusNormal"/>
              <w:jc w:val="center"/>
            </w:pPr>
            <w:r>
              <w:t>11635</w:t>
            </w:r>
          </w:p>
        </w:tc>
      </w:tr>
      <w:tr w:rsidR="00F66200">
        <w:tc>
          <w:tcPr>
            <w:tcW w:w="3118" w:type="dxa"/>
            <w:tcBorders>
              <w:left w:val="nil"/>
            </w:tcBorders>
          </w:tcPr>
          <w:p w:rsidR="00F66200" w:rsidRDefault="00F66200">
            <w:pPr>
              <w:pStyle w:val="ConsPlusNormal"/>
              <w:ind w:left="34"/>
              <w:jc w:val="both"/>
            </w:pPr>
            <w:r>
              <w:t>Шумерлинский</w:t>
            </w:r>
          </w:p>
        </w:tc>
        <w:tc>
          <w:tcPr>
            <w:tcW w:w="1182" w:type="dxa"/>
          </w:tcPr>
          <w:p w:rsidR="00F66200" w:rsidRDefault="00F66200">
            <w:pPr>
              <w:pStyle w:val="ConsPlusNormal"/>
              <w:jc w:val="center"/>
            </w:pPr>
            <w:r>
              <w:t>9419</w:t>
            </w:r>
          </w:p>
        </w:tc>
        <w:tc>
          <w:tcPr>
            <w:tcW w:w="1140" w:type="dxa"/>
          </w:tcPr>
          <w:p w:rsidR="00F66200" w:rsidRDefault="00F66200">
            <w:pPr>
              <w:pStyle w:val="ConsPlusNormal"/>
              <w:jc w:val="center"/>
            </w:pPr>
            <w:r>
              <w:t>9127</w:t>
            </w:r>
          </w:p>
        </w:tc>
        <w:tc>
          <w:tcPr>
            <w:tcW w:w="1166" w:type="dxa"/>
          </w:tcPr>
          <w:p w:rsidR="00F66200" w:rsidRDefault="00F66200">
            <w:pPr>
              <w:pStyle w:val="ConsPlusNormal"/>
              <w:jc w:val="center"/>
            </w:pPr>
            <w:r>
              <w:t>8806</w:t>
            </w:r>
          </w:p>
        </w:tc>
        <w:tc>
          <w:tcPr>
            <w:tcW w:w="1168" w:type="dxa"/>
          </w:tcPr>
          <w:p w:rsidR="00F66200" w:rsidRDefault="00F66200">
            <w:pPr>
              <w:pStyle w:val="ConsPlusNormal"/>
              <w:jc w:val="center"/>
            </w:pPr>
            <w:r>
              <w:t>8495</w:t>
            </w:r>
          </w:p>
        </w:tc>
        <w:tc>
          <w:tcPr>
            <w:tcW w:w="1168" w:type="dxa"/>
            <w:tcBorders>
              <w:right w:val="nil"/>
            </w:tcBorders>
          </w:tcPr>
          <w:p w:rsidR="00F66200" w:rsidRDefault="00F66200">
            <w:pPr>
              <w:pStyle w:val="ConsPlusNormal"/>
              <w:jc w:val="center"/>
            </w:pPr>
            <w:r>
              <w:t>8300</w:t>
            </w:r>
          </w:p>
        </w:tc>
      </w:tr>
      <w:tr w:rsidR="00F66200">
        <w:tc>
          <w:tcPr>
            <w:tcW w:w="3118" w:type="dxa"/>
            <w:tcBorders>
              <w:left w:val="nil"/>
            </w:tcBorders>
          </w:tcPr>
          <w:p w:rsidR="00F66200" w:rsidRDefault="00F66200">
            <w:pPr>
              <w:pStyle w:val="ConsPlusNormal"/>
              <w:ind w:left="34"/>
              <w:jc w:val="both"/>
            </w:pPr>
            <w:r>
              <w:t>Ядринский</w:t>
            </w:r>
          </w:p>
        </w:tc>
        <w:tc>
          <w:tcPr>
            <w:tcW w:w="1182" w:type="dxa"/>
          </w:tcPr>
          <w:p w:rsidR="00F66200" w:rsidRDefault="00F66200">
            <w:pPr>
              <w:pStyle w:val="ConsPlusNormal"/>
              <w:jc w:val="center"/>
            </w:pPr>
            <w:r>
              <w:t>26915</w:t>
            </w:r>
          </w:p>
        </w:tc>
        <w:tc>
          <w:tcPr>
            <w:tcW w:w="1140" w:type="dxa"/>
          </w:tcPr>
          <w:p w:rsidR="00F66200" w:rsidRDefault="00F66200">
            <w:pPr>
              <w:pStyle w:val="ConsPlusNormal"/>
              <w:jc w:val="center"/>
            </w:pPr>
            <w:r>
              <w:t>26065</w:t>
            </w:r>
          </w:p>
        </w:tc>
        <w:tc>
          <w:tcPr>
            <w:tcW w:w="1166" w:type="dxa"/>
          </w:tcPr>
          <w:p w:rsidR="00F66200" w:rsidRDefault="00F66200">
            <w:pPr>
              <w:pStyle w:val="ConsPlusNormal"/>
              <w:jc w:val="center"/>
            </w:pPr>
            <w:r>
              <w:t>25432</w:t>
            </w:r>
          </w:p>
        </w:tc>
        <w:tc>
          <w:tcPr>
            <w:tcW w:w="1168" w:type="dxa"/>
          </w:tcPr>
          <w:p w:rsidR="00F66200" w:rsidRDefault="00F66200">
            <w:pPr>
              <w:pStyle w:val="ConsPlusNormal"/>
              <w:jc w:val="center"/>
            </w:pPr>
            <w:r>
              <w:t>24672</w:t>
            </w:r>
          </w:p>
        </w:tc>
        <w:tc>
          <w:tcPr>
            <w:tcW w:w="1168" w:type="dxa"/>
            <w:tcBorders>
              <w:right w:val="nil"/>
            </w:tcBorders>
          </w:tcPr>
          <w:p w:rsidR="00F66200" w:rsidRDefault="00F66200">
            <w:pPr>
              <w:pStyle w:val="ConsPlusNormal"/>
              <w:jc w:val="center"/>
            </w:pPr>
            <w:r>
              <w:t>24123</w:t>
            </w:r>
          </w:p>
        </w:tc>
      </w:tr>
      <w:tr w:rsidR="00F66200">
        <w:tc>
          <w:tcPr>
            <w:tcW w:w="3118" w:type="dxa"/>
            <w:tcBorders>
              <w:left w:val="nil"/>
            </w:tcBorders>
          </w:tcPr>
          <w:p w:rsidR="00F66200" w:rsidRDefault="00F66200">
            <w:pPr>
              <w:pStyle w:val="ConsPlusNormal"/>
              <w:ind w:left="142"/>
              <w:jc w:val="both"/>
            </w:pPr>
            <w:r>
              <w:t>г. Ядрин</w:t>
            </w:r>
          </w:p>
        </w:tc>
        <w:tc>
          <w:tcPr>
            <w:tcW w:w="1182" w:type="dxa"/>
          </w:tcPr>
          <w:p w:rsidR="00F66200" w:rsidRDefault="00F66200">
            <w:pPr>
              <w:pStyle w:val="ConsPlusNormal"/>
              <w:jc w:val="center"/>
            </w:pPr>
            <w:r>
              <w:t>8585</w:t>
            </w:r>
          </w:p>
        </w:tc>
        <w:tc>
          <w:tcPr>
            <w:tcW w:w="1140" w:type="dxa"/>
          </w:tcPr>
          <w:p w:rsidR="00F66200" w:rsidRDefault="00F66200">
            <w:pPr>
              <w:pStyle w:val="ConsPlusNormal"/>
              <w:jc w:val="center"/>
            </w:pPr>
            <w:r>
              <w:t>8451</w:t>
            </w:r>
          </w:p>
        </w:tc>
        <w:tc>
          <w:tcPr>
            <w:tcW w:w="1166" w:type="dxa"/>
          </w:tcPr>
          <w:p w:rsidR="00F66200" w:rsidRDefault="00F66200">
            <w:pPr>
              <w:pStyle w:val="ConsPlusNormal"/>
              <w:jc w:val="center"/>
            </w:pPr>
            <w:r>
              <w:t>8387</w:t>
            </w:r>
          </w:p>
        </w:tc>
        <w:tc>
          <w:tcPr>
            <w:tcW w:w="1168" w:type="dxa"/>
          </w:tcPr>
          <w:p w:rsidR="00F66200" w:rsidRDefault="00F66200">
            <w:pPr>
              <w:pStyle w:val="ConsPlusNormal"/>
              <w:jc w:val="center"/>
            </w:pPr>
            <w:r>
              <w:t>8252</w:t>
            </w:r>
          </w:p>
        </w:tc>
        <w:tc>
          <w:tcPr>
            <w:tcW w:w="1168" w:type="dxa"/>
            <w:tcBorders>
              <w:right w:val="nil"/>
            </w:tcBorders>
          </w:tcPr>
          <w:p w:rsidR="00F66200" w:rsidRDefault="00F66200">
            <w:pPr>
              <w:pStyle w:val="ConsPlusNormal"/>
              <w:jc w:val="center"/>
            </w:pPr>
            <w:r>
              <w:t>8189</w:t>
            </w:r>
          </w:p>
        </w:tc>
      </w:tr>
      <w:tr w:rsidR="00F66200">
        <w:tc>
          <w:tcPr>
            <w:tcW w:w="3118" w:type="dxa"/>
            <w:tcBorders>
              <w:left w:val="nil"/>
            </w:tcBorders>
          </w:tcPr>
          <w:p w:rsidR="00F66200" w:rsidRDefault="00F66200">
            <w:pPr>
              <w:pStyle w:val="ConsPlusNormal"/>
              <w:ind w:left="142"/>
              <w:jc w:val="both"/>
            </w:pPr>
            <w:r>
              <w:t>сельское население</w:t>
            </w:r>
          </w:p>
        </w:tc>
        <w:tc>
          <w:tcPr>
            <w:tcW w:w="1182" w:type="dxa"/>
          </w:tcPr>
          <w:p w:rsidR="00F66200" w:rsidRDefault="00F66200">
            <w:pPr>
              <w:pStyle w:val="ConsPlusNormal"/>
              <w:jc w:val="center"/>
            </w:pPr>
            <w:r>
              <w:t>18330</w:t>
            </w:r>
          </w:p>
        </w:tc>
        <w:tc>
          <w:tcPr>
            <w:tcW w:w="1140" w:type="dxa"/>
          </w:tcPr>
          <w:p w:rsidR="00F66200" w:rsidRDefault="00F66200">
            <w:pPr>
              <w:pStyle w:val="ConsPlusNormal"/>
              <w:jc w:val="center"/>
            </w:pPr>
            <w:r>
              <w:t>17614</w:t>
            </w:r>
          </w:p>
        </w:tc>
        <w:tc>
          <w:tcPr>
            <w:tcW w:w="1166" w:type="dxa"/>
          </w:tcPr>
          <w:p w:rsidR="00F66200" w:rsidRDefault="00F66200">
            <w:pPr>
              <w:pStyle w:val="ConsPlusNormal"/>
              <w:jc w:val="center"/>
            </w:pPr>
            <w:r>
              <w:t>17045</w:t>
            </w:r>
          </w:p>
        </w:tc>
        <w:tc>
          <w:tcPr>
            <w:tcW w:w="1168" w:type="dxa"/>
          </w:tcPr>
          <w:p w:rsidR="00F66200" w:rsidRDefault="00F66200">
            <w:pPr>
              <w:pStyle w:val="ConsPlusNormal"/>
              <w:jc w:val="center"/>
            </w:pPr>
            <w:r>
              <w:t>16420</w:t>
            </w:r>
          </w:p>
        </w:tc>
        <w:tc>
          <w:tcPr>
            <w:tcW w:w="1168" w:type="dxa"/>
            <w:tcBorders>
              <w:right w:val="nil"/>
            </w:tcBorders>
          </w:tcPr>
          <w:p w:rsidR="00F66200" w:rsidRDefault="00F66200">
            <w:pPr>
              <w:pStyle w:val="ConsPlusNormal"/>
              <w:jc w:val="center"/>
            </w:pPr>
            <w:r>
              <w:t>15934</w:t>
            </w:r>
          </w:p>
        </w:tc>
      </w:tr>
      <w:tr w:rsidR="00F66200">
        <w:tc>
          <w:tcPr>
            <w:tcW w:w="3118" w:type="dxa"/>
            <w:tcBorders>
              <w:left w:val="nil"/>
            </w:tcBorders>
          </w:tcPr>
          <w:p w:rsidR="00F66200" w:rsidRDefault="00F66200">
            <w:pPr>
              <w:pStyle w:val="ConsPlusNormal"/>
              <w:ind w:left="34"/>
              <w:jc w:val="both"/>
            </w:pPr>
            <w:r>
              <w:t>Яльчикский</w:t>
            </w:r>
          </w:p>
        </w:tc>
        <w:tc>
          <w:tcPr>
            <w:tcW w:w="1182" w:type="dxa"/>
          </w:tcPr>
          <w:p w:rsidR="00F66200" w:rsidRDefault="00F66200">
            <w:pPr>
              <w:pStyle w:val="ConsPlusNormal"/>
              <w:jc w:val="center"/>
            </w:pPr>
            <w:r>
              <w:t>17950</w:t>
            </w:r>
          </w:p>
        </w:tc>
        <w:tc>
          <w:tcPr>
            <w:tcW w:w="1140" w:type="dxa"/>
          </w:tcPr>
          <w:p w:rsidR="00F66200" w:rsidRDefault="00F66200">
            <w:pPr>
              <w:pStyle w:val="ConsPlusNormal"/>
              <w:jc w:val="center"/>
            </w:pPr>
            <w:r>
              <w:t>17329</w:t>
            </w:r>
          </w:p>
        </w:tc>
        <w:tc>
          <w:tcPr>
            <w:tcW w:w="1166" w:type="dxa"/>
          </w:tcPr>
          <w:p w:rsidR="00F66200" w:rsidRDefault="00F66200">
            <w:pPr>
              <w:pStyle w:val="ConsPlusNormal"/>
              <w:jc w:val="center"/>
            </w:pPr>
            <w:r>
              <w:t>16858</w:t>
            </w:r>
          </w:p>
        </w:tc>
        <w:tc>
          <w:tcPr>
            <w:tcW w:w="1168" w:type="dxa"/>
          </w:tcPr>
          <w:p w:rsidR="00F66200" w:rsidRDefault="00F66200">
            <w:pPr>
              <w:pStyle w:val="ConsPlusNormal"/>
              <w:jc w:val="center"/>
            </w:pPr>
            <w:r>
              <w:t>16293</w:t>
            </w:r>
          </w:p>
        </w:tc>
        <w:tc>
          <w:tcPr>
            <w:tcW w:w="1168" w:type="dxa"/>
            <w:tcBorders>
              <w:right w:val="nil"/>
            </w:tcBorders>
          </w:tcPr>
          <w:p w:rsidR="00F66200" w:rsidRDefault="00F66200">
            <w:pPr>
              <w:pStyle w:val="ConsPlusNormal"/>
              <w:jc w:val="center"/>
            </w:pPr>
            <w:r>
              <w:t>15717</w:t>
            </w:r>
          </w:p>
        </w:tc>
      </w:tr>
      <w:tr w:rsidR="00F66200">
        <w:tc>
          <w:tcPr>
            <w:tcW w:w="3118" w:type="dxa"/>
            <w:tcBorders>
              <w:left w:val="nil"/>
            </w:tcBorders>
          </w:tcPr>
          <w:p w:rsidR="00F66200" w:rsidRDefault="00F66200">
            <w:pPr>
              <w:pStyle w:val="ConsPlusNormal"/>
              <w:ind w:left="34"/>
              <w:jc w:val="both"/>
            </w:pPr>
            <w:r>
              <w:t>Янтиковский</w:t>
            </w:r>
          </w:p>
        </w:tc>
        <w:tc>
          <w:tcPr>
            <w:tcW w:w="1182" w:type="dxa"/>
          </w:tcPr>
          <w:p w:rsidR="00F66200" w:rsidRDefault="00F66200">
            <w:pPr>
              <w:pStyle w:val="ConsPlusNormal"/>
              <w:jc w:val="center"/>
            </w:pPr>
            <w:r>
              <w:t>15223</w:t>
            </w:r>
          </w:p>
        </w:tc>
        <w:tc>
          <w:tcPr>
            <w:tcW w:w="1140" w:type="dxa"/>
          </w:tcPr>
          <w:p w:rsidR="00F66200" w:rsidRDefault="00F66200">
            <w:pPr>
              <w:pStyle w:val="ConsPlusNormal"/>
              <w:jc w:val="center"/>
            </w:pPr>
            <w:r>
              <w:t>14818</w:t>
            </w:r>
          </w:p>
        </w:tc>
        <w:tc>
          <w:tcPr>
            <w:tcW w:w="1166" w:type="dxa"/>
          </w:tcPr>
          <w:p w:rsidR="00F66200" w:rsidRDefault="00F66200">
            <w:pPr>
              <w:pStyle w:val="ConsPlusNormal"/>
              <w:jc w:val="center"/>
            </w:pPr>
            <w:r>
              <w:t>14446</w:t>
            </w:r>
          </w:p>
        </w:tc>
        <w:tc>
          <w:tcPr>
            <w:tcW w:w="1168" w:type="dxa"/>
          </w:tcPr>
          <w:p w:rsidR="00F66200" w:rsidRDefault="00F66200">
            <w:pPr>
              <w:pStyle w:val="ConsPlusNormal"/>
              <w:jc w:val="center"/>
            </w:pPr>
            <w:r>
              <w:t>14069</w:t>
            </w:r>
          </w:p>
        </w:tc>
        <w:tc>
          <w:tcPr>
            <w:tcW w:w="1168" w:type="dxa"/>
            <w:tcBorders>
              <w:right w:val="nil"/>
            </w:tcBorders>
          </w:tcPr>
          <w:p w:rsidR="00F66200" w:rsidRDefault="00F66200">
            <w:pPr>
              <w:pStyle w:val="ConsPlusNormal"/>
              <w:jc w:val="center"/>
            </w:pPr>
            <w:r>
              <w:t>13659</w:t>
            </w:r>
          </w:p>
        </w:tc>
      </w:tr>
    </w:tbl>
    <w:p w:rsidR="00F66200" w:rsidRDefault="00F66200">
      <w:pPr>
        <w:pStyle w:val="ConsPlusNormal"/>
        <w:jc w:val="both"/>
      </w:pPr>
    </w:p>
    <w:p w:rsidR="00F66200" w:rsidRDefault="00F66200">
      <w:pPr>
        <w:pStyle w:val="ConsPlusNormal"/>
        <w:ind w:firstLine="540"/>
        <w:jc w:val="both"/>
      </w:pPr>
      <w:r>
        <w:t>Наиболее крупными по числу жителей остаются г. Чебоксары - 508260 человек (41,7 процента от численности населения Чувашской Республики) и г. Новочебоксарск - 127497 человек (10,5 процента от численности населения Чувашской Республики). Общее число жителей этих городов составляет 52,2 процента численности населения Чувашской Республики.</w:t>
      </w:r>
    </w:p>
    <w:p w:rsidR="00F66200" w:rsidRDefault="00F66200">
      <w:pPr>
        <w:pStyle w:val="ConsPlusNormal"/>
        <w:spacing w:before="200"/>
        <w:ind w:firstLine="540"/>
        <w:jc w:val="both"/>
      </w:pPr>
      <w:r>
        <w:t>Наименьшее число жителей Чувашской Республики зарегистрировано в Шумерлинском (8300 человек), Шемуршинском (11635 человек), Порецком (11655 человек), Красночетайском (13191 человек) районах.</w:t>
      </w:r>
    </w:p>
    <w:p w:rsidR="00F66200" w:rsidRDefault="00F66200">
      <w:pPr>
        <w:pStyle w:val="ConsPlusNormal"/>
        <w:spacing w:before="200"/>
        <w:ind w:firstLine="540"/>
        <w:jc w:val="both"/>
      </w:pPr>
      <w:r>
        <w:t>Общее сокращение численности населения зарегистрировано в трех городских округах и 20 муниципальных районах. Увеличение численности населения наблюдается в двух городских округах: в Чебоксарском городском округе на 0,5 процента, Новочебоксарском городском округе на 0,3 процента, Чебоксарском районе на 0,6 процента.</w:t>
      </w:r>
    </w:p>
    <w:p w:rsidR="00F66200" w:rsidRDefault="00F66200">
      <w:pPr>
        <w:pStyle w:val="ConsPlusNormal"/>
        <w:spacing w:before="200"/>
        <w:ind w:firstLine="540"/>
        <w:jc w:val="both"/>
      </w:pPr>
      <w:r>
        <w:t>Доля лиц трудоспособного возраста в Чувашской Республике сократилась с 58,5 процента в 2015 году до 55,0 процента в 2019 году, доля категории населения младше и старше трудоспособного возраста в 2019 году составила 45,0 процента.</w:t>
      </w:r>
    </w:p>
    <w:p w:rsidR="00F66200" w:rsidRDefault="00F66200">
      <w:pPr>
        <w:pStyle w:val="ConsPlusNormal"/>
        <w:spacing w:before="200"/>
        <w:ind w:firstLine="540"/>
        <w:jc w:val="both"/>
      </w:pPr>
      <w:r>
        <w:t>Средняя ожидаемая продолжительность жизни населения Чувашской Республики выше аналогичного показателя в целом по стране и Приволжском федеральном округе. По данным Чувашстата, в 2018 году в регионе ожидаемая продолжительность жизни при рождении составила 72,95 года: мужчин - 67,24 года, женщин - 78,62 года (в ПФО - 72,41 года, в России - 72,91 года).</w:t>
      </w:r>
    </w:p>
    <w:p w:rsidR="00F66200" w:rsidRDefault="00F66200">
      <w:pPr>
        <w:pStyle w:val="ConsPlusNormal"/>
        <w:spacing w:before="200"/>
        <w:ind w:firstLine="540"/>
        <w:jc w:val="both"/>
      </w:pPr>
      <w:r>
        <w:t>За период с 2000 года, по данным Федеральной службы государственной статистики (далее - Росстат), самые низкие показатели ожидаемой продолжительности жизни в регионе были зафиксированы в 2002 году (65,83 года). По сравнению с этим годом прирост данного показателя составил 7,12 года (9,7 процента): у мужчин - 7,73 года (11,4 процента), у женщин - 5,9 года (7,5 процента). За 2018 год ожидаемая продолжительность жизни возросла у мужчин на 0,25 и у женщин на 0,18 года, составив соответственно 67,2 и 78,6 года. В 2018 году ожидаемая продолжительность жизни при рождении у сельского населения была на 2,5 года меньше, чем у городского (71,24 и 73,82 года соответственно).</w:t>
      </w:r>
    </w:p>
    <w:p w:rsidR="00F66200" w:rsidRDefault="00F66200">
      <w:pPr>
        <w:pStyle w:val="ConsPlusNormal"/>
        <w:spacing w:before="200"/>
        <w:ind w:firstLine="540"/>
        <w:jc w:val="both"/>
      </w:pPr>
      <w:r>
        <w:t>По данным Росстата, предположительная численность населения Чувашской Республики к 2024 году составит 1195765 человек, что в сравнении с 2019 годом меньше на 27630 человек. Численность населения старше трудоспособного возраста к 2024 году прогнозируется на уровне 333577 человек, что по сравнению с данными на 1 января 2019 г. больше на 19071 человека. По прогнозам Росстата, в Чувашской Республике ожидаемая продолжительность жизни в 2024 году следующая: для всего населения - 74,51 года (мужчин - 69,59 года, женщин - 79,32 года), городского населения - 75,37 года (мужчин - 70,66 года, женщин - 79,83 года), сельского населения - 73,59 года (мужчин - 68,49 года, женщин - 78,76 года).</w:t>
      </w:r>
    </w:p>
    <w:p w:rsidR="00F66200" w:rsidRDefault="00F66200">
      <w:pPr>
        <w:pStyle w:val="ConsPlusNormal"/>
        <w:jc w:val="both"/>
      </w:pPr>
    </w:p>
    <w:p w:rsidR="00F66200" w:rsidRDefault="00F66200">
      <w:pPr>
        <w:pStyle w:val="ConsPlusTitle"/>
        <w:jc w:val="center"/>
        <w:outlineLvl w:val="3"/>
      </w:pPr>
      <w:r>
        <w:t>Прогнозная общая численность населения</w:t>
      </w:r>
    </w:p>
    <w:p w:rsidR="00F66200" w:rsidRDefault="00F66200">
      <w:pPr>
        <w:pStyle w:val="ConsPlusTitle"/>
        <w:jc w:val="center"/>
      </w:pPr>
      <w:r>
        <w:t>Чувашской Республики</w:t>
      </w:r>
    </w:p>
    <w:p w:rsidR="00F66200" w:rsidRDefault="00F66200">
      <w:pPr>
        <w:pStyle w:val="ConsPlusNormal"/>
        <w:jc w:val="both"/>
      </w:pPr>
    </w:p>
    <w:p w:rsidR="00F66200" w:rsidRDefault="00F66200">
      <w:pPr>
        <w:pStyle w:val="ConsPlusNormal"/>
        <w:jc w:val="right"/>
      </w:pPr>
      <w:r>
        <w:t>Средний вариант</w:t>
      </w:r>
    </w:p>
    <w:p w:rsidR="00F66200" w:rsidRDefault="00F66200">
      <w:pPr>
        <w:sectPr w:rsidR="00F66200">
          <w:pgSz w:w="11906" w:h="16838"/>
          <w:pgMar w:top="1440" w:right="566" w:bottom="1440" w:left="1133" w:header="0" w:footer="0" w:gutter="0"/>
          <w:cols w:space="720"/>
        </w:sectPr>
      </w:pPr>
    </w:p>
    <w:p w:rsidR="00F66200" w:rsidRDefault="00F66200">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134"/>
        <w:gridCol w:w="998"/>
        <w:gridCol w:w="1023"/>
        <w:gridCol w:w="964"/>
        <w:gridCol w:w="998"/>
        <w:gridCol w:w="1023"/>
        <w:gridCol w:w="1020"/>
        <w:gridCol w:w="998"/>
        <w:gridCol w:w="1023"/>
      </w:tblGrid>
      <w:tr w:rsidR="00F66200">
        <w:tc>
          <w:tcPr>
            <w:tcW w:w="1134" w:type="dxa"/>
            <w:vMerge w:val="restart"/>
            <w:tcBorders>
              <w:left w:val="nil"/>
            </w:tcBorders>
          </w:tcPr>
          <w:p w:rsidR="00F66200" w:rsidRDefault="00F66200">
            <w:pPr>
              <w:pStyle w:val="ConsPlusNormal"/>
              <w:jc w:val="center"/>
            </w:pPr>
            <w:r>
              <w:t>Годы</w:t>
            </w:r>
          </w:p>
        </w:tc>
        <w:tc>
          <w:tcPr>
            <w:tcW w:w="9181" w:type="dxa"/>
            <w:gridSpan w:val="9"/>
            <w:tcBorders>
              <w:right w:val="nil"/>
            </w:tcBorders>
          </w:tcPr>
          <w:p w:rsidR="00F66200" w:rsidRDefault="00F66200">
            <w:pPr>
              <w:pStyle w:val="ConsPlusNormal"/>
              <w:jc w:val="center"/>
            </w:pPr>
            <w:r>
              <w:t>Численность населения на начало 2019 года, человек</w:t>
            </w:r>
          </w:p>
        </w:tc>
      </w:tr>
      <w:tr w:rsidR="00F66200">
        <w:tc>
          <w:tcPr>
            <w:tcW w:w="1134" w:type="dxa"/>
            <w:vMerge/>
            <w:tcBorders>
              <w:left w:val="nil"/>
            </w:tcBorders>
          </w:tcPr>
          <w:p w:rsidR="00F66200" w:rsidRDefault="00F66200"/>
        </w:tc>
        <w:tc>
          <w:tcPr>
            <w:tcW w:w="3155" w:type="dxa"/>
            <w:gridSpan w:val="3"/>
          </w:tcPr>
          <w:p w:rsidR="00F66200" w:rsidRDefault="00F66200">
            <w:pPr>
              <w:pStyle w:val="ConsPlusNormal"/>
              <w:jc w:val="center"/>
            </w:pPr>
            <w:r>
              <w:t>все население</w:t>
            </w:r>
          </w:p>
        </w:tc>
        <w:tc>
          <w:tcPr>
            <w:tcW w:w="2985" w:type="dxa"/>
            <w:gridSpan w:val="3"/>
          </w:tcPr>
          <w:p w:rsidR="00F66200" w:rsidRDefault="00F66200">
            <w:pPr>
              <w:pStyle w:val="ConsPlusNormal"/>
              <w:jc w:val="center"/>
            </w:pPr>
            <w:r>
              <w:t>городское население</w:t>
            </w:r>
          </w:p>
        </w:tc>
        <w:tc>
          <w:tcPr>
            <w:tcW w:w="3041" w:type="dxa"/>
            <w:gridSpan w:val="3"/>
            <w:tcBorders>
              <w:right w:val="nil"/>
            </w:tcBorders>
          </w:tcPr>
          <w:p w:rsidR="00F66200" w:rsidRDefault="00F66200">
            <w:pPr>
              <w:pStyle w:val="ConsPlusNormal"/>
              <w:jc w:val="center"/>
            </w:pPr>
            <w:r>
              <w:t>сельское население</w:t>
            </w:r>
          </w:p>
        </w:tc>
      </w:tr>
      <w:tr w:rsidR="00F66200">
        <w:tc>
          <w:tcPr>
            <w:tcW w:w="1134" w:type="dxa"/>
            <w:vMerge/>
            <w:tcBorders>
              <w:left w:val="nil"/>
            </w:tcBorders>
          </w:tcPr>
          <w:p w:rsidR="00F66200" w:rsidRDefault="00F66200"/>
        </w:tc>
        <w:tc>
          <w:tcPr>
            <w:tcW w:w="1134" w:type="dxa"/>
          </w:tcPr>
          <w:p w:rsidR="00F66200" w:rsidRDefault="00F66200">
            <w:pPr>
              <w:pStyle w:val="ConsPlusNormal"/>
              <w:jc w:val="center"/>
            </w:pPr>
            <w:r>
              <w:t>всего</w:t>
            </w:r>
          </w:p>
        </w:tc>
        <w:tc>
          <w:tcPr>
            <w:tcW w:w="998" w:type="dxa"/>
          </w:tcPr>
          <w:p w:rsidR="00F66200" w:rsidRDefault="00F66200">
            <w:pPr>
              <w:pStyle w:val="ConsPlusNormal"/>
              <w:jc w:val="center"/>
            </w:pPr>
            <w:r>
              <w:t>мужчины</w:t>
            </w:r>
          </w:p>
        </w:tc>
        <w:tc>
          <w:tcPr>
            <w:tcW w:w="1023" w:type="dxa"/>
          </w:tcPr>
          <w:p w:rsidR="00F66200" w:rsidRDefault="00F66200">
            <w:pPr>
              <w:pStyle w:val="ConsPlusNormal"/>
              <w:jc w:val="center"/>
            </w:pPr>
            <w:r>
              <w:t>женщины</w:t>
            </w:r>
          </w:p>
        </w:tc>
        <w:tc>
          <w:tcPr>
            <w:tcW w:w="964" w:type="dxa"/>
          </w:tcPr>
          <w:p w:rsidR="00F66200" w:rsidRDefault="00F66200">
            <w:pPr>
              <w:pStyle w:val="ConsPlusNormal"/>
              <w:jc w:val="center"/>
            </w:pPr>
            <w:r>
              <w:t>всего</w:t>
            </w:r>
          </w:p>
        </w:tc>
        <w:tc>
          <w:tcPr>
            <w:tcW w:w="998" w:type="dxa"/>
          </w:tcPr>
          <w:p w:rsidR="00F66200" w:rsidRDefault="00F66200">
            <w:pPr>
              <w:pStyle w:val="ConsPlusNormal"/>
              <w:jc w:val="center"/>
            </w:pPr>
            <w:r>
              <w:t>мужчины</w:t>
            </w:r>
          </w:p>
        </w:tc>
        <w:tc>
          <w:tcPr>
            <w:tcW w:w="1023" w:type="dxa"/>
          </w:tcPr>
          <w:p w:rsidR="00F66200" w:rsidRDefault="00F66200">
            <w:pPr>
              <w:pStyle w:val="ConsPlusNormal"/>
              <w:jc w:val="center"/>
            </w:pPr>
            <w:r>
              <w:t>женщины</w:t>
            </w:r>
          </w:p>
        </w:tc>
        <w:tc>
          <w:tcPr>
            <w:tcW w:w="1020" w:type="dxa"/>
          </w:tcPr>
          <w:p w:rsidR="00F66200" w:rsidRDefault="00F66200">
            <w:pPr>
              <w:pStyle w:val="ConsPlusNormal"/>
              <w:jc w:val="center"/>
            </w:pPr>
            <w:r>
              <w:t>всего</w:t>
            </w:r>
          </w:p>
        </w:tc>
        <w:tc>
          <w:tcPr>
            <w:tcW w:w="998" w:type="dxa"/>
          </w:tcPr>
          <w:p w:rsidR="00F66200" w:rsidRDefault="00F66200">
            <w:pPr>
              <w:pStyle w:val="ConsPlusNormal"/>
              <w:jc w:val="center"/>
            </w:pPr>
            <w:r>
              <w:t>мужчины</w:t>
            </w:r>
          </w:p>
        </w:tc>
        <w:tc>
          <w:tcPr>
            <w:tcW w:w="1023" w:type="dxa"/>
            <w:tcBorders>
              <w:right w:val="nil"/>
            </w:tcBorders>
          </w:tcPr>
          <w:p w:rsidR="00F66200" w:rsidRDefault="00F66200">
            <w:pPr>
              <w:pStyle w:val="ConsPlusNormal"/>
              <w:jc w:val="center"/>
            </w:pPr>
            <w:r>
              <w:t>женщины</w:t>
            </w:r>
          </w:p>
        </w:tc>
      </w:tr>
      <w:tr w:rsidR="00F66200">
        <w:tc>
          <w:tcPr>
            <w:tcW w:w="1134" w:type="dxa"/>
            <w:tcBorders>
              <w:left w:val="nil"/>
            </w:tcBorders>
          </w:tcPr>
          <w:p w:rsidR="00F66200" w:rsidRDefault="00F66200">
            <w:pPr>
              <w:pStyle w:val="ConsPlusNormal"/>
              <w:jc w:val="center"/>
            </w:pPr>
            <w:r>
              <w:t>2019</w:t>
            </w:r>
          </w:p>
        </w:tc>
        <w:tc>
          <w:tcPr>
            <w:tcW w:w="1134" w:type="dxa"/>
          </w:tcPr>
          <w:p w:rsidR="00F66200" w:rsidRDefault="00F66200">
            <w:pPr>
              <w:pStyle w:val="ConsPlusNormal"/>
              <w:jc w:val="center"/>
            </w:pPr>
            <w:r>
              <w:t>1225572</w:t>
            </w:r>
          </w:p>
        </w:tc>
        <w:tc>
          <w:tcPr>
            <w:tcW w:w="998" w:type="dxa"/>
          </w:tcPr>
          <w:p w:rsidR="00F66200" w:rsidRDefault="00F66200">
            <w:pPr>
              <w:pStyle w:val="ConsPlusNormal"/>
              <w:jc w:val="center"/>
            </w:pPr>
            <w:r>
              <w:t>572719</w:t>
            </w:r>
          </w:p>
        </w:tc>
        <w:tc>
          <w:tcPr>
            <w:tcW w:w="1023" w:type="dxa"/>
          </w:tcPr>
          <w:p w:rsidR="00F66200" w:rsidRDefault="00F66200">
            <w:pPr>
              <w:pStyle w:val="ConsPlusNormal"/>
              <w:jc w:val="center"/>
            </w:pPr>
            <w:r>
              <w:t>652853</w:t>
            </w:r>
          </w:p>
        </w:tc>
        <w:tc>
          <w:tcPr>
            <w:tcW w:w="964" w:type="dxa"/>
          </w:tcPr>
          <w:p w:rsidR="00F66200" w:rsidRDefault="00F66200">
            <w:pPr>
              <w:pStyle w:val="ConsPlusNormal"/>
              <w:jc w:val="center"/>
            </w:pPr>
            <w:r>
              <w:t>772358</w:t>
            </w:r>
          </w:p>
        </w:tc>
        <w:tc>
          <w:tcPr>
            <w:tcW w:w="998" w:type="dxa"/>
          </w:tcPr>
          <w:p w:rsidR="00F66200" w:rsidRDefault="00F66200">
            <w:pPr>
              <w:pStyle w:val="ConsPlusNormal"/>
              <w:jc w:val="center"/>
            </w:pPr>
            <w:r>
              <w:t>346923</w:t>
            </w:r>
          </w:p>
        </w:tc>
        <w:tc>
          <w:tcPr>
            <w:tcW w:w="1023" w:type="dxa"/>
          </w:tcPr>
          <w:p w:rsidR="00F66200" w:rsidRDefault="00F66200">
            <w:pPr>
              <w:pStyle w:val="ConsPlusNormal"/>
              <w:jc w:val="center"/>
            </w:pPr>
            <w:r>
              <w:t>425435</w:t>
            </w:r>
          </w:p>
        </w:tc>
        <w:tc>
          <w:tcPr>
            <w:tcW w:w="1020" w:type="dxa"/>
          </w:tcPr>
          <w:p w:rsidR="00F66200" w:rsidRDefault="00F66200">
            <w:pPr>
              <w:pStyle w:val="ConsPlusNormal"/>
              <w:jc w:val="center"/>
            </w:pPr>
            <w:r>
              <w:t>453214</w:t>
            </w:r>
          </w:p>
        </w:tc>
        <w:tc>
          <w:tcPr>
            <w:tcW w:w="998" w:type="dxa"/>
          </w:tcPr>
          <w:p w:rsidR="00F66200" w:rsidRDefault="00F66200">
            <w:pPr>
              <w:pStyle w:val="ConsPlusNormal"/>
              <w:jc w:val="center"/>
            </w:pPr>
            <w:r>
              <w:t>225796</w:t>
            </w:r>
          </w:p>
        </w:tc>
        <w:tc>
          <w:tcPr>
            <w:tcW w:w="1023" w:type="dxa"/>
            <w:tcBorders>
              <w:right w:val="nil"/>
            </w:tcBorders>
          </w:tcPr>
          <w:p w:rsidR="00F66200" w:rsidRDefault="00F66200">
            <w:pPr>
              <w:pStyle w:val="ConsPlusNormal"/>
              <w:jc w:val="center"/>
            </w:pPr>
            <w:r>
              <w:t>227418</w:t>
            </w:r>
          </w:p>
        </w:tc>
      </w:tr>
      <w:tr w:rsidR="00F66200">
        <w:tc>
          <w:tcPr>
            <w:tcW w:w="1134" w:type="dxa"/>
            <w:tcBorders>
              <w:left w:val="nil"/>
            </w:tcBorders>
          </w:tcPr>
          <w:p w:rsidR="00F66200" w:rsidRDefault="00F66200">
            <w:pPr>
              <w:pStyle w:val="ConsPlusNormal"/>
              <w:jc w:val="center"/>
            </w:pPr>
            <w:r>
              <w:t>2020</w:t>
            </w:r>
          </w:p>
        </w:tc>
        <w:tc>
          <w:tcPr>
            <w:tcW w:w="1134" w:type="dxa"/>
          </w:tcPr>
          <w:p w:rsidR="00F66200" w:rsidRDefault="00F66200">
            <w:pPr>
              <w:pStyle w:val="ConsPlusNormal"/>
              <w:jc w:val="center"/>
            </w:pPr>
            <w:r>
              <w:t>1220072</w:t>
            </w:r>
          </w:p>
        </w:tc>
        <w:tc>
          <w:tcPr>
            <w:tcW w:w="998" w:type="dxa"/>
          </w:tcPr>
          <w:p w:rsidR="00F66200" w:rsidRDefault="00F66200">
            <w:pPr>
              <w:pStyle w:val="ConsPlusNormal"/>
              <w:jc w:val="center"/>
            </w:pPr>
            <w:r>
              <w:t>569721</w:t>
            </w:r>
          </w:p>
        </w:tc>
        <w:tc>
          <w:tcPr>
            <w:tcW w:w="1023" w:type="dxa"/>
          </w:tcPr>
          <w:p w:rsidR="00F66200" w:rsidRDefault="00F66200">
            <w:pPr>
              <w:pStyle w:val="ConsPlusNormal"/>
              <w:jc w:val="center"/>
            </w:pPr>
            <w:r>
              <w:t>650351</w:t>
            </w:r>
          </w:p>
        </w:tc>
        <w:tc>
          <w:tcPr>
            <w:tcW w:w="964" w:type="dxa"/>
          </w:tcPr>
          <w:p w:rsidR="00F66200" w:rsidRDefault="00F66200">
            <w:pPr>
              <w:pStyle w:val="ConsPlusNormal"/>
              <w:jc w:val="center"/>
            </w:pPr>
            <w:r>
              <w:t>776050</w:t>
            </w:r>
          </w:p>
        </w:tc>
        <w:tc>
          <w:tcPr>
            <w:tcW w:w="998" w:type="dxa"/>
          </w:tcPr>
          <w:p w:rsidR="00F66200" w:rsidRDefault="00F66200">
            <w:pPr>
              <w:pStyle w:val="ConsPlusNormal"/>
              <w:jc w:val="center"/>
            </w:pPr>
            <w:r>
              <w:t>348875</w:t>
            </w:r>
          </w:p>
        </w:tc>
        <w:tc>
          <w:tcPr>
            <w:tcW w:w="1023" w:type="dxa"/>
          </w:tcPr>
          <w:p w:rsidR="00F66200" w:rsidRDefault="00F66200">
            <w:pPr>
              <w:pStyle w:val="ConsPlusNormal"/>
              <w:jc w:val="center"/>
            </w:pPr>
            <w:r>
              <w:t>427175</w:t>
            </w:r>
          </w:p>
        </w:tc>
        <w:tc>
          <w:tcPr>
            <w:tcW w:w="1020" w:type="dxa"/>
          </w:tcPr>
          <w:p w:rsidR="00F66200" w:rsidRDefault="00F66200">
            <w:pPr>
              <w:pStyle w:val="ConsPlusNormal"/>
              <w:jc w:val="center"/>
            </w:pPr>
            <w:r>
              <w:t>444022</w:t>
            </w:r>
          </w:p>
        </w:tc>
        <w:tc>
          <w:tcPr>
            <w:tcW w:w="998" w:type="dxa"/>
          </w:tcPr>
          <w:p w:rsidR="00F66200" w:rsidRDefault="00F66200">
            <w:pPr>
              <w:pStyle w:val="ConsPlusNormal"/>
              <w:jc w:val="center"/>
            </w:pPr>
            <w:r>
              <w:t>220846</w:t>
            </w:r>
          </w:p>
        </w:tc>
        <w:tc>
          <w:tcPr>
            <w:tcW w:w="1023" w:type="dxa"/>
            <w:tcBorders>
              <w:right w:val="nil"/>
            </w:tcBorders>
          </w:tcPr>
          <w:p w:rsidR="00F66200" w:rsidRDefault="00F66200">
            <w:pPr>
              <w:pStyle w:val="ConsPlusNormal"/>
              <w:jc w:val="center"/>
            </w:pPr>
            <w:r>
              <w:t>223176</w:t>
            </w:r>
          </w:p>
        </w:tc>
      </w:tr>
      <w:tr w:rsidR="00F66200">
        <w:tc>
          <w:tcPr>
            <w:tcW w:w="1134" w:type="dxa"/>
            <w:tcBorders>
              <w:left w:val="nil"/>
            </w:tcBorders>
          </w:tcPr>
          <w:p w:rsidR="00F66200" w:rsidRDefault="00F66200">
            <w:pPr>
              <w:pStyle w:val="ConsPlusNormal"/>
              <w:jc w:val="center"/>
            </w:pPr>
            <w:r>
              <w:t>2021</w:t>
            </w:r>
          </w:p>
        </w:tc>
        <w:tc>
          <w:tcPr>
            <w:tcW w:w="1134" w:type="dxa"/>
          </w:tcPr>
          <w:p w:rsidR="00F66200" w:rsidRDefault="00F66200">
            <w:pPr>
              <w:pStyle w:val="ConsPlusNormal"/>
              <w:jc w:val="center"/>
            </w:pPr>
            <w:r>
              <w:t>1214271</w:t>
            </w:r>
          </w:p>
        </w:tc>
        <w:tc>
          <w:tcPr>
            <w:tcW w:w="998" w:type="dxa"/>
          </w:tcPr>
          <w:p w:rsidR="00F66200" w:rsidRDefault="00F66200">
            <w:pPr>
              <w:pStyle w:val="ConsPlusNormal"/>
              <w:jc w:val="center"/>
            </w:pPr>
            <w:r>
              <w:t>566648</w:t>
            </w:r>
          </w:p>
        </w:tc>
        <w:tc>
          <w:tcPr>
            <w:tcW w:w="1023" w:type="dxa"/>
          </w:tcPr>
          <w:p w:rsidR="00F66200" w:rsidRDefault="00F66200">
            <w:pPr>
              <w:pStyle w:val="ConsPlusNormal"/>
              <w:jc w:val="center"/>
            </w:pPr>
            <w:r>
              <w:t>647623</w:t>
            </w:r>
          </w:p>
        </w:tc>
        <w:tc>
          <w:tcPr>
            <w:tcW w:w="964" w:type="dxa"/>
          </w:tcPr>
          <w:p w:rsidR="00F66200" w:rsidRDefault="00F66200">
            <w:pPr>
              <w:pStyle w:val="ConsPlusNormal"/>
              <w:jc w:val="center"/>
            </w:pPr>
            <w:r>
              <w:t>779563</w:t>
            </w:r>
          </w:p>
        </w:tc>
        <w:tc>
          <w:tcPr>
            <w:tcW w:w="998" w:type="dxa"/>
          </w:tcPr>
          <w:p w:rsidR="00F66200" w:rsidRDefault="00F66200">
            <w:pPr>
              <w:pStyle w:val="ConsPlusNormal"/>
              <w:jc w:val="center"/>
            </w:pPr>
            <w:r>
              <w:t>350732</w:t>
            </w:r>
          </w:p>
        </w:tc>
        <w:tc>
          <w:tcPr>
            <w:tcW w:w="1023" w:type="dxa"/>
          </w:tcPr>
          <w:p w:rsidR="00F66200" w:rsidRDefault="00F66200">
            <w:pPr>
              <w:pStyle w:val="ConsPlusNormal"/>
              <w:jc w:val="center"/>
            </w:pPr>
            <w:r>
              <w:t>428831</w:t>
            </w:r>
          </w:p>
        </w:tc>
        <w:tc>
          <w:tcPr>
            <w:tcW w:w="1020" w:type="dxa"/>
          </w:tcPr>
          <w:p w:rsidR="00F66200" w:rsidRDefault="00F66200">
            <w:pPr>
              <w:pStyle w:val="ConsPlusNormal"/>
              <w:jc w:val="center"/>
            </w:pPr>
            <w:r>
              <w:t>434708</w:t>
            </w:r>
          </w:p>
        </w:tc>
        <w:tc>
          <w:tcPr>
            <w:tcW w:w="998" w:type="dxa"/>
          </w:tcPr>
          <w:p w:rsidR="00F66200" w:rsidRDefault="00F66200">
            <w:pPr>
              <w:pStyle w:val="ConsPlusNormal"/>
              <w:jc w:val="center"/>
            </w:pPr>
            <w:r>
              <w:t>215916</w:t>
            </w:r>
          </w:p>
        </w:tc>
        <w:tc>
          <w:tcPr>
            <w:tcW w:w="1023" w:type="dxa"/>
            <w:tcBorders>
              <w:right w:val="nil"/>
            </w:tcBorders>
          </w:tcPr>
          <w:p w:rsidR="00F66200" w:rsidRDefault="00F66200">
            <w:pPr>
              <w:pStyle w:val="ConsPlusNormal"/>
              <w:jc w:val="center"/>
            </w:pPr>
            <w:r>
              <w:t>218792</w:t>
            </w:r>
          </w:p>
        </w:tc>
      </w:tr>
      <w:tr w:rsidR="00F66200">
        <w:tc>
          <w:tcPr>
            <w:tcW w:w="1134" w:type="dxa"/>
            <w:tcBorders>
              <w:left w:val="nil"/>
            </w:tcBorders>
          </w:tcPr>
          <w:p w:rsidR="00F66200" w:rsidRDefault="00F66200">
            <w:pPr>
              <w:pStyle w:val="ConsPlusNormal"/>
              <w:jc w:val="center"/>
            </w:pPr>
            <w:r>
              <w:t>2022</w:t>
            </w:r>
          </w:p>
        </w:tc>
        <w:tc>
          <w:tcPr>
            <w:tcW w:w="1134" w:type="dxa"/>
          </w:tcPr>
          <w:p w:rsidR="00F66200" w:rsidRDefault="00F66200">
            <w:pPr>
              <w:pStyle w:val="ConsPlusNormal"/>
              <w:jc w:val="center"/>
            </w:pPr>
            <w:r>
              <w:t>1208138</w:t>
            </w:r>
          </w:p>
        </w:tc>
        <w:tc>
          <w:tcPr>
            <w:tcW w:w="998" w:type="dxa"/>
          </w:tcPr>
          <w:p w:rsidR="00F66200" w:rsidRDefault="00F66200">
            <w:pPr>
              <w:pStyle w:val="ConsPlusNormal"/>
              <w:jc w:val="center"/>
            </w:pPr>
            <w:r>
              <w:t>563435</w:t>
            </w:r>
          </w:p>
        </w:tc>
        <w:tc>
          <w:tcPr>
            <w:tcW w:w="1023" w:type="dxa"/>
          </w:tcPr>
          <w:p w:rsidR="00F66200" w:rsidRDefault="00F66200">
            <w:pPr>
              <w:pStyle w:val="ConsPlusNormal"/>
              <w:jc w:val="center"/>
            </w:pPr>
            <w:r>
              <w:t>644703</w:t>
            </w:r>
          </w:p>
        </w:tc>
        <w:tc>
          <w:tcPr>
            <w:tcW w:w="964" w:type="dxa"/>
          </w:tcPr>
          <w:p w:rsidR="00F66200" w:rsidRDefault="00F66200">
            <w:pPr>
              <w:pStyle w:val="ConsPlusNormal"/>
              <w:jc w:val="center"/>
            </w:pPr>
            <w:r>
              <w:t>782860</w:t>
            </w:r>
          </w:p>
        </w:tc>
        <w:tc>
          <w:tcPr>
            <w:tcW w:w="998" w:type="dxa"/>
          </w:tcPr>
          <w:p w:rsidR="00F66200" w:rsidRDefault="00F66200">
            <w:pPr>
              <w:pStyle w:val="ConsPlusNormal"/>
              <w:jc w:val="center"/>
            </w:pPr>
            <w:r>
              <w:t>352450</w:t>
            </w:r>
          </w:p>
        </w:tc>
        <w:tc>
          <w:tcPr>
            <w:tcW w:w="1023" w:type="dxa"/>
          </w:tcPr>
          <w:p w:rsidR="00F66200" w:rsidRDefault="00F66200">
            <w:pPr>
              <w:pStyle w:val="ConsPlusNormal"/>
              <w:jc w:val="center"/>
            </w:pPr>
            <w:r>
              <w:t>430410</w:t>
            </w:r>
          </w:p>
        </w:tc>
        <w:tc>
          <w:tcPr>
            <w:tcW w:w="1020" w:type="dxa"/>
          </w:tcPr>
          <w:p w:rsidR="00F66200" w:rsidRDefault="00F66200">
            <w:pPr>
              <w:pStyle w:val="ConsPlusNormal"/>
              <w:jc w:val="center"/>
            </w:pPr>
            <w:r>
              <w:t>425278</w:t>
            </w:r>
          </w:p>
        </w:tc>
        <w:tc>
          <w:tcPr>
            <w:tcW w:w="998" w:type="dxa"/>
          </w:tcPr>
          <w:p w:rsidR="00F66200" w:rsidRDefault="00F66200">
            <w:pPr>
              <w:pStyle w:val="ConsPlusNormal"/>
              <w:jc w:val="center"/>
            </w:pPr>
            <w:r>
              <w:t>210985</w:t>
            </w:r>
          </w:p>
        </w:tc>
        <w:tc>
          <w:tcPr>
            <w:tcW w:w="1023" w:type="dxa"/>
            <w:tcBorders>
              <w:right w:val="nil"/>
            </w:tcBorders>
          </w:tcPr>
          <w:p w:rsidR="00F66200" w:rsidRDefault="00F66200">
            <w:pPr>
              <w:pStyle w:val="ConsPlusNormal"/>
              <w:jc w:val="center"/>
            </w:pPr>
            <w:r>
              <w:t>214293</w:t>
            </w:r>
          </w:p>
        </w:tc>
      </w:tr>
      <w:tr w:rsidR="00F66200">
        <w:tc>
          <w:tcPr>
            <w:tcW w:w="1134" w:type="dxa"/>
            <w:tcBorders>
              <w:left w:val="nil"/>
            </w:tcBorders>
          </w:tcPr>
          <w:p w:rsidR="00F66200" w:rsidRDefault="00F66200">
            <w:pPr>
              <w:pStyle w:val="ConsPlusNormal"/>
              <w:jc w:val="center"/>
            </w:pPr>
            <w:r>
              <w:t>2023</w:t>
            </w:r>
          </w:p>
        </w:tc>
        <w:tc>
          <w:tcPr>
            <w:tcW w:w="1134" w:type="dxa"/>
          </w:tcPr>
          <w:p w:rsidR="00F66200" w:rsidRDefault="00F66200">
            <w:pPr>
              <w:pStyle w:val="ConsPlusNormal"/>
              <w:jc w:val="center"/>
            </w:pPr>
            <w:r>
              <w:t>1201990</w:t>
            </w:r>
          </w:p>
        </w:tc>
        <w:tc>
          <w:tcPr>
            <w:tcW w:w="998" w:type="dxa"/>
          </w:tcPr>
          <w:p w:rsidR="00F66200" w:rsidRDefault="00F66200">
            <w:pPr>
              <w:pStyle w:val="ConsPlusNormal"/>
              <w:jc w:val="center"/>
            </w:pPr>
            <w:r>
              <w:t>560184</w:t>
            </w:r>
          </w:p>
        </w:tc>
        <w:tc>
          <w:tcPr>
            <w:tcW w:w="1023" w:type="dxa"/>
          </w:tcPr>
          <w:p w:rsidR="00F66200" w:rsidRDefault="00F66200">
            <w:pPr>
              <w:pStyle w:val="ConsPlusNormal"/>
              <w:jc w:val="center"/>
            </w:pPr>
            <w:r>
              <w:t>641806</w:t>
            </w:r>
          </w:p>
        </w:tc>
        <w:tc>
          <w:tcPr>
            <w:tcW w:w="964" w:type="dxa"/>
          </w:tcPr>
          <w:p w:rsidR="00F66200" w:rsidRDefault="00F66200">
            <w:pPr>
              <w:pStyle w:val="ConsPlusNormal"/>
              <w:jc w:val="center"/>
            </w:pPr>
            <w:r>
              <w:t>786100</w:t>
            </w:r>
          </w:p>
        </w:tc>
        <w:tc>
          <w:tcPr>
            <w:tcW w:w="998" w:type="dxa"/>
          </w:tcPr>
          <w:p w:rsidR="00F66200" w:rsidRDefault="00F66200">
            <w:pPr>
              <w:pStyle w:val="ConsPlusNormal"/>
              <w:jc w:val="center"/>
            </w:pPr>
            <w:r>
              <w:t>354090</w:t>
            </w:r>
          </w:p>
        </w:tc>
        <w:tc>
          <w:tcPr>
            <w:tcW w:w="1023" w:type="dxa"/>
          </w:tcPr>
          <w:p w:rsidR="00F66200" w:rsidRDefault="00F66200">
            <w:pPr>
              <w:pStyle w:val="ConsPlusNormal"/>
              <w:jc w:val="center"/>
            </w:pPr>
            <w:r>
              <w:t>432010</w:t>
            </w:r>
          </w:p>
        </w:tc>
        <w:tc>
          <w:tcPr>
            <w:tcW w:w="1020" w:type="dxa"/>
          </w:tcPr>
          <w:p w:rsidR="00F66200" w:rsidRDefault="00F66200">
            <w:pPr>
              <w:pStyle w:val="ConsPlusNormal"/>
              <w:jc w:val="center"/>
            </w:pPr>
            <w:r>
              <w:t>415890</w:t>
            </w:r>
          </w:p>
        </w:tc>
        <w:tc>
          <w:tcPr>
            <w:tcW w:w="998" w:type="dxa"/>
          </w:tcPr>
          <w:p w:rsidR="00F66200" w:rsidRDefault="00F66200">
            <w:pPr>
              <w:pStyle w:val="ConsPlusNormal"/>
              <w:jc w:val="center"/>
            </w:pPr>
            <w:r>
              <w:t>206094</w:t>
            </w:r>
          </w:p>
        </w:tc>
        <w:tc>
          <w:tcPr>
            <w:tcW w:w="1023" w:type="dxa"/>
            <w:tcBorders>
              <w:right w:val="nil"/>
            </w:tcBorders>
          </w:tcPr>
          <w:p w:rsidR="00F66200" w:rsidRDefault="00F66200">
            <w:pPr>
              <w:pStyle w:val="ConsPlusNormal"/>
              <w:jc w:val="center"/>
            </w:pPr>
            <w:r>
              <w:t>209796</w:t>
            </w:r>
          </w:p>
        </w:tc>
      </w:tr>
      <w:tr w:rsidR="00F66200">
        <w:tc>
          <w:tcPr>
            <w:tcW w:w="1134" w:type="dxa"/>
            <w:tcBorders>
              <w:left w:val="nil"/>
            </w:tcBorders>
          </w:tcPr>
          <w:p w:rsidR="00F66200" w:rsidRDefault="00F66200">
            <w:pPr>
              <w:pStyle w:val="ConsPlusNormal"/>
              <w:jc w:val="center"/>
            </w:pPr>
            <w:r>
              <w:t>2024</w:t>
            </w:r>
          </w:p>
        </w:tc>
        <w:tc>
          <w:tcPr>
            <w:tcW w:w="1134" w:type="dxa"/>
          </w:tcPr>
          <w:p w:rsidR="00F66200" w:rsidRDefault="00F66200">
            <w:pPr>
              <w:pStyle w:val="ConsPlusNormal"/>
              <w:jc w:val="center"/>
            </w:pPr>
            <w:r>
              <w:t>1195765</w:t>
            </w:r>
          </w:p>
        </w:tc>
        <w:tc>
          <w:tcPr>
            <w:tcW w:w="998" w:type="dxa"/>
          </w:tcPr>
          <w:p w:rsidR="00F66200" w:rsidRDefault="00F66200">
            <w:pPr>
              <w:pStyle w:val="ConsPlusNormal"/>
              <w:jc w:val="center"/>
            </w:pPr>
            <w:r>
              <w:t>556869</w:t>
            </w:r>
          </w:p>
        </w:tc>
        <w:tc>
          <w:tcPr>
            <w:tcW w:w="1023" w:type="dxa"/>
          </w:tcPr>
          <w:p w:rsidR="00F66200" w:rsidRDefault="00F66200">
            <w:pPr>
              <w:pStyle w:val="ConsPlusNormal"/>
              <w:jc w:val="center"/>
            </w:pPr>
            <w:r>
              <w:t>638896</w:t>
            </w:r>
          </w:p>
        </w:tc>
        <w:tc>
          <w:tcPr>
            <w:tcW w:w="964" w:type="dxa"/>
          </w:tcPr>
          <w:p w:rsidR="00F66200" w:rsidRDefault="00F66200">
            <w:pPr>
              <w:pStyle w:val="ConsPlusNormal"/>
              <w:jc w:val="center"/>
            </w:pPr>
            <w:r>
              <w:t>789252</w:t>
            </w:r>
          </w:p>
        </w:tc>
        <w:tc>
          <w:tcPr>
            <w:tcW w:w="998" w:type="dxa"/>
          </w:tcPr>
          <w:p w:rsidR="00F66200" w:rsidRDefault="00F66200">
            <w:pPr>
              <w:pStyle w:val="ConsPlusNormal"/>
              <w:jc w:val="center"/>
            </w:pPr>
            <w:r>
              <w:t>355632</w:t>
            </w:r>
          </w:p>
        </w:tc>
        <w:tc>
          <w:tcPr>
            <w:tcW w:w="1023" w:type="dxa"/>
          </w:tcPr>
          <w:p w:rsidR="00F66200" w:rsidRDefault="00F66200">
            <w:pPr>
              <w:pStyle w:val="ConsPlusNormal"/>
              <w:jc w:val="center"/>
            </w:pPr>
            <w:r>
              <w:t>433620</w:t>
            </w:r>
          </w:p>
        </w:tc>
        <w:tc>
          <w:tcPr>
            <w:tcW w:w="1020" w:type="dxa"/>
          </w:tcPr>
          <w:p w:rsidR="00F66200" w:rsidRDefault="00F66200">
            <w:pPr>
              <w:pStyle w:val="ConsPlusNormal"/>
              <w:jc w:val="center"/>
            </w:pPr>
            <w:r>
              <w:t>406513</w:t>
            </w:r>
          </w:p>
        </w:tc>
        <w:tc>
          <w:tcPr>
            <w:tcW w:w="998" w:type="dxa"/>
          </w:tcPr>
          <w:p w:rsidR="00F66200" w:rsidRDefault="00F66200">
            <w:pPr>
              <w:pStyle w:val="ConsPlusNormal"/>
              <w:jc w:val="center"/>
            </w:pPr>
            <w:r>
              <w:t>201237</w:t>
            </w:r>
          </w:p>
        </w:tc>
        <w:tc>
          <w:tcPr>
            <w:tcW w:w="1023" w:type="dxa"/>
            <w:tcBorders>
              <w:right w:val="nil"/>
            </w:tcBorders>
          </w:tcPr>
          <w:p w:rsidR="00F66200" w:rsidRDefault="00F66200">
            <w:pPr>
              <w:pStyle w:val="ConsPlusNormal"/>
              <w:jc w:val="center"/>
            </w:pPr>
            <w:r>
              <w:t>205276</w:t>
            </w:r>
          </w:p>
        </w:tc>
      </w:tr>
      <w:tr w:rsidR="00F66200">
        <w:tc>
          <w:tcPr>
            <w:tcW w:w="1134" w:type="dxa"/>
            <w:tcBorders>
              <w:left w:val="nil"/>
            </w:tcBorders>
          </w:tcPr>
          <w:p w:rsidR="00F66200" w:rsidRDefault="00F66200">
            <w:pPr>
              <w:pStyle w:val="ConsPlusNormal"/>
              <w:jc w:val="center"/>
            </w:pPr>
            <w:r>
              <w:t>2025</w:t>
            </w:r>
          </w:p>
        </w:tc>
        <w:tc>
          <w:tcPr>
            <w:tcW w:w="1134" w:type="dxa"/>
          </w:tcPr>
          <w:p w:rsidR="00F66200" w:rsidRDefault="00F66200">
            <w:pPr>
              <w:pStyle w:val="ConsPlusNormal"/>
              <w:jc w:val="center"/>
            </w:pPr>
            <w:r>
              <w:t>1189477</w:t>
            </w:r>
          </w:p>
        </w:tc>
        <w:tc>
          <w:tcPr>
            <w:tcW w:w="998" w:type="dxa"/>
          </w:tcPr>
          <w:p w:rsidR="00F66200" w:rsidRDefault="00F66200">
            <w:pPr>
              <w:pStyle w:val="ConsPlusNormal"/>
              <w:jc w:val="center"/>
            </w:pPr>
            <w:r>
              <w:t>553482</w:t>
            </w:r>
          </w:p>
        </w:tc>
        <w:tc>
          <w:tcPr>
            <w:tcW w:w="1023" w:type="dxa"/>
          </w:tcPr>
          <w:p w:rsidR="00F66200" w:rsidRDefault="00F66200">
            <w:pPr>
              <w:pStyle w:val="ConsPlusNormal"/>
              <w:jc w:val="center"/>
            </w:pPr>
            <w:r>
              <w:t>635995</w:t>
            </w:r>
          </w:p>
        </w:tc>
        <w:tc>
          <w:tcPr>
            <w:tcW w:w="964" w:type="dxa"/>
          </w:tcPr>
          <w:p w:rsidR="00F66200" w:rsidRDefault="00F66200">
            <w:pPr>
              <w:pStyle w:val="ConsPlusNormal"/>
              <w:jc w:val="center"/>
            </w:pPr>
            <w:r>
              <w:t>792302</w:t>
            </w:r>
          </w:p>
        </w:tc>
        <w:tc>
          <w:tcPr>
            <w:tcW w:w="998" w:type="dxa"/>
          </w:tcPr>
          <w:p w:rsidR="00F66200" w:rsidRDefault="00F66200">
            <w:pPr>
              <w:pStyle w:val="ConsPlusNormal"/>
              <w:jc w:val="center"/>
            </w:pPr>
            <w:r>
              <w:t>357052</w:t>
            </w:r>
          </w:p>
        </w:tc>
        <w:tc>
          <w:tcPr>
            <w:tcW w:w="1023" w:type="dxa"/>
          </w:tcPr>
          <w:p w:rsidR="00F66200" w:rsidRDefault="00F66200">
            <w:pPr>
              <w:pStyle w:val="ConsPlusNormal"/>
              <w:jc w:val="center"/>
            </w:pPr>
            <w:r>
              <w:t>435250</w:t>
            </w:r>
          </w:p>
        </w:tc>
        <w:tc>
          <w:tcPr>
            <w:tcW w:w="1020" w:type="dxa"/>
          </w:tcPr>
          <w:p w:rsidR="00F66200" w:rsidRDefault="00F66200">
            <w:pPr>
              <w:pStyle w:val="ConsPlusNormal"/>
              <w:jc w:val="center"/>
            </w:pPr>
            <w:r>
              <w:t>397175</w:t>
            </w:r>
          </w:p>
        </w:tc>
        <w:tc>
          <w:tcPr>
            <w:tcW w:w="998" w:type="dxa"/>
          </w:tcPr>
          <w:p w:rsidR="00F66200" w:rsidRDefault="00F66200">
            <w:pPr>
              <w:pStyle w:val="ConsPlusNormal"/>
              <w:jc w:val="center"/>
            </w:pPr>
            <w:r>
              <w:t>196430</w:t>
            </w:r>
          </w:p>
        </w:tc>
        <w:tc>
          <w:tcPr>
            <w:tcW w:w="1023" w:type="dxa"/>
            <w:tcBorders>
              <w:right w:val="nil"/>
            </w:tcBorders>
          </w:tcPr>
          <w:p w:rsidR="00F66200" w:rsidRDefault="00F66200">
            <w:pPr>
              <w:pStyle w:val="ConsPlusNormal"/>
              <w:jc w:val="center"/>
            </w:pPr>
            <w:r>
              <w:t>200745</w:t>
            </w:r>
          </w:p>
        </w:tc>
      </w:tr>
      <w:tr w:rsidR="00F66200">
        <w:tc>
          <w:tcPr>
            <w:tcW w:w="1134" w:type="dxa"/>
            <w:tcBorders>
              <w:left w:val="nil"/>
            </w:tcBorders>
          </w:tcPr>
          <w:p w:rsidR="00F66200" w:rsidRDefault="00F66200">
            <w:pPr>
              <w:pStyle w:val="ConsPlusNormal"/>
              <w:jc w:val="center"/>
            </w:pPr>
            <w:r>
              <w:t>2026</w:t>
            </w:r>
          </w:p>
        </w:tc>
        <w:tc>
          <w:tcPr>
            <w:tcW w:w="1134" w:type="dxa"/>
          </w:tcPr>
          <w:p w:rsidR="00F66200" w:rsidRDefault="00F66200">
            <w:pPr>
              <w:pStyle w:val="ConsPlusNormal"/>
              <w:jc w:val="center"/>
            </w:pPr>
            <w:r>
              <w:t>1183003</w:t>
            </w:r>
          </w:p>
        </w:tc>
        <w:tc>
          <w:tcPr>
            <w:tcW w:w="998" w:type="dxa"/>
          </w:tcPr>
          <w:p w:rsidR="00F66200" w:rsidRDefault="00F66200">
            <w:pPr>
              <w:pStyle w:val="ConsPlusNormal"/>
              <w:jc w:val="center"/>
            </w:pPr>
            <w:r>
              <w:t>549975</w:t>
            </w:r>
          </w:p>
        </w:tc>
        <w:tc>
          <w:tcPr>
            <w:tcW w:w="1023" w:type="dxa"/>
          </w:tcPr>
          <w:p w:rsidR="00F66200" w:rsidRDefault="00F66200">
            <w:pPr>
              <w:pStyle w:val="ConsPlusNormal"/>
              <w:jc w:val="center"/>
            </w:pPr>
            <w:r>
              <w:t>633028</w:t>
            </w:r>
          </w:p>
        </w:tc>
        <w:tc>
          <w:tcPr>
            <w:tcW w:w="964" w:type="dxa"/>
          </w:tcPr>
          <w:p w:rsidR="00F66200" w:rsidRDefault="00F66200">
            <w:pPr>
              <w:pStyle w:val="ConsPlusNormal"/>
              <w:jc w:val="center"/>
            </w:pPr>
            <w:r>
              <w:t>795187</w:t>
            </w:r>
          </w:p>
        </w:tc>
        <w:tc>
          <w:tcPr>
            <w:tcW w:w="998" w:type="dxa"/>
          </w:tcPr>
          <w:p w:rsidR="00F66200" w:rsidRDefault="00F66200">
            <w:pPr>
              <w:pStyle w:val="ConsPlusNormal"/>
              <w:jc w:val="center"/>
            </w:pPr>
            <w:r>
              <w:t>358316</w:t>
            </w:r>
          </w:p>
        </w:tc>
        <w:tc>
          <w:tcPr>
            <w:tcW w:w="1023" w:type="dxa"/>
          </w:tcPr>
          <w:p w:rsidR="00F66200" w:rsidRDefault="00F66200">
            <w:pPr>
              <w:pStyle w:val="ConsPlusNormal"/>
              <w:jc w:val="center"/>
            </w:pPr>
            <w:r>
              <w:t>436871</w:t>
            </w:r>
          </w:p>
        </w:tc>
        <w:tc>
          <w:tcPr>
            <w:tcW w:w="1020" w:type="dxa"/>
          </w:tcPr>
          <w:p w:rsidR="00F66200" w:rsidRDefault="00F66200">
            <w:pPr>
              <w:pStyle w:val="ConsPlusNormal"/>
              <w:jc w:val="center"/>
            </w:pPr>
            <w:r>
              <w:t>387816</w:t>
            </w:r>
          </w:p>
        </w:tc>
        <w:tc>
          <w:tcPr>
            <w:tcW w:w="998" w:type="dxa"/>
          </w:tcPr>
          <w:p w:rsidR="00F66200" w:rsidRDefault="00F66200">
            <w:pPr>
              <w:pStyle w:val="ConsPlusNormal"/>
              <w:jc w:val="center"/>
            </w:pPr>
            <w:r>
              <w:t>191659</w:t>
            </w:r>
          </w:p>
        </w:tc>
        <w:tc>
          <w:tcPr>
            <w:tcW w:w="1023" w:type="dxa"/>
            <w:tcBorders>
              <w:right w:val="nil"/>
            </w:tcBorders>
          </w:tcPr>
          <w:p w:rsidR="00F66200" w:rsidRDefault="00F66200">
            <w:pPr>
              <w:pStyle w:val="ConsPlusNormal"/>
              <w:jc w:val="center"/>
            </w:pPr>
            <w:r>
              <w:t>196157</w:t>
            </w:r>
          </w:p>
        </w:tc>
      </w:tr>
      <w:tr w:rsidR="00F66200">
        <w:tc>
          <w:tcPr>
            <w:tcW w:w="1134" w:type="dxa"/>
            <w:tcBorders>
              <w:left w:val="nil"/>
            </w:tcBorders>
          </w:tcPr>
          <w:p w:rsidR="00F66200" w:rsidRDefault="00F66200">
            <w:pPr>
              <w:pStyle w:val="ConsPlusNormal"/>
              <w:jc w:val="center"/>
            </w:pPr>
            <w:r>
              <w:t>2027</w:t>
            </w:r>
          </w:p>
        </w:tc>
        <w:tc>
          <w:tcPr>
            <w:tcW w:w="1134" w:type="dxa"/>
          </w:tcPr>
          <w:p w:rsidR="00F66200" w:rsidRDefault="00F66200">
            <w:pPr>
              <w:pStyle w:val="ConsPlusNormal"/>
              <w:jc w:val="center"/>
            </w:pPr>
            <w:r>
              <w:t>1176329</w:t>
            </w:r>
          </w:p>
        </w:tc>
        <w:tc>
          <w:tcPr>
            <w:tcW w:w="998" w:type="dxa"/>
          </w:tcPr>
          <w:p w:rsidR="00F66200" w:rsidRDefault="00F66200">
            <w:pPr>
              <w:pStyle w:val="ConsPlusNormal"/>
              <w:jc w:val="center"/>
            </w:pPr>
            <w:r>
              <w:t>546231</w:t>
            </w:r>
          </w:p>
        </w:tc>
        <w:tc>
          <w:tcPr>
            <w:tcW w:w="1023" w:type="dxa"/>
          </w:tcPr>
          <w:p w:rsidR="00F66200" w:rsidRDefault="00F66200">
            <w:pPr>
              <w:pStyle w:val="ConsPlusNormal"/>
              <w:jc w:val="center"/>
            </w:pPr>
            <w:r>
              <w:t>630098</w:t>
            </w:r>
          </w:p>
        </w:tc>
        <w:tc>
          <w:tcPr>
            <w:tcW w:w="964" w:type="dxa"/>
          </w:tcPr>
          <w:p w:rsidR="00F66200" w:rsidRDefault="00F66200">
            <w:pPr>
              <w:pStyle w:val="ConsPlusNormal"/>
              <w:jc w:val="center"/>
            </w:pPr>
            <w:r>
              <w:t>797868</w:t>
            </w:r>
          </w:p>
        </w:tc>
        <w:tc>
          <w:tcPr>
            <w:tcW w:w="998" w:type="dxa"/>
          </w:tcPr>
          <w:p w:rsidR="00F66200" w:rsidRDefault="00F66200">
            <w:pPr>
              <w:pStyle w:val="ConsPlusNormal"/>
              <w:jc w:val="center"/>
            </w:pPr>
            <w:r>
              <w:t>359386</w:t>
            </w:r>
          </w:p>
        </w:tc>
        <w:tc>
          <w:tcPr>
            <w:tcW w:w="1023" w:type="dxa"/>
          </w:tcPr>
          <w:p w:rsidR="00F66200" w:rsidRDefault="00F66200">
            <w:pPr>
              <w:pStyle w:val="ConsPlusNormal"/>
              <w:jc w:val="center"/>
            </w:pPr>
            <w:r>
              <w:t>438482</w:t>
            </w:r>
          </w:p>
        </w:tc>
        <w:tc>
          <w:tcPr>
            <w:tcW w:w="1020" w:type="dxa"/>
          </w:tcPr>
          <w:p w:rsidR="00F66200" w:rsidRDefault="00F66200">
            <w:pPr>
              <w:pStyle w:val="ConsPlusNormal"/>
              <w:jc w:val="center"/>
            </w:pPr>
            <w:r>
              <w:t>378461</w:t>
            </w:r>
          </w:p>
        </w:tc>
        <w:tc>
          <w:tcPr>
            <w:tcW w:w="998" w:type="dxa"/>
          </w:tcPr>
          <w:p w:rsidR="00F66200" w:rsidRDefault="00F66200">
            <w:pPr>
              <w:pStyle w:val="ConsPlusNormal"/>
              <w:jc w:val="center"/>
            </w:pPr>
            <w:r>
              <w:t>186845</w:t>
            </w:r>
          </w:p>
        </w:tc>
        <w:tc>
          <w:tcPr>
            <w:tcW w:w="1023" w:type="dxa"/>
            <w:tcBorders>
              <w:right w:val="nil"/>
            </w:tcBorders>
          </w:tcPr>
          <w:p w:rsidR="00F66200" w:rsidRDefault="00F66200">
            <w:pPr>
              <w:pStyle w:val="ConsPlusNormal"/>
              <w:jc w:val="center"/>
            </w:pPr>
            <w:r>
              <w:t>191616</w:t>
            </w:r>
          </w:p>
        </w:tc>
      </w:tr>
      <w:tr w:rsidR="00F66200">
        <w:tc>
          <w:tcPr>
            <w:tcW w:w="1134" w:type="dxa"/>
            <w:tcBorders>
              <w:left w:val="nil"/>
            </w:tcBorders>
          </w:tcPr>
          <w:p w:rsidR="00F66200" w:rsidRDefault="00F66200">
            <w:pPr>
              <w:pStyle w:val="ConsPlusNormal"/>
              <w:jc w:val="center"/>
            </w:pPr>
            <w:r>
              <w:t>2028</w:t>
            </w:r>
          </w:p>
        </w:tc>
        <w:tc>
          <w:tcPr>
            <w:tcW w:w="1134" w:type="dxa"/>
          </w:tcPr>
          <w:p w:rsidR="00F66200" w:rsidRDefault="00F66200">
            <w:pPr>
              <w:pStyle w:val="ConsPlusNormal"/>
              <w:jc w:val="center"/>
            </w:pPr>
            <w:r>
              <w:t>1169550</w:t>
            </w:r>
          </w:p>
        </w:tc>
        <w:tc>
          <w:tcPr>
            <w:tcW w:w="998" w:type="dxa"/>
          </w:tcPr>
          <w:p w:rsidR="00F66200" w:rsidRDefault="00F66200">
            <w:pPr>
              <w:pStyle w:val="ConsPlusNormal"/>
              <w:jc w:val="center"/>
            </w:pPr>
            <w:r>
              <w:t>542288</w:t>
            </w:r>
          </w:p>
        </w:tc>
        <w:tc>
          <w:tcPr>
            <w:tcW w:w="1023" w:type="dxa"/>
          </w:tcPr>
          <w:p w:rsidR="00F66200" w:rsidRDefault="00F66200">
            <w:pPr>
              <w:pStyle w:val="ConsPlusNormal"/>
              <w:jc w:val="center"/>
            </w:pPr>
            <w:r>
              <w:t>627262</w:t>
            </w:r>
          </w:p>
        </w:tc>
        <w:tc>
          <w:tcPr>
            <w:tcW w:w="964" w:type="dxa"/>
          </w:tcPr>
          <w:p w:rsidR="00F66200" w:rsidRDefault="00F66200">
            <w:pPr>
              <w:pStyle w:val="ConsPlusNormal"/>
              <w:jc w:val="center"/>
            </w:pPr>
            <w:r>
              <w:t>800432</w:t>
            </w:r>
          </w:p>
        </w:tc>
        <w:tc>
          <w:tcPr>
            <w:tcW w:w="998" w:type="dxa"/>
          </w:tcPr>
          <w:p w:rsidR="00F66200" w:rsidRDefault="00F66200">
            <w:pPr>
              <w:pStyle w:val="ConsPlusNormal"/>
              <w:jc w:val="center"/>
            </w:pPr>
            <w:r>
              <w:t>360319</w:t>
            </w:r>
          </w:p>
        </w:tc>
        <w:tc>
          <w:tcPr>
            <w:tcW w:w="1023" w:type="dxa"/>
          </w:tcPr>
          <w:p w:rsidR="00F66200" w:rsidRDefault="00F66200">
            <w:pPr>
              <w:pStyle w:val="ConsPlusNormal"/>
              <w:jc w:val="center"/>
            </w:pPr>
            <w:r>
              <w:t>440113</w:t>
            </w:r>
          </w:p>
        </w:tc>
        <w:tc>
          <w:tcPr>
            <w:tcW w:w="1020" w:type="dxa"/>
          </w:tcPr>
          <w:p w:rsidR="00F66200" w:rsidRDefault="00F66200">
            <w:pPr>
              <w:pStyle w:val="ConsPlusNormal"/>
              <w:jc w:val="center"/>
            </w:pPr>
            <w:r>
              <w:t>369118</w:t>
            </w:r>
          </w:p>
        </w:tc>
        <w:tc>
          <w:tcPr>
            <w:tcW w:w="998" w:type="dxa"/>
          </w:tcPr>
          <w:p w:rsidR="00F66200" w:rsidRDefault="00F66200">
            <w:pPr>
              <w:pStyle w:val="ConsPlusNormal"/>
              <w:jc w:val="center"/>
            </w:pPr>
            <w:r>
              <w:t>181969</w:t>
            </w:r>
          </w:p>
        </w:tc>
        <w:tc>
          <w:tcPr>
            <w:tcW w:w="1023" w:type="dxa"/>
            <w:tcBorders>
              <w:right w:val="nil"/>
            </w:tcBorders>
          </w:tcPr>
          <w:p w:rsidR="00F66200" w:rsidRDefault="00F66200">
            <w:pPr>
              <w:pStyle w:val="ConsPlusNormal"/>
              <w:jc w:val="center"/>
            </w:pPr>
            <w:r>
              <w:t>187149</w:t>
            </w:r>
          </w:p>
        </w:tc>
      </w:tr>
      <w:tr w:rsidR="00F66200">
        <w:tc>
          <w:tcPr>
            <w:tcW w:w="1134" w:type="dxa"/>
            <w:tcBorders>
              <w:left w:val="nil"/>
            </w:tcBorders>
          </w:tcPr>
          <w:p w:rsidR="00F66200" w:rsidRDefault="00F66200">
            <w:pPr>
              <w:pStyle w:val="ConsPlusNormal"/>
              <w:jc w:val="center"/>
            </w:pPr>
            <w:r>
              <w:t>2029</w:t>
            </w:r>
          </w:p>
        </w:tc>
        <w:tc>
          <w:tcPr>
            <w:tcW w:w="1134" w:type="dxa"/>
          </w:tcPr>
          <w:p w:rsidR="00F66200" w:rsidRDefault="00F66200">
            <w:pPr>
              <w:pStyle w:val="ConsPlusNormal"/>
              <w:jc w:val="center"/>
            </w:pPr>
            <w:r>
              <w:t>1162614</w:t>
            </w:r>
          </w:p>
        </w:tc>
        <w:tc>
          <w:tcPr>
            <w:tcW w:w="998" w:type="dxa"/>
          </w:tcPr>
          <w:p w:rsidR="00F66200" w:rsidRDefault="00F66200">
            <w:pPr>
              <w:pStyle w:val="ConsPlusNormal"/>
              <w:jc w:val="center"/>
            </w:pPr>
            <w:r>
              <w:t>538127</w:t>
            </w:r>
          </w:p>
        </w:tc>
        <w:tc>
          <w:tcPr>
            <w:tcW w:w="1023" w:type="dxa"/>
          </w:tcPr>
          <w:p w:rsidR="00F66200" w:rsidRDefault="00F66200">
            <w:pPr>
              <w:pStyle w:val="ConsPlusNormal"/>
              <w:jc w:val="center"/>
            </w:pPr>
            <w:r>
              <w:t>624487</w:t>
            </w:r>
          </w:p>
        </w:tc>
        <w:tc>
          <w:tcPr>
            <w:tcW w:w="964" w:type="dxa"/>
          </w:tcPr>
          <w:p w:rsidR="00F66200" w:rsidRDefault="00F66200">
            <w:pPr>
              <w:pStyle w:val="ConsPlusNormal"/>
              <w:jc w:val="center"/>
            </w:pPr>
            <w:r>
              <w:t>802782</w:t>
            </w:r>
          </w:p>
        </w:tc>
        <w:tc>
          <w:tcPr>
            <w:tcW w:w="998" w:type="dxa"/>
          </w:tcPr>
          <w:p w:rsidR="00F66200" w:rsidRDefault="00F66200">
            <w:pPr>
              <w:pStyle w:val="ConsPlusNormal"/>
              <w:jc w:val="center"/>
            </w:pPr>
            <w:r>
              <w:t>361078</w:t>
            </w:r>
          </w:p>
        </w:tc>
        <w:tc>
          <w:tcPr>
            <w:tcW w:w="1023" w:type="dxa"/>
          </w:tcPr>
          <w:p w:rsidR="00F66200" w:rsidRDefault="00F66200">
            <w:pPr>
              <w:pStyle w:val="ConsPlusNormal"/>
              <w:jc w:val="center"/>
            </w:pPr>
            <w:r>
              <w:t>441704</w:t>
            </w:r>
          </w:p>
        </w:tc>
        <w:tc>
          <w:tcPr>
            <w:tcW w:w="1020" w:type="dxa"/>
          </w:tcPr>
          <w:p w:rsidR="00F66200" w:rsidRDefault="00F66200">
            <w:pPr>
              <w:pStyle w:val="ConsPlusNormal"/>
              <w:jc w:val="center"/>
            </w:pPr>
            <w:r>
              <w:t>359832</w:t>
            </w:r>
          </w:p>
        </w:tc>
        <w:tc>
          <w:tcPr>
            <w:tcW w:w="998" w:type="dxa"/>
          </w:tcPr>
          <w:p w:rsidR="00F66200" w:rsidRDefault="00F66200">
            <w:pPr>
              <w:pStyle w:val="ConsPlusNormal"/>
              <w:jc w:val="center"/>
            </w:pPr>
            <w:r>
              <w:t>177049</w:t>
            </w:r>
          </w:p>
        </w:tc>
        <w:tc>
          <w:tcPr>
            <w:tcW w:w="1023" w:type="dxa"/>
            <w:tcBorders>
              <w:right w:val="nil"/>
            </w:tcBorders>
          </w:tcPr>
          <w:p w:rsidR="00F66200" w:rsidRDefault="00F66200">
            <w:pPr>
              <w:pStyle w:val="ConsPlusNormal"/>
              <w:jc w:val="center"/>
            </w:pPr>
            <w:r>
              <w:t>182783</w:t>
            </w:r>
          </w:p>
        </w:tc>
      </w:tr>
      <w:tr w:rsidR="00F66200">
        <w:tc>
          <w:tcPr>
            <w:tcW w:w="1134" w:type="dxa"/>
            <w:tcBorders>
              <w:left w:val="nil"/>
            </w:tcBorders>
          </w:tcPr>
          <w:p w:rsidR="00F66200" w:rsidRDefault="00F66200">
            <w:pPr>
              <w:pStyle w:val="ConsPlusNormal"/>
              <w:jc w:val="center"/>
            </w:pPr>
            <w:r>
              <w:t>2030</w:t>
            </w:r>
          </w:p>
        </w:tc>
        <w:tc>
          <w:tcPr>
            <w:tcW w:w="1134" w:type="dxa"/>
          </w:tcPr>
          <w:p w:rsidR="00F66200" w:rsidRDefault="00F66200">
            <w:pPr>
              <w:pStyle w:val="ConsPlusNormal"/>
              <w:jc w:val="center"/>
            </w:pPr>
            <w:r>
              <w:t>1155510</w:t>
            </w:r>
          </w:p>
        </w:tc>
        <w:tc>
          <w:tcPr>
            <w:tcW w:w="998" w:type="dxa"/>
          </w:tcPr>
          <w:p w:rsidR="00F66200" w:rsidRDefault="00F66200">
            <w:pPr>
              <w:pStyle w:val="ConsPlusNormal"/>
              <w:jc w:val="center"/>
            </w:pPr>
            <w:r>
              <w:t>533772</w:t>
            </w:r>
          </w:p>
        </w:tc>
        <w:tc>
          <w:tcPr>
            <w:tcW w:w="1023" w:type="dxa"/>
          </w:tcPr>
          <w:p w:rsidR="00F66200" w:rsidRDefault="00F66200">
            <w:pPr>
              <w:pStyle w:val="ConsPlusNormal"/>
              <w:jc w:val="center"/>
            </w:pPr>
            <w:r>
              <w:t>621738</w:t>
            </w:r>
          </w:p>
        </w:tc>
        <w:tc>
          <w:tcPr>
            <w:tcW w:w="964" w:type="dxa"/>
          </w:tcPr>
          <w:p w:rsidR="00F66200" w:rsidRDefault="00F66200">
            <w:pPr>
              <w:pStyle w:val="ConsPlusNormal"/>
              <w:jc w:val="center"/>
            </w:pPr>
            <w:r>
              <w:t>804979</w:t>
            </w:r>
          </w:p>
        </w:tc>
        <w:tc>
          <w:tcPr>
            <w:tcW w:w="998" w:type="dxa"/>
          </w:tcPr>
          <w:p w:rsidR="00F66200" w:rsidRDefault="00F66200">
            <w:pPr>
              <w:pStyle w:val="ConsPlusNormal"/>
              <w:jc w:val="center"/>
            </w:pPr>
            <w:r>
              <w:t>361710</w:t>
            </w:r>
          </w:p>
        </w:tc>
        <w:tc>
          <w:tcPr>
            <w:tcW w:w="1023" w:type="dxa"/>
          </w:tcPr>
          <w:p w:rsidR="00F66200" w:rsidRDefault="00F66200">
            <w:pPr>
              <w:pStyle w:val="ConsPlusNormal"/>
              <w:jc w:val="center"/>
            </w:pPr>
            <w:r>
              <w:t>443269</w:t>
            </w:r>
          </w:p>
        </w:tc>
        <w:tc>
          <w:tcPr>
            <w:tcW w:w="1020" w:type="dxa"/>
          </w:tcPr>
          <w:p w:rsidR="00F66200" w:rsidRDefault="00F66200">
            <w:pPr>
              <w:pStyle w:val="ConsPlusNormal"/>
              <w:jc w:val="center"/>
            </w:pPr>
            <w:r>
              <w:t>350531</w:t>
            </w:r>
          </w:p>
        </w:tc>
        <w:tc>
          <w:tcPr>
            <w:tcW w:w="998" w:type="dxa"/>
          </w:tcPr>
          <w:p w:rsidR="00F66200" w:rsidRDefault="00F66200">
            <w:pPr>
              <w:pStyle w:val="ConsPlusNormal"/>
              <w:jc w:val="center"/>
            </w:pPr>
            <w:r>
              <w:t>172062</w:t>
            </w:r>
          </w:p>
        </w:tc>
        <w:tc>
          <w:tcPr>
            <w:tcW w:w="1023" w:type="dxa"/>
            <w:tcBorders>
              <w:right w:val="nil"/>
            </w:tcBorders>
          </w:tcPr>
          <w:p w:rsidR="00F66200" w:rsidRDefault="00F66200">
            <w:pPr>
              <w:pStyle w:val="ConsPlusNormal"/>
              <w:jc w:val="center"/>
            </w:pPr>
            <w:r>
              <w:t>178469</w:t>
            </w:r>
          </w:p>
        </w:tc>
      </w:tr>
      <w:tr w:rsidR="00F66200">
        <w:tc>
          <w:tcPr>
            <w:tcW w:w="1134" w:type="dxa"/>
            <w:tcBorders>
              <w:left w:val="nil"/>
            </w:tcBorders>
          </w:tcPr>
          <w:p w:rsidR="00F66200" w:rsidRDefault="00F66200">
            <w:pPr>
              <w:pStyle w:val="ConsPlusNormal"/>
              <w:jc w:val="center"/>
            </w:pPr>
            <w:r>
              <w:t>2031</w:t>
            </w:r>
          </w:p>
        </w:tc>
        <w:tc>
          <w:tcPr>
            <w:tcW w:w="1134" w:type="dxa"/>
          </w:tcPr>
          <w:p w:rsidR="00F66200" w:rsidRDefault="00F66200">
            <w:pPr>
              <w:pStyle w:val="ConsPlusNormal"/>
              <w:jc w:val="center"/>
            </w:pPr>
            <w:r>
              <w:t>1148322</w:t>
            </w:r>
          </w:p>
        </w:tc>
        <w:tc>
          <w:tcPr>
            <w:tcW w:w="998" w:type="dxa"/>
          </w:tcPr>
          <w:p w:rsidR="00F66200" w:rsidRDefault="00F66200">
            <w:pPr>
              <w:pStyle w:val="ConsPlusNormal"/>
              <w:jc w:val="center"/>
            </w:pPr>
            <w:r>
              <w:t>529244</w:t>
            </w:r>
          </w:p>
        </w:tc>
        <w:tc>
          <w:tcPr>
            <w:tcW w:w="1023" w:type="dxa"/>
          </w:tcPr>
          <w:p w:rsidR="00F66200" w:rsidRDefault="00F66200">
            <w:pPr>
              <w:pStyle w:val="ConsPlusNormal"/>
              <w:jc w:val="center"/>
            </w:pPr>
            <w:r>
              <w:t>619078</w:t>
            </w:r>
          </w:p>
        </w:tc>
        <w:tc>
          <w:tcPr>
            <w:tcW w:w="964" w:type="dxa"/>
          </w:tcPr>
          <w:p w:rsidR="00F66200" w:rsidRDefault="00F66200">
            <w:pPr>
              <w:pStyle w:val="ConsPlusNormal"/>
              <w:jc w:val="center"/>
            </w:pPr>
            <w:r>
              <w:t>807047</w:t>
            </w:r>
          </w:p>
        </w:tc>
        <w:tc>
          <w:tcPr>
            <w:tcW w:w="998" w:type="dxa"/>
          </w:tcPr>
          <w:p w:rsidR="00F66200" w:rsidRDefault="00F66200">
            <w:pPr>
              <w:pStyle w:val="ConsPlusNormal"/>
              <w:jc w:val="center"/>
            </w:pPr>
            <w:r>
              <w:t>362213</w:t>
            </w:r>
          </w:p>
        </w:tc>
        <w:tc>
          <w:tcPr>
            <w:tcW w:w="1023" w:type="dxa"/>
          </w:tcPr>
          <w:p w:rsidR="00F66200" w:rsidRDefault="00F66200">
            <w:pPr>
              <w:pStyle w:val="ConsPlusNormal"/>
              <w:jc w:val="center"/>
            </w:pPr>
            <w:r>
              <w:t>444834</w:t>
            </w:r>
          </w:p>
        </w:tc>
        <w:tc>
          <w:tcPr>
            <w:tcW w:w="1020" w:type="dxa"/>
          </w:tcPr>
          <w:p w:rsidR="00F66200" w:rsidRDefault="00F66200">
            <w:pPr>
              <w:pStyle w:val="ConsPlusNormal"/>
              <w:jc w:val="center"/>
            </w:pPr>
            <w:r>
              <w:t>341275</w:t>
            </w:r>
          </w:p>
        </w:tc>
        <w:tc>
          <w:tcPr>
            <w:tcW w:w="998" w:type="dxa"/>
          </w:tcPr>
          <w:p w:rsidR="00F66200" w:rsidRDefault="00F66200">
            <w:pPr>
              <w:pStyle w:val="ConsPlusNormal"/>
              <w:jc w:val="center"/>
            </w:pPr>
            <w:r>
              <w:t>167031</w:t>
            </w:r>
          </w:p>
        </w:tc>
        <w:tc>
          <w:tcPr>
            <w:tcW w:w="1023" w:type="dxa"/>
            <w:tcBorders>
              <w:right w:val="nil"/>
            </w:tcBorders>
          </w:tcPr>
          <w:p w:rsidR="00F66200" w:rsidRDefault="00F66200">
            <w:pPr>
              <w:pStyle w:val="ConsPlusNormal"/>
              <w:jc w:val="center"/>
            </w:pPr>
            <w:r>
              <w:t>174244</w:t>
            </w:r>
          </w:p>
        </w:tc>
      </w:tr>
      <w:tr w:rsidR="00F66200">
        <w:tc>
          <w:tcPr>
            <w:tcW w:w="1134" w:type="dxa"/>
            <w:tcBorders>
              <w:left w:val="nil"/>
            </w:tcBorders>
          </w:tcPr>
          <w:p w:rsidR="00F66200" w:rsidRDefault="00F66200">
            <w:pPr>
              <w:pStyle w:val="ConsPlusNormal"/>
              <w:jc w:val="center"/>
            </w:pPr>
            <w:r>
              <w:t>2032</w:t>
            </w:r>
          </w:p>
        </w:tc>
        <w:tc>
          <w:tcPr>
            <w:tcW w:w="1134" w:type="dxa"/>
          </w:tcPr>
          <w:p w:rsidR="00F66200" w:rsidRDefault="00F66200">
            <w:pPr>
              <w:pStyle w:val="ConsPlusNormal"/>
              <w:jc w:val="center"/>
            </w:pPr>
            <w:r>
              <w:t>1140991</w:t>
            </w:r>
          </w:p>
        </w:tc>
        <w:tc>
          <w:tcPr>
            <w:tcW w:w="998" w:type="dxa"/>
          </w:tcPr>
          <w:p w:rsidR="00F66200" w:rsidRDefault="00F66200">
            <w:pPr>
              <w:pStyle w:val="ConsPlusNormal"/>
              <w:jc w:val="center"/>
            </w:pPr>
            <w:r>
              <w:t>524511</w:t>
            </w:r>
          </w:p>
        </w:tc>
        <w:tc>
          <w:tcPr>
            <w:tcW w:w="1023" w:type="dxa"/>
          </w:tcPr>
          <w:p w:rsidR="00F66200" w:rsidRDefault="00F66200">
            <w:pPr>
              <w:pStyle w:val="ConsPlusNormal"/>
              <w:jc w:val="center"/>
            </w:pPr>
            <w:r>
              <w:t>616480</w:t>
            </w:r>
          </w:p>
        </w:tc>
        <w:tc>
          <w:tcPr>
            <w:tcW w:w="964" w:type="dxa"/>
          </w:tcPr>
          <w:p w:rsidR="00F66200" w:rsidRDefault="00F66200">
            <w:pPr>
              <w:pStyle w:val="ConsPlusNormal"/>
              <w:jc w:val="center"/>
            </w:pPr>
            <w:r>
              <w:t>808957</w:t>
            </w:r>
          </w:p>
        </w:tc>
        <w:tc>
          <w:tcPr>
            <w:tcW w:w="998" w:type="dxa"/>
          </w:tcPr>
          <w:p w:rsidR="00F66200" w:rsidRDefault="00F66200">
            <w:pPr>
              <w:pStyle w:val="ConsPlusNormal"/>
              <w:jc w:val="center"/>
            </w:pPr>
            <w:r>
              <w:t>362550</w:t>
            </w:r>
          </w:p>
        </w:tc>
        <w:tc>
          <w:tcPr>
            <w:tcW w:w="1023" w:type="dxa"/>
          </w:tcPr>
          <w:p w:rsidR="00F66200" w:rsidRDefault="00F66200">
            <w:pPr>
              <w:pStyle w:val="ConsPlusNormal"/>
              <w:jc w:val="center"/>
            </w:pPr>
            <w:r>
              <w:t>446407</w:t>
            </w:r>
          </w:p>
        </w:tc>
        <w:tc>
          <w:tcPr>
            <w:tcW w:w="1020" w:type="dxa"/>
          </w:tcPr>
          <w:p w:rsidR="00F66200" w:rsidRDefault="00F66200">
            <w:pPr>
              <w:pStyle w:val="ConsPlusNormal"/>
              <w:jc w:val="center"/>
            </w:pPr>
            <w:r>
              <w:t>332034</w:t>
            </w:r>
          </w:p>
        </w:tc>
        <w:tc>
          <w:tcPr>
            <w:tcW w:w="998" w:type="dxa"/>
          </w:tcPr>
          <w:p w:rsidR="00F66200" w:rsidRDefault="00F66200">
            <w:pPr>
              <w:pStyle w:val="ConsPlusNormal"/>
              <w:jc w:val="center"/>
            </w:pPr>
            <w:r>
              <w:t>161961</w:t>
            </w:r>
          </w:p>
        </w:tc>
        <w:tc>
          <w:tcPr>
            <w:tcW w:w="1023" w:type="dxa"/>
            <w:tcBorders>
              <w:right w:val="nil"/>
            </w:tcBorders>
          </w:tcPr>
          <w:p w:rsidR="00F66200" w:rsidRDefault="00F66200">
            <w:pPr>
              <w:pStyle w:val="ConsPlusNormal"/>
              <w:jc w:val="center"/>
            </w:pPr>
            <w:r>
              <w:t>170073</w:t>
            </w:r>
          </w:p>
        </w:tc>
      </w:tr>
      <w:tr w:rsidR="00F66200">
        <w:tc>
          <w:tcPr>
            <w:tcW w:w="1134" w:type="dxa"/>
            <w:tcBorders>
              <w:left w:val="nil"/>
            </w:tcBorders>
          </w:tcPr>
          <w:p w:rsidR="00F66200" w:rsidRDefault="00F66200">
            <w:pPr>
              <w:pStyle w:val="ConsPlusNormal"/>
              <w:jc w:val="center"/>
            </w:pPr>
            <w:r>
              <w:t>2033</w:t>
            </w:r>
          </w:p>
        </w:tc>
        <w:tc>
          <w:tcPr>
            <w:tcW w:w="1134" w:type="dxa"/>
          </w:tcPr>
          <w:p w:rsidR="00F66200" w:rsidRDefault="00F66200">
            <w:pPr>
              <w:pStyle w:val="ConsPlusNormal"/>
              <w:jc w:val="center"/>
            </w:pPr>
            <w:r>
              <w:t>1133602</w:t>
            </w:r>
          </w:p>
        </w:tc>
        <w:tc>
          <w:tcPr>
            <w:tcW w:w="998" w:type="dxa"/>
          </w:tcPr>
          <w:p w:rsidR="00F66200" w:rsidRDefault="00F66200">
            <w:pPr>
              <w:pStyle w:val="ConsPlusNormal"/>
              <w:jc w:val="center"/>
            </w:pPr>
            <w:r>
              <w:t>519537</w:t>
            </w:r>
          </w:p>
        </w:tc>
        <w:tc>
          <w:tcPr>
            <w:tcW w:w="1023" w:type="dxa"/>
          </w:tcPr>
          <w:p w:rsidR="00F66200" w:rsidRDefault="00F66200">
            <w:pPr>
              <w:pStyle w:val="ConsPlusNormal"/>
              <w:jc w:val="center"/>
            </w:pPr>
            <w:r>
              <w:t>614065</w:t>
            </w:r>
          </w:p>
        </w:tc>
        <w:tc>
          <w:tcPr>
            <w:tcW w:w="964" w:type="dxa"/>
          </w:tcPr>
          <w:p w:rsidR="00F66200" w:rsidRDefault="00F66200">
            <w:pPr>
              <w:pStyle w:val="ConsPlusNormal"/>
              <w:jc w:val="center"/>
            </w:pPr>
            <w:r>
              <w:t>810775</w:t>
            </w:r>
          </w:p>
        </w:tc>
        <w:tc>
          <w:tcPr>
            <w:tcW w:w="998" w:type="dxa"/>
          </w:tcPr>
          <w:p w:rsidR="00F66200" w:rsidRDefault="00F66200">
            <w:pPr>
              <w:pStyle w:val="ConsPlusNormal"/>
              <w:jc w:val="center"/>
            </w:pPr>
            <w:r>
              <w:t>362727</w:t>
            </w:r>
          </w:p>
        </w:tc>
        <w:tc>
          <w:tcPr>
            <w:tcW w:w="1023" w:type="dxa"/>
          </w:tcPr>
          <w:p w:rsidR="00F66200" w:rsidRDefault="00F66200">
            <w:pPr>
              <w:pStyle w:val="ConsPlusNormal"/>
              <w:jc w:val="center"/>
            </w:pPr>
            <w:r>
              <w:t>448048</w:t>
            </w:r>
          </w:p>
        </w:tc>
        <w:tc>
          <w:tcPr>
            <w:tcW w:w="1020" w:type="dxa"/>
          </w:tcPr>
          <w:p w:rsidR="00F66200" w:rsidRDefault="00F66200">
            <w:pPr>
              <w:pStyle w:val="ConsPlusNormal"/>
              <w:jc w:val="center"/>
            </w:pPr>
            <w:r>
              <w:t>322827</w:t>
            </w:r>
          </w:p>
        </w:tc>
        <w:tc>
          <w:tcPr>
            <w:tcW w:w="998" w:type="dxa"/>
          </w:tcPr>
          <w:p w:rsidR="00F66200" w:rsidRDefault="00F66200">
            <w:pPr>
              <w:pStyle w:val="ConsPlusNormal"/>
              <w:jc w:val="center"/>
            </w:pPr>
            <w:r>
              <w:t>156810</w:t>
            </w:r>
          </w:p>
        </w:tc>
        <w:tc>
          <w:tcPr>
            <w:tcW w:w="1023" w:type="dxa"/>
            <w:tcBorders>
              <w:right w:val="nil"/>
            </w:tcBorders>
          </w:tcPr>
          <w:p w:rsidR="00F66200" w:rsidRDefault="00F66200">
            <w:pPr>
              <w:pStyle w:val="ConsPlusNormal"/>
              <w:jc w:val="center"/>
            </w:pPr>
            <w:r>
              <w:t>166017</w:t>
            </w:r>
          </w:p>
        </w:tc>
      </w:tr>
      <w:tr w:rsidR="00F66200">
        <w:tc>
          <w:tcPr>
            <w:tcW w:w="1134" w:type="dxa"/>
            <w:tcBorders>
              <w:left w:val="nil"/>
            </w:tcBorders>
          </w:tcPr>
          <w:p w:rsidR="00F66200" w:rsidRDefault="00F66200">
            <w:pPr>
              <w:pStyle w:val="ConsPlusNormal"/>
              <w:jc w:val="center"/>
            </w:pPr>
            <w:r>
              <w:t>2034</w:t>
            </w:r>
          </w:p>
        </w:tc>
        <w:tc>
          <w:tcPr>
            <w:tcW w:w="1134" w:type="dxa"/>
          </w:tcPr>
          <w:p w:rsidR="00F66200" w:rsidRDefault="00F66200">
            <w:pPr>
              <w:pStyle w:val="ConsPlusNormal"/>
              <w:jc w:val="center"/>
            </w:pPr>
            <w:r>
              <w:t>1126226</w:t>
            </w:r>
          </w:p>
        </w:tc>
        <w:tc>
          <w:tcPr>
            <w:tcW w:w="998" w:type="dxa"/>
          </w:tcPr>
          <w:p w:rsidR="00F66200" w:rsidRDefault="00F66200">
            <w:pPr>
              <w:pStyle w:val="ConsPlusNormal"/>
              <w:jc w:val="center"/>
            </w:pPr>
            <w:r>
              <w:t>514361</w:t>
            </w:r>
          </w:p>
        </w:tc>
        <w:tc>
          <w:tcPr>
            <w:tcW w:w="1023" w:type="dxa"/>
          </w:tcPr>
          <w:p w:rsidR="00F66200" w:rsidRDefault="00F66200">
            <w:pPr>
              <w:pStyle w:val="ConsPlusNormal"/>
              <w:jc w:val="center"/>
            </w:pPr>
            <w:r>
              <w:t>611865</w:t>
            </w:r>
          </w:p>
        </w:tc>
        <w:tc>
          <w:tcPr>
            <w:tcW w:w="964" w:type="dxa"/>
          </w:tcPr>
          <w:p w:rsidR="00F66200" w:rsidRDefault="00F66200">
            <w:pPr>
              <w:pStyle w:val="ConsPlusNormal"/>
              <w:jc w:val="center"/>
            </w:pPr>
            <w:r>
              <w:t>812557</w:t>
            </w:r>
          </w:p>
        </w:tc>
        <w:tc>
          <w:tcPr>
            <w:tcW w:w="998" w:type="dxa"/>
          </w:tcPr>
          <w:p w:rsidR="00F66200" w:rsidRDefault="00F66200">
            <w:pPr>
              <w:pStyle w:val="ConsPlusNormal"/>
              <w:jc w:val="center"/>
            </w:pPr>
            <w:r>
              <w:t>362748</w:t>
            </w:r>
          </w:p>
        </w:tc>
        <w:tc>
          <w:tcPr>
            <w:tcW w:w="1023" w:type="dxa"/>
          </w:tcPr>
          <w:p w:rsidR="00F66200" w:rsidRDefault="00F66200">
            <w:pPr>
              <w:pStyle w:val="ConsPlusNormal"/>
              <w:jc w:val="center"/>
            </w:pPr>
            <w:r>
              <w:t>449809</w:t>
            </w:r>
          </w:p>
        </w:tc>
        <w:tc>
          <w:tcPr>
            <w:tcW w:w="1020" w:type="dxa"/>
          </w:tcPr>
          <w:p w:rsidR="00F66200" w:rsidRDefault="00F66200">
            <w:pPr>
              <w:pStyle w:val="ConsPlusNormal"/>
              <w:jc w:val="center"/>
            </w:pPr>
            <w:r>
              <w:t>313669</w:t>
            </w:r>
          </w:p>
        </w:tc>
        <w:tc>
          <w:tcPr>
            <w:tcW w:w="998" w:type="dxa"/>
          </w:tcPr>
          <w:p w:rsidR="00F66200" w:rsidRDefault="00F66200">
            <w:pPr>
              <w:pStyle w:val="ConsPlusNormal"/>
              <w:jc w:val="center"/>
            </w:pPr>
            <w:r>
              <w:t>151613</w:t>
            </w:r>
          </w:p>
        </w:tc>
        <w:tc>
          <w:tcPr>
            <w:tcW w:w="1023" w:type="dxa"/>
            <w:tcBorders>
              <w:right w:val="nil"/>
            </w:tcBorders>
          </w:tcPr>
          <w:p w:rsidR="00F66200" w:rsidRDefault="00F66200">
            <w:pPr>
              <w:pStyle w:val="ConsPlusNormal"/>
              <w:jc w:val="center"/>
            </w:pPr>
            <w:r>
              <w:t>162056</w:t>
            </w:r>
          </w:p>
        </w:tc>
      </w:tr>
      <w:tr w:rsidR="00F66200">
        <w:tc>
          <w:tcPr>
            <w:tcW w:w="1134" w:type="dxa"/>
            <w:tcBorders>
              <w:left w:val="nil"/>
            </w:tcBorders>
          </w:tcPr>
          <w:p w:rsidR="00F66200" w:rsidRDefault="00F66200">
            <w:pPr>
              <w:pStyle w:val="ConsPlusNormal"/>
              <w:jc w:val="center"/>
            </w:pPr>
            <w:r>
              <w:t>2035</w:t>
            </w:r>
          </w:p>
        </w:tc>
        <w:tc>
          <w:tcPr>
            <w:tcW w:w="1134" w:type="dxa"/>
          </w:tcPr>
          <w:p w:rsidR="00F66200" w:rsidRDefault="00F66200">
            <w:pPr>
              <w:pStyle w:val="ConsPlusNormal"/>
              <w:jc w:val="center"/>
            </w:pPr>
            <w:r>
              <w:t>1118962</w:t>
            </w:r>
          </w:p>
        </w:tc>
        <w:tc>
          <w:tcPr>
            <w:tcW w:w="998" w:type="dxa"/>
          </w:tcPr>
          <w:p w:rsidR="00F66200" w:rsidRDefault="00F66200">
            <w:pPr>
              <w:pStyle w:val="ConsPlusNormal"/>
              <w:jc w:val="center"/>
            </w:pPr>
            <w:r>
              <w:t>509028</w:t>
            </w:r>
          </w:p>
        </w:tc>
        <w:tc>
          <w:tcPr>
            <w:tcW w:w="1023" w:type="dxa"/>
          </w:tcPr>
          <w:p w:rsidR="00F66200" w:rsidRDefault="00F66200">
            <w:pPr>
              <w:pStyle w:val="ConsPlusNormal"/>
              <w:jc w:val="center"/>
            </w:pPr>
            <w:r>
              <w:t>609934</w:t>
            </w:r>
          </w:p>
        </w:tc>
        <w:tc>
          <w:tcPr>
            <w:tcW w:w="964" w:type="dxa"/>
          </w:tcPr>
          <w:p w:rsidR="00F66200" w:rsidRDefault="00F66200">
            <w:pPr>
              <w:pStyle w:val="ConsPlusNormal"/>
              <w:jc w:val="center"/>
            </w:pPr>
            <w:r>
              <w:t>814363</w:t>
            </w:r>
          </w:p>
        </w:tc>
        <w:tc>
          <w:tcPr>
            <w:tcW w:w="998" w:type="dxa"/>
          </w:tcPr>
          <w:p w:rsidR="00F66200" w:rsidRDefault="00F66200">
            <w:pPr>
              <w:pStyle w:val="ConsPlusNormal"/>
              <w:jc w:val="center"/>
            </w:pPr>
            <w:r>
              <w:t>362619</w:t>
            </w:r>
          </w:p>
        </w:tc>
        <w:tc>
          <w:tcPr>
            <w:tcW w:w="1023" w:type="dxa"/>
          </w:tcPr>
          <w:p w:rsidR="00F66200" w:rsidRDefault="00F66200">
            <w:pPr>
              <w:pStyle w:val="ConsPlusNormal"/>
              <w:jc w:val="center"/>
            </w:pPr>
            <w:r>
              <w:t>451744</w:t>
            </w:r>
          </w:p>
        </w:tc>
        <w:tc>
          <w:tcPr>
            <w:tcW w:w="1020" w:type="dxa"/>
          </w:tcPr>
          <w:p w:rsidR="00F66200" w:rsidRDefault="00F66200">
            <w:pPr>
              <w:pStyle w:val="ConsPlusNormal"/>
              <w:jc w:val="center"/>
            </w:pPr>
            <w:r>
              <w:t>304599</w:t>
            </w:r>
          </w:p>
        </w:tc>
        <w:tc>
          <w:tcPr>
            <w:tcW w:w="998" w:type="dxa"/>
          </w:tcPr>
          <w:p w:rsidR="00F66200" w:rsidRDefault="00F66200">
            <w:pPr>
              <w:pStyle w:val="ConsPlusNormal"/>
              <w:jc w:val="center"/>
            </w:pPr>
            <w:r>
              <w:t>146409</w:t>
            </w:r>
          </w:p>
        </w:tc>
        <w:tc>
          <w:tcPr>
            <w:tcW w:w="1023" w:type="dxa"/>
            <w:tcBorders>
              <w:right w:val="nil"/>
            </w:tcBorders>
          </w:tcPr>
          <w:p w:rsidR="00F66200" w:rsidRDefault="00F66200">
            <w:pPr>
              <w:pStyle w:val="ConsPlusNormal"/>
              <w:jc w:val="center"/>
            </w:pPr>
            <w:r>
              <w:t>158190</w:t>
            </w:r>
          </w:p>
        </w:tc>
      </w:tr>
      <w:tr w:rsidR="00F66200">
        <w:tc>
          <w:tcPr>
            <w:tcW w:w="1134" w:type="dxa"/>
            <w:tcBorders>
              <w:left w:val="nil"/>
            </w:tcBorders>
          </w:tcPr>
          <w:p w:rsidR="00F66200" w:rsidRDefault="00F66200">
            <w:pPr>
              <w:pStyle w:val="ConsPlusNormal"/>
              <w:jc w:val="center"/>
            </w:pPr>
            <w:r>
              <w:t>2036</w:t>
            </w:r>
          </w:p>
        </w:tc>
        <w:tc>
          <w:tcPr>
            <w:tcW w:w="1134" w:type="dxa"/>
          </w:tcPr>
          <w:p w:rsidR="00F66200" w:rsidRDefault="00F66200">
            <w:pPr>
              <w:pStyle w:val="ConsPlusNormal"/>
              <w:jc w:val="center"/>
            </w:pPr>
            <w:r>
              <w:t>1111750</w:t>
            </w:r>
          </w:p>
        </w:tc>
        <w:tc>
          <w:tcPr>
            <w:tcW w:w="998" w:type="dxa"/>
          </w:tcPr>
          <w:p w:rsidR="00F66200" w:rsidRDefault="00F66200">
            <w:pPr>
              <w:pStyle w:val="ConsPlusNormal"/>
              <w:jc w:val="center"/>
            </w:pPr>
            <w:r>
              <w:t>503426</w:t>
            </w:r>
          </w:p>
        </w:tc>
        <w:tc>
          <w:tcPr>
            <w:tcW w:w="1023" w:type="dxa"/>
          </w:tcPr>
          <w:p w:rsidR="00F66200" w:rsidRDefault="00F66200">
            <w:pPr>
              <w:pStyle w:val="ConsPlusNormal"/>
              <w:jc w:val="center"/>
            </w:pPr>
            <w:r>
              <w:t>608324</w:t>
            </w:r>
          </w:p>
        </w:tc>
        <w:tc>
          <w:tcPr>
            <w:tcW w:w="964" w:type="dxa"/>
          </w:tcPr>
          <w:p w:rsidR="00F66200" w:rsidRDefault="00F66200">
            <w:pPr>
              <w:pStyle w:val="ConsPlusNormal"/>
              <w:jc w:val="center"/>
            </w:pPr>
            <w:r>
              <w:t>816182</w:t>
            </w:r>
          </w:p>
        </w:tc>
        <w:tc>
          <w:tcPr>
            <w:tcW w:w="998" w:type="dxa"/>
          </w:tcPr>
          <w:p w:rsidR="00F66200" w:rsidRDefault="00F66200">
            <w:pPr>
              <w:pStyle w:val="ConsPlusNormal"/>
              <w:jc w:val="center"/>
            </w:pPr>
            <w:r>
              <w:t>362315</w:t>
            </w:r>
          </w:p>
        </w:tc>
        <w:tc>
          <w:tcPr>
            <w:tcW w:w="1023" w:type="dxa"/>
          </w:tcPr>
          <w:p w:rsidR="00F66200" w:rsidRDefault="00F66200">
            <w:pPr>
              <w:pStyle w:val="ConsPlusNormal"/>
              <w:jc w:val="center"/>
            </w:pPr>
            <w:r>
              <w:t>453867</w:t>
            </w:r>
          </w:p>
        </w:tc>
        <w:tc>
          <w:tcPr>
            <w:tcW w:w="1020" w:type="dxa"/>
          </w:tcPr>
          <w:p w:rsidR="00F66200" w:rsidRDefault="00F66200">
            <w:pPr>
              <w:pStyle w:val="ConsPlusNormal"/>
              <w:jc w:val="center"/>
            </w:pPr>
            <w:r>
              <w:t>295568</w:t>
            </w:r>
          </w:p>
        </w:tc>
        <w:tc>
          <w:tcPr>
            <w:tcW w:w="998" w:type="dxa"/>
          </w:tcPr>
          <w:p w:rsidR="00F66200" w:rsidRDefault="00F66200">
            <w:pPr>
              <w:pStyle w:val="ConsPlusNormal"/>
              <w:jc w:val="center"/>
            </w:pPr>
            <w:r>
              <w:t>141111</w:t>
            </w:r>
          </w:p>
        </w:tc>
        <w:tc>
          <w:tcPr>
            <w:tcW w:w="1023" w:type="dxa"/>
            <w:tcBorders>
              <w:right w:val="nil"/>
            </w:tcBorders>
          </w:tcPr>
          <w:p w:rsidR="00F66200" w:rsidRDefault="00F66200">
            <w:pPr>
              <w:pStyle w:val="ConsPlusNormal"/>
              <w:jc w:val="center"/>
            </w:pPr>
            <w:r>
              <w:t>154457</w:t>
            </w:r>
          </w:p>
        </w:tc>
      </w:tr>
    </w:tbl>
    <w:p w:rsidR="00F66200" w:rsidRDefault="00F66200">
      <w:pPr>
        <w:pStyle w:val="ConsPlusNormal"/>
        <w:jc w:val="both"/>
      </w:pPr>
    </w:p>
    <w:p w:rsidR="00F66200" w:rsidRDefault="00F66200">
      <w:pPr>
        <w:pStyle w:val="ConsPlusTitle"/>
        <w:jc w:val="center"/>
        <w:outlineLvl w:val="3"/>
      </w:pPr>
      <w:r>
        <w:t>Прогнозная численность населения</w:t>
      </w:r>
    </w:p>
    <w:p w:rsidR="00F66200" w:rsidRDefault="00F66200">
      <w:pPr>
        <w:pStyle w:val="ConsPlusTitle"/>
        <w:jc w:val="center"/>
      </w:pPr>
      <w:r>
        <w:t>старше трудоспособного возраста в Чувашской Республике,</w:t>
      </w:r>
    </w:p>
    <w:p w:rsidR="00F66200" w:rsidRDefault="00F66200">
      <w:pPr>
        <w:pStyle w:val="ConsPlusTitle"/>
        <w:jc w:val="center"/>
      </w:pPr>
      <w:r>
        <w:t>человек</w:t>
      </w:r>
    </w:p>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134"/>
        <w:gridCol w:w="964"/>
        <w:gridCol w:w="1020"/>
        <w:gridCol w:w="964"/>
        <w:gridCol w:w="1020"/>
        <w:gridCol w:w="1020"/>
        <w:gridCol w:w="1020"/>
        <w:gridCol w:w="1020"/>
        <w:gridCol w:w="1020"/>
      </w:tblGrid>
      <w:tr w:rsidR="00F66200">
        <w:tc>
          <w:tcPr>
            <w:tcW w:w="1134" w:type="dxa"/>
            <w:vMerge w:val="restart"/>
            <w:tcBorders>
              <w:left w:val="nil"/>
            </w:tcBorders>
          </w:tcPr>
          <w:p w:rsidR="00F66200" w:rsidRDefault="00F66200">
            <w:pPr>
              <w:pStyle w:val="ConsPlusNormal"/>
            </w:pPr>
          </w:p>
        </w:tc>
        <w:tc>
          <w:tcPr>
            <w:tcW w:w="3118" w:type="dxa"/>
            <w:gridSpan w:val="3"/>
          </w:tcPr>
          <w:p w:rsidR="00F66200" w:rsidRDefault="00F66200">
            <w:pPr>
              <w:pStyle w:val="ConsPlusNormal"/>
              <w:jc w:val="center"/>
            </w:pPr>
            <w:r>
              <w:t>2019 г.</w:t>
            </w:r>
          </w:p>
        </w:tc>
        <w:tc>
          <w:tcPr>
            <w:tcW w:w="3004" w:type="dxa"/>
            <w:gridSpan w:val="3"/>
          </w:tcPr>
          <w:p w:rsidR="00F66200" w:rsidRDefault="00F66200">
            <w:pPr>
              <w:pStyle w:val="ConsPlusNormal"/>
              <w:jc w:val="center"/>
            </w:pPr>
            <w:r>
              <w:t>2020 г.</w:t>
            </w:r>
          </w:p>
        </w:tc>
        <w:tc>
          <w:tcPr>
            <w:tcW w:w="3060" w:type="dxa"/>
            <w:gridSpan w:val="3"/>
            <w:tcBorders>
              <w:right w:val="nil"/>
            </w:tcBorders>
          </w:tcPr>
          <w:p w:rsidR="00F66200" w:rsidRDefault="00F66200">
            <w:pPr>
              <w:pStyle w:val="ConsPlusNormal"/>
              <w:jc w:val="center"/>
            </w:pPr>
            <w:r>
              <w:t>2021 г.</w:t>
            </w:r>
          </w:p>
        </w:tc>
      </w:tr>
      <w:tr w:rsidR="00F66200">
        <w:tc>
          <w:tcPr>
            <w:tcW w:w="1134" w:type="dxa"/>
            <w:vMerge/>
            <w:tcBorders>
              <w:left w:val="nil"/>
            </w:tcBorders>
          </w:tcPr>
          <w:p w:rsidR="00F66200" w:rsidRDefault="00F66200"/>
        </w:tc>
        <w:tc>
          <w:tcPr>
            <w:tcW w:w="1134" w:type="dxa"/>
          </w:tcPr>
          <w:p w:rsidR="00F66200" w:rsidRDefault="00F66200">
            <w:pPr>
              <w:pStyle w:val="ConsPlusNormal"/>
              <w:jc w:val="center"/>
            </w:pPr>
            <w:r>
              <w:t>мужчины и женщины</w:t>
            </w:r>
          </w:p>
        </w:tc>
        <w:tc>
          <w:tcPr>
            <w:tcW w:w="964" w:type="dxa"/>
          </w:tcPr>
          <w:p w:rsidR="00F66200" w:rsidRDefault="00F66200">
            <w:pPr>
              <w:pStyle w:val="ConsPlusNormal"/>
              <w:jc w:val="center"/>
            </w:pPr>
            <w:r>
              <w:t>мужчины</w:t>
            </w:r>
          </w:p>
        </w:tc>
        <w:tc>
          <w:tcPr>
            <w:tcW w:w="1020" w:type="dxa"/>
          </w:tcPr>
          <w:p w:rsidR="00F66200" w:rsidRDefault="00F66200">
            <w:pPr>
              <w:pStyle w:val="ConsPlusNormal"/>
              <w:jc w:val="center"/>
            </w:pPr>
            <w:r>
              <w:t>женщины</w:t>
            </w:r>
          </w:p>
        </w:tc>
        <w:tc>
          <w:tcPr>
            <w:tcW w:w="964" w:type="dxa"/>
          </w:tcPr>
          <w:p w:rsidR="00F66200" w:rsidRDefault="00F66200">
            <w:pPr>
              <w:pStyle w:val="ConsPlusNormal"/>
              <w:jc w:val="center"/>
            </w:pPr>
            <w:r>
              <w:t>мужчины и женщины</w:t>
            </w:r>
          </w:p>
        </w:tc>
        <w:tc>
          <w:tcPr>
            <w:tcW w:w="1020" w:type="dxa"/>
          </w:tcPr>
          <w:p w:rsidR="00F66200" w:rsidRDefault="00F66200">
            <w:pPr>
              <w:pStyle w:val="ConsPlusNormal"/>
              <w:jc w:val="center"/>
            </w:pPr>
            <w:r>
              <w:t>мужчины</w:t>
            </w:r>
          </w:p>
        </w:tc>
        <w:tc>
          <w:tcPr>
            <w:tcW w:w="1020" w:type="dxa"/>
          </w:tcPr>
          <w:p w:rsidR="00F66200" w:rsidRDefault="00F66200">
            <w:pPr>
              <w:pStyle w:val="ConsPlusNormal"/>
              <w:jc w:val="center"/>
            </w:pPr>
            <w:r>
              <w:t>женщины</w:t>
            </w:r>
          </w:p>
        </w:tc>
        <w:tc>
          <w:tcPr>
            <w:tcW w:w="1020" w:type="dxa"/>
          </w:tcPr>
          <w:p w:rsidR="00F66200" w:rsidRDefault="00F66200">
            <w:pPr>
              <w:pStyle w:val="ConsPlusNormal"/>
              <w:jc w:val="center"/>
            </w:pPr>
            <w:r>
              <w:t>мужчины и женщины</w:t>
            </w:r>
          </w:p>
        </w:tc>
        <w:tc>
          <w:tcPr>
            <w:tcW w:w="1020" w:type="dxa"/>
          </w:tcPr>
          <w:p w:rsidR="00F66200" w:rsidRDefault="00F66200">
            <w:pPr>
              <w:pStyle w:val="ConsPlusNormal"/>
              <w:jc w:val="center"/>
            </w:pPr>
            <w:r>
              <w:t>мужчины</w:t>
            </w:r>
          </w:p>
        </w:tc>
        <w:tc>
          <w:tcPr>
            <w:tcW w:w="1020" w:type="dxa"/>
            <w:tcBorders>
              <w:right w:val="nil"/>
            </w:tcBorders>
          </w:tcPr>
          <w:p w:rsidR="00F66200" w:rsidRDefault="00F66200">
            <w:pPr>
              <w:pStyle w:val="ConsPlusNormal"/>
              <w:jc w:val="center"/>
            </w:pPr>
            <w:r>
              <w:t>женщины</w:t>
            </w:r>
          </w:p>
        </w:tc>
      </w:tr>
      <w:tr w:rsidR="00F66200">
        <w:tc>
          <w:tcPr>
            <w:tcW w:w="1134" w:type="dxa"/>
            <w:tcBorders>
              <w:left w:val="nil"/>
            </w:tcBorders>
          </w:tcPr>
          <w:p w:rsidR="00F66200" w:rsidRDefault="00F66200">
            <w:pPr>
              <w:pStyle w:val="ConsPlusNormal"/>
              <w:jc w:val="both"/>
            </w:pPr>
            <w:r>
              <w:t>Всего</w:t>
            </w:r>
          </w:p>
        </w:tc>
        <w:tc>
          <w:tcPr>
            <w:tcW w:w="1134" w:type="dxa"/>
          </w:tcPr>
          <w:p w:rsidR="00F66200" w:rsidRDefault="00F66200">
            <w:pPr>
              <w:pStyle w:val="ConsPlusNormal"/>
              <w:jc w:val="center"/>
            </w:pPr>
            <w:r>
              <w:t>1225572</w:t>
            </w:r>
          </w:p>
        </w:tc>
        <w:tc>
          <w:tcPr>
            <w:tcW w:w="964" w:type="dxa"/>
          </w:tcPr>
          <w:p w:rsidR="00F66200" w:rsidRDefault="00F66200">
            <w:pPr>
              <w:pStyle w:val="ConsPlusNormal"/>
              <w:jc w:val="center"/>
            </w:pPr>
            <w:r>
              <w:t>572719</w:t>
            </w:r>
          </w:p>
        </w:tc>
        <w:tc>
          <w:tcPr>
            <w:tcW w:w="1020" w:type="dxa"/>
          </w:tcPr>
          <w:p w:rsidR="00F66200" w:rsidRDefault="00F66200">
            <w:pPr>
              <w:pStyle w:val="ConsPlusNormal"/>
              <w:jc w:val="center"/>
            </w:pPr>
            <w:r>
              <w:t>652853</w:t>
            </w:r>
          </w:p>
        </w:tc>
        <w:tc>
          <w:tcPr>
            <w:tcW w:w="964" w:type="dxa"/>
          </w:tcPr>
          <w:p w:rsidR="00F66200" w:rsidRDefault="00F66200">
            <w:pPr>
              <w:pStyle w:val="ConsPlusNormal"/>
              <w:jc w:val="center"/>
            </w:pPr>
            <w:r>
              <w:t>1220072</w:t>
            </w:r>
          </w:p>
        </w:tc>
        <w:tc>
          <w:tcPr>
            <w:tcW w:w="1020" w:type="dxa"/>
          </w:tcPr>
          <w:p w:rsidR="00F66200" w:rsidRDefault="00F66200">
            <w:pPr>
              <w:pStyle w:val="ConsPlusNormal"/>
              <w:jc w:val="center"/>
            </w:pPr>
            <w:r>
              <w:t>569721</w:t>
            </w:r>
          </w:p>
        </w:tc>
        <w:tc>
          <w:tcPr>
            <w:tcW w:w="1020" w:type="dxa"/>
          </w:tcPr>
          <w:p w:rsidR="00F66200" w:rsidRDefault="00F66200">
            <w:pPr>
              <w:pStyle w:val="ConsPlusNormal"/>
              <w:jc w:val="center"/>
            </w:pPr>
            <w:r>
              <w:t>650351</w:t>
            </w:r>
          </w:p>
        </w:tc>
        <w:tc>
          <w:tcPr>
            <w:tcW w:w="1020" w:type="dxa"/>
          </w:tcPr>
          <w:p w:rsidR="00F66200" w:rsidRDefault="00F66200">
            <w:pPr>
              <w:pStyle w:val="ConsPlusNormal"/>
              <w:jc w:val="center"/>
            </w:pPr>
            <w:r>
              <w:t>1214271</w:t>
            </w:r>
          </w:p>
        </w:tc>
        <w:tc>
          <w:tcPr>
            <w:tcW w:w="1020" w:type="dxa"/>
          </w:tcPr>
          <w:p w:rsidR="00F66200" w:rsidRDefault="00F66200">
            <w:pPr>
              <w:pStyle w:val="ConsPlusNormal"/>
              <w:jc w:val="center"/>
            </w:pPr>
            <w:r>
              <w:t>566648</w:t>
            </w:r>
          </w:p>
        </w:tc>
        <w:tc>
          <w:tcPr>
            <w:tcW w:w="1020" w:type="dxa"/>
            <w:tcBorders>
              <w:right w:val="nil"/>
            </w:tcBorders>
          </w:tcPr>
          <w:p w:rsidR="00F66200" w:rsidRDefault="00F66200">
            <w:pPr>
              <w:pStyle w:val="ConsPlusNormal"/>
              <w:jc w:val="center"/>
            </w:pPr>
            <w:r>
              <w:t>647623</w:t>
            </w:r>
          </w:p>
        </w:tc>
      </w:tr>
      <w:tr w:rsidR="00F66200">
        <w:tc>
          <w:tcPr>
            <w:tcW w:w="1134" w:type="dxa"/>
            <w:tcBorders>
              <w:left w:val="nil"/>
            </w:tcBorders>
          </w:tcPr>
          <w:p w:rsidR="00F66200" w:rsidRDefault="00F66200">
            <w:pPr>
              <w:pStyle w:val="ConsPlusNormal"/>
              <w:jc w:val="both"/>
            </w:pPr>
            <w:r>
              <w:t>в том числе старше трудоспособного возраста</w:t>
            </w:r>
          </w:p>
        </w:tc>
        <w:tc>
          <w:tcPr>
            <w:tcW w:w="1134" w:type="dxa"/>
          </w:tcPr>
          <w:p w:rsidR="00F66200" w:rsidRDefault="00F66200">
            <w:pPr>
              <w:pStyle w:val="ConsPlusNormal"/>
              <w:jc w:val="center"/>
            </w:pPr>
            <w:r>
              <w:t>314016</w:t>
            </w:r>
          </w:p>
        </w:tc>
        <w:tc>
          <w:tcPr>
            <w:tcW w:w="964" w:type="dxa"/>
          </w:tcPr>
          <w:p w:rsidR="00F66200" w:rsidRDefault="00F66200">
            <w:pPr>
              <w:pStyle w:val="ConsPlusNormal"/>
              <w:jc w:val="center"/>
            </w:pPr>
            <w:r>
              <w:t>94743</w:t>
            </w:r>
          </w:p>
        </w:tc>
        <w:tc>
          <w:tcPr>
            <w:tcW w:w="1020" w:type="dxa"/>
          </w:tcPr>
          <w:p w:rsidR="00F66200" w:rsidRDefault="00F66200">
            <w:pPr>
              <w:pStyle w:val="ConsPlusNormal"/>
              <w:jc w:val="center"/>
            </w:pPr>
            <w:r>
              <w:t>219273</w:t>
            </w:r>
          </w:p>
        </w:tc>
        <w:tc>
          <w:tcPr>
            <w:tcW w:w="964" w:type="dxa"/>
          </w:tcPr>
          <w:p w:rsidR="00F66200" w:rsidRDefault="00F66200">
            <w:pPr>
              <w:pStyle w:val="ConsPlusNormal"/>
              <w:jc w:val="center"/>
            </w:pPr>
            <w:r>
              <w:t>318835</w:t>
            </w:r>
          </w:p>
        </w:tc>
        <w:tc>
          <w:tcPr>
            <w:tcW w:w="1020" w:type="dxa"/>
          </w:tcPr>
          <w:p w:rsidR="00F66200" w:rsidRDefault="00F66200">
            <w:pPr>
              <w:pStyle w:val="ConsPlusNormal"/>
              <w:jc w:val="center"/>
            </w:pPr>
            <w:r>
              <w:t>98006</w:t>
            </w:r>
          </w:p>
        </w:tc>
        <w:tc>
          <w:tcPr>
            <w:tcW w:w="1020" w:type="dxa"/>
          </w:tcPr>
          <w:p w:rsidR="00F66200" w:rsidRDefault="00F66200">
            <w:pPr>
              <w:pStyle w:val="ConsPlusNormal"/>
              <w:jc w:val="center"/>
            </w:pPr>
            <w:r>
              <w:t>220829</w:t>
            </w:r>
          </w:p>
        </w:tc>
        <w:tc>
          <w:tcPr>
            <w:tcW w:w="1020" w:type="dxa"/>
          </w:tcPr>
          <w:p w:rsidR="00F66200" w:rsidRDefault="00F66200">
            <w:pPr>
              <w:pStyle w:val="ConsPlusNormal"/>
              <w:jc w:val="center"/>
            </w:pPr>
            <w:r>
              <w:t>323673</w:t>
            </w:r>
          </w:p>
        </w:tc>
        <w:tc>
          <w:tcPr>
            <w:tcW w:w="1020" w:type="dxa"/>
          </w:tcPr>
          <w:p w:rsidR="00F66200" w:rsidRDefault="00F66200">
            <w:pPr>
              <w:pStyle w:val="ConsPlusNormal"/>
              <w:jc w:val="center"/>
            </w:pPr>
            <w:r>
              <w:t>101568</w:t>
            </w:r>
          </w:p>
        </w:tc>
        <w:tc>
          <w:tcPr>
            <w:tcW w:w="1020" w:type="dxa"/>
            <w:tcBorders>
              <w:right w:val="nil"/>
            </w:tcBorders>
          </w:tcPr>
          <w:p w:rsidR="00F66200" w:rsidRDefault="00F66200">
            <w:pPr>
              <w:pStyle w:val="ConsPlusNormal"/>
              <w:jc w:val="center"/>
            </w:pPr>
            <w:r>
              <w:t>222105</w:t>
            </w:r>
          </w:p>
        </w:tc>
      </w:tr>
    </w:tbl>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100"/>
        <w:gridCol w:w="964"/>
        <w:gridCol w:w="1020"/>
        <w:gridCol w:w="1020"/>
        <w:gridCol w:w="1020"/>
        <w:gridCol w:w="1020"/>
        <w:gridCol w:w="1020"/>
        <w:gridCol w:w="1020"/>
        <w:gridCol w:w="1020"/>
      </w:tblGrid>
      <w:tr w:rsidR="00F66200">
        <w:tc>
          <w:tcPr>
            <w:tcW w:w="1134" w:type="dxa"/>
            <w:vMerge w:val="restart"/>
            <w:tcBorders>
              <w:left w:val="nil"/>
            </w:tcBorders>
          </w:tcPr>
          <w:p w:rsidR="00F66200" w:rsidRDefault="00F66200">
            <w:pPr>
              <w:pStyle w:val="ConsPlusNormal"/>
            </w:pPr>
          </w:p>
        </w:tc>
        <w:tc>
          <w:tcPr>
            <w:tcW w:w="3084" w:type="dxa"/>
            <w:gridSpan w:val="3"/>
          </w:tcPr>
          <w:p w:rsidR="00F66200" w:rsidRDefault="00F66200">
            <w:pPr>
              <w:pStyle w:val="ConsPlusNormal"/>
              <w:jc w:val="center"/>
            </w:pPr>
            <w:r>
              <w:t>2022 г.</w:t>
            </w:r>
          </w:p>
        </w:tc>
        <w:tc>
          <w:tcPr>
            <w:tcW w:w="3060" w:type="dxa"/>
            <w:gridSpan w:val="3"/>
          </w:tcPr>
          <w:p w:rsidR="00F66200" w:rsidRDefault="00F66200">
            <w:pPr>
              <w:pStyle w:val="ConsPlusNormal"/>
              <w:jc w:val="center"/>
            </w:pPr>
            <w:r>
              <w:t>2023 г.</w:t>
            </w:r>
          </w:p>
        </w:tc>
        <w:tc>
          <w:tcPr>
            <w:tcW w:w="3060" w:type="dxa"/>
            <w:gridSpan w:val="3"/>
            <w:tcBorders>
              <w:right w:val="nil"/>
            </w:tcBorders>
          </w:tcPr>
          <w:p w:rsidR="00F66200" w:rsidRDefault="00F66200">
            <w:pPr>
              <w:pStyle w:val="ConsPlusNormal"/>
              <w:jc w:val="center"/>
            </w:pPr>
            <w:r>
              <w:t>2024 г.</w:t>
            </w:r>
          </w:p>
        </w:tc>
      </w:tr>
      <w:tr w:rsidR="00F66200">
        <w:tc>
          <w:tcPr>
            <w:tcW w:w="1134" w:type="dxa"/>
            <w:vMerge/>
            <w:tcBorders>
              <w:left w:val="nil"/>
            </w:tcBorders>
          </w:tcPr>
          <w:p w:rsidR="00F66200" w:rsidRDefault="00F66200"/>
        </w:tc>
        <w:tc>
          <w:tcPr>
            <w:tcW w:w="1100" w:type="dxa"/>
          </w:tcPr>
          <w:p w:rsidR="00F66200" w:rsidRDefault="00F66200">
            <w:pPr>
              <w:pStyle w:val="ConsPlusNormal"/>
              <w:jc w:val="center"/>
            </w:pPr>
            <w:r>
              <w:t>мужчины и женщины</w:t>
            </w:r>
          </w:p>
        </w:tc>
        <w:tc>
          <w:tcPr>
            <w:tcW w:w="964" w:type="dxa"/>
          </w:tcPr>
          <w:p w:rsidR="00F66200" w:rsidRDefault="00F66200">
            <w:pPr>
              <w:pStyle w:val="ConsPlusNormal"/>
              <w:jc w:val="center"/>
            </w:pPr>
            <w:r>
              <w:t>мужчины</w:t>
            </w:r>
          </w:p>
        </w:tc>
        <w:tc>
          <w:tcPr>
            <w:tcW w:w="1020" w:type="dxa"/>
          </w:tcPr>
          <w:p w:rsidR="00F66200" w:rsidRDefault="00F66200">
            <w:pPr>
              <w:pStyle w:val="ConsPlusNormal"/>
              <w:jc w:val="center"/>
            </w:pPr>
            <w:r>
              <w:t>женщины</w:t>
            </w:r>
          </w:p>
        </w:tc>
        <w:tc>
          <w:tcPr>
            <w:tcW w:w="1020" w:type="dxa"/>
          </w:tcPr>
          <w:p w:rsidR="00F66200" w:rsidRDefault="00F66200">
            <w:pPr>
              <w:pStyle w:val="ConsPlusNormal"/>
              <w:jc w:val="center"/>
            </w:pPr>
            <w:r>
              <w:t>мужчины и женщины</w:t>
            </w:r>
          </w:p>
        </w:tc>
        <w:tc>
          <w:tcPr>
            <w:tcW w:w="1020" w:type="dxa"/>
          </w:tcPr>
          <w:p w:rsidR="00F66200" w:rsidRDefault="00F66200">
            <w:pPr>
              <w:pStyle w:val="ConsPlusNormal"/>
              <w:jc w:val="center"/>
            </w:pPr>
            <w:r>
              <w:t>мужчины</w:t>
            </w:r>
          </w:p>
        </w:tc>
        <w:tc>
          <w:tcPr>
            <w:tcW w:w="1020" w:type="dxa"/>
          </w:tcPr>
          <w:p w:rsidR="00F66200" w:rsidRDefault="00F66200">
            <w:pPr>
              <w:pStyle w:val="ConsPlusNormal"/>
              <w:jc w:val="center"/>
            </w:pPr>
            <w:r>
              <w:t>женщины</w:t>
            </w:r>
          </w:p>
        </w:tc>
        <w:tc>
          <w:tcPr>
            <w:tcW w:w="1020" w:type="dxa"/>
          </w:tcPr>
          <w:p w:rsidR="00F66200" w:rsidRDefault="00F66200">
            <w:pPr>
              <w:pStyle w:val="ConsPlusNormal"/>
              <w:jc w:val="center"/>
            </w:pPr>
            <w:r>
              <w:t>мужчины и женщины</w:t>
            </w:r>
          </w:p>
        </w:tc>
        <w:tc>
          <w:tcPr>
            <w:tcW w:w="1020" w:type="dxa"/>
          </w:tcPr>
          <w:p w:rsidR="00F66200" w:rsidRDefault="00F66200">
            <w:pPr>
              <w:pStyle w:val="ConsPlusNormal"/>
              <w:jc w:val="center"/>
            </w:pPr>
            <w:r>
              <w:t>мужчины</w:t>
            </w:r>
          </w:p>
        </w:tc>
        <w:tc>
          <w:tcPr>
            <w:tcW w:w="1020" w:type="dxa"/>
            <w:tcBorders>
              <w:right w:val="nil"/>
            </w:tcBorders>
          </w:tcPr>
          <w:p w:rsidR="00F66200" w:rsidRDefault="00F66200">
            <w:pPr>
              <w:pStyle w:val="ConsPlusNormal"/>
              <w:jc w:val="center"/>
            </w:pPr>
            <w:r>
              <w:t>женщины</w:t>
            </w:r>
          </w:p>
        </w:tc>
      </w:tr>
      <w:tr w:rsidR="00F66200">
        <w:tc>
          <w:tcPr>
            <w:tcW w:w="1134" w:type="dxa"/>
            <w:tcBorders>
              <w:left w:val="nil"/>
            </w:tcBorders>
          </w:tcPr>
          <w:p w:rsidR="00F66200" w:rsidRDefault="00F66200">
            <w:pPr>
              <w:pStyle w:val="ConsPlusNormal"/>
              <w:jc w:val="both"/>
            </w:pPr>
            <w:r>
              <w:t>Всего</w:t>
            </w:r>
          </w:p>
        </w:tc>
        <w:tc>
          <w:tcPr>
            <w:tcW w:w="1100" w:type="dxa"/>
          </w:tcPr>
          <w:p w:rsidR="00F66200" w:rsidRDefault="00F66200">
            <w:pPr>
              <w:pStyle w:val="ConsPlusNormal"/>
              <w:jc w:val="center"/>
            </w:pPr>
            <w:r>
              <w:t>1208138</w:t>
            </w:r>
          </w:p>
        </w:tc>
        <w:tc>
          <w:tcPr>
            <w:tcW w:w="964" w:type="dxa"/>
          </w:tcPr>
          <w:p w:rsidR="00F66200" w:rsidRDefault="00F66200">
            <w:pPr>
              <w:pStyle w:val="ConsPlusNormal"/>
              <w:jc w:val="center"/>
            </w:pPr>
            <w:r>
              <w:t>563435</w:t>
            </w:r>
          </w:p>
        </w:tc>
        <w:tc>
          <w:tcPr>
            <w:tcW w:w="1020" w:type="dxa"/>
          </w:tcPr>
          <w:p w:rsidR="00F66200" w:rsidRDefault="00F66200">
            <w:pPr>
              <w:pStyle w:val="ConsPlusNormal"/>
              <w:jc w:val="center"/>
            </w:pPr>
            <w:r>
              <w:t>644703</w:t>
            </w:r>
          </w:p>
        </w:tc>
        <w:tc>
          <w:tcPr>
            <w:tcW w:w="1020" w:type="dxa"/>
          </w:tcPr>
          <w:p w:rsidR="00F66200" w:rsidRDefault="00F66200">
            <w:pPr>
              <w:pStyle w:val="ConsPlusNormal"/>
              <w:jc w:val="center"/>
            </w:pPr>
            <w:r>
              <w:t>1201990</w:t>
            </w:r>
          </w:p>
        </w:tc>
        <w:tc>
          <w:tcPr>
            <w:tcW w:w="1020" w:type="dxa"/>
          </w:tcPr>
          <w:p w:rsidR="00F66200" w:rsidRDefault="00F66200">
            <w:pPr>
              <w:pStyle w:val="ConsPlusNormal"/>
              <w:jc w:val="center"/>
            </w:pPr>
            <w:r>
              <w:t>560184</w:t>
            </w:r>
          </w:p>
        </w:tc>
        <w:tc>
          <w:tcPr>
            <w:tcW w:w="1020" w:type="dxa"/>
          </w:tcPr>
          <w:p w:rsidR="00F66200" w:rsidRDefault="00F66200">
            <w:pPr>
              <w:pStyle w:val="ConsPlusNormal"/>
              <w:jc w:val="center"/>
            </w:pPr>
            <w:r>
              <w:t>641806</w:t>
            </w:r>
          </w:p>
        </w:tc>
        <w:tc>
          <w:tcPr>
            <w:tcW w:w="1020" w:type="dxa"/>
          </w:tcPr>
          <w:p w:rsidR="00F66200" w:rsidRDefault="00F66200">
            <w:pPr>
              <w:pStyle w:val="ConsPlusNormal"/>
              <w:jc w:val="center"/>
            </w:pPr>
            <w:r>
              <w:t>1195765</w:t>
            </w:r>
          </w:p>
        </w:tc>
        <w:tc>
          <w:tcPr>
            <w:tcW w:w="1020" w:type="dxa"/>
          </w:tcPr>
          <w:p w:rsidR="00F66200" w:rsidRDefault="00F66200">
            <w:pPr>
              <w:pStyle w:val="ConsPlusNormal"/>
              <w:jc w:val="center"/>
            </w:pPr>
            <w:r>
              <w:t>556869</w:t>
            </w:r>
          </w:p>
        </w:tc>
        <w:tc>
          <w:tcPr>
            <w:tcW w:w="1020" w:type="dxa"/>
            <w:tcBorders>
              <w:right w:val="nil"/>
            </w:tcBorders>
          </w:tcPr>
          <w:p w:rsidR="00F66200" w:rsidRDefault="00F66200">
            <w:pPr>
              <w:pStyle w:val="ConsPlusNormal"/>
              <w:jc w:val="center"/>
            </w:pPr>
            <w:r>
              <w:t>638896</w:t>
            </w:r>
          </w:p>
        </w:tc>
      </w:tr>
      <w:tr w:rsidR="00F66200">
        <w:tc>
          <w:tcPr>
            <w:tcW w:w="1134" w:type="dxa"/>
            <w:tcBorders>
              <w:left w:val="nil"/>
            </w:tcBorders>
          </w:tcPr>
          <w:p w:rsidR="00F66200" w:rsidRDefault="00F66200">
            <w:pPr>
              <w:pStyle w:val="ConsPlusNormal"/>
              <w:jc w:val="both"/>
            </w:pPr>
            <w:r>
              <w:t>в том числе старше трудоспособного возраста</w:t>
            </w:r>
          </w:p>
        </w:tc>
        <w:tc>
          <w:tcPr>
            <w:tcW w:w="1100" w:type="dxa"/>
          </w:tcPr>
          <w:p w:rsidR="00F66200" w:rsidRDefault="00F66200">
            <w:pPr>
              <w:pStyle w:val="ConsPlusNormal"/>
              <w:jc w:val="center"/>
            </w:pPr>
            <w:r>
              <w:t>327743</w:t>
            </w:r>
          </w:p>
        </w:tc>
        <w:tc>
          <w:tcPr>
            <w:tcW w:w="964" w:type="dxa"/>
          </w:tcPr>
          <w:p w:rsidR="00F66200" w:rsidRDefault="00F66200">
            <w:pPr>
              <w:pStyle w:val="ConsPlusNormal"/>
              <w:jc w:val="center"/>
            </w:pPr>
            <w:r>
              <w:t>104315</w:t>
            </w:r>
          </w:p>
        </w:tc>
        <w:tc>
          <w:tcPr>
            <w:tcW w:w="1020" w:type="dxa"/>
          </w:tcPr>
          <w:p w:rsidR="00F66200" w:rsidRDefault="00F66200">
            <w:pPr>
              <w:pStyle w:val="ConsPlusNormal"/>
              <w:jc w:val="center"/>
            </w:pPr>
            <w:r>
              <w:t>223428</w:t>
            </w:r>
          </w:p>
        </w:tc>
        <w:tc>
          <w:tcPr>
            <w:tcW w:w="1020" w:type="dxa"/>
          </w:tcPr>
          <w:p w:rsidR="00F66200" w:rsidRDefault="00F66200">
            <w:pPr>
              <w:pStyle w:val="ConsPlusNormal"/>
              <w:jc w:val="center"/>
            </w:pPr>
            <w:r>
              <w:t>330739</w:t>
            </w:r>
          </w:p>
        </w:tc>
        <w:tc>
          <w:tcPr>
            <w:tcW w:w="1020" w:type="dxa"/>
          </w:tcPr>
          <w:p w:rsidR="00F66200" w:rsidRDefault="00F66200">
            <w:pPr>
              <w:pStyle w:val="ConsPlusNormal"/>
              <w:jc w:val="center"/>
            </w:pPr>
            <w:r>
              <w:t>106749</w:t>
            </w:r>
          </w:p>
        </w:tc>
        <w:tc>
          <w:tcPr>
            <w:tcW w:w="1020" w:type="dxa"/>
          </w:tcPr>
          <w:p w:rsidR="00F66200" w:rsidRDefault="00F66200">
            <w:pPr>
              <w:pStyle w:val="ConsPlusNormal"/>
              <w:jc w:val="center"/>
            </w:pPr>
            <w:r>
              <w:t>223990</w:t>
            </w:r>
          </w:p>
        </w:tc>
        <w:tc>
          <w:tcPr>
            <w:tcW w:w="1020" w:type="dxa"/>
          </w:tcPr>
          <w:p w:rsidR="00F66200" w:rsidRDefault="00F66200">
            <w:pPr>
              <w:pStyle w:val="ConsPlusNormal"/>
              <w:jc w:val="center"/>
            </w:pPr>
            <w:r>
              <w:t>333577</w:t>
            </w:r>
          </w:p>
        </w:tc>
        <w:tc>
          <w:tcPr>
            <w:tcW w:w="1020" w:type="dxa"/>
          </w:tcPr>
          <w:p w:rsidR="00F66200" w:rsidRDefault="00F66200">
            <w:pPr>
              <w:pStyle w:val="ConsPlusNormal"/>
              <w:jc w:val="center"/>
            </w:pPr>
            <w:r>
              <w:t>108936</w:t>
            </w:r>
          </w:p>
        </w:tc>
        <w:tc>
          <w:tcPr>
            <w:tcW w:w="1020" w:type="dxa"/>
            <w:tcBorders>
              <w:right w:val="nil"/>
            </w:tcBorders>
          </w:tcPr>
          <w:p w:rsidR="00F66200" w:rsidRDefault="00F66200">
            <w:pPr>
              <w:pStyle w:val="ConsPlusNormal"/>
              <w:jc w:val="center"/>
            </w:pPr>
            <w:r>
              <w:t>224641</w:t>
            </w:r>
          </w:p>
        </w:tc>
      </w:tr>
    </w:tbl>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077"/>
        <w:gridCol w:w="964"/>
        <w:gridCol w:w="1020"/>
        <w:gridCol w:w="1036"/>
        <w:gridCol w:w="1020"/>
        <w:gridCol w:w="1020"/>
        <w:gridCol w:w="1036"/>
        <w:gridCol w:w="1020"/>
        <w:gridCol w:w="1020"/>
      </w:tblGrid>
      <w:tr w:rsidR="00F66200">
        <w:tc>
          <w:tcPr>
            <w:tcW w:w="1134" w:type="dxa"/>
            <w:vMerge w:val="restart"/>
            <w:tcBorders>
              <w:left w:val="nil"/>
            </w:tcBorders>
          </w:tcPr>
          <w:p w:rsidR="00F66200" w:rsidRDefault="00F66200">
            <w:pPr>
              <w:pStyle w:val="ConsPlusNormal"/>
            </w:pPr>
          </w:p>
        </w:tc>
        <w:tc>
          <w:tcPr>
            <w:tcW w:w="3061" w:type="dxa"/>
            <w:gridSpan w:val="3"/>
          </w:tcPr>
          <w:p w:rsidR="00F66200" w:rsidRDefault="00F66200">
            <w:pPr>
              <w:pStyle w:val="ConsPlusNormal"/>
              <w:jc w:val="center"/>
            </w:pPr>
            <w:r>
              <w:t>2025 г.</w:t>
            </w:r>
          </w:p>
        </w:tc>
        <w:tc>
          <w:tcPr>
            <w:tcW w:w="3076" w:type="dxa"/>
            <w:gridSpan w:val="3"/>
          </w:tcPr>
          <w:p w:rsidR="00F66200" w:rsidRDefault="00F66200">
            <w:pPr>
              <w:pStyle w:val="ConsPlusNormal"/>
              <w:jc w:val="center"/>
            </w:pPr>
            <w:r>
              <w:t>2026 г.</w:t>
            </w:r>
          </w:p>
        </w:tc>
        <w:tc>
          <w:tcPr>
            <w:tcW w:w="3076" w:type="dxa"/>
            <w:gridSpan w:val="3"/>
            <w:tcBorders>
              <w:right w:val="nil"/>
            </w:tcBorders>
          </w:tcPr>
          <w:p w:rsidR="00F66200" w:rsidRDefault="00F66200">
            <w:pPr>
              <w:pStyle w:val="ConsPlusNormal"/>
              <w:jc w:val="center"/>
            </w:pPr>
            <w:r>
              <w:t>2027 г.</w:t>
            </w:r>
          </w:p>
        </w:tc>
      </w:tr>
      <w:tr w:rsidR="00F66200">
        <w:tc>
          <w:tcPr>
            <w:tcW w:w="1134" w:type="dxa"/>
            <w:vMerge/>
            <w:tcBorders>
              <w:left w:val="nil"/>
            </w:tcBorders>
          </w:tcPr>
          <w:p w:rsidR="00F66200" w:rsidRDefault="00F66200"/>
        </w:tc>
        <w:tc>
          <w:tcPr>
            <w:tcW w:w="1077" w:type="dxa"/>
          </w:tcPr>
          <w:p w:rsidR="00F66200" w:rsidRDefault="00F66200">
            <w:pPr>
              <w:pStyle w:val="ConsPlusNormal"/>
              <w:jc w:val="center"/>
            </w:pPr>
            <w:r>
              <w:t>мужчины и женщины</w:t>
            </w:r>
          </w:p>
        </w:tc>
        <w:tc>
          <w:tcPr>
            <w:tcW w:w="964" w:type="dxa"/>
          </w:tcPr>
          <w:p w:rsidR="00F66200" w:rsidRDefault="00F66200">
            <w:pPr>
              <w:pStyle w:val="ConsPlusNormal"/>
              <w:jc w:val="center"/>
            </w:pPr>
            <w:r>
              <w:t>мужчины</w:t>
            </w:r>
          </w:p>
        </w:tc>
        <w:tc>
          <w:tcPr>
            <w:tcW w:w="1020" w:type="dxa"/>
          </w:tcPr>
          <w:p w:rsidR="00F66200" w:rsidRDefault="00F66200">
            <w:pPr>
              <w:pStyle w:val="ConsPlusNormal"/>
              <w:jc w:val="center"/>
            </w:pPr>
            <w:r>
              <w:t>женщины</w:t>
            </w:r>
          </w:p>
        </w:tc>
        <w:tc>
          <w:tcPr>
            <w:tcW w:w="1036" w:type="dxa"/>
          </w:tcPr>
          <w:p w:rsidR="00F66200" w:rsidRDefault="00F66200">
            <w:pPr>
              <w:pStyle w:val="ConsPlusNormal"/>
              <w:jc w:val="center"/>
            </w:pPr>
            <w:r>
              <w:t>мужчины и женщины</w:t>
            </w:r>
          </w:p>
        </w:tc>
        <w:tc>
          <w:tcPr>
            <w:tcW w:w="1020" w:type="dxa"/>
          </w:tcPr>
          <w:p w:rsidR="00F66200" w:rsidRDefault="00F66200">
            <w:pPr>
              <w:pStyle w:val="ConsPlusNormal"/>
              <w:jc w:val="center"/>
            </w:pPr>
            <w:r>
              <w:t>мужчины</w:t>
            </w:r>
          </w:p>
        </w:tc>
        <w:tc>
          <w:tcPr>
            <w:tcW w:w="1020" w:type="dxa"/>
          </w:tcPr>
          <w:p w:rsidR="00F66200" w:rsidRDefault="00F66200">
            <w:pPr>
              <w:pStyle w:val="ConsPlusNormal"/>
              <w:jc w:val="center"/>
            </w:pPr>
            <w:r>
              <w:t>женщины</w:t>
            </w:r>
          </w:p>
        </w:tc>
        <w:tc>
          <w:tcPr>
            <w:tcW w:w="1036" w:type="dxa"/>
          </w:tcPr>
          <w:p w:rsidR="00F66200" w:rsidRDefault="00F66200">
            <w:pPr>
              <w:pStyle w:val="ConsPlusNormal"/>
              <w:jc w:val="center"/>
            </w:pPr>
            <w:r>
              <w:t>мужчины и женщины</w:t>
            </w:r>
          </w:p>
        </w:tc>
        <w:tc>
          <w:tcPr>
            <w:tcW w:w="1020" w:type="dxa"/>
          </w:tcPr>
          <w:p w:rsidR="00F66200" w:rsidRDefault="00F66200">
            <w:pPr>
              <w:pStyle w:val="ConsPlusNormal"/>
              <w:jc w:val="center"/>
            </w:pPr>
            <w:r>
              <w:t>мужчины</w:t>
            </w:r>
          </w:p>
        </w:tc>
        <w:tc>
          <w:tcPr>
            <w:tcW w:w="1020" w:type="dxa"/>
            <w:tcBorders>
              <w:right w:val="nil"/>
            </w:tcBorders>
          </w:tcPr>
          <w:p w:rsidR="00F66200" w:rsidRDefault="00F66200">
            <w:pPr>
              <w:pStyle w:val="ConsPlusNormal"/>
              <w:jc w:val="center"/>
            </w:pPr>
            <w:r>
              <w:t>женщины</w:t>
            </w:r>
          </w:p>
        </w:tc>
      </w:tr>
      <w:tr w:rsidR="00F66200">
        <w:tc>
          <w:tcPr>
            <w:tcW w:w="1134" w:type="dxa"/>
            <w:tcBorders>
              <w:left w:val="nil"/>
            </w:tcBorders>
          </w:tcPr>
          <w:p w:rsidR="00F66200" w:rsidRDefault="00F66200">
            <w:pPr>
              <w:pStyle w:val="ConsPlusNormal"/>
              <w:jc w:val="both"/>
            </w:pPr>
            <w:r>
              <w:t>Всего</w:t>
            </w:r>
          </w:p>
        </w:tc>
        <w:tc>
          <w:tcPr>
            <w:tcW w:w="1077" w:type="dxa"/>
          </w:tcPr>
          <w:p w:rsidR="00F66200" w:rsidRDefault="00F66200">
            <w:pPr>
              <w:pStyle w:val="ConsPlusNormal"/>
              <w:jc w:val="center"/>
            </w:pPr>
            <w:r>
              <w:t>1189477</w:t>
            </w:r>
          </w:p>
        </w:tc>
        <w:tc>
          <w:tcPr>
            <w:tcW w:w="964" w:type="dxa"/>
          </w:tcPr>
          <w:p w:rsidR="00F66200" w:rsidRDefault="00F66200">
            <w:pPr>
              <w:pStyle w:val="ConsPlusNormal"/>
              <w:jc w:val="center"/>
            </w:pPr>
            <w:r>
              <w:t>553482</w:t>
            </w:r>
          </w:p>
        </w:tc>
        <w:tc>
          <w:tcPr>
            <w:tcW w:w="1020" w:type="dxa"/>
          </w:tcPr>
          <w:p w:rsidR="00F66200" w:rsidRDefault="00F66200">
            <w:pPr>
              <w:pStyle w:val="ConsPlusNormal"/>
              <w:jc w:val="center"/>
            </w:pPr>
            <w:r>
              <w:t>635995</w:t>
            </w:r>
          </w:p>
        </w:tc>
        <w:tc>
          <w:tcPr>
            <w:tcW w:w="1036" w:type="dxa"/>
          </w:tcPr>
          <w:p w:rsidR="00F66200" w:rsidRDefault="00F66200">
            <w:pPr>
              <w:pStyle w:val="ConsPlusNormal"/>
              <w:jc w:val="center"/>
            </w:pPr>
            <w:r>
              <w:t>1183003</w:t>
            </w:r>
          </w:p>
        </w:tc>
        <w:tc>
          <w:tcPr>
            <w:tcW w:w="1020" w:type="dxa"/>
          </w:tcPr>
          <w:p w:rsidR="00F66200" w:rsidRDefault="00F66200">
            <w:pPr>
              <w:pStyle w:val="ConsPlusNormal"/>
              <w:jc w:val="center"/>
            </w:pPr>
            <w:r>
              <w:t>549975</w:t>
            </w:r>
          </w:p>
        </w:tc>
        <w:tc>
          <w:tcPr>
            <w:tcW w:w="1020" w:type="dxa"/>
          </w:tcPr>
          <w:p w:rsidR="00F66200" w:rsidRDefault="00F66200">
            <w:pPr>
              <w:pStyle w:val="ConsPlusNormal"/>
              <w:jc w:val="center"/>
            </w:pPr>
            <w:r>
              <w:t>633028</w:t>
            </w:r>
          </w:p>
        </w:tc>
        <w:tc>
          <w:tcPr>
            <w:tcW w:w="1036" w:type="dxa"/>
          </w:tcPr>
          <w:p w:rsidR="00F66200" w:rsidRDefault="00F66200">
            <w:pPr>
              <w:pStyle w:val="ConsPlusNormal"/>
              <w:jc w:val="center"/>
            </w:pPr>
            <w:r>
              <w:t>1176329</w:t>
            </w:r>
          </w:p>
        </w:tc>
        <w:tc>
          <w:tcPr>
            <w:tcW w:w="1020" w:type="dxa"/>
          </w:tcPr>
          <w:p w:rsidR="00F66200" w:rsidRDefault="00F66200">
            <w:pPr>
              <w:pStyle w:val="ConsPlusNormal"/>
              <w:jc w:val="center"/>
            </w:pPr>
            <w:r>
              <w:t>546231</w:t>
            </w:r>
          </w:p>
        </w:tc>
        <w:tc>
          <w:tcPr>
            <w:tcW w:w="1020" w:type="dxa"/>
            <w:tcBorders>
              <w:right w:val="nil"/>
            </w:tcBorders>
          </w:tcPr>
          <w:p w:rsidR="00F66200" w:rsidRDefault="00F66200">
            <w:pPr>
              <w:pStyle w:val="ConsPlusNormal"/>
              <w:jc w:val="center"/>
            </w:pPr>
            <w:r>
              <w:t>630098</w:t>
            </w:r>
          </w:p>
        </w:tc>
      </w:tr>
      <w:tr w:rsidR="00F66200">
        <w:tc>
          <w:tcPr>
            <w:tcW w:w="1134" w:type="dxa"/>
            <w:tcBorders>
              <w:left w:val="nil"/>
            </w:tcBorders>
          </w:tcPr>
          <w:p w:rsidR="00F66200" w:rsidRDefault="00F66200">
            <w:pPr>
              <w:pStyle w:val="ConsPlusNormal"/>
              <w:jc w:val="both"/>
            </w:pPr>
            <w:r>
              <w:t>в том числе старше трудоспособного возраста</w:t>
            </w:r>
          </w:p>
        </w:tc>
        <w:tc>
          <w:tcPr>
            <w:tcW w:w="1077" w:type="dxa"/>
          </w:tcPr>
          <w:p w:rsidR="00F66200" w:rsidRDefault="00F66200">
            <w:pPr>
              <w:pStyle w:val="ConsPlusNormal"/>
              <w:jc w:val="center"/>
            </w:pPr>
            <w:r>
              <w:t>335973</w:t>
            </w:r>
          </w:p>
        </w:tc>
        <w:tc>
          <w:tcPr>
            <w:tcW w:w="964" w:type="dxa"/>
          </w:tcPr>
          <w:p w:rsidR="00F66200" w:rsidRDefault="00F66200">
            <w:pPr>
              <w:pStyle w:val="ConsPlusNormal"/>
              <w:jc w:val="center"/>
            </w:pPr>
            <w:r>
              <w:t>110830</w:t>
            </w:r>
          </w:p>
        </w:tc>
        <w:tc>
          <w:tcPr>
            <w:tcW w:w="1020" w:type="dxa"/>
          </w:tcPr>
          <w:p w:rsidR="00F66200" w:rsidRDefault="00F66200">
            <w:pPr>
              <w:pStyle w:val="ConsPlusNormal"/>
              <w:jc w:val="center"/>
            </w:pPr>
            <w:r>
              <w:t>225143</w:t>
            </w:r>
          </w:p>
        </w:tc>
        <w:tc>
          <w:tcPr>
            <w:tcW w:w="1036" w:type="dxa"/>
          </w:tcPr>
          <w:p w:rsidR="00F66200" w:rsidRDefault="00F66200">
            <w:pPr>
              <w:pStyle w:val="ConsPlusNormal"/>
              <w:jc w:val="center"/>
            </w:pPr>
            <w:r>
              <w:t>338013</w:t>
            </w:r>
          </w:p>
        </w:tc>
        <w:tc>
          <w:tcPr>
            <w:tcW w:w="1020" w:type="dxa"/>
          </w:tcPr>
          <w:p w:rsidR="00F66200" w:rsidRDefault="00F66200">
            <w:pPr>
              <w:pStyle w:val="ConsPlusNormal"/>
              <w:jc w:val="center"/>
            </w:pPr>
            <w:r>
              <w:t>112211</w:t>
            </w:r>
          </w:p>
        </w:tc>
        <w:tc>
          <w:tcPr>
            <w:tcW w:w="1020" w:type="dxa"/>
          </w:tcPr>
          <w:p w:rsidR="00F66200" w:rsidRDefault="00F66200">
            <w:pPr>
              <w:pStyle w:val="ConsPlusNormal"/>
              <w:jc w:val="center"/>
            </w:pPr>
            <w:r>
              <w:t>225802</w:t>
            </w:r>
          </w:p>
        </w:tc>
        <w:tc>
          <w:tcPr>
            <w:tcW w:w="1036" w:type="dxa"/>
          </w:tcPr>
          <w:p w:rsidR="00F66200" w:rsidRDefault="00F66200">
            <w:pPr>
              <w:pStyle w:val="ConsPlusNormal"/>
              <w:jc w:val="center"/>
            </w:pPr>
            <w:r>
              <w:t>340135</w:t>
            </w:r>
          </w:p>
        </w:tc>
        <w:tc>
          <w:tcPr>
            <w:tcW w:w="1020" w:type="dxa"/>
          </w:tcPr>
          <w:p w:rsidR="00F66200" w:rsidRDefault="00F66200">
            <w:pPr>
              <w:pStyle w:val="ConsPlusNormal"/>
              <w:jc w:val="center"/>
            </w:pPr>
            <w:r>
              <w:t>113626</w:t>
            </w:r>
          </w:p>
        </w:tc>
        <w:tc>
          <w:tcPr>
            <w:tcW w:w="1020" w:type="dxa"/>
            <w:tcBorders>
              <w:right w:val="nil"/>
            </w:tcBorders>
          </w:tcPr>
          <w:p w:rsidR="00F66200" w:rsidRDefault="00F66200">
            <w:pPr>
              <w:pStyle w:val="ConsPlusNormal"/>
              <w:jc w:val="center"/>
            </w:pPr>
            <w:r>
              <w:t>226509</w:t>
            </w:r>
          </w:p>
        </w:tc>
      </w:tr>
    </w:tbl>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035"/>
        <w:gridCol w:w="1020"/>
        <w:gridCol w:w="1020"/>
        <w:gridCol w:w="1036"/>
        <w:gridCol w:w="1020"/>
        <w:gridCol w:w="964"/>
        <w:gridCol w:w="1077"/>
        <w:gridCol w:w="1020"/>
        <w:gridCol w:w="1020"/>
      </w:tblGrid>
      <w:tr w:rsidR="00F66200">
        <w:tc>
          <w:tcPr>
            <w:tcW w:w="1134" w:type="dxa"/>
            <w:vMerge w:val="restart"/>
            <w:tcBorders>
              <w:left w:val="nil"/>
            </w:tcBorders>
          </w:tcPr>
          <w:p w:rsidR="00F66200" w:rsidRDefault="00F66200">
            <w:pPr>
              <w:pStyle w:val="ConsPlusNormal"/>
            </w:pPr>
          </w:p>
        </w:tc>
        <w:tc>
          <w:tcPr>
            <w:tcW w:w="3075" w:type="dxa"/>
            <w:gridSpan w:val="3"/>
          </w:tcPr>
          <w:p w:rsidR="00F66200" w:rsidRDefault="00F66200">
            <w:pPr>
              <w:pStyle w:val="ConsPlusNormal"/>
              <w:jc w:val="center"/>
            </w:pPr>
            <w:r>
              <w:t>2028 г.</w:t>
            </w:r>
          </w:p>
        </w:tc>
        <w:tc>
          <w:tcPr>
            <w:tcW w:w="3020" w:type="dxa"/>
            <w:gridSpan w:val="3"/>
          </w:tcPr>
          <w:p w:rsidR="00F66200" w:rsidRDefault="00F66200">
            <w:pPr>
              <w:pStyle w:val="ConsPlusNormal"/>
              <w:jc w:val="center"/>
            </w:pPr>
            <w:r>
              <w:t>2029 г.</w:t>
            </w:r>
          </w:p>
        </w:tc>
        <w:tc>
          <w:tcPr>
            <w:tcW w:w="3117" w:type="dxa"/>
            <w:gridSpan w:val="3"/>
            <w:tcBorders>
              <w:right w:val="nil"/>
            </w:tcBorders>
          </w:tcPr>
          <w:p w:rsidR="00F66200" w:rsidRDefault="00F66200">
            <w:pPr>
              <w:pStyle w:val="ConsPlusNormal"/>
              <w:jc w:val="center"/>
            </w:pPr>
            <w:r>
              <w:t>2030 г.</w:t>
            </w:r>
          </w:p>
        </w:tc>
      </w:tr>
      <w:tr w:rsidR="00F66200">
        <w:tc>
          <w:tcPr>
            <w:tcW w:w="1134" w:type="dxa"/>
            <w:vMerge/>
            <w:tcBorders>
              <w:left w:val="nil"/>
            </w:tcBorders>
          </w:tcPr>
          <w:p w:rsidR="00F66200" w:rsidRDefault="00F66200"/>
        </w:tc>
        <w:tc>
          <w:tcPr>
            <w:tcW w:w="1035" w:type="dxa"/>
          </w:tcPr>
          <w:p w:rsidR="00F66200" w:rsidRDefault="00F66200">
            <w:pPr>
              <w:pStyle w:val="ConsPlusNormal"/>
              <w:jc w:val="center"/>
            </w:pPr>
            <w:r>
              <w:t>мужчины и женщины</w:t>
            </w:r>
          </w:p>
        </w:tc>
        <w:tc>
          <w:tcPr>
            <w:tcW w:w="1020" w:type="dxa"/>
          </w:tcPr>
          <w:p w:rsidR="00F66200" w:rsidRDefault="00F66200">
            <w:pPr>
              <w:pStyle w:val="ConsPlusNormal"/>
              <w:jc w:val="center"/>
            </w:pPr>
            <w:r>
              <w:t>мужчины</w:t>
            </w:r>
          </w:p>
        </w:tc>
        <w:tc>
          <w:tcPr>
            <w:tcW w:w="1020" w:type="dxa"/>
          </w:tcPr>
          <w:p w:rsidR="00F66200" w:rsidRDefault="00F66200">
            <w:pPr>
              <w:pStyle w:val="ConsPlusNormal"/>
              <w:jc w:val="center"/>
            </w:pPr>
            <w:r>
              <w:t>женщины</w:t>
            </w:r>
          </w:p>
        </w:tc>
        <w:tc>
          <w:tcPr>
            <w:tcW w:w="1036" w:type="dxa"/>
          </w:tcPr>
          <w:p w:rsidR="00F66200" w:rsidRDefault="00F66200">
            <w:pPr>
              <w:pStyle w:val="ConsPlusNormal"/>
              <w:jc w:val="center"/>
            </w:pPr>
            <w:r>
              <w:t>мужчины и женщины</w:t>
            </w:r>
          </w:p>
        </w:tc>
        <w:tc>
          <w:tcPr>
            <w:tcW w:w="1020" w:type="dxa"/>
          </w:tcPr>
          <w:p w:rsidR="00F66200" w:rsidRDefault="00F66200">
            <w:pPr>
              <w:pStyle w:val="ConsPlusNormal"/>
              <w:jc w:val="center"/>
            </w:pPr>
            <w:r>
              <w:t>мужчины</w:t>
            </w:r>
          </w:p>
        </w:tc>
        <w:tc>
          <w:tcPr>
            <w:tcW w:w="964" w:type="dxa"/>
          </w:tcPr>
          <w:p w:rsidR="00F66200" w:rsidRDefault="00F66200">
            <w:pPr>
              <w:pStyle w:val="ConsPlusNormal"/>
              <w:jc w:val="center"/>
            </w:pPr>
            <w:r>
              <w:t>женщины</w:t>
            </w:r>
          </w:p>
        </w:tc>
        <w:tc>
          <w:tcPr>
            <w:tcW w:w="1077" w:type="dxa"/>
          </w:tcPr>
          <w:p w:rsidR="00F66200" w:rsidRDefault="00F66200">
            <w:pPr>
              <w:pStyle w:val="ConsPlusNormal"/>
              <w:jc w:val="center"/>
            </w:pPr>
            <w:r>
              <w:t>мужчины и женщины</w:t>
            </w:r>
          </w:p>
        </w:tc>
        <w:tc>
          <w:tcPr>
            <w:tcW w:w="1020" w:type="dxa"/>
          </w:tcPr>
          <w:p w:rsidR="00F66200" w:rsidRDefault="00F66200">
            <w:pPr>
              <w:pStyle w:val="ConsPlusNormal"/>
              <w:jc w:val="center"/>
            </w:pPr>
            <w:r>
              <w:t>мужчины</w:t>
            </w:r>
          </w:p>
        </w:tc>
        <w:tc>
          <w:tcPr>
            <w:tcW w:w="1020" w:type="dxa"/>
            <w:tcBorders>
              <w:right w:val="nil"/>
            </w:tcBorders>
          </w:tcPr>
          <w:p w:rsidR="00F66200" w:rsidRDefault="00F66200">
            <w:pPr>
              <w:pStyle w:val="ConsPlusNormal"/>
              <w:jc w:val="center"/>
            </w:pPr>
            <w:r>
              <w:t>женщины</w:t>
            </w:r>
          </w:p>
        </w:tc>
      </w:tr>
      <w:tr w:rsidR="00F66200">
        <w:tc>
          <w:tcPr>
            <w:tcW w:w="1134" w:type="dxa"/>
            <w:tcBorders>
              <w:left w:val="nil"/>
            </w:tcBorders>
          </w:tcPr>
          <w:p w:rsidR="00F66200" w:rsidRDefault="00F66200">
            <w:pPr>
              <w:pStyle w:val="ConsPlusNormal"/>
              <w:jc w:val="both"/>
            </w:pPr>
            <w:r>
              <w:t>Всего</w:t>
            </w:r>
          </w:p>
        </w:tc>
        <w:tc>
          <w:tcPr>
            <w:tcW w:w="1035" w:type="dxa"/>
          </w:tcPr>
          <w:p w:rsidR="00F66200" w:rsidRDefault="00F66200">
            <w:pPr>
              <w:pStyle w:val="ConsPlusNormal"/>
              <w:jc w:val="center"/>
            </w:pPr>
            <w:r>
              <w:t>1169550</w:t>
            </w:r>
          </w:p>
        </w:tc>
        <w:tc>
          <w:tcPr>
            <w:tcW w:w="1020" w:type="dxa"/>
          </w:tcPr>
          <w:p w:rsidR="00F66200" w:rsidRDefault="00F66200">
            <w:pPr>
              <w:pStyle w:val="ConsPlusNormal"/>
              <w:jc w:val="center"/>
            </w:pPr>
            <w:r>
              <w:t>542288</w:t>
            </w:r>
          </w:p>
        </w:tc>
        <w:tc>
          <w:tcPr>
            <w:tcW w:w="1020" w:type="dxa"/>
          </w:tcPr>
          <w:p w:rsidR="00F66200" w:rsidRDefault="00F66200">
            <w:pPr>
              <w:pStyle w:val="ConsPlusNormal"/>
              <w:jc w:val="center"/>
            </w:pPr>
            <w:r>
              <w:t>627262</w:t>
            </w:r>
          </w:p>
        </w:tc>
        <w:tc>
          <w:tcPr>
            <w:tcW w:w="1036" w:type="dxa"/>
          </w:tcPr>
          <w:p w:rsidR="00F66200" w:rsidRDefault="00F66200">
            <w:pPr>
              <w:pStyle w:val="ConsPlusNormal"/>
              <w:jc w:val="center"/>
            </w:pPr>
            <w:r>
              <w:t>1162614</w:t>
            </w:r>
          </w:p>
        </w:tc>
        <w:tc>
          <w:tcPr>
            <w:tcW w:w="1020" w:type="dxa"/>
          </w:tcPr>
          <w:p w:rsidR="00F66200" w:rsidRDefault="00F66200">
            <w:pPr>
              <w:pStyle w:val="ConsPlusNormal"/>
              <w:jc w:val="center"/>
            </w:pPr>
            <w:r>
              <w:t>538127</w:t>
            </w:r>
          </w:p>
        </w:tc>
        <w:tc>
          <w:tcPr>
            <w:tcW w:w="964" w:type="dxa"/>
          </w:tcPr>
          <w:p w:rsidR="00F66200" w:rsidRDefault="00F66200">
            <w:pPr>
              <w:pStyle w:val="ConsPlusNormal"/>
              <w:jc w:val="center"/>
            </w:pPr>
            <w:r>
              <w:t>624487</w:t>
            </w:r>
          </w:p>
        </w:tc>
        <w:tc>
          <w:tcPr>
            <w:tcW w:w="1077" w:type="dxa"/>
          </w:tcPr>
          <w:p w:rsidR="00F66200" w:rsidRDefault="00F66200">
            <w:pPr>
              <w:pStyle w:val="ConsPlusNormal"/>
              <w:jc w:val="center"/>
            </w:pPr>
            <w:r>
              <w:t>1155510</w:t>
            </w:r>
          </w:p>
        </w:tc>
        <w:tc>
          <w:tcPr>
            <w:tcW w:w="1020" w:type="dxa"/>
          </w:tcPr>
          <w:p w:rsidR="00F66200" w:rsidRDefault="00F66200">
            <w:pPr>
              <w:pStyle w:val="ConsPlusNormal"/>
              <w:jc w:val="center"/>
            </w:pPr>
            <w:r>
              <w:t>533772</w:t>
            </w:r>
          </w:p>
        </w:tc>
        <w:tc>
          <w:tcPr>
            <w:tcW w:w="1020" w:type="dxa"/>
            <w:tcBorders>
              <w:right w:val="nil"/>
            </w:tcBorders>
          </w:tcPr>
          <w:p w:rsidR="00F66200" w:rsidRDefault="00F66200">
            <w:pPr>
              <w:pStyle w:val="ConsPlusNormal"/>
              <w:jc w:val="center"/>
            </w:pPr>
            <w:r>
              <w:t>621738</w:t>
            </w:r>
          </w:p>
        </w:tc>
      </w:tr>
      <w:tr w:rsidR="00F66200">
        <w:tc>
          <w:tcPr>
            <w:tcW w:w="1134" w:type="dxa"/>
            <w:tcBorders>
              <w:left w:val="nil"/>
            </w:tcBorders>
          </w:tcPr>
          <w:p w:rsidR="00F66200" w:rsidRDefault="00F66200">
            <w:pPr>
              <w:pStyle w:val="ConsPlusNormal"/>
              <w:jc w:val="both"/>
            </w:pPr>
            <w:r>
              <w:t>в том числе старше трудоспособного возраста</w:t>
            </w:r>
          </w:p>
        </w:tc>
        <w:tc>
          <w:tcPr>
            <w:tcW w:w="1035" w:type="dxa"/>
          </w:tcPr>
          <w:p w:rsidR="00F66200" w:rsidRDefault="00F66200">
            <w:pPr>
              <w:pStyle w:val="ConsPlusNormal"/>
              <w:jc w:val="center"/>
            </w:pPr>
            <w:r>
              <w:t>341358</w:t>
            </w:r>
          </w:p>
        </w:tc>
        <w:tc>
          <w:tcPr>
            <w:tcW w:w="1020" w:type="dxa"/>
          </w:tcPr>
          <w:p w:rsidR="00F66200" w:rsidRDefault="00F66200">
            <w:pPr>
              <w:pStyle w:val="ConsPlusNormal"/>
              <w:jc w:val="center"/>
            </w:pPr>
            <w:r>
              <w:t>114107</w:t>
            </w:r>
          </w:p>
        </w:tc>
        <w:tc>
          <w:tcPr>
            <w:tcW w:w="1020" w:type="dxa"/>
          </w:tcPr>
          <w:p w:rsidR="00F66200" w:rsidRDefault="00F66200">
            <w:pPr>
              <w:pStyle w:val="ConsPlusNormal"/>
              <w:jc w:val="center"/>
            </w:pPr>
            <w:r>
              <w:t>227251</w:t>
            </w:r>
          </w:p>
        </w:tc>
        <w:tc>
          <w:tcPr>
            <w:tcW w:w="1036" w:type="dxa"/>
          </w:tcPr>
          <w:p w:rsidR="00F66200" w:rsidRDefault="00F66200">
            <w:pPr>
              <w:pStyle w:val="ConsPlusNormal"/>
              <w:jc w:val="center"/>
            </w:pPr>
            <w:r>
              <w:t>342192</w:t>
            </w:r>
          </w:p>
        </w:tc>
        <w:tc>
          <w:tcPr>
            <w:tcW w:w="1020" w:type="dxa"/>
          </w:tcPr>
          <w:p w:rsidR="00F66200" w:rsidRDefault="00F66200">
            <w:pPr>
              <w:pStyle w:val="ConsPlusNormal"/>
              <w:jc w:val="center"/>
            </w:pPr>
            <w:r>
              <w:t>114555</w:t>
            </w:r>
          </w:p>
        </w:tc>
        <w:tc>
          <w:tcPr>
            <w:tcW w:w="964" w:type="dxa"/>
          </w:tcPr>
          <w:p w:rsidR="00F66200" w:rsidRDefault="00F66200">
            <w:pPr>
              <w:pStyle w:val="ConsPlusNormal"/>
              <w:jc w:val="center"/>
            </w:pPr>
            <w:r>
              <w:t>227637</w:t>
            </w:r>
          </w:p>
        </w:tc>
        <w:tc>
          <w:tcPr>
            <w:tcW w:w="1077" w:type="dxa"/>
          </w:tcPr>
          <w:p w:rsidR="00F66200" w:rsidRDefault="00F66200">
            <w:pPr>
              <w:pStyle w:val="ConsPlusNormal"/>
              <w:jc w:val="center"/>
            </w:pPr>
            <w:r>
              <w:t>343178</w:t>
            </w:r>
          </w:p>
        </w:tc>
        <w:tc>
          <w:tcPr>
            <w:tcW w:w="1020" w:type="dxa"/>
          </w:tcPr>
          <w:p w:rsidR="00F66200" w:rsidRDefault="00F66200">
            <w:pPr>
              <w:pStyle w:val="ConsPlusNormal"/>
              <w:jc w:val="center"/>
            </w:pPr>
            <w:r>
              <w:t>114882</w:t>
            </w:r>
          </w:p>
        </w:tc>
        <w:tc>
          <w:tcPr>
            <w:tcW w:w="1020" w:type="dxa"/>
            <w:tcBorders>
              <w:right w:val="nil"/>
            </w:tcBorders>
          </w:tcPr>
          <w:p w:rsidR="00F66200" w:rsidRDefault="00F66200">
            <w:pPr>
              <w:pStyle w:val="ConsPlusNormal"/>
              <w:jc w:val="center"/>
            </w:pPr>
            <w:r>
              <w:t>228296</w:t>
            </w:r>
          </w:p>
        </w:tc>
      </w:tr>
    </w:tbl>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035"/>
        <w:gridCol w:w="1020"/>
        <w:gridCol w:w="1020"/>
        <w:gridCol w:w="1029"/>
        <w:gridCol w:w="1020"/>
        <w:gridCol w:w="964"/>
        <w:gridCol w:w="1077"/>
        <w:gridCol w:w="1020"/>
        <w:gridCol w:w="1020"/>
      </w:tblGrid>
      <w:tr w:rsidR="00F66200">
        <w:tc>
          <w:tcPr>
            <w:tcW w:w="1134" w:type="dxa"/>
            <w:vMerge w:val="restart"/>
            <w:tcBorders>
              <w:left w:val="nil"/>
            </w:tcBorders>
          </w:tcPr>
          <w:p w:rsidR="00F66200" w:rsidRDefault="00F66200">
            <w:pPr>
              <w:pStyle w:val="ConsPlusNormal"/>
            </w:pPr>
          </w:p>
        </w:tc>
        <w:tc>
          <w:tcPr>
            <w:tcW w:w="3075" w:type="dxa"/>
            <w:gridSpan w:val="3"/>
          </w:tcPr>
          <w:p w:rsidR="00F66200" w:rsidRDefault="00F66200">
            <w:pPr>
              <w:pStyle w:val="ConsPlusNormal"/>
              <w:jc w:val="center"/>
            </w:pPr>
            <w:r>
              <w:t>2031 г.</w:t>
            </w:r>
          </w:p>
        </w:tc>
        <w:tc>
          <w:tcPr>
            <w:tcW w:w="3013" w:type="dxa"/>
            <w:gridSpan w:val="3"/>
          </w:tcPr>
          <w:p w:rsidR="00F66200" w:rsidRDefault="00F66200">
            <w:pPr>
              <w:pStyle w:val="ConsPlusNormal"/>
              <w:jc w:val="center"/>
            </w:pPr>
            <w:r>
              <w:t>2032 г.</w:t>
            </w:r>
          </w:p>
        </w:tc>
        <w:tc>
          <w:tcPr>
            <w:tcW w:w="3117" w:type="dxa"/>
            <w:gridSpan w:val="3"/>
            <w:tcBorders>
              <w:right w:val="nil"/>
            </w:tcBorders>
          </w:tcPr>
          <w:p w:rsidR="00F66200" w:rsidRDefault="00F66200">
            <w:pPr>
              <w:pStyle w:val="ConsPlusNormal"/>
              <w:jc w:val="center"/>
            </w:pPr>
            <w:r>
              <w:t>2033 г.</w:t>
            </w:r>
          </w:p>
        </w:tc>
      </w:tr>
      <w:tr w:rsidR="00F66200">
        <w:tc>
          <w:tcPr>
            <w:tcW w:w="1134" w:type="dxa"/>
            <w:vMerge/>
            <w:tcBorders>
              <w:left w:val="nil"/>
            </w:tcBorders>
          </w:tcPr>
          <w:p w:rsidR="00F66200" w:rsidRDefault="00F66200"/>
        </w:tc>
        <w:tc>
          <w:tcPr>
            <w:tcW w:w="1035" w:type="dxa"/>
          </w:tcPr>
          <w:p w:rsidR="00F66200" w:rsidRDefault="00F66200">
            <w:pPr>
              <w:pStyle w:val="ConsPlusNormal"/>
              <w:jc w:val="center"/>
            </w:pPr>
            <w:r>
              <w:t>мужчины и женщины</w:t>
            </w:r>
          </w:p>
        </w:tc>
        <w:tc>
          <w:tcPr>
            <w:tcW w:w="1020" w:type="dxa"/>
          </w:tcPr>
          <w:p w:rsidR="00F66200" w:rsidRDefault="00F66200">
            <w:pPr>
              <w:pStyle w:val="ConsPlusNormal"/>
              <w:jc w:val="center"/>
            </w:pPr>
            <w:r>
              <w:t>мужчины</w:t>
            </w:r>
          </w:p>
        </w:tc>
        <w:tc>
          <w:tcPr>
            <w:tcW w:w="1020" w:type="dxa"/>
          </w:tcPr>
          <w:p w:rsidR="00F66200" w:rsidRDefault="00F66200">
            <w:pPr>
              <w:pStyle w:val="ConsPlusNormal"/>
              <w:jc w:val="center"/>
            </w:pPr>
            <w:r>
              <w:t>женщины</w:t>
            </w:r>
          </w:p>
        </w:tc>
        <w:tc>
          <w:tcPr>
            <w:tcW w:w="1029" w:type="dxa"/>
          </w:tcPr>
          <w:p w:rsidR="00F66200" w:rsidRDefault="00F66200">
            <w:pPr>
              <w:pStyle w:val="ConsPlusNormal"/>
              <w:jc w:val="center"/>
            </w:pPr>
            <w:r>
              <w:t>мужчины и женщины</w:t>
            </w:r>
          </w:p>
        </w:tc>
        <w:tc>
          <w:tcPr>
            <w:tcW w:w="1020" w:type="dxa"/>
          </w:tcPr>
          <w:p w:rsidR="00F66200" w:rsidRDefault="00F66200">
            <w:pPr>
              <w:pStyle w:val="ConsPlusNormal"/>
              <w:jc w:val="center"/>
            </w:pPr>
            <w:r>
              <w:t>мужчины</w:t>
            </w:r>
          </w:p>
        </w:tc>
        <w:tc>
          <w:tcPr>
            <w:tcW w:w="964" w:type="dxa"/>
          </w:tcPr>
          <w:p w:rsidR="00F66200" w:rsidRDefault="00F66200">
            <w:pPr>
              <w:pStyle w:val="ConsPlusNormal"/>
              <w:jc w:val="center"/>
            </w:pPr>
            <w:r>
              <w:t>женщины</w:t>
            </w:r>
          </w:p>
        </w:tc>
        <w:tc>
          <w:tcPr>
            <w:tcW w:w="1077" w:type="dxa"/>
          </w:tcPr>
          <w:p w:rsidR="00F66200" w:rsidRDefault="00F66200">
            <w:pPr>
              <w:pStyle w:val="ConsPlusNormal"/>
              <w:jc w:val="center"/>
            </w:pPr>
            <w:r>
              <w:t>мужчины и женщины</w:t>
            </w:r>
          </w:p>
        </w:tc>
        <w:tc>
          <w:tcPr>
            <w:tcW w:w="1020" w:type="dxa"/>
          </w:tcPr>
          <w:p w:rsidR="00F66200" w:rsidRDefault="00F66200">
            <w:pPr>
              <w:pStyle w:val="ConsPlusNormal"/>
              <w:jc w:val="center"/>
            </w:pPr>
            <w:r>
              <w:t>мужчины</w:t>
            </w:r>
          </w:p>
        </w:tc>
        <w:tc>
          <w:tcPr>
            <w:tcW w:w="1020" w:type="dxa"/>
            <w:tcBorders>
              <w:right w:val="nil"/>
            </w:tcBorders>
          </w:tcPr>
          <w:p w:rsidR="00F66200" w:rsidRDefault="00F66200">
            <w:pPr>
              <w:pStyle w:val="ConsPlusNormal"/>
              <w:jc w:val="center"/>
            </w:pPr>
            <w:r>
              <w:t>женщины</w:t>
            </w:r>
          </w:p>
        </w:tc>
      </w:tr>
      <w:tr w:rsidR="00F66200">
        <w:tc>
          <w:tcPr>
            <w:tcW w:w="1134" w:type="dxa"/>
            <w:tcBorders>
              <w:left w:val="nil"/>
            </w:tcBorders>
          </w:tcPr>
          <w:p w:rsidR="00F66200" w:rsidRDefault="00F66200">
            <w:pPr>
              <w:pStyle w:val="ConsPlusNormal"/>
              <w:jc w:val="both"/>
            </w:pPr>
            <w:r>
              <w:t>Всего</w:t>
            </w:r>
          </w:p>
        </w:tc>
        <w:tc>
          <w:tcPr>
            <w:tcW w:w="1035" w:type="dxa"/>
          </w:tcPr>
          <w:p w:rsidR="00F66200" w:rsidRDefault="00F66200">
            <w:pPr>
              <w:pStyle w:val="ConsPlusNormal"/>
              <w:jc w:val="center"/>
            </w:pPr>
            <w:r>
              <w:t>1148322</w:t>
            </w:r>
          </w:p>
        </w:tc>
        <w:tc>
          <w:tcPr>
            <w:tcW w:w="1020" w:type="dxa"/>
          </w:tcPr>
          <w:p w:rsidR="00F66200" w:rsidRDefault="00F66200">
            <w:pPr>
              <w:pStyle w:val="ConsPlusNormal"/>
              <w:jc w:val="center"/>
            </w:pPr>
            <w:r>
              <w:t>529244</w:t>
            </w:r>
          </w:p>
        </w:tc>
        <w:tc>
          <w:tcPr>
            <w:tcW w:w="1020" w:type="dxa"/>
          </w:tcPr>
          <w:p w:rsidR="00F66200" w:rsidRDefault="00F66200">
            <w:pPr>
              <w:pStyle w:val="ConsPlusNormal"/>
              <w:jc w:val="center"/>
            </w:pPr>
            <w:r>
              <w:t>619078</w:t>
            </w:r>
          </w:p>
        </w:tc>
        <w:tc>
          <w:tcPr>
            <w:tcW w:w="1029" w:type="dxa"/>
          </w:tcPr>
          <w:p w:rsidR="00F66200" w:rsidRDefault="00F66200">
            <w:pPr>
              <w:pStyle w:val="ConsPlusNormal"/>
              <w:jc w:val="center"/>
            </w:pPr>
            <w:r>
              <w:t>1140991</w:t>
            </w:r>
          </w:p>
        </w:tc>
        <w:tc>
          <w:tcPr>
            <w:tcW w:w="1020" w:type="dxa"/>
          </w:tcPr>
          <w:p w:rsidR="00F66200" w:rsidRDefault="00F66200">
            <w:pPr>
              <w:pStyle w:val="ConsPlusNormal"/>
              <w:jc w:val="center"/>
            </w:pPr>
            <w:r>
              <w:t>524511</w:t>
            </w:r>
          </w:p>
        </w:tc>
        <w:tc>
          <w:tcPr>
            <w:tcW w:w="964" w:type="dxa"/>
          </w:tcPr>
          <w:p w:rsidR="00F66200" w:rsidRDefault="00F66200">
            <w:pPr>
              <w:pStyle w:val="ConsPlusNormal"/>
              <w:jc w:val="center"/>
            </w:pPr>
            <w:r>
              <w:t>616480</w:t>
            </w:r>
          </w:p>
        </w:tc>
        <w:tc>
          <w:tcPr>
            <w:tcW w:w="1077" w:type="dxa"/>
          </w:tcPr>
          <w:p w:rsidR="00F66200" w:rsidRDefault="00F66200">
            <w:pPr>
              <w:pStyle w:val="ConsPlusNormal"/>
              <w:jc w:val="center"/>
            </w:pPr>
            <w:r>
              <w:t>1133602</w:t>
            </w:r>
          </w:p>
        </w:tc>
        <w:tc>
          <w:tcPr>
            <w:tcW w:w="1020" w:type="dxa"/>
          </w:tcPr>
          <w:p w:rsidR="00F66200" w:rsidRDefault="00F66200">
            <w:pPr>
              <w:pStyle w:val="ConsPlusNormal"/>
              <w:jc w:val="center"/>
            </w:pPr>
            <w:r>
              <w:t>519537</w:t>
            </w:r>
          </w:p>
        </w:tc>
        <w:tc>
          <w:tcPr>
            <w:tcW w:w="1020" w:type="dxa"/>
            <w:tcBorders>
              <w:right w:val="nil"/>
            </w:tcBorders>
          </w:tcPr>
          <w:p w:rsidR="00F66200" w:rsidRDefault="00F66200">
            <w:pPr>
              <w:pStyle w:val="ConsPlusNormal"/>
              <w:jc w:val="center"/>
            </w:pPr>
            <w:r>
              <w:t>614065</w:t>
            </w:r>
          </w:p>
        </w:tc>
      </w:tr>
      <w:tr w:rsidR="00F66200">
        <w:tc>
          <w:tcPr>
            <w:tcW w:w="1134" w:type="dxa"/>
            <w:tcBorders>
              <w:left w:val="nil"/>
            </w:tcBorders>
          </w:tcPr>
          <w:p w:rsidR="00F66200" w:rsidRDefault="00F66200">
            <w:pPr>
              <w:pStyle w:val="ConsPlusNormal"/>
              <w:jc w:val="both"/>
            </w:pPr>
            <w:r>
              <w:t>в том числе старше трудоспособного возраста</w:t>
            </w:r>
          </w:p>
        </w:tc>
        <w:tc>
          <w:tcPr>
            <w:tcW w:w="1035" w:type="dxa"/>
          </w:tcPr>
          <w:p w:rsidR="00F66200" w:rsidRDefault="00F66200">
            <w:pPr>
              <w:pStyle w:val="ConsPlusNormal"/>
              <w:jc w:val="center"/>
            </w:pPr>
            <w:r>
              <w:t>344144</w:t>
            </w:r>
          </w:p>
        </w:tc>
        <w:tc>
          <w:tcPr>
            <w:tcW w:w="1020" w:type="dxa"/>
          </w:tcPr>
          <w:p w:rsidR="00F66200" w:rsidRDefault="00F66200">
            <w:pPr>
              <w:pStyle w:val="ConsPlusNormal"/>
              <w:jc w:val="center"/>
            </w:pPr>
            <w:r>
              <w:t>115065</w:t>
            </w:r>
          </w:p>
        </w:tc>
        <w:tc>
          <w:tcPr>
            <w:tcW w:w="1020" w:type="dxa"/>
          </w:tcPr>
          <w:p w:rsidR="00F66200" w:rsidRDefault="00F66200">
            <w:pPr>
              <w:pStyle w:val="ConsPlusNormal"/>
              <w:jc w:val="center"/>
            </w:pPr>
            <w:r>
              <w:t>229079</w:t>
            </w:r>
          </w:p>
        </w:tc>
        <w:tc>
          <w:tcPr>
            <w:tcW w:w="1029" w:type="dxa"/>
          </w:tcPr>
          <w:p w:rsidR="00F66200" w:rsidRDefault="00F66200">
            <w:pPr>
              <w:pStyle w:val="ConsPlusNormal"/>
              <w:jc w:val="center"/>
            </w:pPr>
            <w:r>
              <w:t>344921</w:t>
            </w:r>
          </w:p>
        </w:tc>
        <w:tc>
          <w:tcPr>
            <w:tcW w:w="1020" w:type="dxa"/>
          </w:tcPr>
          <w:p w:rsidR="00F66200" w:rsidRDefault="00F66200">
            <w:pPr>
              <w:pStyle w:val="ConsPlusNormal"/>
              <w:jc w:val="center"/>
            </w:pPr>
            <w:r>
              <w:t>115047</w:t>
            </w:r>
          </w:p>
        </w:tc>
        <w:tc>
          <w:tcPr>
            <w:tcW w:w="964" w:type="dxa"/>
          </w:tcPr>
          <w:p w:rsidR="00F66200" w:rsidRDefault="00F66200">
            <w:pPr>
              <w:pStyle w:val="ConsPlusNormal"/>
              <w:jc w:val="center"/>
            </w:pPr>
            <w:r>
              <w:t>229874</w:t>
            </w:r>
          </w:p>
        </w:tc>
        <w:tc>
          <w:tcPr>
            <w:tcW w:w="1077" w:type="dxa"/>
          </w:tcPr>
          <w:p w:rsidR="00F66200" w:rsidRDefault="00F66200">
            <w:pPr>
              <w:pStyle w:val="ConsPlusNormal"/>
              <w:jc w:val="center"/>
            </w:pPr>
            <w:r>
              <w:t>345178</w:t>
            </w:r>
          </w:p>
        </w:tc>
        <w:tc>
          <w:tcPr>
            <w:tcW w:w="1020" w:type="dxa"/>
          </w:tcPr>
          <w:p w:rsidR="00F66200" w:rsidRDefault="00F66200">
            <w:pPr>
              <w:pStyle w:val="ConsPlusNormal"/>
              <w:jc w:val="center"/>
            </w:pPr>
            <w:r>
              <w:t>115008</w:t>
            </w:r>
          </w:p>
        </w:tc>
        <w:tc>
          <w:tcPr>
            <w:tcW w:w="1020" w:type="dxa"/>
            <w:tcBorders>
              <w:right w:val="nil"/>
            </w:tcBorders>
          </w:tcPr>
          <w:p w:rsidR="00F66200" w:rsidRDefault="00F66200">
            <w:pPr>
              <w:pStyle w:val="ConsPlusNormal"/>
              <w:jc w:val="center"/>
            </w:pPr>
            <w:r>
              <w:t>230170</w:t>
            </w:r>
          </w:p>
        </w:tc>
      </w:tr>
    </w:tbl>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038"/>
        <w:gridCol w:w="1020"/>
        <w:gridCol w:w="1020"/>
        <w:gridCol w:w="1035"/>
        <w:gridCol w:w="1020"/>
        <w:gridCol w:w="964"/>
        <w:gridCol w:w="1077"/>
        <w:gridCol w:w="1020"/>
        <w:gridCol w:w="1020"/>
      </w:tblGrid>
      <w:tr w:rsidR="00F66200">
        <w:tc>
          <w:tcPr>
            <w:tcW w:w="1134" w:type="dxa"/>
            <w:vMerge w:val="restart"/>
            <w:tcBorders>
              <w:left w:val="nil"/>
            </w:tcBorders>
          </w:tcPr>
          <w:p w:rsidR="00F66200" w:rsidRDefault="00F66200">
            <w:pPr>
              <w:pStyle w:val="ConsPlusNormal"/>
            </w:pPr>
          </w:p>
        </w:tc>
        <w:tc>
          <w:tcPr>
            <w:tcW w:w="3078" w:type="dxa"/>
            <w:gridSpan w:val="3"/>
          </w:tcPr>
          <w:p w:rsidR="00F66200" w:rsidRDefault="00F66200">
            <w:pPr>
              <w:pStyle w:val="ConsPlusNormal"/>
              <w:jc w:val="center"/>
            </w:pPr>
            <w:r>
              <w:t>2034 г.</w:t>
            </w:r>
          </w:p>
        </w:tc>
        <w:tc>
          <w:tcPr>
            <w:tcW w:w="3019" w:type="dxa"/>
            <w:gridSpan w:val="3"/>
          </w:tcPr>
          <w:p w:rsidR="00F66200" w:rsidRDefault="00F66200">
            <w:pPr>
              <w:pStyle w:val="ConsPlusNormal"/>
              <w:jc w:val="center"/>
            </w:pPr>
            <w:r>
              <w:t>2035 г.</w:t>
            </w:r>
          </w:p>
        </w:tc>
        <w:tc>
          <w:tcPr>
            <w:tcW w:w="3117" w:type="dxa"/>
            <w:gridSpan w:val="3"/>
            <w:tcBorders>
              <w:right w:val="nil"/>
            </w:tcBorders>
          </w:tcPr>
          <w:p w:rsidR="00F66200" w:rsidRDefault="00F66200">
            <w:pPr>
              <w:pStyle w:val="ConsPlusNormal"/>
              <w:jc w:val="center"/>
            </w:pPr>
            <w:r>
              <w:t>2036 г.</w:t>
            </w:r>
          </w:p>
        </w:tc>
      </w:tr>
      <w:tr w:rsidR="00F66200">
        <w:tc>
          <w:tcPr>
            <w:tcW w:w="1134" w:type="dxa"/>
            <w:vMerge/>
            <w:tcBorders>
              <w:left w:val="nil"/>
            </w:tcBorders>
          </w:tcPr>
          <w:p w:rsidR="00F66200" w:rsidRDefault="00F66200"/>
        </w:tc>
        <w:tc>
          <w:tcPr>
            <w:tcW w:w="1038" w:type="dxa"/>
          </w:tcPr>
          <w:p w:rsidR="00F66200" w:rsidRDefault="00F66200">
            <w:pPr>
              <w:pStyle w:val="ConsPlusNormal"/>
              <w:jc w:val="center"/>
            </w:pPr>
            <w:r>
              <w:t>мужчины и женщины</w:t>
            </w:r>
          </w:p>
        </w:tc>
        <w:tc>
          <w:tcPr>
            <w:tcW w:w="1020" w:type="dxa"/>
          </w:tcPr>
          <w:p w:rsidR="00F66200" w:rsidRDefault="00F66200">
            <w:pPr>
              <w:pStyle w:val="ConsPlusNormal"/>
              <w:jc w:val="center"/>
            </w:pPr>
            <w:r>
              <w:t>мужчины</w:t>
            </w:r>
          </w:p>
        </w:tc>
        <w:tc>
          <w:tcPr>
            <w:tcW w:w="1020" w:type="dxa"/>
          </w:tcPr>
          <w:p w:rsidR="00F66200" w:rsidRDefault="00F66200">
            <w:pPr>
              <w:pStyle w:val="ConsPlusNormal"/>
              <w:jc w:val="center"/>
            </w:pPr>
            <w:r>
              <w:t>женщины</w:t>
            </w:r>
          </w:p>
        </w:tc>
        <w:tc>
          <w:tcPr>
            <w:tcW w:w="1035" w:type="dxa"/>
          </w:tcPr>
          <w:p w:rsidR="00F66200" w:rsidRDefault="00F66200">
            <w:pPr>
              <w:pStyle w:val="ConsPlusNormal"/>
              <w:jc w:val="center"/>
            </w:pPr>
            <w:r>
              <w:t>мужчины и женщины</w:t>
            </w:r>
          </w:p>
        </w:tc>
        <w:tc>
          <w:tcPr>
            <w:tcW w:w="1020" w:type="dxa"/>
          </w:tcPr>
          <w:p w:rsidR="00F66200" w:rsidRDefault="00F66200">
            <w:pPr>
              <w:pStyle w:val="ConsPlusNormal"/>
              <w:jc w:val="center"/>
            </w:pPr>
            <w:r>
              <w:t>мужчины</w:t>
            </w:r>
          </w:p>
        </w:tc>
        <w:tc>
          <w:tcPr>
            <w:tcW w:w="964" w:type="dxa"/>
          </w:tcPr>
          <w:p w:rsidR="00F66200" w:rsidRDefault="00F66200">
            <w:pPr>
              <w:pStyle w:val="ConsPlusNormal"/>
              <w:jc w:val="center"/>
            </w:pPr>
            <w:r>
              <w:t>женщины</w:t>
            </w:r>
          </w:p>
        </w:tc>
        <w:tc>
          <w:tcPr>
            <w:tcW w:w="1077" w:type="dxa"/>
          </w:tcPr>
          <w:p w:rsidR="00F66200" w:rsidRDefault="00F66200">
            <w:pPr>
              <w:pStyle w:val="ConsPlusNormal"/>
              <w:jc w:val="center"/>
            </w:pPr>
            <w:r>
              <w:t>мужчины и женщины</w:t>
            </w:r>
          </w:p>
        </w:tc>
        <w:tc>
          <w:tcPr>
            <w:tcW w:w="1020" w:type="dxa"/>
          </w:tcPr>
          <w:p w:rsidR="00F66200" w:rsidRDefault="00F66200">
            <w:pPr>
              <w:pStyle w:val="ConsPlusNormal"/>
              <w:jc w:val="center"/>
            </w:pPr>
            <w:r>
              <w:t>мужчины</w:t>
            </w:r>
          </w:p>
        </w:tc>
        <w:tc>
          <w:tcPr>
            <w:tcW w:w="1020" w:type="dxa"/>
            <w:tcBorders>
              <w:right w:val="nil"/>
            </w:tcBorders>
          </w:tcPr>
          <w:p w:rsidR="00F66200" w:rsidRDefault="00F66200">
            <w:pPr>
              <w:pStyle w:val="ConsPlusNormal"/>
              <w:jc w:val="center"/>
            </w:pPr>
            <w:r>
              <w:t>женщины</w:t>
            </w:r>
          </w:p>
        </w:tc>
      </w:tr>
      <w:tr w:rsidR="00F66200">
        <w:tc>
          <w:tcPr>
            <w:tcW w:w="1134" w:type="dxa"/>
            <w:tcBorders>
              <w:left w:val="nil"/>
            </w:tcBorders>
          </w:tcPr>
          <w:p w:rsidR="00F66200" w:rsidRDefault="00F66200">
            <w:pPr>
              <w:pStyle w:val="ConsPlusNormal"/>
              <w:jc w:val="both"/>
            </w:pPr>
            <w:r>
              <w:t>Всего</w:t>
            </w:r>
          </w:p>
        </w:tc>
        <w:tc>
          <w:tcPr>
            <w:tcW w:w="1038" w:type="dxa"/>
          </w:tcPr>
          <w:p w:rsidR="00F66200" w:rsidRDefault="00F66200">
            <w:pPr>
              <w:pStyle w:val="ConsPlusNormal"/>
              <w:jc w:val="center"/>
            </w:pPr>
            <w:r>
              <w:t>1126226</w:t>
            </w:r>
          </w:p>
        </w:tc>
        <w:tc>
          <w:tcPr>
            <w:tcW w:w="1020" w:type="dxa"/>
          </w:tcPr>
          <w:p w:rsidR="00F66200" w:rsidRDefault="00F66200">
            <w:pPr>
              <w:pStyle w:val="ConsPlusNormal"/>
              <w:jc w:val="center"/>
            </w:pPr>
            <w:r>
              <w:t>514361</w:t>
            </w:r>
          </w:p>
        </w:tc>
        <w:tc>
          <w:tcPr>
            <w:tcW w:w="1020" w:type="dxa"/>
          </w:tcPr>
          <w:p w:rsidR="00F66200" w:rsidRDefault="00F66200">
            <w:pPr>
              <w:pStyle w:val="ConsPlusNormal"/>
              <w:jc w:val="center"/>
            </w:pPr>
            <w:r>
              <w:t>611865</w:t>
            </w:r>
          </w:p>
        </w:tc>
        <w:tc>
          <w:tcPr>
            <w:tcW w:w="1035" w:type="dxa"/>
          </w:tcPr>
          <w:p w:rsidR="00F66200" w:rsidRDefault="00F66200">
            <w:pPr>
              <w:pStyle w:val="ConsPlusNormal"/>
              <w:jc w:val="center"/>
            </w:pPr>
            <w:r>
              <w:t>1118962</w:t>
            </w:r>
          </w:p>
        </w:tc>
        <w:tc>
          <w:tcPr>
            <w:tcW w:w="1020" w:type="dxa"/>
          </w:tcPr>
          <w:p w:rsidR="00F66200" w:rsidRDefault="00F66200">
            <w:pPr>
              <w:pStyle w:val="ConsPlusNormal"/>
              <w:jc w:val="center"/>
            </w:pPr>
            <w:r>
              <w:t>509028</w:t>
            </w:r>
          </w:p>
        </w:tc>
        <w:tc>
          <w:tcPr>
            <w:tcW w:w="964" w:type="dxa"/>
          </w:tcPr>
          <w:p w:rsidR="00F66200" w:rsidRDefault="00F66200">
            <w:pPr>
              <w:pStyle w:val="ConsPlusNormal"/>
              <w:jc w:val="center"/>
            </w:pPr>
            <w:r>
              <w:t>609934</w:t>
            </w:r>
          </w:p>
        </w:tc>
        <w:tc>
          <w:tcPr>
            <w:tcW w:w="1077" w:type="dxa"/>
          </w:tcPr>
          <w:p w:rsidR="00F66200" w:rsidRDefault="00F66200">
            <w:pPr>
              <w:pStyle w:val="ConsPlusNormal"/>
              <w:jc w:val="center"/>
            </w:pPr>
            <w:r>
              <w:t>1111750</w:t>
            </w:r>
          </w:p>
        </w:tc>
        <w:tc>
          <w:tcPr>
            <w:tcW w:w="1020" w:type="dxa"/>
          </w:tcPr>
          <w:p w:rsidR="00F66200" w:rsidRDefault="00F66200">
            <w:pPr>
              <w:pStyle w:val="ConsPlusNormal"/>
              <w:jc w:val="center"/>
            </w:pPr>
            <w:r>
              <w:t>503426</w:t>
            </w:r>
          </w:p>
        </w:tc>
        <w:tc>
          <w:tcPr>
            <w:tcW w:w="1020" w:type="dxa"/>
            <w:tcBorders>
              <w:right w:val="nil"/>
            </w:tcBorders>
          </w:tcPr>
          <w:p w:rsidR="00F66200" w:rsidRDefault="00F66200">
            <w:pPr>
              <w:pStyle w:val="ConsPlusNormal"/>
              <w:jc w:val="center"/>
            </w:pPr>
            <w:r>
              <w:t>608324</w:t>
            </w:r>
          </w:p>
        </w:tc>
      </w:tr>
      <w:tr w:rsidR="00F66200">
        <w:tc>
          <w:tcPr>
            <w:tcW w:w="1134" w:type="dxa"/>
            <w:tcBorders>
              <w:left w:val="nil"/>
            </w:tcBorders>
          </w:tcPr>
          <w:p w:rsidR="00F66200" w:rsidRDefault="00F66200">
            <w:pPr>
              <w:pStyle w:val="ConsPlusNormal"/>
              <w:jc w:val="both"/>
            </w:pPr>
            <w:r>
              <w:t>в том числе старше трудоспособного возраста</w:t>
            </w:r>
          </w:p>
        </w:tc>
        <w:tc>
          <w:tcPr>
            <w:tcW w:w="1038" w:type="dxa"/>
          </w:tcPr>
          <w:p w:rsidR="00F66200" w:rsidRDefault="00F66200">
            <w:pPr>
              <w:pStyle w:val="ConsPlusNormal"/>
              <w:jc w:val="center"/>
            </w:pPr>
            <w:r>
              <w:t>345155</w:t>
            </w:r>
          </w:p>
        </w:tc>
        <w:tc>
          <w:tcPr>
            <w:tcW w:w="1020" w:type="dxa"/>
          </w:tcPr>
          <w:p w:rsidR="00F66200" w:rsidRDefault="00F66200">
            <w:pPr>
              <w:pStyle w:val="ConsPlusNormal"/>
              <w:jc w:val="center"/>
            </w:pPr>
            <w:r>
              <w:t>114626</w:t>
            </w:r>
          </w:p>
        </w:tc>
        <w:tc>
          <w:tcPr>
            <w:tcW w:w="1020" w:type="dxa"/>
          </w:tcPr>
          <w:p w:rsidR="00F66200" w:rsidRDefault="00F66200">
            <w:pPr>
              <w:pStyle w:val="ConsPlusNormal"/>
              <w:jc w:val="center"/>
            </w:pPr>
            <w:r>
              <w:t>230529</w:t>
            </w:r>
          </w:p>
        </w:tc>
        <w:tc>
          <w:tcPr>
            <w:tcW w:w="1035" w:type="dxa"/>
          </w:tcPr>
          <w:p w:rsidR="00F66200" w:rsidRDefault="00F66200">
            <w:pPr>
              <w:pStyle w:val="ConsPlusNormal"/>
              <w:jc w:val="center"/>
            </w:pPr>
            <w:r>
              <w:t>345061</w:t>
            </w:r>
          </w:p>
        </w:tc>
        <w:tc>
          <w:tcPr>
            <w:tcW w:w="1020" w:type="dxa"/>
          </w:tcPr>
          <w:p w:rsidR="00F66200" w:rsidRDefault="00F66200">
            <w:pPr>
              <w:pStyle w:val="ConsPlusNormal"/>
              <w:jc w:val="center"/>
            </w:pPr>
            <w:r>
              <w:t>114336</w:t>
            </w:r>
          </w:p>
        </w:tc>
        <w:tc>
          <w:tcPr>
            <w:tcW w:w="964" w:type="dxa"/>
          </w:tcPr>
          <w:p w:rsidR="00F66200" w:rsidRDefault="00F66200">
            <w:pPr>
              <w:pStyle w:val="ConsPlusNormal"/>
              <w:jc w:val="center"/>
            </w:pPr>
            <w:r>
              <w:t>230725</w:t>
            </w:r>
          </w:p>
        </w:tc>
        <w:tc>
          <w:tcPr>
            <w:tcW w:w="1077" w:type="dxa"/>
          </w:tcPr>
          <w:p w:rsidR="00F66200" w:rsidRDefault="00F66200">
            <w:pPr>
              <w:pStyle w:val="ConsPlusNormal"/>
              <w:jc w:val="center"/>
            </w:pPr>
            <w:r>
              <w:t>345385</w:t>
            </w:r>
          </w:p>
        </w:tc>
        <w:tc>
          <w:tcPr>
            <w:tcW w:w="1020" w:type="dxa"/>
          </w:tcPr>
          <w:p w:rsidR="00F66200" w:rsidRDefault="00F66200">
            <w:pPr>
              <w:pStyle w:val="ConsPlusNormal"/>
              <w:jc w:val="center"/>
            </w:pPr>
            <w:r>
              <w:t>114127</w:t>
            </w:r>
          </w:p>
        </w:tc>
        <w:tc>
          <w:tcPr>
            <w:tcW w:w="1020" w:type="dxa"/>
            <w:tcBorders>
              <w:right w:val="nil"/>
            </w:tcBorders>
          </w:tcPr>
          <w:p w:rsidR="00F66200" w:rsidRDefault="00F66200">
            <w:pPr>
              <w:pStyle w:val="ConsPlusNormal"/>
              <w:jc w:val="center"/>
            </w:pPr>
            <w:r>
              <w:t>231258</w:t>
            </w:r>
          </w:p>
        </w:tc>
      </w:tr>
    </w:tbl>
    <w:p w:rsidR="00F66200" w:rsidRDefault="00F66200">
      <w:pPr>
        <w:sectPr w:rsidR="00F66200">
          <w:pgSz w:w="16838" w:h="11906" w:orient="landscape"/>
          <w:pgMar w:top="1133" w:right="1440" w:bottom="566" w:left="1440" w:header="0" w:footer="0" w:gutter="0"/>
          <w:cols w:space="720"/>
        </w:sectPr>
      </w:pPr>
    </w:p>
    <w:p w:rsidR="00F66200" w:rsidRDefault="00F66200">
      <w:pPr>
        <w:pStyle w:val="ConsPlusNormal"/>
        <w:jc w:val="both"/>
      </w:pPr>
    </w:p>
    <w:p w:rsidR="00F66200" w:rsidRDefault="00F66200">
      <w:pPr>
        <w:pStyle w:val="ConsPlusNormal"/>
        <w:ind w:firstLine="540"/>
        <w:jc w:val="both"/>
      </w:pPr>
      <w:r>
        <w:t>Таким образом, при среднем варианте прогноза до 2036 года на фоне снижения общей численности населения доля населения старше трудоспособного возраста в процентном соотношении будет возрастать и достигнет уровня 31,07 процента.</w:t>
      </w:r>
    </w:p>
    <w:p w:rsidR="00F66200" w:rsidRDefault="00F66200">
      <w:pPr>
        <w:pStyle w:val="ConsPlusNormal"/>
        <w:spacing w:before="200"/>
        <w:ind w:firstLine="540"/>
        <w:jc w:val="both"/>
      </w:pPr>
      <w:r>
        <w:t>Демографическая ситуация, несмотря на некоторую положительную динамику, требует комплексного подхода к разработке и реализации мер по ее улучшению, что определяет цели - увеличение численности населения Чувашской Республики за счет естественного и миграционного прироста населения, снижения смертности населения, особенно в трудоспособном возрасте, совершенствования системы помощи гражданам старшего возраста, обеспечение активного долголетия, качественной жизни, мотивирование их к ведению здорового образа жизни (занятие физической культурой, активным отдыхом, использование качественного питания).</w:t>
      </w:r>
    </w:p>
    <w:p w:rsidR="00F66200" w:rsidRDefault="00F66200">
      <w:pPr>
        <w:pStyle w:val="ConsPlusNormal"/>
        <w:jc w:val="both"/>
      </w:pPr>
    </w:p>
    <w:p w:rsidR="00F66200" w:rsidRDefault="00F66200">
      <w:pPr>
        <w:pStyle w:val="ConsPlusTitle"/>
        <w:jc w:val="center"/>
        <w:outlineLvl w:val="3"/>
      </w:pPr>
      <w:r>
        <w:t>Распределение численности населения</w:t>
      </w:r>
    </w:p>
    <w:p w:rsidR="00F66200" w:rsidRDefault="00F66200">
      <w:pPr>
        <w:pStyle w:val="ConsPlusTitle"/>
        <w:jc w:val="center"/>
      </w:pPr>
      <w:r>
        <w:t>по основным возрастным группам по городским округам</w:t>
      </w:r>
    </w:p>
    <w:p w:rsidR="00F66200" w:rsidRDefault="00F66200">
      <w:pPr>
        <w:pStyle w:val="ConsPlusTitle"/>
        <w:jc w:val="center"/>
      </w:pPr>
      <w:r>
        <w:t>и муниципальным районам на 1 января 2019 года</w:t>
      </w:r>
    </w:p>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80"/>
        <w:gridCol w:w="1191"/>
        <w:gridCol w:w="1132"/>
        <w:gridCol w:w="1023"/>
        <w:gridCol w:w="1023"/>
        <w:gridCol w:w="1137"/>
        <w:gridCol w:w="1147"/>
        <w:gridCol w:w="1023"/>
      </w:tblGrid>
      <w:tr w:rsidR="00F66200">
        <w:tc>
          <w:tcPr>
            <w:tcW w:w="1380" w:type="dxa"/>
            <w:vMerge w:val="restart"/>
            <w:tcBorders>
              <w:left w:val="nil"/>
            </w:tcBorders>
          </w:tcPr>
          <w:p w:rsidR="00F66200" w:rsidRDefault="00F66200">
            <w:pPr>
              <w:pStyle w:val="ConsPlusNormal"/>
            </w:pPr>
          </w:p>
        </w:tc>
        <w:tc>
          <w:tcPr>
            <w:tcW w:w="1191" w:type="dxa"/>
            <w:vMerge w:val="restart"/>
          </w:tcPr>
          <w:p w:rsidR="00F66200" w:rsidRDefault="00F66200">
            <w:pPr>
              <w:pStyle w:val="ConsPlusNormal"/>
              <w:jc w:val="center"/>
            </w:pPr>
            <w:r>
              <w:t>Численность населения - всего, человек</w:t>
            </w:r>
          </w:p>
        </w:tc>
        <w:tc>
          <w:tcPr>
            <w:tcW w:w="3178" w:type="dxa"/>
            <w:gridSpan w:val="3"/>
          </w:tcPr>
          <w:p w:rsidR="00F66200" w:rsidRDefault="00F66200">
            <w:pPr>
              <w:pStyle w:val="ConsPlusNormal"/>
              <w:jc w:val="center"/>
            </w:pPr>
            <w:r>
              <w:t>В том числе по основным возрастным группам</w:t>
            </w:r>
          </w:p>
        </w:tc>
        <w:tc>
          <w:tcPr>
            <w:tcW w:w="3307" w:type="dxa"/>
            <w:gridSpan w:val="3"/>
            <w:tcBorders>
              <w:right w:val="nil"/>
            </w:tcBorders>
          </w:tcPr>
          <w:p w:rsidR="00F66200" w:rsidRDefault="00F66200">
            <w:pPr>
              <w:pStyle w:val="ConsPlusNormal"/>
              <w:jc w:val="center"/>
            </w:pPr>
            <w:r>
              <w:t>Доля возрастных групп в общей численности населения, %</w:t>
            </w:r>
          </w:p>
        </w:tc>
      </w:tr>
      <w:tr w:rsidR="00F66200">
        <w:tc>
          <w:tcPr>
            <w:tcW w:w="1380" w:type="dxa"/>
            <w:vMerge/>
            <w:tcBorders>
              <w:left w:val="nil"/>
            </w:tcBorders>
          </w:tcPr>
          <w:p w:rsidR="00F66200" w:rsidRDefault="00F66200"/>
        </w:tc>
        <w:tc>
          <w:tcPr>
            <w:tcW w:w="1191" w:type="dxa"/>
            <w:vMerge/>
          </w:tcPr>
          <w:p w:rsidR="00F66200" w:rsidRDefault="00F66200"/>
        </w:tc>
        <w:tc>
          <w:tcPr>
            <w:tcW w:w="1132" w:type="dxa"/>
          </w:tcPr>
          <w:p w:rsidR="00F66200" w:rsidRDefault="00F66200">
            <w:pPr>
              <w:pStyle w:val="ConsPlusNormal"/>
              <w:jc w:val="center"/>
            </w:pPr>
            <w:r>
              <w:t>мужчины и женщины 0 - 15 лет</w:t>
            </w:r>
          </w:p>
        </w:tc>
        <w:tc>
          <w:tcPr>
            <w:tcW w:w="1023" w:type="dxa"/>
          </w:tcPr>
          <w:p w:rsidR="00F66200" w:rsidRDefault="00F66200">
            <w:pPr>
              <w:pStyle w:val="ConsPlusNormal"/>
              <w:jc w:val="center"/>
            </w:pPr>
            <w:r>
              <w:t>мужчины 16 - 59 лет, женщины 16 - 54 лет</w:t>
            </w:r>
          </w:p>
        </w:tc>
        <w:tc>
          <w:tcPr>
            <w:tcW w:w="1023" w:type="dxa"/>
          </w:tcPr>
          <w:p w:rsidR="00F66200" w:rsidRDefault="00F66200">
            <w:pPr>
              <w:pStyle w:val="ConsPlusNormal"/>
              <w:jc w:val="center"/>
            </w:pPr>
            <w:r>
              <w:t>мужчины 60 и более лет, женщины 55 и более лет</w:t>
            </w:r>
          </w:p>
        </w:tc>
        <w:tc>
          <w:tcPr>
            <w:tcW w:w="1137" w:type="dxa"/>
          </w:tcPr>
          <w:p w:rsidR="00F66200" w:rsidRDefault="00F66200">
            <w:pPr>
              <w:pStyle w:val="ConsPlusNormal"/>
              <w:jc w:val="center"/>
            </w:pPr>
            <w:r>
              <w:t>мужчины и женщины 0 - 15 лет</w:t>
            </w:r>
          </w:p>
        </w:tc>
        <w:tc>
          <w:tcPr>
            <w:tcW w:w="1147" w:type="dxa"/>
          </w:tcPr>
          <w:p w:rsidR="00F66200" w:rsidRDefault="00F66200">
            <w:pPr>
              <w:pStyle w:val="ConsPlusNormal"/>
              <w:jc w:val="center"/>
            </w:pPr>
            <w:r>
              <w:t>мужчины 16 - 59 лет, женщины 16 - 54 лет</w:t>
            </w:r>
          </w:p>
        </w:tc>
        <w:tc>
          <w:tcPr>
            <w:tcW w:w="1023" w:type="dxa"/>
            <w:tcBorders>
              <w:right w:val="nil"/>
            </w:tcBorders>
          </w:tcPr>
          <w:p w:rsidR="00F66200" w:rsidRDefault="00F66200">
            <w:pPr>
              <w:pStyle w:val="ConsPlusNormal"/>
              <w:jc w:val="center"/>
            </w:pPr>
            <w:r>
              <w:t>мужчины 60 и более лет, женщины 55 и более лет</w:t>
            </w:r>
          </w:p>
        </w:tc>
      </w:tr>
      <w:tr w:rsidR="00F66200">
        <w:tc>
          <w:tcPr>
            <w:tcW w:w="1380" w:type="dxa"/>
            <w:tcBorders>
              <w:left w:val="nil"/>
            </w:tcBorders>
          </w:tcPr>
          <w:p w:rsidR="00F66200" w:rsidRDefault="00F66200">
            <w:pPr>
              <w:pStyle w:val="ConsPlusNormal"/>
              <w:jc w:val="both"/>
            </w:pPr>
            <w:r>
              <w:t>Чувашская Республика</w:t>
            </w:r>
          </w:p>
        </w:tc>
        <w:tc>
          <w:tcPr>
            <w:tcW w:w="1191" w:type="dxa"/>
          </w:tcPr>
          <w:p w:rsidR="00F66200" w:rsidRDefault="00F66200">
            <w:pPr>
              <w:pStyle w:val="ConsPlusNormal"/>
              <w:jc w:val="center"/>
            </w:pPr>
            <w:r>
              <w:t>1223395</w:t>
            </w:r>
          </w:p>
        </w:tc>
        <w:tc>
          <w:tcPr>
            <w:tcW w:w="1132" w:type="dxa"/>
          </w:tcPr>
          <w:p w:rsidR="00F66200" w:rsidRDefault="00F66200">
            <w:pPr>
              <w:pStyle w:val="ConsPlusNormal"/>
              <w:jc w:val="center"/>
            </w:pPr>
            <w:r>
              <w:t>235884</w:t>
            </w:r>
          </w:p>
        </w:tc>
        <w:tc>
          <w:tcPr>
            <w:tcW w:w="1023" w:type="dxa"/>
          </w:tcPr>
          <w:p w:rsidR="00F66200" w:rsidRDefault="00F66200">
            <w:pPr>
              <w:pStyle w:val="ConsPlusNormal"/>
              <w:jc w:val="center"/>
            </w:pPr>
            <w:r>
              <w:t>673005</w:t>
            </w:r>
          </w:p>
        </w:tc>
        <w:tc>
          <w:tcPr>
            <w:tcW w:w="1023" w:type="dxa"/>
          </w:tcPr>
          <w:p w:rsidR="00F66200" w:rsidRDefault="00F66200">
            <w:pPr>
              <w:pStyle w:val="ConsPlusNormal"/>
              <w:jc w:val="center"/>
            </w:pPr>
            <w:r>
              <w:t>314506</w:t>
            </w:r>
          </w:p>
        </w:tc>
        <w:tc>
          <w:tcPr>
            <w:tcW w:w="1137" w:type="dxa"/>
          </w:tcPr>
          <w:p w:rsidR="00F66200" w:rsidRDefault="00F66200">
            <w:pPr>
              <w:pStyle w:val="ConsPlusNormal"/>
              <w:jc w:val="center"/>
            </w:pPr>
            <w:r>
              <w:t>19,3</w:t>
            </w:r>
          </w:p>
        </w:tc>
        <w:tc>
          <w:tcPr>
            <w:tcW w:w="1147" w:type="dxa"/>
          </w:tcPr>
          <w:p w:rsidR="00F66200" w:rsidRDefault="00F66200">
            <w:pPr>
              <w:pStyle w:val="ConsPlusNormal"/>
              <w:jc w:val="center"/>
            </w:pPr>
            <w:r>
              <w:t>55,0</w:t>
            </w:r>
          </w:p>
        </w:tc>
        <w:tc>
          <w:tcPr>
            <w:tcW w:w="1023" w:type="dxa"/>
            <w:tcBorders>
              <w:right w:val="nil"/>
            </w:tcBorders>
          </w:tcPr>
          <w:p w:rsidR="00F66200" w:rsidRDefault="00F66200">
            <w:pPr>
              <w:pStyle w:val="ConsPlusNormal"/>
              <w:jc w:val="center"/>
            </w:pPr>
            <w:r>
              <w:t>25,7</w:t>
            </w:r>
          </w:p>
        </w:tc>
      </w:tr>
      <w:tr w:rsidR="00F66200">
        <w:tc>
          <w:tcPr>
            <w:tcW w:w="1380" w:type="dxa"/>
            <w:tcBorders>
              <w:left w:val="nil"/>
            </w:tcBorders>
          </w:tcPr>
          <w:p w:rsidR="00F66200" w:rsidRDefault="00F66200">
            <w:pPr>
              <w:pStyle w:val="ConsPlusNormal"/>
              <w:jc w:val="both"/>
            </w:pPr>
            <w:r>
              <w:t>Городское население</w:t>
            </w:r>
          </w:p>
        </w:tc>
        <w:tc>
          <w:tcPr>
            <w:tcW w:w="1191" w:type="dxa"/>
          </w:tcPr>
          <w:p w:rsidR="00F66200" w:rsidRDefault="00F66200">
            <w:pPr>
              <w:pStyle w:val="ConsPlusNormal"/>
              <w:jc w:val="center"/>
            </w:pPr>
            <w:r>
              <w:t>770652</w:t>
            </w:r>
          </w:p>
        </w:tc>
        <w:tc>
          <w:tcPr>
            <w:tcW w:w="1132" w:type="dxa"/>
          </w:tcPr>
          <w:p w:rsidR="00F66200" w:rsidRDefault="00F66200">
            <w:pPr>
              <w:pStyle w:val="ConsPlusNormal"/>
              <w:jc w:val="center"/>
            </w:pPr>
            <w:r>
              <w:t>157692</w:t>
            </w:r>
          </w:p>
        </w:tc>
        <w:tc>
          <w:tcPr>
            <w:tcW w:w="1023" w:type="dxa"/>
          </w:tcPr>
          <w:p w:rsidR="00F66200" w:rsidRDefault="00F66200">
            <w:pPr>
              <w:pStyle w:val="ConsPlusNormal"/>
              <w:jc w:val="center"/>
            </w:pPr>
            <w:r>
              <w:t>435028</w:t>
            </w:r>
          </w:p>
        </w:tc>
        <w:tc>
          <w:tcPr>
            <w:tcW w:w="1023" w:type="dxa"/>
          </w:tcPr>
          <w:p w:rsidR="00F66200" w:rsidRDefault="00F66200">
            <w:pPr>
              <w:pStyle w:val="ConsPlusNormal"/>
              <w:jc w:val="center"/>
            </w:pPr>
            <w:r>
              <w:t>177932</w:t>
            </w:r>
          </w:p>
        </w:tc>
        <w:tc>
          <w:tcPr>
            <w:tcW w:w="1137" w:type="dxa"/>
          </w:tcPr>
          <w:p w:rsidR="00F66200" w:rsidRDefault="00F66200">
            <w:pPr>
              <w:pStyle w:val="ConsPlusNormal"/>
              <w:jc w:val="center"/>
            </w:pPr>
            <w:r>
              <w:t>20,5</w:t>
            </w:r>
          </w:p>
        </w:tc>
        <w:tc>
          <w:tcPr>
            <w:tcW w:w="1147" w:type="dxa"/>
          </w:tcPr>
          <w:p w:rsidR="00F66200" w:rsidRDefault="00F66200">
            <w:pPr>
              <w:pStyle w:val="ConsPlusNormal"/>
              <w:jc w:val="center"/>
            </w:pPr>
            <w:r>
              <w:t>56,4</w:t>
            </w:r>
          </w:p>
        </w:tc>
        <w:tc>
          <w:tcPr>
            <w:tcW w:w="1023" w:type="dxa"/>
            <w:tcBorders>
              <w:right w:val="nil"/>
            </w:tcBorders>
          </w:tcPr>
          <w:p w:rsidR="00F66200" w:rsidRDefault="00F66200">
            <w:pPr>
              <w:pStyle w:val="ConsPlusNormal"/>
              <w:jc w:val="center"/>
            </w:pPr>
            <w:r>
              <w:t>23,1</w:t>
            </w:r>
          </w:p>
        </w:tc>
      </w:tr>
      <w:tr w:rsidR="00F66200">
        <w:tc>
          <w:tcPr>
            <w:tcW w:w="1380" w:type="dxa"/>
            <w:tcBorders>
              <w:left w:val="nil"/>
            </w:tcBorders>
          </w:tcPr>
          <w:p w:rsidR="00F66200" w:rsidRDefault="00F66200">
            <w:pPr>
              <w:pStyle w:val="ConsPlusNormal"/>
              <w:jc w:val="both"/>
            </w:pPr>
            <w:r>
              <w:t>Сельское население</w:t>
            </w:r>
          </w:p>
        </w:tc>
        <w:tc>
          <w:tcPr>
            <w:tcW w:w="1191" w:type="dxa"/>
          </w:tcPr>
          <w:p w:rsidR="00F66200" w:rsidRDefault="00F66200">
            <w:pPr>
              <w:pStyle w:val="ConsPlusNormal"/>
              <w:jc w:val="center"/>
            </w:pPr>
            <w:r>
              <w:t>452743</w:t>
            </w:r>
          </w:p>
        </w:tc>
        <w:tc>
          <w:tcPr>
            <w:tcW w:w="1132" w:type="dxa"/>
          </w:tcPr>
          <w:p w:rsidR="00F66200" w:rsidRDefault="00F66200">
            <w:pPr>
              <w:pStyle w:val="ConsPlusNormal"/>
              <w:jc w:val="center"/>
            </w:pPr>
            <w:r>
              <w:t>78192</w:t>
            </w:r>
          </w:p>
        </w:tc>
        <w:tc>
          <w:tcPr>
            <w:tcW w:w="1023" w:type="dxa"/>
          </w:tcPr>
          <w:p w:rsidR="00F66200" w:rsidRDefault="00F66200">
            <w:pPr>
              <w:pStyle w:val="ConsPlusNormal"/>
              <w:jc w:val="center"/>
            </w:pPr>
            <w:r>
              <w:t>237977</w:t>
            </w:r>
          </w:p>
        </w:tc>
        <w:tc>
          <w:tcPr>
            <w:tcW w:w="1023" w:type="dxa"/>
          </w:tcPr>
          <w:p w:rsidR="00F66200" w:rsidRDefault="00F66200">
            <w:pPr>
              <w:pStyle w:val="ConsPlusNormal"/>
              <w:jc w:val="center"/>
            </w:pPr>
            <w:r>
              <w:t>136574</w:t>
            </w:r>
          </w:p>
        </w:tc>
        <w:tc>
          <w:tcPr>
            <w:tcW w:w="1137" w:type="dxa"/>
          </w:tcPr>
          <w:p w:rsidR="00F66200" w:rsidRDefault="00F66200">
            <w:pPr>
              <w:pStyle w:val="ConsPlusNormal"/>
              <w:jc w:val="center"/>
            </w:pPr>
            <w:r>
              <w:t>17,3</w:t>
            </w:r>
          </w:p>
        </w:tc>
        <w:tc>
          <w:tcPr>
            <w:tcW w:w="1147" w:type="dxa"/>
          </w:tcPr>
          <w:p w:rsidR="00F66200" w:rsidRDefault="00F66200">
            <w:pPr>
              <w:pStyle w:val="ConsPlusNormal"/>
              <w:jc w:val="center"/>
            </w:pPr>
            <w:r>
              <w:t>52,5</w:t>
            </w:r>
          </w:p>
        </w:tc>
        <w:tc>
          <w:tcPr>
            <w:tcW w:w="1023" w:type="dxa"/>
            <w:tcBorders>
              <w:right w:val="nil"/>
            </w:tcBorders>
          </w:tcPr>
          <w:p w:rsidR="00F66200" w:rsidRDefault="00F66200">
            <w:pPr>
              <w:pStyle w:val="ConsPlusNormal"/>
              <w:jc w:val="center"/>
            </w:pPr>
            <w:r>
              <w:t>30,2</w:t>
            </w:r>
          </w:p>
        </w:tc>
      </w:tr>
    </w:tbl>
    <w:p w:rsidR="00F66200" w:rsidRDefault="00F66200">
      <w:pPr>
        <w:pStyle w:val="ConsPlusNormal"/>
        <w:jc w:val="both"/>
      </w:pPr>
    </w:p>
    <w:p w:rsidR="00F66200" w:rsidRDefault="00F66200">
      <w:pPr>
        <w:pStyle w:val="ConsPlusNormal"/>
        <w:ind w:firstLine="540"/>
        <w:jc w:val="both"/>
      </w:pPr>
      <w:r>
        <w:t>Помимо высокой доли населения старшего возраста к региональным демографическим особенностям, оказывающим влияние на процессы организации оказания медицинской помощи, следует отнести высокую долю сельского населения старше трудоспособного возраста (30,2 процента).</w:t>
      </w:r>
    </w:p>
    <w:p w:rsidR="00F66200" w:rsidRDefault="00F66200">
      <w:pPr>
        <w:pStyle w:val="ConsPlusNormal"/>
        <w:spacing w:before="200"/>
        <w:ind w:firstLine="540"/>
        <w:jc w:val="both"/>
      </w:pPr>
      <w:r>
        <w:t>На территории Чувашской Республики в 2018 году было 653 населенных пункта с количеством менее 100 жителей, в 2019 году - 676. Увеличение количества таких населенных пунктов ограничивает возможность создания в них стационарных подразделений медицинских организаций и ведет к необходимости применения выездных (мобильных) форм оказания медицинской помощи.</w:t>
      </w:r>
    </w:p>
    <w:p w:rsidR="00F66200" w:rsidRDefault="00F66200">
      <w:pPr>
        <w:pStyle w:val="ConsPlusNormal"/>
        <w:spacing w:before="200"/>
        <w:ind w:firstLine="540"/>
        <w:jc w:val="both"/>
      </w:pPr>
      <w:r>
        <w:t>Структура общей и первичной заболеваемости среди лиц старше трудоспособного возраста за 2018 - 2019 годы по Чувашской Республике представлена ниже.</w:t>
      </w:r>
    </w:p>
    <w:p w:rsidR="00F66200" w:rsidRDefault="00F66200">
      <w:pPr>
        <w:pStyle w:val="ConsPlusNormal"/>
        <w:jc w:val="both"/>
      </w:pPr>
    </w:p>
    <w:p w:rsidR="00F66200" w:rsidRDefault="00F66200">
      <w:pPr>
        <w:pStyle w:val="ConsPlusTitle"/>
        <w:jc w:val="center"/>
        <w:outlineLvl w:val="3"/>
      </w:pPr>
      <w:r>
        <w:t>Заболеваемость населения</w:t>
      </w:r>
    </w:p>
    <w:p w:rsidR="00F66200" w:rsidRDefault="00F66200">
      <w:pPr>
        <w:pStyle w:val="ConsPlusTitle"/>
        <w:jc w:val="center"/>
      </w:pPr>
      <w:r>
        <w:t>старше трудоспособного возраста,</w:t>
      </w:r>
    </w:p>
    <w:p w:rsidR="00F66200" w:rsidRDefault="00F66200">
      <w:pPr>
        <w:pStyle w:val="ConsPlusTitle"/>
        <w:jc w:val="center"/>
      </w:pPr>
      <w:r>
        <w:t>на 1000 соответствующего населения</w:t>
      </w:r>
    </w:p>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37"/>
        <w:gridCol w:w="964"/>
        <w:gridCol w:w="1077"/>
        <w:gridCol w:w="907"/>
        <w:gridCol w:w="964"/>
        <w:gridCol w:w="1077"/>
        <w:gridCol w:w="907"/>
      </w:tblGrid>
      <w:tr w:rsidR="00F66200">
        <w:tc>
          <w:tcPr>
            <w:tcW w:w="3137" w:type="dxa"/>
            <w:vMerge w:val="restart"/>
            <w:tcBorders>
              <w:left w:val="nil"/>
            </w:tcBorders>
          </w:tcPr>
          <w:p w:rsidR="00F66200" w:rsidRDefault="00F66200">
            <w:pPr>
              <w:pStyle w:val="ConsPlusNormal"/>
            </w:pPr>
          </w:p>
        </w:tc>
        <w:tc>
          <w:tcPr>
            <w:tcW w:w="2948" w:type="dxa"/>
            <w:gridSpan w:val="3"/>
          </w:tcPr>
          <w:p w:rsidR="00F66200" w:rsidRDefault="00F66200">
            <w:pPr>
              <w:pStyle w:val="ConsPlusNormal"/>
              <w:jc w:val="center"/>
            </w:pPr>
            <w:r>
              <w:t>2018 год</w:t>
            </w:r>
          </w:p>
        </w:tc>
        <w:tc>
          <w:tcPr>
            <w:tcW w:w="2948" w:type="dxa"/>
            <w:gridSpan w:val="3"/>
            <w:tcBorders>
              <w:right w:val="nil"/>
            </w:tcBorders>
          </w:tcPr>
          <w:p w:rsidR="00F66200" w:rsidRDefault="00F66200">
            <w:pPr>
              <w:pStyle w:val="ConsPlusNormal"/>
              <w:jc w:val="center"/>
            </w:pPr>
            <w:r>
              <w:t>2019 год</w:t>
            </w:r>
          </w:p>
        </w:tc>
      </w:tr>
      <w:tr w:rsidR="00F66200">
        <w:tc>
          <w:tcPr>
            <w:tcW w:w="3137" w:type="dxa"/>
            <w:vMerge/>
            <w:tcBorders>
              <w:left w:val="nil"/>
            </w:tcBorders>
          </w:tcPr>
          <w:p w:rsidR="00F66200" w:rsidRDefault="00F66200"/>
        </w:tc>
        <w:tc>
          <w:tcPr>
            <w:tcW w:w="964" w:type="dxa"/>
          </w:tcPr>
          <w:p w:rsidR="00F66200" w:rsidRDefault="00F66200">
            <w:pPr>
              <w:pStyle w:val="ConsPlusNormal"/>
              <w:jc w:val="center"/>
            </w:pPr>
            <w:r>
              <w:t>общая заболеваемость</w:t>
            </w:r>
          </w:p>
        </w:tc>
        <w:tc>
          <w:tcPr>
            <w:tcW w:w="1077" w:type="dxa"/>
          </w:tcPr>
          <w:p w:rsidR="00F66200" w:rsidRDefault="00F66200">
            <w:pPr>
              <w:pStyle w:val="ConsPlusNormal"/>
              <w:jc w:val="center"/>
            </w:pPr>
            <w:r>
              <w:t>первичная заболеваемость</w:t>
            </w:r>
          </w:p>
        </w:tc>
        <w:tc>
          <w:tcPr>
            <w:tcW w:w="907" w:type="dxa"/>
          </w:tcPr>
          <w:p w:rsidR="00F66200" w:rsidRDefault="00F66200">
            <w:pPr>
              <w:pStyle w:val="ConsPlusNormal"/>
              <w:jc w:val="center"/>
            </w:pPr>
            <w:r>
              <w:t>диспансерное наблюдение</w:t>
            </w:r>
          </w:p>
        </w:tc>
        <w:tc>
          <w:tcPr>
            <w:tcW w:w="964" w:type="dxa"/>
          </w:tcPr>
          <w:p w:rsidR="00F66200" w:rsidRDefault="00F66200">
            <w:pPr>
              <w:pStyle w:val="ConsPlusNormal"/>
              <w:jc w:val="center"/>
            </w:pPr>
            <w:r>
              <w:t>общая заболеваемость</w:t>
            </w:r>
          </w:p>
        </w:tc>
        <w:tc>
          <w:tcPr>
            <w:tcW w:w="1077" w:type="dxa"/>
          </w:tcPr>
          <w:p w:rsidR="00F66200" w:rsidRDefault="00F66200">
            <w:pPr>
              <w:pStyle w:val="ConsPlusNormal"/>
              <w:jc w:val="center"/>
            </w:pPr>
            <w:r>
              <w:t>первичная заболеваемость</w:t>
            </w:r>
          </w:p>
        </w:tc>
        <w:tc>
          <w:tcPr>
            <w:tcW w:w="907" w:type="dxa"/>
            <w:tcBorders>
              <w:right w:val="nil"/>
            </w:tcBorders>
          </w:tcPr>
          <w:p w:rsidR="00F66200" w:rsidRDefault="00F66200">
            <w:pPr>
              <w:pStyle w:val="ConsPlusNormal"/>
              <w:jc w:val="center"/>
            </w:pPr>
            <w:r>
              <w:t>диспансерное наблюдение</w:t>
            </w:r>
          </w:p>
        </w:tc>
      </w:tr>
      <w:tr w:rsidR="00F66200">
        <w:tc>
          <w:tcPr>
            <w:tcW w:w="3137" w:type="dxa"/>
            <w:tcBorders>
              <w:left w:val="nil"/>
            </w:tcBorders>
          </w:tcPr>
          <w:p w:rsidR="00F66200" w:rsidRDefault="00F66200">
            <w:pPr>
              <w:pStyle w:val="ConsPlusNormal"/>
              <w:jc w:val="center"/>
            </w:pPr>
            <w:r>
              <w:t>1</w:t>
            </w:r>
          </w:p>
        </w:tc>
        <w:tc>
          <w:tcPr>
            <w:tcW w:w="964" w:type="dxa"/>
          </w:tcPr>
          <w:p w:rsidR="00F66200" w:rsidRDefault="00F66200">
            <w:pPr>
              <w:pStyle w:val="ConsPlusNormal"/>
              <w:jc w:val="center"/>
            </w:pPr>
            <w:r>
              <w:t>2</w:t>
            </w:r>
          </w:p>
        </w:tc>
        <w:tc>
          <w:tcPr>
            <w:tcW w:w="1077" w:type="dxa"/>
          </w:tcPr>
          <w:p w:rsidR="00F66200" w:rsidRDefault="00F66200">
            <w:pPr>
              <w:pStyle w:val="ConsPlusNormal"/>
              <w:jc w:val="center"/>
            </w:pPr>
            <w:r>
              <w:t>3</w:t>
            </w:r>
          </w:p>
        </w:tc>
        <w:tc>
          <w:tcPr>
            <w:tcW w:w="907" w:type="dxa"/>
          </w:tcPr>
          <w:p w:rsidR="00F66200" w:rsidRDefault="00F66200">
            <w:pPr>
              <w:pStyle w:val="ConsPlusNormal"/>
              <w:jc w:val="center"/>
            </w:pPr>
            <w:r>
              <w:t>4</w:t>
            </w:r>
          </w:p>
        </w:tc>
        <w:tc>
          <w:tcPr>
            <w:tcW w:w="964" w:type="dxa"/>
          </w:tcPr>
          <w:p w:rsidR="00F66200" w:rsidRDefault="00F66200">
            <w:pPr>
              <w:pStyle w:val="ConsPlusNormal"/>
              <w:jc w:val="center"/>
            </w:pPr>
            <w:r>
              <w:t>5</w:t>
            </w:r>
          </w:p>
        </w:tc>
        <w:tc>
          <w:tcPr>
            <w:tcW w:w="1077" w:type="dxa"/>
          </w:tcPr>
          <w:p w:rsidR="00F66200" w:rsidRDefault="00F66200">
            <w:pPr>
              <w:pStyle w:val="ConsPlusNormal"/>
              <w:jc w:val="center"/>
            </w:pPr>
            <w:r>
              <w:t>6</w:t>
            </w:r>
          </w:p>
        </w:tc>
        <w:tc>
          <w:tcPr>
            <w:tcW w:w="907" w:type="dxa"/>
            <w:tcBorders>
              <w:right w:val="nil"/>
            </w:tcBorders>
          </w:tcPr>
          <w:p w:rsidR="00F66200" w:rsidRDefault="00F66200">
            <w:pPr>
              <w:pStyle w:val="ConsPlusNormal"/>
              <w:jc w:val="center"/>
            </w:pPr>
            <w:r>
              <w:t>7</w:t>
            </w:r>
          </w:p>
        </w:tc>
      </w:tr>
      <w:tr w:rsidR="00F66200">
        <w:tc>
          <w:tcPr>
            <w:tcW w:w="3137" w:type="dxa"/>
            <w:tcBorders>
              <w:left w:val="nil"/>
            </w:tcBorders>
          </w:tcPr>
          <w:p w:rsidR="00F66200" w:rsidRDefault="00F66200">
            <w:pPr>
              <w:pStyle w:val="ConsPlusNormal"/>
              <w:jc w:val="both"/>
            </w:pPr>
            <w:r>
              <w:t>Зарегистрировано заболеваний - всего</w:t>
            </w:r>
          </w:p>
        </w:tc>
        <w:tc>
          <w:tcPr>
            <w:tcW w:w="964" w:type="dxa"/>
          </w:tcPr>
          <w:p w:rsidR="00F66200" w:rsidRDefault="00F66200">
            <w:pPr>
              <w:pStyle w:val="ConsPlusNormal"/>
              <w:jc w:val="center"/>
            </w:pPr>
            <w:r>
              <w:t>3085,2</w:t>
            </w:r>
          </w:p>
        </w:tc>
        <w:tc>
          <w:tcPr>
            <w:tcW w:w="1077" w:type="dxa"/>
          </w:tcPr>
          <w:p w:rsidR="00F66200" w:rsidRDefault="00F66200">
            <w:pPr>
              <w:pStyle w:val="ConsPlusNormal"/>
              <w:jc w:val="center"/>
            </w:pPr>
            <w:r>
              <w:t>642,1</w:t>
            </w:r>
          </w:p>
        </w:tc>
        <w:tc>
          <w:tcPr>
            <w:tcW w:w="907" w:type="dxa"/>
          </w:tcPr>
          <w:p w:rsidR="00F66200" w:rsidRDefault="00F66200">
            <w:pPr>
              <w:pStyle w:val="ConsPlusNormal"/>
              <w:jc w:val="center"/>
            </w:pPr>
            <w:r>
              <w:t>1115,1</w:t>
            </w:r>
          </w:p>
        </w:tc>
        <w:tc>
          <w:tcPr>
            <w:tcW w:w="964" w:type="dxa"/>
          </w:tcPr>
          <w:p w:rsidR="00F66200" w:rsidRDefault="00F66200">
            <w:pPr>
              <w:pStyle w:val="ConsPlusNormal"/>
              <w:jc w:val="center"/>
            </w:pPr>
            <w:r>
              <w:t>3123,0</w:t>
            </w:r>
          </w:p>
        </w:tc>
        <w:tc>
          <w:tcPr>
            <w:tcW w:w="1077" w:type="dxa"/>
          </w:tcPr>
          <w:p w:rsidR="00F66200" w:rsidRDefault="00F66200">
            <w:pPr>
              <w:pStyle w:val="ConsPlusNormal"/>
              <w:jc w:val="center"/>
            </w:pPr>
            <w:r>
              <w:t>640,2</w:t>
            </w:r>
          </w:p>
        </w:tc>
        <w:tc>
          <w:tcPr>
            <w:tcW w:w="907" w:type="dxa"/>
            <w:tcBorders>
              <w:right w:val="nil"/>
            </w:tcBorders>
          </w:tcPr>
          <w:p w:rsidR="00F66200" w:rsidRDefault="00F66200">
            <w:pPr>
              <w:pStyle w:val="ConsPlusNormal"/>
              <w:jc w:val="center"/>
            </w:pPr>
            <w:r>
              <w:t>1231,6</w:t>
            </w:r>
          </w:p>
        </w:tc>
      </w:tr>
      <w:tr w:rsidR="00F66200">
        <w:tc>
          <w:tcPr>
            <w:tcW w:w="3137" w:type="dxa"/>
            <w:tcBorders>
              <w:left w:val="nil"/>
            </w:tcBorders>
          </w:tcPr>
          <w:p w:rsidR="00F66200" w:rsidRDefault="00F66200">
            <w:pPr>
              <w:pStyle w:val="ConsPlusNormal"/>
              <w:jc w:val="both"/>
            </w:pPr>
            <w:r>
              <w:t>Некоторые инфекционные болезни</w:t>
            </w:r>
          </w:p>
        </w:tc>
        <w:tc>
          <w:tcPr>
            <w:tcW w:w="964" w:type="dxa"/>
          </w:tcPr>
          <w:p w:rsidR="00F66200" w:rsidRDefault="00F66200">
            <w:pPr>
              <w:pStyle w:val="ConsPlusNormal"/>
              <w:jc w:val="center"/>
            </w:pPr>
            <w:r>
              <w:t>30,5</w:t>
            </w:r>
          </w:p>
        </w:tc>
        <w:tc>
          <w:tcPr>
            <w:tcW w:w="1077" w:type="dxa"/>
          </w:tcPr>
          <w:p w:rsidR="00F66200" w:rsidRDefault="00F66200">
            <w:pPr>
              <w:pStyle w:val="ConsPlusNormal"/>
              <w:jc w:val="center"/>
            </w:pPr>
            <w:r>
              <w:t>15,1</w:t>
            </w:r>
          </w:p>
        </w:tc>
        <w:tc>
          <w:tcPr>
            <w:tcW w:w="907" w:type="dxa"/>
          </w:tcPr>
          <w:p w:rsidR="00F66200" w:rsidRDefault="00F66200">
            <w:pPr>
              <w:pStyle w:val="ConsPlusNormal"/>
              <w:jc w:val="center"/>
            </w:pPr>
            <w:r>
              <w:t>6,3</w:t>
            </w:r>
          </w:p>
        </w:tc>
        <w:tc>
          <w:tcPr>
            <w:tcW w:w="964" w:type="dxa"/>
          </w:tcPr>
          <w:p w:rsidR="00F66200" w:rsidRDefault="00F66200">
            <w:pPr>
              <w:pStyle w:val="ConsPlusNormal"/>
              <w:jc w:val="center"/>
            </w:pPr>
            <w:r>
              <w:t>31,0</w:t>
            </w:r>
          </w:p>
        </w:tc>
        <w:tc>
          <w:tcPr>
            <w:tcW w:w="1077" w:type="dxa"/>
          </w:tcPr>
          <w:p w:rsidR="00F66200" w:rsidRDefault="00F66200">
            <w:pPr>
              <w:pStyle w:val="ConsPlusNormal"/>
              <w:jc w:val="center"/>
            </w:pPr>
            <w:r>
              <w:t>14,8</w:t>
            </w:r>
          </w:p>
        </w:tc>
        <w:tc>
          <w:tcPr>
            <w:tcW w:w="907" w:type="dxa"/>
            <w:tcBorders>
              <w:right w:val="nil"/>
            </w:tcBorders>
          </w:tcPr>
          <w:p w:rsidR="00F66200" w:rsidRDefault="00F66200">
            <w:pPr>
              <w:pStyle w:val="ConsPlusNormal"/>
              <w:jc w:val="center"/>
            </w:pPr>
            <w:r>
              <w:t>6,2</w:t>
            </w:r>
          </w:p>
        </w:tc>
      </w:tr>
      <w:tr w:rsidR="00F66200">
        <w:tc>
          <w:tcPr>
            <w:tcW w:w="3137" w:type="dxa"/>
            <w:tcBorders>
              <w:left w:val="nil"/>
            </w:tcBorders>
          </w:tcPr>
          <w:p w:rsidR="00F66200" w:rsidRDefault="00F66200">
            <w:pPr>
              <w:pStyle w:val="ConsPlusNormal"/>
              <w:jc w:val="both"/>
            </w:pPr>
            <w:r>
              <w:t>Новообразования</w:t>
            </w:r>
          </w:p>
        </w:tc>
        <w:tc>
          <w:tcPr>
            <w:tcW w:w="964" w:type="dxa"/>
          </w:tcPr>
          <w:p w:rsidR="00F66200" w:rsidRDefault="00F66200">
            <w:pPr>
              <w:pStyle w:val="ConsPlusNormal"/>
              <w:jc w:val="center"/>
            </w:pPr>
            <w:r>
              <w:t>110,5</w:t>
            </w:r>
          </w:p>
        </w:tc>
        <w:tc>
          <w:tcPr>
            <w:tcW w:w="1077" w:type="dxa"/>
          </w:tcPr>
          <w:p w:rsidR="00F66200" w:rsidRDefault="00F66200">
            <w:pPr>
              <w:pStyle w:val="ConsPlusNormal"/>
              <w:jc w:val="center"/>
            </w:pPr>
            <w:r>
              <w:t>21,2</w:t>
            </w:r>
          </w:p>
        </w:tc>
        <w:tc>
          <w:tcPr>
            <w:tcW w:w="907" w:type="dxa"/>
          </w:tcPr>
          <w:p w:rsidR="00F66200" w:rsidRDefault="00F66200">
            <w:pPr>
              <w:pStyle w:val="ConsPlusNormal"/>
              <w:jc w:val="center"/>
            </w:pPr>
            <w:r>
              <w:t>78,0</w:t>
            </w:r>
          </w:p>
        </w:tc>
        <w:tc>
          <w:tcPr>
            <w:tcW w:w="964" w:type="dxa"/>
          </w:tcPr>
          <w:p w:rsidR="00F66200" w:rsidRDefault="00F66200">
            <w:pPr>
              <w:pStyle w:val="ConsPlusNormal"/>
              <w:jc w:val="center"/>
            </w:pPr>
            <w:r>
              <w:t>136,6</w:t>
            </w:r>
          </w:p>
        </w:tc>
        <w:tc>
          <w:tcPr>
            <w:tcW w:w="1077" w:type="dxa"/>
          </w:tcPr>
          <w:p w:rsidR="00F66200" w:rsidRDefault="00F66200">
            <w:pPr>
              <w:pStyle w:val="ConsPlusNormal"/>
              <w:jc w:val="center"/>
            </w:pPr>
            <w:r>
              <w:t>21,9</w:t>
            </w:r>
          </w:p>
        </w:tc>
        <w:tc>
          <w:tcPr>
            <w:tcW w:w="907" w:type="dxa"/>
            <w:tcBorders>
              <w:right w:val="nil"/>
            </w:tcBorders>
          </w:tcPr>
          <w:p w:rsidR="00F66200" w:rsidRDefault="00F66200">
            <w:pPr>
              <w:pStyle w:val="ConsPlusNormal"/>
              <w:jc w:val="center"/>
            </w:pPr>
            <w:r>
              <w:t>105,4</w:t>
            </w:r>
          </w:p>
        </w:tc>
      </w:tr>
      <w:tr w:rsidR="00F66200">
        <w:tc>
          <w:tcPr>
            <w:tcW w:w="3137" w:type="dxa"/>
            <w:tcBorders>
              <w:left w:val="nil"/>
            </w:tcBorders>
          </w:tcPr>
          <w:p w:rsidR="00F66200" w:rsidRDefault="00F66200">
            <w:pPr>
              <w:pStyle w:val="ConsPlusNormal"/>
              <w:jc w:val="both"/>
            </w:pPr>
            <w:r>
              <w:t>Болезни крови</w:t>
            </w:r>
          </w:p>
        </w:tc>
        <w:tc>
          <w:tcPr>
            <w:tcW w:w="964" w:type="dxa"/>
          </w:tcPr>
          <w:p w:rsidR="00F66200" w:rsidRDefault="00F66200">
            <w:pPr>
              <w:pStyle w:val="ConsPlusNormal"/>
              <w:jc w:val="center"/>
            </w:pPr>
            <w:r>
              <w:t>15,2</w:t>
            </w:r>
          </w:p>
        </w:tc>
        <w:tc>
          <w:tcPr>
            <w:tcW w:w="1077" w:type="dxa"/>
          </w:tcPr>
          <w:p w:rsidR="00F66200" w:rsidRDefault="00F66200">
            <w:pPr>
              <w:pStyle w:val="ConsPlusNormal"/>
              <w:jc w:val="center"/>
            </w:pPr>
            <w:r>
              <w:t>2,0</w:t>
            </w:r>
          </w:p>
        </w:tc>
        <w:tc>
          <w:tcPr>
            <w:tcW w:w="907" w:type="dxa"/>
          </w:tcPr>
          <w:p w:rsidR="00F66200" w:rsidRDefault="00F66200">
            <w:pPr>
              <w:pStyle w:val="ConsPlusNormal"/>
              <w:jc w:val="center"/>
            </w:pPr>
            <w:r>
              <w:t>6,1</w:t>
            </w:r>
          </w:p>
        </w:tc>
        <w:tc>
          <w:tcPr>
            <w:tcW w:w="964" w:type="dxa"/>
          </w:tcPr>
          <w:p w:rsidR="00F66200" w:rsidRDefault="00F66200">
            <w:pPr>
              <w:pStyle w:val="ConsPlusNormal"/>
              <w:jc w:val="center"/>
            </w:pPr>
            <w:r>
              <w:t>16,9</w:t>
            </w:r>
          </w:p>
        </w:tc>
        <w:tc>
          <w:tcPr>
            <w:tcW w:w="1077" w:type="dxa"/>
          </w:tcPr>
          <w:p w:rsidR="00F66200" w:rsidRDefault="00F66200">
            <w:pPr>
              <w:pStyle w:val="ConsPlusNormal"/>
              <w:jc w:val="center"/>
            </w:pPr>
            <w:r>
              <w:t>2,4</w:t>
            </w:r>
          </w:p>
        </w:tc>
        <w:tc>
          <w:tcPr>
            <w:tcW w:w="907" w:type="dxa"/>
            <w:tcBorders>
              <w:right w:val="nil"/>
            </w:tcBorders>
          </w:tcPr>
          <w:p w:rsidR="00F66200" w:rsidRDefault="00F66200">
            <w:pPr>
              <w:pStyle w:val="ConsPlusNormal"/>
              <w:jc w:val="center"/>
            </w:pPr>
            <w:r>
              <w:t>6,8</w:t>
            </w:r>
          </w:p>
        </w:tc>
      </w:tr>
      <w:tr w:rsidR="00F66200">
        <w:tc>
          <w:tcPr>
            <w:tcW w:w="3137" w:type="dxa"/>
            <w:tcBorders>
              <w:left w:val="nil"/>
            </w:tcBorders>
          </w:tcPr>
          <w:p w:rsidR="00F66200" w:rsidRDefault="00F66200">
            <w:pPr>
              <w:pStyle w:val="ConsPlusNormal"/>
              <w:jc w:val="both"/>
            </w:pPr>
            <w:r>
              <w:t>Болезни эндокринной системы</w:t>
            </w:r>
          </w:p>
        </w:tc>
        <w:tc>
          <w:tcPr>
            <w:tcW w:w="964" w:type="dxa"/>
          </w:tcPr>
          <w:p w:rsidR="00F66200" w:rsidRDefault="00F66200">
            <w:pPr>
              <w:pStyle w:val="ConsPlusNormal"/>
              <w:jc w:val="center"/>
            </w:pPr>
            <w:r>
              <w:t>185,8</w:t>
            </w:r>
          </w:p>
        </w:tc>
        <w:tc>
          <w:tcPr>
            <w:tcW w:w="1077" w:type="dxa"/>
          </w:tcPr>
          <w:p w:rsidR="00F66200" w:rsidRDefault="00F66200">
            <w:pPr>
              <w:pStyle w:val="ConsPlusNormal"/>
              <w:jc w:val="center"/>
            </w:pPr>
            <w:r>
              <w:t>22,4</w:t>
            </w:r>
          </w:p>
        </w:tc>
        <w:tc>
          <w:tcPr>
            <w:tcW w:w="907" w:type="dxa"/>
          </w:tcPr>
          <w:p w:rsidR="00F66200" w:rsidRDefault="00F66200">
            <w:pPr>
              <w:pStyle w:val="ConsPlusNormal"/>
              <w:jc w:val="center"/>
            </w:pPr>
            <w:r>
              <w:t>88,6</w:t>
            </w:r>
          </w:p>
        </w:tc>
        <w:tc>
          <w:tcPr>
            <w:tcW w:w="964" w:type="dxa"/>
          </w:tcPr>
          <w:p w:rsidR="00F66200" w:rsidRDefault="00F66200">
            <w:pPr>
              <w:pStyle w:val="ConsPlusNormal"/>
              <w:jc w:val="center"/>
            </w:pPr>
            <w:r>
              <w:t>192,5</w:t>
            </w:r>
          </w:p>
        </w:tc>
        <w:tc>
          <w:tcPr>
            <w:tcW w:w="1077" w:type="dxa"/>
          </w:tcPr>
          <w:p w:rsidR="00F66200" w:rsidRDefault="00F66200">
            <w:pPr>
              <w:pStyle w:val="ConsPlusNormal"/>
              <w:jc w:val="center"/>
            </w:pPr>
            <w:r>
              <w:t>24,2</w:t>
            </w:r>
          </w:p>
        </w:tc>
        <w:tc>
          <w:tcPr>
            <w:tcW w:w="907" w:type="dxa"/>
            <w:tcBorders>
              <w:right w:val="nil"/>
            </w:tcBorders>
          </w:tcPr>
          <w:p w:rsidR="00F66200" w:rsidRDefault="00F66200">
            <w:pPr>
              <w:pStyle w:val="ConsPlusNormal"/>
              <w:jc w:val="center"/>
            </w:pPr>
            <w:r>
              <w:t>92,9</w:t>
            </w:r>
          </w:p>
        </w:tc>
      </w:tr>
      <w:tr w:rsidR="00F66200">
        <w:tc>
          <w:tcPr>
            <w:tcW w:w="3137" w:type="dxa"/>
            <w:tcBorders>
              <w:left w:val="nil"/>
            </w:tcBorders>
          </w:tcPr>
          <w:p w:rsidR="00F66200" w:rsidRDefault="00F66200">
            <w:pPr>
              <w:pStyle w:val="ConsPlusNormal"/>
              <w:jc w:val="both"/>
            </w:pPr>
            <w:r>
              <w:t>Психические расстройства</w:t>
            </w:r>
          </w:p>
        </w:tc>
        <w:tc>
          <w:tcPr>
            <w:tcW w:w="964" w:type="dxa"/>
          </w:tcPr>
          <w:p w:rsidR="00F66200" w:rsidRDefault="00F66200">
            <w:pPr>
              <w:pStyle w:val="ConsPlusNormal"/>
              <w:jc w:val="center"/>
            </w:pPr>
            <w:r>
              <w:t>33,7</w:t>
            </w:r>
          </w:p>
        </w:tc>
        <w:tc>
          <w:tcPr>
            <w:tcW w:w="1077" w:type="dxa"/>
          </w:tcPr>
          <w:p w:rsidR="00F66200" w:rsidRDefault="00F66200">
            <w:pPr>
              <w:pStyle w:val="ConsPlusNormal"/>
              <w:jc w:val="center"/>
            </w:pPr>
            <w:r>
              <w:t>5,4</w:t>
            </w:r>
          </w:p>
        </w:tc>
        <w:tc>
          <w:tcPr>
            <w:tcW w:w="907" w:type="dxa"/>
          </w:tcPr>
          <w:p w:rsidR="00F66200" w:rsidRDefault="00F66200">
            <w:pPr>
              <w:pStyle w:val="ConsPlusNormal"/>
              <w:jc w:val="center"/>
            </w:pPr>
            <w:r>
              <w:t>21,7</w:t>
            </w:r>
          </w:p>
        </w:tc>
        <w:tc>
          <w:tcPr>
            <w:tcW w:w="964" w:type="dxa"/>
          </w:tcPr>
          <w:p w:rsidR="00F66200" w:rsidRDefault="00F66200">
            <w:pPr>
              <w:pStyle w:val="ConsPlusNormal"/>
              <w:jc w:val="center"/>
            </w:pPr>
            <w:r>
              <w:t>34,2</w:t>
            </w:r>
          </w:p>
        </w:tc>
        <w:tc>
          <w:tcPr>
            <w:tcW w:w="1077" w:type="dxa"/>
          </w:tcPr>
          <w:p w:rsidR="00F66200" w:rsidRDefault="00F66200">
            <w:pPr>
              <w:pStyle w:val="ConsPlusNormal"/>
              <w:jc w:val="center"/>
            </w:pPr>
            <w:r>
              <w:t>4,3</w:t>
            </w:r>
          </w:p>
        </w:tc>
        <w:tc>
          <w:tcPr>
            <w:tcW w:w="907" w:type="dxa"/>
            <w:tcBorders>
              <w:right w:val="nil"/>
            </w:tcBorders>
          </w:tcPr>
          <w:p w:rsidR="00F66200" w:rsidRDefault="00F66200">
            <w:pPr>
              <w:pStyle w:val="ConsPlusNormal"/>
              <w:jc w:val="center"/>
            </w:pPr>
            <w:r>
              <w:t>22,1</w:t>
            </w:r>
          </w:p>
        </w:tc>
      </w:tr>
      <w:tr w:rsidR="00F66200">
        <w:tc>
          <w:tcPr>
            <w:tcW w:w="3137" w:type="dxa"/>
            <w:tcBorders>
              <w:left w:val="nil"/>
            </w:tcBorders>
          </w:tcPr>
          <w:p w:rsidR="00F66200" w:rsidRDefault="00F66200">
            <w:pPr>
              <w:pStyle w:val="ConsPlusNormal"/>
              <w:jc w:val="both"/>
            </w:pPr>
            <w:r>
              <w:t>Болезни нервной системы</w:t>
            </w:r>
          </w:p>
        </w:tc>
        <w:tc>
          <w:tcPr>
            <w:tcW w:w="964" w:type="dxa"/>
          </w:tcPr>
          <w:p w:rsidR="00F66200" w:rsidRDefault="00F66200">
            <w:pPr>
              <w:pStyle w:val="ConsPlusNormal"/>
              <w:jc w:val="center"/>
            </w:pPr>
            <w:r>
              <w:t>41,9</w:t>
            </w:r>
          </w:p>
        </w:tc>
        <w:tc>
          <w:tcPr>
            <w:tcW w:w="1077" w:type="dxa"/>
          </w:tcPr>
          <w:p w:rsidR="00F66200" w:rsidRDefault="00F66200">
            <w:pPr>
              <w:pStyle w:val="ConsPlusNormal"/>
              <w:jc w:val="center"/>
            </w:pPr>
            <w:r>
              <w:t>6,3</w:t>
            </w:r>
          </w:p>
        </w:tc>
        <w:tc>
          <w:tcPr>
            <w:tcW w:w="907" w:type="dxa"/>
          </w:tcPr>
          <w:p w:rsidR="00F66200" w:rsidRDefault="00F66200">
            <w:pPr>
              <w:pStyle w:val="ConsPlusNormal"/>
              <w:jc w:val="center"/>
            </w:pPr>
            <w:r>
              <w:t>8,8</w:t>
            </w:r>
          </w:p>
        </w:tc>
        <w:tc>
          <w:tcPr>
            <w:tcW w:w="964" w:type="dxa"/>
          </w:tcPr>
          <w:p w:rsidR="00F66200" w:rsidRDefault="00F66200">
            <w:pPr>
              <w:pStyle w:val="ConsPlusNormal"/>
              <w:jc w:val="center"/>
            </w:pPr>
            <w:r>
              <w:t>43,4</w:t>
            </w:r>
          </w:p>
        </w:tc>
        <w:tc>
          <w:tcPr>
            <w:tcW w:w="1077" w:type="dxa"/>
          </w:tcPr>
          <w:p w:rsidR="00F66200" w:rsidRDefault="00F66200">
            <w:pPr>
              <w:pStyle w:val="ConsPlusNormal"/>
              <w:jc w:val="center"/>
            </w:pPr>
            <w:r>
              <w:t>6,4</w:t>
            </w:r>
          </w:p>
        </w:tc>
        <w:tc>
          <w:tcPr>
            <w:tcW w:w="907" w:type="dxa"/>
            <w:tcBorders>
              <w:right w:val="nil"/>
            </w:tcBorders>
          </w:tcPr>
          <w:p w:rsidR="00F66200" w:rsidRDefault="00F66200">
            <w:pPr>
              <w:pStyle w:val="ConsPlusNormal"/>
              <w:jc w:val="center"/>
            </w:pPr>
            <w:r>
              <w:t>8,3</w:t>
            </w:r>
          </w:p>
        </w:tc>
      </w:tr>
      <w:tr w:rsidR="00F66200">
        <w:tc>
          <w:tcPr>
            <w:tcW w:w="3137" w:type="dxa"/>
            <w:tcBorders>
              <w:left w:val="nil"/>
            </w:tcBorders>
          </w:tcPr>
          <w:p w:rsidR="00F66200" w:rsidRDefault="00F66200">
            <w:pPr>
              <w:pStyle w:val="ConsPlusNormal"/>
              <w:jc w:val="both"/>
            </w:pPr>
            <w:r>
              <w:t>Болезни глаза</w:t>
            </w:r>
          </w:p>
        </w:tc>
        <w:tc>
          <w:tcPr>
            <w:tcW w:w="964" w:type="dxa"/>
          </w:tcPr>
          <w:p w:rsidR="00F66200" w:rsidRDefault="00F66200">
            <w:pPr>
              <w:pStyle w:val="ConsPlusNormal"/>
              <w:jc w:val="center"/>
            </w:pPr>
            <w:r>
              <w:t>298,5</w:t>
            </w:r>
          </w:p>
        </w:tc>
        <w:tc>
          <w:tcPr>
            <w:tcW w:w="1077" w:type="dxa"/>
          </w:tcPr>
          <w:p w:rsidR="00F66200" w:rsidRDefault="00F66200">
            <w:pPr>
              <w:pStyle w:val="ConsPlusNormal"/>
              <w:jc w:val="center"/>
            </w:pPr>
            <w:r>
              <w:t>48,8</w:t>
            </w:r>
          </w:p>
        </w:tc>
        <w:tc>
          <w:tcPr>
            <w:tcW w:w="907" w:type="dxa"/>
          </w:tcPr>
          <w:p w:rsidR="00F66200" w:rsidRDefault="00F66200">
            <w:pPr>
              <w:pStyle w:val="ConsPlusNormal"/>
              <w:jc w:val="center"/>
            </w:pPr>
            <w:r>
              <w:t>28,8</w:t>
            </w:r>
          </w:p>
        </w:tc>
        <w:tc>
          <w:tcPr>
            <w:tcW w:w="964" w:type="dxa"/>
          </w:tcPr>
          <w:p w:rsidR="00F66200" w:rsidRDefault="00F66200">
            <w:pPr>
              <w:pStyle w:val="ConsPlusNormal"/>
              <w:jc w:val="center"/>
            </w:pPr>
            <w:r>
              <w:t>295,9</w:t>
            </w:r>
          </w:p>
        </w:tc>
        <w:tc>
          <w:tcPr>
            <w:tcW w:w="1077" w:type="dxa"/>
          </w:tcPr>
          <w:p w:rsidR="00F66200" w:rsidRDefault="00F66200">
            <w:pPr>
              <w:pStyle w:val="ConsPlusNormal"/>
              <w:jc w:val="center"/>
            </w:pPr>
            <w:r>
              <w:t>46,4</w:t>
            </w:r>
          </w:p>
        </w:tc>
        <w:tc>
          <w:tcPr>
            <w:tcW w:w="907" w:type="dxa"/>
            <w:tcBorders>
              <w:right w:val="nil"/>
            </w:tcBorders>
          </w:tcPr>
          <w:p w:rsidR="00F66200" w:rsidRDefault="00F66200">
            <w:pPr>
              <w:pStyle w:val="ConsPlusNormal"/>
              <w:jc w:val="center"/>
            </w:pPr>
            <w:r>
              <w:t>28,4</w:t>
            </w:r>
          </w:p>
        </w:tc>
      </w:tr>
      <w:tr w:rsidR="00F66200">
        <w:tc>
          <w:tcPr>
            <w:tcW w:w="3137" w:type="dxa"/>
            <w:tcBorders>
              <w:left w:val="nil"/>
            </w:tcBorders>
          </w:tcPr>
          <w:p w:rsidR="00F66200" w:rsidRDefault="00F66200">
            <w:pPr>
              <w:pStyle w:val="ConsPlusNormal"/>
              <w:jc w:val="both"/>
            </w:pPr>
            <w:r>
              <w:t>Болезни уха</w:t>
            </w:r>
          </w:p>
        </w:tc>
        <w:tc>
          <w:tcPr>
            <w:tcW w:w="964" w:type="dxa"/>
          </w:tcPr>
          <w:p w:rsidR="00F66200" w:rsidRDefault="00F66200">
            <w:pPr>
              <w:pStyle w:val="ConsPlusNormal"/>
              <w:jc w:val="center"/>
            </w:pPr>
            <w:r>
              <w:t>84,3</w:t>
            </w:r>
          </w:p>
        </w:tc>
        <w:tc>
          <w:tcPr>
            <w:tcW w:w="1077" w:type="dxa"/>
          </w:tcPr>
          <w:p w:rsidR="00F66200" w:rsidRDefault="00F66200">
            <w:pPr>
              <w:pStyle w:val="ConsPlusNormal"/>
              <w:jc w:val="center"/>
            </w:pPr>
            <w:r>
              <w:t>44,3</w:t>
            </w:r>
          </w:p>
        </w:tc>
        <w:tc>
          <w:tcPr>
            <w:tcW w:w="907" w:type="dxa"/>
          </w:tcPr>
          <w:p w:rsidR="00F66200" w:rsidRDefault="00F66200">
            <w:pPr>
              <w:pStyle w:val="ConsPlusNormal"/>
              <w:jc w:val="center"/>
            </w:pPr>
            <w:r>
              <w:t>7,3</w:t>
            </w:r>
          </w:p>
        </w:tc>
        <w:tc>
          <w:tcPr>
            <w:tcW w:w="964" w:type="dxa"/>
          </w:tcPr>
          <w:p w:rsidR="00F66200" w:rsidRDefault="00F66200">
            <w:pPr>
              <w:pStyle w:val="ConsPlusNormal"/>
              <w:jc w:val="center"/>
            </w:pPr>
            <w:r>
              <w:t>80,0</w:t>
            </w:r>
          </w:p>
        </w:tc>
        <w:tc>
          <w:tcPr>
            <w:tcW w:w="1077" w:type="dxa"/>
          </w:tcPr>
          <w:p w:rsidR="00F66200" w:rsidRDefault="00F66200">
            <w:pPr>
              <w:pStyle w:val="ConsPlusNormal"/>
              <w:jc w:val="center"/>
            </w:pPr>
            <w:r>
              <w:t>42,6</w:t>
            </w:r>
          </w:p>
        </w:tc>
        <w:tc>
          <w:tcPr>
            <w:tcW w:w="907" w:type="dxa"/>
            <w:tcBorders>
              <w:right w:val="nil"/>
            </w:tcBorders>
          </w:tcPr>
          <w:p w:rsidR="00F66200" w:rsidRDefault="00F66200">
            <w:pPr>
              <w:pStyle w:val="ConsPlusNormal"/>
              <w:jc w:val="center"/>
            </w:pPr>
            <w:r>
              <w:t>6,3</w:t>
            </w:r>
          </w:p>
        </w:tc>
      </w:tr>
      <w:tr w:rsidR="00F66200">
        <w:tc>
          <w:tcPr>
            <w:tcW w:w="3137" w:type="dxa"/>
            <w:tcBorders>
              <w:left w:val="nil"/>
            </w:tcBorders>
          </w:tcPr>
          <w:p w:rsidR="00F66200" w:rsidRDefault="00F66200">
            <w:pPr>
              <w:pStyle w:val="ConsPlusNormal"/>
              <w:jc w:val="both"/>
            </w:pPr>
            <w:r>
              <w:t>Болезни системы кровообращения</w:t>
            </w:r>
          </w:p>
        </w:tc>
        <w:tc>
          <w:tcPr>
            <w:tcW w:w="964" w:type="dxa"/>
          </w:tcPr>
          <w:p w:rsidR="00F66200" w:rsidRDefault="00F66200">
            <w:pPr>
              <w:pStyle w:val="ConsPlusNormal"/>
              <w:jc w:val="center"/>
            </w:pPr>
            <w:r>
              <w:t>1099,4</w:t>
            </w:r>
          </w:p>
        </w:tc>
        <w:tc>
          <w:tcPr>
            <w:tcW w:w="1077" w:type="dxa"/>
          </w:tcPr>
          <w:p w:rsidR="00F66200" w:rsidRDefault="00F66200">
            <w:pPr>
              <w:pStyle w:val="ConsPlusNormal"/>
              <w:jc w:val="center"/>
            </w:pPr>
            <w:r>
              <w:t>76,9</w:t>
            </w:r>
          </w:p>
        </w:tc>
        <w:tc>
          <w:tcPr>
            <w:tcW w:w="907" w:type="dxa"/>
          </w:tcPr>
          <w:p w:rsidR="00F66200" w:rsidRDefault="00F66200">
            <w:pPr>
              <w:pStyle w:val="ConsPlusNormal"/>
              <w:jc w:val="center"/>
            </w:pPr>
            <w:r>
              <w:t>631,9</w:t>
            </w:r>
          </w:p>
        </w:tc>
        <w:tc>
          <w:tcPr>
            <w:tcW w:w="964" w:type="dxa"/>
          </w:tcPr>
          <w:p w:rsidR="00F66200" w:rsidRDefault="00F66200">
            <w:pPr>
              <w:pStyle w:val="ConsPlusNormal"/>
              <w:jc w:val="center"/>
            </w:pPr>
            <w:r>
              <w:t>1111,9</w:t>
            </w:r>
          </w:p>
        </w:tc>
        <w:tc>
          <w:tcPr>
            <w:tcW w:w="1077" w:type="dxa"/>
          </w:tcPr>
          <w:p w:rsidR="00F66200" w:rsidRDefault="00F66200">
            <w:pPr>
              <w:pStyle w:val="ConsPlusNormal"/>
              <w:jc w:val="center"/>
            </w:pPr>
            <w:r>
              <w:t>74,9</w:t>
            </w:r>
          </w:p>
        </w:tc>
        <w:tc>
          <w:tcPr>
            <w:tcW w:w="907" w:type="dxa"/>
            <w:tcBorders>
              <w:right w:val="nil"/>
            </w:tcBorders>
          </w:tcPr>
          <w:p w:rsidR="00F66200" w:rsidRDefault="00F66200">
            <w:pPr>
              <w:pStyle w:val="ConsPlusNormal"/>
              <w:jc w:val="center"/>
            </w:pPr>
            <w:r>
              <w:t>705,5</w:t>
            </w:r>
          </w:p>
        </w:tc>
      </w:tr>
      <w:tr w:rsidR="00F66200">
        <w:tc>
          <w:tcPr>
            <w:tcW w:w="3137" w:type="dxa"/>
            <w:tcBorders>
              <w:left w:val="nil"/>
            </w:tcBorders>
          </w:tcPr>
          <w:p w:rsidR="00F66200" w:rsidRDefault="00F66200">
            <w:pPr>
              <w:pStyle w:val="ConsPlusNormal"/>
              <w:jc w:val="both"/>
            </w:pPr>
            <w:r>
              <w:t>Болезни органов дыхания</w:t>
            </w:r>
          </w:p>
        </w:tc>
        <w:tc>
          <w:tcPr>
            <w:tcW w:w="964" w:type="dxa"/>
          </w:tcPr>
          <w:p w:rsidR="00F66200" w:rsidRDefault="00F66200">
            <w:pPr>
              <w:pStyle w:val="ConsPlusNormal"/>
              <w:jc w:val="center"/>
            </w:pPr>
            <w:r>
              <w:t>265,5</w:t>
            </w:r>
          </w:p>
        </w:tc>
        <w:tc>
          <w:tcPr>
            <w:tcW w:w="1077" w:type="dxa"/>
          </w:tcPr>
          <w:p w:rsidR="00F66200" w:rsidRDefault="00F66200">
            <w:pPr>
              <w:pStyle w:val="ConsPlusNormal"/>
              <w:jc w:val="center"/>
            </w:pPr>
            <w:r>
              <w:t>139,9</w:t>
            </w:r>
          </w:p>
        </w:tc>
        <w:tc>
          <w:tcPr>
            <w:tcW w:w="907" w:type="dxa"/>
          </w:tcPr>
          <w:p w:rsidR="00F66200" w:rsidRDefault="00F66200">
            <w:pPr>
              <w:pStyle w:val="ConsPlusNormal"/>
              <w:jc w:val="center"/>
            </w:pPr>
            <w:r>
              <w:t>51,8</w:t>
            </w:r>
          </w:p>
        </w:tc>
        <w:tc>
          <w:tcPr>
            <w:tcW w:w="964" w:type="dxa"/>
          </w:tcPr>
          <w:p w:rsidR="00F66200" w:rsidRDefault="00F66200">
            <w:pPr>
              <w:pStyle w:val="ConsPlusNormal"/>
              <w:jc w:val="center"/>
            </w:pPr>
            <w:r>
              <w:t>247,8</w:t>
            </w:r>
          </w:p>
        </w:tc>
        <w:tc>
          <w:tcPr>
            <w:tcW w:w="1077" w:type="dxa"/>
          </w:tcPr>
          <w:p w:rsidR="00F66200" w:rsidRDefault="00F66200">
            <w:pPr>
              <w:pStyle w:val="ConsPlusNormal"/>
              <w:jc w:val="center"/>
            </w:pPr>
            <w:r>
              <w:t>131,4</w:t>
            </w:r>
          </w:p>
        </w:tc>
        <w:tc>
          <w:tcPr>
            <w:tcW w:w="907" w:type="dxa"/>
            <w:tcBorders>
              <w:right w:val="nil"/>
            </w:tcBorders>
          </w:tcPr>
          <w:p w:rsidR="00F66200" w:rsidRDefault="00F66200">
            <w:pPr>
              <w:pStyle w:val="ConsPlusNormal"/>
              <w:jc w:val="center"/>
            </w:pPr>
            <w:r>
              <w:t>53,2</w:t>
            </w:r>
          </w:p>
        </w:tc>
      </w:tr>
      <w:tr w:rsidR="00F66200">
        <w:tc>
          <w:tcPr>
            <w:tcW w:w="3137" w:type="dxa"/>
            <w:tcBorders>
              <w:left w:val="nil"/>
            </w:tcBorders>
          </w:tcPr>
          <w:p w:rsidR="00F66200" w:rsidRDefault="00F66200">
            <w:pPr>
              <w:pStyle w:val="ConsPlusNormal"/>
              <w:jc w:val="both"/>
            </w:pPr>
            <w:r>
              <w:t>Болезни органов пищеварения</w:t>
            </w:r>
          </w:p>
        </w:tc>
        <w:tc>
          <w:tcPr>
            <w:tcW w:w="964" w:type="dxa"/>
          </w:tcPr>
          <w:p w:rsidR="00F66200" w:rsidRDefault="00F66200">
            <w:pPr>
              <w:pStyle w:val="ConsPlusNormal"/>
              <w:jc w:val="center"/>
            </w:pPr>
            <w:r>
              <w:t>233,4</w:t>
            </w:r>
          </w:p>
        </w:tc>
        <w:tc>
          <w:tcPr>
            <w:tcW w:w="1077" w:type="dxa"/>
          </w:tcPr>
          <w:p w:rsidR="00F66200" w:rsidRDefault="00F66200">
            <w:pPr>
              <w:pStyle w:val="ConsPlusNormal"/>
              <w:jc w:val="center"/>
            </w:pPr>
            <w:r>
              <w:t>29,8</w:t>
            </w:r>
          </w:p>
        </w:tc>
        <w:tc>
          <w:tcPr>
            <w:tcW w:w="907" w:type="dxa"/>
          </w:tcPr>
          <w:p w:rsidR="00F66200" w:rsidRDefault="00F66200">
            <w:pPr>
              <w:pStyle w:val="ConsPlusNormal"/>
              <w:jc w:val="center"/>
            </w:pPr>
            <w:r>
              <w:t>95,6</w:t>
            </w:r>
          </w:p>
        </w:tc>
        <w:tc>
          <w:tcPr>
            <w:tcW w:w="964" w:type="dxa"/>
          </w:tcPr>
          <w:p w:rsidR="00F66200" w:rsidRDefault="00F66200">
            <w:pPr>
              <w:pStyle w:val="ConsPlusNormal"/>
              <w:jc w:val="center"/>
            </w:pPr>
            <w:r>
              <w:t>231,0</w:t>
            </w:r>
          </w:p>
        </w:tc>
        <w:tc>
          <w:tcPr>
            <w:tcW w:w="1077" w:type="dxa"/>
          </w:tcPr>
          <w:p w:rsidR="00F66200" w:rsidRDefault="00F66200">
            <w:pPr>
              <w:pStyle w:val="ConsPlusNormal"/>
              <w:jc w:val="center"/>
            </w:pPr>
            <w:r>
              <w:t>29,5</w:t>
            </w:r>
          </w:p>
        </w:tc>
        <w:tc>
          <w:tcPr>
            <w:tcW w:w="907" w:type="dxa"/>
            <w:tcBorders>
              <w:right w:val="nil"/>
            </w:tcBorders>
          </w:tcPr>
          <w:p w:rsidR="00F66200" w:rsidRDefault="00F66200">
            <w:pPr>
              <w:pStyle w:val="ConsPlusNormal"/>
              <w:jc w:val="center"/>
            </w:pPr>
            <w:r>
              <w:t>101,9</w:t>
            </w:r>
          </w:p>
        </w:tc>
      </w:tr>
      <w:tr w:rsidR="00F66200">
        <w:tc>
          <w:tcPr>
            <w:tcW w:w="3137" w:type="dxa"/>
            <w:tcBorders>
              <w:left w:val="nil"/>
            </w:tcBorders>
          </w:tcPr>
          <w:p w:rsidR="00F66200" w:rsidRDefault="00F66200">
            <w:pPr>
              <w:pStyle w:val="ConsPlusNormal"/>
              <w:jc w:val="both"/>
            </w:pPr>
            <w:r>
              <w:t>Болезни кожи</w:t>
            </w:r>
          </w:p>
        </w:tc>
        <w:tc>
          <w:tcPr>
            <w:tcW w:w="964" w:type="dxa"/>
          </w:tcPr>
          <w:p w:rsidR="00F66200" w:rsidRDefault="00F66200">
            <w:pPr>
              <w:pStyle w:val="ConsPlusNormal"/>
              <w:jc w:val="center"/>
            </w:pPr>
            <w:r>
              <w:t>63,2</w:t>
            </w:r>
          </w:p>
        </w:tc>
        <w:tc>
          <w:tcPr>
            <w:tcW w:w="1077" w:type="dxa"/>
          </w:tcPr>
          <w:p w:rsidR="00F66200" w:rsidRDefault="00F66200">
            <w:pPr>
              <w:pStyle w:val="ConsPlusNormal"/>
              <w:jc w:val="center"/>
            </w:pPr>
            <w:r>
              <w:t>41,2</w:t>
            </w:r>
          </w:p>
        </w:tc>
        <w:tc>
          <w:tcPr>
            <w:tcW w:w="907" w:type="dxa"/>
          </w:tcPr>
          <w:p w:rsidR="00F66200" w:rsidRDefault="00F66200">
            <w:pPr>
              <w:pStyle w:val="ConsPlusNormal"/>
              <w:jc w:val="center"/>
            </w:pPr>
            <w:r>
              <w:t>4,4</w:t>
            </w:r>
          </w:p>
        </w:tc>
        <w:tc>
          <w:tcPr>
            <w:tcW w:w="964" w:type="dxa"/>
          </w:tcPr>
          <w:p w:rsidR="00F66200" w:rsidRDefault="00F66200">
            <w:pPr>
              <w:pStyle w:val="ConsPlusNormal"/>
              <w:jc w:val="center"/>
            </w:pPr>
            <w:r>
              <w:t>68,2</w:t>
            </w:r>
          </w:p>
        </w:tc>
        <w:tc>
          <w:tcPr>
            <w:tcW w:w="1077" w:type="dxa"/>
          </w:tcPr>
          <w:p w:rsidR="00F66200" w:rsidRDefault="00F66200">
            <w:pPr>
              <w:pStyle w:val="ConsPlusNormal"/>
              <w:jc w:val="center"/>
            </w:pPr>
            <w:r>
              <w:t>44,7</w:t>
            </w:r>
          </w:p>
        </w:tc>
        <w:tc>
          <w:tcPr>
            <w:tcW w:w="907" w:type="dxa"/>
            <w:tcBorders>
              <w:right w:val="nil"/>
            </w:tcBorders>
          </w:tcPr>
          <w:p w:rsidR="00F66200" w:rsidRDefault="00F66200">
            <w:pPr>
              <w:pStyle w:val="ConsPlusNormal"/>
              <w:jc w:val="center"/>
            </w:pPr>
            <w:r>
              <w:t>4,2</w:t>
            </w:r>
          </w:p>
        </w:tc>
      </w:tr>
      <w:tr w:rsidR="00F66200">
        <w:tc>
          <w:tcPr>
            <w:tcW w:w="3137" w:type="dxa"/>
            <w:tcBorders>
              <w:left w:val="nil"/>
            </w:tcBorders>
          </w:tcPr>
          <w:p w:rsidR="00F66200" w:rsidRDefault="00F66200">
            <w:pPr>
              <w:pStyle w:val="ConsPlusNormal"/>
              <w:jc w:val="both"/>
            </w:pPr>
            <w:r>
              <w:t>Болезни костно-мышечной системы</w:t>
            </w:r>
          </w:p>
        </w:tc>
        <w:tc>
          <w:tcPr>
            <w:tcW w:w="964" w:type="dxa"/>
          </w:tcPr>
          <w:p w:rsidR="00F66200" w:rsidRDefault="00F66200">
            <w:pPr>
              <w:pStyle w:val="ConsPlusNormal"/>
              <w:jc w:val="center"/>
            </w:pPr>
            <w:r>
              <w:t>297,3</w:t>
            </w:r>
          </w:p>
        </w:tc>
        <w:tc>
          <w:tcPr>
            <w:tcW w:w="1077" w:type="dxa"/>
          </w:tcPr>
          <w:p w:rsidR="00F66200" w:rsidRDefault="00F66200">
            <w:pPr>
              <w:pStyle w:val="ConsPlusNormal"/>
              <w:jc w:val="center"/>
            </w:pPr>
            <w:r>
              <w:t>45,2</w:t>
            </w:r>
          </w:p>
        </w:tc>
        <w:tc>
          <w:tcPr>
            <w:tcW w:w="907" w:type="dxa"/>
          </w:tcPr>
          <w:p w:rsidR="00F66200" w:rsidRDefault="00F66200">
            <w:pPr>
              <w:pStyle w:val="ConsPlusNormal"/>
              <w:jc w:val="center"/>
            </w:pPr>
            <w:r>
              <w:t>33,4</w:t>
            </w:r>
          </w:p>
        </w:tc>
        <w:tc>
          <w:tcPr>
            <w:tcW w:w="964" w:type="dxa"/>
          </w:tcPr>
          <w:p w:rsidR="00F66200" w:rsidRDefault="00F66200">
            <w:pPr>
              <w:pStyle w:val="ConsPlusNormal"/>
              <w:jc w:val="center"/>
            </w:pPr>
            <w:r>
              <w:t>302,1</w:t>
            </w:r>
          </w:p>
        </w:tc>
        <w:tc>
          <w:tcPr>
            <w:tcW w:w="1077" w:type="dxa"/>
          </w:tcPr>
          <w:p w:rsidR="00F66200" w:rsidRDefault="00F66200">
            <w:pPr>
              <w:pStyle w:val="ConsPlusNormal"/>
              <w:jc w:val="center"/>
            </w:pPr>
            <w:r>
              <w:t>49,4</w:t>
            </w:r>
          </w:p>
        </w:tc>
        <w:tc>
          <w:tcPr>
            <w:tcW w:w="907" w:type="dxa"/>
            <w:tcBorders>
              <w:right w:val="nil"/>
            </w:tcBorders>
          </w:tcPr>
          <w:p w:rsidR="00F66200" w:rsidRDefault="00F66200">
            <w:pPr>
              <w:pStyle w:val="ConsPlusNormal"/>
              <w:jc w:val="center"/>
            </w:pPr>
            <w:r>
              <w:t>32,6</w:t>
            </w:r>
          </w:p>
        </w:tc>
      </w:tr>
      <w:tr w:rsidR="00F66200">
        <w:tc>
          <w:tcPr>
            <w:tcW w:w="3137" w:type="dxa"/>
            <w:tcBorders>
              <w:left w:val="nil"/>
            </w:tcBorders>
          </w:tcPr>
          <w:p w:rsidR="00F66200" w:rsidRDefault="00F66200">
            <w:pPr>
              <w:pStyle w:val="ConsPlusNormal"/>
              <w:jc w:val="both"/>
            </w:pPr>
            <w:r>
              <w:t>Болезни мочеполовой системы</w:t>
            </w:r>
          </w:p>
        </w:tc>
        <w:tc>
          <w:tcPr>
            <w:tcW w:w="964" w:type="dxa"/>
          </w:tcPr>
          <w:p w:rsidR="00F66200" w:rsidRDefault="00F66200">
            <w:pPr>
              <w:pStyle w:val="ConsPlusNormal"/>
              <w:jc w:val="center"/>
            </w:pPr>
            <w:r>
              <w:t>245,0</w:t>
            </w:r>
          </w:p>
        </w:tc>
        <w:tc>
          <w:tcPr>
            <w:tcW w:w="1077" w:type="dxa"/>
          </w:tcPr>
          <w:p w:rsidR="00F66200" w:rsidRDefault="00F66200">
            <w:pPr>
              <w:pStyle w:val="ConsPlusNormal"/>
              <w:jc w:val="center"/>
            </w:pPr>
            <w:r>
              <w:t>64,6</w:t>
            </w:r>
          </w:p>
        </w:tc>
        <w:tc>
          <w:tcPr>
            <w:tcW w:w="907" w:type="dxa"/>
          </w:tcPr>
          <w:p w:rsidR="00F66200" w:rsidRDefault="00F66200">
            <w:pPr>
              <w:pStyle w:val="ConsPlusNormal"/>
              <w:jc w:val="center"/>
            </w:pPr>
            <w:r>
              <w:t>50,9</w:t>
            </w:r>
          </w:p>
        </w:tc>
        <w:tc>
          <w:tcPr>
            <w:tcW w:w="964" w:type="dxa"/>
          </w:tcPr>
          <w:p w:rsidR="00F66200" w:rsidRDefault="00F66200">
            <w:pPr>
              <w:pStyle w:val="ConsPlusNormal"/>
              <w:jc w:val="center"/>
            </w:pPr>
            <w:r>
              <w:t>250,6</w:t>
            </w:r>
          </w:p>
        </w:tc>
        <w:tc>
          <w:tcPr>
            <w:tcW w:w="1077" w:type="dxa"/>
          </w:tcPr>
          <w:p w:rsidR="00F66200" w:rsidRDefault="00F66200">
            <w:pPr>
              <w:pStyle w:val="ConsPlusNormal"/>
              <w:jc w:val="center"/>
            </w:pPr>
            <w:r>
              <w:t>68,1</w:t>
            </w:r>
          </w:p>
        </w:tc>
        <w:tc>
          <w:tcPr>
            <w:tcW w:w="907" w:type="dxa"/>
            <w:tcBorders>
              <w:right w:val="nil"/>
            </w:tcBorders>
          </w:tcPr>
          <w:p w:rsidR="00F66200" w:rsidRDefault="00F66200">
            <w:pPr>
              <w:pStyle w:val="ConsPlusNormal"/>
              <w:jc w:val="center"/>
            </w:pPr>
            <w:r>
              <w:t>56,2</w:t>
            </w:r>
          </w:p>
        </w:tc>
      </w:tr>
      <w:tr w:rsidR="00F66200">
        <w:tc>
          <w:tcPr>
            <w:tcW w:w="3137" w:type="dxa"/>
            <w:tcBorders>
              <w:left w:val="nil"/>
            </w:tcBorders>
          </w:tcPr>
          <w:p w:rsidR="00F66200" w:rsidRDefault="00F66200">
            <w:pPr>
              <w:pStyle w:val="ConsPlusNormal"/>
              <w:jc w:val="both"/>
            </w:pPr>
            <w:r>
              <w:t>Травмы и отравления</w:t>
            </w:r>
          </w:p>
        </w:tc>
        <w:tc>
          <w:tcPr>
            <w:tcW w:w="964" w:type="dxa"/>
          </w:tcPr>
          <w:p w:rsidR="00F66200" w:rsidRDefault="00F66200">
            <w:pPr>
              <w:pStyle w:val="ConsPlusNormal"/>
              <w:jc w:val="center"/>
            </w:pPr>
            <w:r>
              <w:t>79,4</w:t>
            </w:r>
          </w:p>
        </w:tc>
        <w:tc>
          <w:tcPr>
            <w:tcW w:w="1077" w:type="dxa"/>
          </w:tcPr>
          <w:p w:rsidR="00F66200" w:rsidRDefault="00F66200">
            <w:pPr>
              <w:pStyle w:val="ConsPlusNormal"/>
              <w:jc w:val="center"/>
            </w:pPr>
            <w:r>
              <w:t>79,0</w:t>
            </w:r>
          </w:p>
        </w:tc>
        <w:tc>
          <w:tcPr>
            <w:tcW w:w="907" w:type="dxa"/>
          </w:tcPr>
          <w:p w:rsidR="00F66200" w:rsidRDefault="00F66200">
            <w:pPr>
              <w:pStyle w:val="ConsPlusNormal"/>
              <w:jc w:val="center"/>
            </w:pPr>
            <w:r>
              <w:t>0,5</w:t>
            </w:r>
          </w:p>
        </w:tc>
        <w:tc>
          <w:tcPr>
            <w:tcW w:w="964" w:type="dxa"/>
          </w:tcPr>
          <w:p w:rsidR="00F66200" w:rsidRDefault="00F66200">
            <w:pPr>
              <w:pStyle w:val="ConsPlusNormal"/>
              <w:jc w:val="center"/>
            </w:pPr>
            <w:r>
              <w:t>79,5</w:t>
            </w:r>
          </w:p>
        </w:tc>
        <w:tc>
          <w:tcPr>
            <w:tcW w:w="1077" w:type="dxa"/>
          </w:tcPr>
          <w:p w:rsidR="00F66200" w:rsidRDefault="00F66200">
            <w:pPr>
              <w:pStyle w:val="ConsPlusNormal"/>
              <w:jc w:val="center"/>
            </w:pPr>
            <w:r>
              <w:t>79,2</w:t>
            </w:r>
          </w:p>
        </w:tc>
        <w:tc>
          <w:tcPr>
            <w:tcW w:w="907" w:type="dxa"/>
            <w:tcBorders>
              <w:right w:val="nil"/>
            </w:tcBorders>
          </w:tcPr>
          <w:p w:rsidR="00F66200" w:rsidRDefault="00F66200">
            <w:pPr>
              <w:pStyle w:val="ConsPlusNormal"/>
              <w:jc w:val="center"/>
            </w:pPr>
            <w:r>
              <w:t>0,5</w:t>
            </w:r>
          </w:p>
        </w:tc>
      </w:tr>
    </w:tbl>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F66200">
        <w:tc>
          <w:tcPr>
            <w:tcW w:w="4535" w:type="dxa"/>
            <w:tcBorders>
              <w:left w:val="nil"/>
            </w:tcBorders>
          </w:tcPr>
          <w:p w:rsidR="00F66200" w:rsidRDefault="00F66200">
            <w:pPr>
              <w:pStyle w:val="ConsPlusNormal"/>
              <w:jc w:val="center"/>
            </w:pPr>
            <w:r>
              <w:t>2018 год</w:t>
            </w:r>
          </w:p>
        </w:tc>
        <w:tc>
          <w:tcPr>
            <w:tcW w:w="4479" w:type="dxa"/>
            <w:tcBorders>
              <w:right w:val="nil"/>
            </w:tcBorders>
          </w:tcPr>
          <w:p w:rsidR="00F66200" w:rsidRDefault="00F66200">
            <w:pPr>
              <w:pStyle w:val="ConsPlusNormal"/>
              <w:jc w:val="center"/>
            </w:pPr>
            <w:r>
              <w:t>2019 год</w:t>
            </w:r>
          </w:p>
        </w:tc>
      </w:tr>
      <w:tr w:rsidR="00F66200">
        <w:tc>
          <w:tcPr>
            <w:tcW w:w="4535" w:type="dxa"/>
            <w:tcBorders>
              <w:left w:val="nil"/>
            </w:tcBorders>
          </w:tcPr>
          <w:p w:rsidR="00F66200" w:rsidRDefault="00F66200">
            <w:pPr>
              <w:pStyle w:val="ConsPlusNormal"/>
              <w:jc w:val="center"/>
            </w:pPr>
            <w:r>
              <w:t>основные классы заболеваний</w:t>
            </w:r>
          </w:p>
        </w:tc>
        <w:tc>
          <w:tcPr>
            <w:tcW w:w="4479" w:type="dxa"/>
            <w:tcBorders>
              <w:right w:val="nil"/>
            </w:tcBorders>
          </w:tcPr>
          <w:p w:rsidR="00F66200" w:rsidRDefault="00F66200">
            <w:pPr>
              <w:pStyle w:val="ConsPlusNormal"/>
              <w:jc w:val="center"/>
            </w:pPr>
            <w:r>
              <w:t>основные классы заболеваний</w:t>
            </w:r>
          </w:p>
        </w:tc>
      </w:tr>
      <w:tr w:rsidR="00F66200">
        <w:tc>
          <w:tcPr>
            <w:tcW w:w="4535" w:type="dxa"/>
            <w:tcBorders>
              <w:left w:val="nil"/>
            </w:tcBorders>
          </w:tcPr>
          <w:p w:rsidR="00F66200" w:rsidRDefault="00F66200">
            <w:pPr>
              <w:pStyle w:val="ConsPlusNormal"/>
              <w:jc w:val="both"/>
            </w:pPr>
            <w:r>
              <w:t>Болезни системы кровообращения - 35,6%</w:t>
            </w:r>
          </w:p>
        </w:tc>
        <w:tc>
          <w:tcPr>
            <w:tcW w:w="4479" w:type="dxa"/>
            <w:tcBorders>
              <w:right w:val="nil"/>
            </w:tcBorders>
          </w:tcPr>
          <w:p w:rsidR="00F66200" w:rsidRDefault="00F66200">
            <w:pPr>
              <w:pStyle w:val="ConsPlusNormal"/>
              <w:jc w:val="both"/>
            </w:pPr>
            <w:r>
              <w:t>Болезни системы кровообращения - 35,6%</w:t>
            </w:r>
          </w:p>
        </w:tc>
      </w:tr>
      <w:tr w:rsidR="00F66200">
        <w:tc>
          <w:tcPr>
            <w:tcW w:w="4535" w:type="dxa"/>
            <w:tcBorders>
              <w:left w:val="nil"/>
            </w:tcBorders>
          </w:tcPr>
          <w:p w:rsidR="00F66200" w:rsidRDefault="00F66200">
            <w:pPr>
              <w:pStyle w:val="ConsPlusNormal"/>
              <w:jc w:val="both"/>
            </w:pPr>
            <w:r>
              <w:t>Болезни глаза - 9,7%</w:t>
            </w:r>
          </w:p>
        </w:tc>
        <w:tc>
          <w:tcPr>
            <w:tcW w:w="4479" w:type="dxa"/>
            <w:tcBorders>
              <w:right w:val="nil"/>
            </w:tcBorders>
          </w:tcPr>
          <w:p w:rsidR="00F66200" w:rsidRDefault="00F66200">
            <w:pPr>
              <w:pStyle w:val="ConsPlusNormal"/>
              <w:jc w:val="both"/>
            </w:pPr>
            <w:r>
              <w:t>Болезни костно-мышечной системы - 9,7%</w:t>
            </w:r>
          </w:p>
        </w:tc>
      </w:tr>
      <w:tr w:rsidR="00F66200">
        <w:tc>
          <w:tcPr>
            <w:tcW w:w="4535" w:type="dxa"/>
            <w:tcBorders>
              <w:left w:val="nil"/>
            </w:tcBorders>
          </w:tcPr>
          <w:p w:rsidR="00F66200" w:rsidRDefault="00F66200">
            <w:pPr>
              <w:pStyle w:val="ConsPlusNormal"/>
              <w:jc w:val="both"/>
            </w:pPr>
            <w:r>
              <w:t>Болезни костно-мышечной системы - 9,6%</w:t>
            </w:r>
          </w:p>
        </w:tc>
        <w:tc>
          <w:tcPr>
            <w:tcW w:w="4479" w:type="dxa"/>
            <w:tcBorders>
              <w:right w:val="nil"/>
            </w:tcBorders>
          </w:tcPr>
          <w:p w:rsidR="00F66200" w:rsidRDefault="00F66200">
            <w:pPr>
              <w:pStyle w:val="ConsPlusNormal"/>
              <w:jc w:val="both"/>
            </w:pPr>
            <w:r>
              <w:t>Болезни глаза - 9,5%</w:t>
            </w:r>
          </w:p>
        </w:tc>
      </w:tr>
      <w:tr w:rsidR="00F66200">
        <w:tc>
          <w:tcPr>
            <w:tcW w:w="4535" w:type="dxa"/>
            <w:tcBorders>
              <w:left w:val="nil"/>
            </w:tcBorders>
          </w:tcPr>
          <w:p w:rsidR="00F66200" w:rsidRDefault="00F66200">
            <w:pPr>
              <w:pStyle w:val="ConsPlusNormal"/>
              <w:jc w:val="both"/>
            </w:pPr>
            <w:r>
              <w:t>Болезни органов дыхания - 8,6%</w:t>
            </w:r>
          </w:p>
        </w:tc>
        <w:tc>
          <w:tcPr>
            <w:tcW w:w="4479" w:type="dxa"/>
            <w:tcBorders>
              <w:right w:val="nil"/>
            </w:tcBorders>
          </w:tcPr>
          <w:p w:rsidR="00F66200" w:rsidRDefault="00F66200">
            <w:pPr>
              <w:pStyle w:val="ConsPlusNormal"/>
              <w:jc w:val="both"/>
            </w:pPr>
            <w:r>
              <w:t>Болезни мочеполовой системы - 8,0%</w:t>
            </w:r>
          </w:p>
        </w:tc>
      </w:tr>
      <w:tr w:rsidR="00F66200">
        <w:tc>
          <w:tcPr>
            <w:tcW w:w="4535" w:type="dxa"/>
            <w:tcBorders>
              <w:left w:val="nil"/>
            </w:tcBorders>
          </w:tcPr>
          <w:p w:rsidR="00F66200" w:rsidRDefault="00F66200">
            <w:pPr>
              <w:pStyle w:val="ConsPlusNormal"/>
              <w:jc w:val="both"/>
            </w:pPr>
            <w:r>
              <w:t>Болезни мочеполовой системы - 7,9%</w:t>
            </w:r>
          </w:p>
        </w:tc>
        <w:tc>
          <w:tcPr>
            <w:tcW w:w="4479" w:type="dxa"/>
            <w:tcBorders>
              <w:right w:val="nil"/>
            </w:tcBorders>
          </w:tcPr>
          <w:p w:rsidR="00F66200" w:rsidRDefault="00F66200">
            <w:pPr>
              <w:pStyle w:val="ConsPlusNormal"/>
              <w:jc w:val="both"/>
            </w:pPr>
            <w:r>
              <w:t>Болезни органов дыхания - 7,9%</w:t>
            </w:r>
          </w:p>
        </w:tc>
      </w:tr>
      <w:tr w:rsidR="00F66200">
        <w:tc>
          <w:tcPr>
            <w:tcW w:w="4535" w:type="dxa"/>
            <w:tcBorders>
              <w:left w:val="nil"/>
            </w:tcBorders>
          </w:tcPr>
          <w:p w:rsidR="00F66200" w:rsidRDefault="00F66200">
            <w:pPr>
              <w:pStyle w:val="ConsPlusNormal"/>
              <w:jc w:val="both"/>
            </w:pPr>
            <w:r>
              <w:t>Болезни органов пищеварения - 7,6%</w:t>
            </w:r>
          </w:p>
        </w:tc>
        <w:tc>
          <w:tcPr>
            <w:tcW w:w="4479" w:type="dxa"/>
            <w:tcBorders>
              <w:right w:val="nil"/>
            </w:tcBorders>
          </w:tcPr>
          <w:p w:rsidR="00F66200" w:rsidRDefault="00F66200">
            <w:pPr>
              <w:pStyle w:val="ConsPlusNormal"/>
              <w:jc w:val="both"/>
            </w:pPr>
            <w:r>
              <w:t>Болезни органов пищеварения - 7,4%</w:t>
            </w:r>
          </w:p>
        </w:tc>
      </w:tr>
      <w:tr w:rsidR="00F66200">
        <w:tc>
          <w:tcPr>
            <w:tcW w:w="4535" w:type="dxa"/>
            <w:tcBorders>
              <w:left w:val="nil"/>
            </w:tcBorders>
          </w:tcPr>
          <w:p w:rsidR="00F66200" w:rsidRDefault="00F66200">
            <w:pPr>
              <w:pStyle w:val="ConsPlusNormal"/>
              <w:jc w:val="both"/>
            </w:pPr>
            <w:r>
              <w:t>Болезни эндокринной системы - 6,0%</w:t>
            </w:r>
          </w:p>
        </w:tc>
        <w:tc>
          <w:tcPr>
            <w:tcW w:w="4479" w:type="dxa"/>
            <w:tcBorders>
              <w:right w:val="nil"/>
            </w:tcBorders>
          </w:tcPr>
          <w:p w:rsidR="00F66200" w:rsidRDefault="00F66200">
            <w:pPr>
              <w:pStyle w:val="ConsPlusNormal"/>
              <w:jc w:val="both"/>
            </w:pPr>
            <w:r>
              <w:t>Болезни эндокринной системы - 6,2%</w:t>
            </w:r>
          </w:p>
        </w:tc>
      </w:tr>
      <w:tr w:rsidR="00F66200">
        <w:tc>
          <w:tcPr>
            <w:tcW w:w="4535" w:type="dxa"/>
            <w:tcBorders>
              <w:left w:val="nil"/>
            </w:tcBorders>
          </w:tcPr>
          <w:p w:rsidR="00F66200" w:rsidRDefault="00F66200">
            <w:pPr>
              <w:pStyle w:val="ConsPlusNormal"/>
              <w:jc w:val="both"/>
            </w:pPr>
            <w:r>
              <w:t>Новообразования - 3,6%</w:t>
            </w:r>
          </w:p>
        </w:tc>
        <w:tc>
          <w:tcPr>
            <w:tcW w:w="4479" w:type="dxa"/>
            <w:tcBorders>
              <w:right w:val="nil"/>
            </w:tcBorders>
          </w:tcPr>
          <w:p w:rsidR="00F66200" w:rsidRDefault="00F66200">
            <w:pPr>
              <w:pStyle w:val="ConsPlusNormal"/>
              <w:jc w:val="both"/>
            </w:pPr>
            <w:r>
              <w:t>Новообразования - 4,4%</w:t>
            </w:r>
          </w:p>
        </w:tc>
      </w:tr>
    </w:tbl>
    <w:p w:rsidR="00F66200" w:rsidRDefault="00F66200">
      <w:pPr>
        <w:pStyle w:val="ConsPlusNormal"/>
        <w:jc w:val="both"/>
      </w:pPr>
    </w:p>
    <w:p w:rsidR="00F66200" w:rsidRDefault="00F66200">
      <w:pPr>
        <w:pStyle w:val="ConsPlusNormal"/>
        <w:ind w:firstLine="540"/>
        <w:jc w:val="both"/>
      </w:pPr>
      <w:r>
        <w:t>В 2019 году у лиц старше 60 лет зарегистрировано 982199 заболеваний: на первом месте - болезни системы кровообращения (35,6 процента), на втором - болезни костно-мышечной системы и соединительной ткани (9,7 процента), на третьем - болезни глаз и его придаточного аппарата (9,5 процента), на четвертом - болезни органов мочеполовой системы (8,0 процента), на пятом месте - болезни органов дыхания (7,9 процента).</w:t>
      </w:r>
    </w:p>
    <w:p w:rsidR="00F66200" w:rsidRDefault="00F66200">
      <w:pPr>
        <w:pStyle w:val="ConsPlusNormal"/>
        <w:spacing w:before="200"/>
        <w:ind w:firstLine="540"/>
        <w:jc w:val="both"/>
      </w:pPr>
      <w:r>
        <w:t>Одним из приоритетных направлений профилактической медицины является диспансеризация населения, направленная на формирование у населения, в том числе у граждан старших возрастов, медико-социальной активности и мотивации к здоровому образу жизни. Охват граждан старше трудоспособного возраста профилактическими осмотрами, включая диспансеризацию (без учета профилактических осмотров), в 2017 году составил 20,1 процента, в 2018 году - 28,6 процента, в 2019 году - 58,2 процента населения соответствующего возраста (всего за 2019 год прошли диспансеризацию 183202 человека).</w:t>
      </w:r>
    </w:p>
    <w:p w:rsidR="00F66200" w:rsidRDefault="00F66200">
      <w:pPr>
        <w:pStyle w:val="ConsPlusNormal"/>
        <w:spacing w:before="200"/>
        <w:ind w:firstLine="540"/>
        <w:jc w:val="both"/>
      </w:pPr>
      <w:r>
        <w:t>В 2017 году подлежали диспансеризации 52955 граждан старше трудоспособного возраста, прошли ее 60880 человек (в 2018 году - 52613 и 61869 человек соответственно), в 2019 году подлежали диспансеризации 54422 гражданина старше трудоспособного возраста, прошли ее 82688 человек.</w:t>
      </w:r>
    </w:p>
    <w:p w:rsidR="00F66200" w:rsidRDefault="00F66200">
      <w:pPr>
        <w:pStyle w:val="ConsPlusNormal"/>
        <w:spacing w:before="200"/>
        <w:ind w:firstLine="540"/>
        <w:jc w:val="both"/>
      </w:pPr>
      <w:r>
        <w:t>У лиц старше 60 лет по результатам диспансеризации в 2017 году зарегистрировано 135834 заболевания (из них впервые выявленных - 7684 заболевания), в 2018 году зарегистрировано 125560 заболеваний (из них впервые выявленных - 6495 заболеваний), в 2019 году зарегистрировано 163285 заболеваний (из них впервые выявленных - 8390 заболеваний). В структуре впервые выявленных заболеваний в рамках диспансеризации среди пациентов старше трудоспособного возраста преобладают: на первом месте - болезни системы кровообращения, на втором - болезни мочеполовой системы, на третьем месте - болезни органов пищеварения.</w:t>
      </w:r>
    </w:p>
    <w:p w:rsidR="00F66200" w:rsidRDefault="00F66200">
      <w:pPr>
        <w:pStyle w:val="ConsPlusNormal"/>
        <w:jc w:val="both"/>
      </w:pPr>
    </w:p>
    <w:p w:rsidR="00F66200" w:rsidRDefault="00F66200">
      <w:pPr>
        <w:pStyle w:val="ConsPlusTitle"/>
        <w:jc w:val="center"/>
        <w:outlineLvl w:val="3"/>
      </w:pPr>
      <w:r>
        <w:t>Диспансеризация граждан старше 60 лет</w:t>
      </w:r>
    </w:p>
    <w:p w:rsidR="00F66200" w:rsidRDefault="00F66200">
      <w:pPr>
        <w:pStyle w:val="ConsPlusTitle"/>
        <w:jc w:val="center"/>
      </w:pPr>
      <w:r>
        <w:t>за 2016 - 2019 годы по Чувашской Республике</w:t>
      </w:r>
    </w:p>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044"/>
        <w:gridCol w:w="774"/>
        <w:gridCol w:w="1819"/>
        <w:gridCol w:w="1819"/>
        <w:gridCol w:w="1819"/>
      </w:tblGrid>
      <w:tr w:rsidR="00F66200">
        <w:tc>
          <w:tcPr>
            <w:tcW w:w="1757" w:type="dxa"/>
            <w:tcBorders>
              <w:left w:val="nil"/>
            </w:tcBorders>
          </w:tcPr>
          <w:p w:rsidR="00F66200" w:rsidRDefault="00F66200">
            <w:pPr>
              <w:pStyle w:val="ConsPlusNormal"/>
            </w:pPr>
          </w:p>
        </w:tc>
        <w:tc>
          <w:tcPr>
            <w:tcW w:w="1818" w:type="dxa"/>
            <w:gridSpan w:val="2"/>
          </w:tcPr>
          <w:p w:rsidR="00F66200" w:rsidRDefault="00F66200">
            <w:pPr>
              <w:pStyle w:val="ConsPlusNormal"/>
              <w:jc w:val="center"/>
            </w:pPr>
            <w:r>
              <w:t>2016 год</w:t>
            </w:r>
          </w:p>
        </w:tc>
        <w:tc>
          <w:tcPr>
            <w:tcW w:w="1819" w:type="dxa"/>
          </w:tcPr>
          <w:p w:rsidR="00F66200" w:rsidRDefault="00F66200">
            <w:pPr>
              <w:pStyle w:val="ConsPlusNormal"/>
              <w:jc w:val="center"/>
            </w:pPr>
            <w:r>
              <w:t>2017 год</w:t>
            </w:r>
          </w:p>
        </w:tc>
        <w:tc>
          <w:tcPr>
            <w:tcW w:w="1819" w:type="dxa"/>
          </w:tcPr>
          <w:p w:rsidR="00F66200" w:rsidRDefault="00F66200">
            <w:pPr>
              <w:pStyle w:val="ConsPlusNormal"/>
              <w:jc w:val="center"/>
            </w:pPr>
            <w:r>
              <w:t>2018 год</w:t>
            </w:r>
          </w:p>
        </w:tc>
        <w:tc>
          <w:tcPr>
            <w:tcW w:w="1819" w:type="dxa"/>
            <w:tcBorders>
              <w:right w:val="nil"/>
            </w:tcBorders>
          </w:tcPr>
          <w:p w:rsidR="00F66200" w:rsidRDefault="00F66200">
            <w:pPr>
              <w:pStyle w:val="ConsPlusNormal"/>
              <w:jc w:val="center"/>
            </w:pPr>
            <w:r>
              <w:t>2019 год</w:t>
            </w:r>
          </w:p>
        </w:tc>
      </w:tr>
      <w:tr w:rsidR="00F66200">
        <w:tc>
          <w:tcPr>
            <w:tcW w:w="1757" w:type="dxa"/>
            <w:tcBorders>
              <w:left w:val="nil"/>
            </w:tcBorders>
          </w:tcPr>
          <w:p w:rsidR="00F66200" w:rsidRDefault="00F66200">
            <w:pPr>
              <w:pStyle w:val="ConsPlusNormal"/>
              <w:jc w:val="both"/>
            </w:pPr>
            <w:r>
              <w:t>Подлежало диспансеризации граждан старше трудоспособного возраста</w:t>
            </w:r>
          </w:p>
        </w:tc>
        <w:tc>
          <w:tcPr>
            <w:tcW w:w="1818" w:type="dxa"/>
            <w:gridSpan w:val="2"/>
          </w:tcPr>
          <w:p w:rsidR="00F66200" w:rsidRDefault="00F66200">
            <w:pPr>
              <w:pStyle w:val="ConsPlusNormal"/>
              <w:jc w:val="center"/>
            </w:pPr>
            <w:r>
              <w:t>48400</w:t>
            </w:r>
          </w:p>
        </w:tc>
        <w:tc>
          <w:tcPr>
            <w:tcW w:w="1819" w:type="dxa"/>
          </w:tcPr>
          <w:p w:rsidR="00F66200" w:rsidRDefault="00F66200">
            <w:pPr>
              <w:pStyle w:val="ConsPlusNormal"/>
              <w:jc w:val="center"/>
            </w:pPr>
            <w:r>
              <w:t>52955</w:t>
            </w:r>
          </w:p>
        </w:tc>
        <w:tc>
          <w:tcPr>
            <w:tcW w:w="1819" w:type="dxa"/>
          </w:tcPr>
          <w:p w:rsidR="00F66200" w:rsidRDefault="00F66200">
            <w:pPr>
              <w:pStyle w:val="ConsPlusNormal"/>
              <w:jc w:val="center"/>
            </w:pPr>
            <w:r>
              <w:t>52613</w:t>
            </w:r>
          </w:p>
        </w:tc>
        <w:tc>
          <w:tcPr>
            <w:tcW w:w="1819" w:type="dxa"/>
            <w:tcBorders>
              <w:right w:val="nil"/>
            </w:tcBorders>
          </w:tcPr>
          <w:p w:rsidR="00F66200" w:rsidRDefault="00F66200">
            <w:pPr>
              <w:pStyle w:val="ConsPlusNormal"/>
              <w:jc w:val="center"/>
            </w:pPr>
            <w:r>
              <w:t>54422</w:t>
            </w:r>
          </w:p>
        </w:tc>
      </w:tr>
      <w:tr w:rsidR="00F66200">
        <w:tc>
          <w:tcPr>
            <w:tcW w:w="1757" w:type="dxa"/>
            <w:tcBorders>
              <w:left w:val="nil"/>
            </w:tcBorders>
          </w:tcPr>
          <w:p w:rsidR="00F66200" w:rsidRDefault="00F66200">
            <w:pPr>
              <w:pStyle w:val="ConsPlusNormal"/>
              <w:jc w:val="both"/>
            </w:pPr>
            <w:r>
              <w:t>Прошли диспансеризацию граждане старше трудоспособного возраста (абсолютное значение)</w:t>
            </w:r>
          </w:p>
        </w:tc>
        <w:tc>
          <w:tcPr>
            <w:tcW w:w="1818" w:type="dxa"/>
            <w:gridSpan w:val="2"/>
          </w:tcPr>
          <w:p w:rsidR="00F66200" w:rsidRDefault="00F66200">
            <w:pPr>
              <w:pStyle w:val="ConsPlusNormal"/>
              <w:jc w:val="center"/>
            </w:pPr>
            <w:r>
              <w:t>58188</w:t>
            </w:r>
          </w:p>
        </w:tc>
        <w:tc>
          <w:tcPr>
            <w:tcW w:w="1819" w:type="dxa"/>
          </w:tcPr>
          <w:p w:rsidR="00F66200" w:rsidRDefault="00F66200">
            <w:pPr>
              <w:pStyle w:val="ConsPlusNormal"/>
              <w:jc w:val="center"/>
            </w:pPr>
            <w:r>
              <w:t>60880</w:t>
            </w:r>
          </w:p>
        </w:tc>
        <w:tc>
          <w:tcPr>
            <w:tcW w:w="1819" w:type="dxa"/>
          </w:tcPr>
          <w:p w:rsidR="00F66200" w:rsidRDefault="00F66200">
            <w:pPr>
              <w:pStyle w:val="ConsPlusNormal"/>
              <w:jc w:val="center"/>
            </w:pPr>
            <w:r>
              <w:t>61869</w:t>
            </w:r>
          </w:p>
        </w:tc>
        <w:tc>
          <w:tcPr>
            <w:tcW w:w="1819" w:type="dxa"/>
            <w:tcBorders>
              <w:right w:val="nil"/>
            </w:tcBorders>
          </w:tcPr>
          <w:p w:rsidR="00F66200" w:rsidRDefault="00F66200">
            <w:pPr>
              <w:pStyle w:val="ConsPlusNormal"/>
              <w:jc w:val="center"/>
            </w:pPr>
            <w:r>
              <w:t>82688</w:t>
            </w:r>
          </w:p>
        </w:tc>
      </w:tr>
      <w:tr w:rsidR="00F66200">
        <w:tc>
          <w:tcPr>
            <w:tcW w:w="1757" w:type="dxa"/>
            <w:tcBorders>
              <w:left w:val="nil"/>
            </w:tcBorders>
          </w:tcPr>
          <w:p w:rsidR="00F66200" w:rsidRDefault="00F66200">
            <w:pPr>
              <w:pStyle w:val="ConsPlusNormal"/>
              <w:jc w:val="both"/>
            </w:pPr>
            <w:r>
              <w:t>Прошли диспансеризацию граждане старше трудоспособного возраста, %</w:t>
            </w:r>
          </w:p>
        </w:tc>
        <w:tc>
          <w:tcPr>
            <w:tcW w:w="1818" w:type="dxa"/>
            <w:gridSpan w:val="2"/>
          </w:tcPr>
          <w:p w:rsidR="00F66200" w:rsidRDefault="00F66200">
            <w:pPr>
              <w:pStyle w:val="ConsPlusNormal"/>
              <w:jc w:val="center"/>
            </w:pPr>
            <w:r>
              <w:t>120</w:t>
            </w:r>
          </w:p>
        </w:tc>
        <w:tc>
          <w:tcPr>
            <w:tcW w:w="1819" w:type="dxa"/>
          </w:tcPr>
          <w:p w:rsidR="00F66200" w:rsidRDefault="00F66200">
            <w:pPr>
              <w:pStyle w:val="ConsPlusNormal"/>
              <w:jc w:val="center"/>
            </w:pPr>
            <w:r>
              <w:t>115</w:t>
            </w:r>
          </w:p>
        </w:tc>
        <w:tc>
          <w:tcPr>
            <w:tcW w:w="1819" w:type="dxa"/>
          </w:tcPr>
          <w:p w:rsidR="00F66200" w:rsidRDefault="00F66200">
            <w:pPr>
              <w:pStyle w:val="ConsPlusNormal"/>
              <w:jc w:val="center"/>
            </w:pPr>
            <w:r>
              <w:t>118</w:t>
            </w:r>
          </w:p>
        </w:tc>
        <w:tc>
          <w:tcPr>
            <w:tcW w:w="1819" w:type="dxa"/>
            <w:tcBorders>
              <w:right w:val="nil"/>
            </w:tcBorders>
          </w:tcPr>
          <w:p w:rsidR="00F66200" w:rsidRDefault="00F66200">
            <w:pPr>
              <w:pStyle w:val="ConsPlusNormal"/>
              <w:jc w:val="center"/>
            </w:pPr>
            <w:r>
              <w:t>152</w:t>
            </w:r>
          </w:p>
        </w:tc>
      </w:tr>
      <w:tr w:rsidR="00F66200">
        <w:tc>
          <w:tcPr>
            <w:tcW w:w="1757" w:type="dxa"/>
            <w:tcBorders>
              <w:left w:val="nil"/>
            </w:tcBorders>
          </w:tcPr>
          <w:p w:rsidR="00F66200" w:rsidRDefault="00F66200">
            <w:pPr>
              <w:pStyle w:val="ConsPlusNormal"/>
              <w:jc w:val="both"/>
            </w:pPr>
            <w:r>
              <w:t>По результатам диспансеризации зарегистрировано заболеваний у лиц старше трудоспособного возраста - всего</w:t>
            </w:r>
          </w:p>
        </w:tc>
        <w:tc>
          <w:tcPr>
            <w:tcW w:w="1818" w:type="dxa"/>
            <w:gridSpan w:val="2"/>
          </w:tcPr>
          <w:p w:rsidR="00F66200" w:rsidRDefault="00F66200">
            <w:pPr>
              <w:pStyle w:val="ConsPlusNormal"/>
              <w:jc w:val="center"/>
            </w:pPr>
            <w:r>
              <w:t>124012</w:t>
            </w:r>
          </w:p>
        </w:tc>
        <w:tc>
          <w:tcPr>
            <w:tcW w:w="1819" w:type="dxa"/>
          </w:tcPr>
          <w:p w:rsidR="00F66200" w:rsidRDefault="00F66200">
            <w:pPr>
              <w:pStyle w:val="ConsPlusNormal"/>
              <w:jc w:val="center"/>
            </w:pPr>
            <w:r>
              <w:t>135834</w:t>
            </w:r>
          </w:p>
        </w:tc>
        <w:tc>
          <w:tcPr>
            <w:tcW w:w="1819" w:type="dxa"/>
          </w:tcPr>
          <w:p w:rsidR="00F66200" w:rsidRDefault="00F66200">
            <w:pPr>
              <w:pStyle w:val="ConsPlusNormal"/>
              <w:jc w:val="center"/>
            </w:pPr>
            <w:r>
              <w:t>125560</w:t>
            </w:r>
          </w:p>
        </w:tc>
        <w:tc>
          <w:tcPr>
            <w:tcW w:w="1819" w:type="dxa"/>
            <w:tcBorders>
              <w:right w:val="nil"/>
            </w:tcBorders>
          </w:tcPr>
          <w:p w:rsidR="00F66200" w:rsidRDefault="00F66200">
            <w:pPr>
              <w:pStyle w:val="ConsPlusNormal"/>
              <w:jc w:val="center"/>
            </w:pPr>
            <w:r>
              <w:t>163285</w:t>
            </w:r>
          </w:p>
        </w:tc>
      </w:tr>
      <w:tr w:rsidR="00F66200">
        <w:tc>
          <w:tcPr>
            <w:tcW w:w="1757" w:type="dxa"/>
            <w:tcBorders>
              <w:left w:val="nil"/>
            </w:tcBorders>
          </w:tcPr>
          <w:p w:rsidR="00F66200" w:rsidRDefault="00F66200">
            <w:pPr>
              <w:pStyle w:val="ConsPlusNormal"/>
              <w:jc w:val="both"/>
            </w:pPr>
            <w:r>
              <w:t>По результатам диспансеризации зарегистрированы впервые выявленные заболевания у лиц старше трудоспособного возраста - всего</w:t>
            </w:r>
          </w:p>
        </w:tc>
        <w:tc>
          <w:tcPr>
            <w:tcW w:w="1818" w:type="dxa"/>
            <w:gridSpan w:val="2"/>
          </w:tcPr>
          <w:p w:rsidR="00F66200" w:rsidRDefault="00F66200">
            <w:pPr>
              <w:pStyle w:val="ConsPlusNormal"/>
              <w:jc w:val="center"/>
            </w:pPr>
            <w:r>
              <w:t>10693</w:t>
            </w:r>
          </w:p>
        </w:tc>
        <w:tc>
          <w:tcPr>
            <w:tcW w:w="1819" w:type="dxa"/>
          </w:tcPr>
          <w:p w:rsidR="00F66200" w:rsidRDefault="00F66200">
            <w:pPr>
              <w:pStyle w:val="ConsPlusNormal"/>
              <w:jc w:val="center"/>
            </w:pPr>
            <w:r>
              <w:t>7684</w:t>
            </w:r>
          </w:p>
        </w:tc>
        <w:tc>
          <w:tcPr>
            <w:tcW w:w="1819" w:type="dxa"/>
          </w:tcPr>
          <w:p w:rsidR="00F66200" w:rsidRDefault="00F66200">
            <w:pPr>
              <w:pStyle w:val="ConsPlusNormal"/>
              <w:jc w:val="center"/>
            </w:pPr>
            <w:r>
              <w:t>6495</w:t>
            </w:r>
          </w:p>
        </w:tc>
        <w:tc>
          <w:tcPr>
            <w:tcW w:w="1819" w:type="dxa"/>
            <w:tcBorders>
              <w:right w:val="nil"/>
            </w:tcBorders>
          </w:tcPr>
          <w:p w:rsidR="00F66200" w:rsidRDefault="00F66200">
            <w:pPr>
              <w:pStyle w:val="ConsPlusNormal"/>
              <w:jc w:val="center"/>
            </w:pPr>
            <w:r>
              <w:t>8390</w:t>
            </w:r>
          </w:p>
        </w:tc>
      </w:tr>
      <w:tr w:rsidR="00F66200">
        <w:tc>
          <w:tcPr>
            <w:tcW w:w="1757" w:type="dxa"/>
            <w:tcBorders>
              <w:left w:val="nil"/>
            </w:tcBorders>
          </w:tcPr>
          <w:p w:rsidR="00F66200" w:rsidRDefault="00F66200">
            <w:pPr>
              <w:pStyle w:val="ConsPlusNormal"/>
              <w:jc w:val="both"/>
            </w:pPr>
            <w:r>
              <w:t>Структура впервые выявленных при диспансеризации заболеваний: 1, 2, 3 места</w:t>
            </w:r>
          </w:p>
        </w:tc>
        <w:tc>
          <w:tcPr>
            <w:tcW w:w="1818" w:type="dxa"/>
            <w:gridSpan w:val="2"/>
          </w:tcPr>
          <w:p w:rsidR="00F66200" w:rsidRDefault="00F66200">
            <w:pPr>
              <w:pStyle w:val="ConsPlusNormal"/>
              <w:jc w:val="center"/>
            </w:pPr>
            <w:r>
              <w:t>1 - болезни системы кровообращения - 2903;</w:t>
            </w:r>
          </w:p>
          <w:p w:rsidR="00F66200" w:rsidRDefault="00F66200">
            <w:pPr>
              <w:pStyle w:val="ConsPlusNormal"/>
              <w:jc w:val="center"/>
            </w:pPr>
            <w:r>
              <w:t>2 - болезни мочеполовой системы - 1143;</w:t>
            </w:r>
          </w:p>
          <w:p w:rsidR="00F66200" w:rsidRDefault="00F66200">
            <w:pPr>
              <w:pStyle w:val="ConsPlusNormal"/>
              <w:jc w:val="center"/>
            </w:pPr>
            <w:r>
              <w:t>3 - болезни органов пищеварения - 730</w:t>
            </w:r>
          </w:p>
        </w:tc>
        <w:tc>
          <w:tcPr>
            <w:tcW w:w="1819" w:type="dxa"/>
          </w:tcPr>
          <w:p w:rsidR="00F66200" w:rsidRDefault="00F66200">
            <w:pPr>
              <w:pStyle w:val="ConsPlusNormal"/>
              <w:jc w:val="center"/>
            </w:pPr>
            <w:r>
              <w:t>1 - болезни системы кровообращения - 1558;</w:t>
            </w:r>
          </w:p>
          <w:p w:rsidR="00F66200" w:rsidRDefault="00F66200">
            <w:pPr>
              <w:pStyle w:val="ConsPlusNormal"/>
              <w:jc w:val="center"/>
            </w:pPr>
            <w:r>
              <w:t>2 - болезни мочеполовой системы - 1086;</w:t>
            </w:r>
          </w:p>
          <w:p w:rsidR="00F66200" w:rsidRDefault="00F66200">
            <w:pPr>
              <w:pStyle w:val="ConsPlusNormal"/>
              <w:jc w:val="center"/>
            </w:pPr>
            <w:r>
              <w:t>3 - болезни органов пищеварения - 697</w:t>
            </w:r>
          </w:p>
        </w:tc>
        <w:tc>
          <w:tcPr>
            <w:tcW w:w="1819" w:type="dxa"/>
          </w:tcPr>
          <w:p w:rsidR="00F66200" w:rsidRDefault="00F66200">
            <w:pPr>
              <w:pStyle w:val="ConsPlusNormal"/>
              <w:jc w:val="center"/>
            </w:pPr>
            <w:r>
              <w:t>1 - болезни системы кровообращения - 2399;</w:t>
            </w:r>
          </w:p>
          <w:p w:rsidR="00F66200" w:rsidRDefault="00F66200">
            <w:pPr>
              <w:pStyle w:val="ConsPlusNormal"/>
              <w:jc w:val="center"/>
            </w:pPr>
            <w:r>
              <w:t>2 - болезни мочеполовой системы - 324;</w:t>
            </w:r>
          </w:p>
          <w:p w:rsidR="00F66200" w:rsidRDefault="00F66200">
            <w:pPr>
              <w:pStyle w:val="ConsPlusNormal"/>
              <w:jc w:val="center"/>
            </w:pPr>
            <w:r>
              <w:t>3 - болезни органов пищеварения - 314</w:t>
            </w:r>
          </w:p>
        </w:tc>
        <w:tc>
          <w:tcPr>
            <w:tcW w:w="1819" w:type="dxa"/>
            <w:tcBorders>
              <w:right w:val="nil"/>
            </w:tcBorders>
          </w:tcPr>
          <w:p w:rsidR="00F66200" w:rsidRDefault="00F66200">
            <w:pPr>
              <w:pStyle w:val="ConsPlusNormal"/>
              <w:jc w:val="center"/>
            </w:pPr>
            <w:r>
              <w:t>1 - болезни системы кровообращения - 3171;</w:t>
            </w:r>
          </w:p>
          <w:p w:rsidR="00F66200" w:rsidRDefault="00F66200">
            <w:pPr>
              <w:pStyle w:val="ConsPlusNormal"/>
              <w:jc w:val="center"/>
            </w:pPr>
            <w:r>
              <w:t>2 - болезни мочеполовой системы - 439;</w:t>
            </w:r>
          </w:p>
          <w:p w:rsidR="00F66200" w:rsidRDefault="00F66200">
            <w:pPr>
              <w:pStyle w:val="ConsPlusNormal"/>
              <w:jc w:val="center"/>
            </w:pPr>
            <w:r>
              <w:t>3 - болезни органов пищеварения - 407</w:t>
            </w:r>
          </w:p>
        </w:tc>
      </w:tr>
      <w:tr w:rsidR="00F66200">
        <w:tc>
          <w:tcPr>
            <w:tcW w:w="1757" w:type="dxa"/>
            <w:vMerge w:val="restart"/>
            <w:tcBorders>
              <w:left w:val="nil"/>
            </w:tcBorders>
          </w:tcPr>
          <w:p w:rsidR="00F66200" w:rsidRDefault="00F66200">
            <w:pPr>
              <w:pStyle w:val="ConsPlusNormal"/>
              <w:jc w:val="both"/>
            </w:pPr>
            <w:r>
              <w:t>Группы здоровья, %</w:t>
            </w:r>
          </w:p>
        </w:tc>
        <w:tc>
          <w:tcPr>
            <w:tcW w:w="1044" w:type="dxa"/>
          </w:tcPr>
          <w:p w:rsidR="00F66200" w:rsidRDefault="00F66200">
            <w:pPr>
              <w:pStyle w:val="ConsPlusNormal"/>
              <w:jc w:val="center"/>
            </w:pPr>
            <w:r>
              <w:t>1 группа</w:t>
            </w:r>
          </w:p>
        </w:tc>
        <w:tc>
          <w:tcPr>
            <w:tcW w:w="774" w:type="dxa"/>
          </w:tcPr>
          <w:p w:rsidR="00F66200" w:rsidRDefault="00F66200">
            <w:pPr>
              <w:pStyle w:val="ConsPlusNormal"/>
              <w:jc w:val="center"/>
            </w:pPr>
            <w:r>
              <w:t>1,2</w:t>
            </w:r>
          </w:p>
        </w:tc>
        <w:tc>
          <w:tcPr>
            <w:tcW w:w="1819" w:type="dxa"/>
          </w:tcPr>
          <w:p w:rsidR="00F66200" w:rsidRDefault="00F66200">
            <w:pPr>
              <w:pStyle w:val="ConsPlusNormal"/>
              <w:jc w:val="center"/>
            </w:pPr>
            <w:r>
              <w:t>1,2</w:t>
            </w:r>
          </w:p>
        </w:tc>
        <w:tc>
          <w:tcPr>
            <w:tcW w:w="1819" w:type="dxa"/>
          </w:tcPr>
          <w:p w:rsidR="00F66200" w:rsidRDefault="00F66200">
            <w:pPr>
              <w:pStyle w:val="ConsPlusNormal"/>
              <w:jc w:val="center"/>
            </w:pPr>
            <w:r>
              <w:t>2,5</w:t>
            </w:r>
          </w:p>
        </w:tc>
        <w:tc>
          <w:tcPr>
            <w:tcW w:w="1819" w:type="dxa"/>
            <w:tcBorders>
              <w:right w:val="nil"/>
            </w:tcBorders>
          </w:tcPr>
          <w:p w:rsidR="00F66200" w:rsidRDefault="00F66200">
            <w:pPr>
              <w:pStyle w:val="ConsPlusNormal"/>
              <w:jc w:val="center"/>
            </w:pPr>
            <w:r>
              <w:t>2,6</w:t>
            </w:r>
          </w:p>
        </w:tc>
      </w:tr>
      <w:tr w:rsidR="00F66200">
        <w:tc>
          <w:tcPr>
            <w:tcW w:w="1757" w:type="dxa"/>
            <w:vMerge/>
            <w:tcBorders>
              <w:left w:val="nil"/>
            </w:tcBorders>
          </w:tcPr>
          <w:p w:rsidR="00F66200" w:rsidRDefault="00F66200"/>
        </w:tc>
        <w:tc>
          <w:tcPr>
            <w:tcW w:w="1044" w:type="dxa"/>
          </w:tcPr>
          <w:p w:rsidR="00F66200" w:rsidRDefault="00F66200">
            <w:pPr>
              <w:pStyle w:val="ConsPlusNormal"/>
              <w:jc w:val="center"/>
            </w:pPr>
            <w:r>
              <w:t>2 группа</w:t>
            </w:r>
          </w:p>
        </w:tc>
        <w:tc>
          <w:tcPr>
            <w:tcW w:w="774" w:type="dxa"/>
          </w:tcPr>
          <w:p w:rsidR="00F66200" w:rsidRDefault="00F66200">
            <w:pPr>
              <w:pStyle w:val="ConsPlusNormal"/>
              <w:jc w:val="center"/>
            </w:pPr>
            <w:r>
              <w:t>7,5</w:t>
            </w:r>
          </w:p>
        </w:tc>
        <w:tc>
          <w:tcPr>
            <w:tcW w:w="1819" w:type="dxa"/>
          </w:tcPr>
          <w:p w:rsidR="00F66200" w:rsidRDefault="00F66200">
            <w:pPr>
              <w:pStyle w:val="ConsPlusNormal"/>
              <w:jc w:val="center"/>
            </w:pPr>
            <w:r>
              <w:t>5,9</w:t>
            </w:r>
          </w:p>
        </w:tc>
        <w:tc>
          <w:tcPr>
            <w:tcW w:w="1819" w:type="dxa"/>
          </w:tcPr>
          <w:p w:rsidR="00F66200" w:rsidRDefault="00F66200">
            <w:pPr>
              <w:pStyle w:val="ConsPlusNormal"/>
              <w:jc w:val="center"/>
            </w:pPr>
            <w:r>
              <w:t>5,7</w:t>
            </w:r>
          </w:p>
        </w:tc>
        <w:tc>
          <w:tcPr>
            <w:tcW w:w="1819" w:type="dxa"/>
            <w:tcBorders>
              <w:right w:val="nil"/>
            </w:tcBorders>
          </w:tcPr>
          <w:p w:rsidR="00F66200" w:rsidRDefault="00F66200">
            <w:pPr>
              <w:pStyle w:val="ConsPlusNormal"/>
              <w:jc w:val="center"/>
            </w:pPr>
            <w:r>
              <w:t>6,6</w:t>
            </w:r>
          </w:p>
        </w:tc>
      </w:tr>
      <w:tr w:rsidR="00F66200">
        <w:tc>
          <w:tcPr>
            <w:tcW w:w="1757" w:type="dxa"/>
            <w:vMerge/>
            <w:tcBorders>
              <w:left w:val="nil"/>
            </w:tcBorders>
          </w:tcPr>
          <w:p w:rsidR="00F66200" w:rsidRDefault="00F66200"/>
        </w:tc>
        <w:tc>
          <w:tcPr>
            <w:tcW w:w="1044" w:type="dxa"/>
          </w:tcPr>
          <w:p w:rsidR="00F66200" w:rsidRDefault="00F66200">
            <w:pPr>
              <w:pStyle w:val="ConsPlusNormal"/>
              <w:jc w:val="center"/>
            </w:pPr>
            <w:r>
              <w:t>3А группа</w:t>
            </w:r>
          </w:p>
        </w:tc>
        <w:tc>
          <w:tcPr>
            <w:tcW w:w="774" w:type="dxa"/>
          </w:tcPr>
          <w:p w:rsidR="00F66200" w:rsidRDefault="00F66200">
            <w:pPr>
              <w:pStyle w:val="ConsPlusNormal"/>
              <w:jc w:val="center"/>
            </w:pPr>
            <w:r>
              <w:t>82,7</w:t>
            </w:r>
          </w:p>
        </w:tc>
        <w:tc>
          <w:tcPr>
            <w:tcW w:w="1819" w:type="dxa"/>
          </w:tcPr>
          <w:p w:rsidR="00F66200" w:rsidRDefault="00F66200">
            <w:pPr>
              <w:pStyle w:val="ConsPlusNormal"/>
              <w:jc w:val="center"/>
            </w:pPr>
            <w:r>
              <w:t>85,1</w:t>
            </w:r>
          </w:p>
        </w:tc>
        <w:tc>
          <w:tcPr>
            <w:tcW w:w="1819" w:type="dxa"/>
          </w:tcPr>
          <w:p w:rsidR="00F66200" w:rsidRDefault="00F66200">
            <w:pPr>
              <w:pStyle w:val="ConsPlusNormal"/>
              <w:jc w:val="center"/>
            </w:pPr>
            <w:r>
              <w:t>84,0</w:t>
            </w:r>
          </w:p>
        </w:tc>
        <w:tc>
          <w:tcPr>
            <w:tcW w:w="1819" w:type="dxa"/>
            <w:tcBorders>
              <w:right w:val="nil"/>
            </w:tcBorders>
          </w:tcPr>
          <w:p w:rsidR="00F66200" w:rsidRDefault="00F66200">
            <w:pPr>
              <w:pStyle w:val="ConsPlusNormal"/>
              <w:jc w:val="center"/>
            </w:pPr>
            <w:r>
              <w:t>84</w:t>
            </w:r>
          </w:p>
        </w:tc>
      </w:tr>
      <w:tr w:rsidR="00F66200">
        <w:tc>
          <w:tcPr>
            <w:tcW w:w="1757" w:type="dxa"/>
            <w:vMerge/>
            <w:tcBorders>
              <w:left w:val="nil"/>
            </w:tcBorders>
          </w:tcPr>
          <w:p w:rsidR="00F66200" w:rsidRDefault="00F66200"/>
        </w:tc>
        <w:tc>
          <w:tcPr>
            <w:tcW w:w="1044" w:type="dxa"/>
          </w:tcPr>
          <w:p w:rsidR="00F66200" w:rsidRDefault="00F66200">
            <w:pPr>
              <w:pStyle w:val="ConsPlusNormal"/>
              <w:jc w:val="center"/>
            </w:pPr>
            <w:r>
              <w:t>3Б группа</w:t>
            </w:r>
          </w:p>
        </w:tc>
        <w:tc>
          <w:tcPr>
            <w:tcW w:w="774" w:type="dxa"/>
          </w:tcPr>
          <w:p w:rsidR="00F66200" w:rsidRDefault="00F66200">
            <w:pPr>
              <w:pStyle w:val="ConsPlusNormal"/>
              <w:jc w:val="center"/>
            </w:pPr>
            <w:r>
              <w:t>8,6</w:t>
            </w:r>
          </w:p>
        </w:tc>
        <w:tc>
          <w:tcPr>
            <w:tcW w:w="1819" w:type="dxa"/>
          </w:tcPr>
          <w:p w:rsidR="00F66200" w:rsidRDefault="00F66200">
            <w:pPr>
              <w:pStyle w:val="ConsPlusNormal"/>
              <w:jc w:val="center"/>
            </w:pPr>
            <w:r>
              <w:t>7,9</w:t>
            </w:r>
          </w:p>
        </w:tc>
        <w:tc>
          <w:tcPr>
            <w:tcW w:w="1819" w:type="dxa"/>
          </w:tcPr>
          <w:p w:rsidR="00F66200" w:rsidRDefault="00F66200">
            <w:pPr>
              <w:pStyle w:val="ConsPlusNormal"/>
              <w:jc w:val="center"/>
            </w:pPr>
            <w:r>
              <w:t>7,8</w:t>
            </w:r>
          </w:p>
        </w:tc>
        <w:tc>
          <w:tcPr>
            <w:tcW w:w="1819" w:type="dxa"/>
            <w:tcBorders>
              <w:right w:val="nil"/>
            </w:tcBorders>
          </w:tcPr>
          <w:p w:rsidR="00F66200" w:rsidRDefault="00F66200">
            <w:pPr>
              <w:pStyle w:val="ConsPlusNormal"/>
              <w:jc w:val="center"/>
            </w:pPr>
            <w:r>
              <w:t>6,8</w:t>
            </w:r>
          </w:p>
        </w:tc>
      </w:tr>
    </w:tbl>
    <w:p w:rsidR="00F66200" w:rsidRDefault="00F66200">
      <w:pPr>
        <w:pStyle w:val="ConsPlusNormal"/>
        <w:jc w:val="both"/>
      </w:pPr>
    </w:p>
    <w:p w:rsidR="00F66200" w:rsidRDefault="00F66200">
      <w:pPr>
        <w:pStyle w:val="ConsPlusNormal"/>
        <w:ind w:firstLine="540"/>
        <w:jc w:val="both"/>
      </w:pPr>
      <w:r>
        <w:t>По данным Государственного учреждения - Отделения Пенсионного фонда Российской Федерации по Чувашской Республике - Чувашии, по состоянию на 1 января 2019 г. в Чувашской Республике всего зарегистрировано 78293 инвалида, из них 50158 инвалидов в возрасте 60 лет и старше (1 группа инвалидности - 6152 человека, 2 группа - 18248 человек, 3 группа инвалидности - 25758 человек).</w:t>
      </w:r>
    </w:p>
    <w:p w:rsidR="00F66200" w:rsidRDefault="00F66200">
      <w:pPr>
        <w:pStyle w:val="ConsPlusNormal"/>
        <w:spacing w:before="200"/>
        <w:ind w:firstLine="540"/>
        <w:jc w:val="both"/>
      </w:pPr>
      <w:r>
        <w:t>Смертность является вторым после рождаемости важнейшим демографическим процессом. По данным Чувашстата, в регионе сохраняется снижение общей смертности, в абсолютном выражении за 2015 - 2019 гг. - 993 человека (6,1 процента), за 2019 год - 213 человек (1,4 процента). Коэффициент смертности составил 12,5 человека в расчете на 1000 жителей. Средний возраст умерших по основным классам причин смерти у мужчин в 2017 году - 66,94 года, в 2018 году - 67,14, у женщин в 2017 году - 78,32, в 2018 году - 78,47 года. Общий коэффициент смертности в сельской местности выше, чем в городской.</w:t>
      </w:r>
    </w:p>
    <w:p w:rsidR="00F66200" w:rsidRDefault="00F66200">
      <w:pPr>
        <w:pStyle w:val="ConsPlusNormal"/>
        <w:spacing w:before="200"/>
        <w:ind w:firstLine="540"/>
        <w:jc w:val="both"/>
      </w:pPr>
      <w:r>
        <w:t>По данным Чувашстата, показатель смертности от всех причин граждан старше трудоспособного возраста в абсолютных цифрах в 2018 году составил 11821 человек (2017 г. - 11943 человека, 2016 г. - 12116 человек), относительный коэффициент смертности в 2018 году - 38,0 на 1000 населения (2017 г. - 39,2, 2016 г. - 40,5). Таким образом, отмечается снижение абсолютных цифр и коэффициента смертности граждан старших возрастных групп на 1000 населения, за исключением лиц 85 лет и старше. По предварительным данным медицинских организаций Чувашской Республики, показатель смертности от всех причин граждан старше трудоспособного возраста в 2019 году составил 37,3 на 1000 человек соответствующего возраста (11719 человек).</w:t>
      </w:r>
    </w:p>
    <w:p w:rsidR="00F66200" w:rsidRDefault="00F66200">
      <w:pPr>
        <w:pStyle w:val="ConsPlusNormal"/>
        <w:spacing w:before="200"/>
        <w:ind w:firstLine="540"/>
        <w:jc w:val="both"/>
      </w:pPr>
      <w:r>
        <w:t>По итогам 2018 года первое место среди причин смертности у лиц старше трудоспособного возраста занимали заболевания системы кровообращения (43,9 процента), второе - болезни нервной системы (15 процента), третье - симптомы и отклонения от нормы (13,1 процента), четвертое место - новообразования (12,1 процента), далее - внешние причины (5,5 процента), болезни органов дыхания (4,6 процента), болезни органов пищеварения (4 процента), прочие (1,9 процента).</w:t>
      </w:r>
    </w:p>
    <w:p w:rsidR="00F66200" w:rsidRDefault="00F66200">
      <w:pPr>
        <w:pStyle w:val="ConsPlusNormal"/>
        <w:spacing w:before="200"/>
        <w:ind w:firstLine="540"/>
        <w:jc w:val="both"/>
      </w:pPr>
      <w:r>
        <w:t>По предварительным данным медицинских организаций Чувашской Республики, в 2019 году первое место среди причин смертности у лиц старше трудоспособного возраста занимали заболевания системы кровообращения (43,6 процента), второе - болезни нервной системы (15,3 процента), третье - симптомы и отклонения от нормы (12,2 процента), четвертое место - новообразования (12,0 процента), далее - внешние причины (5,1 процента), болезни органов пищеварения (5,1 процента), болезни органов дыхания (4,7 процента), прочие (2,0 процента).</w:t>
      </w:r>
    </w:p>
    <w:p w:rsidR="00F66200" w:rsidRDefault="00F66200">
      <w:pPr>
        <w:pStyle w:val="ConsPlusNormal"/>
        <w:spacing w:before="200"/>
        <w:ind w:firstLine="540"/>
        <w:jc w:val="both"/>
      </w:pPr>
      <w:r>
        <w:t>Одним из приоритетов государственной политики Чувашской Республики является развитие первичной медико-санитарной помощи лицам старше трудоспособного возраста. Особое внимание уделяется вопросам повышения доступности и качества медицинской помощи населению республики.</w:t>
      </w:r>
    </w:p>
    <w:p w:rsidR="00F66200" w:rsidRDefault="00F66200">
      <w:pPr>
        <w:pStyle w:val="ConsPlusNormal"/>
        <w:spacing w:before="200"/>
        <w:ind w:firstLine="540"/>
        <w:jc w:val="both"/>
      </w:pPr>
      <w:r>
        <w:t>Проводятся мероприятия по совершенствованию трехуровневой системы оказания медицинской помощи, обеспечивающей ее доступность каждому жителю в месте его проживания, с формированием маршрутов пациентов в соответствии с профилями заболеваний на основе порядков оказания медицинской помощи.</w:t>
      </w:r>
    </w:p>
    <w:p w:rsidR="00F66200" w:rsidRDefault="00F66200">
      <w:pPr>
        <w:pStyle w:val="ConsPlusNormal"/>
        <w:spacing w:before="200"/>
        <w:ind w:firstLine="540"/>
        <w:jc w:val="both"/>
      </w:pPr>
      <w:r>
        <w:t>В целях повышения структурной эффективности системы здравоохранения в Чувашии последовательно осуществлялась оптимизация сети медицинских организаций, а также технических, кадровых и технологических ресурсов в форме реорганизации маломощных организаций путем присоединения к крупным многопрофильным больницам, создания межрайонных территориальных центров путем слияния нескольких организаций, централизации ряда специализированных служб.</w:t>
      </w:r>
    </w:p>
    <w:p w:rsidR="00F66200" w:rsidRDefault="00F66200">
      <w:pPr>
        <w:pStyle w:val="ConsPlusNormal"/>
        <w:spacing w:before="200"/>
        <w:ind w:firstLine="540"/>
        <w:jc w:val="both"/>
      </w:pPr>
      <w:r>
        <w:t>В 2019 году медицинскую помощь населению республики оказывали 40 медицинских организаций государственной системы здравоохранения, 2 федеральных центра высоких технологий, 11 республиканских клиник, 12 межтерриториальных медицинских центров.</w:t>
      </w:r>
    </w:p>
    <w:p w:rsidR="00F66200" w:rsidRDefault="00F66200">
      <w:pPr>
        <w:pStyle w:val="ConsPlusNormal"/>
        <w:spacing w:before="200"/>
        <w:ind w:firstLine="540"/>
        <w:jc w:val="both"/>
      </w:pPr>
      <w:r>
        <w:t>Первичная медико-санитарная помощь</w:t>
      </w:r>
    </w:p>
    <w:p w:rsidR="00F66200" w:rsidRDefault="00F66200">
      <w:pPr>
        <w:pStyle w:val="ConsPlusNormal"/>
        <w:spacing w:before="200"/>
        <w:ind w:firstLine="540"/>
        <w:jc w:val="both"/>
      </w:pPr>
      <w:r>
        <w:t>Ключевым направлением развития отрасли здравоохранения республики определено совершенствование предоставления первичной медико-санитарной помощи с обеспечением ее шаговой доступности в целях повышения уровня здоровья граждан и удовлетворенности населения медицинской помощью.</w:t>
      </w:r>
    </w:p>
    <w:p w:rsidR="00F66200" w:rsidRDefault="00F66200">
      <w:pPr>
        <w:pStyle w:val="ConsPlusNormal"/>
        <w:spacing w:before="200"/>
        <w:ind w:firstLine="540"/>
        <w:jc w:val="both"/>
      </w:pPr>
      <w:r>
        <w:t>В республике для обеспечения доступности первичной медико-санитарной помощи создана достаточная инфраструктура: первичную медико-санитарную помощь жителям оказывали 47 медицинских организаций, организована работа 138 центров, отделений и кабинетов общеврачебной (семейной) практики, а также 86 врачебных амбулаторий, 40 пунктов неотложной медицинской помощи для взрослого и детского населения, оснащенных санитарным автотранспортом.</w:t>
      </w:r>
    </w:p>
    <w:p w:rsidR="00F66200" w:rsidRDefault="00F66200">
      <w:pPr>
        <w:pStyle w:val="ConsPlusNormal"/>
        <w:spacing w:before="200"/>
        <w:ind w:firstLine="540"/>
        <w:jc w:val="both"/>
      </w:pPr>
      <w:r>
        <w:t>Развитие сельской медицины</w:t>
      </w:r>
    </w:p>
    <w:p w:rsidR="00F66200" w:rsidRDefault="00F66200">
      <w:pPr>
        <w:pStyle w:val="ConsPlusNormal"/>
        <w:spacing w:before="200"/>
        <w:ind w:firstLine="540"/>
        <w:jc w:val="both"/>
      </w:pPr>
      <w:r>
        <w:t>Одним из приоритетов в сфере здравоохранения Чувашской Республики является развитие первичной медико-санитарной помощи сельскому населению. Оказание медицинской помощи сельским жителям осуществляется в рамках выстроенной трехуровневой системы оказания медицинской помощи, что обеспечивает доступность медицинской помощи каждому жителю республики по месту его проживания.</w:t>
      </w:r>
    </w:p>
    <w:p w:rsidR="00F66200" w:rsidRDefault="00F66200">
      <w:pPr>
        <w:pStyle w:val="ConsPlusNormal"/>
        <w:spacing w:before="200"/>
        <w:ind w:firstLine="540"/>
        <w:jc w:val="both"/>
      </w:pPr>
      <w:r>
        <w:t>Для оказания медицинской помощи сельскому населению в республике создана достаточная инфраструктура: практически в каждом муниципальном районе функционируют центральные районные больницы (18), в составе которых 4 участковые больницы, 537 фельдшерско-акушерских и фельдшерских пунктов, в том числе 21 передвижной мобильный медицинский комплекс. В 92 населенных пунктах с численностью менее 100 человек развернуты домовые хозяйства для оказания первой помощи силами жителей.</w:t>
      </w:r>
    </w:p>
    <w:p w:rsidR="00F66200" w:rsidRDefault="00F6620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F66200">
        <w:trPr>
          <w:jc w:val="center"/>
        </w:trPr>
        <w:tc>
          <w:tcPr>
            <w:tcW w:w="10147" w:type="dxa"/>
            <w:tcBorders>
              <w:top w:val="nil"/>
              <w:left w:val="single" w:sz="24" w:space="0" w:color="CED3F1"/>
              <w:bottom w:val="nil"/>
              <w:right w:val="single" w:sz="24" w:space="0" w:color="F4F3F8"/>
            </w:tcBorders>
            <w:shd w:val="clear" w:color="auto" w:fill="F4F3F8"/>
          </w:tcPr>
          <w:p w:rsidR="00F66200" w:rsidRDefault="00F66200">
            <w:pPr>
              <w:pStyle w:val="ConsPlusNormal"/>
              <w:jc w:val="both"/>
            </w:pPr>
            <w:r>
              <w:rPr>
                <w:color w:val="392C69"/>
              </w:rPr>
              <w:t>КонсультантПлюс: примечание.</w:t>
            </w:r>
          </w:p>
          <w:p w:rsidR="00F66200" w:rsidRDefault="00F66200">
            <w:pPr>
              <w:pStyle w:val="ConsPlusNormal"/>
              <w:jc w:val="both"/>
            </w:pPr>
            <w:r>
              <w:rPr>
                <w:color w:val="392C69"/>
              </w:rPr>
              <w:t>В официальном тексте документа, видимо, допущена опечатка: Федеральный закон N 369-ФЗ принят 30.11.2011, а не 20.11.2011.</w:t>
            </w:r>
          </w:p>
        </w:tc>
      </w:tr>
    </w:tbl>
    <w:p w:rsidR="00F66200" w:rsidRDefault="00F66200">
      <w:pPr>
        <w:pStyle w:val="ConsPlusNormal"/>
        <w:spacing w:before="260"/>
        <w:ind w:firstLine="540"/>
        <w:jc w:val="both"/>
      </w:pPr>
      <w:r>
        <w:t xml:space="preserve">В медицинских организациях, расположенных в сельской местности, медицинскую помощь оказывали 833 врача (16,2 процента от общей численности врачей в Чувашской Республике), из которых 76,7 процента оказывали медицинскую помощь в амбулаторных условиях, и 2845 специалистов со средним медицинским образованием. Дополнительным стимулом для притока молодых специалистов на село стали программы "Земский доктор" и "Земский фельдшер", реализуемые во исполнение Федерального </w:t>
      </w:r>
      <w:hyperlink r:id="rId248" w:history="1">
        <w:r>
          <w:rPr>
            <w:color w:val="0000FF"/>
          </w:rPr>
          <w:t>закона</w:t>
        </w:r>
      </w:hyperlink>
      <w:r>
        <w:t xml:space="preserve"> от 20 ноября 2011 г. N 369-ФЗ "О внесении изменений в Федеральный закон "Об обязательном медицинском страховании в Российской Федерации", в рамках которых в сельские медицинские организации, расположенные в сельских населенных пунктах, рабочих поселках, поселках городского типа или в городах с населением до 50 тыс. человек, трудоустроены 471 врач (2019 г. - 45) и 63 фельдшера (2019 г. - 31).</w:t>
      </w:r>
    </w:p>
    <w:p w:rsidR="00F66200" w:rsidRDefault="00F66200">
      <w:pPr>
        <w:pStyle w:val="ConsPlusNormal"/>
        <w:spacing w:before="200"/>
        <w:ind w:firstLine="540"/>
        <w:jc w:val="both"/>
      </w:pPr>
      <w:r>
        <w:t>Общий коечный фонд сельских больниц составил 1507 коек, или 16,2 процента коечного фонда республики, на которых оказываются преимущественно "базовые" виды медицинской помощи при острых и неотложных состояниях, при необходимости с последующей госпитализацией пациентов в межтерриториальные центры (терапия, хирургия, неврология, педиатрия, инфекционные болезни, гинекология, патология беременности).</w:t>
      </w:r>
    </w:p>
    <w:p w:rsidR="00F66200" w:rsidRDefault="00F66200">
      <w:pPr>
        <w:pStyle w:val="ConsPlusNormal"/>
        <w:spacing w:before="200"/>
        <w:ind w:firstLine="540"/>
        <w:jc w:val="both"/>
      </w:pPr>
      <w:r>
        <w:t>Обеспеченность койками сельских жителей на начало 2019 года составила 33,0 на 10 тыс. населения.</w:t>
      </w:r>
    </w:p>
    <w:p w:rsidR="00F66200" w:rsidRDefault="00F66200">
      <w:pPr>
        <w:pStyle w:val="ConsPlusNormal"/>
        <w:spacing w:before="200"/>
        <w:ind w:firstLine="540"/>
        <w:jc w:val="both"/>
      </w:pPr>
      <w:r>
        <w:t>Уровень госпитализации в круглосуточных стационарах медицинских организаций, расположенных в сельской местности, составил 9,1 на 100 человек населения, средняя длительность пребывания больного - 10,9 дня.</w:t>
      </w:r>
    </w:p>
    <w:p w:rsidR="00F66200" w:rsidRDefault="00F66200">
      <w:pPr>
        <w:pStyle w:val="ConsPlusNormal"/>
        <w:spacing w:before="200"/>
        <w:ind w:firstLine="540"/>
        <w:jc w:val="both"/>
      </w:pPr>
      <w:r>
        <w:t>Реструктуризация коечного фонда круглосуточных стационаров сопровождалась развитием стационарзамещающих форм оказания медицинской помощи населению. В сельских медицинских организациях организована работа 692 коек для оказания медицинской помощи в условиях дневных стационаров (29,8 процента от общего числа коек в дневных стационарах в Чувашской Республике), на которых ежегодно получают медицинскую помощь более 20,1 тыс. сельских жителей. Стационары на дому организованы при 13 медицинских организациях, расположенных в сельской местности.</w:t>
      </w:r>
    </w:p>
    <w:p w:rsidR="00F66200" w:rsidRDefault="00F66200">
      <w:pPr>
        <w:pStyle w:val="ConsPlusNormal"/>
        <w:spacing w:before="200"/>
        <w:ind w:firstLine="540"/>
        <w:jc w:val="both"/>
      </w:pPr>
      <w:r>
        <w:t>С целью обеспечения доступности медицинской помощи сельскому населению организованы выезды мобильных бригад врачей-специалистов в центральные районные больницы. За 2018 год выполнено 4214 выездов и проведено 36065 консультаций. Количество выездов в 2020 году планируется довести до 6200, консультаций - до 62000.</w:t>
      </w:r>
    </w:p>
    <w:p w:rsidR="00F66200" w:rsidRDefault="00F66200">
      <w:pPr>
        <w:pStyle w:val="ConsPlusNormal"/>
        <w:spacing w:before="200"/>
        <w:ind w:firstLine="540"/>
        <w:jc w:val="both"/>
      </w:pPr>
      <w:r>
        <w:t>В рамках проекта "Мобильная поликлиника" в 2019 году организован 21 выезд во все муниципальные районы Чувашской Республики мультидисциплинарных бригад, в составе которых работали профильные специалисты ведущих клиник республики. Осмотрено 1114 пациентов.</w:t>
      </w:r>
    </w:p>
    <w:p w:rsidR="00F66200" w:rsidRDefault="00F66200">
      <w:pPr>
        <w:pStyle w:val="ConsPlusNormal"/>
        <w:spacing w:before="200"/>
        <w:ind w:firstLine="540"/>
        <w:jc w:val="both"/>
      </w:pPr>
      <w:r>
        <w:t>За счет средств федерального бюджета в 2018 году закуплено 5 мобильных медицинских комплексов и 1 маммограф на сумму 47,9 млн. рублей, что позволяет охватывать дополнительно медицинскими осмотрами 33,0 тыс. сельских жителей в населенных пунктах с численностью до 100 человек.</w:t>
      </w:r>
    </w:p>
    <w:p w:rsidR="00F66200" w:rsidRDefault="00F66200">
      <w:pPr>
        <w:pStyle w:val="ConsPlusNormal"/>
        <w:spacing w:before="200"/>
        <w:ind w:firstLine="540"/>
        <w:jc w:val="both"/>
      </w:pPr>
      <w:r>
        <w:t>В 2018 году Чувашская Республика вошла в перечень 10 регионов России, в которых внедрена новая модель медицинской организации на принципах бережливого производства. Проект реализован поэтапно в 18 поликлиниках республики.</w:t>
      </w:r>
    </w:p>
    <w:p w:rsidR="00F66200" w:rsidRDefault="00F66200">
      <w:pPr>
        <w:pStyle w:val="ConsPlusNormal"/>
        <w:spacing w:before="200"/>
        <w:ind w:firstLine="540"/>
        <w:jc w:val="both"/>
      </w:pPr>
      <w:r>
        <w:t>В медицинских организациях республики активно развиваются стационарзамещающие технологии оказания медицинской помощи. Работа дневных стационаров организована в 41 медицинской организации, медицинскую помощь в которой в 2019 году получили более 81,1 тыс. человек.</w:t>
      </w:r>
    </w:p>
    <w:p w:rsidR="00F66200" w:rsidRDefault="00F66200">
      <w:pPr>
        <w:pStyle w:val="ConsPlusNormal"/>
        <w:spacing w:before="200"/>
        <w:ind w:firstLine="540"/>
        <w:jc w:val="both"/>
      </w:pPr>
      <w:r>
        <w:t>Стационары на дому организованы в 19 медицинских организациях. Число пациенто-дней в дневных стационарах составило в 2019 году 0,67 на 1 жителя.</w:t>
      </w:r>
    </w:p>
    <w:p w:rsidR="00F66200" w:rsidRDefault="00F66200">
      <w:pPr>
        <w:pStyle w:val="ConsPlusNormal"/>
        <w:spacing w:before="200"/>
        <w:ind w:firstLine="540"/>
        <w:jc w:val="both"/>
      </w:pPr>
      <w:r>
        <w:t>Скорая медицинская помощь</w:t>
      </w:r>
    </w:p>
    <w:p w:rsidR="00F66200" w:rsidRDefault="00F66200">
      <w:pPr>
        <w:pStyle w:val="ConsPlusNormal"/>
        <w:spacing w:before="200"/>
        <w:ind w:firstLine="540"/>
        <w:jc w:val="both"/>
      </w:pPr>
      <w:r>
        <w:t>Одними из важнейших направлений развития здравоохранения республики сегодня являются развитие и совершенствование системы скорой медицинской помощи, в том числе скорой специализированной медицинской помощи, и проведение медицинской эвакуации.</w:t>
      </w:r>
    </w:p>
    <w:p w:rsidR="00F66200" w:rsidRDefault="00F66200">
      <w:pPr>
        <w:pStyle w:val="ConsPlusNormal"/>
        <w:spacing w:before="200"/>
        <w:ind w:firstLine="540"/>
        <w:jc w:val="both"/>
      </w:pPr>
      <w:r>
        <w:t>Скорая медицинская помощь в республике в 2019 году оказывалась БУ "Республиканский центр медицины катастроф и скорой медицинской помощи" Минздрава Чувашии в составе 14 подстанций, 29 пунктов временного размещения бригад скорой медицинской помощи в сельской местности и 2 трассовых пунктов.</w:t>
      </w:r>
    </w:p>
    <w:p w:rsidR="00F66200" w:rsidRDefault="00F66200">
      <w:pPr>
        <w:pStyle w:val="ConsPlusNormal"/>
        <w:spacing w:before="200"/>
        <w:ind w:firstLine="540"/>
        <w:jc w:val="both"/>
      </w:pPr>
      <w:r>
        <w:t>В системе скорой медицинской помощи организована работа 392 выездных бригад, в том числе врачебных общепрофильных - 77 (19,6 процента), фельдшерских - 299 (76,3 процента), а также специализированных - 16, в том числе 8 психиатрических и 8 реанимационных.</w:t>
      </w:r>
    </w:p>
    <w:p w:rsidR="00F66200" w:rsidRDefault="00F66200">
      <w:pPr>
        <w:pStyle w:val="ConsPlusNormal"/>
        <w:spacing w:before="200"/>
        <w:ind w:firstLine="540"/>
        <w:jc w:val="both"/>
      </w:pPr>
      <w:r>
        <w:t>В целях обеспечения населения качественной и своевременной скорой медицинской помощью независимо от территориальной расположенности пациента на всех станциях и в отделениях скорой медицинской помощи внедрена единая автоматизированная система управления с единым центром мониторинга в режиме on-line. Рабочие места в оперативных и диспетчерских отделах оснащены средствами для записи разговоров и автоматическими определителями номеров телефонов, формируется единая персонифицированная база данных пациентов, обратившихся за оказанием скорой медицинской помощи.</w:t>
      </w:r>
    </w:p>
    <w:p w:rsidR="00F66200" w:rsidRDefault="00F66200">
      <w:pPr>
        <w:pStyle w:val="ConsPlusNormal"/>
        <w:spacing w:before="200"/>
        <w:ind w:firstLine="540"/>
        <w:jc w:val="both"/>
      </w:pPr>
      <w:r>
        <w:t>Весь санитарный транспорт службы скорой медицинской помощи оснащен бортовой аппаратурой спутниковой навигации ГЛОНАСС/GPS на базе многофункциональных приемных устройств. На всех станциях и в отделениях скорой медицинской помощи установлено навигационно-информационное оборудование для мониторинга и управления санитарным автотранспортом.</w:t>
      </w:r>
    </w:p>
    <w:p w:rsidR="00F66200" w:rsidRDefault="00F66200">
      <w:pPr>
        <w:pStyle w:val="ConsPlusNormal"/>
        <w:spacing w:before="200"/>
        <w:ind w:firstLine="540"/>
        <w:jc w:val="both"/>
      </w:pPr>
      <w:r>
        <w:t>Служба скорой медицинской помощи взаимодействует с приемными отделениями стационаров, работающими в круглосуточном режиме и организованными на базе 6 многопрофильных больниц, исполняющих функции межтерриториальных медицинских центров.</w:t>
      </w:r>
    </w:p>
    <w:p w:rsidR="00F66200" w:rsidRDefault="00F66200">
      <w:pPr>
        <w:pStyle w:val="ConsPlusNormal"/>
        <w:spacing w:before="200"/>
        <w:ind w:firstLine="540"/>
        <w:jc w:val="both"/>
      </w:pPr>
      <w:r>
        <w:t>Ежегодно в республике регистрируется около 300 тыс. вызовов в службу скорой медицинской помощи, что составляет 0,253 вызова на 1 жителя, одна треть лиц, которым оказана медицинская помощь, госпитализируется в стационары.</w:t>
      </w:r>
    </w:p>
    <w:p w:rsidR="00F66200" w:rsidRDefault="00F66200">
      <w:pPr>
        <w:pStyle w:val="ConsPlusNormal"/>
        <w:spacing w:before="200"/>
        <w:ind w:firstLine="540"/>
        <w:jc w:val="both"/>
      </w:pPr>
      <w:r>
        <w:t>В результате реализации комплекса мероприятий по повышению эффективности службы скорой медицинской помощи сократилось время ожидания бригад скорой медицинской помощи до 11,2 мин в 2019 году. Процент своевременности прибытия бригад на вызов составил 99,8 процента.</w:t>
      </w:r>
    </w:p>
    <w:p w:rsidR="00F66200" w:rsidRDefault="00F66200">
      <w:pPr>
        <w:pStyle w:val="ConsPlusNormal"/>
        <w:spacing w:before="200"/>
        <w:ind w:firstLine="540"/>
        <w:jc w:val="both"/>
      </w:pPr>
      <w:r>
        <w:t>Специализированная, в том числе высокотехнологичная, медицинская помощь</w:t>
      </w:r>
    </w:p>
    <w:p w:rsidR="00F66200" w:rsidRDefault="00F66200">
      <w:pPr>
        <w:pStyle w:val="ConsPlusNormal"/>
        <w:spacing w:before="200"/>
        <w:ind w:firstLine="540"/>
        <w:jc w:val="both"/>
      </w:pPr>
      <w:r>
        <w:t>Совершенствование оказания специализированной медицинской помощи в Чувашской Республике в 2019 году продолжено по таким направлениям, как оптимизация потоков пациентов на основе единых принципов маршрутизации в соответствии с федеральными стандартами и порядками оказания медицинской помощи, развитие и укрепление межтерриториальных центров для оказания специализированной медицинской помощи, интенсификация процессов лечения на основе внедрения современных организационных, в том числе информационных, и медицинских технологий.</w:t>
      </w:r>
    </w:p>
    <w:p w:rsidR="00F66200" w:rsidRDefault="00F66200">
      <w:pPr>
        <w:pStyle w:val="ConsPlusNormal"/>
        <w:spacing w:before="200"/>
        <w:ind w:firstLine="540"/>
        <w:jc w:val="both"/>
      </w:pPr>
      <w:r>
        <w:t>Специализированную медицинскую помощь в условиях стационаров в 2019 году жителям республики оказывали 40 медицинских организаций (из них в сельской местности размещено 13, в городах - 27) с общим коечным фондом 9285 (75,9 на 10 тыс. населения) круглосуточных коек. Ежегодно специализированную медицинскую помощь в условиях стационаров получают более 257 тыс. пациентов.</w:t>
      </w:r>
    </w:p>
    <w:p w:rsidR="00F66200" w:rsidRDefault="00F66200">
      <w:pPr>
        <w:pStyle w:val="ConsPlusNormal"/>
        <w:spacing w:before="200"/>
        <w:ind w:firstLine="540"/>
        <w:jc w:val="both"/>
      </w:pPr>
      <w:r>
        <w:t>Комплекс мероприятий, направленных на модернизацию системы оказания медицинской помощи на основе реорганизации стационарной помощи с поэтапной реструктуризацией коечного фонда, маршрутизацией пациентов, интенсификацией процессов лечения на основе внедрения современных организационно-управленческих механизмов (единые стандарты лечения, электронная история болезни и др.), с 2017 года позволил реорганизовать 1,3 процента простаивающего коечного фонда (122 койки). Четкое разделение этапности оказания медицинской помощи и маршрутизация пациентов в соответствии с порядками оказания медицинской помощи позволили достичь уровня госпитализации в круглосуточных стационарах до 20,8, средней длительности пребывания больного в стационаре - до 11,1 дня, занятости койки - до 311 дней в году, число пролеченных в дневных стационарах пациентов уменьшилось на 2,6 процента.</w:t>
      </w:r>
    </w:p>
    <w:p w:rsidR="00F66200" w:rsidRDefault="00F66200">
      <w:pPr>
        <w:pStyle w:val="ConsPlusNormal"/>
        <w:jc w:val="both"/>
      </w:pPr>
    </w:p>
    <w:p w:rsidR="00F66200" w:rsidRDefault="00F66200">
      <w:pPr>
        <w:pStyle w:val="ConsPlusNormal"/>
        <w:jc w:val="center"/>
      </w:pPr>
      <w:r w:rsidRPr="00085C17">
        <w:rPr>
          <w:position w:val="-96"/>
        </w:rPr>
        <w:pict>
          <v:shape id="_x0000_i1025" style="width:290.4pt;height:106.8pt" coordsize="" o:spt="100" adj="0,,0" path="" filled="f" stroked="f">
            <v:stroke joinstyle="miter"/>
            <v:imagedata r:id="rId249" o:title="base_23650_134108_32768"/>
            <v:formulas/>
            <v:path o:connecttype="segments"/>
          </v:shape>
        </w:pict>
      </w:r>
    </w:p>
    <w:p w:rsidR="00F66200" w:rsidRDefault="00F66200">
      <w:pPr>
        <w:pStyle w:val="ConsPlusNormal"/>
        <w:jc w:val="both"/>
      </w:pPr>
    </w:p>
    <w:p w:rsidR="00F66200" w:rsidRDefault="00F66200">
      <w:pPr>
        <w:pStyle w:val="ConsPlusTitle"/>
        <w:jc w:val="center"/>
        <w:outlineLvl w:val="3"/>
      </w:pPr>
      <w:r>
        <w:t>Обеспеченность круглосуточными койками</w:t>
      </w:r>
    </w:p>
    <w:p w:rsidR="00F66200" w:rsidRDefault="00F66200">
      <w:pPr>
        <w:pStyle w:val="ConsPlusTitle"/>
        <w:jc w:val="center"/>
      </w:pPr>
      <w:r>
        <w:t>в государственных и муниципальных медицинских организациях,</w:t>
      </w:r>
    </w:p>
    <w:p w:rsidR="00F66200" w:rsidRDefault="00F66200">
      <w:pPr>
        <w:pStyle w:val="ConsPlusTitle"/>
        <w:jc w:val="center"/>
      </w:pPr>
      <w:r>
        <w:t>на 10 тыс. населения</w:t>
      </w:r>
    </w:p>
    <w:p w:rsidR="00F66200" w:rsidRDefault="00F66200">
      <w:pPr>
        <w:pStyle w:val="ConsPlusNormal"/>
        <w:jc w:val="both"/>
      </w:pPr>
    </w:p>
    <w:p w:rsidR="00F66200" w:rsidRDefault="00F66200">
      <w:pPr>
        <w:pStyle w:val="ConsPlusNormal"/>
        <w:ind w:firstLine="540"/>
        <w:jc w:val="both"/>
      </w:pPr>
      <w:r>
        <w:t>Специализированная медицинская помощь в медицинских организациях второго уровня оказывается 12 межтерриториальными центрами, которые обеспечивают оказание неотложной и экстренной медицинской помощи в течение "золотого часа" и организованы на основе территориального закрепления муниципальных образований с учетом транспортной доступности по 6 основным профилям, определяющим смертность и инвалидизацию населения. В указанных центрах сосредоточена медицинская помощь по таким специальностям, как травматология, акушерство и гинекология, кардиология, неврология и др. Их создание позволило сконцентрировать и обеспечить более рациональное использование ресурсов, а также приблизить к сельскому населению качественную специализированную помощь.</w:t>
      </w:r>
    </w:p>
    <w:p w:rsidR="00F66200" w:rsidRDefault="00F66200">
      <w:pPr>
        <w:pStyle w:val="ConsPlusNormal"/>
        <w:spacing w:before="200"/>
        <w:ind w:firstLine="540"/>
        <w:jc w:val="both"/>
      </w:pPr>
      <w:r>
        <w:t>Общий коечный фонд межтерриториальных центров и отделений по оказанию специализированной медицинской помощи в 2019 году составил 3698 коек, что составило 39,8 процента от общего коечного фонда республики. Медицинскую помощь в них в 2019 году получили более 119,5 тыс. пациентов (46,4 процента от всех пролеченных больных).</w:t>
      </w:r>
    </w:p>
    <w:p w:rsidR="00F66200" w:rsidRDefault="00F66200">
      <w:pPr>
        <w:pStyle w:val="ConsPlusNormal"/>
        <w:spacing w:before="200"/>
        <w:ind w:firstLine="540"/>
        <w:jc w:val="both"/>
      </w:pPr>
      <w:r>
        <w:t>Количество проведенных жителям Чувашской Республики высокотехнологичных операций с 2006 года выросло почти в 9,7 раза. При этом 79 процентов высокотехнологичных операций выполняется на территории Чувашии по 14 профилям в 8 медицинских организациях, подведомственных Минздраву Чувашии, и 2 федеральных центрах.</w:t>
      </w:r>
    </w:p>
    <w:p w:rsidR="00F66200" w:rsidRDefault="00F66200">
      <w:pPr>
        <w:pStyle w:val="ConsPlusNormal"/>
        <w:jc w:val="both"/>
      </w:pPr>
    </w:p>
    <w:p w:rsidR="00F66200" w:rsidRDefault="00F66200">
      <w:pPr>
        <w:pStyle w:val="ConsPlusTitle"/>
        <w:jc w:val="center"/>
        <w:outlineLvl w:val="3"/>
      </w:pPr>
      <w:r>
        <w:t>Высокотехнологичные операции,</w:t>
      </w:r>
    </w:p>
    <w:p w:rsidR="00F66200" w:rsidRDefault="00F66200">
      <w:pPr>
        <w:pStyle w:val="ConsPlusTitle"/>
        <w:jc w:val="center"/>
      </w:pPr>
      <w:r>
        <w:t>проведенные жителям Чувашской Республики</w:t>
      </w:r>
    </w:p>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845"/>
        <w:gridCol w:w="957"/>
        <w:gridCol w:w="958"/>
        <w:gridCol w:w="940"/>
        <w:gridCol w:w="940"/>
        <w:gridCol w:w="854"/>
        <w:gridCol w:w="955"/>
      </w:tblGrid>
      <w:tr w:rsidR="00F66200">
        <w:tc>
          <w:tcPr>
            <w:tcW w:w="2608" w:type="dxa"/>
            <w:tcBorders>
              <w:left w:val="nil"/>
            </w:tcBorders>
          </w:tcPr>
          <w:p w:rsidR="00F66200" w:rsidRDefault="00F66200">
            <w:pPr>
              <w:pStyle w:val="ConsPlusNormal"/>
              <w:jc w:val="center"/>
            </w:pPr>
            <w:r>
              <w:t>Показатель</w:t>
            </w:r>
          </w:p>
        </w:tc>
        <w:tc>
          <w:tcPr>
            <w:tcW w:w="845" w:type="dxa"/>
          </w:tcPr>
          <w:p w:rsidR="00F66200" w:rsidRDefault="00F66200">
            <w:pPr>
              <w:pStyle w:val="ConsPlusNormal"/>
              <w:jc w:val="center"/>
            </w:pPr>
            <w:r>
              <w:t>2006 г.</w:t>
            </w:r>
          </w:p>
        </w:tc>
        <w:tc>
          <w:tcPr>
            <w:tcW w:w="957" w:type="dxa"/>
          </w:tcPr>
          <w:p w:rsidR="00F66200" w:rsidRDefault="00F66200">
            <w:pPr>
              <w:pStyle w:val="ConsPlusNormal"/>
              <w:jc w:val="center"/>
            </w:pPr>
            <w:r>
              <w:t>2014 г.</w:t>
            </w:r>
          </w:p>
        </w:tc>
        <w:tc>
          <w:tcPr>
            <w:tcW w:w="958" w:type="dxa"/>
          </w:tcPr>
          <w:p w:rsidR="00F66200" w:rsidRDefault="00F66200">
            <w:pPr>
              <w:pStyle w:val="ConsPlusNormal"/>
              <w:jc w:val="center"/>
            </w:pPr>
            <w:r>
              <w:t>2015 г.</w:t>
            </w:r>
          </w:p>
        </w:tc>
        <w:tc>
          <w:tcPr>
            <w:tcW w:w="940" w:type="dxa"/>
          </w:tcPr>
          <w:p w:rsidR="00F66200" w:rsidRDefault="00F66200">
            <w:pPr>
              <w:pStyle w:val="ConsPlusNormal"/>
              <w:jc w:val="center"/>
            </w:pPr>
            <w:r>
              <w:t>2016 г.</w:t>
            </w:r>
          </w:p>
        </w:tc>
        <w:tc>
          <w:tcPr>
            <w:tcW w:w="940" w:type="dxa"/>
          </w:tcPr>
          <w:p w:rsidR="00F66200" w:rsidRDefault="00F66200">
            <w:pPr>
              <w:pStyle w:val="ConsPlusNormal"/>
              <w:jc w:val="center"/>
            </w:pPr>
            <w:r>
              <w:t>2017 г.</w:t>
            </w:r>
          </w:p>
        </w:tc>
        <w:tc>
          <w:tcPr>
            <w:tcW w:w="854" w:type="dxa"/>
          </w:tcPr>
          <w:p w:rsidR="00F66200" w:rsidRDefault="00F66200">
            <w:pPr>
              <w:pStyle w:val="ConsPlusNormal"/>
              <w:jc w:val="center"/>
            </w:pPr>
            <w:r>
              <w:t>2018 г.</w:t>
            </w:r>
          </w:p>
        </w:tc>
        <w:tc>
          <w:tcPr>
            <w:tcW w:w="955" w:type="dxa"/>
            <w:tcBorders>
              <w:right w:val="nil"/>
            </w:tcBorders>
          </w:tcPr>
          <w:p w:rsidR="00F66200" w:rsidRDefault="00F66200">
            <w:pPr>
              <w:pStyle w:val="ConsPlusNormal"/>
              <w:jc w:val="center"/>
            </w:pPr>
            <w:r>
              <w:t>2019 г.</w:t>
            </w:r>
          </w:p>
        </w:tc>
      </w:tr>
      <w:tr w:rsidR="00F66200">
        <w:tc>
          <w:tcPr>
            <w:tcW w:w="2608" w:type="dxa"/>
            <w:tcBorders>
              <w:left w:val="nil"/>
            </w:tcBorders>
          </w:tcPr>
          <w:p w:rsidR="00F66200" w:rsidRDefault="00F66200">
            <w:pPr>
              <w:pStyle w:val="ConsPlusNormal"/>
              <w:jc w:val="center"/>
            </w:pPr>
            <w:r>
              <w:t>1</w:t>
            </w:r>
          </w:p>
        </w:tc>
        <w:tc>
          <w:tcPr>
            <w:tcW w:w="845" w:type="dxa"/>
          </w:tcPr>
          <w:p w:rsidR="00F66200" w:rsidRDefault="00F66200">
            <w:pPr>
              <w:pStyle w:val="ConsPlusNormal"/>
              <w:jc w:val="center"/>
            </w:pPr>
            <w:r>
              <w:t>2</w:t>
            </w:r>
          </w:p>
        </w:tc>
        <w:tc>
          <w:tcPr>
            <w:tcW w:w="957" w:type="dxa"/>
          </w:tcPr>
          <w:p w:rsidR="00F66200" w:rsidRDefault="00F66200">
            <w:pPr>
              <w:pStyle w:val="ConsPlusNormal"/>
              <w:jc w:val="center"/>
            </w:pPr>
            <w:r>
              <w:t>3</w:t>
            </w:r>
          </w:p>
        </w:tc>
        <w:tc>
          <w:tcPr>
            <w:tcW w:w="958" w:type="dxa"/>
          </w:tcPr>
          <w:p w:rsidR="00F66200" w:rsidRDefault="00F66200">
            <w:pPr>
              <w:pStyle w:val="ConsPlusNormal"/>
              <w:jc w:val="center"/>
            </w:pPr>
            <w:r>
              <w:t>4</w:t>
            </w:r>
          </w:p>
        </w:tc>
        <w:tc>
          <w:tcPr>
            <w:tcW w:w="940" w:type="dxa"/>
          </w:tcPr>
          <w:p w:rsidR="00F66200" w:rsidRDefault="00F66200">
            <w:pPr>
              <w:pStyle w:val="ConsPlusNormal"/>
              <w:jc w:val="center"/>
            </w:pPr>
            <w:r>
              <w:t>5</w:t>
            </w:r>
          </w:p>
        </w:tc>
        <w:tc>
          <w:tcPr>
            <w:tcW w:w="940" w:type="dxa"/>
          </w:tcPr>
          <w:p w:rsidR="00F66200" w:rsidRDefault="00F66200">
            <w:pPr>
              <w:pStyle w:val="ConsPlusNormal"/>
              <w:jc w:val="center"/>
            </w:pPr>
            <w:r>
              <w:t>6</w:t>
            </w:r>
          </w:p>
        </w:tc>
        <w:tc>
          <w:tcPr>
            <w:tcW w:w="854" w:type="dxa"/>
          </w:tcPr>
          <w:p w:rsidR="00F66200" w:rsidRDefault="00F66200">
            <w:pPr>
              <w:pStyle w:val="ConsPlusNormal"/>
              <w:jc w:val="center"/>
            </w:pPr>
            <w:r>
              <w:t>7</w:t>
            </w:r>
          </w:p>
        </w:tc>
        <w:tc>
          <w:tcPr>
            <w:tcW w:w="955" w:type="dxa"/>
            <w:tcBorders>
              <w:right w:val="nil"/>
            </w:tcBorders>
          </w:tcPr>
          <w:p w:rsidR="00F66200" w:rsidRDefault="00F66200">
            <w:pPr>
              <w:pStyle w:val="ConsPlusNormal"/>
              <w:jc w:val="center"/>
            </w:pPr>
            <w:r>
              <w:t>8</w:t>
            </w:r>
          </w:p>
        </w:tc>
      </w:tr>
      <w:tr w:rsidR="00F66200">
        <w:tc>
          <w:tcPr>
            <w:tcW w:w="2608" w:type="dxa"/>
            <w:tcBorders>
              <w:left w:val="nil"/>
            </w:tcBorders>
          </w:tcPr>
          <w:p w:rsidR="00F66200" w:rsidRDefault="00F66200">
            <w:pPr>
              <w:pStyle w:val="ConsPlusNormal"/>
              <w:jc w:val="both"/>
            </w:pPr>
            <w:r>
              <w:t>Число высокотехнологичных операций, из них:</w:t>
            </w:r>
          </w:p>
        </w:tc>
        <w:tc>
          <w:tcPr>
            <w:tcW w:w="845" w:type="dxa"/>
          </w:tcPr>
          <w:p w:rsidR="00F66200" w:rsidRDefault="00F66200">
            <w:pPr>
              <w:pStyle w:val="ConsPlusNormal"/>
              <w:jc w:val="center"/>
            </w:pPr>
            <w:r>
              <w:t>1037</w:t>
            </w:r>
          </w:p>
        </w:tc>
        <w:tc>
          <w:tcPr>
            <w:tcW w:w="957" w:type="dxa"/>
          </w:tcPr>
          <w:p w:rsidR="00F66200" w:rsidRDefault="00F66200">
            <w:pPr>
              <w:pStyle w:val="ConsPlusNormal"/>
              <w:jc w:val="center"/>
            </w:pPr>
            <w:r>
              <w:t>4860</w:t>
            </w:r>
          </w:p>
        </w:tc>
        <w:tc>
          <w:tcPr>
            <w:tcW w:w="958" w:type="dxa"/>
          </w:tcPr>
          <w:p w:rsidR="00F66200" w:rsidRDefault="00F66200">
            <w:pPr>
              <w:pStyle w:val="ConsPlusNormal"/>
              <w:jc w:val="center"/>
            </w:pPr>
            <w:r>
              <w:t>6234</w:t>
            </w:r>
          </w:p>
        </w:tc>
        <w:tc>
          <w:tcPr>
            <w:tcW w:w="940" w:type="dxa"/>
          </w:tcPr>
          <w:p w:rsidR="00F66200" w:rsidRDefault="00F66200">
            <w:pPr>
              <w:pStyle w:val="ConsPlusNormal"/>
              <w:jc w:val="center"/>
            </w:pPr>
            <w:r>
              <w:t>7146</w:t>
            </w:r>
          </w:p>
        </w:tc>
        <w:tc>
          <w:tcPr>
            <w:tcW w:w="940" w:type="dxa"/>
          </w:tcPr>
          <w:p w:rsidR="00F66200" w:rsidRDefault="00F66200">
            <w:pPr>
              <w:pStyle w:val="ConsPlusNormal"/>
              <w:jc w:val="center"/>
            </w:pPr>
            <w:r>
              <w:t>7899</w:t>
            </w:r>
          </w:p>
        </w:tc>
        <w:tc>
          <w:tcPr>
            <w:tcW w:w="854" w:type="dxa"/>
          </w:tcPr>
          <w:p w:rsidR="00F66200" w:rsidRDefault="00F66200">
            <w:pPr>
              <w:pStyle w:val="ConsPlusNormal"/>
              <w:jc w:val="center"/>
            </w:pPr>
            <w:r>
              <w:t>8704</w:t>
            </w:r>
          </w:p>
        </w:tc>
        <w:tc>
          <w:tcPr>
            <w:tcW w:w="955" w:type="dxa"/>
            <w:tcBorders>
              <w:right w:val="nil"/>
            </w:tcBorders>
          </w:tcPr>
          <w:p w:rsidR="00F66200" w:rsidRDefault="00F66200">
            <w:pPr>
              <w:pStyle w:val="ConsPlusNormal"/>
              <w:jc w:val="center"/>
            </w:pPr>
            <w:r>
              <w:t>10071</w:t>
            </w:r>
          </w:p>
        </w:tc>
      </w:tr>
      <w:tr w:rsidR="00F66200">
        <w:tc>
          <w:tcPr>
            <w:tcW w:w="2608" w:type="dxa"/>
            <w:tcBorders>
              <w:left w:val="nil"/>
            </w:tcBorders>
          </w:tcPr>
          <w:p w:rsidR="00F66200" w:rsidRDefault="00F66200">
            <w:pPr>
              <w:pStyle w:val="ConsPlusNormal"/>
              <w:jc w:val="both"/>
            </w:pPr>
            <w:r>
              <w:t>на территории Чувашской Республики</w:t>
            </w:r>
          </w:p>
          <w:p w:rsidR="00F66200" w:rsidRDefault="00F66200">
            <w:pPr>
              <w:pStyle w:val="ConsPlusNormal"/>
              <w:jc w:val="both"/>
            </w:pPr>
            <w:r>
              <w:t>в том числе:</w:t>
            </w:r>
          </w:p>
        </w:tc>
        <w:tc>
          <w:tcPr>
            <w:tcW w:w="845" w:type="dxa"/>
          </w:tcPr>
          <w:p w:rsidR="00F66200" w:rsidRDefault="00F66200">
            <w:pPr>
              <w:pStyle w:val="ConsPlusNormal"/>
              <w:jc w:val="center"/>
            </w:pPr>
            <w:r>
              <w:t>126</w:t>
            </w:r>
          </w:p>
        </w:tc>
        <w:tc>
          <w:tcPr>
            <w:tcW w:w="957" w:type="dxa"/>
          </w:tcPr>
          <w:p w:rsidR="00F66200" w:rsidRDefault="00F66200">
            <w:pPr>
              <w:pStyle w:val="ConsPlusNormal"/>
              <w:jc w:val="center"/>
            </w:pPr>
            <w:r>
              <w:t>3781</w:t>
            </w:r>
          </w:p>
        </w:tc>
        <w:tc>
          <w:tcPr>
            <w:tcW w:w="958" w:type="dxa"/>
          </w:tcPr>
          <w:p w:rsidR="00F66200" w:rsidRDefault="00F66200">
            <w:pPr>
              <w:pStyle w:val="ConsPlusNormal"/>
              <w:jc w:val="center"/>
            </w:pPr>
            <w:r>
              <w:t>5139</w:t>
            </w:r>
          </w:p>
        </w:tc>
        <w:tc>
          <w:tcPr>
            <w:tcW w:w="940" w:type="dxa"/>
          </w:tcPr>
          <w:p w:rsidR="00F66200" w:rsidRDefault="00F66200">
            <w:pPr>
              <w:pStyle w:val="ConsPlusNormal"/>
              <w:jc w:val="center"/>
            </w:pPr>
            <w:r>
              <w:t>5688</w:t>
            </w:r>
          </w:p>
        </w:tc>
        <w:tc>
          <w:tcPr>
            <w:tcW w:w="940" w:type="dxa"/>
          </w:tcPr>
          <w:p w:rsidR="00F66200" w:rsidRDefault="00F66200">
            <w:pPr>
              <w:pStyle w:val="ConsPlusNormal"/>
              <w:jc w:val="center"/>
            </w:pPr>
            <w:r>
              <w:t>6140</w:t>
            </w:r>
          </w:p>
        </w:tc>
        <w:tc>
          <w:tcPr>
            <w:tcW w:w="854" w:type="dxa"/>
          </w:tcPr>
          <w:p w:rsidR="00F66200" w:rsidRDefault="00F66200">
            <w:pPr>
              <w:pStyle w:val="ConsPlusNormal"/>
              <w:jc w:val="center"/>
            </w:pPr>
            <w:r>
              <w:t>6717</w:t>
            </w:r>
          </w:p>
        </w:tc>
        <w:tc>
          <w:tcPr>
            <w:tcW w:w="955" w:type="dxa"/>
            <w:tcBorders>
              <w:right w:val="nil"/>
            </w:tcBorders>
          </w:tcPr>
          <w:p w:rsidR="00F66200" w:rsidRDefault="00F66200">
            <w:pPr>
              <w:pStyle w:val="ConsPlusNormal"/>
              <w:jc w:val="center"/>
            </w:pPr>
            <w:r>
              <w:t>7960</w:t>
            </w:r>
          </w:p>
        </w:tc>
      </w:tr>
      <w:tr w:rsidR="00F66200">
        <w:tc>
          <w:tcPr>
            <w:tcW w:w="2608" w:type="dxa"/>
            <w:tcBorders>
              <w:left w:val="nil"/>
            </w:tcBorders>
          </w:tcPr>
          <w:p w:rsidR="00F66200" w:rsidRDefault="00F66200">
            <w:pPr>
              <w:pStyle w:val="ConsPlusNormal"/>
              <w:jc w:val="both"/>
            </w:pPr>
            <w:r>
              <w:t>в региональных клиниках</w:t>
            </w:r>
          </w:p>
        </w:tc>
        <w:tc>
          <w:tcPr>
            <w:tcW w:w="845" w:type="dxa"/>
          </w:tcPr>
          <w:p w:rsidR="00F66200" w:rsidRDefault="00F66200">
            <w:pPr>
              <w:pStyle w:val="ConsPlusNormal"/>
              <w:jc w:val="center"/>
            </w:pPr>
            <w:r>
              <w:t>-</w:t>
            </w:r>
          </w:p>
        </w:tc>
        <w:tc>
          <w:tcPr>
            <w:tcW w:w="957" w:type="dxa"/>
          </w:tcPr>
          <w:p w:rsidR="00F66200" w:rsidRDefault="00F66200">
            <w:pPr>
              <w:pStyle w:val="ConsPlusNormal"/>
              <w:jc w:val="center"/>
            </w:pPr>
            <w:r>
              <w:t>2228</w:t>
            </w:r>
          </w:p>
        </w:tc>
        <w:tc>
          <w:tcPr>
            <w:tcW w:w="958" w:type="dxa"/>
          </w:tcPr>
          <w:p w:rsidR="00F66200" w:rsidRDefault="00F66200">
            <w:pPr>
              <w:pStyle w:val="ConsPlusNormal"/>
              <w:jc w:val="center"/>
            </w:pPr>
            <w:r>
              <w:t>3375</w:t>
            </w:r>
          </w:p>
        </w:tc>
        <w:tc>
          <w:tcPr>
            <w:tcW w:w="940" w:type="dxa"/>
          </w:tcPr>
          <w:p w:rsidR="00F66200" w:rsidRDefault="00F66200">
            <w:pPr>
              <w:pStyle w:val="ConsPlusNormal"/>
              <w:jc w:val="center"/>
            </w:pPr>
            <w:r>
              <w:t>3451</w:t>
            </w:r>
          </w:p>
        </w:tc>
        <w:tc>
          <w:tcPr>
            <w:tcW w:w="940" w:type="dxa"/>
          </w:tcPr>
          <w:p w:rsidR="00F66200" w:rsidRDefault="00F66200">
            <w:pPr>
              <w:pStyle w:val="ConsPlusNormal"/>
              <w:jc w:val="center"/>
            </w:pPr>
            <w:r>
              <w:t>3926</w:t>
            </w:r>
          </w:p>
        </w:tc>
        <w:tc>
          <w:tcPr>
            <w:tcW w:w="854" w:type="dxa"/>
          </w:tcPr>
          <w:p w:rsidR="00F66200" w:rsidRDefault="00F66200">
            <w:pPr>
              <w:pStyle w:val="ConsPlusNormal"/>
              <w:jc w:val="center"/>
            </w:pPr>
            <w:r>
              <w:t>4261</w:t>
            </w:r>
          </w:p>
        </w:tc>
        <w:tc>
          <w:tcPr>
            <w:tcW w:w="955" w:type="dxa"/>
            <w:tcBorders>
              <w:right w:val="nil"/>
            </w:tcBorders>
          </w:tcPr>
          <w:p w:rsidR="00F66200" w:rsidRDefault="00F66200">
            <w:pPr>
              <w:pStyle w:val="ConsPlusNormal"/>
              <w:jc w:val="center"/>
            </w:pPr>
            <w:r>
              <w:t>4897</w:t>
            </w:r>
          </w:p>
        </w:tc>
      </w:tr>
      <w:tr w:rsidR="00F66200">
        <w:tc>
          <w:tcPr>
            <w:tcW w:w="2608" w:type="dxa"/>
            <w:tcBorders>
              <w:left w:val="nil"/>
            </w:tcBorders>
          </w:tcPr>
          <w:p w:rsidR="00F66200" w:rsidRDefault="00F66200">
            <w:pPr>
              <w:pStyle w:val="ConsPlusNormal"/>
              <w:jc w:val="both"/>
            </w:pPr>
            <w:r>
              <w:t>в федеральных клиниках,</w:t>
            </w:r>
          </w:p>
          <w:p w:rsidR="00F66200" w:rsidRDefault="00F66200">
            <w:pPr>
              <w:pStyle w:val="ConsPlusNormal"/>
              <w:jc w:val="both"/>
            </w:pPr>
            <w:r>
              <w:t>из них:</w:t>
            </w:r>
          </w:p>
        </w:tc>
        <w:tc>
          <w:tcPr>
            <w:tcW w:w="845" w:type="dxa"/>
          </w:tcPr>
          <w:p w:rsidR="00F66200" w:rsidRDefault="00F66200">
            <w:pPr>
              <w:pStyle w:val="ConsPlusNormal"/>
              <w:jc w:val="center"/>
            </w:pPr>
            <w:r>
              <w:t>126</w:t>
            </w:r>
          </w:p>
        </w:tc>
        <w:tc>
          <w:tcPr>
            <w:tcW w:w="957" w:type="dxa"/>
          </w:tcPr>
          <w:p w:rsidR="00F66200" w:rsidRDefault="00F66200">
            <w:pPr>
              <w:pStyle w:val="ConsPlusNormal"/>
              <w:jc w:val="center"/>
            </w:pPr>
            <w:r>
              <w:t>1553</w:t>
            </w:r>
          </w:p>
        </w:tc>
        <w:tc>
          <w:tcPr>
            <w:tcW w:w="958" w:type="dxa"/>
          </w:tcPr>
          <w:p w:rsidR="00F66200" w:rsidRDefault="00F66200">
            <w:pPr>
              <w:pStyle w:val="ConsPlusNormal"/>
              <w:jc w:val="center"/>
            </w:pPr>
            <w:r>
              <w:t>1764</w:t>
            </w:r>
          </w:p>
        </w:tc>
        <w:tc>
          <w:tcPr>
            <w:tcW w:w="940" w:type="dxa"/>
          </w:tcPr>
          <w:p w:rsidR="00F66200" w:rsidRDefault="00F66200">
            <w:pPr>
              <w:pStyle w:val="ConsPlusNormal"/>
              <w:jc w:val="center"/>
            </w:pPr>
            <w:r>
              <w:t>2237</w:t>
            </w:r>
          </w:p>
        </w:tc>
        <w:tc>
          <w:tcPr>
            <w:tcW w:w="940" w:type="dxa"/>
          </w:tcPr>
          <w:p w:rsidR="00F66200" w:rsidRDefault="00F66200">
            <w:pPr>
              <w:pStyle w:val="ConsPlusNormal"/>
              <w:jc w:val="center"/>
            </w:pPr>
            <w:r>
              <w:t>2214</w:t>
            </w:r>
          </w:p>
        </w:tc>
        <w:tc>
          <w:tcPr>
            <w:tcW w:w="854" w:type="dxa"/>
          </w:tcPr>
          <w:p w:rsidR="00F66200" w:rsidRDefault="00F66200">
            <w:pPr>
              <w:pStyle w:val="ConsPlusNormal"/>
              <w:jc w:val="center"/>
            </w:pPr>
            <w:r>
              <w:t>2456</w:t>
            </w:r>
          </w:p>
        </w:tc>
        <w:tc>
          <w:tcPr>
            <w:tcW w:w="955" w:type="dxa"/>
            <w:tcBorders>
              <w:right w:val="nil"/>
            </w:tcBorders>
          </w:tcPr>
          <w:p w:rsidR="00F66200" w:rsidRDefault="00F66200">
            <w:pPr>
              <w:pStyle w:val="ConsPlusNormal"/>
              <w:jc w:val="center"/>
            </w:pPr>
            <w:r>
              <w:t>3063</w:t>
            </w:r>
          </w:p>
        </w:tc>
      </w:tr>
      <w:tr w:rsidR="00F66200">
        <w:tc>
          <w:tcPr>
            <w:tcW w:w="2608" w:type="dxa"/>
            <w:tcBorders>
              <w:left w:val="nil"/>
            </w:tcBorders>
          </w:tcPr>
          <w:p w:rsidR="00F66200" w:rsidRDefault="00F66200">
            <w:pPr>
              <w:pStyle w:val="ConsPlusNormal"/>
              <w:jc w:val="both"/>
            </w:pPr>
            <w:r>
              <w:t>ФГБУ "ФЦТОЭ" Минздрава России (г. Чебоксары)</w:t>
            </w:r>
          </w:p>
        </w:tc>
        <w:tc>
          <w:tcPr>
            <w:tcW w:w="845" w:type="dxa"/>
          </w:tcPr>
          <w:p w:rsidR="00F66200" w:rsidRDefault="00F66200">
            <w:pPr>
              <w:pStyle w:val="ConsPlusNormal"/>
              <w:jc w:val="center"/>
            </w:pPr>
            <w:r>
              <w:t>-</w:t>
            </w:r>
          </w:p>
        </w:tc>
        <w:tc>
          <w:tcPr>
            <w:tcW w:w="957" w:type="dxa"/>
          </w:tcPr>
          <w:p w:rsidR="00F66200" w:rsidRDefault="00F66200">
            <w:pPr>
              <w:pStyle w:val="ConsPlusNormal"/>
              <w:jc w:val="center"/>
            </w:pPr>
            <w:r>
              <w:t>1342</w:t>
            </w:r>
          </w:p>
        </w:tc>
        <w:tc>
          <w:tcPr>
            <w:tcW w:w="958" w:type="dxa"/>
          </w:tcPr>
          <w:p w:rsidR="00F66200" w:rsidRDefault="00F66200">
            <w:pPr>
              <w:pStyle w:val="ConsPlusNormal"/>
              <w:jc w:val="center"/>
            </w:pPr>
            <w:r>
              <w:t>1547</w:t>
            </w:r>
          </w:p>
        </w:tc>
        <w:tc>
          <w:tcPr>
            <w:tcW w:w="940" w:type="dxa"/>
          </w:tcPr>
          <w:p w:rsidR="00F66200" w:rsidRDefault="00F66200">
            <w:pPr>
              <w:pStyle w:val="ConsPlusNormal"/>
              <w:jc w:val="center"/>
            </w:pPr>
            <w:r>
              <w:t>1847</w:t>
            </w:r>
          </w:p>
        </w:tc>
        <w:tc>
          <w:tcPr>
            <w:tcW w:w="940" w:type="dxa"/>
          </w:tcPr>
          <w:p w:rsidR="00F66200" w:rsidRDefault="00F66200">
            <w:pPr>
              <w:pStyle w:val="ConsPlusNormal"/>
              <w:jc w:val="center"/>
            </w:pPr>
            <w:r>
              <w:t>1877</w:t>
            </w:r>
          </w:p>
        </w:tc>
        <w:tc>
          <w:tcPr>
            <w:tcW w:w="854" w:type="dxa"/>
          </w:tcPr>
          <w:p w:rsidR="00F66200" w:rsidRDefault="00F66200">
            <w:pPr>
              <w:pStyle w:val="ConsPlusNormal"/>
              <w:jc w:val="center"/>
            </w:pPr>
            <w:r>
              <w:t>1921</w:t>
            </w:r>
          </w:p>
        </w:tc>
        <w:tc>
          <w:tcPr>
            <w:tcW w:w="955" w:type="dxa"/>
            <w:tcBorders>
              <w:right w:val="nil"/>
            </w:tcBorders>
          </w:tcPr>
          <w:p w:rsidR="00F66200" w:rsidRDefault="00F66200">
            <w:pPr>
              <w:pStyle w:val="ConsPlusNormal"/>
              <w:jc w:val="center"/>
            </w:pPr>
            <w:r>
              <w:t>2510</w:t>
            </w:r>
          </w:p>
        </w:tc>
      </w:tr>
      <w:tr w:rsidR="00F66200">
        <w:tc>
          <w:tcPr>
            <w:tcW w:w="2608" w:type="dxa"/>
            <w:tcBorders>
              <w:left w:val="nil"/>
            </w:tcBorders>
          </w:tcPr>
          <w:p w:rsidR="00F66200" w:rsidRDefault="00F66200">
            <w:pPr>
              <w:pStyle w:val="ConsPlusNormal"/>
              <w:jc w:val="both"/>
            </w:pPr>
            <w:r>
              <w:t>ФГАУ "НМИЦ "Межотраслевой научно-технический комплекс "Микрохирургия глаза" имени академика С.Н.Федорова" Минздрава России (Чебоксарский филиал)</w:t>
            </w:r>
          </w:p>
        </w:tc>
        <w:tc>
          <w:tcPr>
            <w:tcW w:w="845" w:type="dxa"/>
          </w:tcPr>
          <w:p w:rsidR="00F66200" w:rsidRDefault="00F66200">
            <w:pPr>
              <w:pStyle w:val="ConsPlusNormal"/>
              <w:jc w:val="center"/>
            </w:pPr>
            <w:r>
              <w:t>126</w:t>
            </w:r>
          </w:p>
        </w:tc>
        <w:tc>
          <w:tcPr>
            <w:tcW w:w="957" w:type="dxa"/>
          </w:tcPr>
          <w:p w:rsidR="00F66200" w:rsidRDefault="00F66200">
            <w:pPr>
              <w:pStyle w:val="ConsPlusNormal"/>
              <w:jc w:val="center"/>
            </w:pPr>
            <w:r>
              <w:t>211</w:t>
            </w:r>
          </w:p>
        </w:tc>
        <w:tc>
          <w:tcPr>
            <w:tcW w:w="958" w:type="dxa"/>
          </w:tcPr>
          <w:p w:rsidR="00F66200" w:rsidRDefault="00F66200">
            <w:pPr>
              <w:pStyle w:val="ConsPlusNormal"/>
              <w:jc w:val="center"/>
            </w:pPr>
            <w:r>
              <w:t>217</w:t>
            </w:r>
          </w:p>
        </w:tc>
        <w:tc>
          <w:tcPr>
            <w:tcW w:w="940" w:type="dxa"/>
          </w:tcPr>
          <w:p w:rsidR="00F66200" w:rsidRDefault="00F66200">
            <w:pPr>
              <w:pStyle w:val="ConsPlusNormal"/>
              <w:jc w:val="center"/>
            </w:pPr>
            <w:r>
              <w:t>390</w:t>
            </w:r>
          </w:p>
        </w:tc>
        <w:tc>
          <w:tcPr>
            <w:tcW w:w="940" w:type="dxa"/>
          </w:tcPr>
          <w:p w:rsidR="00F66200" w:rsidRDefault="00F66200">
            <w:pPr>
              <w:pStyle w:val="ConsPlusNormal"/>
              <w:jc w:val="center"/>
            </w:pPr>
            <w:r>
              <w:t>337</w:t>
            </w:r>
          </w:p>
        </w:tc>
        <w:tc>
          <w:tcPr>
            <w:tcW w:w="854" w:type="dxa"/>
          </w:tcPr>
          <w:p w:rsidR="00F66200" w:rsidRDefault="00F66200">
            <w:pPr>
              <w:pStyle w:val="ConsPlusNormal"/>
              <w:jc w:val="center"/>
            </w:pPr>
            <w:r>
              <w:t>535</w:t>
            </w:r>
          </w:p>
        </w:tc>
        <w:tc>
          <w:tcPr>
            <w:tcW w:w="955" w:type="dxa"/>
            <w:tcBorders>
              <w:right w:val="nil"/>
            </w:tcBorders>
          </w:tcPr>
          <w:p w:rsidR="00F66200" w:rsidRDefault="00F66200">
            <w:pPr>
              <w:pStyle w:val="ConsPlusNormal"/>
              <w:jc w:val="center"/>
            </w:pPr>
            <w:r>
              <w:t>553</w:t>
            </w:r>
          </w:p>
        </w:tc>
      </w:tr>
    </w:tbl>
    <w:p w:rsidR="00F66200" w:rsidRDefault="00F66200">
      <w:pPr>
        <w:pStyle w:val="ConsPlusNormal"/>
        <w:jc w:val="both"/>
      </w:pPr>
    </w:p>
    <w:p w:rsidR="00F66200" w:rsidRDefault="00F66200">
      <w:pPr>
        <w:pStyle w:val="ConsPlusNormal"/>
        <w:ind w:firstLine="540"/>
        <w:jc w:val="both"/>
      </w:pPr>
      <w:r>
        <w:t>Паллиативная медицинская помощь</w:t>
      </w:r>
    </w:p>
    <w:p w:rsidR="00F66200" w:rsidRDefault="00F66200">
      <w:pPr>
        <w:pStyle w:val="ConsPlusNormal"/>
        <w:spacing w:before="200"/>
        <w:ind w:firstLine="540"/>
        <w:jc w:val="both"/>
      </w:pPr>
      <w:hyperlink r:id="rId250" w:history="1">
        <w:r>
          <w:rPr>
            <w:color w:val="0000FF"/>
          </w:rPr>
          <w:t>Программа</w:t>
        </w:r>
      </w:hyperlink>
      <w:r>
        <w:t xml:space="preserve"> Чувашской Республики "Развитие системы оказания паллиативной медицинской помощи", утвержденная постановлением Кабинета Министров Чувашской Республики от 30 августа 2019 г. N 356, разработана во исполнение </w:t>
      </w:r>
      <w:hyperlink r:id="rId251" w:history="1">
        <w:r>
          <w:rPr>
            <w:color w:val="0000FF"/>
          </w:rPr>
          <w:t>подпункта "е" пункта 2</w:t>
        </w:r>
      </w:hyperlink>
      <w:r>
        <w:t xml:space="preserve"> перечня поручений Президента Российской Федерации В.В.Путина от 16 января 2019 г. N Пр-38ГС по итогам заседания Государственного совета Российской Федерации от 27 декабря 2018 г., направлена на повышение доступности и качества паллиативной медицинской помощи (далее также - ПМП), в том числе обезболивания при оказании ПМП.</w:t>
      </w:r>
    </w:p>
    <w:p w:rsidR="00F66200" w:rsidRDefault="00F66200">
      <w:pPr>
        <w:pStyle w:val="ConsPlusNormal"/>
        <w:spacing w:before="200"/>
        <w:ind w:firstLine="540"/>
        <w:jc w:val="both"/>
      </w:pPr>
      <w:r>
        <w:t>По оценке, потребность в оказании паллиативной медицинской помощи на начало 2019 года составила 10360 человек.</w:t>
      </w:r>
    </w:p>
    <w:p w:rsidR="00F66200" w:rsidRDefault="00F66200">
      <w:pPr>
        <w:pStyle w:val="ConsPlusNormal"/>
        <w:spacing w:before="200"/>
        <w:ind w:firstLine="540"/>
        <w:jc w:val="both"/>
      </w:pPr>
      <w:r>
        <w:t>На территории Чувашской Республики разработана схема маршрутизации взрослого населения, нуждающегося в оказании ПМП в амбулаторных и стационарных условиях.</w:t>
      </w:r>
    </w:p>
    <w:p w:rsidR="00F66200" w:rsidRDefault="00F66200">
      <w:pPr>
        <w:pStyle w:val="ConsPlusNormal"/>
        <w:spacing w:before="200"/>
        <w:ind w:firstLine="540"/>
        <w:jc w:val="both"/>
      </w:pPr>
      <w:r>
        <w:t>Для оказания паллиативной медицинской помощи в Чувашской Республике функционируют 273 койки круглосуточного стационарного пребывания, из них 196 коек паллиативной медицинской помощи (в том числе для взрослых - 186, для детей - 10) и 77 коек сестринского ухода.</w:t>
      </w:r>
    </w:p>
    <w:p w:rsidR="00F66200" w:rsidRDefault="00F66200">
      <w:pPr>
        <w:pStyle w:val="ConsPlusNormal"/>
        <w:spacing w:before="200"/>
        <w:ind w:firstLine="540"/>
        <w:jc w:val="both"/>
      </w:pPr>
      <w:r>
        <w:t>Обеспеченность паллиативными койками для взрослых в расчете на 100 тыс. взрослого населения в 2019 году составила 19,2, в расчете на 100 тыс. детского населения - 3,9. Медицинскую помощь на паллиативных койках в 2019 году получили 1948 человек взрослого населения и 87 детей.</w:t>
      </w:r>
    </w:p>
    <w:p w:rsidR="00F66200" w:rsidRDefault="00F66200">
      <w:pPr>
        <w:pStyle w:val="ConsPlusNormal"/>
        <w:spacing w:before="200"/>
        <w:ind w:firstLine="540"/>
        <w:jc w:val="both"/>
      </w:pPr>
      <w:r>
        <w:t>На территории Чувашской Республики функционируют 3 выездные патронажные службы для взрослых (в 2019 году - 1647 посещений) и 1 - для детского населения (444 посещения). Также велась амбулаторная паллиативная помощь в 4 кабинетах (7816 посещений).</w:t>
      </w:r>
    </w:p>
    <w:p w:rsidR="00F66200" w:rsidRDefault="00F66200">
      <w:pPr>
        <w:pStyle w:val="ConsPlusNormal"/>
        <w:spacing w:before="200"/>
        <w:ind w:firstLine="540"/>
        <w:jc w:val="both"/>
      </w:pPr>
      <w:r>
        <w:t>Паллиативная помощь в первую очередь это обезболивающая терапия, на которую в 2018 году было направлено 28,9 млн. рублей. 100 процентов пациентов, нуждающихся в обезболивании, получали необходимую терапию, более 4 тысяч из них были обеспечены ею амбулаторно. Почти на 21 млн. рублей были закуплены медицинское оборудование, расходный материал и медицинская мебель для паллиативных стационаров. В 2019 году на эти цели было выделено 44 млн. рублей.</w:t>
      </w:r>
    </w:p>
    <w:p w:rsidR="00F66200" w:rsidRDefault="00F66200">
      <w:pPr>
        <w:pStyle w:val="ConsPlusNormal"/>
        <w:spacing w:before="200"/>
        <w:ind w:firstLine="540"/>
        <w:jc w:val="both"/>
      </w:pPr>
      <w:r>
        <w:t>Отделение ПМП взрослым АУ "Республиканский клинический онкологический диспансер" Минздрава Чувашии активно поддерживают волонтеры-инициаторы. Волонтеры-артисты из МБУ "ЧМПК "Классика" регулярно проводят благотворительные концерты для пациентов.</w:t>
      </w:r>
    </w:p>
    <w:p w:rsidR="00F66200" w:rsidRDefault="00F66200">
      <w:pPr>
        <w:pStyle w:val="ConsPlusNormal"/>
        <w:spacing w:before="200"/>
        <w:ind w:firstLine="540"/>
        <w:jc w:val="both"/>
      </w:pPr>
      <w:r>
        <w:t>Система долговременного ухода</w:t>
      </w:r>
    </w:p>
    <w:p w:rsidR="00F66200" w:rsidRDefault="00F66200">
      <w:pPr>
        <w:pStyle w:val="ConsPlusNormal"/>
        <w:spacing w:before="200"/>
        <w:ind w:firstLine="540"/>
        <w:jc w:val="both"/>
      </w:pPr>
      <w:r>
        <w:t>Система долговременного ухода (далее - СДУ) - это комплексная программа поддержки человека, имеющего дефицит самообслуживания, с целью максимально долгого сохранения автономности, независимости, самостоятельности, качества жизни и возможности самореализации.</w:t>
      </w:r>
    </w:p>
    <w:p w:rsidR="00F66200" w:rsidRDefault="00F66200">
      <w:pPr>
        <w:pStyle w:val="ConsPlusNormal"/>
        <w:spacing w:before="200"/>
        <w:ind w:firstLine="540"/>
        <w:jc w:val="both"/>
      </w:pPr>
      <w:r>
        <w:t>СДУ имеет две основные составляющие: социальная защита и медицинская помощь.</w:t>
      </w:r>
    </w:p>
    <w:p w:rsidR="00F66200" w:rsidRDefault="00F66200">
      <w:pPr>
        <w:pStyle w:val="ConsPlusNormal"/>
        <w:spacing w:before="200"/>
        <w:ind w:firstLine="540"/>
        <w:jc w:val="both"/>
      </w:pPr>
      <w:r>
        <w:t>Участниками СДУ являются:</w:t>
      </w:r>
    </w:p>
    <w:p w:rsidR="00F66200" w:rsidRDefault="00F66200">
      <w:pPr>
        <w:pStyle w:val="ConsPlusNormal"/>
        <w:spacing w:before="200"/>
        <w:ind w:firstLine="540"/>
        <w:jc w:val="both"/>
      </w:pPr>
      <w:r>
        <w:t>медицинские работники первичного звена: врачи-терапевты участковые, медицинские сестры врача-терапевта участкового, врачи общей практики (семейные врачи), медицинские сестры врача общей практики (семейного врача);</w:t>
      </w:r>
    </w:p>
    <w:p w:rsidR="00F66200" w:rsidRDefault="00F66200">
      <w:pPr>
        <w:pStyle w:val="ConsPlusNormal"/>
        <w:spacing w:before="200"/>
        <w:ind w:firstLine="540"/>
        <w:jc w:val="both"/>
      </w:pPr>
      <w:r>
        <w:t>врачи-специалисты (врачи-гериатры, врачи по паллиативной медицине, врачи, осуществляющие медицинскую реабилитацию (врачи-неврологи, врачи-кардиологи, врачи-травматологи-ортопеды) и др.);</w:t>
      </w:r>
    </w:p>
    <w:p w:rsidR="00F66200" w:rsidRDefault="00F66200">
      <w:pPr>
        <w:pStyle w:val="ConsPlusNormal"/>
        <w:spacing w:before="200"/>
        <w:ind w:firstLine="540"/>
        <w:jc w:val="both"/>
      </w:pPr>
      <w:r>
        <w:t>специалисты по социальной работе, в том числе социальные координаторы;</w:t>
      </w:r>
    </w:p>
    <w:p w:rsidR="00F66200" w:rsidRDefault="00F66200">
      <w:pPr>
        <w:pStyle w:val="ConsPlusNormal"/>
        <w:spacing w:before="200"/>
        <w:ind w:firstLine="540"/>
        <w:jc w:val="both"/>
      </w:pPr>
      <w:r>
        <w:t>специалист по уходу;</w:t>
      </w:r>
    </w:p>
    <w:p w:rsidR="00F66200" w:rsidRDefault="00F66200">
      <w:pPr>
        <w:pStyle w:val="ConsPlusNormal"/>
        <w:spacing w:before="200"/>
        <w:ind w:firstLine="540"/>
        <w:jc w:val="both"/>
      </w:pPr>
      <w:r>
        <w:t>семья;</w:t>
      </w:r>
    </w:p>
    <w:p w:rsidR="00F66200" w:rsidRDefault="00F66200">
      <w:pPr>
        <w:pStyle w:val="ConsPlusNormal"/>
        <w:spacing w:before="200"/>
        <w:ind w:firstLine="540"/>
        <w:jc w:val="both"/>
      </w:pPr>
      <w:r>
        <w:t>волонтеры;</w:t>
      </w:r>
    </w:p>
    <w:p w:rsidR="00F66200" w:rsidRDefault="00F66200">
      <w:pPr>
        <w:pStyle w:val="ConsPlusNormal"/>
        <w:spacing w:before="200"/>
        <w:ind w:firstLine="540"/>
        <w:jc w:val="both"/>
      </w:pPr>
      <w:r>
        <w:t>окружающее сообщество.</w:t>
      </w:r>
    </w:p>
    <w:p w:rsidR="00F66200" w:rsidRDefault="00F66200">
      <w:pPr>
        <w:pStyle w:val="ConsPlusNormal"/>
        <w:spacing w:before="200"/>
        <w:ind w:firstLine="540"/>
        <w:jc w:val="both"/>
      </w:pPr>
      <w:r>
        <w:t>СДУ предусматривает взаимодействие перечисленных участников, а также развитие инфраструктуры (гериатрической службы, службы паллиативной помощи, медицинской реабилитации, первичной медико-санитарной помощи (патронаж).</w:t>
      </w:r>
    </w:p>
    <w:p w:rsidR="00F66200" w:rsidRDefault="00F66200">
      <w:pPr>
        <w:pStyle w:val="ConsPlusNormal"/>
        <w:spacing w:before="200"/>
        <w:ind w:firstLine="540"/>
        <w:jc w:val="both"/>
      </w:pPr>
      <w:r>
        <w:t>На территории Чувашской Республики в настоящее время разрабатывается схема функционирования СДУ.</w:t>
      </w:r>
    </w:p>
    <w:p w:rsidR="00F66200" w:rsidRDefault="00F66200">
      <w:pPr>
        <w:pStyle w:val="ConsPlusNormal"/>
        <w:spacing w:before="200"/>
        <w:ind w:firstLine="540"/>
        <w:jc w:val="both"/>
      </w:pPr>
      <w:r>
        <w:t>Поступление данных о пациенте в единую базу данных СДУ будет осуществляться на основании следующих принципов ("точки входа"):</w:t>
      </w:r>
    </w:p>
    <w:p w:rsidR="00F66200" w:rsidRDefault="00F66200">
      <w:pPr>
        <w:pStyle w:val="ConsPlusNormal"/>
        <w:spacing w:before="200"/>
        <w:ind w:firstLine="540"/>
        <w:jc w:val="both"/>
      </w:pPr>
      <w:r>
        <w:t>заявительный принцип (инициативное обращение человека или его представителя через единый номер телефона, "горячую линию" координационного центра СДУ, телефон или отделение организации социального обслуживания);</w:t>
      </w:r>
    </w:p>
    <w:p w:rsidR="00F66200" w:rsidRDefault="00F66200">
      <w:pPr>
        <w:pStyle w:val="ConsPlusNormal"/>
        <w:spacing w:before="200"/>
        <w:ind w:firstLine="540"/>
        <w:jc w:val="both"/>
      </w:pPr>
      <w:r>
        <w:t>выявительный принцип (проактивная работа участников СДУ - организаций социального обслуживания, медицинских организаций, специальных служб (полиции и др.), общественных организаций, соседей и др.).</w:t>
      </w:r>
    </w:p>
    <w:p w:rsidR="00F66200" w:rsidRDefault="00F66200">
      <w:pPr>
        <w:pStyle w:val="ConsPlusNormal"/>
        <w:spacing w:before="200"/>
        <w:ind w:firstLine="540"/>
        <w:jc w:val="both"/>
      </w:pPr>
      <w:r>
        <w:t>Далее при наличии показаний проводится оценка индивидуальной нуждаемости в обслуживании пациента (типизация) мультидисциплинарной бригадой (врач, социальный работник).</w:t>
      </w:r>
    </w:p>
    <w:p w:rsidR="00F66200" w:rsidRDefault="00F66200">
      <w:pPr>
        <w:pStyle w:val="ConsPlusNormal"/>
        <w:spacing w:before="200"/>
        <w:ind w:firstLine="540"/>
        <w:jc w:val="both"/>
      </w:pPr>
      <w:r>
        <w:t>Показания к проведению типизации:</w:t>
      </w:r>
    </w:p>
    <w:p w:rsidR="00F66200" w:rsidRDefault="00F66200">
      <w:pPr>
        <w:pStyle w:val="ConsPlusNormal"/>
        <w:spacing w:before="200"/>
        <w:ind w:firstLine="540"/>
        <w:jc w:val="both"/>
      </w:pPr>
      <w:r>
        <w:t>наличие нарушения здоровья со стойким расстройством функций организма, обусловленного заболеваниями, последствиями травм или дефектами, приводящего к ограничению жизнедеятельности граждан и вызывающего необходимость социальной защиты;</w:t>
      </w:r>
    </w:p>
    <w:p w:rsidR="00F66200" w:rsidRDefault="00F66200">
      <w:pPr>
        <w:pStyle w:val="ConsPlusNormal"/>
        <w:spacing w:before="200"/>
        <w:ind w:firstLine="540"/>
        <w:jc w:val="both"/>
      </w:pPr>
      <w:r>
        <w:t>вероятное снижение функциональности, связанное с возрастом, наличием или последствиями перенесенных заболеваний и травм граждан пожилого возраста;</w:t>
      </w:r>
    </w:p>
    <w:p w:rsidR="00F66200" w:rsidRDefault="00F66200">
      <w:pPr>
        <w:pStyle w:val="ConsPlusNormal"/>
        <w:spacing w:before="200"/>
        <w:ind w:firstLine="540"/>
        <w:jc w:val="both"/>
      </w:pPr>
      <w:r>
        <w:t>вероятное снижение функциональности в сочетании с развитием острого заболевания или состояния, которое может ухудшить функциональное состояние пожилого человека (заболевание, потеря близкого человека, другая стрессовая ситуация или психическая травма и др.);</w:t>
      </w:r>
    </w:p>
    <w:p w:rsidR="00F66200" w:rsidRDefault="00F66200">
      <w:pPr>
        <w:pStyle w:val="ConsPlusNormal"/>
        <w:spacing w:before="200"/>
        <w:ind w:firstLine="540"/>
        <w:jc w:val="both"/>
      </w:pPr>
      <w:r>
        <w:t>вероятное снижение функциональности после выполнения медицинских вмешательств (инвазивные диагностические процедуры, хирургическое вмешательство и др.);</w:t>
      </w:r>
    </w:p>
    <w:p w:rsidR="00F66200" w:rsidRDefault="00F66200">
      <w:pPr>
        <w:pStyle w:val="ConsPlusNormal"/>
        <w:spacing w:before="200"/>
        <w:ind w:firstLine="540"/>
        <w:jc w:val="both"/>
      </w:pPr>
      <w:r>
        <w:t>наличие неизлечимого прогрессирующего заболевания и состояния, необходимость в паллиативной помощи в связи со снижением уровня функциональной активности и появлением или повышением уровня зависимости (при отсутствии показаний к стационарной медицинской помощи).</w:t>
      </w:r>
    </w:p>
    <w:p w:rsidR="00F66200" w:rsidRDefault="00F66200">
      <w:pPr>
        <w:pStyle w:val="ConsPlusNormal"/>
        <w:spacing w:before="200"/>
        <w:ind w:firstLine="540"/>
        <w:jc w:val="both"/>
      </w:pPr>
      <w:r>
        <w:t>По результатам типизации будет проводиться распределение пациентов по следующим пяти группам (полностью автономен, способность к самообслуживанию снижена, способность к самообслуживанию частично утрачена, нет способности к самообслуживанию, полностью зависим) и определена маршрутизация (определение методов и мест ухода).</w:t>
      </w:r>
    </w:p>
    <w:p w:rsidR="00F66200" w:rsidRDefault="00F66200">
      <w:pPr>
        <w:pStyle w:val="ConsPlusNormal"/>
        <w:spacing w:before="200"/>
        <w:ind w:firstLine="540"/>
        <w:jc w:val="both"/>
      </w:pPr>
      <w:r>
        <w:t>Предусмотрены следующие варианты маршрутизации: услуги и помощь на дому, услуги и помощь в организациях социального обслуживания, медицинских организациях, службах занятости, медицинская помощь, паллиативная помощь, реабилитация и лекарства, направление на медико-социальную экспертизу.</w:t>
      </w:r>
    </w:p>
    <w:p w:rsidR="00F66200" w:rsidRDefault="00F66200">
      <w:pPr>
        <w:pStyle w:val="ConsPlusNormal"/>
        <w:spacing w:before="200"/>
        <w:ind w:firstLine="540"/>
        <w:jc w:val="both"/>
      </w:pPr>
      <w:r>
        <w:t>При необходимости будет организован долговременный уход (социальный патронаж, медицинский патронаж, реабилитация, паллиативная помощь, неформальный уход, устройство технической системы реабилитации, обеспечение занятости, дистанционное обслуживание с использованием телемедицинских технологий (дистанционный контроль артериального давления, гликемии, МНО (международное нормализованное соотношение), веса, датчики движения, тревожная кнопка).</w:t>
      </w:r>
    </w:p>
    <w:p w:rsidR="00F66200" w:rsidRDefault="00F66200">
      <w:pPr>
        <w:pStyle w:val="ConsPlusNormal"/>
        <w:spacing w:before="200"/>
        <w:ind w:firstLine="540"/>
        <w:jc w:val="both"/>
      </w:pPr>
      <w:r>
        <w:t>Медицинская реабилитация</w:t>
      </w:r>
    </w:p>
    <w:p w:rsidR="00F66200" w:rsidRDefault="00F66200">
      <w:pPr>
        <w:pStyle w:val="ConsPlusNormal"/>
        <w:spacing w:before="200"/>
        <w:ind w:firstLine="540"/>
        <w:jc w:val="both"/>
      </w:pPr>
      <w:hyperlink r:id="rId252" w:history="1">
        <w:r>
          <w:rPr>
            <w:color w:val="0000FF"/>
          </w:rPr>
          <w:t>Порядок</w:t>
        </w:r>
      </w:hyperlink>
      <w:r>
        <w:t xml:space="preserve"> маршрутизации взрослого населения в Чувашской Республике при проведении медицинской реабилитации при заболеваниях травматологического, кардиологического и неврологического профилей утвержден приказом Министерства здравоохранения и социального развития Чувашской Республики от 17 марта 2015 г. N 426 (зарегистрирован в Министерстве юстиции Чувашской Республики 14 мая 2015 г., регистрационный N 2453). Данный порядок регулирует вопросы организации медицинской реабилитации взрослому населению при заболеваниях травматологического, кардиологического и неврологического профилей в медицинских организациях, находящихся в ведении Минздрава Чувашии, имеющих лицензию на медицинскую деятельность по медицинской реабилитации.</w:t>
      </w:r>
    </w:p>
    <w:p w:rsidR="00F66200" w:rsidRDefault="00F66200">
      <w:pPr>
        <w:pStyle w:val="ConsPlusNormal"/>
        <w:spacing w:before="200"/>
        <w:ind w:firstLine="540"/>
        <w:jc w:val="both"/>
      </w:pPr>
      <w:r>
        <w:t>Медицинскую реабилитацию в 2019 году в Чувашской Республике всего прошли около 11 тыс. человек, из них: кардиореабилитацию: 1 этап - 2054 человека, 2 этап - 652 человека, 3 этап - 116 человек; нейрореабилитацию 1 этап - 3,3 тыс. человек, 2 этап - 1025 человек, 3 этап - 457 человек. Реабилитацию после эндопротезирования тазобедренного сустава прошли: 1 этап - 2696 человек, 2 этап - 450 человек, 3 этап - 54 человека.</w:t>
      </w:r>
    </w:p>
    <w:p w:rsidR="00F66200" w:rsidRDefault="00F66200">
      <w:pPr>
        <w:pStyle w:val="ConsPlusNormal"/>
        <w:spacing w:before="200"/>
        <w:ind w:firstLine="540"/>
        <w:jc w:val="both"/>
      </w:pPr>
      <w:r>
        <w:t>В 2019 году 10071 гражданин получил высокотехнологичную медицинскую помощь за счет федеральных квот, средств республиканского бюджета Чувашской Республики и Фонда обязательного медицинского страхования. Ведение учета по оказанию высокотехнологичной медицинской помощи в разрезе возрастных категорий не предусмотрено в информационно-аналитической системе Минздрава России.</w:t>
      </w:r>
    </w:p>
    <w:p w:rsidR="00F66200" w:rsidRDefault="00F66200">
      <w:pPr>
        <w:pStyle w:val="ConsPlusNormal"/>
        <w:spacing w:before="200"/>
        <w:ind w:firstLine="540"/>
        <w:jc w:val="both"/>
      </w:pPr>
      <w:r>
        <w:t>Гериатрическая служба Чувашской Республики</w:t>
      </w:r>
    </w:p>
    <w:p w:rsidR="00F66200" w:rsidRDefault="00F66200">
      <w:pPr>
        <w:pStyle w:val="ConsPlusNormal"/>
        <w:spacing w:before="200"/>
        <w:ind w:firstLine="540"/>
        <w:jc w:val="both"/>
      </w:pPr>
      <w:r>
        <w:t>В Чувашской Республике медицинская помощь по профилю "гериатрия" оказывается медицинскими организациями, осуществляющими медицинскую деятельность, имеющими лицензию на медицинскую деятельность, включая работы (услуги) по гериатрии. Оказание медицинской помощи по профилю "гериатрия" представляет собой систему мер по оказанию медицинской помощи пациентам пожилого и старческого возраста при наличии старческой астении с целью сохранения или восстановления их способности к самообслуживанию, физической и функциональной активности, обеспечения независимости от посторонней помощи в повседневной жизни.</w:t>
      </w:r>
    </w:p>
    <w:p w:rsidR="00F66200" w:rsidRDefault="00F66200">
      <w:pPr>
        <w:pStyle w:val="ConsPlusNormal"/>
        <w:spacing w:before="200"/>
        <w:ind w:firstLine="540"/>
        <w:jc w:val="both"/>
      </w:pPr>
      <w:r>
        <w:t xml:space="preserve">Медицинская помощь взрослому населению Чувашской Республики по профилю "гериатрия" оказывается в соответствии с </w:t>
      </w:r>
      <w:hyperlink r:id="rId253" w:history="1">
        <w:r>
          <w:rPr>
            <w:color w:val="0000FF"/>
          </w:rPr>
          <w:t>Маршрутом</w:t>
        </w:r>
      </w:hyperlink>
      <w:r>
        <w:t xml:space="preserve"> оказания медицинской помощи населению Чувашской Республики по профилю "гериатрия", утвержденным приказом Министерством здравоохранения Чувашской Республики от 30 декабря 2016 г. N 2054. На территории Чувашской Республики выстроена 3-уровневая модель оказания медицинской помощи по профилю "гериатрия".</w:t>
      </w:r>
    </w:p>
    <w:p w:rsidR="00F66200" w:rsidRDefault="00F66200">
      <w:pPr>
        <w:pStyle w:val="ConsPlusNormal"/>
        <w:spacing w:before="200"/>
        <w:ind w:firstLine="540"/>
        <w:jc w:val="both"/>
      </w:pPr>
      <w:r>
        <w:t>Гериатрическую службу Чувашской Республики представляют:</w:t>
      </w:r>
    </w:p>
    <w:p w:rsidR="00F66200" w:rsidRDefault="00F66200">
      <w:pPr>
        <w:pStyle w:val="ConsPlusNormal"/>
        <w:spacing w:before="200"/>
        <w:ind w:firstLine="540"/>
        <w:jc w:val="both"/>
      </w:pPr>
      <w:r>
        <w:t>I уровень</w:t>
      </w:r>
    </w:p>
    <w:p w:rsidR="00F66200" w:rsidRDefault="00F66200">
      <w:pPr>
        <w:pStyle w:val="ConsPlusNormal"/>
        <w:jc w:val="both"/>
      </w:pPr>
    </w:p>
    <w:p w:rsidR="00F66200" w:rsidRDefault="00F66200">
      <w:pPr>
        <w:pStyle w:val="ConsPlusTitle"/>
        <w:jc w:val="center"/>
        <w:outlineLvl w:val="3"/>
      </w:pPr>
      <w:r>
        <w:t>Количество кабинетов приема врача-гериатра,</w:t>
      </w:r>
    </w:p>
    <w:p w:rsidR="00F66200" w:rsidRDefault="00F66200">
      <w:pPr>
        <w:pStyle w:val="ConsPlusTitle"/>
        <w:jc w:val="center"/>
      </w:pPr>
      <w:r>
        <w:t>функционирующих в Чувашской Республике</w:t>
      </w:r>
    </w:p>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690"/>
        <w:gridCol w:w="1757"/>
      </w:tblGrid>
      <w:tr w:rsidR="00F66200">
        <w:tc>
          <w:tcPr>
            <w:tcW w:w="567" w:type="dxa"/>
            <w:tcBorders>
              <w:left w:val="nil"/>
            </w:tcBorders>
          </w:tcPr>
          <w:p w:rsidR="00F66200" w:rsidRDefault="00F66200">
            <w:pPr>
              <w:pStyle w:val="ConsPlusNormal"/>
              <w:jc w:val="center"/>
            </w:pPr>
            <w:r>
              <w:t>N</w:t>
            </w:r>
          </w:p>
          <w:p w:rsidR="00F66200" w:rsidRDefault="00F66200">
            <w:pPr>
              <w:pStyle w:val="ConsPlusNormal"/>
              <w:jc w:val="center"/>
            </w:pPr>
            <w:r>
              <w:t>пп</w:t>
            </w:r>
          </w:p>
        </w:tc>
        <w:tc>
          <w:tcPr>
            <w:tcW w:w="6690" w:type="dxa"/>
          </w:tcPr>
          <w:p w:rsidR="00F66200" w:rsidRDefault="00F66200">
            <w:pPr>
              <w:pStyle w:val="ConsPlusNormal"/>
              <w:jc w:val="center"/>
            </w:pPr>
            <w:r>
              <w:t>Наименование медицинской организации</w:t>
            </w:r>
          </w:p>
        </w:tc>
        <w:tc>
          <w:tcPr>
            <w:tcW w:w="1757" w:type="dxa"/>
            <w:tcBorders>
              <w:right w:val="nil"/>
            </w:tcBorders>
          </w:tcPr>
          <w:p w:rsidR="00F66200" w:rsidRDefault="00F66200">
            <w:pPr>
              <w:pStyle w:val="ConsPlusNormal"/>
              <w:jc w:val="center"/>
            </w:pPr>
            <w:r>
              <w:t>Количество кабинетов приема врача-гериатра</w:t>
            </w:r>
          </w:p>
        </w:tc>
      </w:tr>
      <w:tr w:rsidR="00F66200">
        <w:tc>
          <w:tcPr>
            <w:tcW w:w="567" w:type="dxa"/>
            <w:tcBorders>
              <w:left w:val="nil"/>
            </w:tcBorders>
          </w:tcPr>
          <w:p w:rsidR="00F66200" w:rsidRDefault="00F66200">
            <w:pPr>
              <w:pStyle w:val="ConsPlusNormal"/>
              <w:jc w:val="center"/>
            </w:pPr>
            <w:r>
              <w:t>1.</w:t>
            </w:r>
          </w:p>
        </w:tc>
        <w:tc>
          <w:tcPr>
            <w:tcW w:w="6690" w:type="dxa"/>
          </w:tcPr>
          <w:p w:rsidR="00F66200" w:rsidRDefault="00F66200">
            <w:pPr>
              <w:pStyle w:val="ConsPlusNormal"/>
              <w:jc w:val="both"/>
            </w:pPr>
            <w:r>
              <w:t>БУ "Республиканский клинический госпиталь для ветеранов войн" Минздрава Чувашии</w:t>
            </w:r>
          </w:p>
        </w:tc>
        <w:tc>
          <w:tcPr>
            <w:tcW w:w="1757" w:type="dxa"/>
            <w:tcBorders>
              <w:right w:val="nil"/>
            </w:tcBorders>
          </w:tcPr>
          <w:p w:rsidR="00F66200" w:rsidRDefault="00F66200">
            <w:pPr>
              <w:pStyle w:val="ConsPlusNormal"/>
              <w:jc w:val="center"/>
            </w:pPr>
            <w:r>
              <w:t>2</w:t>
            </w:r>
          </w:p>
        </w:tc>
      </w:tr>
      <w:tr w:rsidR="00F66200">
        <w:tc>
          <w:tcPr>
            <w:tcW w:w="567" w:type="dxa"/>
            <w:tcBorders>
              <w:left w:val="nil"/>
            </w:tcBorders>
          </w:tcPr>
          <w:p w:rsidR="00F66200" w:rsidRDefault="00F66200">
            <w:pPr>
              <w:pStyle w:val="ConsPlusNormal"/>
              <w:jc w:val="center"/>
            </w:pPr>
            <w:r>
              <w:t>2.</w:t>
            </w:r>
          </w:p>
        </w:tc>
        <w:tc>
          <w:tcPr>
            <w:tcW w:w="6690" w:type="dxa"/>
          </w:tcPr>
          <w:p w:rsidR="00F66200" w:rsidRDefault="00F66200">
            <w:pPr>
              <w:pStyle w:val="ConsPlusNormal"/>
              <w:jc w:val="both"/>
            </w:pPr>
            <w:r>
              <w:t>БУ "Городской клинический центр" Минздрава Чувашии</w:t>
            </w:r>
          </w:p>
        </w:tc>
        <w:tc>
          <w:tcPr>
            <w:tcW w:w="1757" w:type="dxa"/>
            <w:tcBorders>
              <w:right w:val="nil"/>
            </w:tcBorders>
          </w:tcPr>
          <w:p w:rsidR="00F66200" w:rsidRDefault="00F66200">
            <w:pPr>
              <w:pStyle w:val="ConsPlusNormal"/>
              <w:jc w:val="center"/>
            </w:pPr>
            <w:r>
              <w:t>1</w:t>
            </w:r>
          </w:p>
        </w:tc>
      </w:tr>
      <w:tr w:rsidR="00F66200">
        <w:tc>
          <w:tcPr>
            <w:tcW w:w="567" w:type="dxa"/>
            <w:tcBorders>
              <w:left w:val="nil"/>
            </w:tcBorders>
          </w:tcPr>
          <w:p w:rsidR="00F66200" w:rsidRDefault="00F66200">
            <w:pPr>
              <w:pStyle w:val="ConsPlusNormal"/>
              <w:jc w:val="center"/>
            </w:pPr>
            <w:r>
              <w:t>3.</w:t>
            </w:r>
          </w:p>
        </w:tc>
        <w:tc>
          <w:tcPr>
            <w:tcW w:w="6690" w:type="dxa"/>
          </w:tcPr>
          <w:p w:rsidR="00F66200" w:rsidRDefault="00F66200">
            <w:pPr>
              <w:pStyle w:val="ConsPlusNormal"/>
              <w:jc w:val="both"/>
            </w:pPr>
            <w:r>
              <w:t>БУ "Городская клиническая больница N 1" Минздрава Чувашии</w:t>
            </w:r>
          </w:p>
        </w:tc>
        <w:tc>
          <w:tcPr>
            <w:tcW w:w="1757" w:type="dxa"/>
            <w:tcBorders>
              <w:right w:val="nil"/>
            </w:tcBorders>
          </w:tcPr>
          <w:p w:rsidR="00F66200" w:rsidRDefault="00F66200">
            <w:pPr>
              <w:pStyle w:val="ConsPlusNormal"/>
              <w:jc w:val="center"/>
            </w:pPr>
            <w:r>
              <w:t>1</w:t>
            </w:r>
          </w:p>
        </w:tc>
      </w:tr>
      <w:tr w:rsidR="00F66200">
        <w:tc>
          <w:tcPr>
            <w:tcW w:w="567" w:type="dxa"/>
            <w:tcBorders>
              <w:left w:val="nil"/>
            </w:tcBorders>
          </w:tcPr>
          <w:p w:rsidR="00F66200" w:rsidRDefault="00F66200">
            <w:pPr>
              <w:pStyle w:val="ConsPlusNormal"/>
              <w:jc w:val="center"/>
            </w:pPr>
            <w:r>
              <w:t>4.</w:t>
            </w:r>
          </w:p>
        </w:tc>
        <w:tc>
          <w:tcPr>
            <w:tcW w:w="6690" w:type="dxa"/>
          </w:tcPr>
          <w:p w:rsidR="00F66200" w:rsidRDefault="00F66200">
            <w:pPr>
              <w:pStyle w:val="ConsPlusNormal"/>
              <w:jc w:val="both"/>
            </w:pPr>
            <w:r>
              <w:t>БУ "Центральная городская больница" Минздрава Чувашии</w:t>
            </w:r>
          </w:p>
        </w:tc>
        <w:tc>
          <w:tcPr>
            <w:tcW w:w="1757" w:type="dxa"/>
            <w:tcBorders>
              <w:right w:val="nil"/>
            </w:tcBorders>
          </w:tcPr>
          <w:p w:rsidR="00F66200" w:rsidRDefault="00F66200">
            <w:pPr>
              <w:pStyle w:val="ConsPlusNormal"/>
              <w:jc w:val="center"/>
            </w:pPr>
            <w:r>
              <w:t>1</w:t>
            </w:r>
          </w:p>
        </w:tc>
      </w:tr>
      <w:tr w:rsidR="00F66200">
        <w:tc>
          <w:tcPr>
            <w:tcW w:w="567" w:type="dxa"/>
            <w:tcBorders>
              <w:left w:val="nil"/>
            </w:tcBorders>
          </w:tcPr>
          <w:p w:rsidR="00F66200" w:rsidRDefault="00F66200">
            <w:pPr>
              <w:pStyle w:val="ConsPlusNormal"/>
              <w:jc w:val="center"/>
            </w:pPr>
            <w:r>
              <w:t>5.</w:t>
            </w:r>
          </w:p>
        </w:tc>
        <w:tc>
          <w:tcPr>
            <w:tcW w:w="6690" w:type="dxa"/>
          </w:tcPr>
          <w:p w:rsidR="00F66200" w:rsidRDefault="00F66200">
            <w:pPr>
              <w:pStyle w:val="ConsPlusNormal"/>
              <w:jc w:val="both"/>
            </w:pPr>
            <w:r>
              <w:t>БУ "Канашский межтерриториальный медицинский центр" Минздрава Чувашии</w:t>
            </w:r>
          </w:p>
        </w:tc>
        <w:tc>
          <w:tcPr>
            <w:tcW w:w="1757" w:type="dxa"/>
            <w:tcBorders>
              <w:right w:val="nil"/>
            </w:tcBorders>
          </w:tcPr>
          <w:p w:rsidR="00F66200" w:rsidRDefault="00F66200">
            <w:pPr>
              <w:pStyle w:val="ConsPlusNormal"/>
              <w:jc w:val="center"/>
            </w:pPr>
            <w:r>
              <w:t>1</w:t>
            </w:r>
          </w:p>
        </w:tc>
      </w:tr>
      <w:tr w:rsidR="00F66200">
        <w:tc>
          <w:tcPr>
            <w:tcW w:w="567" w:type="dxa"/>
            <w:tcBorders>
              <w:left w:val="nil"/>
            </w:tcBorders>
          </w:tcPr>
          <w:p w:rsidR="00F66200" w:rsidRDefault="00F66200">
            <w:pPr>
              <w:pStyle w:val="ConsPlusNormal"/>
              <w:jc w:val="center"/>
            </w:pPr>
            <w:r>
              <w:t>6.</w:t>
            </w:r>
          </w:p>
        </w:tc>
        <w:tc>
          <w:tcPr>
            <w:tcW w:w="6690" w:type="dxa"/>
          </w:tcPr>
          <w:p w:rsidR="00F66200" w:rsidRDefault="00F66200">
            <w:pPr>
              <w:pStyle w:val="ConsPlusNormal"/>
              <w:jc w:val="both"/>
            </w:pPr>
            <w:r>
              <w:t>БУ "Яльчикская ЦРБ" Минздрава Чувашии</w:t>
            </w:r>
          </w:p>
        </w:tc>
        <w:tc>
          <w:tcPr>
            <w:tcW w:w="1757" w:type="dxa"/>
            <w:tcBorders>
              <w:right w:val="nil"/>
            </w:tcBorders>
          </w:tcPr>
          <w:p w:rsidR="00F66200" w:rsidRDefault="00F66200">
            <w:pPr>
              <w:pStyle w:val="ConsPlusNormal"/>
              <w:jc w:val="center"/>
            </w:pPr>
            <w:r>
              <w:t>1</w:t>
            </w:r>
          </w:p>
        </w:tc>
      </w:tr>
      <w:tr w:rsidR="00F66200">
        <w:tc>
          <w:tcPr>
            <w:tcW w:w="567" w:type="dxa"/>
            <w:tcBorders>
              <w:left w:val="nil"/>
            </w:tcBorders>
          </w:tcPr>
          <w:p w:rsidR="00F66200" w:rsidRDefault="00F66200">
            <w:pPr>
              <w:pStyle w:val="ConsPlusNormal"/>
              <w:jc w:val="center"/>
            </w:pPr>
            <w:r>
              <w:t>7.</w:t>
            </w:r>
          </w:p>
        </w:tc>
        <w:tc>
          <w:tcPr>
            <w:tcW w:w="6690" w:type="dxa"/>
          </w:tcPr>
          <w:p w:rsidR="00F66200" w:rsidRDefault="00F66200">
            <w:pPr>
              <w:pStyle w:val="ConsPlusNormal"/>
              <w:jc w:val="both"/>
            </w:pPr>
            <w:r>
              <w:t>БУ "Больница скорой медицинской помощи" Минздрава Чувашии</w:t>
            </w:r>
          </w:p>
        </w:tc>
        <w:tc>
          <w:tcPr>
            <w:tcW w:w="1757" w:type="dxa"/>
            <w:tcBorders>
              <w:right w:val="nil"/>
            </w:tcBorders>
          </w:tcPr>
          <w:p w:rsidR="00F66200" w:rsidRDefault="00F66200">
            <w:pPr>
              <w:pStyle w:val="ConsPlusNormal"/>
              <w:jc w:val="center"/>
            </w:pPr>
            <w:r>
              <w:t>1</w:t>
            </w:r>
          </w:p>
        </w:tc>
      </w:tr>
      <w:tr w:rsidR="00F66200">
        <w:tc>
          <w:tcPr>
            <w:tcW w:w="567" w:type="dxa"/>
            <w:tcBorders>
              <w:left w:val="nil"/>
            </w:tcBorders>
          </w:tcPr>
          <w:p w:rsidR="00F66200" w:rsidRDefault="00F66200">
            <w:pPr>
              <w:pStyle w:val="ConsPlusNormal"/>
              <w:jc w:val="center"/>
            </w:pPr>
            <w:r>
              <w:t>8.</w:t>
            </w:r>
          </w:p>
        </w:tc>
        <w:tc>
          <w:tcPr>
            <w:tcW w:w="6690" w:type="dxa"/>
          </w:tcPr>
          <w:p w:rsidR="00F66200" w:rsidRDefault="00F66200">
            <w:pPr>
              <w:pStyle w:val="ConsPlusNormal"/>
              <w:jc w:val="both"/>
            </w:pPr>
            <w:r>
              <w:t>БУ "Новочебоксарская городская больница" Минздрава Чувашии</w:t>
            </w:r>
          </w:p>
        </w:tc>
        <w:tc>
          <w:tcPr>
            <w:tcW w:w="1757" w:type="dxa"/>
            <w:tcBorders>
              <w:right w:val="nil"/>
            </w:tcBorders>
          </w:tcPr>
          <w:p w:rsidR="00F66200" w:rsidRDefault="00F66200">
            <w:pPr>
              <w:pStyle w:val="ConsPlusNormal"/>
              <w:jc w:val="center"/>
            </w:pPr>
            <w:r>
              <w:t>1</w:t>
            </w:r>
          </w:p>
        </w:tc>
      </w:tr>
      <w:tr w:rsidR="00F66200">
        <w:tc>
          <w:tcPr>
            <w:tcW w:w="567" w:type="dxa"/>
            <w:tcBorders>
              <w:left w:val="nil"/>
            </w:tcBorders>
          </w:tcPr>
          <w:p w:rsidR="00F66200" w:rsidRDefault="00F66200">
            <w:pPr>
              <w:pStyle w:val="ConsPlusNormal"/>
              <w:jc w:val="center"/>
            </w:pPr>
            <w:r>
              <w:t>9.</w:t>
            </w:r>
          </w:p>
        </w:tc>
        <w:tc>
          <w:tcPr>
            <w:tcW w:w="6690" w:type="dxa"/>
          </w:tcPr>
          <w:p w:rsidR="00F66200" w:rsidRDefault="00F66200">
            <w:pPr>
              <w:pStyle w:val="ConsPlusNormal"/>
              <w:jc w:val="both"/>
            </w:pPr>
            <w:r>
              <w:t>БУ "ЦРБ Алатырского района" Минздрава Чувашии</w:t>
            </w:r>
          </w:p>
        </w:tc>
        <w:tc>
          <w:tcPr>
            <w:tcW w:w="1757" w:type="dxa"/>
            <w:tcBorders>
              <w:right w:val="nil"/>
            </w:tcBorders>
          </w:tcPr>
          <w:p w:rsidR="00F66200" w:rsidRDefault="00F66200">
            <w:pPr>
              <w:pStyle w:val="ConsPlusNormal"/>
              <w:jc w:val="center"/>
            </w:pPr>
            <w:r>
              <w:t>1</w:t>
            </w:r>
          </w:p>
        </w:tc>
      </w:tr>
      <w:tr w:rsidR="00F66200">
        <w:tc>
          <w:tcPr>
            <w:tcW w:w="567" w:type="dxa"/>
            <w:tcBorders>
              <w:left w:val="nil"/>
            </w:tcBorders>
          </w:tcPr>
          <w:p w:rsidR="00F66200" w:rsidRDefault="00F66200">
            <w:pPr>
              <w:pStyle w:val="ConsPlusNormal"/>
              <w:jc w:val="center"/>
            </w:pPr>
            <w:r>
              <w:t>10.</w:t>
            </w:r>
          </w:p>
        </w:tc>
        <w:tc>
          <w:tcPr>
            <w:tcW w:w="6690" w:type="dxa"/>
          </w:tcPr>
          <w:p w:rsidR="00F66200" w:rsidRDefault="00F66200">
            <w:pPr>
              <w:pStyle w:val="ConsPlusNormal"/>
              <w:jc w:val="both"/>
            </w:pPr>
            <w:r>
              <w:t>БУ "Чебоксарская РБ" Минздрава Чувашии</w:t>
            </w:r>
          </w:p>
        </w:tc>
        <w:tc>
          <w:tcPr>
            <w:tcW w:w="1757" w:type="dxa"/>
            <w:tcBorders>
              <w:right w:val="nil"/>
            </w:tcBorders>
          </w:tcPr>
          <w:p w:rsidR="00F66200" w:rsidRDefault="00F66200">
            <w:pPr>
              <w:pStyle w:val="ConsPlusNormal"/>
              <w:jc w:val="center"/>
            </w:pPr>
            <w:r>
              <w:t>1</w:t>
            </w:r>
          </w:p>
        </w:tc>
      </w:tr>
      <w:tr w:rsidR="00F66200">
        <w:tc>
          <w:tcPr>
            <w:tcW w:w="567" w:type="dxa"/>
            <w:tcBorders>
              <w:left w:val="nil"/>
            </w:tcBorders>
          </w:tcPr>
          <w:p w:rsidR="00F66200" w:rsidRDefault="00F66200">
            <w:pPr>
              <w:pStyle w:val="ConsPlusNormal"/>
              <w:jc w:val="center"/>
            </w:pPr>
            <w:r>
              <w:t>11.</w:t>
            </w:r>
          </w:p>
        </w:tc>
        <w:tc>
          <w:tcPr>
            <w:tcW w:w="6690" w:type="dxa"/>
          </w:tcPr>
          <w:p w:rsidR="00F66200" w:rsidRDefault="00F66200">
            <w:pPr>
              <w:pStyle w:val="ConsPlusNormal"/>
              <w:jc w:val="both"/>
            </w:pPr>
            <w:r>
              <w:t>БУ "Ядринская ЦРБ" Минздрава Чувашии</w:t>
            </w:r>
          </w:p>
        </w:tc>
        <w:tc>
          <w:tcPr>
            <w:tcW w:w="1757" w:type="dxa"/>
            <w:tcBorders>
              <w:right w:val="nil"/>
            </w:tcBorders>
          </w:tcPr>
          <w:p w:rsidR="00F66200" w:rsidRDefault="00F66200">
            <w:pPr>
              <w:pStyle w:val="ConsPlusNormal"/>
              <w:jc w:val="center"/>
            </w:pPr>
            <w:r>
              <w:t>1</w:t>
            </w:r>
          </w:p>
        </w:tc>
      </w:tr>
      <w:tr w:rsidR="00F66200">
        <w:tc>
          <w:tcPr>
            <w:tcW w:w="7257" w:type="dxa"/>
            <w:gridSpan w:val="2"/>
            <w:tcBorders>
              <w:left w:val="nil"/>
            </w:tcBorders>
          </w:tcPr>
          <w:p w:rsidR="00F66200" w:rsidRDefault="00F66200">
            <w:pPr>
              <w:pStyle w:val="ConsPlusNormal"/>
              <w:jc w:val="both"/>
            </w:pPr>
            <w:r>
              <w:t>Итого</w:t>
            </w:r>
          </w:p>
        </w:tc>
        <w:tc>
          <w:tcPr>
            <w:tcW w:w="1757" w:type="dxa"/>
            <w:tcBorders>
              <w:right w:val="nil"/>
            </w:tcBorders>
          </w:tcPr>
          <w:p w:rsidR="00F66200" w:rsidRDefault="00F66200">
            <w:pPr>
              <w:pStyle w:val="ConsPlusNormal"/>
              <w:jc w:val="center"/>
            </w:pPr>
            <w:r>
              <w:t>12</w:t>
            </w:r>
          </w:p>
        </w:tc>
      </w:tr>
    </w:tbl>
    <w:p w:rsidR="00F66200" w:rsidRDefault="00F66200">
      <w:pPr>
        <w:pStyle w:val="ConsPlusNormal"/>
        <w:jc w:val="both"/>
      </w:pPr>
    </w:p>
    <w:p w:rsidR="00F66200" w:rsidRDefault="00F66200">
      <w:pPr>
        <w:pStyle w:val="ConsPlusNormal"/>
        <w:ind w:firstLine="540"/>
        <w:jc w:val="both"/>
      </w:pPr>
      <w:r>
        <w:t>Амбулаторно-поликлиническая помощь взрослому населению Чувашской Республики по профилю "гериатрия" предоставляется по территориальному принципу в 31 медицинской организации.</w:t>
      </w:r>
    </w:p>
    <w:p w:rsidR="00F66200" w:rsidRDefault="00F66200">
      <w:pPr>
        <w:pStyle w:val="ConsPlusNormal"/>
        <w:spacing w:before="200"/>
        <w:ind w:firstLine="540"/>
        <w:jc w:val="both"/>
      </w:pPr>
      <w:r>
        <w:t>Первичная специализированная медико-санитарная помощь по профилю "гериатрия" с 1 января 2020 г. оказывается в 12 кабинетах приема врача-гериатра. В соответствии с приказом Минздрава Чувашии от 12 апреля 2019 г. N 484 в целях повышения доступности медицинской помощи лицам пожилого и старческого возраста в 2019 году к функционирующим 8 кабинетам (БУ "Республиканский клинический госпиталь для ветеранов войн" Минздрава Чувашии, БУ "Центральная городская больница" Минздрава Чувашии, БУ "Больница скорой медицинской помощи" Минздрава Чувашии, БУ "Городской клинический центр" Минздрава Чувашии, БУ "Городская клиническая больница N 1" Минздрава Чувашии, БУ "Канашский межтерриториальный медицинский центр" Минздрава Чувашии, БУ "Яльчикская ЦРБ" Минздрава Чувашии) дополнительно открыты 4 кабинета врача-гериатра (БУ "Новочебоксарская городская больница" Минздрава Чувашии, БУ "ЦРБ Алатырского района" Минздрава Чувашии, БУ "Чебоксарская РБ" Минздрава Чувашии, БУ "Ядринская ЦРБ" Минздрава Чувашии).</w:t>
      </w:r>
    </w:p>
    <w:p w:rsidR="00F66200" w:rsidRDefault="00F66200">
      <w:pPr>
        <w:pStyle w:val="ConsPlusNormal"/>
        <w:spacing w:before="200"/>
        <w:ind w:firstLine="540"/>
        <w:jc w:val="both"/>
      </w:pPr>
      <w:r>
        <w:t>В 2019 году к врачу-гериатру обратился 4801 гражданин старше трудоспособного возраста.</w:t>
      </w:r>
    </w:p>
    <w:p w:rsidR="00F66200" w:rsidRDefault="00F66200">
      <w:pPr>
        <w:pStyle w:val="ConsPlusNormal"/>
        <w:spacing w:before="200"/>
        <w:ind w:firstLine="540"/>
        <w:jc w:val="both"/>
      </w:pPr>
      <w:r>
        <w:t>II уровень</w:t>
      </w:r>
    </w:p>
    <w:p w:rsidR="00F66200" w:rsidRDefault="00F66200">
      <w:pPr>
        <w:pStyle w:val="ConsPlusNormal"/>
        <w:spacing w:before="200"/>
        <w:ind w:firstLine="540"/>
        <w:jc w:val="both"/>
      </w:pPr>
      <w:r>
        <w:t>Специализированная медицинская помощь пациентам пожилого и старческого возраста оказывается в медицинских организациях по территориально-участковому принципу, а также на 65 гериатрических койках.</w:t>
      </w:r>
    </w:p>
    <w:p w:rsidR="00F66200" w:rsidRDefault="00F66200">
      <w:pPr>
        <w:pStyle w:val="ConsPlusNormal"/>
        <w:jc w:val="both"/>
      </w:pPr>
    </w:p>
    <w:p w:rsidR="00F66200" w:rsidRDefault="00F66200">
      <w:pPr>
        <w:pStyle w:val="ConsPlusTitle"/>
        <w:jc w:val="center"/>
        <w:outlineLvl w:val="3"/>
      </w:pPr>
      <w:r>
        <w:t>Количество функционирующих гериатрических коек</w:t>
      </w:r>
    </w:p>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633"/>
        <w:gridCol w:w="1804"/>
      </w:tblGrid>
      <w:tr w:rsidR="00F66200">
        <w:tc>
          <w:tcPr>
            <w:tcW w:w="567" w:type="dxa"/>
            <w:tcBorders>
              <w:left w:val="nil"/>
            </w:tcBorders>
          </w:tcPr>
          <w:p w:rsidR="00F66200" w:rsidRDefault="00F66200">
            <w:pPr>
              <w:pStyle w:val="ConsPlusNormal"/>
              <w:jc w:val="center"/>
            </w:pPr>
            <w:r>
              <w:t>N</w:t>
            </w:r>
          </w:p>
          <w:p w:rsidR="00F66200" w:rsidRDefault="00F66200">
            <w:pPr>
              <w:pStyle w:val="ConsPlusNormal"/>
              <w:jc w:val="center"/>
            </w:pPr>
            <w:r>
              <w:t>пп</w:t>
            </w:r>
          </w:p>
        </w:tc>
        <w:tc>
          <w:tcPr>
            <w:tcW w:w="6633" w:type="dxa"/>
          </w:tcPr>
          <w:p w:rsidR="00F66200" w:rsidRDefault="00F66200">
            <w:pPr>
              <w:pStyle w:val="ConsPlusNormal"/>
              <w:jc w:val="center"/>
            </w:pPr>
            <w:r>
              <w:t>Наименование медицинской организации</w:t>
            </w:r>
          </w:p>
        </w:tc>
        <w:tc>
          <w:tcPr>
            <w:tcW w:w="1804" w:type="dxa"/>
            <w:tcBorders>
              <w:right w:val="nil"/>
            </w:tcBorders>
          </w:tcPr>
          <w:p w:rsidR="00F66200" w:rsidRDefault="00F66200">
            <w:pPr>
              <w:pStyle w:val="ConsPlusNormal"/>
              <w:jc w:val="center"/>
            </w:pPr>
            <w:r>
              <w:t>Количество коек стационарного пребывания</w:t>
            </w:r>
          </w:p>
        </w:tc>
      </w:tr>
      <w:tr w:rsidR="00F66200">
        <w:tc>
          <w:tcPr>
            <w:tcW w:w="567" w:type="dxa"/>
            <w:tcBorders>
              <w:left w:val="nil"/>
            </w:tcBorders>
          </w:tcPr>
          <w:p w:rsidR="00F66200" w:rsidRDefault="00F66200">
            <w:pPr>
              <w:pStyle w:val="ConsPlusNormal"/>
              <w:jc w:val="center"/>
            </w:pPr>
            <w:r>
              <w:t>1.</w:t>
            </w:r>
          </w:p>
        </w:tc>
        <w:tc>
          <w:tcPr>
            <w:tcW w:w="6633" w:type="dxa"/>
          </w:tcPr>
          <w:p w:rsidR="00F66200" w:rsidRDefault="00F66200">
            <w:pPr>
              <w:pStyle w:val="ConsPlusNormal"/>
              <w:jc w:val="both"/>
            </w:pPr>
            <w:r>
              <w:t>БУ "Республиканский клинический госпиталь для ветеранов войн" Минздрава Чувашии</w:t>
            </w:r>
          </w:p>
        </w:tc>
        <w:tc>
          <w:tcPr>
            <w:tcW w:w="1804" w:type="dxa"/>
            <w:tcBorders>
              <w:right w:val="nil"/>
            </w:tcBorders>
          </w:tcPr>
          <w:p w:rsidR="00F66200" w:rsidRDefault="00F66200">
            <w:pPr>
              <w:pStyle w:val="ConsPlusNormal"/>
              <w:jc w:val="center"/>
            </w:pPr>
            <w:r>
              <w:t>20</w:t>
            </w:r>
          </w:p>
        </w:tc>
      </w:tr>
      <w:tr w:rsidR="00F66200">
        <w:tc>
          <w:tcPr>
            <w:tcW w:w="567" w:type="dxa"/>
            <w:tcBorders>
              <w:left w:val="nil"/>
            </w:tcBorders>
          </w:tcPr>
          <w:p w:rsidR="00F66200" w:rsidRDefault="00F66200">
            <w:pPr>
              <w:pStyle w:val="ConsPlusNormal"/>
              <w:jc w:val="center"/>
            </w:pPr>
            <w:r>
              <w:t>2.</w:t>
            </w:r>
          </w:p>
        </w:tc>
        <w:tc>
          <w:tcPr>
            <w:tcW w:w="6633" w:type="dxa"/>
          </w:tcPr>
          <w:p w:rsidR="00F66200" w:rsidRDefault="00F66200">
            <w:pPr>
              <w:pStyle w:val="ConsPlusNormal"/>
              <w:jc w:val="both"/>
            </w:pPr>
            <w:r>
              <w:t>БУ "Яльчикская ЦРБ" Минздрава Чувашии</w:t>
            </w:r>
          </w:p>
        </w:tc>
        <w:tc>
          <w:tcPr>
            <w:tcW w:w="1804" w:type="dxa"/>
            <w:tcBorders>
              <w:right w:val="nil"/>
            </w:tcBorders>
          </w:tcPr>
          <w:p w:rsidR="00F66200" w:rsidRDefault="00F66200">
            <w:pPr>
              <w:pStyle w:val="ConsPlusNormal"/>
              <w:jc w:val="center"/>
            </w:pPr>
            <w:r>
              <w:t>10</w:t>
            </w:r>
          </w:p>
        </w:tc>
      </w:tr>
      <w:tr w:rsidR="00F66200">
        <w:tc>
          <w:tcPr>
            <w:tcW w:w="567" w:type="dxa"/>
            <w:tcBorders>
              <w:left w:val="nil"/>
            </w:tcBorders>
          </w:tcPr>
          <w:p w:rsidR="00F66200" w:rsidRDefault="00F66200">
            <w:pPr>
              <w:pStyle w:val="ConsPlusNormal"/>
              <w:jc w:val="center"/>
            </w:pPr>
            <w:r>
              <w:t>3.</w:t>
            </w:r>
          </w:p>
        </w:tc>
        <w:tc>
          <w:tcPr>
            <w:tcW w:w="6633" w:type="dxa"/>
          </w:tcPr>
          <w:p w:rsidR="00F66200" w:rsidRDefault="00F66200">
            <w:pPr>
              <w:pStyle w:val="ConsPlusNormal"/>
              <w:jc w:val="both"/>
            </w:pPr>
            <w:r>
              <w:t>БУ "Городская клиническая больница N 1" Минздрава Чувашии</w:t>
            </w:r>
          </w:p>
        </w:tc>
        <w:tc>
          <w:tcPr>
            <w:tcW w:w="1804" w:type="dxa"/>
            <w:tcBorders>
              <w:right w:val="nil"/>
            </w:tcBorders>
          </w:tcPr>
          <w:p w:rsidR="00F66200" w:rsidRDefault="00F66200">
            <w:pPr>
              <w:pStyle w:val="ConsPlusNormal"/>
              <w:jc w:val="center"/>
            </w:pPr>
            <w:r>
              <w:t>10</w:t>
            </w:r>
          </w:p>
        </w:tc>
      </w:tr>
      <w:tr w:rsidR="00F66200">
        <w:tc>
          <w:tcPr>
            <w:tcW w:w="567" w:type="dxa"/>
            <w:tcBorders>
              <w:left w:val="nil"/>
            </w:tcBorders>
          </w:tcPr>
          <w:p w:rsidR="00F66200" w:rsidRDefault="00F66200">
            <w:pPr>
              <w:pStyle w:val="ConsPlusNormal"/>
              <w:jc w:val="center"/>
            </w:pPr>
            <w:r>
              <w:t>4.</w:t>
            </w:r>
          </w:p>
        </w:tc>
        <w:tc>
          <w:tcPr>
            <w:tcW w:w="6633" w:type="dxa"/>
          </w:tcPr>
          <w:p w:rsidR="00F66200" w:rsidRDefault="00F66200">
            <w:pPr>
              <w:pStyle w:val="ConsPlusNormal"/>
              <w:jc w:val="both"/>
            </w:pPr>
            <w:r>
              <w:t>БУ "Новочебоксарская городская больница" Минздрава Чувашии</w:t>
            </w:r>
          </w:p>
        </w:tc>
        <w:tc>
          <w:tcPr>
            <w:tcW w:w="1804" w:type="dxa"/>
            <w:tcBorders>
              <w:right w:val="nil"/>
            </w:tcBorders>
          </w:tcPr>
          <w:p w:rsidR="00F66200" w:rsidRDefault="00F66200">
            <w:pPr>
              <w:pStyle w:val="ConsPlusNormal"/>
              <w:jc w:val="center"/>
            </w:pPr>
            <w:r>
              <w:t>10</w:t>
            </w:r>
          </w:p>
        </w:tc>
      </w:tr>
      <w:tr w:rsidR="00F66200">
        <w:tc>
          <w:tcPr>
            <w:tcW w:w="567" w:type="dxa"/>
            <w:tcBorders>
              <w:left w:val="nil"/>
            </w:tcBorders>
          </w:tcPr>
          <w:p w:rsidR="00F66200" w:rsidRDefault="00F66200">
            <w:pPr>
              <w:pStyle w:val="ConsPlusNormal"/>
              <w:jc w:val="center"/>
            </w:pPr>
            <w:r>
              <w:t>5.</w:t>
            </w:r>
          </w:p>
        </w:tc>
        <w:tc>
          <w:tcPr>
            <w:tcW w:w="6633" w:type="dxa"/>
          </w:tcPr>
          <w:p w:rsidR="00F66200" w:rsidRDefault="00F66200">
            <w:pPr>
              <w:pStyle w:val="ConsPlusNormal"/>
              <w:jc w:val="both"/>
            </w:pPr>
            <w:r>
              <w:t>БУ "Чебоксарская РБ" Минздрава Чувашии</w:t>
            </w:r>
          </w:p>
        </w:tc>
        <w:tc>
          <w:tcPr>
            <w:tcW w:w="1804" w:type="dxa"/>
            <w:tcBorders>
              <w:right w:val="nil"/>
            </w:tcBorders>
          </w:tcPr>
          <w:p w:rsidR="00F66200" w:rsidRDefault="00F66200">
            <w:pPr>
              <w:pStyle w:val="ConsPlusNormal"/>
              <w:jc w:val="center"/>
            </w:pPr>
            <w:r>
              <w:t>5</w:t>
            </w:r>
          </w:p>
        </w:tc>
      </w:tr>
      <w:tr w:rsidR="00F66200">
        <w:tc>
          <w:tcPr>
            <w:tcW w:w="567" w:type="dxa"/>
            <w:tcBorders>
              <w:left w:val="nil"/>
            </w:tcBorders>
          </w:tcPr>
          <w:p w:rsidR="00F66200" w:rsidRDefault="00F66200">
            <w:pPr>
              <w:pStyle w:val="ConsPlusNormal"/>
              <w:jc w:val="center"/>
            </w:pPr>
            <w:r>
              <w:t>6.</w:t>
            </w:r>
          </w:p>
        </w:tc>
        <w:tc>
          <w:tcPr>
            <w:tcW w:w="6633" w:type="dxa"/>
          </w:tcPr>
          <w:p w:rsidR="00F66200" w:rsidRDefault="00F66200">
            <w:pPr>
              <w:pStyle w:val="ConsPlusNormal"/>
              <w:jc w:val="both"/>
            </w:pPr>
            <w:r>
              <w:t>БУ "Канашская ЦРБ" Минздрава Чувашии</w:t>
            </w:r>
          </w:p>
        </w:tc>
        <w:tc>
          <w:tcPr>
            <w:tcW w:w="1804" w:type="dxa"/>
            <w:tcBorders>
              <w:right w:val="nil"/>
            </w:tcBorders>
          </w:tcPr>
          <w:p w:rsidR="00F66200" w:rsidRDefault="00F66200">
            <w:pPr>
              <w:pStyle w:val="ConsPlusNormal"/>
              <w:jc w:val="center"/>
            </w:pPr>
            <w:r>
              <w:t>10</w:t>
            </w:r>
          </w:p>
        </w:tc>
      </w:tr>
      <w:tr w:rsidR="00F66200">
        <w:tc>
          <w:tcPr>
            <w:tcW w:w="7200" w:type="dxa"/>
            <w:gridSpan w:val="2"/>
            <w:tcBorders>
              <w:left w:val="nil"/>
            </w:tcBorders>
          </w:tcPr>
          <w:p w:rsidR="00F66200" w:rsidRDefault="00F66200">
            <w:pPr>
              <w:pStyle w:val="ConsPlusNormal"/>
              <w:jc w:val="both"/>
            </w:pPr>
            <w:r>
              <w:t>Итого</w:t>
            </w:r>
          </w:p>
        </w:tc>
        <w:tc>
          <w:tcPr>
            <w:tcW w:w="1804" w:type="dxa"/>
            <w:tcBorders>
              <w:right w:val="nil"/>
            </w:tcBorders>
          </w:tcPr>
          <w:p w:rsidR="00F66200" w:rsidRDefault="00F66200">
            <w:pPr>
              <w:pStyle w:val="ConsPlusNormal"/>
              <w:jc w:val="center"/>
            </w:pPr>
            <w:r>
              <w:t>65</w:t>
            </w:r>
          </w:p>
        </w:tc>
      </w:tr>
    </w:tbl>
    <w:p w:rsidR="00F66200" w:rsidRDefault="00F66200">
      <w:pPr>
        <w:pStyle w:val="ConsPlusNormal"/>
        <w:jc w:val="both"/>
      </w:pPr>
    </w:p>
    <w:p w:rsidR="00F66200" w:rsidRDefault="00F66200">
      <w:pPr>
        <w:pStyle w:val="ConsPlusNormal"/>
        <w:ind w:firstLine="540"/>
        <w:jc w:val="both"/>
      </w:pPr>
      <w:r>
        <w:t>В 2019 году количество пролеченных на гериатрических койках пациентов старше трудоспособного возраста составило 729 человек. Уровень госпитализации на геронтологические койки лиц старше 60 лет на 10 тыс. населения соответствующего возраста составил 28,0 (736 человек) при плановом значении данного показателя - 27,4 (720 человек).</w:t>
      </w:r>
    </w:p>
    <w:p w:rsidR="00F66200" w:rsidRDefault="00F66200">
      <w:pPr>
        <w:pStyle w:val="ConsPlusNormal"/>
        <w:spacing w:before="200"/>
        <w:ind w:firstLine="540"/>
        <w:jc w:val="both"/>
      </w:pPr>
      <w:r>
        <w:t>III уровень:</w:t>
      </w:r>
    </w:p>
    <w:p w:rsidR="00F66200" w:rsidRDefault="00F66200">
      <w:pPr>
        <w:pStyle w:val="ConsPlusNormal"/>
        <w:spacing w:before="200"/>
        <w:ind w:firstLine="540"/>
        <w:jc w:val="both"/>
      </w:pPr>
      <w:r>
        <w:t>В 2019 году на базе БУ "Республиканский клинический госпиталь для ветеранов войн" Минздрава Чувашии создан Республиканский гериатрический центр, одними из основных функций которого являются:</w:t>
      </w:r>
    </w:p>
    <w:p w:rsidR="00F66200" w:rsidRDefault="00F66200">
      <w:pPr>
        <w:pStyle w:val="ConsPlusNormal"/>
        <w:spacing w:before="200"/>
        <w:ind w:firstLine="540"/>
        <w:jc w:val="both"/>
      </w:pPr>
      <w:r>
        <w:t>обеспечение организационно-методического руководства деятельностью медицинских организаций и медицинских работников, оказывающих первичную специализированную медико-санитарную помощь, специализированную, в том числе высокотехнологичную, медицинскую помощь по профилю "гериатрия";</w:t>
      </w:r>
    </w:p>
    <w:p w:rsidR="00F66200" w:rsidRDefault="00F66200">
      <w:pPr>
        <w:pStyle w:val="ConsPlusNormal"/>
        <w:spacing w:before="200"/>
        <w:ind w:firstLine="540"/>
        <w:jc w:val="both"/>
      </w:pPr>
      <w:r>
        <w:t>взаимодействие в пределах компетенции с другими медицинскими организациями, страховыми медицинскими организациями, Территориальным органом Росздравнадзора по Чувашской Республике и Управлением Роспотребнадзора по Чувашской Республике - Чувашии;</w:t>
      </w:r>
    </w:p>
    <w:p w:rsidR="00F66200" w:rsidRDefault="00F66200">
      <w:pPr>
        <w:pStyle w:val="ConsPlusNormal"/>
        <w:spacing w:before="200"/>
        <w:ind w:firstLine="540"/>
        <w:jc w:val="both"/>
      </w:pPr>
      <w:r>
        <w:t>информирование органов социальной защиты населения о необходимости оказания социальной помощи пациентам;</w:t>
      </w:r>
    </w:p>
    <w:p w:rsidR="00F66200" w:rsidRDefault="00F66200">
      <w:pPr>
        <w:pStyle w:val="ConsPlusNormal"/>
        <w:spacing w:before="200"/>
        <w:ind w:firstLine="540"/>
        <w:jc w:val="both"/>
      </w:pPr>
      <w:r>
        <w:t>внедрение в деятельность медицинских организаций, оказывающих медицинскую помощь по профилю "гериатрия", современных информационных технологий по контролю за состоянием здоровья граждан пожилого и старческого возраста.</w:t>
      </w:r>
    </w:p>
    <w:p w:rsidR="00F66200" w:rsidRDefault="00F66200">
      <w:pPr>
        <w:pStyle w:val="ConsPlusNormal"/>
        <w:spacing w:before="200"/>
        <w:ind w:firstLine="540"/>
        <w:jc w:val="both"/>
      </w:pPr>
      <w:r>
        <w:t>В целях улучшения качества жизни, поддержания активности граждан старшего поколения в медицинских организациях Чувашской Республики организована работа кабинетов медицинской профилактики, в том числе работа школ активного долголетия.</w:t>
      </w:r>
    </w:p>
    <w:p w:rsidR="00F66200" w:rsidRDefault="00F66200">
      <w:pPr>
        <w:pStyle w:val="ConsPlusNormal"/>
        <w:spacing w:before="200"/>
        <w:ind w:firstLine="540"/>
        <w:jc w:val="both"/>
      </w:pPr>
      <w:r>
        <w:t>Специалистами БУ "Республиканский клинический госпиталь для ветеранов войн" Минздрава Чувашии организуются систематические выезды в районы республики для проведения консультаций и организационно-методической работы по медицинскому обслуживанию пожилых, в том числе в рамках диспансеризации определенных групп взрослого населения.</w:t>
      </w:r>
    </w:p>
    <w:p w:rsidR="00F66200" w:rsidRDefault="00F66200">
      <w:pPr>
        <w:pStyle w:val="ConsPlusNormal"/>
        <w:spacing w:before="200"/>
        <w:ind w:firstLine="540"/>
        <w:jc w:val="both"/>
      </w:pPr>
      <w:r>
        <w:t>Мероприятия по разработке и внедрению специфических межведомственных и междисциплинарных программ для граждан пожилого и старческого возраста.</w:t>
      </w:r>
    </w:p>
    <w:p w:rsidR="00F66200" w:rsidRDefault="00F66200">
      <w:pPr>
        <w:pStyle w:val="ConsPlusNormal"/>
        <w:spacing w:before="200"/>
        <w:ind w:firstLine="540"/>
        <w:jc w:val="both"/>
      </w:pPr>
      <w:r>
        <w:t>Реализация мер по формированию здорового образа жизни обеспечивается на межведомственной основе путем вовлечения в процесс органов исполнительной власти Чувашской Республики, органов местного самоуправления муниципальных районов и городских округов, организаций и общественных объединений.</w:t>
      </w:r>
    </w:p>
    <w:p w:rsidR="00F66200" w:rsidRDefault="00F66200">
      <w:pPr>
        <w:pStyle w:val="ConsPlusNormal"/>
        <w:spacing w:before="200"/>
        <w:ind w:firstLine="540"/>
        <w:jc w:val="both"/>
      </w:pPr>
      <w:r>
        <w:t xml:space="preserve">Для решения вопросов реализации единой государственной политики в сфере охраны здоровья граждан </w:t>
      </w:r>
      <w:hyperlink r:id="rId254" w:history="1">
        <w:r>
          <w:rPr>
            <w:color w:val="0000FF"/>
          </w:rPr>
          <w:t>постановлением</w:t>
        </w:r>
      </w:hyperlink>
      <w:r>
        <w:t xml:space="preserve"> Кабинета Министров Чувашской Республики от 14 августа 2014 г. N 261 создана Правительственная комиссия по вопросам охраны здоровья населения Чувашской Республики, которая является координационным органом Кабинета Министров Чувашской Республики, созданным для обеспечения согласованных действий заинтересованных органов государственной власти Чувашской Республики, территориальных органов федеральных органов исполнительной власти, органов местного самоуправления муниципальных районов и городских округов, организаций и общественных объединений по разработке и реализации единой государственной политики в сфере здравоохранения, направленной в том числе на сохранение и укрепление здоровья, оздоровление и повышение качества жизни населения, в том числе старшего поколения.</w:t>
      </w:r>
    </w:p>
    <w:p w:rsidR="00F66200" w:rsidRDefault="00F66200">
      <w:pPr>
        <w:pStyle w:val="ConsPlusNormal"/>
        <w:spacing w:before="200"/>
        <w:ind w:firstLine="540"/>
        <w:jc w:val="both"/>
      </w:pPr>
      <w:r>
        <w:t xml:space="preserve">В соответствии с </w:t>
      </w:r>
      <w:hyperlink r:id="rId255" w:history="1">
        <w:r>
          <w:rPr>
            <w:color w:val="0000FF"/>
          </w:rPr>
          <w:t>Указом</w:t>
        </w:r>
      </w:hyperlink>
      <w:r>
        <w:t xml:space="preserve"> Главы Чувашской Республики от 31 июля 2014 г. N 108 "О дополнительных мерах по укреплению здоровья и повышению качества жизни населения Чувашской Республики" были разработаны Профиль здоровья Чувашской Республики, профили муниципальных образований, созданы советы по вопросам охраны и укрепления здоровья населения при органах местного самоуправления муниципальных районов и городских округов Чувашской Республики.</w:t>
      </w:r>
    </w:p>
    <w:p w:rsidR="00F66200" w:rsidRDefault="00F66200">
      <w:pPr>
        <w:pStyle w:val="ConsPlusNormal"/>
        <w:jc w:val="both"/>
      </w:pPr>
    </w:p>
    <w:p w:rsidR="00F66200" w:rsidRDefault="00F66200">
      <w:pPr>
        <w:pStyle w:val="ConsPlusNormal"/>
        <w:ind w:firstLine="540"/>
        <w:jc w:val="both"/>
      </w:pPr>
      <w:r>
        <w:t>Формирование культуры здорового питания</w:t>
      </w:r>
    </w:p>
    <w:p w:rsidR="00F66200" w:rsidRDefault="00F66200">
      <w:pPr>
        <w:pStyle w:val="ConsPlusNormal"/>
        <w:spacing w:before="200"/>
        <w:ind w:firstLine="540"/>
        <w:jc w:val="both"/>
      </w:pPr>
      <w:r>
        <w:t>Особое внимание уделяется формированию у граждан старше трудоспособного возраста культуры рационального питания, способствующей сохранению нормальной массы тела, нормального уровня артериального давления, а также нормальной концентрации в крови холестерина и глюкозы. Развитие избыточной массы тела и ожирения обусловлено сочетанием двух основных факторов - нерационального питания и недостаточного уровня физической активности. Среди лиц среднего и более старшего возраста основной причиной ожирения является сохранение привычного для молодых пищевого поведения, которое предполагает, как правило, употребление большого количества пищи, остающегося в молодом возрасте без последствий с точки зрения формирования жировых отложений.</w:t>
      </w:r>
    </w:p>
    <w:p w:rsidR="00F66200" w:rsidRDefault="00F66200">
      <w:pPr>
        <w:pStyle w:val="ConsPlusNormal"/>
        <w:spacing w:before="200"/>
        <w:ind w:firstLine="540"/>
        <w:jc w:val="both"/>
      </w:pPr>
      <w:r>
        <w:t>Повышение физической активности населения и мотивирование граждан к ведению здорового образа жизни</w:t>
      </w:r>
    </w:p>
    <w:p w:rsidR="00F66200" w:rsidRDefault="00F66200">
      <w:pPr>
        <w:pStyle w:val="ConsPlusNormal"/>
        <w:spacing w:before="200"/>
        <w:ind w:firstLine="540"/>
        <w:jc w:val="both"/>
      </w:pPr>
      <w:r>
        <w:t>В республике ведется целенаправленная работа по обеспечению доступности для пожилых людей занятий физической культурой и спортом. Эта работа активизировалась благодаря строительству современных физкультурно-спортивных комплексов в муниципальных образованиях. Сегодня улучшены условия для развития массового спорта и активного приобщения населения всех категорий, в том числе и лиц старшего поколения, к занятиям физической культурой и спортом. На многих спортивных объектах организуются реабилитационно-оздоровительные занятия для лиц старшего поколения с учетом их физических возможностей. В центрах социального обслуживания населения создана "тропа здоровья". В 27 учреждениях более 800 граждан пожилого возраста занимаются оздоровительной ходьбой с палками (скандинавская ходьба).</w:t>
      </w:r>
    </w:p>
    <w:p w:rsidR="00F66200" w:rsidRDefault="00F66200">
      <w:pPr>
        <w:pStyle w:val="ConsPlusNormal"/>
        <w:spacing w:before="200"/>
        <w:ind w:firstLine="540"/>
        <w:jc w:val="both"/>
      </w:pPr>
      <w:r>
        <w:t xml:space="preserve">Для активного приобщения населения всех возрастов к занятиям физической культурой и спортом </w:t>
      </w:r>
      <w:hyperlink r:id="rId256" w:history="1">
        <w:r>
          <w:rPr>
            <w:color w:val="0000FF"/>
          </w:rPr>
          <w:t>Указом</w:t>
        </w:r>
      </w:hyperlink>
      <w:r>
        <w:t xml:space="preserve"> Главы Чувашской Республики от 20 марта 2014 г. N 34 "О Дне здоровья и спорта" учрежден День здоровья и спорта.</w:t>
      </w:r>
    </w:p>
    <w:p w:rsidR="00F66200" w:rsidRDefault="00F66200">
      <w:pPr>
        <w:pStyle w:val="ConsPlusNormal"/>
        <w:spacing w:before="200"/>
        <w:ind w:firstLine="540"/>
        <w:jc w:val="both"/>
      </w:pPr>
      <w:hyperlink r:id="rId257" w:history="1">
        <w:r>
          <w:rPr>
            <w:color w:val="0000FF"/>
          </w:rPr>
          <w:t>Распоряжением</w:t>
        </w:r>
      </w:hyperlink>
      <w:r>
        <w:t xml:space="preserve"> Кабинета Министров Чувашской Республики от 30 декабря 2019 г. N 1109-р были установлены даты ежемесячных дней здоровья и спорта, проводимых в 2020 году. В эти дни более 150 тыс. жителей республики получили безвозмездные оздоровительные услуги на спортивных объектах.</w:t>
      </w:r>
    </w:p>
    <w:p w:rsidR="00F66200" w:rsidRDefault="00F66200">
      <w:pPr>
        <w:pStyle w:val="ConsPlusNormal"/>
        <w:spacing w:before="200"/>
        <w:ind w:firstLine="540"/>
        <w:jc w:val="both"/>
      </w:pPr>
      <w:r>
        <w:t>В республике функционирует 4,0 тыс. плоскостных сооружений, 758 спортивных залов, 79 плавательных бассейнов, 4 крытых ледовых катка. Обеспеченность населения спортивными объектами в республике составила 73,2 процента.</w:t>
      </w:r>
    </w:p>
    <w:p w:rsidR="00F66200" w:rsidRDefault="00F66200">
      <w:pPr>
        <w:pStyle w:val="ConsPlusNormal"/>
        <w:spacing w:before="200"/>
        <w:ind w:firstLine="540"/>
        <w:jc w:val="both"/>
      </w:pPr>
      <w:r>
        <w:t>Главным результатом принимаемых мер по развитию спортивной инфраструктуры является рост доли населения, систематически занимающегося физической культурой и спортом, до 44,5 процента (Россия - 39,4, ПФО - 39,3). Результат достигнут благодаря работе по обеспечению доступности занятий физической культурой и спортом для различных категорий населения, в том числе с применением механизма льготного и бесплатного посещения спортивных сооружений малообеспеченными категориями граждан, детьми, учащимися, пенсионерами, инвалидами.</w:t>
      </w:r>
    </w:p>
    <w:p w:rsidR="00F66200" w:rsidRDefault="00F66200">
      <w:pPr>
        <w:pStyle w:val="ConsPlusNormal"/>
        <w:spacing w:before="200"/>
        <w:ind w:firstLine="540"/>
        <w:jc w:val="both"/>
      </w:pPr>
      <w:r>
        <w:t>С массовым участием лиц старшего поколения проводятся в республике этапы Всероссийской массовой лыжной гонки "Лыжня России", Всероссийского дня бега "Кросс Наций", республиканские соревнования по зимнему плаванию на открытой воде и различные легкоатлетические эстафеты.</w:t>
      </w:r>
    </w:p>
    <w:p w:rsidR="00F66200" w:rsidRDefault="00F66200">
      <w:pPr>
        <w:pStyle w:val="ConsPlusNormal"/>
        <w:spacing w:before="200"/>
        <w:ind w:firstLine="540"/>
        <w:jc w:val="both"/>
      </w:pPr>
      <w:r>
        <w:t>Медицинская профилактика</w:t>
      </w:r>
    </w:p>
    <w:p w:rsidR="00F66200" w:rsidRDefault="00F66200">
      <w:pPr>
        <w:pStyle w:val="ConsPlusNormal"/>
        <w:spacing w:before="200"/>
        <w:ind w:firstLine="540"/>
        <w:jc w:val="both"/>
      </w:pPr>
      <w:r>
        <w:t>Система медицинской профилактики в Чувашской Республике является многоуровневой и включает в себя медицинские организации, оказывающие первичную медико-санитарную помощь, и специализированные медицинские организации. Организацией мероприятий по профилактике заболеваний и формированию здорового образа жизни (далее - ЗОЖ) на республиканском уровне занимается бюджетное учреждение Чувашской Республики "Республиканский центр медицинской профилактики, лечебной физкультуры и спортивной медицины" Министерства здравоохранения Чувашской Республики. В медицинских организациях с целью проведения мероприятий по профилактике заболеваний организована работа 35 кабинетов и отделений медицинской профилактики, 4 центров здоровья.</w:t>
      </w:r>
    </w:p>
    <w:p w:rsidR="00F66200" w:rsidRDefault="00F66200">
      <w:pPr>
        <w:pStyle w:val="ConsPlusNormal"/>
        <w:spacing w:before="200"/>
        <w:ind w:firstLine="540"/>
        <w:jc w:val="both"/>
      </w:pPr>
      <w:r>
        <w:t>Организовано обучение специалистов кабинетов, отделений медицинской профилактики, специалистов центров здоровья на базе федеральных и республиканских образовательных организаций, проводятся семинары по вопросам организации профилактической работы на местах.</w:t>
      </w:r>
    </w:p>
    <w:p w:rsidR="00F66200" w:rsidRDefault="00F66200">
      <w:pPr>
        <w:pStyle w:val="ConsPlusNormal"/>
        <w:spacing w:before="200"/>
        <w:ind w:firstLine="540"/>
        <w:jc w:val="both"/>
      </w:pPr>
      <w:r>
        <w:t>С целью изучения распространенности поведенческих факторов риска развития неинфекционных заболеваний среди населения, планирования профилактических мероприятий и обеспечения эффективности их проведения проводятся социологические опросы: в 2019 году проведено 11 анкетных опросов с охватом 6953 человек.</w:t>
      </w:r>
    </w:p>
    <w:p w:rsidR="00F66200" w:rsidRDefault="00F66200">
      <w:pPr>
        <w:pStyle w:val="ConsPlusNormal"/>
        <w:spacing w:before="200"/>
        <w:ind w:firstLine="540"/>
        <w:jc w:val="both"/>
      </w:pPr>
      <w:r>
        <w:t>Организована работа центров здоровья. За 2019 год в центрах здоровья республики прошли обследование и получили индивидуальное профилактическое консультирование по вопросам профилактики заболеваний и формирования ЗОЖ 25452 человека. Всем обратившимся в центры здоровья с целью коррекции факторов риска даны рекомендации по коррекции питания, повышению двигательной активности, занятиям физкультурой и спортом, режиму сна, условиям быта, труда (учебы) и отдыха; разработана индивидуальная программа по ведению ЗОЖ, в том числе с учетом физиологических особенностей детского возраста, по результатам обследования выдана карта здорового образа жизни, предоставлены информационные материалы.</w:t>
      </w:r>
    </w:p>
    <w:p w:rsidR="00F66200" w:rsidRDefault="00F66200">
      <w:pPr>
        <w:pStyle w:val="ConsPlusNormal"/>
        <w:spacing w:before="200"/>
        <w:ind w:firstLine="540"/>
        <w:jc w:val="both"/>
      </w:pPr>
      <w:r>
        <w:t>По итогам 2019 года в медицинских организациях основам ЗОЖ обучено 640988 человек.</w:t>
      </w:r>
    </w:p>
    <w:p w:rsidR="00F66200" w:rsidRDefault="00F66200">
      <w:pPr>
        <w:pStyle w:val="ConsPlusNormal"/>
        <w:spacing w:before="200"/>
        <w:ind w:firstLine="540"/>
        <w:jc w:val="both"/>
      </w:pPr>
      <w:r>
        <w:t>Организована работа школ здоровья, деятельность которых дополняет диспансерное наблюдение, которое ориентировано на предупреждение осложнений, обучение приемам самопомощи в экстренных ситуациях, особенностям режима питания, движения, принципам лечения и самовосстановления. В работе используется более чем 50 видов информационных материалов. По итогам 2019 года в школах здоровья прошли обучение 376065 человек.</w:t>
      </w:r>
    </w:p>
    <w:p w:rsidR="00F66200" w:rsidRDefault="00F66200">
      <w:pPr>
        <w:pStyle w:val="ConsPlusNormal"/>
        <w:spacing w:before="200"/>
        <w:ind w:firstLine="540"/>
        <w:jc w:val="both"/>
      </w:pPr>
      <w:r>
        <w:t>Организованы массовые мероприятия, посвященные профилактике важнейших неинфекционных заболеваний. По итогам 2019 года проведено более 500 массовых профилактических мероприятий, в которых приняло участие более 200 тыс. человек. К проведению профилактической работы привлекаются различные общественные организации, волонтерские движения, жители республики.</w:t>
      </w:r>
    </w:p>
    <w:p w:rsidR="00F66200" w:rsidRDefault="00F66200">
      <w:pPr>
        <w:pStyle w:val="ConsPlusNormal"/>
        <w:spacing w:before="200"/>
        <w:ind w:firstLine="540"/>
        <w:jc w:val="both"/>
      </w:pPr>
      <w:r>
        <w:t>В сентябре 2018 года в Чувашии стартовал всероссийский проект по улучшению условий функционирования фельдшерско-акушерских пунктов "Добро в село". Основная цель проекта - повышение уровня жизни в муниципальных образованиях через повышение доступности медицинских знаний и качества оказания медицинских услуг населению. Добровольцы помогали привести в порядок фельдшерско-акушерские пункты и прилегающие к ним территории. Кроме того, в районы республики выезжали медицинские работники и волонтеры.</w:t>
      </w:r>
    </w:p>
    <w:p w:rsidR="00F66200" w:rsidRDefault="00F66200">
      <w:pPr>
        <w:pStyle w:val="ConsPlusNormal"/>
        <w:spacing w:before="200"/>
        <w:ind w:firstLine="540"/>
        <w:jc w:val="both"/>
      </w:pPr>
      <w:r>
        <w:t>В 2018 году Минздрав Чувашии инициировал проект "Единый день зарядки" с целью популяризации двигательной активности населения.</w:t>
      </w:r>
    </w:p>
    <w:p w:rsidR="00F66200" w:rsidRDefault="00F66200">
      <w:pPr>
        <w:pStyle w:val="ConsPlusNormal"/>
        <w:spacing w:before="200"/>
        <w:ind w:firstLine="540"/>
        <w:jc w:val="both"/>
      </w:pPr>
      <w:r>
        <w:t>В рамках информационно-коммуникационной кампании по пропаганде ЗОЖ в средствах массовой информации в 2019 году организованы 410 телесюжетов и телепередач, 387 радиопередач, 1131 публикация в прессе на темы ЗОЖ и профилактики заболеваний.</w:t>
      </w:r>
    </w:p>
    <w:p w:rsidR="00F66200" w:rsidRDefault="00F66200">
      <w:pPr>
        <w:pStyle w:val="ConsPlusNormal"/>
        <w:spacing w:before="200"/>
        <w:ind w:firstLine="540"/>
        <w:jc w:val="both"/>
      </w:pPr>
      <w:r>
        <w:t>С целью расширения информационного пространства, внедрения современных информационных технологий в области формирования ЗОЖ работает Медицинский портал "Здоровая Чувашия", на котором представлена информация о работе структур профилактической направленности (центров здоровья, школ здоровья, спортивных объектов). Организованы группы в социальных сетях "Вконтакте", "Instagram".</w:t>
      </w:r>
    </w:p>
    <w:p w:rsidR="00F66200" w:rsidRDefault="00F66200">
      <w:pPr>
        <w:pStyle w:val="ConsPlusNormal"/>
        <w:spacing w:before="200"/>
        <w:ind w:firstLine="540"/>
        <w:jc w:val="both"/>
      </w:pPr>
      <w:r>
        <w:t>В республике также планируются разработка и внедрение специфических межведомственных и междисциплинарных программ для граждан пожилого и старческого возраста.</w:t>
      </w:r>
    </w:p>
    <w:p w:rsidR="00F66200" w:rsidRDefault="00F66200">
      <w:pPr>
        <w:pStyle w:val="ConsPlusNormal"/>
        <w:spacing w:before="200"/>
        <w:ind w:firstLine="540"/>
        <w:jc w:val="both"/>
      </w:pPr>
      <w:r>
        <w:t>Одной из приоритетных является программа профилактики падений и переломов.</w:t>
      </w:r>
    </w:p>
    <w:p w:rsidR="00F66200" w:rsidRDefault="00F66200">
      <w:pPr>
        <w:pStyle w:val="ConsPlusNormal"/>
        <w:spacing w:before="200"/>
        <w:ind w:firstLine="540"/>
        <w:jc w:val="both"/>
      </w:pPr>
      <w:r>
        <w:t>По оценке экспертов, 33 процента лиц 65 лет и старше имеют анамнез падений, при этом 50 процентов из них падают более одного раза в год. Распространенность падений зависит от условий проживания пожилого человека и составляет 0,3 - 1,6 человеко/год при проживании дома, до 3,6 койко/год - в домах престарелых и 1 - 4 койко/год - в больницах. У лиц 65 лет и старше падения являются наиболее частой причиной травм и ведущей причиной смерти вследствие травматических повреждений.</w:t>
      </w:r>
    </w:p>
    <w:p w:rsidR="00F66200" w:rsidRDefault="00F66200">
      <w:pPr>
        <w:pStyle w:val="ConsPlusNormal"/>
        <w:spacing w:before="200"/>
        <w:ind w:firstLine="540"/>
        <w:jc w:val="both"/>
      </w:pPr>
      <w:r>
        <w:t>Наиболее частыми переломами вследствие падений являются переломы бедренной кости (2 процента), отростка плечевой кости, кисти и таза (5 процентов), на травмы головы, внутричерепные гематомы и повреждения внутренних органов приходится 10 процентов. Падения приводят к психологическим проблемам: возникает страх передвижения, который в свою очередь также приводит к снижению физической силы и активности, что опять повышает риск падений.</w:t>
      </w:r>
    </w:p>
    <w:p w:rsidR="00F66200" w:rsidRDefault="00F66200">
      <w:pPr>
        <w:pStyle w:val="ConsPlusNormal"/>
        <w:spacing w:before="200"/>
        <w:ind w:firstLine="540"/>
        <w:jc w:val="both"/>
      </w:pPr>
      <w:r>
        <w:t>Для формирования программы профилактики падений и переломов составлен план мероприятий, включающих анализ ситуации с падением пожилых людей, подготовку и распространение методического материала, взаимодействие со средствами массовой информации, создание регламента профилактики падений (мероприятия для персонала, создание безопасной среды, взаимодействие и работа с пациентом и членами семьи для профилактики падений), профилактику, раннее выявление и лечение остеопороза у пожилых людей, проведение обучающих семинарских занятий с врачами и средним медицинским персоналом по профилактике падений.</w:t>
      </w:r>
    </w:p>
    <w:p w:rsidR="00F66200" w:rsidRDefault="00F66200">
      <w:pPr>
        <w:pStyle w:val="ConsPlusNormal"/>
        <w:spacing w:before="20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не предусмотрено.</w:t>
      </w:r>
    </w:p>
    <w:p w:rsidR="00F66200" w:rsidRDefault="00F66200">
      <w:pPr>
        <w:pStyle w:val="ConsPlusNormal"/>
        <w:jc w:val="both"/>
      </w:pPr>
    </w:p>
    <w:p w:rsidR="00F66200" w:rsidRDefault="00F66200">
      <w:pPr>
        <w:pStyle w:val="ConsPlusTitle"/>
        <w:jc w:val="center"/>
        <w:outlineLvl w:val="2"/>
      </w:pPr>
      <w:r>
        <w:t>Раздел II. ПЕРЕЧЕНЬ И СВЕДЕНИЯ О ЦЕЛЕВЫХ ПОКАЗАТЕЛЯХ</w:t>
      </w:r>
    </w:p>
    <w:p w:rsidR="00F66200" w:rsidRDefault="00F66200">
      <w:pPr>
        <w:pStyle w:val="ConsPlusTitle"/>
        <w:jc w:val="center"/>
      </w:pPr>
      <w:r>
        <w:t>(ИНДИКАТОРАХ) ПОДПРОГРАММЫ С РАСШИФРОВКОЙ</w:t>
      </w:r>
    </w:p>
    <w:p w:rsidR="00F66200" w:rsidRDefault="00F66200">
      <w:pPr>
        <w:pStyle w:val="ConsPlusTitle"/>
        <w:jc w:val="center"/>
      </w:pPr>
      <w:r>
        <w:t>ПЛАНОВЫХ ЗНАЧЕНИЙ ПО ГОДАМ ЕЕ РЕАЛИЗАЦИИ</w:t>
      </w:r>
    </w:p>
    <w:p w:rsidR="00F66200" w:rsidRDefault="00F66200">
      <w:pPr>
        <w:pStyle w:val="ConsPlusNormal"/>
        <w:jc w:val="center"/>
      </w:pPr>
      <w:r>
        <w:t xml:space="preserve">(в ред. </w:t>
      </w:r>
      <w:hyperlink r:id="rId258" w:history="1">
        <w:r>
          <w:rPr>
            <w:color w:val="0000FF"/>
          </w:rPr>
          <w:t>Постановления</w:t>
        </w:r>
      </w:hyperlink>
      <w:r>
        <w:t xml:space="preserve"> Кабинета Министров ЧР</w:t>
      </w:r>
    </w:p>
    <w:p w:rsidR="00F66200" w:rsidRDefault="00F66200">
      <w:pPr>
        <w:pStyle w:val="ConsPlusNormal"/>
        <w:jc w:val="center"/>
      </w:pPr>
      <w:r>
        <w:t>от 31.01.2019 N 17)</w:t>
      </w:r>
    </w:p>
    <w:p w:rsidR="00F66200" w:rsidRDefault="00F66200">
      <w:pPr>
        <w:pStyle w:val="ConsPlusNormal"/>
        <w:jc w:val="both"/>
      </w:pPr>
    </w:p>
    <w:p w:rsidR="00F66200" w:rsidRDefault="00F66200">
      <w:pPr>
        <w:pStyle w:val="ConsPlusNormal"/>
        <w:ind w:firstLine="540"/>
        <w:jc w:val="both"/>
      </w:pPr>
      <w:r>
        <w:t>Целевыми показателями (индикаторами) подпрограммы являются:</w:t>
      </w:r>
    </w:p>
    <w:p w:rsidR="00F66200" w:rsidRDefault="00F66200">
      <w:pPr>
        <w:pStyle w:val="ConsPlusNormal"/>
        <w:jc w:val="both"/>
      </w:pPr>
      <w:r>
        <w:t xml:space="preserve">(в ред. </w:t>
      </w:r>
      <w:hyperlink r:id="rId259" w:history="1">
        <w:r>
          <w:rPr>
            <w:color w:val="0000FF"/>
          </w:rPr>
          <w:t>Постановления</w:t>
        </w:r>
      </w:hyperlink>
      <w:r>
        <w:t xml:space="preserve"> Кабинета Министров ЧР от 31.01.2019 N 17)</w:t>
      </w:r>
    </w:p>
    <w:p w:rsidR="00F66200" w:rsidRDefault="00F66200">
      <w:pPr>
        <w:pStyle w:val="ConsPlusNormal"/>
        <w:spacing w:before="200"/>
        <w:ind w:firstLine="540"/>
        <w:jc w:val="both"/>
      </w:pPr>
      <w:r>
        <w:t>охват граждан пожилого возраста стационарным, полустационарным и надомным социальным обслуживанием на 10 тыс. получателей трудовых пенсий по старости;</w:t>
      </w:r>
    </w:p>
    <w:p w:rsidR="00F66200" w:rsidRDefault="00F66200">
      <w:pPr>
        <w:pStyle w:val="ConsPlusNormal"/>
        <w:spacing w:before="200"/>
        <w:ind w:firstLine="540"/>
        <w:jc w:val="both"/>
      </w:pPr>
      <w:r>
        <w:t>количество организаций социального обслуживания, предоставляющих социальные услуги в стационарной форме, имеющих площади спальных комнат из расчета не менее 5 кв. метров на человека;</w:t>
      </w:r>
    </w:p>
    <w:p w:rsidR="00F66200" w:rsidRDefault="00F66200">
      <w:pPr>
        <w:pStyle w:val="ConsPlusNormal"/>
        <w:spacing w:before="200"/>
        <w:ind w:firstLine="540"/>
        <w:jc w:val="both"/>
      </w:pPr>
      <w:r>
        <w:t>количество спальных комнат повышенной комфортности на условиях оплаты в организациях социального обслуживания, предоставляющих социальные услуги в стационарной форме;</w:t>
      </w:r>
    </w:p>
    <w:p w:rsidR="00F66200" w:rsidRDefault="00F66200">
      <w:pPr>
        <w:pStyle w:val="ConsPlusNormal"/>
        <w:spacing w:before="200"/>
        <w:ind w:firstLine="540"/>
        <w:jc w:val="both"/>
      </w:pPr>
      <w:r>
        <w:t>количество пунктов проката средств и предметов ухода за пожилыми людьми нарастающим итогом;</w:t>
      </w:r>
    </w:p>
    <w:p w:rsidR="00F66200" w:rsidRDefault="00F66200">
      <w:pPr>
        <w:pStyle w:val="ConsPlusNormal"/>
        <w:spacing w:before="200"/>
        <w:ind w:firstLine="540"/>
        <w:jc w:val="both"/>
      </w:pPr>
      <w:r>
        <w:t>численность пожилых людей, прошедших обучение компьютерной грамотности в течение года;</w:t>
      </w:r>
    </w:p>
    <w:p w:rsidR="00F66200" w:rsidRDefault="00F66200">
      <w:pPr>
        <w:pStyle w:val="ConsPlusNormal"/>
        <w:spacing w:before="200"/>
        <w:ind w:firstLine="540"/>
        <w:jc w:val="both"/>
      </w:pPr>
      <w:r>
        <w:t>удельный вес получателей социальных услуг, проживающих в сельской местности, охваченных мобильными бригадами, в общем количестве получателей социальных услуг, проживающих в сельской местности;</w:t>
      </w:r>
    </w:p>
    <w:p w:rsidR="00F66200" w:rsidRDefault="00F66200">
      <w:pPr>
        <w:pStyle w:val="ConsPlusNormal"/>
        <w:spacing w:before="200"/>
        <w:ind w:firstLine="540"/>
        <w:jc w:val="both"/>
      </w:pPr>
      <w:r>
        <w:t>количество единиц автомобильного транспорта, приобретенного для организаций социального обслуживания, предоставляющих социальные услуги на мобильной основе.</w:t>
      </w:r>
    </w:p>
    <w:p w:rsidR="00F66200" w:rsidRDefault="00F66200">
      <w:pPr>
        <w:pStyle w:val="ConsPlusNormal"/>
        <w:jc w:val="both"/>
      </w:pPr>
      <w:r>
        <w:t xml:space="preserve">(абзац введен </w:t>
      </w:r>
      <w:hyperlink r:id="rId260"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F66200" w:rsidRDefault="00F66200">
      <w:pPr>
        <w:pStyle w:val="ConsPlusNormal"/>
        <w:jc w:val="both"/>
      </w:pPr>
      <w:r>
        <w:t xml:space="preserve">(в ред. </w:t>
      </w:r>
      <w:hyperlink r:id="rId261" w:history="1">
        <w:r>
          <w:rPr>
            <w:color w:val="0000FF"/>
          </w:rPr>
          <w:t>Постановления</w:t>
        </w:r>
      </w:hyperlink>
      <w:r>
        <w:t xml:space="preserve"> Кабинета Министров ЧР от 31.01.2019 N 17)</w:t>
      </w:r>
    </w:p>
    <w:p w:rsidR="00F66200" w:rsidRDefault="00F66200">
      <w:pPr>
        <w:pStyle w:val="ConsPlusNormal"/>
        <w:spacing w:before="200"/>
        <w:ind w:firstLine="540"/>
        <w:jc w:val="both"/>
      </w:pPr>
      <w:r>
        <w:t>охват граждан пожилого возраста стационарным, полустационарным и надомным социальным обслуживанием на 10 тыс. получателей трудовых пенсий по старости:</w:t>
      </w:r>
    </w:p>
    <w:p w:rsidR="00F66200" w:rsidRDefault="00F66200">
      <w:pPr>
        <w:pStyle w:val="ConsPlusNormal"/>
        <w:spacing w:before="200"/>
        <w:ind w:firstLine="540"/>
        <w:jc w:val="both"/>
      </w:pPr>
      <w:r>
        <w:t>в 2019 году - 350 человек;</w:t>
      </w:r>
    </w:p>
    <w:p w:rsidR="00F66200" w:rsidRDefault="00F66200">
      <w:pPr>
        <w:pStyle w:val="ConsPlusNormal"/>
        <w:spacing w:before="200"/>
        <w:ind w:firstLine="540"/>
        <w:jc w:val="both"/>
      </w:pPr>
      <w:r>
        <w:t>в 2020 году - 350 человек;</w:t>
      </w:r>
    </w:p>
    <w:p w:rsidR="00F66200" w:rsidRDefault="00F66200">
      <w:pPr>
        <w:pStyle w:val="ConsPlusNormal"/>
        <w:spacing w:before="200"/>
        <w:ind w:firstLine="540"/>
        <w:jc w:val="both"/>
      </w:pPr>
      <w:r>
        <w:t>в 2021 году - 350 человек;</w:t>
      </w:r>
    </w:p>
    <w:p w:rsidR="00F66200" w:rsidRDefault="00F66200">
      <w:pPr>
        <w:pStyle w:val="ConsPlusNormal"/>
        <w:spacing w:before="200"/>
        <w:ind w:firstLine="540"/>
        <w:jc w:val="both"/>
      </w:pPr>
      <w:r>
        <w:t>в 2022 году - 350 человек;</w:t>
      </w:r>
    </w:p>
    <w:p w:rsidR="00F66200" w:rsidRDefault="00F66200">
      <w:pPr>
        <w:pStyle w:val="ConsPlusNormal"/>
        <w:spacing w:before="200"/>
        <w:ind w:firstLine="540"/>
        <w:jc w:val="both"/>
      </w:pPr>
      <w:r>
        <w:t>в 2023 году - 350 человек;</w:t>
      </w:r>
    </w:p>
    <w:p w:rsidR="00F66200" w:rsidRDefault="00F66200">
      <w:pPr>
        <w:pStyle w:val="ConsPlusNormal"/>
        <w:spacing w:before="200"/>
        <w:ind w:firstLine="540"/>
        <w:jc w:val="both"/>
      </w:pPr>
      <w:r>
        <w:t>в 2024 году - 350 человек;</w:t>
      </w:r>
    </w:p>
    <w:p w:rsidR="00F66200" w:rsidRDefault="00F66200">
      <w:pPr>
        <w:pStyle w:val="ConsPlusNormal"/>
        <w:spacing w:before="200"/>
        <w:ind w:firstLine="540"/>
        <w:jc w:val="both"/>
      </w:pPr>
      <w:r>
        <w:t>в 2025 году - 350 человек;</w:t>
      </w:r>
    </w:p>
    <w:p w:rsidR="00F66200" w:rsidRDefault="00F66200">
      <w:pPr>
        <w:pStyle w:val="ConsPlusNormal"/>
        <w:spacing w:before="200"/>
        <w:ind w:firstLine="540"/>
        <w:jc w:val="both"/>
      </w:pPr>
      <w:r>
        <w:t>в 2030 году - 350 человек;</w:t>
      </w:r>
    </w:p>
    <w:p w:rsidR="00F66200" w:rsidRDefault="00F66200">
      <w:pPr>
        <w:pStyle w:val="ConsPlusNormal"/>
        <w:spacing w:before="200"/>
        <w:ind w:firstLine="540"/>
        <w:jc w:val="both"/>
      </w:pPr>
      <w:r>
        <w:t>в 2035 году - 350 человек;</w:t>
      </w:r>
    </w:p>
    <w:p w:rsidR="00F66200" w:rsidRDefault="00F66200">
      <w:pPr>
        <w:pStyle w:val="ConsPlusNormal"/>
        <w:spacing w:before="200"/>
        <w:ind w:firstLine="540"/>
        <w:jc w:val="both"/>
      </w:pPr>
      <w:r>
        <w:t>количество организаций социального обслуживания, предоставляющих социальные услуги в стационарной форме, имеющих площади спальных комнат из расчета не менее 5 кв. метров на человека:</w:t>
      </w:r>
    </w:p>
    <w:p w:rsidR="00F66200" w:rsidRDefault="00F66200">
      <w:pPr>
        <w:pStyle w:val="ConsPlusNormal"/>
        <w:spacing w:before="200"/>
        <w:ind w:firstLine="540"/>
        <w:jc w:val="both"/>
      </w:pPr>
      <w:r>
        <w:t>в 2019 году - 10 единиц;</w:t>
      </w:r>
    </w:p>
    <w:p w:rsidR="00F66200" w:rsidRDefault="00F66200">
      <w:pPr>
        <w:pStyle w:val="ConsPlusNormal"/>
        <w:spacing w:before="200"/>
        <w:ind w:firstLine="540"/>
        <w:jc w:val="both"/>
      </w:pPr>
      <w:r>
        <w:t>в 2020 году - 10 единиц;</w:t>
      </w:r>
    </w:p>
    <w:p w:rsidR="00F66200" w:rsidRDefault="00F66200">
      <w:pPr>
        <w:pStyle w:val="ConsPlusNormal"/>
        <w:spacing w:before="200"/>
        <w:ind w:firstLine="540"/>
        <w:jc w:val="both"/>
      </w:pPr>
      <w:r>
        <w:t>в 2021 году - 10 единиц;</w:t>
      </w:r>
    </w:p>
    <w:p w:rsidR="00F66200" w:rsidRDefault="00F66200">
      <w:pPr>
        <w:pStyle w:val="ConsPlusNormal"/>
        <w:spacing w:before="200"/>
        <w:ind w:firstLine="540"/>
        <w:jc w:val="both"/>
      </w:pPr>
      <w:r>
        <w:t>в 2022 году - 10 единиц;</w:t>
      </w:r>
    </w:p>
    <w:p w:rsidR="00F66200" w:rsidRDefault="00F66200">
      <w:pPr>
        <w:pStyle w:val="ConsPlusNormal"/>
        <w:spacing w:before="200"/>
        <w:ind w:firstLine="540"/>
        <w:jc w:val="both"/>
      </w:pPr>
      <w:r>
        <w:t>в 2023 году - 10 единиц;</w:t>
      </w:r>
    </w:p>
    <w:p w:rsidR="00F66200" w:rsidRDefault="00F66200">
      <w:pPr>
        <w:pStyle w:val="ConsPlusNormal"/>
        <w:spacing w:before="200"/>
        <w:ind w:firstLine="540"/>
        <w:jc w:val="both"/>
      </w:pPr>
      <w:r>
        <w:t>в 2024 году - 10 единиц;</w:t>
      </w:r>
    </w:p>
    <w:p w:rsidR="00F66200" w:rsidRDefault="00F66200">
      <w:pPr>
        <w:pStyle w:val="ConsPlusNormal"/>
        <w:spacing w:before="200"/>
        <w:ind w:firstLine="540"/>
        <w:jc w:val="both"/>
      </w:pPr>
      <w:r>
        <w:t>в 2025 году - 10 единиц;</w:t>
      </w:r>
    </w:p>
    <w:p w:rsidR="00F66200" w:rsidRDefault="00F66200">
      <w:pPr>
        <w:pStyle w:val="ConsPlusNormal"/>
        <w:spacing w:before="200"/>
        <w:ind w:firstLine="540"/>
        <w:jc w:val="both"/>
      </w:pPr>
      <w:r>
        <w:t>в 2030 году - 10 единиц;</w:t>
      </w:r>
    </w:p>
    <w:p w:rsidR="00F66200" w:rsidRDefault="00F66200">
      <w:pPr>
        <w:pStyle w:val="ConsPlusNormal"/>
        <w:spacing w:before="200"/>
        <w:ind w:firstLine="540"/>
        <w:jc w:val="both"/>
      </w:pPr>
      <w:r>
        <w:t>в 2035 году - 10 единиц;</w:t>
      </w:r>
    </w:p>
    <w:p w:rsidR="00F66200" w:rsidRDefault="00F66200">
      <w:pPr>
        <w:pStyle w:val="ConsPlusNormal"/>
        <w:spacing w:before="200"/>
        <w:ind w:firstLine="540"/>
        <w:jc w:val="both"/>
      </w:pPr>
      <w:r>
        <w:t>количество спальных комнат повышенной комфортности на условиях оплаты в организациях социального обслуживания, предоставляющих социальные услуги в стационарной форме:</w:t>
      </w:r>
    </w:p>
    <w:p w:rsidR="00F66200" w:rsidRDefault="00F66200">
      <w:pPr>
        <w:pStyle w:val="ConsPlusNormal"/>
        <w:spacing w:before="200"/>
        <w:ind w:firstLine="540"/>
        <w:jc w:val="both"/>
      </w:pPr>
      <w:r>
        <w:t>в 2019 году - 5 единиц;</w:t>
      </w:r>
    </w:p>
    <w:p w:rsidR="00F66200" w:rsidRDefault="00F66200">
      <w:pPr>
        <w:pStyle w:val="ConsPlusNormal"/>
        <w:spacing w:before="200"/>
        <w:ind w:firstLine="540"/>
        <w:jc w:val="both"/>
      </w:pPr>
      <w:r>
        <w:t>в 2020 году - 5 единиц;</w:t>
      </w:r>
    </w:p>
    <w:p w:rsidR="00F66200" w:rsidRDefault="00F66200">
      <w:pPr>
        <w:pStyle w:val="ConsPlusNormal"/>
        <w:spacing w:before="200"/>
        <w:ind w:firstLine="540"/>
        <w:jc w:val="both"/>
      </w:pPr>
      <w:r>
        <w:t>в 2021 году - 5 единиц;</w:t>
      </w:r>
    </w:p>
    <w:p w:rsidR="00F66200" w:rsidRDefault="00F66200">
      <w:pPr>
        <w:pStyle w:val="ConsPlusNormal"/>
        <w:spacing w:before="200"/>
        <w:ind w:firstLine="540"/>
        <w:jc w:val="both"/>
      </w:pPr>
      <w:r>
        <w:t>в 2022 году - 5 единиц;</w:t>
      </w:r>
    </w:p>
    <w:p w:rsidR="00F66200" w:rsidRDefault="00F66200">
      <w:pPr>
        <w:pStyle w:val="ConsPlusNormal"/>
        <w:spacing w:before="200"/>
        <w:ind w:firstLine="540"/>
        <w:jc w:val="both"/>
      </w:pPr>
      <w:r>
        <w:t>в 2023 году - 5 единиц;</w:t>
      </w:r>
    </w:p>
    <w:p w:rsidR="00F66200" w:rsidRDefault="00F66200">
      <w:pPr>
        <w:pStyle w:val="ConsPlusNormal"/>
        <w:spacing w:before="200"/>
        <w:ind w:firstLine="540"/>
        <w:jc w:val="both"/>
      </w:pPr>
      <w:r>
        <w:t>в 2024 году - 5 единиц;</w:t>
      </w:r>
    </w:p>
    <w:p w:rsidR="00F66200" w:rsidRDefault="00F66200">
      <w:pPr>
        <w:pStyle w:val="ConsPlusNormal"/>
        <w:spacing w:before="200"/>
        <w:ind w:firstLine="540"/>
        <w:jc w:val="both"/>
      </w:pPr>
      <w:r>
        <w:t>в 2025 году - 5 единиц;</w:t>
      </w:r>
    </w:p>
    <w:p w:rsidR="00F66200" w:rsidRDefault="00F66200">
      <w:pPr>
        <w:pStyle w:val="ConsPlusNormal"/>
        <w:spacing w:before="200"/>
        <w:ind w:firstLine="540"/>
        <w:jc w:val="both"/>
      </w:pPr>
      <w:r>
        <w:t>в 2030 году - 5 единиц;</w:t>
      </w:r>
    </w:p>
    <w:p w:rsidR="00F66200" w:rsidRDefault="00F66200">
      <w:pPr>
        <w:pStyle w:val="ConsPlusNormal"/>
        <w:spacing w:before="200"/>
        <w:ind w:firstLine="540"/>
        <w:jc w:val="both"/>
      </w:pPr>
      <w:r>
        <w:t>в 2035 году - 5 единиц;</w:t>
      </w:r>
    </w:p>
    <w:p w:rsidR="00F66200" w:rsidRDefault="00F66200">
      <w:pPr>
        <w:pStyle w:val="ConsPlusNormal"/>
        <w:spacing w:before="200"/>
        <w:ind w:firstLine="540"/>
        <w:jc w:val="both"/>
      </w:pPr>
      <w:r>
        <w:t>количество пунктов проката средств и предметов ухода за пожилыми людьми нарастающим итогом:</w:t>
      </w:r>
    </w:p>
    <w:p w:rsidR="00F66200" w:rsidRDefault="00F66200">
      <w:pPr>
        <w:pStyle w:val="ConsPlusNormal"/>
        <w:spacing w:before="200"/>
        <w:ind w:firstLine="540"/>
        <w:jc w:val="both"/>
      </w:pPr>
      <w:r>
        <w:t>в 2019 году - 4 единицы;</w:t>
      </w:r>
    </w:p>
    <w:p w:rsidR="00F66200" w:rsidRDefault="00F66200">
      <w:pPr>
        <w:pStyle w:val="ConsPlusNormal"/>
        <w:spacing w:before="200"/>
        <w:ind w:firstLine="540"/>
        <w:jc w:val="both"/>
      </w:pPr>
      <w:r>
        <w:t>в 2020 году - 5 единиц;</w:t>
      </w:r>
    </w:p>
    <w:p w:rsidR="00F66200" w:rsidRDefault="00F66200">
      <w:pPr>
        <w:pStyle w:val="ConsPlusNormal"/>
        <w:spacing w:before="200"/>
        <w:ind w:firstLine="540"/>
        <w:jc w:val="both"/>
      </w:pPr>
      <w:r>
        <w:t>в 2021 году - 6 единиц;</w:t>
      </w:r>
    </w:p>
    <w:p w:rsidR="00F66200" w:rsidRDefault="00F66200">
      <w:pPr>
        <w:pStyle w:val="ConsPlusNormal"/>
        <w:spacing w:before="200"/>
        <w:ind w:firstLine="540"/>
        <w:jc w:val="both"/>
      </w:pPr>
      <w:r>
        <w:t>в 2022 году - 6 единиц;</w:t>
      </w:r>
    </w:p>
    <w:p w:rsidR="00F66200" w:rsidRDefault="00F66200">
      <w:pPr>
        <w:pStyle w:val="ConsPlusNormal"/>
        <w:spacing w:before="200"/>
        <w:ind w:firstLine="540"/>
        <w:jc w:val="both"/>
      </w:pPr>
      <w:r>
        <w:t>в 2023 году - 6 единиц;</w:t>
      </w:r>
    </w:p>
    <w:p w:rsidR="00F66200" w:rsidRDefault="00F66200">
      <w:pPr>
        <w:pStyle w:val="ConsPlusNormal"/>
        <w:spacing w:before="200"/>
        <w:ind w:firstLine="540"/>
        <w:jc w:val="both"/>
      </w:pPr>
      <w:r>
        <w:t>в 2024 году - 6 единиц;</w:t>
      </w:r>
    </w:p>
    <w:p w:rsidR="00F66200" w:rsidRDefault="00F66200">
      <w:pPr>
        <w:pStyle w:val="ConsPlusNormal"/>
        <w:spacing w:before="200"/>
        <w:ind w:firstLine="540"/>
        <w:jc w:val="both"/>
      </w:pPr>
      <w:r>
        <w:t>в 2025 году - 6 единиц;</w:t>
      </w:r>
    </w:p>
    <w:p w:rsidR="00F66200" w:rsidRDefault="00F66200">
      <w:pPr>
        <w:pStyle w:val="ConsPlusNormal"/>
        <w:spacing w:before="200"/>
        <w:ind w:firstLine="540"/>
        <w:jc w:val="both"/>
      </w:pPr>
      <w:r>
        <w:t>в 2030 году - 6 единиц;</w:t>
      </w:r>
    </w:p>
    <w:p w:rsidR="00F66200" w:rsidRDefault="00F66200">
      <w:pPr>
        <w:pStyle w:val="ConsPlusNormal"/>
        <w:spacing w:before="200"/>
        <w:ind w:firstLine="540"/>
        <w:jc w:val="both"/>
      </w:pPr>
      <w:r>
        <w:t>в 2035 году - 6 единиц;</w:t>
      </w:r>
    </w:p>
    <w:p w:rsidR="00F66200" w:rsidRDefault="00F66200">
      <w:pPr>
        <w:pStyle w:val="ConsPlusNormal"/>
        <w:spacing w:before="200"/>
        <w:ind w:firstLine="540"/>
        <w:jc w:val="both"/>
      </w:pPr>
      <w:r>
        <w:t>численность пожилых людей, прошедших обучение компьютерной грамотности в течение года:</w:t>
      </w:r>
    </w:p>
    <w:p w:rsidR="00F66200" w:rsidRDefault="00F66200">
      <w:pPr>
        <w:pStyle w:val="ConsPlusNormal"/>
        <w:spacing w:before="200"/>
        <w:ind w:firstLine="540"/>
        <w:jc w:val="both"/>
      </w:pPr>
      <w:r>
        <w:t>в 2019 году - 2500 человек;</w:t>
      </w:r>
    </w:p>
    <w:p w:rsidR="00F66200" w:rsidRDefault="00F66200">
      <w:pPr>
        <w:pStyle w:val="ConsPlusNormal"/>
        <w:spacing w:before="200"/>
        <w:ind w:firstLine="540"/>
        <w:jc w:val="both"/>
      </w:pPr>
      <w:r>
        <w:t>в 2020 году - 2500 человек;</w:t>
      </w:r>
    </w:p>
    <w:p w:rsidR="00F66200" w:rsidRDefault="00F66200">
      <w:pPr>
        <w:pStyle w:val="ConsPlusNormal"/>
        <w:spacing w:before="200"/>
        <w:ind w:firstLine="540"/>
        <w:jc w:val="both"/>
      </w:pPr>
      <w:r>
        <w:t>в 2021 году - 2500 человек;</w:t>
      </w:r>
    </w:p>
    <w:p w:rsidR="00F66200" w:rsidRDefault="00F66200">
      <w:pPr>
        <w:pStyle w:val="ConsPlusNormal"/>
        <w:spacing w:before="200"/>
        <w:ind w:firstLine="540"/>
        <w:jc w:val="both"/>
      </w:pPr>
      <w:r>
        <w:t>в 2022 году - 2500 человек;</w:t>
      </w:r>
    </w:p>
    <w:p w:rsidR="00F66200" w:rsidRDefault="00F66200">
      <w:pPr>
        <w:pStyle w:val="ConsPlusNormal"/>
        <w:spacing w:before="200"/>
        <w:ind w:firstLine="540"/>
        <w:jc w:val="both"/>
      </w:pPr>
      <w:r>
        <w:t>в 2023 году - 2500 человек;</w:t>
      </w:r>
    </w:p>
    <w:p w:rsidR="00F66200" w:rsidRDefault="00F66200">
      <w:pPr>
        <w:pStyle w:val="ConsPlusNormal"/>
        <w:spacing w:before="200"/>
        <w:ind w:firstLine="540"/>
        <w:jc w:val="both"/>
      </w:pPr>
      <w:r>
        <w:t>в 2024 году - 2500 человек;</w:t>
      </w:r>
    </w:p>
    <w:p w:rsidR="00F66200" w:rsidRDefault="00F66200">
      <w:pPr>
        <w:pStyle w:val="ConsPlusNormal"/>
        <w:spacing w:before="200"/>
        <w:ind w:firstLine="540"/>
        <w:jc w:val="both"/>
      </w:pPr>
      <w:r>
        <w:t>в 2025 году - 2500 человек;</w:t>
      </w:r>
    </w:p>
    <w:p w:rsidR="00F66200" w:rsidRDefault="00F66200">
      <w:pPr>
        <w:pStyle w:val="ConsPlusNormal"/>
        <w:spacing w:before="200"/>
        <w:ind w:firstLine="540"/>
        <w:jc w:val="both"/>
      </w:pPr>
      <w:r>
        <w:t>в 2030 году - 2500 человек;</w:t>
      </w:r>
    </w:p>
    <w:p w:rsidR="00F66200" w:rsidRDefault="00F66200">
      <w:pPr>
        <w:pStyle w:val="ConsPlusNormal"/>
        <w:spacing w:before="200"/>
        <w:ind w:firstLine="540"/>
        <w:jc w:val="both"/>
      </w:pPr>
      <w:r>
        <w:t>в 2035 году - 2500 человек;</w:t>
      </w:r>
    </w:p>
    <w:p w:rsidR="00F66200" w:rsidRDefault="00F66200">
      <w:pPr>
        <w:pStyle w:val="ConsPlusNormal"/>
        <w:spacing w:before="200"/>
        <w:ind w:firstLine="540"/>
        <w:jc w:val="both"/>
      </w:pPr>
      <w:r>
        <w:t>удельный вес получателей социальных услуг, проживающих в сельской местности, охваченных мобильными бригадами, в общем количестве получателей социальных услуг, проживающих в сельской местности:</w:t>
      </w:r>
    </w:p>
    <w:p w:rsidR="00F66200" w:rsidRDefault="00F66200">
      <w:pPr>
        <w:pStyle w:val="ConsPlusNormal"/>
        <w:spacing w:before="200"/>
        <w:ind w:firstLine="540"/>
        <w:jc w:val="both"/>
      </w:pPr>
      <w:r>
        <w:t>в 2019 году - 78,9 процента;</w:t>
      </w:r>
    </w:p>
    <w:p w:rsidR="00F66200" w:rsidRDefault="00F66200">
      <w:pPr>
        <w:pStyle w:val="ConsPlusNormal"/>
        <w:spacing w:before="200"/>
        <w:ind w:firstLine="540"/>
        <w:jc w:val="both"/>
      </w:pPr>
      <w:r>
        <w:t>в 2020 году - 78,9 процента;</w:t>
      </w:r>
    </w:p>
    <w:p w:rsidR="00F66200" w:rsidRDefault="00F66200">
      <w:pPr>
        <w:pStyle w:val="ConsPlusNormal"/>
        <w:spacing w:before="200"/>
        <w:ind w:firstLine="540"/>
        <w:jc w:val="both"/>
      </w:pPr>
      <w:r>
        <w:t>в 2021 году - 78,9 процента;</w:t>
      </w:r>
    </w:p>
    <w:p w:rsidR="00F66200" w:rsidRDefault="00F66200">
      <w:pPr>
        <w:pStyle w:val="ConsPlusNormal"/>
        <w:spacing w:before="200"/>
        <w:ind w:firstLine="540"/>
        <w:jc w:val="both"/>
      </w:pPr>
      <w:r>
        <w:t>в 2022 году - 78,9 процента;</w:t>
      </w:r>
    </w:p>
    <w:p w:rsidR="00F66200" w:rsidRDefault="00F66200">
      <w:pPr>
        <w:pStyle w:val="ConsPlusNormal"/>
        <w:spacing w:before="200"/>
        <w:ind w:firstLine="540"/>
        <w:jc w:val="both"/>
      </w:pPr>
      <w:r>
        <w:t>в 2023 году - 78,9 процента;</w:t>
      </w:r>
    </w:p>
    <w:p w:rsidR="00F66200" w:rsidRDefault="00F66200">
      <w:pPr>
        <w:pStyle w:val="ConsPlusNormal"/>
        <w:spacing w:before="200"/>
        <w:ind w:firstLine="540"/>
        <w:jc w:val="both"/>
      </w:pPr>
      <w:r>
        <w:t>в 2024 году - 78,9 процента;</w:t>
      </w:r>
    </w:p>
    <w:p w:rsidR="00F66200" w:rsidRDefault="00F66200">
      <w:pPr>
        <w:pStyle w:val="ConsPlusNormal"/>
        <w:spacing w:before="200"/>
        <w:ind w:firstLine="540"/>
        <w:jc w:val="both"/>
      </w:pPr>
      <w:r>
        <w:t>в 2025 году - 78,9 процента;</w:t>
      </w:r>
    </w:p>
    <w:p w:rsidR="00F66200" w:rsidRDefault="00F66200">
      <w:pPr>
        <w:pStyle w:val="ConsPlusNormal"/>
        <w:spacing w:before="200"/>
        <w:ind w:firstLine="540"/>
        <w:jc w:val="both"/>
      </w:pPr>
      <w:r>
        <w:t>в 2030 году - 78,9 процента;</w:t>
      </w:r>
    </w:p>
    <w:p w:rsidR="00F66200" w:rsidRDefault="00F66200">
      <w:pPr>
        <w:pStyle w:val="ConsPlusNormal"/>
        <w:spacing w:before="200"/>
        <w:ind w:firstLine="540"/>
        <w:jc w:val="both"/>
      </w:pPr>
      <w:r>
        <w:t>в 2035 году - 78,9 процента;</w:t>
      </w:r>
    </w:p>
    <w:p w:rsidR="00F66200" w:rsidRDefault="00F66200">
      <w:pPr>
        <w:pStyle w:val="ConsPlusNormal"/>
        <w:spacing w:before="200"/>
        <w:ind w:firstLine="540"/>
        <w:jc w:val="both"/>
      </w:pPr>
      <w:r>
        <w:t>количество единиц автомобильного транспорта, приобретенного для организаций социального обслуживания, предоставляющих социальные услуги на мобильной основе, в 2019 году - 30 единиц.</w:t>
      </w:r>
    </w:p>
    <w:p w:rsidR="00F66200" w:rsidRDefault="00F66200">
      <w:pPr>
        <w:pStyle w:val="ConsPlusNormal"/>
        <w:jc w:val="both"/>
      </w:pPr>
      <w:r>
        <w:t xml:space="preserve">(абзац введен </w:t>
      </w:r>
      <w:hyperlink r:id="rId262" w:history="1">
        <w:r>
          <w:rPr>
            <w:color w:val="0000FF"/>
          </w:rPr>
          <w:t>Постановлением</w:t>
        </w:r>
      </w:hyperlink>
      <w:r>
        <w:t xml:space="preserve"> Кабинета Министров ЧР от 29.07.2019 N 319)</w:t>
      </w:r>
    </w:p>
    <w:p w:rsidR="00F66200" w:rsidRDefault="00F66200">
      <w:pPr>
        <w:pStyle w:val="ConsPlusNormal"/>
        <w:jc w:val="both"/>
      </w:pPr>
    </w:p>
    <w:p w:rsidR="00F66200" w:rsidRDefault="00F66200">
      <w:pPr>
        <w:pStyle w:val="ConsPlusTitle"/>
        <w:jc w:val="center"/>
        <w:outlineLvl w:val="2"/>
      </w:pPr>
      <w:r>
        <w:t>Раздел III. ХАРАКТЕРИСТИКИ ОСНОВНЫХ МЕРОПРИЯТИЙ,</w:t>
      </w:r>
    </w:p>
    <w:p w:rsidR="00F66200" w:rsidRDefault="00F66200">
      <w:pPr>
        <w:pStyle w:val="ConsPlusTitle"/>
        <w:jc w:val="center"/>
      </w:pPr>
      <w:r>
        <w:t>МЕРОПРИЯТИЙ ПОДПРОГРАММЫ С УКАЗАНИЕМ СРОКОВ</w:t>
      </w:r>
    </w:p>
    <w:p w:rsidR="00F66200" w:rsidRDefault="00F66200">
      <w:pPr>
        <w:pStyle w:val="ConsPlusTitle"/>
        <w:jc w:val="center"/>
      </w:pPr>
      <w:r>
        <w:t>И ЭТАПОВ РЕАЛИЗАЦИИ</w:t>
      </w:r>
    </w:p>
    <w:p w:rsidR="00F66200" w:rsidRDefault="00F66200">
      <w:pPr>
        <w:pStyle w:val="ConsPlusNormal"/>
        <w:jc w:val="center"/>
      </w:pPr>
      <w:r>
        <w:t xml:space="preserve">(в ред. </w:t>
      </w:r>
      <w:hyperlink r:id="rId263" w:history="1">
        <w:r>
          <w:rPr>
            <w:color w:val="0000FF"/>
          </w:rPr>
          <w:t>Постановления</w:t>
        </w:r>
      </w:hyperlink>
      <w:r>
        <w:t xml:space="preserve"> Кабинета Министров ЧР</w:t>
      </w:r>
    </w:p>
    <w:p w:rsidR="00F66200" w:rsidRDefault="00F66200">
      <w:pPr>
        <w:pStyle w:val="ConsPlusNormal"/>
        <w:jc w:val="center"/>
      </w:pPr>
      <w:r>
        <w:t>от 07.05.2020 N 219)</w:t>
      </w:r>
    </w:p>
    <w:p w:rsidR="00F66200" w:rsidRDefault="00F66200">
      <w:pPr>
        <w:pStyle w:val="ConsPlusNormal"/>
        <w:jc w:val="both"/>
      </w:pPr>
    </w:p>
    <w:p w:rsidR="00F66200" w:rsidRDefault="00F66200">
      <w:pPr>
        <w:pStyle w:val="ConsPlusNormal"/>
        <w:ind w:firstLine="540"/>
        <w:jc w:val="both"/>
      </w:pPr>
      <w:r>
        <w:t>Подпрограмма включает в себя три основных мероприятия:</w:t>
      </w:r>
    </w:p>
    <w:p w:rsidR="00F66200" w:rsidRDefault="00F66200">
      <w:pPr>
        <w:pStyle w:val="ConsPlusNormal"/>
        <w:spacing w:before="200"/>
        <w:ind w:firstLine="540"/>
        <w:jc w:val="both"/>
      </w:pPr>
      <w:r>
        <w:t>Основное мероприятие 1. Осуществление мер по улучшению положения и качества жизни пожилых людей и инвалидов.</w:t>
      </w:r>
    </w:p>
    <w:p w:rsidR="00F66200" w:rsidRDefault="00F66200">
      <w:pPr>
        <w:pStyle w:val="ConsPlusNormal"/>
        <w:spacing w:before="200"/>
        <w:ind w:firstLine="540"/>
        <w:jc w:val="both"/>
      </w:pPr>
      <w:r>
        <w:t>Мероприятие 1.1. Организация деятельности общественных объединений по решению проблем пожилых людей.</w:t>
      </w:r>
    </w:p>
    <w:p w:rsidR="00F66200" w:rsidRDefault="00F66200">
      <w:pPr>
        <w:pStyle w:val="ConsPlusNormal"/>
        <w:spacing w:before="200"/>
        <w:ind w:firstLine="540"/>
        <w:jc w:val="both"/>
      </w:pPr>
      <w:r>
        <w:t>Мероприятие направлено на организацию деятельности общественных объединений, на выработку рекомендаций по решению проблем пожилых людей.</w:t>
      </w:r>
    </w:p>
    <w:p w:rsidR="00F66200" w:rsidRDefault="00F66200">
      <w:pPr>
        <w:pStyle w:val="ConsPlusNormal"/>
        <w:spacing w:before="200"/>
        <w:ind w:firstLine="540"/>
        <w:jc w:val="both"/>
      </w:pPr>
      <w:r>
        <w:t>Мероприятие 1.2. Оказание содействия развитию добровольческой (волонтерской) деятельности и волонтерского движения.</w:t>
      </w:r>
    </w:p>
    <w:p w:rsidR="00F66200" w:rsidRDefault="00F66200">
      <w:pPr>
        <w:pStyle w:val="ConsPlusNormal"/>
        <w:spacing w:before="200"/>
        <w:ind w:firstLine="540"/>
        <w:jc w:val="both"/>
      </w:pPr>
      <w:r>
        <w:t>Мероприятие направлено на оказание содействия развитию добровольчества (волонтерства) в сфере социального обслуживания и социальной защиты граждан пожилого возраста и инвалидов.</w:t>
      </w:r>
    </w:p>
    <w:p w:rsidR="00F66200" w:rsidRDefault="00F66200">
      <w:pPr>
        <w:pStyle w:val="ConsPlusNormal"/>
        <w:spacing w:before="200"/>
        <w:ind w:firstLine="540"/>
        <w:jc w:val="both"/>
      </w:pPr>
      <w:r>
        <w:t>Мероприятие 1.3. Обучение пожилых людей компьютерной грамотности.</w:t>
      </w:r>
    </w:p>
    <w:p w:rsidR="00F66200" w:rsidRDefault="00F66200">
      <w:pPr>
        <w:pStyle w:val="ConsPlusNormal"/>
        <w:spacing w:before="200"/>
        <w:ind w:firstLine="540"/>
        <w:jc w:val="both"/>
      </w:pPr>
      <w:r>
        <w:t>Мероприятие направлено на обучение компьютерной грамотности граждан пожилого возраста для облегчения их доступа к государственным информационным ресурсам на базе библиотек, центров социального обслуживания населения, банков.</w:t>
      </w:r>
    </w:p>
    <w:p w:rsidR="00F66200" w:rsidRDefault="00F66200">
      <w:pPr>
        <w:pStyle w:val="ConsPlusNormal"/>
        <w:spacing w:before="200"/>
        <w:ind w:firstLine="540"/>
        <w:jc w:val="both"/>
      </w:pPr>
      <w:r>
        <w:t>Мероприятие 1.4. Оказание услуг по предоставлению информации о ситуации на рынке труда и вакансиях гражданам пожилого возраста.</w:t>
      </w:r>
    </w:p>
    <w:p w:rsidR="00F66200" w:rsidRDefault="00F66200">
      <w:pPr>
        <w:pStyle w:val="ConsPlusNormal"/>
        <w:spacing w:before="200"/>
        <w:ind w:firstLine="540"/>
        <w:jc w:val="both"/>
      </w:pPr>
      <w:r>
        <w:t>Данное мероприятие включает в себя информирование граждан пожилого возраста о положении на рынке труда и вакансиях.</w:t>
      </w:r>
    </w:p>
    <w:p w:rsidR="00F66200" w:rsidRDefault="00F66200">
      <w:pPr>
        <w:pStyle w:val="ConsPlusNormal"/>
        <w:spacing w:before="200"/>
        <w:ind w:firstLine="540"/>
        <w:jc w:val="both"/>
      </w:pPr>
      <w:r>
        <w:t>В средствах массовой информации размещаются материалы о ситуации на рынке труда республики, даются разъяснения о возможности выхода на досрочную пенсию.</w:t>
      </w:r>
    </w:p>
    <w:p w:rsidR="00F66200" w:rsidRDefault="00F66200">
      <w:pPr>
        <w:pStyle w:val="ConsPlusNormal"/>
        <w:spacing w:before="200"/>
        <w:ind w:firstLine="540"/>
        <w:jc w:val="both"/>
      </w:pPr>
      <w:r>
        <w:t>Мероприятие 1.5. Проведение спортивно-массовых мероприятий среди лиц пожилого возраста, чествование ветеранов спорта в рамках мероприятий, посвященных Международному дню пожилых людей.</w:t>
      </w:r>
    </w:p>
    <w:p w:rsidR="00F66200" w:rsidRDefault="00F66200">
      <w:pPr>
        <w:pStyle w:val="ConsPlusNormal"/>
        <w:spacing w:before="200"/>
        <w:ind w:firstLine="540"/>
        <w:jc w:val="both"/>
      </w:pPr>
      <w:r>
        <w:t>В республике ведется целенаправленная работа по приобщению населения пожилого возраста к занятиям физической культурой и спортом. С массовым участием лиц старшего поколения проводятся в республике этапы Всероссийской массовой лыжной гонки "Лыжня России", Всероссийского дня бега "Кросс Наций", Республиканская спартакиада среди команд сельских поселений, фестиваль "Спортивная семья", Республиканские летние и зимние сельские спортивные игры. Для граждан пожилого возраста проводятся специальные турниры по шашкам, шахматам, дартсу, волейболу, легкой атлетике, по гиревому спорту, вольной борьбе, футболу.</w:t>
      </w:r>
    </w:p>
    <w:p w:rsidR="00F66200" w:rsidRDefault="00F66200">
      <w:pPr>
        <w:pStyle w:val="ConsPlusNormal"/>
        <w:spacing w:before="200"/>
        <w:ind w:firstLine="540"/>
        <w:jc w:val="both"/>
      </w:pPr>
      <w:r>
        <w:t>Традиционным стало проведение спартакиады среди лиц старшего поколения "Спортивное долголетие". В соревнованиях принимают участие команды городов и районов республики. Они показывают свое мастерство в плавании, легкой атлетике, настольном теннисе, пулевой стрельбе, шахматах, комбинированной эстафете, оздоровительной аэробике.</w:t>
      </w:r>
    </w:p>
    <w:p w:rsidR="00F66200" w:rsidRDefault="00F66200">
      <w:pPr>
        <w:pStyle w:val="ConsPlusNormal"/>
        <w:spacing w:before="200"/>
        <w:ind w:firstLine="540"/>
        <w:jc w:val="both"/>
      </w:pPr>
      <w:r>
        <w:t>Мероприятие 1.6. Чествование граждан-долгожителей в юбилейные даты (90-, 95- и 100-летие).</w:t>
      </w:r>
    </w:p>
    <w:p w:rsidR="00F66200" w:rsidRDefault="00F66200">
      <w:pPr>
        <w:pStyle w:val="ConsPlusNormal"/>
        <w:spacing w:before="200"/>
        <w:ind w:firstLine="540"/>
        <w:jc w:val="both"/>
      </w:pPr>
      <w:r>
        <w:t>Данное мероприятие предусматривает организацию чествования граждан-долгожителей в муниципальных образованиях Чувашской Республики.</w:t>
      </w:r>
    </w:p>
    <w:p w:rsidR="00F66200" w:rsidRDefault="00F66200">
      <w:pPr>
        <w:pStyle w:val="ConsPlusNormal"/>
        <w:spacing w:before="200"/>
        <w:ind w:firstLine="540"/>
        <w:jc w:val="both"/>
      </w:pPr>
      <w:r>
        <w:t>Мероприятие 1.7. Укрепление материально-технической базы организаций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w:t>
      </w:r>
    </w:p>
    <w:p w:rsidR="00F66200" w:rsidRDefault="00F66200">
      <w:pPr>
        <w:pStyle w:val="ConsPlusNormal"/>
        <w:spacing w:before="200"/>
        <w:ind w:firstLine="540"/>
        <w:jc w:val="both"/>
      </w:pPr>
      <w:r>
        <w:t>Данное мероприятие предусматривает реализацию в республике социальной программы Чувашской Республики, направленной на укрепление материально-технической базы организаций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 с привлечением в республиканский бюджет Чувашской Республики средств Пенсионного фонда Российской Федерации.</w:t>
      </w:r>
    </w:p>
    <w:p w:rsidR="00F66200" w:rsidRDefault="00F66200">
      <w:pPr>
        <w:pStyle w:val="ConsPlusNormal"/>
        <w:spacing w:before="200"/>
        <w:ind w:firstLine="540"/>
        <w:jc w:val="both"/>
      </w:pPr>
      <w:r>
        <w:t>Мероприятие 1.8. Мероприятия по разработке и внедрению специфических межведомственных и междисциплинарных программ для граждан пожилого и старческого возраста.</w:t>
      </w:r>
    </w:p>
    <w:p w:rsidR="00F66200" w:rsidRDefault="00F66200">
      <w:pPr>
        <w:pStyle w:val="ConsPlusNormal"/>
        <w:spacing w:before="200"/>
        <w:ind w:firstLine="540"/>
        <w:jc w:val="both"/>
      </w:pPr>
      <w:r>
        <w:t>Мероприятие предусматривает реализацию мероприятий регионального проекта Чувашской Республики "Формирование системы мотивации граждан к здоровому образу жизни, включая здоровое питание и отказ от вредных привычек" в части формирования среды, способствующей ведению гражданами здорового образа жизни, включая здоровое питание (в том числе ликвидацию микронутриентной недостаточности, сокращение потребления соли и сахара), защиту от табачного дыма, снижение потребления алкоголя, межведомственную и мультидисциплинарную программу профилактики падений и переломов, комплексную межведомственную и мультидисциплинарную программу профилактики, ранней диагностики и лечения когнитивных расстройств, выявление фактов жестокого обращения с гражданами пожилого и старческого возраста и борьбу с эйджизмом (дискриминация пожилых).</w:t>
      </w:r>
    </w:p>
    <w:p w:rsidR="00F66200" w:rsidRDefault="00F66200">
      <w:pPr>
        <w:pStyle w:val="ConsPlusNormal"/>
        <w:spacing w:before="200"/>
        <w:ind w:firstLine="540"/>
        <w:jc w:val="both"/>
      </w:pPr>
      <w:r>
        <w:t>Мероприятие 1.9. Организация профилактических осмотров, включая диспансеризацию, лиц старше трудоспособного возраста.</w:t>
      </w:r>
    </w:p>
    <w:p w:rsidR="00F66200" w:rsidRDefault="00F66200">
      <w:pPr>
        <w:pStyle w:val="ConsPlusNormal"/>
        <w:spacing w:before="200"/>
        <w:ind w:firstLine="540"/>
        <w:jc w:val="both"/>
      </w:pPr>
      <w:r>
        <w:t>Данное мероприятие включает в себя меры по организации профилактических осмотров пожилых граждан на основе взаимодействия страховых представителей Территориального фонда обязательного медицинского страхования Чувашской Республики и страховых организаций с медицинскими организациями. Реализация мероприятия позволит увеличить к 2024 году охват граждан старше трудоспособного возраста профилактическими осмотрами, включая диспансеризацию, до 70 процентов.</w:t>
      </w:r>
    </w:p>
    <w:p w:rsidR="00F66200" w:rsidRDefault="00F66200">
      <w:pPr>
        <w:pStyle w:val="ConsPlusNormal"/>
        <w:spacing w:before="200"/>
        <w:ind w:firstLine="540"/>
        <w:jc w:val="both"/>
      </w:pPr>
      <w:r>
        <w:t>Мероприятие 1.10. Организация диспансерного наблюдения лиц старше трудоспособного возраста, у которых выявлены заболевания и патологические состояния.</w:t>
      </w:r>
    </w:p>
    <w:p w:rsidR="00F66200" w:rsidRDefault="00F66200">
      <w:pPr>
        <w:pStyle w:val="ConsPlusNormal"/>
        <w:spacing w:before="200"/>
        <w:ind w:firstLine="540"/>
        <w:jc w:val="both"/>
      </w:pPr>
      <w:r>
        <w:t>Реализация данного мероприятия позволит не менее 90 процентов граждан старше трудоспособного возраста взять на диспансерное наблюдение по поводу заболеваний и патологических состояний.</w:t>
      </w:r>
    </w:p>
    <w:p w:rsidR="00F66200" w:rsidRDefault="00F66200">
      <w:pPr>
        <w:pStyle w:val="ConsPlusNormal"/>
        <w:spacing w:before="200"/>
        <w:ind w:firstLine="540"/>
        <w:jc w:val="both"/>
      </w:pPr>
      <w:r>
        <w:t>Мероприятие 1.11.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F66200" w:rsidRDefault="00F66200">
      <w:pPr>
        <w:pStyle w:val="ConsPlusNormal"/>
        <w:spacing w:before="200"/>
        <w:ind w:firstLine="540"/>
        <w:jc w:val="both"/>
      </w:pPr>
      <w:r>
        <w:t>Реализация данного мероприятия позволит охватить к 2024 году вакцинацией против пневмококковой инфекции не менее 95 процентов граждан старше трудоспособного возраста из групп риска, проживающих в организациях социального обслуживания.</w:t>
      </w:r>
    </w:p>
    <w:p w:rsidR="00F66200" w:rsidRDefault="00F66200">
      <w:pPr>
        <w:pStyle w:val="ConsPlusNormal"/>
        <w:spacing w:before="200"/>
        <w:ind w:firstLine="540"/>
        <w:jc w:val="both"/>
      </w:pPr>
      <w:r>
        <w:t>Мероприятие 1.12. Повышение качества оказания и обеспечения доступности медицинской помощи гражданам пожилого и старческого возраста.</w:t>
      </w:r>
    </w:p>
    <w:p w:rsidR="00F66200" w:rsidRDefault="00F66200">
      <w:pPr>
        <w:pStyle w:val="ConsPlusNormal"/>
        <w:spacing w:before="200"/>
        <w:ind w:firstLine="540"/>
        <w:jc w:val="both"/>
      </w:pPr>
      <w:r>
        <w:t>Данное мероприятие предусматривает:</w:t>
      </w:r>
    </w:p>
    <w:p w:rsidR="00F66200" w:rsidRDefault="00F66200">
      <w:pPr>
        <w:pStyle w:val="ConsPlusNormal"/>
        <w:spacing w:before="200"/>
        <w:ind w:firstLine="540"/>
        <w:jc w:val="both"/>
      </w:pPr>
      <w:r>
        <w:t>разработку планов мероприятий, направленных на повышение доступности и качества оказания онкологической помощи в амбулаторных условиях; информирование населения о профилактике сердечно-сосудистых заболеваний; снижение смертности от цереброваскулярных заболеваний; снижение смертности населения от болезней органов дыхания; снижение смертности населения от сердечно-сосудистых заболеваний;</w:t>
      </w:r>
    </w:p>
    <w:p w:rsidR="00F66200" w:rsidRDefault="00F66200">
      <w:pPr>
        <w:pStyle w:val="ConsPlusNormal"/>
        <w:spacing w:before="200"/>
        <w:ind w:firstLine="540"/>
        <w:jc w:val="both"/>
      </w:pPr>
      <w:r>
        <w:t>разработку единого регионального протокола проведения диагностики хронической ишемической болезни сердца в амбулаторных условиях; развитие кардиореабилитации в части внедрения третьего этапа реабилитации в территориальных поликлиниках; освоение интерактивного образовательного модуля "Онконастороженность и ранняя диагностика онкологических заболеваний в практике врача первичного звена"; создание единой информационной системы сбора/обмена данными между медицинскими организациями и учреждениями социального обслуживания для выявления граждан старших возрастов, нуждающихся в высокотехнологичной медицинской помощи; организацию работы выездной патронажной службы паллиативной медицинской помощи для граждан старших возрастов; отработку формы "сигнальной карты" для информирования территориальных поликлиник о выписанных из госпиталей гражданах старших возрастов с выявленной старческой астенией для медицинского и социального патронажа на дому;</w:t>
      </w:r>
    </w:p>
    <w:p w:rsidR="00F66200" w:rsidRDefault="00F66200">
      <w:pPr>
        <w:pStyle w:val="ConsPlusNormal"/>
        <w:spacing w:before="200"/>
        <w:ind w:firstLine="540"/>
        <w:jc w:val="both"/>
      </w:pPr>
      <w:r>
        <w:t>проведение информационно-коммуникационной кампании для граждан старше трудоспособного возраста по вопросам здорового образа жизни, активного долголетия в формате телесюжетов, радиопередач, публикаций в печатных изданиях по вопросам здорового образа жизни, активного долголетия у лиц старше трудоспособного возраста, размещение информационных материалов в средствах массовой информации и информационно-телекоммуникационной сети "Интернет", проведение пресс-конференций, подготовку буклетов, баннеров, трансляцию видеороликов в медицинских организациях;</w:t>
      </w:r>
    </w:p>
    <w:p w:rsidR="00F66200" w:rsidRDefault="00F66200">
      <w:pPr>
        <w:pStyle w:val="ConsPlusNormal"/>
        <w:spacing w:before="200"/>
        <w:ind w:firstLine="540"/>
        <w:jc w:val="both"/>
      </w:pPr>
      <w:r>
        <w:t>организацию и проведение профилактических мероприятий (массовых акций, дней здоровья и др.), приуроченных к международным дням здоровья, для различных групп населения, в том числе с привлечением волонтерских и социально ориентированных некоммерческих организаций;</w:t>
      </w:r>
    </w:p>
    <w:p w:rsidR="00F66200" w:rsidRDefault="00F66200">
      <w:pPr>
        <w:pStyle w:val="ConsPlusNormal"/>
        <w:spacing w:before="200"/>
        <w:ind w:firstLine="540"/>
        <w:jc w:val="both"/>
      </w:pPr>
      <w:r>
        <w:t>организацию и проведение совместных профилактических межведомственных проектов для граждан старше трудоспособного возраста с привлечением волонтерских и социально ориентированных некоммерческих организаций;</w:t>
      </w:r>
    </w:p>
    <w:p w:rsidR="00F66200" w:rsidRDefault="00F66200">
      <w:pPr>
        <w:pStyle w:val="ConsPlusNormal"/>
        <w:spacing w:before="200"/>
        <w:ind w:firstLine="540"/>
        <w:jc w:val="both"/>
      </w:pPr>
      <w:r>
        <w:t>проведение лекций по вопросам здорового образа жизни, активного долголетия у лиц старше трудоспособного возраста; обучающих семинаров по ведению здорового образа жизни, по вопросам профилактики деменции, профилактики остеопороза, профилактики заболеваний суставов, сохранения психологического здоровья в пожилом возрасте, организации рациональной двигательной активности в пожилом возрасте;</w:t>
      </w:r>
    </w:p>
    <w:p w:rsidR="00F66200" w:rsidRDefault="00F66200">
      <w:pPr>
        <w:pStyle w:val="ConsPlusNormal"/>
        <w:spacing w:before="200"/>
        <w:ind w:firstLine="540"/>
        <w:jc w:val="both"/>
      </w:pPr>
      <w:r>
        <w:t>разработку и реализацию регионального межведомственного и мультидисциплинарного плана мероприятий по профилактике падений и переломов; регионального плана мероприятий по профилактике и выявлению фактов жестокого обращения с гражданами пожилого и старческого возраста, а также по борьбе с эйджизмом (дискриминация пожилых).</w:t>
      </w:r>
    </w:p>
    <w:p w:rsidR="00F66200" w:rsidRDefault="00F66200">
      <w:pPr>
        <w:pStyle w:val="ConsPlusNormal"/>
        <w:spacing w:before="200"/>
        <w:ind w:firstLine="540"/>
        <w:jc w:val="both"/>
      </w:pPr>
      <w:r>
        <w:t>Мероприятие 1.13. Утверждение комплексного плана развития гериатрической службы.</w:t>
      </w:r>
    </w:p>
    <w:p w:rsidR="00F66200" w:rsidRDefault="00F66200">
      <w:pPr>
        <w:pStyle w:val="ConsPlusNormal"/>
        <w:spacing w:before="200"/>
        <w:ind w:firstLine="540"/>
        <w:jc w:val="both"/>
      </w:pPr>
      <w:r>
        <w:t>Предусматривает выполнение мероприятий по развитию гериатрической службы на территории Чувашской Республики.</w:t>
      </w:r>
    </w:p>
    <w:p w:rsidR="00F66200" w:rsidRDefault="00F66200">
      <w:pPr>
        <w:pStyle w:val="ConsPlusNormal"/>
        <w:spacing w:before="200"/>
        <w:ind w:firstLine="540"/>
        <w:jc w:val="both"/>
      </w:pPr>
      <w:r>
        <w:t>Мероприятие 1.14. Анализ соответствия материально-технического оснащения гериатрических кабинетов и гериатрических отделений стандартам оснащения.</w:t>
      </w:r>
    </w:p>
    <w:p w:rsidR="00F66200" w:rsidRDefault="00F66200">
      <w:pPr>
        <w:pStyle w:val="ConsPlusNormal"/>
        <w:spacing w:before="200"/>
        <w:ind w:firstLine="540"/>
        <w:jc w:val="both"/>
      </w:pPr>
      <w:r>
        <w:t>Предусматривает проведение анализа соответствия материально-технического оснащения гериатрических кабинетов и гериатрических отделений стандартам оснащения.</w:t>
      </w:r>
    </w:p>
    <w:p w:rsidR="00F66200" w:rsidRDefault="00F66200">
      <w:pPr>
        <w:pStyle w:val="ConsPlusNormal"/>
        <w:spacing w:before="200"/>
        <w:ind w:firstLine="540"/>
        <w:jc w:val="both"/>
      </w:pPr>
      <w:r>
        <w:t>Мероприятие 1.15. Создание Республиканского гериатрического центра на базе БУ "Республиканский клинический госпиталь для ветеранов войн" Минздрава Чувашии.</w:t>
      </w:r>
    </w:p>
    <w:p w:rsidR="00F66200" w:rsidRDefault="00F66200">
      <w:pPr>
        <w:pStyle w:val="ConsPlusNormal"/>
        <w:spacing w:before="200"/>
        <w:ind w:firstLine="540"/>
        <w:jc w:val="both"/>
      </w:pPr>
      <w:r>
        <w:t>Предусматривает совершенствование системы охраны здоровья граждан старшего поколения, подготовку 16 врачей-гериатров для лечения граждан старше трудоспособного возраста.</w:t>
      </w:r>
    </w:p>
    <w:p w:rsidR="00F66200" w:rsidRDefault="00F66200">
      <w:pPr>
        <w:pStyle w:val="ConsPlusNormal"/>
        <w:spacing w:before="200"/>
        <w:ind w:firstLine="540"/>
        <w:jc w:val="both"/>
      </w:pPr>
      <w:r>
        <w:t>Мероприятие 1.16. Организация работы гериатрических кабинетов в медицинских организациях, находящихся в ведении Минздрава Чувашии.</w:t>
      </w:r>
    </w:p>
    <w:p w:rsidR="00F66200" w:rsidRDefault="00F66200">
      <w:pPr>
        <w:pStyle w:val="ConsPlusNormal"/>
        <w:spacing w:before="200"/>
        <w:ind w:firstLine="540"/>
        <w:jc w:val="both"/>
      </w:pPr>
      <w:r>
        <w:t>Предусматривает совершенствование системы охраны здоровья граждан старшего поколения, организацию работы 12 кабинетов врача-гериатра для лечения граждан старше трудоспособного возраста.</w:t>
      </w:r>
    </w:p>
    <w:p w:rsidR="00F66200" w:rsidRDefault="00F66200">
      <w:pPr>
        <w:pStyle w:val="ConsPlusNormal"/>
        <w:spacing w:before="200"/>
        <w:ind w:firstLine="540"/>
        <w:jc w:val="both"/>
      </w:pPr>
      <w:r>
        <w:t>Мероприятие 1.17. Организация работы геронтологических коек в медицинских организациях, находящихся в ведении Минздрава Чувашии.</w:t>
      </w:r>
    </w:p>
    <w:p w:rsidR="00F66200" w:rsidRDefault="00F66200">
      <w:pPr>
        <w:pStyle w:val="ConsPlusNormal"/>
        <w:spacing w:before="200"/>
        <w:ind w:firstLine="540"/>
        <w:jc w:val="both"/>
      </w:pPr>
      <w:r>
        <w:t>Предусматривает совершенствование системы охраны здоровья граждан старшего поколения, организацию работы 54 гериатрических коек для лечения граждан старше трудоспособного возраста.</w:t>
      </w:r>
    </w:p>
    <w:p w:rsidR="00F66200" w:rsidRDefault="00F66200">
      <w:pPr>
        <w:pStyle w:val="ConsPlusNormal"/>
        <w:spacing w:before="200"/>
        <w:ind w:firstLine="540"/>
        <w:jc w:val="both"/>
      </w:pPr>
      <w:r>
        <w:t>Мероприятие 1.18. Оснащение гериатрических кабинетов и стационарных отделений, оказывающих медицинскую помощь по профилю "гериатрия", в соответствии с порядками и стандартами оказания медицинской помощи.</w:t>
      </w:r>
    </w:p>
    <w:p w:rsidR="00F66200" w:rsidRDefault="00F66200">
      <w:pPr>
        <w:pStyle w:val="ConsPlusNormal"/>
        <w:spacing w:before="200"/>
        <w:ind w:firstLine="540"/>
        <w:jc w:val="both"/>
      </w:pPr>
      <w:r>
        <w:t>Предусматривает улучшение материально-технической базы гериатрических кабинетов, коек геронтологического профиля, повышение качества, доступности и безопасности предоставления медицинской помощи.</w:t>
      </w:r>
    </w:p>
    <w:p w:rsidR="00F66200" w:rsidRDefault="00F66200">
      <w:pPr>
        <w:pStyle w:val="ConsPlusNormal"/>
        <w:spacing w:before="200"/>
        <w:ind w:firstLine="540"/>
        <w:jc w:val="both"/>
      </w:pPr>
      <w:r>
        <w:t>Мероприятие 1.19. Организация наблюдения пациентов с синдромом старческой астении в медицинских организациях, оказывающих первичную медико-санитарную помощь.</w:t>
      </w:r>
    </w:p>
    <w:p w:rsidR="00F66200" w:rsidRDefault="00F66200">
      <w:pPr>
        <w:pStyle w:val="ConsPlusNormal"/>
        <w:spacing w:before="200"/>
        <w:ind w:firstLine="540"/>
        <w:jc w:val="both"/>
      </w:pPr>
      <w:r>
        <w:t>Предусматривает организацию диспансерного наблюдения пациентов с возраст-ассоциированными заболеваниями в медицинских организациях, оказывающих первичную медико-санитарную помощь, в том числе организацию наблюдения врачами-терапевтами участковыми и врачами-гериатрами на дому маломобильных пациентов, применение методики дистанционного мониторинга.</w:t>
      </w:r>
    </w:p>
    <w:p w:rsidR="00F66200" w:rsidRDefault="00F66200">
      <w:pPr>
        <w:pStyle w:val="ConsPlusNormal"/>
        <w:spacing w:before="200"/>
        <w:ind w:firstLine="540"/>
        <w:jc w:val="both"/>
      </w:pPr>
      <w:r>
        <w:t>В территориальных поликлиниках, центрах здоровья, кабинетах медицинской профилактики организовано проведение профилактического консультирования пациентов 75 лет и старше.</w:t>
      </w:r>
    </w:p>
    <w:p w:rsidR="00F66200" w:rsidRDefault="00F66200">
      <w:pPr>
        <w:pStyle w:val="ConsPlusNormal"/>
        <w:spacing w:before="200"/>
        <w:ind w:firstLine="540"/>
        <w:jc w:val="both"/>
      </w:pPr>
      <w:r>
        <w:t>Мероприятие 1.20. Проведение мониторинга состояния здоровья граждан старше трудоспособного возраста.</w:t>
      </w:r>
    </w:p>
    <w:p w:rsidR="00F66200" w:rsidRDefault="00F66200">
      <w:pPr>
        <w:pStyle w:val="ConsPlusNormal"/>
        <w:spacing w:before="200"/>
        <w:ind w:firstLine="540"/>
        <w:jc w:val="both"/>
      </w:pPr>
      <w:r>
        <w:t>Предусматривает организацию проведения мониторинга охвата граждан старше трудоспособного возраста профилактическими осмотрами, включая диспансеризацию.</w:t>
      </w:r>
    </w:p>
    <w:p w:rsidR="00F66200" w:rsidRDefault="00F66200">
      <w:pPr>
        <w:pStyle w:val="ConsPlusNormal"/>
        <w:spacing w:before="200"/>
        <w:ind w:firstLine="540"/>
        <w:jc w:val="both"/>
      </w:pPr>
      <w:r>
        <w:t>Мероприятие 1.21. Кадровое обеспечение гериатрической службы.</w:t>
      </w:r>
    </w:p>
    <w:p w:rsidR="00F66200" w:rsidRDefault="00F66200">
      <w:pPr>
        <w:pStyle w:val="ConsPlusNormal"/>
        <w:spacing w:before="200"/>
        <w:ind w:firstLine="540"/>
        <w:jc w:val="both"/>
      </w:pPr>
      <w:r>
        <w:t>Предусматривает осуществление дополнительной профессиональной переподготовки врачей-специалистов по специальности "гериатрия", осуществление повышения квалификации медицинских сестер по программе "Сестринское дело в гериатрии" с целью укрепления кадрового потенциала гериатрической службы.</w:t>
      </w:r>
    </w:p>
    <w:p w:rsidR="00F66200" w:rsidRDefault="00F66200">
      <w:pPr>
        <w:pStyle w:val="ConsPlusNormal"/>
        <w:spacing w:before="200"/>
        <w:ind w:firstLine="540"/>
        <w:jc w:val="both"/>
      </w:pPr>
      <w:r>
        <w:t>Основное мероприятие 2. Развитие организаций социального обслуживания граждан пожилого возраста и инвалидов.</w:t>
      </w:r>
    </w:p>
    <w:p w:rsidR="00F66200" w:rsidRDefault="00F66200">
      <w:pPr>
        <w:pStyle w:val="ConsPlusNormal"/>
        <w:spacing w:before="200"/>
        <w:ind w:firstLine="540"/>
        <w:jc w:val="both"/>
      </w:pPr>
      <w:r>
        <w:t>Мероприятие 2.1. Организация деятельности попечительских советов в организациях социального обслуживания, предоставляющих социальные услуги в стационарной форме.</w:t>
      </w:r>
    </w:p>
    <w:p w:rsidR="00F66200" w:rsidRDefault="00F66200">
      <w:pPr>
        <w:pStyle w:val="ConsPlusNormal"/>
        <w:spacing w:before="200"/>
        <w:ind w:firstLine="540"/>
        <w:jc w:val="both"/>
      </w:pPr>
      <w:r>
        <w:t>В организациях социального обслуживания населения, оказывающих услуги в стационарной форме, действуют попечительские советы, в центрах социального обслуживания населения - общественные советы, в состав которых входят представители городских и районных общественных организаций ветеранов, инвалидов, совета женщин, органов местного самоуправления, отдела опеки и попечительства районных и городских администраций и органов территориальных общественных самоуправлений и др.</w:t>
      </w:r>
    </w:p>
    <w:p w:rsidR="00F66200" w:rsidRDefault="00F66200">
      <w:pPr>
        <w:pStyle w:val="ConsPlusNormal"/>
        <w:spacing w:before="200"/>
        <w:ind w:firstLine="540"/>
        <w:jc w:val="both"/>
      </w:pPr>
      <w:r>
        <w:t>Люди пожилого возраста являются активными участниками самодеятельных творческих коллективов, клубов по интересам, любительских объединений. Ежегодно во всех районах и городах проходят фестивали, смотры, конкурсы самодеятельного народного творчества ветеранов, выставки работ декоративно-прикладного творчества.</w:t>
      </w:r>
    </w:p>
    <w:p w:rsidR="00F66200" w:rsidRDefault="00F66200">
      <w:pPr>
        <w:pStyle w:val="ConsPlusNormal"/>
        <w:spacing w:before="200"/>
        <w:ind w:firstLine="540"/>
        <w:jc w:val="both"/>
      </w:pPr>
      <w:r>
        <w:t>Мероприятие 2.2. Строительство II очереди БУ "Атратский психоневрологический интернат" Минтруда Чувашии (спальный корпус с пищеблоком) в пос. Атрать Алатырского района.</w:t>
      </w:r>
    </w:p>
    <w:p w:rsidR="00F66200" w:rsidRDefault="00F66200">
      <w:pPr>
        <w:pStyle w:val="ConsPlusNormal"/>
        <w:spacing w:before="200"/>
        <w:ind w:firstLine="540"/>
        <w:jc w:val="both"/>
      </w:pPr>
      <w:r>
        <w:t>Мероприятие предусматривает строительство объекта II очереди БУ "Атратский психоневрологический интернат" Минтруда Чувашии (спальный корпус с пищеблоком) в пос. Атрать Алатырского района, включающего в себя 4-этажный лечебно-спальный корпус на 150 мест с пищеблоком.</w:t>
      </w:r>
    </w:p>
    <w:p w:rsidR="00F66200" w:rsidRDefault="00F66200">
      <w:pPr>
        <w:pStyle w:val="ConsPlusNormal"/>
        <w:spacing w:before="200"/>
        <w:ind w:firstLine="540"/>
        <w:jc w:val="both"/>
      </w:pPr>
      <w:r>
        <w:t>Мероприятие 2.3. Ежегодный мониторинг ситуации в сфере социального обслуживания населения и охраны здоровья граждан в Чувашской Республике, в том числе анализ существующих технологий, достаточности имеющихся материально-технических, кадровых и финансовых ресурсов.</w:t>
      </w:r>
    </w:p>
    <w:p w:rsidR="00F66200" w:rsidRDefault="00F66200">
      <w:pPr>
        <w:pStyle w:val="ConsPlusNormal"/>
        <w:spacing w:before="200"/>
        <w:ind w:firstLine="540"/>
        <w:jc w:val="both"/>
      </w:pPr>
      <w:r>
        <w:t>Предусматривает определение основных направлений деятельности по созданию системы долговременного ухода по результатам ежегодного проведения анализа демографической ситуации в Чувашской Республике и достаточности имеющихся материально-технических, кадровых и финансовых ресурсов в сфере охраны здоровья и социального обслуживания граждан.</w:t>
      </w:r>
    </w:p>
    <w:p w:rsidR="00F66200" w:rsidRDefault="00F66200">
      <w:pPr>
        <w:pStyle w:val="ConsPlusNormal"/>
        <w:spacing w:before="200"/>
        <w:ind w:firstLine="540"/>
        <w:jc w:val="both"/>
      </w:pPr>
      <w:r>
        <w:t>Мероприятие 2.4. Анализ и совершенствование критериев оценки нуждаемости граждан пожилого возраста и инвалидов в предоставлении социальных услуг и определение формы социального обслуживания.</w:t>
      </w:r>
    </w:p>
    <w:p w:rsidR="00F66200" w:rsidRDefault="00F66200">
      <w:pPr>
        <w:pStyle w:val="ConsPlusNormal"/>
        <w:spacing w:before="200"/>
        <w:ind w:firstLine="540"/>
        <w:jc w:val="both"/>
      </w:pPr>
      <w:r>
        <w:t>Предусматривает установление критериев оценки нуждаемости граждан пожилого возраста и инвалидов в предоставлении социальных услуг во всех формах социального обслуживания.</w:t>
      </w:r>
    </w:p>
    <w:p w:rsidR="00F66200" w:rsidRDefault="00F66200">
      <w:pPr>
        <w:pStyle w:val="ConsPlusNormal"/>
        <w:spacing w:before="200"/>
        <w:ind w:firstLine="540"/>
        <w:jc w:val="both"/>
      </w:pPr>
      <w:r>
        <w:t>Мероприятие 2.5. Мониторинг механизмов выявления граждан, утративших способность к самообслуживанию, нуждающихся в предоставлении социальных услуг и медицинской помощи.</w:t>
      </w:r>
    </w:p>
    <w:p w:rsidR="00F66200" w:rsidRDefault="00F66200">
      <w:pPr>
        <w:pStyle w:val="ConsPlusNormal"/>
        <w:spacing w:before="200"/>
        <w:ind w:firstLine="540"/>
        <w:jc w:val="both"/>
      </w:pPr>
      <w:r>
        <w:t>Предусматривает определение наиболее эффективных механизмов выявления граждан, нуждающихся в долговременном уходе; оценку условий жизнедеятельности пожилых граждан и инвалидов, определение степени утраты способности к самообслуживанию (типизация) пожилых граждан и инвалидов с учетом результатов функциональной диагностики и определение формата ухода; повышение доступности и оперативности оказания необходимой социальной и медицинской помощи; создание модельной системы помощи гражданам пожилого возраста и инвалидам в зависимости от приоритетных потребностей.</w:t>
      </w:r>
    </w:p>
    <w:p w:rsidR="00F66200" w:rsidRDefault="00F66200">
      <w:pPr>
        <w:pStyle w:val="ConsPlusNormal"/>
        <w:spacing w:before="200"/>
        <w:ind w:firstLine="540"/>
        <w:jc w:val="both"/>
      </w:pPr>
      <w:r>
        <w:t>Мероприятие 2.6. Организация работы по применению наиболее эффективных механизмов выявления граждан, нуждающихся в долговременном уходе.</w:t>
      </w:r>
    </w:p>
    <w:p w:rsidR="00F66200" w:rsidRDefault="00F66200">
      <w:pPr>
        <w:pStyle w:val="ConsPlusNormal"/>
        <w:spacing w:before="200"/>
        <w:ind w:firstLine="540"/>
        <w:jc w:val="both"/>
      </w:pPr>
      <w:r>
        <w:t>Предусматривает создание эффективного механизма по выявлению граждан, утративших способность к самообслуживанию и нуждающихся в долговременном уходе.</w:t>
      </w:r>
    </w:p>
    <w:p w:rsidR="00F66200" w:rsidRDefault="00F66200">
      <w:pPr>
        <w:pStyle w:val="ConsPlusNormal"/>
        <w:spacing w:before="200"/>
        <w:ind w:firstLine="540"/>
        <w:jc w:val="both"/>
      </w:pPr>
      <w:r>
        <w:t>Мероприятие 2.7. Выполнение мер, направленных на создание системы долговременного ухода за гражданами пожилого возраста и инвалидами.</w:t>
      </w:r>
    </w:p>
    <w:p w:rsidR="00F66200" w:rsidRDefault="00F66200">
      <w:pPr>
        <w:pStyle w:val="ConsPlusNormal"/>
        <w:spacing w:before="200"/>
        <w:ind w:firstLine="540"/>
        <w:jc w:val="both"/>
      </w:pPr>
      <w:r>
        <w:t>Предусматривает создание условий развития и поддержания функциональных способностей граждан старшего поколения, включая сбалансированное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p>
    <w:p w:rsidR="00F66200" w:rsidRDefault="00F66200">
      <w:pPr>
        <w:pStyle w:val="ConsPlusNormal"/>
        <w:spacing w:before="200"/>
        <w:ind w:firstLine="540"/>
        <w:jc w:val="both"/>
      </w:pPr>
      <w:r>
        <w:t>Основное мероприятие 3. Реализация мероприятий регионального проекта "Старшее поколение".</w:t>
      </w:r>
    </w:p>
    <w:p w:rsidR="00F66200" w:rsidRDefault="00F66200">
      <w:pPr>
        <w:pStyle w:val="ConsPlusNormal"/>
        <w:spacing w:before="200"/>
        <w:ind w:firstLine="540"/>
        <w:jc w:val="both"/>
      </w:pPr>
      <w:r>
        <w:t>Мероприятие 3.1. Реконструкция здания БУ "Социально-оздоровительный центр граждан пожилого возраста и инвалидов "Вега" Минтруда Чувашии в поселке Киря Алатырского района.</w:t>
      </w:r>
    </w:p>
    <w:p w:rsidR="00F66200" w:rsidRDefault="00F66200">
      <w:pPr>
        <w:pStyle w:val="ConsPlusNormal"/>
        <w:spacing w:before="200"/>
        <w:ind w:firstLine="540"/>
        <w:jc w:val="both"/>
      </w:pPr>
      <w:r>
        <w:t>Реализация мероприятия предусматривает реконструкцию здания БУ "Социально-оздоровительный центр граждан пожилого возраста и инвалидов "Вега" Минтруда Чувашии в поселке Киря Алатырского района.</w:t>
      </w:r>
    </w:p>
    <w:p w:rsidR="00F66200" w:rsidRDefault="00F66200">
      <w:pPr>
        <w:pStyle w:val="ConsPlusNormal"/>
        <w:spacing w:before="200"/>
        <w:ind w:firstLine="540"/>
        <w:jc w:val="both"/>
      </w:pPr>
      <w:r>
        <w:t>Мероприятие 3.2. Приобретение автотранспорта в целях осуществления доставки лиц старше 65 лет, проживающих в сельской местности, в медицинские организации.</w:t>
      </w:r>
    </w:p>
    <w:p w:rsidR="00F66200" w:rsidRDefault="00F66200">
      <w:pPr>
        <w:pStyle w:val="ConsPlusNormal"/>
        <w:spacing w:before="200"/>
        <w:ind w:firstLine="540"/>
        <w:jc w:val="both"/>
      </w:pPr>
      <w:r>
        <w:t>Предусматривает приобретение для центров социального обслуживания населения 30 автомашин для организации доставки лиц старше 65 лет, проживающих в сельской местности, в медицинские организации для проведения дополнительных скринингов на выявление отдельных социально значимых неинфекционных заболеваний, оказывающих вклад в структуру смертности населения.</w:t>
      </w:r>
    </w:p>
    <w:p w:rsidR="00F66200" w:rsidRDefault="00F66200">
      <w:pPr>
        <w:pStyle w:val="ConsPlusNormal"/>
        <w:spacing w:before="200"/>
        <w:ind w:firstLine="540"/>
        <w:jc w:val="both"/>
      </w:pPr>
      <w:r>
        <w:t>Мероприятие 3.3. Предоставление гражданам социальных услуг мобильными бригадами.</w:t>
      </w:r>
    </w:p>
    <w:p w:rsidR="00F66200" w:rsidRDefault="00F66200">
      <w:pPr>
        <w:pStyle w:val="ConsPlusNormal"/>
        <w:spacing w:before="200"/>
        <w:ind w:firstLine="540"/>
        <w:jc w:val="both"/>
      </w:pPr>
      <w:r>
        <w:t>Мероприятие подразумевает расширение деятельности центров социального обслуживания населения по предоставлению гражданам, включая лиц, проживающих в сельской местности, социальных услуг силами мобильных бригад.</w:t>
      </w:r>
    </w:p>
    <w:p w:rsidR="00F66200" w:rsidRDefault="00F66200">
      <w:pPr>
        <w:pStyle w:val="ConsPlusNormal"/>
        <w:spacing w:before="200"/>
        <w:ind w:firstLine="540"/>
        <w:jc w:val="both"/>
      </w:pPr>
      <w:r>
        <w:t>Подпрограмма реализуется в период с 2019 по 2035 год в три этапа:</w:t>
      </w:r>
    </w:p>
    <w:p w:rsidR="00F66200" w:rsidRDefault="00F66200">
      <w:pPr>
        <w:pStyle w:val="ConsPlusNormal"/>
        <w:spacing w:before="200"/>
        <w:ind w:firstLine="540"/>
        <w:jc w:val="both"/>
      </w:pPr>
      <w:r>
        <w:t>1 этап - 2019 - 2025 годы;</w:t>
      </w:r>
    </w:p>
    <w:p w:rsidR="00F66200" w:rsidRDefault="00F66200">
      <w:pPr>
        <w:pStyle w:val="ConsPlusNormal"/>
        <w:spacing w:before="200"/>
        <w:ind w:firstLine="540"/>
        <w:jc w:val="both"/>
      </w:pPr>
      <w:r>
        <w:t>2 этап - 2026 - 2030 годы;</w:t>
      </w:r>
    </w:p>
    <w:p w:rsidR="00F66200" w:rsidRDefault="00F66200">
      <w:pPr>
        <w:pStyle w:val="ConsPlusNormal"/>
        <w:spacing w:before="200"/>
        <w:ind w:firstLine="540"/>
        <w:jc w:val="both"/>
      </w:pPr>
      <w:r>
        <w:t>3 этап - 2031 - 2035 годы.</w:t>
      </w:r>
    </w:p>
    <w:p w:rsidR="00F66200" w:rsidRDefault="00F66200">
      <w:pPr>
        <w:pStyle w:val="ConsPlusNormal"/>
        <w:jc w:val="both"/>
      </w:pPr>
    </w:p>
    <w:p w:rsidR="00F66200" w:rsidRDefault="00F66200">
      <w:pPr>
        <w:pStyle w:val="ConsPlusTitle"/>
        <w:jc w:val="center"/>
        <w:outlineLvl w:val="2"/>
      </w:pPr>
      <w:r>
        <w:t>Раздел IV. ОБОСНОВАНИЕ ОБЪЕМА ФИНАНСОВЫХ РЕСУРСОВ,</w:t>
      </w:r>
    </w:p>
    <w:p w:rsidR="00F66200" w:rsidRDefault="00F66200">
      <w:pPr>
        <w:pStyle w:val="ConsPlusTitle"/>
        <w:jc w:val="center"/>
      </w:pPr>
      <w:r>
        <w:t>НЕОБХОДИМЫХ ДЛЯ РЕАЛИЗАЦИИ ПОДПРОГРАММЫ</w:t>
      </w:r>
    </w:p>
    <w:p w:rsidR="00F66200" w:rsidRDefault="00F66200">
      <w:pPr>
        <w:pStyle w:val="ConsPlusTitle"/>
        <w:jc w:val="center"/>
      </w:pPr>
      <w:r>
        <w:t>(С РАСШИФРОВКОЙ ПО ИСТОЧНИКАМ ФИНАНСИРОВАНИЯ,</w:t>
      </w:r>
    </w:p>
    <w:p w:rsidR="00F66200" w:rsidRDefault="00F66200">
      <w:pPr>
        <w:pStyle w:val="ConsPlusTitle"/>
        <w:jc w:val="center"/>
      </w:pPr>
      <w:r>
        <w:t>ПО ЭТАПАМ И ГОДАМ ЕЕ РЕАЛИЗАЦИИ)</w:t>
      </w:r>
    </w:p>
    <w:p w:rsidR="00F66200" w:rsidRDefault="00F66200">
      <w:pPr>
        <w:pStyle w:val="ConsPlusNormal"/>
        <w:jc w:val="center"/>
      </w:pPr>
      <w:r>
        <w:t xml:space="preserve">(в ред. </w:t>
      </w:r>
      <w:hyperlink r:id="rId264" w:history="1">
        <w:r>
          <w:rPr>
            <w:color w:val="0000FF"/>
          </w:rPr>
          <w:t>Постановления</w:t>
        </w:r>
      </w:hyperlink>
      <w:r>
        <w:t xml:space="preserve"> Кабинета Министров ЧР</w:t>
      </w:r>
    </w:p>
    <w:p w:rsidR="00F66200" w:rsidRDefault="00F66200">
      <w:pPr>
        <w:pStyle w:val="ConsPlusNormal"/>
        <w:jc w:val="center"/>
      </w:pPr>
      <w:r>
        <w:t>от 25.12.2020 N 743)</w:t>
      </w:r>
    </w:p>
    <w:p w:rsidR="00F66200" w:rsidRDefault="00F66200">
      <w:pPr>
        <w:pStyle w:val="ConsPlusNormal"/>
        <w:jc w:val="both"/>
      </w:pPr>
    </w:p>
    <w:p w:rsidR="00F66200" w:rsidRDefault="00F66200">
      <w:pPr>
        <w:pStyle w:val="ConsPlusNormal"/>
        <w:ind w:firstLine="540"/>
        <w:jc w:val="both"/>
      </w:pPr>
      <w:r>
        <w:t>Расходы подпрограммы формируются за счет средств федерального бюджета и республиканского бюджета Чувашской Республики.</w:t>
      </w:r>
    </w:p>
    <w:p w:rsidR="00F66200" w:rsidRDefault="00F66200">
      <w:pPr>
        <w:pStyle w:val="ConsPlusNormal"/>
        <w:spacing w:before="200"/>
        <w:ind w:firstLine="540"/>
        <w:jc w:val="both"/>
      </w:pPr>
      <w:r>
        <w:t>Общий объем финансирования подпрограммы в 2019 - 2035 годах составляет 251661,0 тыс. рублей, в том числе за счет средств:</w:t>
      </w:r>
    </w:p>
    <w:p w:rsidR="00F66200" w:rsidRDefault="00F66200">
      <w:pPr>
        <w:pStyle w:val="ConsPlusNormal"/>
        <w:spacing w:before="200"/>
        <w:ind w:firstLine="540"/>
        <w:jc w:val="both"/>
      </w:pPr>
      <w:r>
        <w:t>федерального бюджета - 240806,0 тыс. рублей (95,69 процента);</w:t>
      </w:r>
    </w:p>
    <w:p w:rsidR="00F66200" w:rsidRDefault="00F66200">
      <w:pPr>
        <w:pStyle w:val="ConsPlusNormal"/>
        <w:spacing w:before="200"/>
        <w:ind w:firstLine="540"/>
        <w:jc w:val="both"/>
      </w:pPr>
      <w:r>
        <w:t>республиканского бюджета Чувашской Республики - 10855,0 тыс. рублей (4,31 процента).</w:t>
      </w:r>
    </w:p>
    <w:p w:rsidR="00F66200" w:rsidRDefault="00F66200">
      <w:pPr>
        <w:pStyle w:val="ConsPlusNormal"/>
        <w:spacing w:before="200"/>
        <w:ind w:firstLine="540"/>
        <w:jc w:val="both"/>
      </w:pPr>
      <w:r>
        <w:t>Прогнозируемый объем финансирования подпрограммы на 1 этапе (2019 - 2025 годы) составляет 251661,0 тыс. рублей, в том числе:</w:t>
      </w:r>
    </w:p>
    <w:p w:rsidR="00F66200" w:rsidRDefault="00F66200">
      <w:pPr>
        <w:pStyle w:val="ConsPlusNormal"/>
        <w:spacing w:before="200"/>
        <w:ind w:firstLine="540"/>
        <w:jc w:val="both"/>
      </w:pPr>
      <w:r>
        <w:t>в 2019 году - 154673,7 тыс. рублей;</w:t>
      </w:r>
    </w:p>
    <w:p w:rsidR="00F66200" w:rsidRDefault="00F66200">
      <w:pPr>
        <w:pStyle w:val="ConsPlusNormal"/>
        <w:spacing w:before="200"/>
        <w:ind w:firstLine="540"/>
        <w:jc w:val="both"/>
      </w:pPr>
      <w:r>
        <w:t>в 2020 году - 96987,3 тыс. рублей;</w:t>
      </w:r>
    </w:p>
    <w:p w:rsidR="00F66200" w:rsidRDefault="00F66200">
      <w:pPr>
        <w:pStyle w:val="ConsPlusNormal"/>
        <w:spacing w:before="200"/>
        <w:ind w:firstLine="540"/>
        <w:jc w:val="both"/>
      </w:pPr>
      <w:r>
        <w:t>в 2021 году - 0,0 тыс. рублей;</w:t>
      </w:r>
    </w:p>
    <w:p w:rsidR="00F66200" w:rsidRDefault="00F66200">
      <w:pPr>
        <w:pStyle w:val="ConsPlusNormal"/>
        <w:spacing w:before="200"/>
        <w:ind w:firstLine="540"/>
        <w:jc w:val="both"/>
      </w:pPr>
      <w:r>
        <w:t>в 2022 году - 0,0 тыс. рублей;</w:t>
      </w:r>
    </w:p>
    <w:p w:rsidR="00F66200" w:rsidRDefault="00F66200">
      <w:pPr>
        <w:pStyle w:val="ConsPlusNormal"/>
        <w:spacing w:before="200"/>
        <w:ind w:firstLine="540"/>
        <w:jc w:val="both"/>
      </w:pPr>
      <w:r>
        <w:t>в 2023 году - 0,0 тыс. рублей;</w:t>
      </w:r>
    </w:p>
    <w:p w:rsidR="00F66200" w:rsidRDefault="00F66200">
      <w:pPr>
        <w:pStyle w:val="ConsPlusNormal"/>
        <w:spacing w:before="200"/>
        <w:ind w:firstLine="540"/>
        <w:jc w:val="both"/>
      </w:pPr>
      <w:r>
        <w:t>в 2024 году - 0,0 тыс. рублей;</w:t>
      </w:r>
    </w:p>
    <w:p w:rsidR="00F66200" w:rsidRDefault="00F66200">
      <w:pPr>
        <w:pStyle w:val="ConsPlusNormal"/>
        <w:spacing w:before="200"/>
        <w:ind w:firstLine="540"/>
        <w:jc w:val="both"/>
      </w:pPr>
      <w:r>
        <w:t>в 2025 году - 0,0 тыс. рублей;</w:t>
      </w:r>
    </w:p>
    <w:p w:rsidR="00F66200" w:rsidRDefault="00F66200">
      <w:pPr>
        <w:pStyle w:val="ConsPlusNormal"/>
        <w:spacing w:before="200"/>
        <w:ind w:firstLine="540"/>
        <w:jc w:val="both"/>
      </w:pPr>
      <w:r>
        <w:t>из них средства:</w:t>
      </w:r>
    </w:p>
    <w:p w:rsidR="00F66200" w:rsidRDefault="00F66200">
      <w:pPr>
        <w:pStyle w:val="ConsPlusNormal"/>
        <w:spacing w:before="200"/>
        <w:ind w:firstLine="540"/>
        <w:jc w:val="both"/>
      </w:pPr>
      <w:r>
        <w:t>федерального бюджета - 240806,0 тыс. рублей (95,69 процента), в том числе:</w:t>
      </w:r>
    </w:p>
    <w:p w:rsidR="00F66200" w:rsidRDefault="00F66200">
      <w:pPr>
        <w:pStyle w:val="ConsPlusNormal"/>
        <w:spacing w:before="200"/>
        <w:ind w:firstLine="540"/>
        <w:jc w:val="both"/>
      </w:pPr>
      <w:r>
        <w:t>в 2019 году - 144788,5 тыс. рублей;</w:t>
      </w:r>
    </w:p>
    <w:p w:rsidR="00F66200" w:rsidRDefault="00F66200">
      <w:pPr>
        <w:pStyle w:val="ConsPlusNormal"/>
        <w:spacing w:before="200"/>
        <w:ind w:firstLine="540"/>
        <w:jc w:val="both"/>
      </w:pPr>
      <w:r>
        <w:t>в 2020 году - 96017,5 тыс. рублей;</w:t>
      </w:r>
    </w:p>
    <w:p w:rsidR="00F66200" w:rsidRDefault="00F66200">
      <w:pPr>
        <w:pStyle w:val="ConsPlusNormal"/>
        <w:spacing w:before="200"/>
        <w:ind w:firstLine="540"/>
        <w:jc w:val="both"/>
      </w:pPr>
      <w:r>
        <w:t>в 2021 году - 0,0 тыс. рублей;</w:t>
      </w:r>
    </w:p>
    <w:p w:rsidR="00F66200" w:rsidRDefault="00F66200">
      <w:pPr>
        <w:pStyle w:val="ConsPlusNormal"/>
        <w:spacing w:before="200"/>
        <w:ind w:firstLine="540"/>
        <w:jc w:val="both"/>
      </w:pPr>
      <w:r>
        <w:t>в 2022 году - 0,0 тыс. рублей;</w:t>
      </w:r>
    </w:p>
    <w:p w:rsidR="00F66200" w:rsidRDefault="00F66200">
      <w:pPr>
        <w:pStyle w:val="ConsPlusNormal"/>
        <w:spacing w:before="200"/>
        <w:ind w:firstLine="540"/>
        <w:jc w:val="both"/>
      </w:pPr>
      <w:r>
        <w:t>в 2023 году - 0,0 тыс. рублей;</w:t>
      </w:r>
    </w:p>
    <w:p w:rsidR="00F66200" w:rsidRDefault="00F66200">
      <w:pPr>
        <w:pStyle w:val="ConsPlusNormal"/>
        <w:spacing w:before="200"/>
        <w:ind w:firstLine="540"/>
        <w:jc w:val="both"/>
      </w:pPr>
      <w:r>
        <w:t>в 2024 году - 0,0 тыс. рублей;</w:t>
      </w:r>
    </w:p>
    <w:p w:rsidR="00F66200" w:rsidRDefault="00F66200">
      <w:pPr>
        <w:pStyle w:val="ConsPlusNormal"/>
        <w:spacing w:before="200"/>
        <w:ind w:firstLine="540"/>
        <w:jc w:val="both"/>
      </w:pPr>
      <w:r>
        <w:t>в 2025 году - 0,0 тыс. рублей;</w:t>
      </w:r>
    </w:p>
    <w:p w:rsidR="00F66200" w:rsidRDefault="00F66200">
      <w:pPr>
        <w:pStyle w:val="ConsPlusNormal"/>
        <w:spacing w:before="200"/>
        <w:ind w:firstLine="540"/>
        <w:jc w:val="both"/>
      </w:pPr>
      <w:r>
        <w:t>республиканского бюджета Чувашской Республики - 10855,0 тыс. рублей (4,31 процента), в том числе:</w:t>
      </w:r>
    </w:p>
    <w:p w:rsidR="00F66200" w:rsidRDefault="00F66200">
      <w:pPr>
        <w:pStyle w:val="ConsPlusNormal"/>
        <w:spacing w:before="200"/>
        <w:ind w:firstLine="540"/>
        <w:jc w:val="both"/>
      </w:pPr>
      <w:r>
        <w:t>в 2019 году - 9885,2 тыс. рублей;</w:t>
      </w:r>
    </w:p>
    <w:p w:rsidR="00F66200" w:rsidRDefault="00F66200">
      <w:pPr>
        <w:pStyle w:val="ConsPlusNormal"/>
        <w:spacing w:before="200"/>
        <w:ind w:firstLine="540"/>
        <w:jc w:val="both"/>
      </w:pPr>
      <w:r>
        <w:t>в 2020 году - 969,8 тыс. рублей;</w:t>
      </w:r>
    </w:p>
    <w:p w:rsidR="00F66200" w:rsidRDefault="00F66200">
      <w:pPr>
        <w:pStyle w:val="ConsPlusNormal"/>
        <w:spacing w:before="200"/>
        <w:ind w:firstLine="540"/>
        <w:jc w:val="both"/>
      </w:pPr>
      <w:r>
        <w:t>в 2021 году - 0,0 тыс. рублей;</w:t>
      </w:r>
    </w:p>
    <w:p w:rsidR="00F66200" w:rsidRDefault="00F66200">
      <w:pPr>
        <w:pStyle w:val="ConsPlusNormal"/>
        <w:spacing w:before="200"/>
        <w:ind w:firstLine="540"/>
        <w:jc w:val="both"/>
      </w:pPr>
      <w:r>
        <w:t>в 2022 году - 0,0 тыс. рублей;</w:t>
      </w:r>
    </w:p>
    <w:p w:rsidR="00F66200" w:rsidRDefault="00F66200">
      <w:pPr>
        <w:pStyle w:val="ConsPlusNormal"/>
        <w:spacing w:before="200"/>
        <w:ind w:firstLine="540"/>
        <w:jc w:val="both"/>
      </w:pPr>
      <w:r>
        <w:t>в 2023 году - 0,0 тыс. рублей;</w:t>
      </w:r>
    </w:p>
    <w:p w:rsidR="00F66200" w:rsidRDefault="00F66200">
      <w:pPr>
        <w:pStyle w:val="ConsPlusNormal"/>
        <w:spacing w:before="200"/>
        <w:ind w:firstLine="540"/>
        <w:jc w:val="both"/>
      </w:pPr>
      <w:r>
        <w:t>в 2024 году - 0,0 тыс. рублей;</w:t>
      </w:r>
    </w:p>
    <w:p w:rsidR="00F66200" w:rsidRDefault="00F66200">
      <w:pPr>
        <w:pStyle w:val="ConsPlusNormal"/>
        <w:spacing w:before="200"/>
        <w:ind w:firstLine="540"/>
        <w:jc w:val="both"/>
      </w:pPr>
      <w:r>
        <w:t>в 2025 году - 0,0 тыс. рублей.</w:t>
      </w:r>
    </w:p>
    <w:p w:rsidR="00F66200" w:rsidRDefault="00F66200">
      <w:pPr>
        <w:pStyle w:val="ConsPlusNormal"/>
        <w:spacing w:before="200"/>
        <w:ind w:firstLine="540"/>
        <w:jc w:val="both"/>
      </w:pPr>
      <w:r>
        <w:t>На 2 этапе (2026 - 2030 годы) объем финансирования подпрограммы составляет 0,0 тыс. рублей, из них средства:</w:t>
      </w:r>
    </w:p>
    <w:p w:rsidR="00F66200" w:rsidRDefault="00F66200">
      <w:pPr>
        <w:pStyle w:val="ConsPlusNormal"/>
        <w:spacing w:before="200"/>
        <w:ind w:firstLine="540"/>
        <w:jc w:val="both"/>
      </w:pPr>
      <w:r>
        <w:t>федерального бюджета - 0,0 тыс. рублей;</w:t>
      </w:r>
    </w:p>
    <w:p w:rsidR="00F66200" w:rsidRDefault="00F66200">
      <w:pPr>
        <w:pStyle w:val="ConsPlusNormal"/>
        <w:spacing w:before="200"/>
        <w:ind w:firstLine="540"/>
        <w:jc w:val="both"/>
      </w:pPr>
      <w:r>
        <w:t>республиканского бюджета Чувашской Республики - 0,0 тыс. рублей.</w:t>
      </w:r>
    </w:p>
    <w:p w:rsidR="00F66200" w:rsidRDefault="00F66200">
      <w:pPr>
        <w:pStyle w:val="ConsPlusNormal"/>
        <w:spacing w:before="200"/>
        <w:ind w:firstLine="540"/>
        <w:jc w:val="both"/>
      </w:pPr>
      <w:r>
        <w:t>На 3 этапе (2031 - 2035 годы) объем финансирования подпрограммы составляет 0,0 тыс. рублей, из них средства:</w:t>
      </w:r>
    </w:p>
    <w:p w:rsidR="00F66200" w:rsidRDefault="00F66200">
      <w:pPr>
        <w:pStyle w:val="ConsPlusNormal"/>
        <w:spacing w:before="200"/>
        <w:ind w:firstLine="540"/>
        <w:jc w:val="both"/>
      </w:pPr>
      <w:r>
        <w:t>федерального бюджета - 0,0 тыс. рублей;</w:t>
      </w:r>
    </w:p>
    <w:p w:rsidR="00F66200" w:rsidRDefault="00F66200">
      <w:pPr>
        <w:pStyle w:val="ConsPlusNormal"/>
        <w:spacing w:before="200"/>
        <w:ind w:firstLine="540"/>
        <w:jc w:val="both"/>
      </w:pPr>
      <w:r>
        <w:t>республиканского бюджета Чувашской Республики - 0,0 тыс. рублей.</w:t>
      </w:r>
    </w:p>
    <w:p w:rsidR="00F66200" w:rsidRDefault="00F66200">
      <w:pPr>
        <w:pStyle w:val="ConsPlusNormal"/>
        <w:spacing w:before="20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F66200" w:rsidRDefault="00F66200">
      <w:pPr>
        <w:pStyle w:val="ConsPlusNormal"/>
        <w:spacing w:before="200"/>
        <w:ind w:firstLine="540"/>
        <w:jc w:val="both"/>
      </w:pPr>
      <w:r>
        <w:t xml:space="preserve">Ресурсное </w:t>
      </w:r>
      <w:hyperlink w:anchor="P8028"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right"/>
        <w:outlineLvl w:val="2"/>
      </w:pPr>
      <w:r>
        <w:t>Приложение</w:t>
      </w:r>
    </w:p>
    <w:p w:rsidR="00F66200" w:rsidRDefault="00F66200">
      <w:pPr>
        <w:pStyle w:val="ConsPlusNormal"/>
        <w:jc w:val="right"/>
      </w:pPr>
      <w:r>
        <w:t>к подпрограмме "Старшее поколение"</w:t>
      </w:r>
    </w:p>
    <w:p w:rsidR="00F66200" w:rsidRDefault="00F66200">
      <w:pPr>
        <w:pStyle w:val="ConsPlusNormal"/>
        <w:jc w:val="right"/>
      </w:pPr>
      <w:r>
        <w:t>государственной программы</w:t>
      </w:r>
    </w:p>
    <w:p w:rsidR="00F66200" w:rsidRDefault="00F66200">
      <w:pPr>
        <w:pStyle w:val="ConsPlusNormal"/>
        <w:jc w:val="right"/>
      </w:pPr>
      <w:r>
        <w:t>Чувашской Республики</w:t>
      </w:r>
    </w:p>
    <w:p w:rsidR="00F66200" w:rsidRDefault="00F66200">
      <w:pPr>
        <w:pStyle w:val="ConsPlusNormal"/>
        <w:jc w:val="right"/>
      </w:pPr>
      <w:r>
        <w:t>"Социальная поддержка граждан"</w:t>
      </w:r>
    </w:p>
    <w:p w:rsidR="00F66200" w:rsidRDefault="00F66200">
      <w:pPr>
        <w:pStyle w:val="ConsPlusNormal"/>
        <w:jc w:val="both"/>
      </w:pPr>
    </w:p>
    <w:p w:rsidR="00F66200" w:rsidRDefault="00F66200">
      <w:pPr>
        <w:pStyle w:val="ConsPlusTitle"/>
        <w:jc w:val="center"/>
      </w:pPr>
      <w:bookmarkStart w:id="11" w:name="P8028"/>
      <w:bookmarkEnd w:id="11"/>
      <w:r>
        <w:t>РЕСУРСНОЕ ОБЕСПЕЧЕНИЕ</w:t>
      </w:r>
    </w:p>
    <w:p w:rsidR="00F66200" w:rsidRDefault="00F66200">
      <w:pPr>
        <w:pStyle w:val="ConsPlusTitle"/>
        <w:jc w:val="center"/>
      </w:pPr>
      <w:r>
        <w:t>РЕАЛИЗАЦИИ ПОДПРОГРАММЫ "СТАРШЕЕ ПОКОЛЕНИЕ"</w:t>
      </w:r>
    </w:p>
    <w:p w:rsidR="00F66200" w:rsidRDefault="00F66200">
      <w:pPr>
        <w:pStyle w:val="ConsPlusTitle"/>
        <w:jc w:val="center"/>
      </w:pPr>
      <w:r>
        <w:t>ГОСУДАРСТВЕННОЙ ПРОГРАММЫ ЧУВАШСКОЙ РЕСПУБЛИКИ</w:t>
      </w:r>
    </w:p>
    <w:p w:rsidR="00F66200" w:rsidRDefault="00F66200">
      <w:pPr>
        <w:pStyle w:val="ConsPlusTitle"/>
        <w:jc w:val="center"/>
      </w:pPr>
      <w:r>
        <w:t>"СОЦИАЛЬНАЯ ПОДДЕРЖКА ГРАЖДАН"</w:t>
      </w:r>
    </w:p>
    <w:p w:rsidR="00F66200" w:rsidRDefault="00F66200">
      <w:pPr>
        <w:pStyle w:val="ConsPlusTitle"/>
        <w:jc w:val="center"/>
      </w:pPr>
      <w:r>
        <w:t>ЗА СЧЕТ ВСЕХ ИСТОЧНИКОВ ФИНАНСИРОВАНИЯ</w:t>
      </w:r>
    </w:p>
    <w:p w:rsidR="00F66200" w:rsidRDefault="00F6620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F66200">
        <w:trPr>
          <w:jc w:val="center"/>
        </w:trPr>
        <w:tc>
          <w:tcPr>
            <w:tcW w:w="10147" w:type="dxa"/>
            <w:tcBorders>
              <w:top w:val="nil"/>
              <w:left w:val="single" w:sz="24" w:space="0" w:color="CED3F1"/>
              <w:bottom w:val="nil"/>
              <w:right w:val="single" w:sz="24" w:space="0" w:color="F4F3F8"/>
            </w:tcBorders>
            <w:shd w:val="clear" w:color="auto" w:fill="F4F3F8"/>
          </w:tcPr>
          <w:p w:rsidR="00F66200" w:rsidRDefault="00F66200">
            <w:pPr>
              <w:pStyle w:val="ConsPlusNormal"/>
              <w:jc w:val="center"/>
            </w:pPr>
            <w:r>
              <w:rPr>
                <w:color w:val="392C69"/>
              </w:rPr>
              <w:t>Список изменяющих документов</w:t>
            </w:r>
          </w:p>
          <w:p w:rsidR="00F66200" w:rsidRDefault="00F66200">
            <w:pPr>
              <w:pStyle w:val="ConsPlusNormal"/>
              <w:jc w:val="center"/>
            </w:pPr>
            <w:r>
              <w:rPr>
                <w:color w:val="392C69"/>
              </w:rPr>
              <w:t xml:space="preserve">(в ред. </w:t>
            </w:r>
            <w:hyperlink r:id="rId265" w:history="1">
              <w:r>
                <w:rPr>
                  <w:color w:val="0000FF"/>
                </w:rPr>
                <w:t>Постановления</w:t>
              </w:r>
            </w:hyperlink>
            <w:r>
              <w:rPr>
                <w:color w:val="392C69"/>
              </w:rPr>
              <w:t xml:space="preserve"> Кабинета Министров ЧР от 25.12.2020 N 743)</w:t>
            </w:r>
          </w:p>
        </w:tc>
      </w:tr>
    </w:tbl>
    <w:p w:rsidR="00F66200" w:rsidRDefault="00F66200">
      <w:pPr>
        <w:pStyle w:val="ConsPlusNormal"/>
        <w:jc w:val="both"/>
      </w:pPr>
    </w:p>
    <w:p w:rsidR="00F66200" w:rsidRDefault="00F66200">
      <w:pPr>
        <w:sectPr w:rsidR="00F66200">
          <w:pgSz w:w="11906" w:h="16838"/>
          <w:pgMar w:top="1440" w:right="566" w:bottom="1440" w:left="1133"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590"/>
        <w:gridCol w:w="1200"/>
        <w:gridCol w:w="1548"/>
        <w:gridCol w:w="642"/>
        <w:gridCol w:w="680"/>
        <w:gridCol w:w="1474"/>
        <w:gridCol w:w="624"/>
        <w:gridCol w:w="1077"/>
        <w:gridCol w:w="1191"/>
        <w:gridCol w:w="1020"/>
        <w:gridCol w:w="737"/>
        <w:gridCol w:w="850"/>
        <w:gridCol w:w="794"/>
        <w:gridCol w:w="738"/>
        <w:gridCol w:w="794"/>
        <w:gridCol w:w="794"/>
        <w:gridCol w:w="794"/>
      </w:tblGrid>
      <w:tr w:rsidR="00F66200">
        <w:tc>
          <w:tcPr>
            <w:tcW w:w="850" w:type="dxa"/>
            <w:vMerge w:val="restart"/>
            <w:tcBorders>
              <w:left w:val="nil"/>
            </w:tcBorders>
          </w:tcPr>
          <w:p w:rsidR="00F66200" w:rsidRDefault="00F66200">
            <w:pPr>
              <w:pStyle w:val="ConsPlusNormal"/>
              <w:jc w:val="center"/>
            </w:pPr>
            <w:r>
              <w:t>Статус</w:t>
            </w:r>
          </w:p>
        </w:tc>
        <w:tc>
          <w:tcPr>
            <w:tcW w:w="1590" w:type="dxa"/>
            <w:vMerge w:val="restart"/>
          </w:tcPr>
          <w:p w:rsidR="00F66200" w:rsidRDefault="00F66200">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200" w:type="dxa"/>
            <w:vMerge w:val="restart"/>
          </w:tcPr>
          <w:p w:rsidR="00F66200" w:rsidRDefault="00F66200">
            <w:pPr>
              <w:pStyle w:val="ConsPlusNormal"/>
              <w:jc w:val="center"/>
            </w:pPr>
            <w:r>
              <w:t>Задача подпрограммы государственной программы Чувашской Республики</w:t>
            </w:r>
          </w:p>
        </w:tc>
        <w:tc>
          <w:tcPr>
            <w:tcW w:w="1548" w:type="dxa"/>
            <w:vMerge w:val="restart"/>
          </w:tcPr>
          <w:p w:rsidR="00F66200" w:rsidRDefault="00F66200">
            <w:pPr>
              <w:pStyle w:val="ConsPlusNormal"/>
              <w:jc w:val="center"/>
            </w:pPr>
            <w:r>
              <w:t>Ответственный исполнитель, соисполнители</w:t>
            </w:r>
          </w:p>
        </w:tc>
        <w:tc>
          <w:tcPr>
            <w:tcW w:w="3420" w:type="dxa"/>
            <w:gridSpan w:val="4"/>
          </w:tcPr>
          <w:p w:rsidR="00F66200" w:rsidRDefault="00F66200">
            <w:pPr>
              <w:pStyle w:val="ConsPlusNormal"/>
              <w:jc w:val="center"/>
            </w:pPr>
            <w:r>
              <w:t>Код бюджетной классификации</w:t>
            </w:r>
          </w:p>
        </w:tc>
        <w:tc>
          <w:tcPr>
            <w:tcW w:w="1077" w:type="dxa"/>
            <w:vMerge w:val="restart"/>
          </w:tcPr>
          <w:p w:rsidR="00F66200" w:rsidRDefault="00F66200">
            <w:pPr>
              <w:pStyle w:val="ConsPlusNormal"/>
              <w:jc w:val="center"/>
            </w:pPr>
            <w:r>
              <w:t>Источники финансирования</w:t>
            </w:r>
          </w:p>
        </w:tc>
        <w:tc>
          <w:tcPr>
            <w:tcW w:w="7712" w:type="dxa"/>
            <w:gridSpan w:val="9"/>
            <w:tcBorders>
              <w:right w:val="nil"/>
            </w:tcBorders>
          </w:tcPr>
          <w:p w:rsidR="00F66200" w:rsidRDefault="00F66200">
            <w:pPr>
              <w:pStyle w:val="ConsPlusNormal"/>
              <w:jc w:val="center"/>
            </w:pPr>
            <w:r>
              <w:t xml:space="preserve">Расходы по годам, тыс. рублей </w:t>
            </w:r>
            <w:hyperlink w:anchor="P9784" w:history="1">
              <w:r>
                <w:rPr>
                  <w:color w:val="0000FF"/>
                </w:rPr>
                <w:t>&lt;*&gt;</w:t>
              </w:r>
            </w:hyperlink>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главный распорядитель бюджетных средств</w:t>
            </w:r>
          </w:p>
        </w:tc>
        <w:tc>
          <w:tcPr>
            <w:tcW w:w="680" w:type="dxa"/>
          </w:tcPr>
          <w:p w:rsidR="00F66200" w:rsidRDefault="00F66200">
            <w:pPr>
              <w:pStyle w:val="ConsPlusNormal"/>
              <w:jc w:val="center"/>
            </w:pPr>
            <w:r>
              <w:t>раздел, подраздел</w:t>
            </w:r>
          </w:p>
        </w:tc>
        <w:tc>
          <w:tcPr>
            <w:tcW w:w="1474" w:type="dxa"/>
          </w:tcPr>
          <w:p w:rsidR="00F66200" w:rsidRDefault="00F66200">
            <w:pPr>
              <w:pStyle w:val="ConsPlusNormal"/>
              <w:jc w:val="center"/>
            </w:pPr>
            <w:r>
              <w:t>целевая статья расходов</w:t>
            </w:r>
          </w:p>
        </w:tc>
        <w:tc>
          <w:tcPr>
            <w:tcW w:w="624" w:type="dxa"/>
          </w:tcPr>
          <w:p w:rsidR="00F66200" w:rsidRDefault="00F66200">
            <w:pPr>
              <w:pStyle w:val="ConsPlusNormal"/>
              <w:jc w:val="center"/>
            </w:pPr>
            <w:r>
              <w:t>группа (подгруппа) вида расходов</w:t>
            </w:r>
          </w:p>
        </w:tc>
        <w:tc>
          <w:tcPr>
            <w:tcW w:w="1077" w:type="dxa"/>
            <w:vMerge/>
          </w:tcPr>
          <w:p w:rsidR="00F66200" w:rsidRDefault="00F66200"/>
        </w:tc>
        <w:tc>
          <w:tcPr>
            <w:tcW w:w="1191" w:type="dxa"/>
          </w:tcPr>
          <w:p w:rsidR="00F66200" w:rsidRDefault="00F66200">
            <w:pPr>
              <w:pStyle w:val="ConsPlusNormal"/>
              <w:jc w:val="center"/>
            </w:pPr>
            <w:r>
              <w:t>2019</w:t>
            </w:r>
          </w:p>
        </w:tc>
        <w:tc>
          <w:tcPr>
            <w:tcW w:w="1020" w:type="dxa"/>
          </w:tcPr>
          <w:p w:rsidR="00F66200" w:rsidRDefault="00F66200">
            <w:pPr>
              <w:pStyle w:val="ConsPlusNormal"/>
              <w:jc w:val="center"/>
            </w:pPr>
            <w:r>
              <w:t>2020</w:t>
            </w:r>
          </w:p>
        </w:tc>
        <w:tc>
          <w:tcPr>
            <w:tcW w:w="737" w:type="dxa"/>
          </w:tcPr>
          <w:p w:rsidR="00F66200" w:rsidRDefault="00F66200">
            <w:pPr>
              <w:pStyle w:val="ConsPlusNormal"/>
              <w:jc w:val="center"/>
            </w:pPr>
            <w:r>
              <w:t>2021</w:t>
            </w:r>
          </w:p>
        </w:tc>
        <w:tc>
          <w:tcPr>
            <w:tcW w:w="850" w:type="dxa"/>
          </w:tcPr>
          <w:p w:rsidR="00F66200" w:rsidRDefault="00F66200">
            <w:pPr>
              <w:pStyle w:val="ConsPlusNormal"/>
              <w:jc w:val="center"/>
            </w:pPr>
            <w:r>
              <w:t>2022</w:t>
            </w:r>
          </w:p>
        </w:tc>
        <w:tc>
          <w:tcPr>
            <w:tcW w:w="794" w:type="dxa"/>
          </w:tcPr>
          <w:p w:rsidR="00F66200" w:rsidRDefault="00F66200">
            <w:pPr>
              <w:pStyle w:val="ConsPlusNormal"/>
              <w:jc w:val="center"/>
            </w:pPr>
            <w:r>
              <w:t>2023</w:t>
            </w:r>
          </w:p>
        </w:tc>
        <w:tc>
          <w:tcPr>
            <w:tcW w:w="738" w:type="dxa"/>
          </w:tcPr>
          <w:p w:rsidR="00F66200" w:rsidRDefault="00F66200">
            <w:pPr>
              <w:pStyle w:val="ConsPlusNormal"/>
              <w:jc w:val="center"/>
            </w:pPr>
            <w:r>
              <w:t>2024</w:t>
            </w:r>
          </w:p>
        </w:tc>
        <w:tc>
          <w:tcPr>
            <w:tcW w:w="794" w:type="dxa"/>
          </w:tcPr>
          <w:p w:rsidR="00F66200" w:rsidRDefault="00F66200">
            <w:pPr>
              <w:pStyle w:val="ConsPlusNormal"/>
              <w:jc w:val="center"/>
            </w:pPr>
            <w:r>
              <w:t>2025</w:t>
            </w:r>
          </w:p>
        </w:tc>
        <w:tc>
          <w:tcPr>
            <w:tcW w:w="794" w:type="dxa"/>
          </w:tcPr>
          <w:p w:rsidR="00F66200" w:rsidRDefault="00F66200">
            <w:pPr>
              <w:pStyle w:val="ConsPlusNormal"/>
              <w:jc w:val="center"/>
            </w:pPr>
            <w:r>
              <w:t>2026 - 2030</w:t>
            </w:r>
          </w:p>
        </w:tc>
        <w:tc>
          <w:tcPr>
            <w:tcW w:w="794" w:type="dxa"/>
            <w:tcBorders>
              <w:right w:val="nil"/>
            </w:tcBorders>
          </w:tcPr>
          <w:p w:rsidR="00F66200" w:rsidRDefault="00F66200">
            <w:pPr>
              <w:pStyle w:val="ConsPlusNormal"/>
              <w:jc w:val="center"/>
            </w:pPr>
            <w:r>
              <w:t>2031 - 2035</w:t>
            </w:r>
          </w:p>
        </w:tc>
      </w:tr>
      <w:tr w:rsidR="00F66200">
        <w:tc>
          <w:tcPr>
            <w:tcW w:w="850" w:type="dxa"/>
            <w:tcBorders>
              <w:left w:val="nil"/>
            </w:tcBorders>
          </w:tcPr>
          <w:p w:rsidR="00F66200" w:rsidRDefault="00F66200">
            <w:pPr>
              <w:pStyle w:val="ConsPlusNormal"/>
              <w:jc w:val="center"/>
            </w:pPr>
            <w:r>
              <w:t>1</w:t>
            </w:r>
          </w:p>
        </w:tc>
        <w:tc>
          <w:tcPr>
            <w:tcW w:w="1590" w:type="dxa"/>
          </w:tcPr>
          <w:p w:rsidR="00F66200" w:rsidRDefault="00F66200">
            <w:pPr>
              <w:pStyle w:val="ConsPlusNormal"/>
              <w:jc w:val="center"/>
            </w:pPr>
            <w:r>
              <w:t>2</w:t>
            </w:r>
          </w:p>
        </w:tc>
        <w:tc>
          <w:tcPr>
            <w:tcW w:w="1200" w:type="dxa"/>
          </w:tcPr>
          <w:p w:rsidR="00F66200" w:rsidRDefault="00F66200">
            <w:pPr>
              <w:pStyle w:val="ConsPlusNormal"/>
              <w:jc w:val="center"/>
            </w:pPr>
            <w:r>
              <w:t>3</w:t>
            </w:r>
          </w:p>
        </w:tc>
        <w:tc>
          <w:tcPr>
            <w:tcW w:w="1548" w:type="dxa"/>
          </w:tcPr>
          <w:p w:rsidR="00F66200" w:rsidRDefault="00F66200">
            <w:pPr>
              <w:pStyle w:val="ConsPlusNormal"/>
              <w:jc w:val="center"/>
            </w:pPr>
            <w:r>
              <w:t>4</w:t>
            </w:r>
          </w:p>
        </w:tc>
        <w:tc>
          <w:tcPr>
            <w:tcW w:w="642" w:type="dxa"/>
          </w:tcPr>
          <w:p w:rsidR="00F66200" w:rsidRDefault="00F66200">
            <w:pPr>
              <w:pStyle w:val="ConsPlusNormal"/>
              <w:jc w:val="center"/>
            </w:pPr>
            <w:r>
              <w:t>5</w:t>
            </w:r>
          </w:p>
        </w:tc>
        <w:tc>
          <w:tcPr>
            <w:tcW w:w="680" w:type="dxa"/>
          </w:tcPr>
          <w:p w:rsidR="00F66200" w:rsidRDefault="00F66200">
            <w:pPr>
              <w:pStyle w:val="ConsPlusNormal"/>
              <w:jc w:val="center"/>
            </w:pPr>
            <w:r>
              <w:t>6</w:t>
            </w:r>
          </w:p>
        </w:tc>
        <w:tc>
          <w:tcPr>
            <w:tcW w:w="1474" w:type="dxa"/>
          </w:tcPr>
          <w:p w:rsidR="00F66200" w:rsidRDefault="00F66200">
            <w:pPr>
              <w:pStyle w:val="ConsPlusNormal"/>
              <w:jc w:val="center"/>
            </w:pPr>
            <w:r>
              <w:t>7</w:t>
            </w:r>
          </w:p>
        </w:tc>
        <w:tc>
          <w:tcPr>
            <w:tcW w:w="624" w:type="dxa"/>
          </w:tcPr>
          <w:p w:rsidR="00F66200" w:rsidRDefault="00F66200">
            <w:pPr>
              <w:pStyle w:val="ConsPlusNormal"/>
              <w:jc w:val="center"/>
            </w:pPr>
            <w:r>
              <w:t>8</w:t>
            </w:r>
          </w:p>
        </w:tc>
        <w:tc>
          <w:tcPr>
            <w:tcW w:w="1077" w:type="dxa"/>
          </w:tcPr>
          <w:p w:rsidR="00F66200" w:rsidRDefault="00F66200">
            <w:pPr>
              <w:pStyle w:val="ConsPlusNormal"/>
              <w:jc w:val="center"/>
            </w:pPr>
            <w:r>
              <w:t>9</w:t>
            </w:r>
          </w:p>
        </w:tc>
        <w:tc>
          <w:tcPr>
            <w:tcW w:w="1191" w:type="dxa"/>
          </w:tcPr>
          <w:p w:rsidR="00F66200" w:rsidRDefault="00F66200">
            <w:pPr>
              <w:pStyle w:val="ConsPlusNormal"/>
              <w:jc w:val="center"/>
            </w:pPr>
            <w:r>
              <w:t>10</w:t>
            </w:r>
          </w:p>
        </w:tc>
        <w:tc>
          <w:tcPr>
            <w:tcW w:w="1020" w:type="dxa"/>
          </w:tcPr>
          <w:p w:rsidR="00F66200" w:rsidRDefault="00F66200">
            <w:pPr>
              <w:pStyle w:val="ConsPlusNormal"/>
              <w:jc w:val="center"/>
            </w:pPr>
            <w:r>
              <w:t>11</w:t>
            </w:r>
          </w:p>
        </w:tc>
        <w:tc>
          <w:tcPr>
            <w:tcW w:w="737" w:type="dxa"/>
          </w:tcPr>
          <w:p w:rsidR="00F66200" w:rsidRDefault="00F66200">
            <w:pPr>
              <w:pStyle w:val="ConsPlusNormal"/>
              <w:jc w:val="center"/>
            </w:pPr>
            <w:r>
              <w:t>12</w:t>
            </w:r>
          </w:p>
        </w:tc>
        <w:tc>
          <w:tcPr>
            <w:tcW w:w="850" w:type="dxa"/>
          </w:tcPr>
          <w:p w:rsidR="00F66200" w:rsidRDefault="00F66200">
            <w:pPr>
              <w:pStyle w:val="ConsPlusNormal"/>
              <w:jc w:val="center"/>
            </w:pPr>
            <w:r>
              <w:t>13</w:t>
            </w:r>
          </w:p>
        </w:tc>
        <w:tc>
          <w:tcPr>
            <w:tcW w:w="794" w:type="dxa"/>
          </w:tcPr>
          <w:p w:rsidR="00F66200" w:rsidRDefault="00F66200">
            <w:pPr>
              <w:pStyle w:val="ConsPlusNormal"/>
              <w:jc w:val="center"/>
            </w:pPr>
            <w:r>
              <w:t>14</w:t>
            </w:r>
          </w:p>
        </w:tc>
        <w:tc>
          <w:tcPr>
            <w:tcW w:w="738" w:type="dxa"/>
          </w:tcPr>
          <w:p w:rsidR="00F66200" w:rsidRDefault="00F66200">
            <w:pPr>
              <w:pStyle w:val="ConsPlusNormal"/>
              <w:jc w:val="center"/>
            </w:pPr>
            <w:r>
              <w:t>15</w:t>
            </w:r>
          </w:p>
        </w:tc>
        <w:tc>
          <w:tcPr>
            <w:tcW w:w="794" w:type="dxa"/>
          </w:tcPr>
          <w:p w:rsidR="00F66200" w:rsidRDefault="00F66200">
            <w:pPr>
              <w:pStyle w:val="ConsPlusNormal"/>
              <w:jc w:val="center"/>
            </w:pPr>
            <w:r>
              <w:t>16</w:t>
            </w:r>
          </w:p>
        </w:tc>
        <w:tc>
          <w:tcPr>
            <w:tcW w:w="794" w:type="dxa"/>
          </w:tcPr>
          <w:p w:rsidR="00F66200" w:rsidRDefault="00F66200">
            <w:pPr>
              <w:pStyle w:val="ConsPlusNormal"/>
              <w:jc w:val="center"/>
            </w:pPr>
            <w:r>
              <w:t>17</w:t>
            </w:r>
          </w:p>
        </w:tc>
        <w:tc>
          <w:tcPr>
            <w:tcW w:w="794" w:type="dxa"/>
            <w:tcBorders>
              <w:right w:val="nil"/>
            </w:tcBorders>
          </w:tcPr>
          <w:p w:rsidR="00F66200" w:rsidRDefault="00F66200">
            <w:pPr>
              <w:pStyle w:val="ConsPlusNormal"/>
              <w:jc w:val="center"/>
            </w:pPr>
            <w:r>
              <w:t>18</w:t>
            </w:r>
          </w:p>
        </w:tc>
      </w:tr>
      <w:tr w:rsidR="00F66200">
        <w:tc>
          <w:tcPr>
            <w:tcW w:w="850" w:type="dxa"/>
            <w:vMerge w:val="restart"/>
            <w:tcBorders>
              <w:left w:val="nil"/>
            </w:tcBorders>
          </w:tcPr>
          <w:p w:rsidR="00F66200" w:rsidRDefault="00F66200">
            <w:pPr>
              <w:pStyle w:val="ConsPlusNormal"/>
              <w:jc w:val="both"/>
            </w:pPr>
            <w:r>
              <w:t>Подпрограмма</w:t>
            </w:r>
          </w:p>
        </w:tc>
        <w:tc>
          <w:tcPr>
            <w:tcW w:w="1590" w:type="dxa"/>
            <w:vMerge w:val="restart"/>
          </w:tcPr>
          <w:p w:rsidR="00F66200" w:rsidRDefault="00F66200">
            <w:pPr>
              <w:pStyle w:val="ConsPlusNormal"/>
              <w:jc w:val="both"/>
            </w:pPr>
            <w:r>
              <w:t>"Старшее поколение"</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ответственный исполнитель - Минтруд Чувашии, соисполнители - Минздрав Чувашии, Мининформполитики Чувашии, Минобразования Чувашии, Минкультуры Чувашии, Минспорт Чувашии, государственные организации социального обслуживания, медицинские организации, находящиеся в ведении Минздрава Чувашии</w:t>
            </w:r>
          </w:p>
        </w:tc>
        <w:tc>
          <w:tcPr>
            <w:tcW w:w="642"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Ц330000000</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154673,7</w:t>
            </w:r>
          </w:p>
        </w:tc>
        <w:tc>
          <w:tcPr>
            <w:tcW w:w="1020" w:type="dxa"/>
          </w:tcPr>
          <w:p w:rsidR="00F66200" w:rsidRDefault="00F66200">
            <w:pPr>
              <w:pStyle w:val="ConsPlusNormal"/>
              <w:jc w:val="center"/>
            </w:pPr>
            <w:r>
              <w:t>96987,3</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144788,5</w:t>
            </w:r>
          </w:p>
        </w:tc>
        <w:tc>
          <w:tcPr>
            <w:tcW w:w="1020" w:type="dxa"/>
          </w:tcPr>
          <w:p w:rsidR="00F66200" w:rsidRDefault="00F66200">
            <w:pPr>
              <w:pStyle w:val="ConsPlusNormal"/>
              <w:jc w:val="center"/>
            </w:pPr>
            <w:r>
              <w:t>96017,5</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9885,2</w:t>
            </w:r>
          </w:p>
        </w:tc>
        <w:tc>
          <w:tcPr>
            <w:tcW w:w="1020" w:type="dxa"/>
          </w:tcPr>
          <w:p w:rsidR="00F66200" w:rsidRDefault="00F66200">
            <w:pPr>
              <w:pStyle w:val="ConsPlusNormal"/>
              <w:jc w:val="center"/>
            </w:pPr>
            <w:r>
              <w:t>969,8</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17397" w:type="dxa"/>
            <w:gridSpan w:val="18"/>
            <w:tcBorders>
              <w:left w:val="nil"/>
              <w:right w:val="nil"/>
            </w:tcBorders>
          </w:tcPr>
          <w:p w:rsidR="00F66200" w:rsidRDefault="00F66200">
            <w:pPr>
              <w:pStyle w:val="ConsPlusNormal"/>
              <w:jc w:val="center"/>
              <w:outlineLvl w:val="3"/>
            </w:pPr>
            <w:r>
              <w:t>Цель "Формирование в Чувашской Республике организационных, правовых, социально-экономических условий для улучшения положения и качества жизни пожилых людей, для активного долголетия, мотивации к ведению здорового образа жизни, увеличения ожидаемой продолжительности здоровой жизни до 67 лет"</w:t>
            </w:r>
          </w:p>
        </w:tc>
      </w:tr>
      <w:tr w:rsidR="00F66200">
        <w:tc>
          <w:tcPr>
            <w:tcW w:w="850" w:type="dxa"/>
            <w:vMerge w:val="restart"/>
            <w:tcBorders>
              <w:left w:val="nil"/>
            </w:tcBorders>
          </w:tcPr>
          <w:p w:rsidR="00F66200" w:rsidRDefault="00F66200">
            <w:pPr>
              <w:pStyle w:val="ConsPlusNormal"/>
              <w:jc w:val="both"/>
            </w:pPr>
            <w:r>
              <w:t>Основное мероприятие 1</w:t>
            </w:r>
          </w:p>
        </w:tc>
        <w:tc>
          <w:tcPr>
            <w:tcW w:w="1590" w:type="dxa"/>
            <w:vMerge w:val="restart"/>
          </w:tcPr>
          <w:p w:rsidR="00F66200" w:rsidRDefault="00F66200">
            <w:pPr>
              <w:pStyle w:val="ConsPlusNormal"/>
              <w:jc w:val="both"/>
            </w:pPr>
            <w:r>
              <w:t>Осуществление мер по улучшению положения и качества жизни пожилых людей и инвалидов</w:t>
            </w:r>
          </w:p>
        </w:tc>
        <w:tc>
          <w:tcPr>
            <w:tcW w:w="1200" w:type="dxa"/>
            <w:vMerge w:val="restart"/>
          </w:tcPr>
          <w:p w:rsidR="00F66200" w:rsidRDefault="00F66200">
            <w:pPr>
              <w:pStyle w:val="ConsPlusNormal"/>
              <w:jc w:val="both"/>
            </w:pPr>
            <w:r>
              <w:t>развитие системы организационных мер, направленных на улучшение положения и качества жизни пожилых людей;</w:t>
            </w:r>
          </w:p>
          <w:p w:rsidR="00F66200" w:rsidRDefault="00F66200">
            <w:pPr>
              <w:pStyle w:val="ConsPlusNormal"/>
              <w:jc w:val="both"/>
            </w:pPr>
            <w:r>
              <w:t>развитие гериатрической службы в Чувашской Республике;</w:t>
            </w:r>
          </w:p>
          <w:p w:rsidR="00F66200" w:rsidRDefault="00F66200">
            <w:pPr>
              <w:pStyle w:val="ConsPlusNormal"/>
              <w:jc w:val="both"/>
            </w:pPr>
            <w:r>
              <w:t>организация мероприятий по профессиональному обучению и дополнительному профессиональному образованию лиц в возрасте от 50 лет и старше, а также лиц предпенсионного возраста</w:t>
            </w:r>
          </w:p>
        </w:tc>
        <w:tc>
          <w:tcPr>
            <w:tcW w:w="1548" w:type="dxa"/>
            <w:vMerge w:val="restart"/>
          </w:tcPr>
          <w:p w:rsidR="00F66200" w:rsidRDefault="00F66200">
            <w:pPr>
              <w:pStyle w:val="ConsPlusNormal"/>
              <w:jc w:val="both"/>
            </w:pPr>
            <w:r>
              <w:t>ответственный исполнитель - Минтруд Чувашии, соисполнители - Минздрав Чувашии, Мининформполитики Чувашии, Минобразования Чувашии, Минкультуры Чувашии, Минспорт Чувашии, государственные организации социального обслуживания, медицинские организации, находящиеся в ведении Минздрава Чувашии</w:t>
            </w:r>
          </w:p>
        </w:tc>
        <w:tc>
          <w:tcPr>
            <w:tcW w:w="642"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474" w:type="dxa"/>
          </w:tcPr>
          <w:p w:rsidR="00F66200" w:rsidRDefault="00F66200">
            <w:pPr>
              <w:pStyle w:val="ConsPlusNormal"/>
              <w:jc w:val="center"/>
            </w:pPr>
            <w:r>
              <w:t>Ц330100000</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Целевые показатели (индикаторы) подпрограммы, увязанные с основным мероприятием 1</w:t>
            </w:r>
          </w:p>
        </w:tc>
        <w:tc>
          <w:tcPr>
            <w:tcW w:w="7758" w:type="dxa"/>
            <w:gridSpan w:val="7"/>
          </w:tcPr>
          <w:p w:rsidR="00F66200" w:rsidRDefault="00F66200">
            <w:pPr>
              <w:pStyle w:val="ConsPlusNormal"/>
              <w:jc w:val="both"/>
            </w:pPr>
            <w:r>
              <w:t>Охват граждан пожилого возраста стационарным, полустационарным и надомным социальным обслуживанием на 10 тыс. получателей трудовых пенсий по старости, человек</w:t>
            </w:r>
          </w:p>
        </w:tc>
        <w:tc>
          <w:tcPr>
            <w:tcW w:w="1077" w:type="dxa"/>
          </w:tcPr>
          <w:p w:rsidR="00F66200" w:rsidRDefault="00F66200">
            <w:pPr>
              <w:pStyle w:val="ConsPlusNormal"/>
              <w:jc w:val="center"/>
            </w:pPr>
            <w:r>
              <w:t>x</w:t>
            </w:r>
          </w:p>
        </w:tc>
        <w:tc>
          <w:tcPr>
            <w:tcW w:w="1191" w:type="dxa"/>
          </w:tcPr>
          <w:p w:rsidR="00F66200" w:rsidRDefault="00F66200">
            <w:pPr>
              <w:pStyle w:val="ConsPlusNormal"/>
              <w:jc w:val="center"/>
            </w:pPr>
            <w:r>
              <w:t>350</w:t>
            </w:r>
          </w:p>
        </w:tc>
        <w:tc>
          <w:tcPr>
            <w:tcW w:w="1020" w:type="dxa"/>
          </w:tcPr>
          <w:p w:rsidR="00F66200" w:rsidRDefault="00F66200">
            <w:pPr>
              <w:pStyle w:val="ConsPlusNormal"/>
              <w:jc w:val="center"/>
            </w:pPr>
            <w:r>
              <w:t>350</w:t>
            </w:r>
          </w:p>
        </w:tc>
        <w:tc>
          <w:tcPr>
            <w:tcW w:w="737" w:type="dxa"/>
          </w:tcPr>
          <w:p w:rsidR="00F66200" w:rsidRDefault="00F66200">
            <w:pPr>
              <w:pStyle w:val="ConsPlusNormal"/>
              <w:jc w:val="center"/>
            </w:pPr>
            <w:r>
              <w:t>350</w:t>
            </w:r>
          </w:p>
        </w:tc>
        <w:tc>
          <w:tcPr>
            <w:tcW w:w="850" w:type="dxa"/>
          </w:tcPr>
          <w:p w:rsidR="00F66200" w:rsidRDefault="00F66200">
            <w:pPr>
              <w:pStyle w:val="ConsPlusNormal"/>
              <w:jc w:val="center"/>
            </w:pPr>
            <w:r>
              <w:t>350</w:t>
            </w:r>
          </w:p>
        </w:tc>
        <w:tc>
          <w:tcPr>
            <w:tcW w:w="794" w:type="dxa"/>
          </w:tcPr>
          <w:p w:rsidR="00F66200" w:rsidRDefault="00F66200">
            <w:pPr>
              <w:pStyle w:val="ConsPlusNormal"/>
              <w:jc w:val="center"/>
            </w:pPr>
            <w:r>
              <w:t>350</w:t>
            </w:r>
          </w:p>
        </w:tc>
        <w:tc>
          <w:tcPr>
            <w:tcW w:w="738" w:type="dxa"/>
          </w:tcPr>
          <w:p w:rsidR="00F66200" w:rsidRDefault="00F66200">
            <w:pPr>
              <w:pStyle w:val="ConsPlusNormal"/>
              <w:jc w:val="center"/>
            </w:pPr>
            <w:r>
              <w:t>350</w:t>
            </w:r>
          </w:p>
        </w:tc>
        <w:tc>
          <w:tcPr>
            <w:tcW w:w="794" w:type="dxa"/>
          </w:tcPr>
          <w:p w:rsidR="00F66200" w:rsidRDefault="00F66200">
            <w:pPr>
              <w:pStyle w:val="ConsPlusNormal"/>
              <w:jc w:val="center"/>
            </w:pPr>
            <w:r>
              <w:t>350</w:t>
            </w:r>
          </w:p>
        </w:tc>
        <w:tc>
          <w:tcPr>
            <w:tcW w:w="794" w:type="dxa"/>
          </w:tcPr>
          <w:p w:rsidR="00F66200" w:rsidRDefault="00F66200">
            <w:pPr>
              <w:pStyle w:val="ConsPlusNormal"/>
              <w:jc w:val="center"/>
            </w:pPr>
            <w:r>
              <w:t xml:space="preserve">350 </w:t>
            </w:r>
            <w:hyperlink w:anchor="P9784" w:history="1">
              <w:r>
                <w:rPr>
                  <w:color w:val="0000FF"/>
                </w:rPr>
                <w:t>&lt;*&gt;</w:t>
              </w:r>
            </w:hyperlink>
          </w:p>
        </w:tc>
        <w:tc>
          <w:tcPr>
            <w:tcW w:w="794" w:type="dxa"/>
            <w:tcBorders>
              <w:right w:val="nil"/>
            </w:tcBorders>
          </w:tcPr>
          <w:p w:rsidR="00F66200" w:rsidRDefault="00F66200">
            <w:pPr>
              <w:pStyle w:val="ConsPlusNormal"/>
              <w:jc w:val="center"/>
            </w:pPr>
            <w:r>
              <w:t xml:space="preserve">350 </w:t>
            </w:r>
            <w:hyperlink w:anchor="P9784" w:history="1">
              <w:r>
                <w:rPr>
                  <w:color w:val="0000FF"/>
                </w:rPr>
                <w:t>&lt;*&gt;</w:t>
              </w:r>
            </w:hyperlink>
          </w:p>
        </w:tc>
      </w:tr>
      <w:tr w:rsidR="00F66200">
        <w:tc>
          <w:tcPr>
            <w:tcW w:w="850" w:type="dxa"/>
            <w:vMerge/>
            <w:tcBorders>
              <w:left w:val="nil"/>
            </w:tcBorders>
          </w:tcPr>
          <w:p w:rsidR="00F66200" w:rsidRDefault="00F66200"/>
        </w:tc>
        <w:tc>
          <w:tcPr>
            <w:tcW w:w="7758" w:type="dxa"/>
            <w:gridSpan w:val="7"/>
          </w:tcPr>
          <w:p w:rsidR="00F66200" w:rsidRDefault="00F66200">
            <w:pPr>
              <w:pStyle w:val="ConsPlusNormal"/>
              <w:jc w:val="both"/>
            </w:pPr>
            <w:r>
              <w:t>Количество спальных комнат повышенной комфортности на условиях оплаты в организациях социального обслуживания, предоставляющих социальные услуги в стационарной форме, единиц</w:t>
            </w:r>
          </w:p>
        </w:tc>
        <w:tc>
          <w:tcPr>
            <w:tcW w:w="1077" w:type="dxa"/>
          </w:tcPr>
          <w:p w:rsidR="00F66200" w:rsidRDefault="00F66200">
            <w:pPr>
              <w:pStyle w:val="ConsPlusNormal"/>
              <w:jc w:val="center"/>
            </w:pPr>
            <w:r>
              <w:t>x</w:t>
            </w:r>
          </w:p>
        </w:tc>
        <w:tc>
          <w:tcPr>
            <w:tcW w:w="1191" w:type="dxa"/>
          </w:tcPr>
          <w:p w:rsidR="00F66200" w:rsidRDefault="00F66200">
            <w:pPr>
              <w:pStyle w:val="ConsPlusNormal"/>
              <w:jc w:val="center"/>
            </w:pPr>
            <w:r>
              <w:t>5</w:t>
            </w:r>
          </w:p>
        </w:tc>
        <w:tc>
          <w:tcPr>
            <w:tcW w:w="1020" w:type="dxa"/>
          </w:tcPr>
          <w:p w:rsidR="00F66200" w:rsidRDefault="00F66200">
            <w:pPr>
              <w:pStyle w:val="ConsPlusNormal"/>
              <w:jc w:val="center"/>
            </w:pPr>
            <w:r>
              <w:t>5</w:t>
            </w:r>
          </w:p>
        </w:tc>
        <w:tc>
          <w:tcPr>
            <w:tcW w:w="737" w:type="dxa"/>
          </w:tcPr>
          <w:p w:rsidR="00F66200" w:rsidRDefault="00F66200">
            <w:pPr>
              <w:pStyle w:val="ConsPlusNormal"/>
              <w:jc w:val="center"/>
            </w:pPr>
            <w:r>
              <w:t>5</w:t>
            </w:r>
          </w:p>
        </w:tc>
        <w:tc>
          <w:tcPr>
            <w:tcW w:w="850" w:type="dxa"/>
          </w:tcPr>
          <w:p w:rsidR="00F66200" w:rsidRDefault="00F66200">
            <w:pPr>
              <w:pStyle w:val="ConsPlusNormal"/>
              <w:jc w:val="center"/>
            </w:pPr>
            <w:r>
              <w:t>5</w:t>
            </w:r>
          </w:p>
        </w:tc>
        <w:tc>
          <w:tcPr>
            <w:tcW w:w="794" w:type="dxa"/>
          </w:tcPr>
          <w:p w:rsidR="00F66200" w:rsidRDefault="00F66200">
            <w:pPr>
              <w:pStyle w:val="ConsPlusNormal"/>
              <w:jc w:val="center"/>
            </w:pPr>
            <w:r>
              <w:t>5</w:t>
            </w:r>
          </w:p>
        </w:tc>
        <w:tc>
          <w:tcPr>
            <w:tcW w:w="738" w:type="dxa"/>
          </w:tcPr>
          <w:p w:rsidR="00F66200" w:rsidRDefault="00F66200">
            <w:pPr>
              <w:pStyle w:val="ConsPlusNormal"/>
              <w:jc w:val="center"/>
            </w:pPr>
            <w:r>
              <w:t>5</w:t>
            </w:r>
          </w:p>
        </w:tc>
        <w:tc>
          <w:tcPr>
            <w:tcW w:w="794" w:type="dxa"/>
          </w:tcPr>
          <w:p w:rsidR="00F66200" w:rsidRDefault="00F66200">
            <w:pPr>
              <w:pStyle w:val="ConsPlusNormal"/>
              <w:jc w:val="center"/>
            </w:pPr>
            <w:r>
              <w:t>5</w:t>
            </w:r>
          </w:p>
        </w:tc>
        <w:tc>
          <w:tcPr>
            <w:tcW w:w="794" w:type="dxa"/>
          </w:tcPr>
          <w:p w:rsidR="00F66200" w:rsidRDefault="00F66200">
            <w:pPr>
              <w:pStyle w:val="ConsPlusNormal"/>
              <w:jc w:val="center"/>
            </w:pPr>
            <w:r>
              <w:t xml:space="preserve">5 </w:t>
            </w:r>
            <w:hyperlink w:anchor="P9784" w:history="1">
              <w:r>
                <w:rPr>
                  <w:color w:val="0000FF"/>
                </w:rPr>
                <w:t>&lt;*&gt;</w:t>
              </w:r>
            </w:hyperlink>
          </w:p>
        </w:tc>
        <w:tc>
          <w:tcPr>
            <w:tcW w:w="794" w:type="dxa"/>
            <w:tcBorders>
              <w:right w:val="nil"/>
            </w:tcBorders>
          </w:tcPr>
          <w:p w:rsidR="00F66200" w:rsidRDefault="00F66200">
            <w:pPr>
              <w:pStyle w:val="ConsPlusNormal"/>
              <w:jc w:val="center"/>
            </w:pPr>
            <w:r>
              <w:t xml:space="preserve">5 </w:t>
            </w:r>
            <w:hyperlink w:anchor="P9784" w:history="1">
              <w:r>
                <w:rPr>
                  <w:color w:val="0000FF"/>
                </w:rPr>
                <w:t>&lt;*&gt;</w:t>
              </w:r>
            </w:hyperlink>
          </w:p>
        </w:tc>
      </w:tr>
      <w:tr w:rsidR="00F66200">
        <w:tc>
          <w:tcPr>
            <w:tcW w:w="850" w:type="dxa"/>
            <w:vMerge/>
            <w:tcBorders>
              <w:left w:val="nil"/>
            </w:tcBorders>
          </w:tcPr>
          <w:p w:rsidR="00F66200" w:rsidRDefault="00F66200"/>
        </w:tc>
        <w:tc>
          <w:tcPr>
            <w:tcW w:w="7758" w:type="dxa"/>
            <w:gridSpan w:val="7"/>
          </w:tcPr>
          <w:p w:rsidR="00F66200" w:rsidRDefault="00F66200">
            <w:pPr>
              <w:pStyle w:val="ConsPlusNormal"/>
              <w:jc w:val="both"/>
            </w:pPr>
            <w:r>
              <w:t>Количество пунктов проката средств и предметов ухода за пожилыми людьми нарастающим итогом, единиц</w:t>
            </w:r>
          </w:p>
        </w:tc>
        <w:tc>
          <w:tcPr>
            <w:tcW w:w="1077" w:type="dxa"/>
          </w:tcPr>
          <w:p w:rsidR="00F66200" w:rsidRDefault="00F66200">
            <w:pPr>
              <w:pStyle w:val="ConsPlusNormal"/>
              <w:jc w:val="center"/>
            </w:pPr>
            <w:r>
              <w:t>x</w:t>
            </w:r>
          </w:p>
        </w:tc>
        <w:tc>
          <w:tcPr>
            <w:tcW w:w="1191" w:type="dxa"/>
          </w:tcPr>
          <w:p w:rsidR="00F66200" w:rsidRDefault="00F66200">
            <w:pPr>
              <w:pStyle w:val="ConsPlusNormal"/>
              <w:jc w:val="center"/>
            </w:pPr>
            <w:r>
              <w:t>4</w:t>
            </w:r>
          </w:p>
        </w:tc>
        <w:tc>
          <w:tcPr>
            <w:tcW w:w="1020" w:type="dxa"/>
          </w:tcPr>
          <w:p w:rsidR="00F66200" w:rsidRDefault="00F66200">
            <w:pPr>
              <w:pStyle w:val="ConsPlusNormal"/>
              <w:jc w:val="center"/>
            </w:pPr>
            <w:r>
              <w:t>5</w:t>
            </w:r>
          </w:p>
        </w:tc>
        <w:tc>
          <w:tcPr>
            <w:tcW w:w="737" w:type="dxa"/>
          </w:tcPr>
          <w:p w:rsidR="00F66200" w:rsidRDefault="00F66200">
            <w:pPr>
              <w:pStyle w:val="ConsPlusNormal"/>
              <w:jc w:val="center"/>
            </w:pPr>
            <w:r>
              <w:t>6</w:t>
            </w:r>
          </w:p>
        </w:tc>
        <w:tc>
          <w:tcPr>
            <w:tcW w:w="850" w:type="dxa"/>
          </w:tcPr>
          <w:p w:rsidR="00F66200" w:rsidRDefault="00F66200">
            <w:pPr>
              <w:pStyle w:val="ConsPlusNormal"/>
              <w:jc w:val="center"/>
            </w:pPr>
            <w:r>
              <w:t>6</w:t>
            </w:r>
          </w:p>
        </w:tc>
        <w:tc>
          <w:tcPr>
            <w:tcW w:w="794" w:type="dxa"/>
          </w:tcPr>
          <w:p w:rsidR="00F66200" w:rsidRDefault="00F66200">
            <w:pPr>
              <w:pStyle w:val="ConsPlusNormal"/>
              <w:jc w:val="center"/>
            </w:pPr>
            <w:r>
              <w:t>6</w:t>
            </w:r>
          </w:p>
        </w:tc>
        <w:tc>
          <w:tcPr>
            <w:tcW w:w="738" w:type="dxa"/>
          </w:tcPr>
          <w:p w:rsidR="00F66200" w:rsidRDefault="00F66200">
            <w:pPr>
              <w:pStyle w:val="ConsPlusNormal"/>
              <w:jc w:val="center"/>
            </w:pPr>
            <w:r>
              <w:t>6</w:t>
            </w:r>
          </w:p>
        </w:tc>
        <w:tc>
          <w:tcPr>
            <w:tcW w:w="794" w:type="dxa"/>
          </w:tcPr>
          <w:p w:rsidR="00F66200" w:rsidRDefault="00F66200">
            <w:pPr>
              <w:pStyle w:val="ConsPlusNormal"/>
              <w:jc w:val="center"/>
            </w:pPr>
            <w:r>
              <w:t>6</w:t>
            </w:r>
          </w:p>
        </w:tc>
        <w:tc>
          <w:tcPr>
            <w:tcW w:w="794" w:type="dxa"/>
          </w:tcPr>
          <w:p w:rsidR="00F66200" w:rsidRDefault="00F66200">
            <w:pPr>
              <w:pStyle w:val="ConsPlusNormal"/>
              <w:jc w:val="center"/>
            </w:pPr>
            <w:r>
              <w:t xml:space="preserve">6 </w:t>
            </w:r>
            <w:hyperlink w:anchor="P9784" w:history="1">
              <w:r>
                <w:rPr>
                  <w:color w:val="0000FF"/>
                </w:rPr>
                <w:t>&lt;*&gt;</w:t>
              </w:r>
            </w:hyperlink>
          </w:p>
        </w:tc>
        <w:tc>
          <w:tcPr>
            <w:tcW w:w="794" w:type="dxa"/>
            <w:tcBorders>
              <w:right w:val="nil"/>
            </w:tcBorders>
          </w:tcPr>
          <w:p w:rsidR="00F66200" w:rsidRDefault="00F66200">
            <w:pPr>
              <w:pStyle w:val="ConsPlusNormal"/>
              <w:jc w:val="center"/>
            </w:pPr>
            <w:r>
              <w:t xml:space="preserve">6 </w:t>
            </w:r>
            <w:hyperlink w:anchor="P9784" w:history="1">
              <w:r>
                <w:rPr>
                  <w:color w:val="0000FF"/>
                </w:rPr>
                <w:t>&lt;*&gt;</w:t>
              </w:r>
            </w:hyperlink>
          </w:p>
        </w:tc>
      </w:tr>
      <w:tr w:rsidR="00F66200">
        <w:tc>
          <w:tcPr>
            <w:tcW w:w="850" w:type="dxa"/>
            <w:vMerge/>
            <w:tcBorders>
              <w:left w:val="nil"/>
            </w:tcBorders>
          </w:tcPr>
          <w:p w:rsidR="00F66200" w:rsidRDefault="00F66200"/>
        </w:tc>
        <w:tc>
          <w:tcPr>
            <w:tcW w:w="7758" w:type="dxa"/>
            <w:gridSpan w:val="7"/>
          </w:tcPr>
          <w:p w:rsidR="00F66200" w:rsidRDefault="00F66200">
            <w:pPr>
              <w:pStyle w:val="ConsPlusNormal"/>
              <w:jc w:val="both"/>
            </w:pPr>
            <w:r>
              <w:t>Численность пожилых людей, прошедших обучение компьютерной грамотности в течение года, человек</w:t>
            </w:r>
          </w:p>
        </w:tc>
        <w:tc>
          <w:tcPr>
            <w:tcW w:w="1077" w:type="dxa"/>
          </w:tcPr>
          <w:p w:rsidR="00F66200" w:rsidRDefault="00F66200">
            <w:pPr>
              <w:pStyle w:val="ConsPlusNormal"/>
              <w:jc w:val="center"/>
            </w:pPr>
            <w:r>
              <w:t>x</w:t>
            </w:r>
          </w:p>
        </w:tc>
        <w:tc>
          <w:tcPr>
            <w:tcW w:w="1191" w:type="dxa"/>
          </w:tcPr>
          <w:p w:rsidR="00F66200" w:rsidRDefault="00F66200">
            <w:pPr>
              <w:pStyle w:val="ConsPlusNormal"/>
              <w:jc w:val="center"/>
            </w:pPr>
            <w:r>
              <w:t>2500</w:t>
            </w:r>
          </w:p>
        </w:tc>
        <w:tc>
          <w:tcPr>
            <w:tcW w:w="1020" w:type="dxa"/>
          </w:tcPr>
          <w:p w:rsidR="00F66200" w:rsidRDefault="00F66200">
            <w:pPr>
              <w:pStyle w:val="ConsPlusNormal"/>
              <w:jc w:val="center"/>
            </w:pPr>
            <w:r>
              <w:t>2500</w:t>
            </w:r>
          </w:p>
        </w:tc>
        <w:tc>
          <w:tcPr>
            <w:tcW w:w="737" w:type="dxa"/>
          </w:tcPr>
          <w:p w:rsidR="00F66200" w:rsidRDefault="00F66200">
            <w:pPr>
              <w:pStyle w:val="ConsPlusNormal"/>
              <w:jc w:val="center"/>
            </w:pPr>
            <w:r>
              <w:t>2500</w:t>
            </w:r>
          </w:p>
        </w:tc>
        <w:tc>
          <w:tcPr>
            <w:tcW w:w="850" w:type="dxa"/>
          </w:tcPr>
          <w:p w:rsidR="00F66200" w:rsidRDefault="00F66200">
            <w:pPr>
              <w:pStyle w:val="ConsPlusNormal"/>
              <w:jc w:val="center"/>
            </w:pPr>
            <w:r>
              <w:t>2500</w:t>
            </w:r>
          </w:p>
        </w:tc>
        <w:tc>
          <w:tcPr>
            <w:tcW w:w="794" w:type="dxa"/>
          </w:tcPr>
          <w:p w:rsidR="00F66200" w:rsidRDefault="00F66200">
            <w:pPr>
              <w:pStyle w:val="ConsPlusNormal"/>
              <w:jc w:val="center"/>
            </w:pPr>
            <w:r>
              <w:t>2500</w:t>
            </w:r>
          </w:p>
        </w:tc>
        <w:tc>
          <w:tcPr>
            <w:tcW w:w="738" w:type="dxa"/>
          </w:tcPr>
          <w:p w:rsidR="00F66200" w:rsidRDefault="00F66200">
            <w:pPr>
              <w:pStyle w:val="ConsPlusNormal"/>
              <w:jc w:val="center"/>
            </w:pPr>
            <w:r>
              <w:t>2500</w:t>
            </w:r>
          </w:p>
        </w:tc>
        <w:tc>
          <w:tcPr>
            <w:tcW w:w="794" w:type="dxa"/>
          </w:tcPr>
          <w:p w:rsidR="00F66200" w:rsidRDefault="00F66200">
            <w:pPr>
              <w:pStyle w:val="ConsPlusNormal"/>
              <w:jc w:val="center"/>
            </w:pPr>
            <w:r>
              <w:t>2500</w:t>
            </w:r>
          </w:p>
        </w:tc>
        <w:tc>
          <w:tcPr>
            <w:tcW w:w="794" w:type="dxa"/>
          </w:tcPr>
          <w:p w:rsidR="00F66200" w:rsidRDefault="00F66200">
            <w:pPr>
              <w:pStyle w:val="ConsPlusNormal"/>
              <w:jc w:val="center"/>
            </w:pPr>
            <w:r>
              <w:t xml:space="preserve">2500 </w:t>
            </w:r>
            <w:hyperlink w:anchor="P9784" w:history="1">
              <w:r>
                <w:rPr>
                  <w:color w:val="0000FF"/>
                </w:rPr>
                <w:t>&lt;*&gt;</w:t>
              </w:r>
            </w:hyperlink>
          </w:p>
        </w:tc>
        <w:tc>
          <w:tcPr>
            <w:tcW w:w="794" w:type="dxa"/>
            <w:tcBorders>
              <w:right w:val="nil"/>
            </w:tcBorders>
          </w:tcPr>
          <w:p w:rsidR="00F66200" w:rsidRDefault="00F66200">
            <w:pPr>
              <w:pStyle w:val="ConsPlusNormal"/>
              <w:jc w:val="center"/>
            </w:pPr>
            <w:r>
              <w:t xml:space="preserve">2500 </w:t>
            </w:r>
            <w:hyperlink w:anchor="P9784" w:history="1">
              <w:r>
                <w:rPr>
                  <w:color w:val="0000FF"/>
                </w:rPr>
                <w:t>&lt;*&gt;</w:t>
              </w:r>
            </w:hyperlink>
          </w:p>
        </w:tc>
      </w:tr>
      <w:tr w:rsidR="00F66200">
        <w:tc>
          <w:tcPr>
            <w:tcW w:w="850" w:type="dxa"/>
            <w:vMerge/>
            <w:tcBorders>
              <w:left w:val="nil"/>
            </w:tcBorders>
          </w:tcPr>
          <w:p w:rsidR="00F66200" w:rsidRDefault="00F66200"/>
        </w:tc>
        <w:tc>
          <w:tcPr>
            <w:tcW w:w="7758" w:type="dxa"/>
            <w:gridSpan w:val="7"/>
          </w:tcPr>
          <w:p w:rsidR="00F66200" w:rsidRDefault="00F66200">
            <w:pPr>
              <w:pStyle w:val="ConsPlusNormal"/>
              <w:jc w:val="both"/>
            </w:pPr>
            <w:r>
              <w:t>Удельный вес получателей социальных услуг, проживающих в сельской местности, охваченных мобильными бригадами, в общем количестве получателей социальных услуг, проживающих в сельской местности, процентов</w:t>
            </w:r>
          </w:p>
        </w:tc>
        <w:tc>
          <w:tcPr>
            <w:tcW w:w="1077" w:type="dxa"/>
          </w:tcPr>
          <w:p w:rsidR="00F66200" w:rsidRDefault="00F66200">
            <w:pPr>
              <w:pStyle w:val="ConsPlusNormal"/>
              <w:jc w:val="center"/>
            </w:pPr>
            <w:r>
              <w:t>x</w:t>
            </w:r>
          </w:p>
        </w:tc>
        <w:tc>
          <w:tcPr>
            <w:tcW w:w="1191" w:type="dxa"/>
          </w:tcPr>
          <w:p w:rsidR="00F66200" w:rsidRDefault="00F66200">
            <w:pPr>
              <w:pStyle w:val="ConsPlusNormal"/>
              <w:jc w:val="center"/>
            </w:pPr>
            <w:r>
              <w:t>78,9</w:t>
            </w:r>
          </w:p>
        </w:tc>
        <w:tc>
          <w:tcPr>
            <w:tcW w:w="1020" w:type="dxa"/>
          </w:tcPr>
          <w:p w:rsidR="00F66200" w:rsidRDefault="00F66200">
            <w:pPr>
              <w:pStyle w:val="ConsPlusNormal"/>
              <w:jc w:val="center"/>
            </w:pPr>
            <w:r>
              <w:t>78,9</w:t>
            </w:r>
          </w:p>
        </w:tc>
        <w:tc>
          <w:tcPr>
            <w:tcW w:w="737" w:type="dxa"/>
          </w:tcPr>
          <w:p w:rsidR="00F66200" w:rsidRDefault="00F66200">
            <w:pPr>
              <w:pStyle w:val="ConsPlusNormal"/>
              <w:jc w:val="center"/>
            </w:pPr>
            <w:r>
              <w:t>78,9</w:t>
            </w:r>
          </w:p>
        </w:tc>
        <w:tc>
          <w:tcPr>
            <w:tcW w:w="850" w:type="dxa"/>
          </w:tcPr>
          <w:p w:rsidR="00F66200" w:rsidRDefault="00F66200">
            <w:pPr>
              <w:pStyle w:val="ConsPlusNormal"/>
              <w:jc w:val="center"/>
            </w:pPr>
            <w:r>
              <w:t>78,9</w:t>
            </w:r>
          </w:p>
        </w:tc>
        <w:tc>
          <w:tcPr>
            <w:tcW w:w="794" w:type="dxa"/>
          </w:tcPr>
          <w:p w:rsidR="00F66200" w:rsidRDefault="00F66200">
            <w:pPr>
              <w:pStyle w:val="ConsPlusNormal"/>
              <w:jc w:val="center"/>
            </w:pPr>
            <w:r>
              <w:t>78,9</w:t>
            </w:r>
          </w:p>
        </w:tc>
        <w:tc>
          <w:tcPr>
            <w:tcW w:w="738" w:type="dxa"/>
          </w:tcPr>
          <w:p w:rsidR="00F66200" w:rsidRDefault="00F66200">
            <w:pPr>
              <w:pStyle w:val="ConsPlusNormal"/>
              <w:jc w:val="center"/>
            </w:pPr>
            <w:r>
              <w:t>78,9</w:t>
            </w:r>
          </w:p>
        </w:tc>
        <w:tc>
          <w:tcPr>
            <w:tcW w:w="794" w:type="dxa"/>
          </w:tcPr>
          <w:p w:rsidR="00F66200" w:rsidRDefault="00F66200">
            <w:pPr>
              <w:pStyle w:val="ConsPlusNormal"/>
              <w:jc w:val="center"/>
            </w:pPr>
            <w:r>
              <w:t>78,9</w:t>
            </w:r>
          </w:p>
        </w:tc>
        <w:tc>
          <w:tcPr>
            <w:tcW w:w="794" w:type="dxa"/>
          </w:tcPr>
          <w:p w:rsidR="00F66200" w:rsidRDefault="00F66200">
            <w:pPr>
              <w:pStyle w:val="ConsPlusNormal"/>
              <w:jc w:val="center"/>
            </w:pPr>
            <w:r>
              <w:t xml:space="preserve">78,9 </w:t>
            </w:r>
            <w:hyperlink w:anchor="P9784" w:history="1">
              <w:r>
                <w:rPr>
                  <w:color w:val="0000FF"/>
                </w:rPr>
                <w:t>&lt;*&gt;</w:t>
              </w:r>
            </w:hyperlink>
          </w:p>
        </w:tc>
        <w:tc>
          <w:tcPr>
            <w:tcW w:w="794" w:type="dxa"/>
            <w:tcBorders>
              <w:right w:val="nil"/>
            </w:tcBorders>
          </w:tcPr>
          <w:p w:rsidR="00F66200" w:rsidRDefault="00F66200">
            <w:pPr>
              <w:pStyle w:val="ConsPlusNormal"/>
              <w:jc w:val="center"/>
            </w:pPr>
            <w:r>
              <w:t xml:space="preserve">78,9 </w:t>
            </w:r>
            <w:hyperlink w:anchor="P9784" w:history="1">
              <w:r>
                <w:rPr>
                  <w:color w:val="0000FF"/>
                </w:rPr>
                <w:t>&lt;*&gt;</w:t>
              </w:r>
            </w:hyperlink>
          </w:p>
        </w:tc>
      </w:tr>
      <w:tr w:rsidR="00F66200">
        <w:tc>
          <w:tcPr>
            <w:tcW w:w="850" w:type="dxa"/>
            <w:vMerge w:val="restart"/>
            <w:tcBorders>
              <w:left w:val="nil"/>
            </w:tcBorders>
          </w:tcPr>
          <w:p w:rsidR="00F66200" w:rsidRDefault="00F66200">
            <w:pPr>
              <w:pStyle w:val="ConsPlusNormal"/>
              <w:jc w:val="both"/>
            </w:pPr>
            <w:r>
              <w:t>Мероприятие 1.1</w:t>
            </w:r>
          </w:p>
        </w:tc>
        <w:tc>
          <w:tcPr>
            <w:tcW w:w="1590" w:type="dxa"/>
            <w:vMerge w:val="restart"/>
          </w:tcPr>
          <w:p w:rsidR="00F66200" w:rsidRDefault="00F66200">
            <w:pPr>
              <w:pStyle w:val="ConsPlusNormal"/>
              <w:jc w:val="both"/>
            </w:pPr>
            <w:r>
              <w:t>Организация деятельности общественных объединений по решению проблем пожилых людей</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ответственный исполнитель - Минтруд Чувашии</w:t>
            </w:r>
          </w:p>
        </w:tc>
        <w:tc>
          <w:tcPr>
            <w:tcW w:w="642"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1.2</w:t>
            </w:r>
          </w:p>
        </w:tc>
        <w:tc>
          <w:tcPr>
            <w:tcW w:w="1590" w:type="dxa"/>
            <w:vMerge w:val="restart"/>
          </w:tcPr>
          <w:p w:rsidR="00F66200" w:rsidRDefault="00F66200">
            <w:pPr>
              <w:pStyle w:val="ConsPlusNormal"/>
              <w:jc w:val="both"/>
            </w:pPr>
            <w:r>
              <w:t>Оказание содействия развитию добровольческой (волонтерской) деятельности и волонтерского движения</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ответственный исполнитель - Минтруд Чувашии, соисполнитель - Минобразования Чувашии</w:t>
            </w:r>
          </w:p>
        </w:tc>
        <w:tc>
          <w:tcPr>
            <w:tcW w:w="642"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1.3</w:t>
            </w:r>
          </w:p>
        </w:tc>
        <w:tc>
          <w:tcPr>
            <w:tcW w:w="1590" w:type="dxa"/>
            <w:vMerge w:val="restart"/>
          </w:tcPr>
          <w:p w:rsidR="00F66200" w:rsidRDefault="00F66200">
            <w:pPr>
              <w:pStyle w:val="ConsPlusNormal"/>
              <w:jc w:val="both"/>
            </w:pPr>
            <w:r>
              <w:t>Обучение пожилых людей компьютерной грамотности</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ответственный исполнитель - Минтруд Чувашии, соисполнитель - Минобразования Чувашии</w:t>
            </w:r>
          </w:p>
        </w:tc>
        <w:tc>
          <w:tcPr>
            <w:tcW w:w="642"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1.4</w:t>
            </w:r>
          </w:p>
        </w:tc>
        <w:tc>
          <w:tcPr>
            <w:tcW w:w="1590" w:type="dxa"/>
            <w:vMerge w:val="restart"/>
          </w:tcPr>
          <w:p w:rsidR="00F66200" w:rsidRDefault="00F66200">
            <w:pPr>
              <w:pStyle w:val="ConsPlusNormal"/>
              <w:jc w:val="both"/>
            </w:pPr>
            <w:r>
              <w:t>Оказание услуг по предоставлению информации о ситуации на рынке труда и вакансиях гражданам пожилого возраста</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ответственный исполнитель - Минтруд Чувашии</w:t>
            </w:r>
          </w:p>
        </w:tc>
        <w:tc>
          <w:tcPr>
            <w:tcW w:w="642"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1.5</w:t>
            </w:r>
          </w:p>
        </w:tc>
        <w:tc>
          <w:tcPr>
            <w:tcW w:w="1590" w:type="dxa"/>
            <w:vMerge w:val="restart"/>
          </w:tcPr>
          <w:p w:rsidR="00F66200" w:rsidRDefault="00F66200">
            <w:pPr>
              <w:pStyle w:val="ConsPlusNormal"/>
              <w:jc w:val="both"/>
            </w:pPr>
            <w:r>
              <w:t>Проведение спортивно-массовых мероприятий среди лиц пожилого возраста, чествование ветеранов спорта в рамках мероприятий, посвященных Международному дню пожилых людей</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ответственный исполнитель - Минтруд Чувашии, соисполнитель - Минспорт Чувашии</w:t>
            </w:r>
          </w:p>
        </w:tc>
        <w:tc>
          <w:tcPr>
            <w:tcW w:w="642"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1.6</w:t>
            </w:r>
          </w:p>
        </w:tc>
        <w:tc>
          <w:tcPr>
            <w:tcW w:w="1590" w:type="dxa"/>
            <w:vMerge w:val="restart"/>
          </w:tcPr>
          <w:p w:rsidR="00F66200" w:rsidRDefault="00F66200">
            <w:pPr>
              <w:pStyle w:val="ConsPlusNormal"/>
              <w:jc w:val="both"/>
            </w:pPr>
            <w:r>
              <w:t>Чествование граждан-долгожителей в юбилейные даты (90-, 95- и 100-летие)</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ответственный исполнитель - Минтруд Чувашии, соисполнители - государственные организации социального обслуживания</w:t>
            </w:r>
          </w:p>
        </w:tc>
        <w:tc>
          <w:tcPr>
            <w:tcW w:w="642"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1.7</w:t>
            </w:r>
          </w:p>
        </w:tc>
        <w:tc>
          <w:tcPr>
            <w:tcW w:w="1590" w:type="dxa"/>
            <w:vMerge w:val="restart"/>
          </w:tcPr>
          <w:p w:rsidR="00F66200" w:rsidRDefault="00F66200">
            <w:pPr>
              <w:pStyle w:val="ConsPlusNormal"/>
              <w:jc w:val="both"/>
            </w:pPr>
            <w:r>
              <w:t>Укрепление материально-технической базы организаций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ответственный исполнитель - Минтруд Чувашии, соисполнители - государственные организации социального обслуживания</w:t>
            </w:r>
          </w:p>
        </w:tc>
        <w:tc>
          <w:tcPr>
            <w:tcW w:w="642"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474" w:type="dxa"/>
          </w:tcPr>
          <w:p w:rsidR="00F66200" w:rsidRDefault="00F66200">
            <w:pPr>
              <w:pStyle w:val="ConsPlusNormal"/>
              <w:jc w:val="center"/>
            </w:pPr>
            <w:r>
              <w:t>Ц3301R2091</w:t>
            </w:r>
          </w:p>
        </w:tc>
        <w:tc>
          <w:tcPr>
            <w:tcW w:w="624" w:type="dxa"/>
          </w:tcPr>
          <w:p w:rsidR="00F66200" w:rsidRDefault="00F66200">
            <w:pPr>
              <w:pStyle w:val="ConsPlusNormal"/>
              <w:jc w:val="center"/>
            </w:pPr>
            <w:r>
              <w:t>610, 620</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1.8</w:t>
            </w:r>
          </w:p>
        </w:tc>
        <w:tc>
          <w:tcPr>
            <w:tcW w:w="1590" w:type="dxa"/>
            <w:vMerge w:val="restart"/>
          </w:tcPr>
          <w:p w:rsidR="00F66200" w:rsidRDefault="00F66200">
            <w:pPr>
              <w:pStyle w:val="ConsPlusNormal"/>
              <w:jc w:val="both"/>
            </w:pPr>
            <w:r>
              <w:t>Мероприятия по разработке и внедрению специфических межведомственных и междисциплинарных программ для граждан пожилого и старческого возраста</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ответственный исполнитель - Минздрав Чувашии</w:t>
            </w:r>
          </w:p>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1.9</w:t>
            </w:r>
          </w:p>
        </w:tc>
        <w:tc>
          <w:tcPr>
            <w:tcW w:w="1590" w:type="dxa"/>
            <w:vMerge w:val="restart"/>
          </w:tcPr>
          <w:p w:rsidR="00F66200" w:rsidRDefault="00F66200">
            <w:pPr>
              <w:pStyle w:val="ConsPlusNormal"/>
              <w:jc w:val="both"/>
            </w:pPr>
            <w:r>
              <w:t>Организация профилактических осмотров, включая диспансеризацию, лиц старше трудоспособного возраста</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1.10</w:t>
            </w:r>
          </w:p>
        </w:tc>
        <w:tc>
          <w:tcPr>
            <w:tcW w:w="1590" w:type="dxa"/>
            <w:vMerge w:val="restart"/>
          </w:tcPr>
          <w:p w:rsidR="00F66200" w:rsidRDefault="00F66200">
            <w:pPr>
              <w:pStyle w:val="ConsPlusNormal"/>
              <w:jc w:val="both"/>
            </w:pPr>
            <w:r>
              <w:t>Организация диспансерного наблюдения лиц старше трудоспособного возраста, у которых выявлены заболевания и патологические состояния</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1.11</w:t>
            </w:r>
          </w:p>
        </w:tc>
        <w:tc>
          <w:tcPr>
            <w:tcW w:w="1590" w:type="dxa"/>
            <w:vMerge w:val="restart"/>
          </w:tcPr>
          <w:p w:rsidR="00F66200" w:rsidRDefault="00F66200">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1.12</w:t>
            </w:r>
          </w:p>
        </w:tc>
        <w:tc>
          <w:tcPr>
            <w:tcW w:w="1590" w:type="dxa"/>
            <w:vMerge w:val="restart"/>
          </w:tcPr>
          <w:p w:rsidR="00F66200" w:rsidRDefault="00F66200">
            <w:pPr>
              <w:pStyle w:val="ConsPlusNormal"/>
              <w:jc w:val="both"/>
            </w:pPr>
            <w:r>
              <w:t>Повышение качества оказания и обеспечения доступности медицинской помощи гражданам пожилого и старческого возраста</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1.13</w:t>
            </w:r>
          </w:p>
        </w:tc>
        <w:tc>
          <w:tcPr>
            <w:tcW w:w="1590" w:type="dxa"/>
            <w:vMerge w:val="restart"/>
          </w:tcPr>
          <w:p w:rsidR="00F66200" w:rsidRDefault="00F66200">
            <w:pPr>
              <w:pStyle w:val="ConsPlusNormal"/>
              <w:jc w:val="both"/>
            </w:pPr>
            <w:r>
              <w:t>Утверждение комплексного плана развития гериатрической службы</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1.14</w:t>
            </w:r>
          </w:p>
        </w:tc>
        <w:tc>
          <w:tcPr>
            <w:tcW w:w="1590" w:type="dxa"/>
            <w:vMerge w:val="restart"/>
          </w:tcPr>
          <w:p w:rsidR="00F66200" w:rsidRDefault="00F66200">
            <w:pPr>
              <w:pStyle w:val="ConsPlusNormal"/>
              <w:jc w:val="both"/>
            </w:pPr>
            <w:r>
              <w:t>Анализ соответствия материально-технического оснащения гериатрических кабинетов и гериатрических отделений стандартам оснащения</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1.15</w:t>
            </w:r>
          </w:p>
        </w:tc>
        <w:tc>
          <w:tcPr>
            <w:tcW w:w="1590" w:type="dxa"/>
            <w:vMerge w:val="restart"/>
          </w:tcPr>
          <w:p w:rsidR="00F66200" w:rsidRDefault="00F66200">
            <w:pPr>
              <w:pStyle w:val="ConsPlusNormal"/>
              <w:jc w:val="both"/>
            </w:pPr>
            <w:r>
              <w:t>Создание Республиканского гериатрического центра на базе БУ "Республиканский клинический госпиталь для ветеранов войн" Минздрава Чувашии</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1.16</w:t>
            </w:r>
          </w:p>
        </w:tc>
        <w:tc>
          <w:tcPr>
            <w:tcW w:w="1590" w:type="dxa"/>
            <w:vMerge w:val="restart"/>
          </w:tcPr>
          <w:p w:rsidR="00F66200" w:rsidRDefault="00F66200">
            <w:pPr>
              <w:pStyle w:val="ConsPlusNormal"/>
              <w:jc w:val="both"/>
            </w:pPr>
            <w:r>
              <w:t>Организация работы гериатрических кабинетов в медицинских организациях, находящихся в ведении Минздрава Чувашии</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1.17</w:t>
            </w:r>
          </w:p>
        </w:tc>
        <w:tc>
          <w:tcPr>
            <w:tcW w:w="1590" w:type="dxa"/>
            <w:vMerge w:val="restart"/>
          </w:tcPr>
          <w:p w:rsidR="00F66200" w:rsidRDefault="00F66200">
            <w:pPr>
              <w:pStyle w:val="ConsPlusNormal"/>
              <w:jc w:val="both"/>
            </w:pPr>
            <w:r>
              <w:t>Организация работы геронтологических коек в медицинских организациях, находящихся в ведении Минздрава Чувашии</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1.18</w:t>
            </w:r>
          </w:p>
        </w:tc>
        <w:tc>
          <w:tcPr>
            <w:tcW w:w="1590" w:type="dxa"/>
            <w:vMerge w:val="restart"/>
          </w:tcPr>
          <w:p w:rsidR="00F66200" w:rsidRDefault="00F66200">
            <w:pPr>
              <w:pStyle w:val="ConsPlusNormal"/>
              <w:jc w:val="both"/>
            </w:pPr>
            <w:r>
              <w:t>Оснащение гериатрических кабинетов и стационарных отделений, оказывающих медицинскую помощь по профилю "гериатрия", в соответствии с порядками и стандартами оказания медицинской помощи</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1.19</w:t>
            </w:r>
          </w:p>
        </w:tc>
        <w:tc>
          <w:tcPr>
            <w:tcW w:w="1590" w:type="dxa"/>
            <w:vMerge w:val="restart"/>
          </w:tcPr>
          <w:p w:rsidR="00F66200" w:rsidRDefault="00F66200">
            <w:pPr>
              <w:pStyle w:val="ConsPlusNormal"/>
              <w:jc w:val="both"/>
            </w:pPr>
            <w:r>
              <w:t>Организация наблюдения пациентов с синдромом старческой астении в медицинских организациях, оказывающих первичную медико-санитарную помощь</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1.20</w:t>
            </w:r>
          </w:p>
        </w:tc>
        <w:tc>
          <w:tcPr>
            <w:tcW w:w="1590" w:type="dxa"/>
            <w:vMerge w:val="restart"/>
          </w:tcPr>
          <w:p w:rsidR="00F66200" w:rsidRDefault="00F66200">
            <w:pPr>
              <w:pStyle w:val="ConsPlusNormal"/>
              <w:jc w:val="both"/>
            </w:pPr>
            <w:r>
              <w:t>Проведение мониторинга состояния здоровья граждан старше трудоспособного возраста</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1.21</w:t>
            </w:r>
          </w:p>
        </w:tc>
        <w:tc>
          <w:tcPr>
            <w:tcW w:w="1590" w:type="dxa"/>
            <w:vMerge w:val="restart"/>
          </w:tcPr>
          <w:p w:rsidR="00F66200" w:rsidRDefault="00F66200">
            <w:pPr>
              <w:pStyle w:val="ConsPlusNormal"/>
              <w:jc w:val="both"/>
            </w:pPr>
            <w:r>
              <w:t>Кадровое обеспечение гериатрической службы</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ответственные исполнители - Минздрав Чувашии, медицинские организации, находящиеся в ведении Минздрава Чувашии</w:t>
            </w:r>
          </w:p>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17397" w:type="dxa"/>
            <w:gridSpan w:val="18"/>
            <w:tcBorders>
              <w:left w:val="nil"/>
              <w:right w:val="nil"/>
            </w:tcBorders>
          </w:tcPr>
          <w:p w:rsidR="00F66200" w:rsidRDefault="00F66200">
            <w:pPr>
              <w:pStyle w:val="ConsPlusNormal"/>
              <w:jc w:val="center"/>
              <w:outlineLvl w:val="3"/>
            </w:pPr>
            <w:r>
              <w:t>Цель "Формирование в Чувашской Республике организационных, правовых, социально-экономических условий для улучшения положения и качества жизни пожилых людей, для активного долголетия, мотивации к ведению здорового образа жизни, увеличения ожидаемой продолжительности здоровой жизни до 67 лет"</w:t>
            </w:r>
          </w:p>
        </w:tc>
      </w:tr>
      <w:tr w:rsidR="00F66200">
        <w:tc>
          <w:tcPr>
            <w:tcW w:w="850" w:type="dxa"/>
            <w:vMerge w:val="restart"/>
            <w:tcBorders>
              <w:left w:val="nil"/>
            </w:tcBorders>
          </w:tcPr>
          <w:p w:rsidR="00F66200" w:rsidRDefault="00F66200">
            <w:pPr>
              <w:pStyle w:val="ConsPlusNormal"/>
              <w:jc w:val="both"/>
            </w:pPr>
            <w:r>
              <w:t>Основное мероприятие 2</w:t>
            </w:r>
          </w:p>
        </w:tc>
        <w:tc>
          <w:tcPr>
            <w:tcW w:w="1590" w:type="dxa"/>
            <w:vMerge w:val="restart"/>
          </w:tcPr>
          <w:p w:rsidR="00F66200" w:rsidRDefault="00F66200">
            <w:pPr>
              <w:pStyle w:val="ConsPlusNormal"/>
              <w:jc w:val="both"/>
            </w:pPr>
            <w:r>
              <w:t>Развитие организаций социального обслуживания граждан пожилого возраста и инвалидов</w:t>
            </w:r>
          </w:p>
        </w:tc>
        <w:tc>
          <w:tcPr>
            <w:tcW w:w="1200" w:type="dxa"/>
            <w:vMerge w:val="restart"/>
          </w:tcPr>
          <w:p w:rsidR="00F66200" w:rsidRDefault="00F66200">
            <w:pPr>
              <w:pStyle w:val="ConsPlusNormal"/>
              <w:jc w:val="both"/>
            </w:pPr>
            <w:r>
              <w:t>осуществление мер по развитию организаций социального обслуживания граждан пожилого возраста;</w:t>
            </w:r>
          </w:p>
          <w:p w:rsidR="00F66200" w:rsidRDefault="00F66200">
            <w:pPr>
              <w:pStyle w:val="ConsPlusNormal"/>
              <w:jc w:val="both"/>
            </w:pPr>
            <w:r>
              <w:t>создание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в том числе медицинскую помощь на дому, в полустационарной и стационарной формах</w:t>
            </w:r>
          </w:p>
        </w:tc>
        <w:tc>
          <w:tcPr>
            <w:tcW w:w="1548" w:type="dxa"/>
            <w:vMerge w:val="restart"/>
          </w:tcPr>
          <w:p w:rsidR="00F66200" w:rsidRDefault="00F66200">
            <w:pPr>
              <w:pStyle w:val="ConsPlusNormal"/>
              <w:jc w:val="both"/>
            </w:pPr>
            <w:r>
              <w:t>ответственный исполнитель - Минтруд Чувашии, соисполнители - Минздрав Чувашии, государственные организации социального обслуживания, медицинские организации, находящиеся в ведении Минздрава Чувашии</w:t>
            </w:r>
          </w:p>
        </w:tc>
        <w:tc>
          <w:tcPr>
            <w:tcW w:w="642"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110959,1</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101173,9</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9785,2</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tcBorders>
              <w:left w:val="nil"/>
            </w:tcBorders>
          </w:tcPr>
          <w:p w:rsidR="00F66200" w:rsidRDefault="00F66200">
            <w:pPr>
              <w:pStyle w:val="ConsPlusNormal"/>
              <w:jc w:val="both"/>
            </w:pPr>
            <w:r>
              <w:t>Целевой показатель (индикатор) подпрограммы, увязанный с основным мероприятием 2</w:t>
            </w:r>
          </w:p>
        </w:tc>
        <w:tc>
          <w:tcPr>
            <w:tcW w:w="7758" w:type="dxa"/>
            <w:gridSpan w:val="7"/>
          </w:tcPr>
          <w:p w:rsidR="00F66200" w:rsidRDefault="00F66200">
            <w:pPr>
              <w:pStyle w:val="ConsPlusNormal"/>
              <w:jc w:val="both"/>
            </w:pPr>
            <w:r>
              <w:t>Количество организаций социального обслуживания, предоставляющих социальные услуги в стационарной форме, имеющих площади спальных комнат из расчета не менее 5 кв. метров на человека, единиц</w:t>
            </w:r>
          </w:p>
        </w:tc>
        <w:tc>
          <w:tcPr>
            <w:tcW w:w="1077" w:type="dxa"/>
          </w:tcPr>
          <w:p w:rsidR="00F66200" w:rsidRDefault="00F66200">
            <w:pPr>
              <w:pStyle w:val="ConsPlusNormal"/>
              <w:jc w:val="center"/>
            </w:pPr>
            <w:r>
              <w:t>x</w:t>
            </w:r>
          </w:p>
        </w:tc>
        <w:tc>
          <w:tcPr>
            <w:tcW w:w="1191" w:type="dxa"/>
          </w:tcPr>
          <w:p w:rsidR="00F66200" w:rsidRDefault="00F66200">
            <w:pPr>
              <w:pStyle w:val="ConsPlusNormal"/>
              <w:jc w:val="center"/>
            </w:pPr>
            <w:r>
              <w:t>10</w:t>
            </w:r>
          </w:p>
        </w:tc>
        <w:tc>
          <w:tcPr>
            <w:tcW w:w="1020" w:type="dxa"/>
          </w:tcPr>
          <w:p w:rsidR="00F66200" w:rsidRDefault="00F66200">
            <w:pPr>
              <w:pStyle w:val="ConsPlusNormal"/>
              <w:jc w:val="center"/>
            </w:pPr>
            <w:r>
              <w:t>10</w:t>
            </w:r>
          </w:p>
        </w:tc>
        <w:tc>
          <w:tcPr>
            <w:tcW w:w="737" w:type="dxa"/>
          </w:tcPr>
          <w:p w:rsidR="00F66200" w:rsidRDefault="00F66200">
            <w:pPr>
              <w:pStyle w:val="ConsPlusNormal"/>
              <w:jc w:val="center"/>
            </w:pPr>
            <w:r>
              <w:t>10</w:t>
            </w:r>
          </w:p>
        </w:tc>
        <w:tc>
          <w:tcPr>
            <w:tcW w:w="850" w:type="dxa"/>
          </w:tcPr>
          <w:p w:rsidR="00F66200" w:rsidRDefault="00F66200">
            <w:pPr>
              <w:pStyle w:val="ConsPlusNormal"/>
              <w:jc w:val="center"/>
            </w:pPr>
            <w:r>
              <w:t>10</w:t>
            </w:r>
          </w:p>
        </w:tc>
        <w:tc>
          <w:tcPr>
            <w:tcW w:w="794" w:type="dxa"/>
          </w:tcPr>
          <w:p w:rsidR="00F66200" w:rsidRDefault="00F66200">
            <w:pPr>
              <w:pStyle w:val="ConsPlusNormal"/>
              <w:jc w:val="center"/>
            </w:pPr>
            <w:r>
              <w:t>10</w:t>
            </w:r>
          </w:p>
        </w:tc>
        <w:tc>
          <w:tcPr>
            <w:tcW w:w="738" w:type="dxa"/>
          </w:tcPr>
          <w:p w:rsidR="00F66200" w:rsidRDefault="00F66200">
            <w:pPr>
              <w:pStyle w:val="ConsPlusNormal"/>
              <w:jc w:val="center"/>
            </w:pPr>
            <w:r>
              <w:t>10</w:t>
            </w:r>
          </w:p>
        </w:tc>
        <w:tc>
          <w:tcPr>
            <w:tcW w:w="794" w:type="dxa"/>
          </w:tcPr>
          <w:p w:rsidR="00F66200" w:rsidRDefault="00F66200">
            <w:pPr>
              <w:pStyle w:val="ConsPlusNormal"/>
              <w:jc w:val="center"/>
            </w:pPr>
            <w:r>
              <w:t>10</w:t>
            </w:r>
          </w:p>
        </w:tc>
        <w:tc>
          <w:tcPr>
            <w:tcW w:w="794" w:type="dxa"/>
          </w:tcPr>
          <w:p w:rsidR="00F66200" w:rsidRDefault="00F66200">
            <w:pPr>
              <w:pStyle w:val="ConsPlusNormal"/>
              <w:jc w:val="center"/>
            </w:pPr>
            <w:r>
              <w:t xml:space="preserve">10 </w:t>
            </w:r>
            <w:hyperlink w:anchor="P9784" w:history="1">
              <w:r>
                <w:rPr>
                  <w:color w:val="0000FF"/>
                </w:rPr>
                <w:t>&lt;*&gt;</w:t>
              </w:r>
            </w:hyperlink>
          </w:p>
        </w:tc>
        <w:tc>
          <w:tcPr>
            <w:tcW w:w="794" w:type="dxa"/>
            <w:tcBorders>
              <w:right w:val="nil"/>
            </w:tcBorders>
          </w:tcPr>
          <w:p w:rsidR="00F66200" w:rsidRDefault="00F66200">
            <w:pPr>
              <w:pStyle w:val="ConsPlusNormal"/>
              <w:jc w:val="center"/>
            </w:pPr>
            <w:r>
              <w:t xml:space="preserve">10 </w:t>
            </w:r>
            <w:hyperlink w:anchor="P9784" w:history="1">
              <w:r>
                <w:rPr>
                  <w:color w:val="0000FF"/>
                </w:rPr>
                <w:t>&lt;*&gt;</w:t>
              </w:r>
            </w:hyperlink>
          </w:p>
        </w:tc>
      </w:tr>
      <w:tr w:rsidR="00F66200">
        <w:tc>
          <w:tcPr>
            <w:tcW w:w="850" w:type="dxa"/>
            <w:vMerge w:val="restart"/>
            <w:tcBorders>
              <w:left w:val="nil"/>
            </w:tcBorders>
          </w:tcPr>
          <w:p w:rsidR="00F66200" w:rsidRDefault="00F66200">
            <w:pPr>
              <w:pStyle w:val="ConsPlusNormal"/>
              <w:jc w:val="both"/>
            </w:pPr>
            <w:r>
              <w:t>Мероприятие 2.1</w:t>
            </w:r>
          </w:p>
        </w:tc>
        <w:tc>
          <w:tcPr>
            <w:tcW w:w="1590" w:type="dxa"/>
            <w:vMerge w:val="restart"/>
          </w:tcPr>
          <w:p w:rsidR="00F66200" w:rsidRDefault="00F66200">
            <w:pPr>
              <w:pStyle w:val="ConsPlusNormal"/>
              <w:jc w:val="both"/>
            </w:pPr>
            <w:r>
              <w:t>Организация деятельности попечительских советов в организациях социального обслуживания, предоставляющих социальные услуги в стационарной форме</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ответственный исполнитель - Минтруд Чувашии, соисполнители - государственные организации социального обслуживания</w:t>
            </w:r>
          </w:p>
        </w:tc>
        <w:tc>
          <w:tcPr>
            <w:tcW w:w="642"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2.2</w:t>
            </w:r>
          </w:p>
        </w:tc>
        <w:tc>
          <w:tcPr>
            <w:tcW w:w="1590" w:type="dxa"/>
            <w:vMerge w:val="restart"/>
          </w:tcPr>
          <w:p w:rsidR="00F66200" w:rsidRDefault="00F66200">
            <w:pPr>
              <w:pStyle w:val="ConsPlusNormal"/>
              <w:jc w:val="both"/>
            </w:pPr>
            <w:r>
              <w:t>Строительство II очереди БУ "Атратский психоневрологический интернат" Минтруда Чувашии (спальный корпус с пищеблоком) в пос. Атрать Алатырского района</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ответственный исполнитель - Минтруд Чувашии</w:t>
            </w:r>
          </w:p>
        </w:tc>
        <w:tc>
          <w:tcPr>
            <w:tcW w:w="642"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474" w:type="dxa"/>
          </w:tcPr>
          <w:p w:rsidR="00F66200" w:rsidRDefault="00F66200">
            <w:pPr>
              <w:pStyle w:val="ConsPlusNormal"/>
              <w:jc w:val="center"/>
            </w:pPr>
            <w:r>
              <w:t>Ц3302R2092</w:t>
            </w:r>
          </w:p>
        </w:tc>
        <w:tc>
          <w:tcPr>
            <w:tcW w:w="624" w:type="dxa"/>
          </w:tcPr>
          <w:p w:rsidR="00F66200" w:rsidRDefault="00F66200">
            <w:pPr>
              <w:pStyle w:val="ConsPlusNormal"/>
              <w:jc w:val="center"/>
            </w:pPr>
            <w:r>
              <w:t>460</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110959,1</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101173,9</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9785,2</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2.3</w:t>
            </w:r>
          </w:p>
        </w:tc>
        <w:tc>
          <w:tcPr>
            <w:tcW w:w="1590" w:type="dxa"/>
            <w:vMerge w:val="restart"/>
          </w:tcPr>
          <w:p w:rsidR="00F66200" w:rsidRDefault="00F66200">
            <w:pPr>
              <w:pStyle w:val="ConsPlusNormal"/>
              <w:jc w:val="both"/>
            </w:pPr>
            <w:r>
              <w:t>Ежегодный мониторинг ситуации в сфере социального обслуживания населения и охраны здоровья граждан в Чувашской Республике, в том числе анализ существующих технологий, достаточности имеющихся материально-технических, кадровых и финансовых ресурсов</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ответственные исполнители - Минтруд Чувашии, Минздрав Чувашии</w:t>
            </w:r>
          </w:p>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2.4</w:t>
            </w:r>
          </w:p>
        </w:tc>
        <w:tc>
          <w:tcPr>
            <w:tcW w:w="1590" w:type="dxa"/>
            <w:vMerge w:val="restart"/>
          </w:tcPr>
          <w:p w:rsidR="00F66200" w:rsidRDefault="00F66200">
            <w:pPr>
              <w:pStyle w:val="ConsPlusNormal"/>
              <w:jc w:val="both"/>
            </w:pPr>
            <w:r>
              <w:t>Анализ и совершенствование критериев оценки нуждаемости граждан пожилого возраста и инвалидов в предоставлении социальных услуг и определение формы социального обслуживания</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ответственные исполнители - Минтруд Чувашии, Минздрав Чувашии</w:t>
            </w:r>
          </w:p>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2.5</w:t>
            </w:r>
          </w:p>
        </w:tc>
        <w:tc>
          <w:tcPr>
            <w:tcW w:w="1590" w:type="dxa"/>
            <w:vMerge w:val="restart"/>
          </w:tcPr>
          <w:p w:rsidR="00F66200" w:rsidRDefault="00F66200">
            <w:pPr>
              <w:pStyle w:val="ConsPlusNormal"/>
              <w:jc w:val="both"/>
            </w:pPr>
            <w:r>
              <w:t>Мониторинг механизмов выявления граждан, утративших способность к самообслуживанию, нуждающихся в предоставлении социальных услуг и медицинской помощи</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ответственные исполнители - Минтруд Чувашии, Минздрав Чувашии</w:t>
            </w:r>
          </w:p>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2.6</w:t>
            </w:r>
          </w:p>
        </w:tc>
        <w:tc>
          <w:tcPr>
            <w:tcW w:w="1590" w:type="dxa"/>
            <w:vMerge w:val="restart"/>
          </w:tcPr>
          <w:p w:rsidR="00F66200" w:rsidRDefault="00F66200">
            <w:pPr>
              <w:pStyle w:val="ConsPlusNormal"/>
              <w:jc w:val="both"/>
            </w:pPr>
            <w:r>
              <w:t>Организация работы по применению наиболее эффективных механизмов выявления граждан, нуждающихся в долговременном уходе</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ответственные исполнители - Минтруд Чувашии, Минздрав Чувашии</w:t>
            </w:r>
          </w:p>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2.7</w:t>
            </w:r>
          </w:p>
        </w:tc>
        <w:tc>
          <w:tcPr>
            <w:tcW w:w="1590" w:type="dxa"/>
            <w:vMerge w:val="restart"/>
          </w:tcPr>
          <w:p w:rsidR="00F66200" w:rsidRDefault="00F66200">
            <w:pPr>
              <w:pStyle w:val="ConsPlusNormal"/>
              <w:jc w:val="both"/>
            </w:pPr>
            <w:r>
              <w:t>Выполнение мер, направленных на создание системы долговременного ухода за гражданами пожилого возраста и инвалидами</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ответственные исполнители - Минтруд Чувашии, Минздрав Чувашии</w:t>
            </w:r>
          </w:p>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17397" w:type="dxa"/>
            <w:gridSpan w:val="18"/>
            <w:tcBorders>
              <w:left w:val="nil"/>
              <w:right w:val="nil"/>
            </w:tcBorders>
          </w:tcPr>
          <w:p w:rsidR="00F66200" w:rsidRDefault="00F66200">
            <w:pPr>
              <w:pStyle w:val="ConsPlusNormal"/>
              <w:jc w:val="center"/>
              <w:outlineLvl w:val="3"/>
            </w:pPr>
            <w:r>
              <w:t>Цель "Формирование в Чувашской Республике организационных, правовых, социально-экономических условий для улучшения положения и качества жизни пожилых людей, для активного долголетия, мотивации к ведению здорового образа жизни, увеличения ожидаемой продолжительности здоровой жизни до 67 лет"</w:t>
            </w:r>
          </w:p>
        </w:tc>
      </w:tr>
      <w:tr w:rsidR="00F66200">
        <w:tc>
          <w:tcPr>
            <w:tcW w:w="850" w:type="dxa"/>
            <w:vMerge w:val="restart"/>
            <w:tcBorders>
              <w:left w:val="nil"/>
            </w:tcBorders>
          </w:tcPr>
          <w:p w:rsidR="00F66200" w:rsidRDefault="00F66200">
            <w:pPr>
              <w:pStyle w:val="ConsPlusNormal"/>
              <w:jc w:val="both"/>
            </w:pPr>
            <w:r>
              <w:t>Основное мероприятие 3</w:t>
            </w:r>
          </w:p>
        </w:tc>
        <w:tc>
          <w:tcPr>
            <w:tcW w:w="1590" w:type="dxa"/>
            <w:vMerge w:val="restart"/>
          </w:tcPr>
          <w:p w:rsidR="00F66200" w:rsidRDefault="00F66200">
            <w:pPr>
              <w:pStyle w:val="ConsPlusNormal"/>
              <w:jc w:val="both"/>
            </w:pPr>
            <w:r>
              <w:t>Реализация мероприятий регионального проекта "Старшее поколение"</w:t>
            </w:r>
          </w:p>
        </w:tc>
        <w:tc>
          <w:tcPr>
            <w:tcW w:w="1200" w:type="dxa"/>
            <w:vMerge w:val="restart"/>
          </w:tcPr>
          <w:p w:rsidR="00F66200" w:rsidRDefault="00F66200">
            <w:pPr>
              <w:pStyle w:val="ConsPlusNormal"/>
              <w:jc w:val="both"/>
            </w:pPr>
            <w:r>
              <w:t>увеличение периода активного долголетия и продолжительности здоровой жизни</w:t>
            </w:r>
          </w:p>
        </w:tc>
        <w:tc>
          <w:tcPr>
            <w:tcW w:w="1548" w:type="dxa"/>
            <w:vMerge w:val="restart"/>
          </w:tcPr>
          <w:p w:rsidR="00F66200" w:rsidRDefault="00F66200">
            <w:pPr>
              <w:pStyle w:val="ConsPlusNormal"/>
              <w:jc w:val="both"/>
            </w:pPr>
            <w:r>
              <w:t>ответственный исполнитель - Минтруд Чувашии</w:t>
            </w:r>
          </w:p>
        </w:tc>
        <w:tc>
          <w:tcPr>
            <w:tcW w:w="642"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474" w:type="dxa"/>
          </w:tcPr>
          <w:p w:rsidR="00F66200" w:rsidRDefault="00F66200">
            <w:pPr>
              <w:pStyle w:val="ConsPlusNormal"/>
              <w:jc w:val="center"/>
            </w:pPr>
            <w:r>
              <w:t>Ц33P300000</w:t>
            </w:r>
          </w:p>
        </w:tc>
        <w:tc>
          <w:tcPr>
            <w:tcW w:w="624" w:type="dxa"/>
          </w:tcPr>
          <w:p w:rsidR="00F66200" w:rsidRDefault="00F66200">
            <w:pPr>
              <w:pStyle w:val="ConsPlusNormal"/>
              <w:jc w:val="center"/>
            </w:pPr>
            <w:r>
              <w:t>460</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43714,6</w:t>
            </w:r>
          </w:p>
        </w:tc>
        <w:tc>
          <w:tcPr>
            <w:tcW w:w="1020" w:type="dxa"/>
          </w:tcPr>
          <w:p w:rsidR="00F66200" w:rsidRDefault="00F66200">
            <w:pPr>
              <w:pStyle w:val="ConsPlusNormal"/>
              <w:jc w:val="center"/>
            </w:pPr>
            <w:r>
              <w:t>96987,3</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43614,6</w:t>
            </w:r>
          </w:p>
        </w:tc>
        <w:tc>
          <w:tcPr>
            <w:tcW w:w="1020" w:type="dxa"/>
          </w:tcPr>
          <w:p w:rsidR="00F66200" w:rsidRDefault="00F66200">
            <w:pPr>
              <w:pStyle w:val="ConsPlusNormal"/>
              <w:jc w:val="center"/>
            </w:pPr>
            <w:r>
              <w:t>96017,5</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Ц33P300000</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100,0</w:t>
            </w:r>
          </w:p>
        </w:tc>
        <w:tc>
          <w:tcPr>
            <w:tcW w:w="1020" w:type="dxa"/>
          </w:tcPr>
          <w:p w:rsidR="00F66200" w:rsidRDefault="00F66200">
            <w:pPr>
              <w:pStyle w:val="ConsPlusNormal"/>
              <w:jc w:val="center"/>
            </w:pPr>
            <w:r>
              <w:t>969,8</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Целевые показатели (индикаторы) подпрограммы, увязанные с основным мероприятием 3</w:t>
            </w:r>
          </w:p>
        </w:tc>
        <w:tc>
          <w:tcPr>
            <w:tcW w:w="7758" w:type="dxa"/>
            <w:gridSpan w:val="7"/>
          </w:tcPr>
          <w:p w:rsidR="00F66200" w:rsidRDefault="00F66200">
            <w:pPr>
              <w:pStyle w:val="ConsPlusNormal"/>
              <w:jc w:val="both"/>
            </w:pPr>
            <w:r>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процентов</w:t>
            </w:r>
          </w:p>
        </w:tc>
        <w:tc>
          <w:tcPr>
            <w:tcW w:w="1077" w:type="dxa"/>
          </w:tcPr>
          <w:p w:rsidR="00F66200" w:rsidRDefault="00F66200">
            <w:pPr>
              <w:pStyle w:val="ConsPlusNormal"/>
              <w:jc w:val="center"/>
            </w:pPr>
            <w:r>
              <w:t>x</w:t>
            </w:r>
          </w:p>
        </w:tc>
        <w:tc>
          <w:tcPr>
            <w:tcW w:w="1191" w:type="dxa"/>
          </w:tcPr>
          <w:p w:rsidR="00F66200" w:rsidRDefault="00F66200">
            <w:pPr>
              <w:pStyle w:val="ConsPlusNormal"/>
              <w:jc w:val="center"/>
            </w:pPr>
            <w:r>
              <w:t>99,9</w:t>
            </w:r>
          </w:p>
        </w:tc>
        <w:tc>
          <w:tcPr>
            <w:tcW w:w="1020" w:type="dxa"/>
          </w:tcPr>
          <w:p w:rsidR="00F66200" w:rsidRDefault="00F66200">
            <w:pPr>
              <w:pStyle w:val="ConsPlusNormal"/>
              <w:jc w:val="center"/>
            </w:pPr>
            <w:r>
              <w:t>99,9</w:t>
            </w:r>
          </w:p>
        </w:tc>
        <w:tc>
          <w:tcPr>
            <w:tcW w:w="737" w:type="dxa"/>
          </w:tcPr>
          <w:p w:rsidR="00F66200" w:rsidRDefault="00F66200">
            <w:pPr>
              <w:pStyle w:val="ConsPlusNormal"/>
              <w:jc w:val="center"/>
            </w:pPr>
            <w:r>
              <w:t>100,0</w:t>
            </w:r>
          </w:p>
        </w:tc>
        <w:tc>
          <w:tcPr>
            <w:tcW w:w="850" w:type="dxa"/>
          </w:tcPr>
          <w:p w:rsidR="00F66200" w:rsidRDefault="00F66200">
            <w:pPr>
              <w:pStyle w:val="ConsPlusNormal"/>
              <w:jc w:val="center"/>
            </w:pPr>
            <w:r>
              <w:t>100,0</w:t>
            </w:r>
          </w:p>
        </w:tc>
        <w:tc>
          <w:tcPr>
            <w:tcW w:w="794" w:type="dxa"/>
          </w:tcPr>
          <w:p w:rsidR="00F66200" w:rsidRDefault="00F66200">
            <w:pPr>
              <w:pStyle w:val="ConsPlusNormal"/>
              <w:jc w:val="center"/>
            </w:pPr>
            <w:r>
              <w:t>100,0</w:t>
            </w:r>
          </w:p>
        </w:tc>
        <w:tc>
          <w:tcPr>
            <w:tcW w:w="738" w:type="dxa"/>
          </w:tcPr>
          <w:p w:rsidR="00F66200" w:rsidRDefault="00F66200">
            <w:pPr>
              <w:pStyle w:val="ConsPlusNormal"/>
              <w:jc w:val="center"/>
            </w:pPr>
            <w:r>
              <w:t>100,0</w:t>
            </w:r>
          </w:p>
        </w:tc>
        <w:tc>
          <w:tcPr>
            <w:tcW w:w="794" w:type="dxa"/>
          </w:tcPr>
          <w:p w:rsidR="00F66200" w:rsidRDefault="00F66200">
            <w:pPr>
              <w:pStyle w:val="ConsPlusNormal"/>
              <w:jc w:val="center"/>
            </w:pPr>
            <w:r>
              <w:t>100,0</w:t>
            </w:r>
          </w:p>
        </w:tc>
        <w:tc>
          <w:tcPr>
            <w:tcW w:w="794" w:type="dxa"/>
          </w:tcPr>
          <w:p w:rsidR="00F66200" w:rsidRDefault="00F66200">
            <w:pPr>
              <w:pStyle w:val="ConsPlusNormal"/>
              <w:jc w:val="center"/>
            </w:pPr>
            <w:r>
              <w:t xml:space="preserve">100,0 </w:t>
            </w:r>
            <w:hyperlink w:anchor="P9784" w:history="1">
              <w:r>
                <w:rPr>
                  <w:color w:val="0000FF"/>
                </w:rPr>
                <w:t>&lt;*&gt;</w:t>
              </w:r>
            </w:hyperlink>
          </w:p>
        </w:tc>
        <w:tc>
          <w:tcPr>
            <w:tcW w:w="794" w:type="dxa"/>
            <w:tcBorders>
              <w:right w:val="nil"/>
            </w:tcBorders>
          </w:tcPr>
          <w:p w:rsidR="00F66200" w:rsidRDefault="00F66200">
            <w:pPr>
              <w:pStyle w:val="ConsPlusNormal"/>
              <w:jc w:val="center"/>
            </w:pPr>
            <w:r>
              <w:t xml:space="preserve">100,0 </w:t>
            </w:r>
            <w:hyperlink w:anchor="P9784" w:history="1">
              <w:r>
                <w:rPr>
                  <w:color w:val="0000FF"/>
                </w:rPr>
                <w:t>&lt;*&gt;</w:t>
              </w:r>
            </w:hyperlink>
          </w:p>
        </w:tc>
      </w:tr>
      <w:tr w:rsidR="00F66200">
        <w:tc>
          <w:tcPr>
            <w:tcW w:w="850" w:type="dxa"/>
            <w:vMerge/>
            <w:tcBorders>
              <w:left w:val="nil"/>
            </w:tcBorders>
          </w:tcPr>
          <w:p w:rsidR="00F66200" w:rsidRDefault="00F66200"/>
        </w:tc>
        <w:tc>
          <w:tcPr>
            <w:tcW w:w="7758" w:type="dxa"/>
            <w:gridSpan w:val="7"/>
          </w:tcPr>
          <w:p w:rsidR="00F66200" w:rsidRDefault="00F66200">
            <w:pPr>
              <w:pStyle w:val="ConsPlusNormal"/>
              <w:jc w:val="both"/>
            </w:pPr>
            <w:r>
              <w:t>Количество единиц автомобильного транспорта, приобретенного для организаций социального обслуживания, предоставляющих социальные услуги на мобильной основе</w:t>
            </w:r>
          </w:p>
        </w:tc>
        <w:tc>
          <w:tcPr>
            <w:tcW w:w="1077" w:type="dxa"/>
          </w:tcPr>
          <w:p w:rsidR="00F66200" w:rsidRDefault="00F66200">
            <w:pPr>
              <w:pStyle w:val="ConsPlusNormal"/>
              <w:jc w:val="center"/>
            </w:pPr>
            <w:r>
              <w:t>x</w:t>
            </w:r>
          </w:p>
        </w:tc>
        <w:tc>
          <w:tcPr>
            <w:tcW w:w="1191" w:type="dxa"/>
          </w:tcPr>
          <w:p w:rsidR="00F66200" w:rsidRDefault="00F66200">
            <w:pPr>
              <w:pStyle w:val="ConsPlusNormal"/>
              <w:jc w:val="center"/>
            </w:pPr>
            <w:r>
              <w:t>30</w:t>
            </w:r>
          </w:p>
        </w:tc>
        <w:tc>
          <w:tcPr>
            <w:tcW w:w="1020" w:type="dxa"/>
          </w:tcPr>
          <w:p w:rsidR="00F66200" w:rsidRDefault="00F66200">
            <w:pPr>
              <w:pStyle w:val="ConsPlusNormal"/>
              <w:jc w:val="center"/>
            </w:pPr>
            <w:r>
              <w:t>-</w:t>
            </w:r>
          </w:p>
        </w:tc>
        <w:tc>
          <w:tcPr>
            <w:tcW w:w="737" w:type="dxa"/>
          </w:tcPr>
          <w:p w:rsidR="00F66200" w:rsidRDefault="00F66200">
            <w:pPr>
              <w:pStyle w:val="ConsPlusNormal"/>
              <w:jc w:val="center"/>
            </w:pPr>
            <w:r>
              <w:t>-</w:t>
            </w:r>
          </w:p>
        </w:tc>
        <w:tc>
          <w:tcPr>
            <w:tcW w:w="850" w:type="dxa"/>
          </w:tcPr>
          <w:p w:rsidR="00F66200" w:rsidRDefault="00F66200">
            <w:pPr>
              <w:pStyle w:val="ConsPlusNormal"/>
              <w:jc w:val="center"/>
            </w:pPr>
            <w:r>
              <w:t>-</w:t>
            </w:r>
          </w:p>
        </w:tc>
        <w:tc>
          <w:tcPr>
            <w:tcW w:w="794" w:type="dxa"/>
          </w:tcPr>
          <w:p w:rsidR="00F66200" w:rsidRDefault="00F66200">
            <w:pPr>
              <w:pStyle w:val="ConsPlusNormal"/>
              <w:jc w:val="center"/>
            </w:pPr>
            <w:r>
              <w:t>-</w:t>
            </w:r>
          </w:p>
        </w:tc>
        <w:tc>
          <w:tcPr>
            <w:tcW w:w="738" w:type="dxa"/>
          </w:tcPr>
          <w:p w:rsidR="00F66200" w:rsidRDefault="00F66200">
            <w:pPr>
              <w:pStyle w:val="ConsPlusNormal"/>
              <w:jc w:val="center"/>
            </w:pPr>
            <w:r>
              <w:t>-</w:t>
            </w:r>
          </w:p>
        </w:tc>
        <w:tc>
          <w:tcPr>
            <w:tcW w:w="794" w:type="dxa"/>
          </w:tcPr>
          <w:p w:rsidR="00F66200" w:rsidRDefault="00F66200">
            <w:pPr>
              <w:pStyle w:val="ConsPlusNormal"/>
              <w:jc w:val="center"/>
            </w:pPr>
            <w:r>
              <w:t>-</w:t>
            </w:r>
          </w:p>
        </w:tc>
        <w:tc>
          <w:tcPr>
            <w:tcW w:w="794" w:type="dxa"/>
          </w:tcPr>
          <w:p w:rsidR="00F66200" w:rsidRDefault="00F66200">
            <w:pPr>
              <w:pStyle w:val="ConsPlusNormal"/>
              <w:jc w:val="center"/>
            </w:pPr>
            <w:r>
              <w:t>-</w:t>
            </w:r>
          </w:p>
        </w:tc>
        <w:tc>
          <w:tcPr>
            <w:tcW w:w="794" w:type="dxa"/>
            <w:tcBorders>
              <w:right w:val="nil"/>
            </w:tcBorders>
          </w:tcPr>
          <w:p w:rsidR="00F66200" w:rsidRDefault="00F66200">
            <w:pPr>
              <w:pStyle w:val="ConsPlusNormal"/>
              <w:jc w:val="center"/>
            </w:pPr>
            <w:r>
              <w:t>-</w:t>
            </w:r>
          </w:p>
        </w:tc>
      </w:tr>
      <w:tr w:rsidR="00F66200">
        <w:tc>
          <w:tcPr>
            <w:tcW w:w="850" w:type="dxa"/>
            <w:vMerge w:val="restart"/>
            <w:tcBorders>
              <w:left w:val="nil"/>
            </w:tcBorders>
          </w:tcPr>
          <w:p w:rsidR="00F66200" w:rsidRDefault="00F66200">
            <w:pPr>
              <w:pStyle w:val="ConsPlusNormal"/>
              <w:jc w:val="both"/>
            </w:pPr>
            <w:r>
              <w:t>Мероприятие 3.1</w:t>
            </w:r>
          </w:p>
        </w:tc>
        <w:tc>
          <w:tcPr>
            <w:tcW w:w="1590" w:type="dxa"/>
            <w:vMerge w:val="restart"/>
          </w:tcPr>
          <w:p w:rsidR="00F66200" w:rsidRDefault="00F66200">
            <w:pPr>
              <w:pStyle w:val="ConsPlusNormal"/>
              <w:jc w:val="both"/>
            </w:pPr>
            <w:r>
              <w:t>Реконструкция здания БУ "Социально-оздоровительный центр граждан пожилого возраста и инвалидов "Вега" Минтруда Чувашии в поселке Киря Алатырского района</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ответственный исполнитель - Минтруд Чувашии</w:t>
            </w:r>
          </w:p>
        </w:tc>
        <w:tc>
          <w:tcPr>
            <w:tcW w:w="642"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474" w:type="dxa"/>
          </w:tcPr>
          <w:p w:rsidR="00F66200" w:rsidRDefault="00F66200">
            <w:pPr>
              <w:pStyle w:val="ConsPlusNormal"/>
              <w:jc w:val="center"/>
            </w:pPr>
            <w:r>
              <w:t>Ц33Р317700</w:t>
            </w:r>
          </w:p>
          <w:p w:rsidR="00F66200" w:rsidRDefault="00F66200">
            <w:pPr>
              <w:pStyle w:val="ConsPlusNormal"/>
              <w:jc w:val="center"/>
            </w:pPr>
            <w:r>
              <w:t>ЦЗ3Р351211</w:t>
            </w:r>
          </w:p>
        </w:tc>
        <w:tc>
          <w:tcPr>
            <w:tcW w:w="624" w:type="dxa"/>
          </w:tcPr>
          <w:p w:rsidR="00F66200" w:rsidRDefault="00F66200">
            <w:pPr>
              <w:pStyle w:val="ConsPlusNormal"/>
              <w:jc w:val="center"/>
            </w:pPr>
            <w:r>
              <w:t>460</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100,0</w:t>
            </w:r>
          </w:p>
        </w:tc>
        <w:tc>
          <w:tcPr>
            <w:tcW w:w="1020" w:type="dxa"/>
          </w:tcPr>
          <w:p w:rsidR="00F66200" w:rsidRDefault="00F66200">
            <w:pPr>
              <w:pStyle w:val="ConsPlusNormal"/>
              <w:jc w:val="center"/>
            </w:pPr>
            <w:r>
              <w:t>96987,3</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96017,5</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100,0</w:t>
            </w:r>
          </w:p>
        </w:tc>
        <w:tc>
          <w:tcPr>
            <w:tcW w:w="1020" w:type="dxa"/>
          </w:tcPr>
          <w:p w:rsidR="00F66200" w:rsidRDefault="00F66200">
            <w:pPr>
              <w:pStyle w:val="ConsPlusNormal"/>
              <w:jc w:val="center"/>
            </w:pPr>
            <w:r>
              <w:t>969,8</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3.2</w:t>
            </w:r>
          </w:p>
        </w:tc>
        <w:tc>
          <w:tcPr>
            <w:tcW w:w="1590" w:type="dxa"/>
            <w:vMerge w:val="restart"/>
          </w:tcPr>
          <w:p w:rsidR="00F66200" w:rsidRDefault="00F66200">
            <w:pPr>
              <w:pStyle w:val="ConsPlusNormal"/>
              <w:jc w:val="both"/>
            </w:pPr>
            <w:r>
              <w:t>Приобретение автотранспорта в целях осуществления доставки лиц старше 65 лет, проживающих в сельской местности, в медицинские организации</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ответственный исполнитель - Минтруд Чувашии</w:t>
            </w:r>
          </w:p>
        </w:tc>
        <w:tc>
          <w:tcPr>
            <w:tcW w:w="642"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474" w:type="dxa"/>
          </w:tcPr>
          <w:p w:rsidR="00F66200" w:rsidRDefault="00F66200">
            <w:pPr>
              <w:pStyle w:val="ConsPlusNormal"/>
              <w:jc w:val="center"/>
            </w:pPr>
            <w:r>
              <w:t>Ц33Р352930</w:t>
            </w:r>
          </w:p>
        </w:tc>
        <w:tc>
          <w:tcPr>
            <w:tcW w:w="624" w:type="dxa"/>
          </w:tcPr>
          <w:p w:rsidR="00F66200" w:rsidRDefault="00F66200">
            <w:pPr>
              <w:pStyle w:val="ConsPlusNormal"/>
              <w:jc w:val="center"/>
            </w:pPr>
            <w:r>
              <w:t>240</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43614,6</w:t>
            </w:r>
          </w:p>
        </w:tc>
        <w:tc>
          <w:tcPr>
            <w:tcW w:w="1020" w:type="dxa"/>
          </w:tcPr>
          <w:p w:rsidR="00F66200" w:rsidRDefault="00F66200">
            <w:pPr>
              <w:pStyle w:val="ConsPlusNormal"/>
              <w:jc w:val="center"/>
            </w:pPr>
            <w:r>
              <w:t>0,0</w:t>
            </w:r>
          </w:p>
        </w:tc>
        <w:tc>
          <w:tcPr>
            <w:tcW w:w="737" w:type="dxa"/>
            <w:vAlign w:val="center"/>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pPr>
          </w:p>
        </w:tc>
        <w:tc>
          <w:tcPr>
            <w:tcW w:w="680" w:type="dxa"/>
          </w:tcPr>
          <w:p w:rsidR="00F66200" w:rsidRDefault="00F66200">
            <w:pPr>
              <w:pStyle w:val="ConsPlusNormal"/>
            </w:pPr>
          </w:p>
        </w:tc>
        <w:tc>
          <w:tcPr>
            <w:tcW w:w="1474" w:type="dxa"/>
          </w:tcPr>
          <w:p w:rsidR="00F66200" w:rsidRDefault="00F66200">
            <w:pPr>
              <w:pStyle w:val="ConsPlusNormal"/>
            </w:pPr>
          </w:p>
        </w:tc>
        <w:tc>
          <w:tcPr>
            <w:tcW w:w="624" w:type="dxa"/>
          </w:tcPr>
          <w:p w:rsidR="00F66200" w:rsidRDefault="00F66200">
            <w:pPr>
              <w:pStyle w:val="ConsPlusNormal"/>
            </w:pP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43614,6</w:t>
            </w:r>
          </w:p>
        </w:tc>
        <w:tc>
          <w:tcPr>
            <w:tcW w:w="1020" w:type="dxa"/>
          </w:tcPr>
          <w:p w:rsidR="00F66200" w:rsidRDefault="00F66200">
            <w:pPr>
              <w:pStyle w:val="ConsPlusNormal"/>
              <w:jc w:val="center"/>
            </w:pPr>
            <w:r>
              <w:t>0,0</w:t>
            </w:r>
          </w:p>
        </w:tc>
        <w:tc>
          <w:tcPr>
            <w:tcW w:w="737" w:type="dxa"/>
            <w:vAlign w:val="center"/>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pPr>
          </w:p>
        </w:tc>
        <w:tc>
          <w:tcPr>
            <w:tcW w:w="680" w:type="dxa"/>
          </w:tcPr>
          <w:p w:rsidR="00F66200" w:rsidRDefault="00F66200">
            <w:pPr>
              <w:pStyle w:val="ConsPlusNormal"/>
            </w:pPr>
          </w:p>
        </w:tc>
        <w:tc>
          <w:tcPr>
            <w:tcW w:w="1474" w:type="dxa"/>
          </w:tcPr>
          <w:p w:rsidR="00F66200" w:rsidRDefault="00F66200">
            <w:pPr>
              <w:pStyle w:val="ConsPlusNormal"/>
            </w:pPr>
          </w:p>
        </w:tc>
        <w:tc>
          <w:tcPr>
            <w:tcW w:w="624" w:type="dxa"/>
          </w:tcPr>
          <w:p w:rsidR="00F66200" w:rsidRDefault="00F66200">
            <w:pPr>
              <w:pStyle w:val="ConsPlusNormal"/>
            </w:pP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3.3</w:t>
            </w:r>
          </w:p>
        </w:tc>
        <w:tc>
          <w:tcPr>
            <w:tcW w:w="1590" w:type="dxa"/>
            <w:vMerge w:val="restart"/>
          </w:tcPr>
          <w:p w:rsidR="00F66200" w:rsidRDefault="00F66200">
            <w:pPr>
              <w:pStyle w:val="ConsPlusNormal"/>
              <w:jc w:val="both"/>
            </w:pPr>
            <w:r>
              <w:t>Предоставление гражданам социальных услуг мобильными бригадами</w:t>
            </w:r>
          </w:p>
        </w:tc>
        <w:tc>
          <w:tcPr>
            <w:tcW w:w="1200" w:type="dxa"/>
            <w:vMerge w:val="restart"/>
          </w:tcPr>
          <w:p w:rsidR="00F66200" w:rsidRDefault="00F66200">
            <w:pPr>
              <w:pStyle w:val="ConsPlusNormal"/>
            </w:pPr>
          </w:p>
        </w:tc>
        <w:tc>
          <w:tcPr>
            <w:tcW w:w="1548" w:type="dxa"/>
            <w:vMerge w:val="restart"/>
          </w:tcPr>
          <w:p w:rsidR="00F66200" w:rsidRDefault="00F66200">
            <w:pPr>
              <w:pStyle w:val="ConsPlusNormal"/>
              <w:jc w:val="both"/>
            </w:pPr>
            <w:r>
              <w:t>ответственные исполнители - Минтруд Чувашии, Минздрав Чувашии</w:t>
            </w:r>
          </w:p>
        </w:tc>
        <w:tc>
          <w:tcPr>
            <w:tcW w:w="642"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24"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vAlign w:val="center"/>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pPr>
          </w:p>
        </w:tc>
        <w:tc>
          <w:tcPr>
            <w:tcW w:w="680" w:type="dxa"/>
          </w:tcPr>
          <w:p w:rsidR="00F66200" w:rsidRDefault="00F66200">
            <w:pPr>
              <w:pStyle w:val="ConsPlusNormal"/>
            </w:pPr>
          </w:p>
        </w:tc>
        <w:tc>
          <w:tcPr>
            <w:tcW w:w="1474" w:type="dxa"/>
          </w:tcPr>
          <w:p w:rsidR="00F66200" w:rsidRDefault="00F66200">
            <w:pPr>
              <w:pStyle w:val="ConsPlusNormal"/>
            </w:pPr>
          </w:p>
        </w:tc>
        <w:tc>
          <w:tcPr>
            <w:tcW w:w="624" w:type="dxa"/>
          </w:tcPr>
          <w:p w:rsidR="00F66200" w:rsidRDefault="00F66200">
            <w:pPr>
              <w:pStyle w:val="ConsPlusNormal"/>
            </w:pPr>
          </w:p>
        </w:tc>
        <w:tc>
          <w:tcPr>
            <w:tcW w:w="1077" w:type="dxa"/>
          </w:tcPr>
          <w:p w:rsidR="00F66200" w:rsidRDefault="00F66200">
            <w:pPr>
              <w:pStyle w:val="ConsPlusNormal"/>
              <w:jc w:val="both"/>
            </w:pPr>
            <w:r>
              <w:t>федеральный бюджет</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vAlign w:val="center"/>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590" w:type="dxa"/>
            <w:vMerge/>
          </w:tcPr>
          <w:p w:rsidR="00F66200" w:rsidRDefault="00F66200"/>
        </w:tc>
        <w:tc>
          <w:tcPr>
            <w:tcW w:w="1200" w:type="dxa"/>
            <w:vMerge/>
          </w:tcPr>
          <w:p w:rsidR="00F66200" w:rsidRDefault="00F66200"/>
        </w:tc>
        <w:tc>
          <w:tcPr>
            <w:tcW w:w="1548" w:type="dxa"/>
            <w:vMerge/>
          </w:tcPr>
          <w:p w:rsidR="00F66200" w:rsidRDefault="00F66200"/>
        </w:tc>
        <w:tc>
          <w:tcPr>
            <w:tcW w:w="642" w:type="dxa"/>
          </w:tcPr>
          <w:p w:rsidR="00F66200" w:rsidRDefault="00F66200">
            <w:pPr>
              <w:pStyle w:val="ConsPlusNormal"/>
            </w:pPr>
          </w:p>
        </w:tc>
        <w:tc>
          <w:tcPr>
            <w:tcW w:w="680" w:type="dxa"/>
          </w:tcPr>
          <w:p w:rsidR="00F66200" w:rsidRDefault="00F66200">
            <w:pPr>
              <w:pStyle w:val="ConsPlusNormal"/>
            </w:pPr>
          </w:p>
        </w:tc>
        <w:tc>
          <w:tcPr>
            <w:tcW w:w="1474" w:type="dxa"/>
          </w:tcPr>
          <w:p w:rsidR="00F66200" w:rsidRDefault="00F66200">
            <w:pPr>
              <w:pStyle w:val="ConsPlusNormal"/>
            </w:pPr>
          </w:p>
        </w:tc>
        <w:tc>
          <w:tcPr>
            <w:tcW w:w="624" w:type="dxa"/>
          </w:tcPr>
          <w:p w:rsidR="00F66200" w:rsidRDefault="00F66200">
            <w:pPr>
              <w:pStyle w:val="ConsPlusNormal"/>
            </w:pPr>
          </w:p>
        </w:tc>
        <w:tc>
          <w:tcPr>
            <w:tcW w:w="1077" w:type="dxa"/>
          </w:tcPr>
          <w:p w:rsidR="00F66200" w:rsidRDefault="00F66200">
            <w:pPr>
              <w:pStyle w:val="ConsPlusNormal"/>
              <w:jc w:val="both"/>
            </w:pPr>
            <w:r>
              <w:t>республиканский бюджет Чувашской Республики</w:t>
            </w:r>
          </w:p>
        </w:tc>
        <w:tc>
          <w:tcPr>
            <w:tcW w:w="1191"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37" w:type="dxa"/>
            <w:vAlign w:val="center"/>
          </w:tcPr>
          <w:p w:rsidR="00F66200" w:rsidRDefault="00F66200">
            <w:pPr>
              <w:pStyle w:val="ConsPlusNormal"/>
              <w:jc w:val="center"/>
            </w:pPr>
            <w:r>
              <w:t>0,0</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38"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bl>
    <w:p w:rsidR="00F66200" w:rsidRDefault="00F66200">
      <w:pPr>
        <w:sectPr w:rsidR="00F66200">
          <w:pgSz w:w="16838" w:h="11906" w:orient="landscape"/>
          <w:pgMar w:top="1133" w:right="1440" w:bottom="566" w:left="1440" w:header="0" w:footer="0" w:gutter="0"/>
          <w:cols w:space="720"/>
        </w:sectPr>
      </w:pPr>
    </w:p>
    <w:p w:rsidR="00F66200" w:rsidRDefault="00F66200">
      <w:pPr>
        <w:pStyle w:val="ConsPlusNormal"/>
        <w:jc w:val="both"/>
      </w:pPr>
    </w:p>
    <w:p w:rsidR="00F66200" w:rsidRDefault="00F66200">
      <w:pPr>
        <w:pStyle w:val="ConsPlusNormal"/>
        <w:ind w:firstLine="540"/>
        <w:jc w:val="both"/>
      </w:pPr>
      <w:r>
        <w:t>--------------------------------</w:t>
      </w:r>
    </w:p>
    <w:p w:rsidR="00F66200" w:rsidRDefault="00F66200">
      <w:pPr>
        <w:pStyle w:val="ConsPlusNormal"/>
        <w:spacing w:before="200"/>
        <w:ind w:firstLine="540"/>
        <w:jc w:val="both"/>
      </w:pPr>
      <w:bookmarkStart w:id="12" w:name="P9784"/>
      <w:bookmarkEnd w:id="12"/>
      <w:r>
        <w:t>&lt;*&gt; Приводятся значения целевых показателей (индикаторов) подпрограммы в 2030 и 2035 годах соответственно.</w:t>
      </w: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right"/>
        <w:outlineLvl w:val="1"/>
      </w:pPr>
      <w:r>
        <w:t>Приложение N 6</w:t>
      </w:r>
    </w:p>
    <w:p w:rsidR="00F66200" w:rsidRDefault="00F66200">
      <w:pPr>
        <w:pStyle w:val="ConsPlusNormal"/>
        <w:jc w:val="right"/>
      </w:pPr>
      <w:r>
        <w:t>к государственной программе</w:t>
      </w:r>
    </w:p>
    <w:p w:rsidR="00F66200" w:rsidRDefault="00F66200">
      <w:pPr>
        <w:pStyle w:val="ConsPlusNormal"/>
        <w:jc w:val="right"/>
      </w:pPr>
      <w:r>
        <w:t>Чувашской Республики</w:t>
      </w:r>
    </w:p>
    <w:p w:rsidR="00F66200" w:rsidRDefault="00F66200">
      <w:pPr>
        <w:pStyle w:val="ConsPlusNormal"/>
        <w:jc w:val="right"/>
      </w:pPr>
      <w:r>
        <w:t>"Социальная поддержка граждан"</w:t>
      </w:r>
    </w:p>
    <w:p w:rsidR="00F66200" w:rsidRDefault="00F66200">
      <w:pPr>
        <w:pStyle w:val="ConsPlusNormal"/>
        <w:jc w:val="both"/>
      </w:pPr>
    </w:p>
    <w:p w:rsidR="00F66200" w:rsidRDefault="00F66200">
      <w:pPr>
        <w:pStyle w:val="ConsPlusTitle"/>
        <w:jc w:val="center"/>
      </w:pPr>
      <w:bookmarkStart w:id="13" w:name="P9795"/>
      <w:bookmarkEnd w:id="13"/>
      <w:r>
        <w:t>ПОДПРОГРАММА</w:t>
      </w:r>
    </w:p>
    <w:p w:rsidR="00F66200" w:rsidRDefault="00F66200">
      <w:pPr>
        <w:pStyle w:val="ConsPlusTitle"/>
        <w:jc w:val="center"/>
      </w:pPr>
      <w:r>
        <w:t>"СОВЕРШЕНСТВОВАНИЕ СОЦИАЛЬНОЙ ПОДДЕРЖКИ СЕМЬИ И ДЕТЕЙ"</w:t>
      </w:r>
    </w:p>
    <w:p w:rsidR="00F66200" w:rsidRDefault="00F66200">
      <w:pPr>
        <w:pStyle w:val="ConsPlusTitle"/>
        <w:jc w:val="center"/>
      </w:pPr>
      <w:r>
        <w:t>ГОСУДАРСТВЕННОЙ ПРОГРАММЫ ЧУВАШСКОЙ РЕСПУБЛИКИ</w:t>
      </w:r>
    </w:p>
    <w:p w:rsidR="00F66200" w:rsidRDefault="00F66200">
      <w:pPr>
        <w:pStyle w:val="ConsPlusTitle"/>
        <w:jc w:val="center"/>
      </w:pPr>
      <w:r>
        <w:t>"СОЦИАЛЬНАЯ ПОДДЕРЖКА ГРАЖДАН"</w:t>
      </w:r>
    </w:p>
    <w:p w:rsidR="00F66200" w:rsidRDefault="00F6620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F66200">
        <w:trPr>
          <w:jc w:val="center"/>
        </w:trPr>
        <w:tc>
          <w:tcPr>
            <w:tcW w:w="10147" w:type="dxa"/>
            <w:tcBorders>
              <w:top w:val="nil"/>
              <w:left w:val="single" w:sz="24" w:space="0" w:color="CED3F1"/>
              <w:bottom w:val="nil"/>
              <w:right w:val="single" w:sz="24" w:space="0" w:color="F4F3F8"/>
            </w:tcBorders>
            <w:shd w:val="clear" w:color="auto" w:fill="F4F3F8"/>
          </w:tcPr>
          <w:p w:rsidR="00F66200" w:rsidRDefault="00F66200">
            <w:pPr>
              <w:pStyle w:val="ConsPlusNormal"/>
              <w:jc w:val="center"/>
            </w:pPr>
            <w:r>
              <w:rPr>
                <w:color w:val="392C69"/>
              </w:rPr>
              <w:t>Список изменяющих документов</w:t>
            </w:r>
          </w:p>
          <w:p w:rsidR="00F66200" w:rsidRDefault="00F66200">
            <w:pPr>
              <w:pStyle w:val="ConsPlusNormal"/>
              <w:jc w:val="center"/>
            </w:pPr>
            <w:r>
              <w:rPr>
                <w:color w:val="392C69"/>
              </w:rPr>
              <w:t xml:space="preserve">(в ред. Постановлений Кабинета Министров ЧР от 31.01.2019 </w:t>
            </w:r>
            <w:hyperlink r:id="rId266" w:history="1">
              <w:r>
                <w:rPr>
                  <w:color w:val="0000FF"/>
                </w:rPr>
                <w:t>N 17</w:t>
              </w:r>
            </w:hyperlink>
            <w:r>
              <w:rPr>
                <w:color w:val="392C69"/>
              </w:rPr>
              <w:t>,</w:t>
            </w:r>
          </w:p>
          <w:p w:rsidR="00F66200" w:rsidRDefault="00F66200">
            <w:pPr>
              <w:pStyle w:val="ConsPlusNormal"/>
              <w:jc w:val="center"/>
            </w:pPr>
            <w:r>
              <w:rPr>
                <w:color w:val="392C69"/>
              </w:rPr>
              <w:t xml:space="preserve">от 21.05.2019 </w:t>
            </w:r>
            <w:hyperlink r:id="rId267" w:history="1">
              <w:r>
                <w:rPr>
                  <w:color w:val="0000FF"/>
                </w:rPr>
                <w:t>N 154</w:t>
              </w:r>
            </w:hyperlink>
            <w:r>
              <w:rPr>
                <w:color w:val="392C69"/>
              </w:rPr>
              <w:t xml:space="preserve">, от 29.07.2019 </w:t>
            </w:r>
            <w:hyperlink r:id="rId268" w:history="1">
              <w:r>
                <w:rPr>
                  <w:color w:val="0000FF"/>
                </w:rPr>
                <w:t>N 319</w:t>
              </w:r>
            </w:hyperlink>
            <w:r>
              <w:rPr>
                <w:color w:val="392C69"/>
              </w:rPr>
              <w:t xml:space="preserve">, от 23.10.2019 </w:t>
            </w:r>
            <w:hyperlink r:id="rId269" w:history="1">
              <w:r>
                <w:rPr>
                  <w:color w:val="0000FF"/>
                </w:rPr>
                <w:t>N 439</w:t>
              </w:r>
            </w:hyperlink>
            <w:r>
              <w:rPr>
                <w:color w:val="392C69"/>
              </w:rPr>
              <w:t>,</w:t>
            </w:r>
          </w:p>
          <w:p w:rsidR="00F66200" w:rsidRDefault="00F66200">
            <w:pPr>
              <w:pStyle w:val="ConsPlusNormal"/>
              <w:jc w:val="center"/>
            </w:pPr>
            <w:r>
              <w:rPr>
                <w:color w:val="392C69"/>
              </w:rPr>
              <w:t xml:space="preserve">от 07.05.2020 </w:t>
            </w:r>
            <w:hyperlink r:id="rId270" w:history="1">
              <w:r>
                <w:rPr>
                  <w:color w:val="0000FF"/>
                </w:rPr>
                <w:t>N 219</w:t>
              </w:r>
            </w:hyperlink>
            <w:r>
              <w:rPr>
                <w:color w:val="392C69"/>
              </w:rPr>
              <w:t xml:space="preserve">, от 02.10.2020 </w:t>
            </w:r>
            <w:hyperlink r:id="rId271" w:history="1">
              <w:r>
                <w:rPr>
                  <w:color w:val="0000FF"/>
                </w:rPr>
                <w:t>N 547</w:t>
              </w:r>
            </w:hyperlink>
            <w:r>
              <w:rPr>
                <w:color w:val="392C69"/>
              </w:rPr>
              <w:t xml:space="preserve">, от 25.12.2020 </w:t>
            </w:r>
            <w:hyperlink r:id="rId272" w:history="1">
              <w:r>
                <w:rPr>
                  <w:color w:val="0000FF"/>
                </w:rPr>
                <w:t>N 743</w:t>
              </w:r>
            </w:hyperlink>
            <w:r>
              <w:rPr>
                <w:color w:val="392C69"/>
              </w:rPr>
              <w:t>)</w:t>
            </w:r>
          </w:p>
        </w:tc>
      </w:tr>
    </w:tbl>
    <w:p w:rsidR="00F66200" w:rsidRDefault="00F66200">
      <w:pPr>
        <w:pStyle w:val="ConsPlusNormal"/>
        <w:jc w:val="both"/>
      </w:pPr>
    </w:p>
    <w:p w:rsidR="00F66200" w:rsidRDefault="00F66200">
      <w:pPr>
        <w:pStyle w:val="ConsPlusTitle"/>
        <w:jc w:val="center"/>
        <w:outlineLvl w:val="2"/>
      </w:pPr>
      <w:r>
        <w:t>Паспорт подпрограммы</w:t>
      </w:r>
    </w:p>
    <w:p w:rsidR="00F66200" w:rsidRDefault="00F6620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6"/>
        <w:gridCol w:w="6180"/>
      </w:tblGrid>
      <w:tr w:rsidR="00F66200">
        <w:tc>
          <w:tcPr>
            <w:tcW w:w="2551" w:type="dxa"/>
            <w:tcBorders>
              <w:top w:val="nil"/>
              <w:left w:val="nil"/>
              <w:bottom w:val="nil"/>
              <w:right w:val="nil"/>
            </w:tcBorders>
          </w:tcPr>
          <w:p w:rsidR="00F66200" w:rsidRDefault="00F66200">
            <w:pPr>
              <w:pStyle w:val="ConsPlusNormal"/>
              <w:jc w:val="both"/>
            </w:pPr>
            <w:r>
              <w:t>Ответственный исполнитель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Министерство труда и социальной защиты Чувашской Республики</w:t>
            </w:r>
          </w:p>
        </w:tc>
      </w:tr>
      <w:tr w:rsidR="00F66200">
        <w:tc>
          <w:tcPr>
            <w:tcW w:w="2551" w:type="dxa"/>
            <w:tcBorders>
              <w:top w:val="nil"/>
              <w:left w:val="nil"/>
              <w:bottom w:val="nil"/>
              <w:right w:val="nil"/>
            </w:tcBorders>
          </w:tcPr>
          <w:p w:rsidR="00F66200" w:rsidRDefault="00F66200">
            <w:pPr>
              <w:pStyle w:val="ConsPlusNormal"/>
              <w:jc w:val="both"/>
            </w:pPr>
            <w:r>
              <w:t>Соисполнители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Министерство здравоохранения Чувашской Республики;</w:t>
            </w:r>
          </w:p>
          <w:p w:rsidR="00F66200" w:rsidRDefault="00F66200">
            <w:pPr>
              <w:pStyle w:val="ConsPlusNormal"/>
              <w:jc w:val="both"/>
            </w:pPr>
            <w:r>
              <w:t>Министерство образования и молодежной политики Чувашской Республики;</w:t>
            </w:r>
          </w:p>
          <w:p w:rsidR="00F66200" w:rsidRDefault="00F66200">
            <w:pPr>
              <w:pStyle w:val="ConsPlusNormal"/>
              <w:jc w:val="both"/>
            </w:pPr>
            <w:r>
              <w:t>Министерство физической культуры и спорта Чувашской Республики;</w:t>
            </w:r>
          </w:p>
          <w:p w:rsidR="00F66200" w:rsidRDefault="00F66200">
            <w:pPr>
              <w:pStyle w:val="ConsPlusNormal"/>
              <w:jc w:val="both"/>
            </w:pPr>
            <w:r>
              <w:t>государственные организации социального обслуживания;</w:t>
            </w:r>
          </w:p>
          <w:p w:rsidR="00F66200" w:rsidRDefault="00F66200">
            <w:pPr>
              <w:pStyle w:val="ConsPlusNormal"/>
              <w:jc w:val="both"/>
            </w:pPr>
            <w:r>
              <w:t>бюджетное учреждение Чувашской Республики "Новочебоксарский социально-реабилитационный центр для несовершеннолетних" Министерства труда и социальной защиты Чувашской Республики</w:t>
            </w:r>
          </w:p>
        </w:tc>
      </w:tr>
      <w:tr w:rsidR="00F66200">
        <w:tc>
          <w:tcPr>
            <w:tcW w:w="9077" w:type="dxa"/>
            <w:gridSpan w:val="3"/>
            <w:tcBorders>
              <w:top w:val="nil"/>
              <w:left w:val="nil"/>
              <w:bottom w:val="nil"/>
              <w:right w:val="nil"/>
            </w:tcBorders>
          </w:tcPr>
          <w:p w:rsidR="00F66200" w:rsidRDefault="00F66200">
            <w:pPr>
              <w:pStyle w:val="ConsPlusNormal"/>
              <w:jc w:val="both"/>
            </w:pPr>
            <w:r>
              <w:t xml:space="preserve">Позиция утратила силу. - </w:t>
            </w:r>
            <w:hyperlink r:id="rId273" w:history="1">
              <w:r>
                <w:rPr>
                  <w:color w:val="0000FF"/>
                </w:rPr>
                <w:t>Постановление</w:t>
              </w:r>
            </w:hyperlink>
            <w:r>
              <w:t xml:space="preserve"> Кабинета Министров ЧР от 23.10.2019 N 439</w:t>
            </w:r>
          </w:p>
        </w:tc>
      </w:tr>
      <w:tr w:rsidR="00F66200">
        <w:tc>
          <w:tcPr>
            <w:tcW w:w="2551" w:type="dxa"/>
            <w:tcBorders>
              <w:top w:val="nil"/>
              <w:left w:val="nil"/>
              <w:bottom w:val="nil"/>
              <w:right w:val="nil"/>
            </w:tcBorders>
          </w:tcPr>
          <w:p w:rsidR="00F66200" w:rsidRDefault="00F66200">
            <w:pPr>
              <w:pStyle w:val="ConsPlusNormal"/>
              <w:jc w:val="both"/>
            </w:pPr>
            <w:r>
              <w:t>Цель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повышение уровня жизни семей, имеющих детей, в том числе многодетных семей, путем адресного предоставления социальной помощи и поддержки, обеспечения доступности социальных услуг</w:t>
            </w:r>
          </w:p>
        </w:tc>
      </w:tr>
      <w:tr w:rsidR="00F66200">
        <w:tc>
          <w:tcPr>
            <w:tcW w:w="2551" w:type="dxa"/>
            <w:tcBorders>
              <w:top w:val="nil"/>
              <w:left w:val="nil"/>
              <w:bottom w:val="nil"/>
              <w:right w:val="nil"/>
            </w:tcBorders>
          </w:tcPr>
          <w:p w:rsidR="00F66200" w:rsidRDefault="00F66200">
            <w:pPr>
              <w:pStyle w:val="ConsPlusNormal"/>
              <w:jc w:val="both"/>
            </w:pPr>
            <w:r>
              <w:t>Задачи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обеспечение своевременного и качественного выполнения полномочий по социальной поддержке семей с детьми с учетом адресности социальных выплат;</w:t>
            </w:r>
          </w:p>
          <w:p w:rsidR="00F66200" w:rsidRDefault="00F66200">
            <w:pPr>
              <w:pStyle w:val="ConsPlusNormal"/>
              <w:jc w:val="both"/>
            </w:pPr>
            <w:r>
              <w:t>организация отдыха детей, находящихся в трудной жизненной ситуации, и их оздоровления;</w:t>
            </w:r>
          </w:p>
          <w:p w:rsidR="00F66200" w:rsidRDefault="00F66200">
            <w:pPr>
              <w:pStyle w:val="ConsPlusNormal"/>
              <w:jc w:val="both"/>
            </w:pPr>
            <w:r>
              <w:t>обеспечение доступности и качества услуг, оказываемых организациями социального обслуживания, семьям с детьми;</w:t>
            </w:r>
          </w:p>
          <w:p w:rsidR="00F66200" w:rsidRDefault="00F66200">
            <w:pPr>
              <w:pStyle w:val="ConsPlusNormal"/>
              <w:jc w:val="both"/>
            </w:pPr>
            <w:r>
              <w:t>совершенствование системы профилактической работы по предупреждению безнадзорности и правонарушений несовершеннолетних;</w:t>
            </w:r>
          </w:p>
          <w:p w:rsidR="00F66200" w:rsidRDefault="00F66200">
            <w:pPr>
              <w:pStyle w:val="ConsPlusNormal"/>
              <w:jc w:val="both"/>
            </w:pPr>
            <w:r>
              <w:t>формирование общественного сознания, направленного на повышение статуса полной семьи, пропаганда семейных ценностей;</w:t>
            </w:r>
          </w:p>
          <w:p w:rsidR="00F66200" w:rsidRDefault="00F66200">
            <w:pPr>
              <w:pStyle w:val="ConsPlusNormal"/>
              <w:jc w:val="both"/>
            </w:pPr>
            <w:r>
              <w:t>стимулирование рождаемости и поддержка семей при рождении детей</w:t>
            </w:r>
          </w:p>
        </w:tc>
      </w:tr>
      <w:tr w:rsidR="00F66200">
        <w:tc>
          <w:tcPr>
            <w:tcW w:w="9077" w:type="dxa"/>
            <w:gridSpan w:val="3"/>
            <w:tcBorders>
              <w:top w:val="nil"/>
              <w:left w:val="nil"/>
              <w:bottom w:val="nil"/>
              <w:right w:val="nil"/>
            </w:tcBorders>
          </w:tcPr>
          <w:p w:rsidR="00F66200" w:rsidRDefault="00F66200">
            <w:pPr>
              <w:pStyle w:val="ConsPlusNormal"/>
              <w:jc w:val="both"/>
            </w:pPr>
            <w:r>
              <w:t xml:space="preserve">(в ред. </w:t>
            </w:r>
            <w:hyperlink r:id="rId274" w:history="1">
              <w:r>
                <w:rPr>
                  <w:color w:val="0000FF"/>
                </w:rPr>
                <w:t>Постановления</w:t>
              </w:r>
            </w:hyperlink>
            <w:r>
              <w:t xml:space="preserve"> Кабинета Министров ЧР от 21.05.2019 N 154)</w:t>
            </w:r>
          </w:p>
        </w:tc>
      </w:tr>
      <w:tr w:rsidR="00F66200">
        <w:tc>
          <w:tcPr>
            <w:tcW w:w="2551" w:type="dxa"/>
            <w:tcBorders>
              <w:top w:val="nil"/>
              <w:left w:val="nil"/>
              <w:bottom w:val="nil"/>
              <w:right w:val="nil"/>
            </w:tcBorders>
          </w:tcPr>
          <w:p w:rsidR="00F66200" w:rsidRDefault="00F66200">
            <w:pPr>
              <w:pStyle w:val="ConsPlusNormal"/>
              <w:jc w:val="both"/>
            </w:pPr>
            <w:r>
              <w:t>Целевые показатели (индикаторы)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к 2036 году предусматривается достижение следующих целевых показателей (индикаторов) (по сравнению с 2017 годом):</w:t>
            </w:r>
          </w:p>
          <w:p w:rsidR="00F66200" w:rsidRDefault="00F66200">
            <w:pPr>
              <w:pStyle w:val="ConsPlusNormal"/>
              <w:jc w:val="both"/>
            </w:pPr>
            <w:r>
              <w:t>суммарный коэффициент рождаемости (число детей на одну женщину), - 1,850 единицы;</w:t>
            </w:r>
          </w:p>
          <w:p w:rsidR="00F66200" w:rsidRDefault="00F66200">
            <w:pPr>
              <w:pStyle w:val="ConsPlusNormal"/>
              <w:jc w:val="both"/>
            </w:pPr>
            <w:r>
              <w:t>удельный вес несовершеннолетних, находящихся в трудной жизненной ситуации, охваченных организованным отдыхом и оздоровлением, в общей численности несовершеннолетних, обратившихся за их получением в организации социального обслуживания, - 99,0 процента;</w:t>
            </w:r>
          </w:p>
          <w:p w:rsidR="00F66200" w:rsidRDefault="00F66200">
            <w:pPr>
              <w:pStyle w:val="ConsPlusNormal"/>
              <w:jc w:val="both"/>
            </w:pPr>
            <w:r>
              <w:t>удельный вес безнадзорных и беспризорных несовершеннолетних детей, помещенных в специализированные учреждения для несовершеннолетних, нуждающихся в социальной реабилитации, в общей численности детского населения - 0,18 процента;</w:t>
            </w:r>
          </w:p>
          <w:p w:rsidR="00F66200" w:rsidRDefault="00F66200">
            <w:pPr>
              <w:pStyle w:val="ConsPlusNormal"/>
              <w:jc w:val="both"/>
            </w:pPr>
            <w:r>
              <w:t>удельный вес детей-инвалидов, получивших социальные услуги в организациях социального обслуживания для детей-инвалидов, в общей численности детей-инвалидов - 99,0 процента;</w:t>
            </w:r>
          </w:p>
          <w:p w:rsidR="00F66200" w:rsidRDefault="00F66200">
            <w:pPr>
              <w:pStyle w:val="ConsPlusNormal"/>
              <w:jc w:val="both"/>
            </w:pPr>
            <w:r>
              <w:t>к 2025 году предусматривается достижение следующего целевого показателя (индикатора):</w:t>
            </w:r>
          </w:p>
          <w:p w:rsidR="00F66200" w:rsidRDefault="00F66200">
            <w:pPr>
              <w:pStyle w:val="ConsPlusNormal"/>
              <w:jc w:val="both"/>
            </w:pPr>
            <w:r>
              <w:t>коэффициенты рождаемости в возрастных группах (число родившихся на 1000 женщин соответствующего возраста):</w:t>
            </w:r>
          </w:p>
          <w:p w:rsidR="00F66200" w:rsidRDefault="00F66200">
            <w:pPr>
              <w:pStyle w:val="ConsPlusNormal"/>
              <w:jc w:val="both"/>
            </w:pPr>
            <w:r>
              <w:t>25 - 29 лет - 112,3 единицы;</w:t>
            </w:r>
          </w:p>
          <w:p w:rsidR="00F66200" w:rsidRDefault="00F66200">
            <w:pPr>
              <w:pStyle w:val="ConsPlusNormal"/>
              <w:jc w:val="both"/>
            </w:pPr>
            <w:r>
              <w:t>30 - 34 лет - 102,5 единицы</w:t>
            </w:r>
          </w:p>
        </w:tc>
      </w:tr>
      <w:tr w:rsidR="00F66200">
        <w:tc>
          <w:tcPr>
            <w:tcW w:w="9077" w:type="dxa"/>
            <w:gridSpan w:val="3"/>
            <w:tcBorders>
              <w:top w:val="nil"/>
              <w:left w:val="nil"/>
              <w:bottom w:val="nil"/>
              <w:right w:val="nil"/>
            </w:tcBorders>
          </w:tcPr>
          <w:p w:rsidR="00F66200" w:rsidRDefault="00F66200">
            <w:pPr>
              <w:pStyle w:val="ConsPlusNormal"/>
              <w:jc w:val="both"/>
            </w:pPr>
            <w:r>
              <w:t xml:space="preserve">(в ред. Постановлений Кабинета Министров ЧР от 31.01.2019 </w:t>
            </w:r>
            <w:hyperlink r:id="rId275" w:history="1">
              <w:r>
                <w:rPr>
                  <w:color w:val="0000FF"/>
                </w:rPr>
                <w:t>N 17</w:t>
              </w:r>
            </w:hyperlink>
            <w:r>
              <w:t xml:space="preserve">, от 21.05.2019 </w:t>
            </w:r>
            <w:hyperlink r:id="rId276" w:history="1">
              <w:r>
                <w:rPr>
                  <w:color w:val="0000FF"/>
                </w:rPr>
                <w:t>N 154</w:t>
              </w:r>
            </w:hyperlink>
            <w:r>
              <w:t xml:space="preserve">, от 23.10.2019 </w:t>
            </w:r>
            <w:hyperlink r:id="rId277" w:history="1">
              <w:r>
                <w:rPr>
                  <w:color w:val="0000FF"/>
                </w:rPr>
                <w:t>N 439</w:t>
              </w:r>
            </w:hyperlink>
            <w:r>
              <w:t>)</w:t>
            </w:r>
          </w:p>
        </w:tc>
      </w:tr>
      <w:tr w:rsidR="00F66200">
        <w:tc>
          <w:tcPr>
            <w:tcW w:w="2551" w:type="dxa"/>
            <w:tcBorders>
              <w:top w:val="nil"/>
              <w:left w:val="nil"/>
              <w:bottom w:val="nil"/>
              <w:right w:val="nil"/>
            </w:tcBorders>
          </w:tcPr>
          <w:p w:rsidR="00F66200" w:rsidRDefault="00F66200">
            <w:pPr>
              <w:pStyle w:val="ConsPlusNormal"/>
              <w:jc w:val="both"/>
            </w:pPr>
            <w:r>
              <w:t>Сроки и этапы реализации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2019 - 2035 годы:</w:t>
            </w:r>
          </w:p>
          <w:p w:rsidR="00F66200" w:rsidRDefault="00F66200">
            <w:pPr>
              <w:pStyle w:val="ConsPlusNormal"/>
              <w:jc w:val="both"/>
            </w:pPr>
            <w:r>
              <w:t>1 этап - 2019 - 2025 годы;</w:t>
            </w:r>
          </w:p>
          <w:p w:rsidR="00F66200" w:rsidRDefault="00F66200">
            <w:pPr>
              <w:pStyle w:val="ConsPlusNormal"/>
              <w:jc w:val="both"/>
            </w:pPr>
            <w:r>
              <w:t>2 этап - 2026 - 2030 годы;</w:t>
            </w:r>
          </w:p>
          <w:p w:rsidR="00F66200" w:rsidRDefault="00F66200">
            <w:pPr>
              <w:pStyle w:val="ConsPlusNormal"/>
              <w:jc w:val="both"/>
            </w:pPr>
            <w:r>
              <w:t>3 этап - 2031 - 2035 годы</w:t>
            </w:r>
          </w:p>
        </w:tc>
      </w:tr>
      <w:tr w:rsidR="00F66200">
        <w:tc>
          <w:tcPr>
            <w:tcW w:w="2551" w:type="dxa"/>
            <w:tcBorders>
              <w:top w:val="nil"/>
              <w:left w:val="nil"/>
              <w:bottom w:val="nil"/>
              <w:right w:val="nil"/>
            </w:tcBorders>
          </w:tcPr>
          <w:p w:rsidR="00F66200" w:rsidRDefault="00F66200">
            <w:pPr>
              <w:pStyle w:val="ConsPlusNormal"/>
              <w:jc w:val="both"/>
            </w:pPr>
            <w:r>
              <w:t>Объемы финансирования подпрограммы с разбивкой по годам реализации</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прогнозируемые объемы финансирования мероприятий подпрограммы в 2019 - 2035 годах составляют 42109196,0 тыс. рублей, в том числе:</w:t>
            </w:r>
          </w:p>
          <w:p w:rsidR="00F66200" w:rsidRDefault="00F66200">
            <w:pPr>
              <w:pStyle w:val="ConsPlusNormal"/>
              <w:jc w:val="both"/>
            </w:pPr>
            <w:r>
              <w:t>в 2019 году - 2527851,4 тыс. рублей;</w:t>
            </w:r>
          </w:p>
          <w:p w:rsidR="00F66200" w:rsidRDefault="00F66200">
            <w:pPr>
              <w:pStyle w:val="ConsPlusNormal"/>
              <w:jc w:val="both"/>
            </w:pPr>
            <w:r>
              <w:t>в 2020 году - 6163326,6 тыс. рублей;</w:t>
            </w:r>
          </w:p>
          <w:p w:rsidR="00F66200" w:rsidRDefault="00F66200">
            <w:pPr>
              <w:pStyle w:val="ConsPlusNormal"/>
              <w:jc w:val="both"/>
            </w:pPr>
            <w:r>
              <w:t>в 2021 году - 5886380,3 тыс. рублей;</w:t>
            </w:r>
          </w:p>
          <w:p w:rsidR="00F66200" w:rsidRDefault="00F66200">
            <w:pPr>
              <w:pStyle w:val="ConsPlusNormal"/>
              <w:jc w:val="both"/>
            </w:pPr>
            <w:r>
              <w:t>в 2022 году - 6131146,8 тыс. рублей;</w:t>
            </w:r>
          </w:p>
          <w:p w:rsidR="00F66200" w:rsidRDefault="00F66200">
            <w:pPr>
              <w:pStyle w:val="ConsPlusNormal"/>
              <w:jc w:val="both"/>
            </w:pPr>
            <w:r>
              <w:t>в 2023 году - 6163804,7 тыс. рублей;</w:t>
            </w:r>
          </w:p>
          <w:p w:rsidR="00F66200" w:rsidRDefault="00F66200">
            <w:pPr>
              <w:pStyle w:val="ConsPlusNormal"/>
              <w:jc w:val="both"/>
            </w:pPr>
            <w:r>
              <w:t>в 2024 году - 1269725,5 тыс. рублей;</w:t>
            </w:r>
          </w:p>
          <w:p w:rsidR="00F66200" w:rsidRDefault="00F66200">
            <w:pPr>
              <w:pStyle w:val="ConsPlusNormal"/>
              <w:jc w:val="both"/>
            </w:pPr>
            <w:r>
              <w:t>в 2025 году - 1269723,7 тыс. рублей;</w:t>
            </w:r>
          </w:p>
          <w:p w:rsidR="00F66200" w:rsidRDefault="00F66200">
            <w:pPr>
              <w:pStyle w:val="ConsPlusNormal"/>
              <w:jc w:val="both"/>
            </w:pPr>
            <w:r>
              <w:t>в 2026 - 2030 годах - 6348618,5 тыс. рублей;</w:t>
            </w:r>
          </w:p>
          <w:p w:rsidR="00F66200" w:rsidRDefault="00F66200">
            <w:pPr>
              <w:pStyle w:val="ConsPlusNormal"/>
              <w:jc w:val="both"/>
            </w:pPr>
            <w:r>
              <w:t>в 2031 - 2035 годах - 6348618,5 тыс. рублей;</w:t>
            </w:r>
          </w:p>
          <w:p w:rsidR="00F66200" w:rsidRDefault="00F66200">
            <w:pPr>
              <w:pStyle w:val="ConsPlusNormal"/>
              <w:jc w:val="both"/>
            </w:pPr>
            <w:r>
              <w:t>из них средства:</w:t>
            </w:r>
          </w:p>
          <w:p w:rsidR="00F66200" w:rsidRDefault="00F66200">
            <w:pPr>
              <w:pStyle w:val="ConsPlusNormal"/>
              <w:jc w:val="both"/>
            </w:pPr>
            <w:r>
              <w:t>федерального бюджета - 20265340,0 тыс. рублей (48,13 процента), в том числе:</w:t>
            </w:r>
          </w:p>
          <w:p w:rsidR="00F66200" w:rsidRDefault="00F66200">
            <w:pPr>
              <w:pStyle w:val="ConsPlusNormal"/>
              <w:jc w:val="both"/>
            </w:pPr>
            <w:r>
              <w:t>в 2019 году - 1234943,5 тыс. рублей;</w:t>
            </w:r>
          </w:p>
          <w:p w:rsidR="00F66200" w:rsidRDefault="00F66200">
            <w:pPr>
              <w:pStyle w:val="ConsPlusNormal"/>
              <w:jc w:val="both"/>
            </w:pPr>
            <w:r>
              <w:t>в 2020 году - 4711016,2 тыс. рублей;</w:t>
            </w:r>
          </w:p>
          <w:p w:rsidR="00F66200" w:rsidRDefault="00F66200">
            <w:pPr>
              <w:pStyle w:val="ConsPlusNormal"/>
              <w:jc w:val="both"/>
            </w:pPr>
            <w:r>
              <w:t>в 2021 году - 4594145,2 тыс. рублей;</w:t>
            </w:r>
          </w:p>
          <w:p w:rsidR="00F66200" w:rsidRDefault="00F66200">
            <w:pPr>
              <w:pStyle w:val="ConsPlusNormal"/>
              <w:jc w:val="both"/>
            </w:pPr>
            <w:r>
              <w:t>в 2022 году - 4824722,7 тыс. рублей;</w:t>
            </w:r>
          </w:p>
          <w:p w:rsidR="00F66200" w:rsidRDefault="00F66200">
            <w:pPr>
              <w:pStyle w:val="ConsPlusNormal"/>
              <w:jc w:val="both"/>
            </w:pPr>
            <w:r>
              <w:t>в 2023 году - 4900512,4 тыс. рублей;</w:t>
            </w:r>
          </w:p>
          <w:p w:rsidR="00F66200" w:rsidRDefault="00F66200">
            <w:pPr>
              <w:pStyle w:val="ConsPlusNormal"/>
              <w:jc w:val="both"/>
            </w:pPr>
            <w:r>
              <w:t>в 2024 году - 0,0 тыс. рублей;</w:t>
            </w:r>
          </w:p>
          <w:p w:rsidR="00F66200" w:rsidRDefault="00F66200">
            <w:pPr>
              <w:pStyle w:val="ConsPlusNormal"/>
              <w:jc w:val="both"/>
            </w:pPr>
            <w:r>
              <w:t>в 2025 году - 0,0 тыс. рублей;</w:t>
            </w:r>
          </w:p>
          <w:p w:rsidR="00F66200" w:rsidRDefault="00F66200">
            <w:pPr>
              <w:pStyle w:val="ConsPlusNormal"/>
              <w:jc w:val="both"/>
            </w:pPr>
            <w:r>
              <w:t>в 2026 - 2030 годах - 0,0 тыс. рублей;</w:t>
            </w:r>
          </w:p>
          <w:p w:rsidR="00F66200" w:rsidRDefault="00F66200">
            <w:pPr>
              <w:pStyle w:val="ConsPlusNormal"/>
              <w:jc w:val="both"/>
            </w:pPr>
            <w:r>
              <w:t>в 2031 - 2035 годах - 0,0 тыс. рублей;</w:t>
            </w:r>
          </w:p>
          <w:p w:rsidR="00F66200" w:rsidRDefault="00F66200">
            <w:pPr>
              <w:pStyle w:val="ConsPlusNormal"/>
              <w:jc w:val="both"/>
            </w:pPr>
            <w:r>
              <w:t>республиканского бюджета Чувашской Республики - 21586498,2 тыс. рублей (51,26 процента), в том числе:</w:t>
            </w:r>
          </w:p>
          <w:p w:rsidR="00F66200" w:rsidRDefault="00F66200">
            <w:pPr>
              <w:pStyle w:val="ConsPlusNormal"/>
              <w:jc w:val="both"/>
            </w:pPr>
            <w:r>
              <w:t>в 2019 году - 1277801,8 тыс. рублей;</w:t>
            </w:r>
          </w:p>
          <w:p w:rsidR="00F66200" w:rsidRDefault="00F66200">
            <w:pPr>
              <w:pStyle w:val="ConsPlusNormal"/>
              <w:jc w:val="both"/>
            </w:pPr>
            <w:r>
              <w:t>в 2020 году - 1436650,2 тыс. рублей;</w:t>
            </w:r>
          </w:p>
          <w:p w:rsidR="00F66200" w:rsidRDefault="00F66200">
            <w:pPr>
              <w:pStyle w:val="ConsPlusNormal"/>
              <w:jc w:val="both"/>
            </w:pPr>
            <w:r>
              <w:t>в 2021 году - 1277129,0 тыс. рублей;</w:t>
            </w:r>
          </w:p>
          <w:p w:rsidR="00F66200" w:rsidRDefault="00F66200">
            <w:pPr>
              <w:pStyle w:val="ConsPlusNormal"/>
              <w:jc w:val="both"/>
            </w:pPr>
            <w:r>
              <w:t>в 2022 году - 1291318,0 тыс. рублей;</w:t>
            </w:r>
          </w:p>
          <w:p w:rsidR="00F66200" w:rsidRDefault="00F66200">
            <w:pPr>
              <w:pStyle w:val="ConsPlusNormal"/>
              <w:jc w:val="both"/>
            </w:pPr>
            <w:r>
              <w:t>в 2023 году - 1248186,2 тыс. рублей;</w:t>
            </w:r>
          </w:p>
          <w:p w:rsidR="00F66200" w:rsidRDefault="00F66200">
            <w:pPr>
              <w:pStyle w:val="ConsPlusNormal"/>
              <w:jc w:val="both"/>
            </w:pPr>
            <w:r>
              <w:t>в 2024 году - 1254619,4 тыс. рублей;</w:t>
            </w:r>
          </w:p>
          <w:p w:rsidR="00F66200" w:rsidRDefault="00F66200">
            <w:pPr>
              <w:pStyle w:val="ConsPlusNormal"/>
              <w:jc w:val="both"/>
            </w:pPr>
            <w:r>
              <w:t>в 2025 году - 1254617,6 тыс. рублей;</w:t>
            </w:r>
          </w:p>
          <w:p w:rsidR="00F66200" w:rsidRDefault="00F66200">
            <w:pPr>
              <w:pStyle w:val="ConsPlusNormal"/>
              <w:jc w:val="both"/>
            </w:pPr>
            <w:r>
              <w:t>в 2026 - 2030 годах - 6273088,0 тыс. рублей;</w:t>
            </w:r>
          </w:p>
          <w:p w:rsidR="00F66200" w:rsidRDefault="00F66200">
            <w:pPr>
              <w:pStyle w:val="ConsPlusNormal"/>
              <w:jc w:val="both"/>
            </w:pPr>
            <w:r>
              <w:t>в 2031 - 2035 годах - 6273088,0 тыс. рублей;</w:t>
            </w:r>
          </w:p>
          <w:p w:rsidR="00F66200" w:rsidRDefault="00F66200">
            <w:pPr>
              <w:pStyle w:val="ConsPlusNormal"/>
              <w:jc w:val="both"/>
            </w:pPr>
            <w:r>
              <w:t>внебюджетных источников - 256803,7 тыс. рублей (0,61 процента), в том числе:</w:t>
            </w:r>
          </w:p>
          <w:p w:rsidR="00F66200" w:rsidRDefault="00F66200">
            <w:pPr>
              <w:pStyle w:val="ConsPlusNormal"/>
              <w:jc w:val="both"/>
            </w:pPr>
            <w:r>
              <w:t>в 2019 году - 15106,1 тыс. рублей;</w:t>
            </w:r>
          </w:p>
          <w:p w:rsidR="00F66200" w:rsidRDefault="00F66200">
            <w:pPr>
              <w:pStyle w:val="ConsPlusNormal"/>
              <w:jc w:val="both"/>
            </w:pPr>
            <w:r>
              <w:t>в 2020 году - 15106,1 тыс. рублей;</w:t>
            </w:r>
          </w:p>
          <w:p w:rsidR="00F66200" w:rsidRDefault="00F66200">
            <w:pPr>
              <w:pStyle w:val="ConsPlusNormal"/>
              <w:jc w:val="both"/>
            </w:pPr>
            <w:r>
              <w:t>в 2021 году - 15106,1 тыс. рублей;</w:t>
            </w:r>
          </w:p>
          <w:p w:rsidR="00F66200" w:rsidRDefault="00F66200">
            <w:pPr>
              <w:pStyle w:val="ConsPlusNormal"/>
              <w:jc w:val="both"/>
            </w:pPr>
            <w:r>
              <w:t>в 2022 году - 15106,1 тыс. рублей;</w:t>
            </w:r>
          </w:p>
          <w:p w:rsidR="00F66200" w:rsidRDefault="00F66200">
            <w:pPr>
              <w:pStyle w:val="ConsPlusNormal"/>
              <w:jc w:val="both"/>
            </w:pPr>
            <w:r>
              <w:t>в 2023 году - 15106,1 тыс. рублей;</w:t>
            </w:r>
          </w:p>
          <w:p w:rsidR="00F66200" w:rsidRDefault="00F66200">
            <w:pPr>
              <w:pStyle w:val="ConsPlusNormal"/>
              <w:jc w:val="both"/>
            </w:pPr>
            <w:r>
              <w:t>в 2024 году - 15106,1 тыс. рублей;</w:t>
            </w:r>
          </w:p>
          <w:p w:rsidR="00F66200" w:rsidRDefault="00F66200">
            <w:pPr>
              <w:pStyle w:val="ConsPlusNormal"/>
              <w:jc w:val="both"/>
            </w:pPr>
            <w:r>
              <w:t>в 2025 году - 15106,1 тыс. рублей;</w:t>
            </w:r>
          </w:p>
          <w:p w:rsidR="00F66200" w:rsidRDefault="00F66200">
            <w:pPr>
              <w:pStyle w:val="ConsPlusNormal"/>
              <w:jc w:val="both"/>
            </w:pPr>
            <w:r>
              <w:t>в 2026 - 2030 годах - 75530,5 тыс. рублей;</w:t>
            </w:r>
          </w:p>
          <w:p w:rsidR="00F66200" w:rsidRDefault="00F66200">
            <w:pPr>
              <w:pStyle w:val="ConsPlusNormal"/>
              <w:jc w:val="both"/>
            </w:pPr>
            <w:r>
              <w:t>в 2031 - 2035 годах - 75530,5 тыс. рублей.</w:t>
            </w:r>
          </w:p>
          <w:p w:rsidR="00F66200" w:rsidRDefault="00F66200">
            <w:pPr>
              <w:pStyle w:val="ConsPlusNormal"/>
              <w:jc w:val="both"/>
            </w:pPr>
            <w:r>
              <w:t>Объемы финансирования подпрограммы подлежат ежегодному уточнению исходя из возможностей республиканского бюджета Чувашской Республики на очередной финансовый год и плановый период</w:t>
            </w:r>
          </w:p>
        </w:tc>
      </w:tr>
      <w:tr w:rsidR="00F66200">
        <w:tc>
          <w:tcPr>
            <w:tcW w:w="9077" w:type="dxa"/>
            <w:gridSpan w:val="3"/>
            <w:tcBorders>
              <w:top w:val="nil"/>
              <w:left w:val="nil"/>
              <w:bottom w:val="nil"/>
              <w:right w:val="nil"/>
            </w:tcBorders>
          </w:tcPr>
          <w:p w:rsidR="00F66200" w:rsidRDefault="00F66200">
            <w:pPr>
              <w:pStyle w:val="ConsPlusNormal"/>
              <w:jc w:val="both"/>
            </w:pPr>
            <w:r>
              <w:t xml:space="preserve">(позиция в ред. </w:t>
            </w:r>
            <w:hyperlink r:id="rId278" w:history="1">
              <w:r>
                <w:rPr>
                  <w:color w:val="0000FF"/>
                </w:rPr>
                <w:t>Постановления</w:t>
              </w:r>
            </w:hyperlink>
            <w:r>
              <w:t xml:space="preserve"> Кабинета Министров ЧР от 25.12.2020 N 743)</w:t>
            </w:r>
          </w:p>
        </w:tc>
      </w:tr>
      <w:tr w:rsidR="00F66200">
        <w:tc>
          <w:tcPr>
            <w:tcW w:w="2551" w:type="dxa"/>
            <w:tcBorders>
              <w:top w:val="nil"/>
              <w:left w:val="nil"/>
              <w:bottom w:val="nil"/>
              <w:right w:val="nil"/>
            </w:tcBorders>
          </w:tcPr>
          <w:p w:rsidR="00F66200" w:rsidRDefault="00F66200">
            <w:pPr>
              <w:pStyle w:val="ConsPlusNormal"/>
              <w:jc w:val="both"/>
            </w:pPr>
            <w:r>
              <w:t>Ожидаемые результаты реализации подпрограммы</w:t>
            </w:r>
          </w:p>
        </w:tc>
        <w:tc>
          <w:tcPr>
            <w:tcW w:w="346" w:type="dxa"/>
            <w:tcBorders>
              <w:top w:val="nil"/>
              <w:left w:val="nil"/>
              <w:bottom w:val="nil"/>
              <w:right w:val="nil"/>
            </w:tcBorders>
          </w:tcPr>
          <w:p w:rsidR="00F66200" w:rsidRDefault="00F66200">
            <w:pPr>
              <w:pStyle w:val="ConsPlusNormal"/>
              <w:jc w:val="center"/>
            </w:pPr>
            <w:r>
              <w:t>-</w:t>
            </w:r>
          </w:p>
        </w:tc>
        <w:tc>
          <w:tcPr>
            <w:tcW w:w="6180" w:type="dxa"/>
            <w:tcBorders>
              <w:top w:val="nil"/>
              <w:left w:val="nil"/>
              <w:bottom w:val="nil"/>
              <w:right w:val="nil"/>
            </w:tcBorders>
          </w:tcPr>
          <w:p w:rsidR="00F66200" w:rsidRDefault="00F66200">
            <w:pPr>
              <w:pStyle w:val="ConsPlusNormal"/>
              <w:jc w:val="both"/>
            </w:pPr>
            <w:r>
              <w:t>обеспечение выполнения обязательств государства по социальной поддержке семьи и детей;</w:t>
            </w:r>
          </w:p>
          <w:p w:rsidR="00F66200" w:rsidRDefault="00F66200">
            <w:pPr>
              <w:pStyle w:val="ConsPlusNormal"/>
              <w:jc w:val="both"/>
            </w:pPr>
            <w:r>
              <w:t>обеспечение предоставления социальных услуг безнадзорным и беспризорным детям;</w:t>
            </w:r>
          </w:p>
          <w:p w:rsidR="00F66200" w:rsidRDefault="00F66200">
            <w:pPr>
              <w:pStyle w:val="ConsPlusNormal"/>
              <w:jc w:val="both"/>
            </w:pPr>
            <w:r>
              <w:t>увеличение количества детей, находящихся в трудной жизненной ситуации, охваченных отдыхом и оздоровлением;</w:t>
            </w:r>
          </w:p>
          <w:p w:rsidR="00F66200" w:rsidRDefault="00F66200">
            <w:pPr>
              <w:pStyle w:val="ConsPlusNormal"/>
              <w:jc w:val="both"/>
            </w:pPr>
            <w:r>
              <w:t>расширение охвата детей-инвалидов социальным обслуживанием.</w:t>
            </w:r>
          </w:p>
        </w:tc>
      </w:tr>
    </w:tbl>
    <w:p w:rsidR="00F66200" w:rsidRDefault="00F66200">
      <w:pPr>
        <w:pStyle w:val="ConsPlusNormal"/>
        <w:jc w:val="both"/>
      </w:pPr>
    </w:p>
    <w:p w:rsidR="00F66200" w:rsidRDefault="00F66200">
      <w:pPr>
        <w:pStyle w:val="ConsPlusTitle"/>
        <w:jc w:val="center"/>
        <w:outlineLvl w:val="2"/>
      </w:pPr>
      <w:r>
        <w:t>Раздел I. ПРИОРИТЕТЫ И ЦЕЛЬ ПОДПРОГРАММЫ,</w:t>
      </w:r>
    </w:p>
    <w:p w:rsidR="00F66200" w:rsidRDefault="00F66200">
      <w:pPr>
        <w:pStyle w:val="ConsPlusTitle"/>
        <w:jc w:val="center"/>
      </w:pPr>
      <w:r>
        <w:t>ОБЩАЯ ХАРАКТЕРИСТИКА УЧАСТИЯ ОРГАНОВ</w:t>
      </w:r>
    </w:p>
    <w:p w:rsidR="00F66200" w:rsidRDefault="00F66200">
      <w:pPr>
        <w:pStyle w:val="ConsPlusTitle"/>
        <w:jc w:val="center"/>
      </w:pPr>
      <w:r>
        <w:t>МЕСТНОГО САМОУПРАВЛЕНИЯ МУНИЦИПАЛЬНЫХ РАЙОНОВ</w:t>
      </w:r>
    </w:p>
    <w:p w:rsidR="00F66200" w:rsidRDefault="00F66200">
      <w:pPr>
        <w:pStyle w:val="ConsPlusTitle"/>
        <w:jc w:val="center"/>
      </w:pPr>
      <w:r>
        <w:t>И ГОРОДСКИХ ОКРУГОВ В РЕАЛИЗАЦИИ ПОДПРОГРАММЫ</w:t>
      </w:r>
    </w:p>
    <w:p w:rsidR="00F66200" w:rsidRDefault="00F66200">
      <w:pPr>
        <w:pStyle w:val="ConsPlusNormal"/>
        <w:jc w:val="both"/>
      </w:pPr>
    </w:p>
    <w:p w:rsidR="00F66200" w:rsidRDefault="00F66200">
      <w:pPr>
        <w:pStyle w:val="ConsPlusNormal"/>
        <w:ind w:firstLine="540"/>
        <w:jc w:val="both"/>
      </w:pPr>
      <w:r>
        <w:t>Приоритетными направлениями государственной семейной политики являются обеспечение поддержки, укрепление и защита семьи как фундаментальной основы российского общества, сохранение традиционных семейных ценностей, повышение роли семьи в жизни общества, повышение авторитета родительства в семье и обществе, профилактика и преодоление семейного неблагополучия, улучшение условий и повышение качества жизни семей.</w:t>
      </w:r>
    </w:p>
    <w:p w:rsidR="00F66200" w:rsidRDefault="00F66200">
      <w:pPr>
        <w:pStyle w:val="ConsPlusNormal"/>
        <w:spacing w:before="200"/>
        <w:ind w:firstLine="540"/>
        <w:jc w:val="both"/>
      </w:pPr>
      <w:r>
        <w:t>Целью подпрограммы "Совершенствование социальной поддержки семьи и детей" государственной программы Чувашской Республики "Социальная поддержка граждан" (далее - подпрограмма) является повышение уровня жизни семей, имеющих детей, в том числе многодетных семей, путем адресного предоставления социальной помощи и поддержки, обеспечения доступности социальных услуг.</w:t>
      </w:r>
    </w:p>
    <w:p w:rsidR="00F66200" w:rsidRDefault="00F66200">
      <w:pPr>
        <w:pStyle w:val="ConsPlusNormal"/>
        <w:spacing w:before="200"/>
        <w:ind w:firstLine="540"/>
        <w:jc w:val="both"/>
      </w:pPr>
      <w:r>
        <w:t xml:space="preserve">Абзацы третий - восьмой утратили силу. - </w:t>
      </w:r>
      <w:hyperlink r:id="rId279" w:history="1">
        <w:r>
          <w:rPr>
            <w:color w:val="0000FF"/>
          </w:rPr>
          <w:t>Постановление</w:t>
        </w:r>
      </w:hyperlink>
      <w:r>
        <w:t xml:space="preserve"> Кабинета Министров ЧР от 21.05.2019 N 154.</w:t>
      </w:r>
    </w:p>
    <w:p w:rsidR="00F66200" w:rsidRDefault="00F66200">
      <w:pPr>
        <w:pStyle w:val="ConsPlusNormal"/>
        <w:spacing w:before="200"/>
        <w:ind w:firstLine="540"/>
        <w:jc w:val="both"/>
      </w:pPr>
      <w:r>
        <w:t>Во всех муниципальных районах и городских округах Чувашской Республики созданы комиссии по профилактике правонарушений, в сельских поселениях - советы по профилактике правонарушений. В Чувашской Республике в рамках профилактики безнадзорности и правонарушений несовершеннолетних проводится работа по информационно-методической поддержке специалистов администраций муниципальных образований.</w:t>
      </w:r>
    </w:p>
    <w:p w:rsidR="00F66200" w:rsidRDefault="00F66200">
      <w:pPr>
        <w:pStyle w:val="ConsPlusNormal"/>
        <w:jc w:val="both"/>
      </w:pPr>
    </w:p>
    <w:p w:rsidR="00F66200" w:rsidRDefault="00F66200">
      <w:pPr>
        <w:pStyle w:val="ConsPlusTitle"/>
        <w:jc w:val="center"/>
        <w:outlineLvl w:val="2"/>
      </w:pPr>
      <w:r>
        <w:t>Раздел II. ПЕРЕЧЕНЬ И СВЕДЕНИЯ О ЦЕЛЕВЫХ</w:t>
      </w:r>
    </w:p>
    <w:p w:rsidR="00F66200" w:rsidRDefault="00F66200">
      <w:pPr>
        <w:pStyle w:val="ConsPlusTitle"/>
        <w:jc w:val="center"/>
      </w:pPr>
      <w:r>
        <w:t>ПОКАЗАТЕЛЯХ (ИНДИКАТОРАХ) ПОДПРОГРАММЫ С РАСШИФРОВКОЙ</w:t>
      </w:r>
    </w:p>
    <w:p w:rsidR="00F66200" w:rsidRDefault="00F66200">
      <w:pPr>
        <w:pStyle w:val="ConsPlusTitle"/>
        <w:jc w:val="center"/>
      </w:pPr>
      <w:r>
        <w:t>ПЛАНОВЫХ ЗНАЧЕНИЙ ПО ГОДАМ ЕЕ РЕАЛИЗАЦИИ</w:t>
      </w:r>
    </w:p>
    <w:p w:rsidR="00F66200" w:rsidRDefault="00F66200">
      <w:pPr>
        <w:pStyle w:val="ConsPlusNormal"/>
        <w:jc w:val="center"/>
      </w:pPr>
      <w:r>
        <w:t xml:space="preserve">(в ред. </w:t>
      </w:r>
      <w:hyperlink r:id="rId280" w:history="1">
        <w:r>
          <w:rPr>
            <w:color w:val="0000FF"/>
          </w:rPr>
          <w:t>Постановления</w:t>
        </w:r>
      </w:hyperlink>
      <w:r>
        <w:t xml:space="preserve"> Кабинета Министров ЧР</w:t>
      </w:r>
    </w:p>
    <w:p w:rsidR="00F66200" w:rsidRDefault="00F66200">
      <w:pPr>
        <w:pStyle w:val="ConsPlusNormal"/>
        <w:jc w:val="center"/>
      </w:pPr>
      <w:r>
        <w:t>от 21.05.2019 N 154)</w:t>
      </w:r>
    </w:p>
    <w:p w:rsidR="00F66200" w:rsidRDefault="00F66200">
      <w:pPr>
        <w:pStyle w:val="ConsPlusNormal"/>
        <w:jc w:val="both"/>
      </w:pPr>
    </w:p>
    <w:p w:rsidR="00F66200" w:rsidRDefault="00F66200">
      <w:pPr>
        <w:pStyle w:val="ConsPlusNormal"/>
        <w:ind w:firstLine="540"/>
        <w:jc w:val="both"/>
      </w:pPr>
      <w:r>
        <w:t>Целевыми показателями (индикаторами) подпрограммы являются:</w:t>
      </w:r>
    </w:p>
    <w:p w:rsidR="00F66200" w:rsidRDefault="00F66200">
      <w:pPr>
        <w:pStyle w:val="ConsPlusNormal"/>
        <w:spacing w:before="200"/>
        <w:ind w:firstLine="540"/>
        <w:jc w:val="both"/>
      </w:pPr>
      <w:r>
        <w:t>суммарный коэффициент рождаемости (число детей на одну женщину);</w:t>
      </w:r>
    </w:p>
    <w:p w:rsidR="00F66200" w:rsidRDefault="00F66200">
      <w:pPr>
        <w:pStyle w:val="ConsPlusNormal"/>
        <w:spacing w:before="200"/>
        <w:ind w:firstLine="540"/>
        <w:jc w:val="both"/>
      </w:pPr>
      <w:r>
        <w:t>удельный вес несовершеннолетних, находящихся в трудной жизненной ситуации, охваченных организованным отдыхом и оздоровлением, в общей численности несовершеннолетних, обратившихся за их получением в организации социального обслуживания;</w:t>
      </w:r>
    </w:p>
    <w:p w:rsidR="00F66200" w:rsidRDefault="00F66200">
      <w:pPr>
        <w:pStyle w:val="ConsPlusNormal"/>
        <w:spacing w:before="200"/>
        <w:ind w:firstLine="540"/>
        <w:jc w:val="both"/>
      </w:pPr>
      <w:r>
        <w:t>удельный вес безнадзорных и беспризорных несовершеннолетних детей, помещенных в специализированные учреждения для несовершеннолетних, нуждающихся в социальной реабилитации, в общей численности детского населения;</w:t>
      </w:r>
    </w:p>
    <w:p w:rsidR="00F66200" w:rsidRDefault="00F66200">
      <w:pPr>
        <w:pStyle w:val="ConsPlusNormal"/>
        <w:spacing w:before="200"/>
        <w:ind w:firstLine="540"/>
        <w:jc w:val="both"/>
      </w:pPr>
      <w:r>
        <w:t>удельный вес детей-инвалидов, получивших социальные услуги в организациях социального обслуживания для детей-инвалидов, в общей численности детей-инвалидов;</w:t>
      </w:r>
    </w:p>
    <w:p w:rsidR="00F66200" w:rsidRDefault="00F66200">
      <w:pPr>
        <w:pStyle w:val="ConsPlusNormal"/>
        <w:spacing w:before="200"/>
        <w:ind w:firstLine="540"/>
        <w:jc w:val="both"/>
      </w:pPr>
      <w:r>
        <w:t>коэффициенты рождаемости в возрастных группах (число родившихся на 1000 женщин соответствующего возраста).</w:t>
      </w:r>
    </w:p>
    <w:p w:rsidR="00F66200" w:rsidRDefault="00F66200">
      <w:pPr>
        <w:pStyle w:val="ConsPlusNormal"/>
        <w:spacing w:before="20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F66200" w:rsidRDefault="00F66200">
      <w:pPr>
        <w:pStyle w:val="ConsPlusNormal"/>
        <w:spacing w:before="200"/>
        <w:ind w:firstLine="540"/>
        <w:jc w:val="both"/>
      </w:pPr>
      <w:r>
        <w:t>суммарный коэффициент рождаемости (число детей на одну женщину):</w:t>
      </w:r>
    </w:p>
    <w:p w:rsidR="00F66200" w:rsidRDefault="00F66200">
      <w:pPr>
        <w:pStyle w:val="ConsPlusNormal"/>
        <w:spacing w:before="200"/>
        <w:ind w:firstLine="540"/>
        <w:jc w:val="both"/>
      </w:pPr>
      <w:r>
        <w:t>в 2019 году - 1,685 единицы;</w:t>
      </w:r>
    </w:p>
    <w:p w:rsidR="00F66200" w:rsidRDefault="00F66200">
      <w:pPr>
        <w:pStyle w:val="ConsPlusNormal"/>
        <w:spacing w:before="200"/>
        <w:ind w:firstLine="540"/>
        <w:jc w:val="both"/>
      </w:pPr>
      <w:r>
        <w:t>в 2020 году - 1,706 единицы;</w:t>
      </w:r>
    </w:p>
    <w:p w:rsidR="00F66200" w:rsidRDefault="00F66200">
      <w:pPr>
        <w:pStyle w:val="ConsPlusNormal"/>
        <w:spacing w:before="200"/>
        <w:ind w:firstLine="540"/>
        <w:jc w:val="both"/>
      </w:pPr>
      <w:r>
        <w:t>в 2021 году - 1,718 единицы;</w:t>
      </w:r>
    </w:p>
    <w:p w:rsidR="00F66200" w:rsidRDefault="00F66200">
      <w:pPr>
        <w:pStyle w:val="ConsPlusNormal"/>
        <w:spacing w:before="200"/>
        <w:ind w:firstLine="540"/>
        <w:jc w:val="both"/>
      </w:pPr>
      <w:r>
        <w:t>в 2022 году - 1,739 единицы;</w:t>
      </w:r>
    </w:p>
    <w:p w:rsidR="00F66200" w:rsidRDefault="00F66200">
      <w:pPr>
        <w:pStyle w:val="ConsPlusNormal"/>
        <w:spacing w:before="200"/>
        <w:ind w:firstLine="540"/>
        <w:jc w:val="both"/>
      </w:pPr>
      <w:r>
        <w:t>в 2023 году - 1,751 единицы;</w:t>
      </w:r>
    </w:p>
    <w:p w:rsidR="00F66200" w:rsidRDefault="00F66200">
      <w:pPr>
        <w:pStyle w:val="ConsPlusNormal"/>
        <w:spacing w:before="200"/>
        <w:ind w:firstLine="540"/>
        <w:jc w:val="both"/>
      </w:pPr>
      <w:r>
        <w:t>в 2024 году - 1,769 единицы;</w:t>
      </w:r>
    </w:p>
    <w:p w:rsidR="00F66200" w:rsidRDefault="00F66200">
      <w:pPr>
        <w:pStyle w:val="ConsPlusNormal"/>
        <w:spacing w:before="200"/>
        <w:ind w:firstLine="540"/>
        <w:jc w:val="both"/>
      </w:pPr>
      <w:r>
        <w:t>в 2025 году - 1,720 единицы;</w:t>
      </w:r>
    </w:p>
    <w:p w:rsidR="00F66200" w:rsidRDefault="00F66200">
      <w:pPr>
        <w:pStyle w:val="ConsPlusNormal"/>
        <w:jc w:val="both"/>
      </w:pPr>
      <w:r>
        <w:t xml:space="preserve">(абзац введен </w:t>
      </w:r>
      <w:hyperlink r:id="rId281" w:history="1">
        <w:r>
          <w:rPr>
            <w:color w:val="0000FF"/>
          </w:rPr>
          <w:t>Постановлением</w:t>
        </w:r>
      </w:hyperlink>
      <w:r>
        <w:t xml:space="preserve"> Кабинета Министров ЧР от 23.10.2019 N 439)</w:t>
      </w:r>
    </w:p>
    <w:p w:rsidR="00F66200" w:rsidRDefault="00F66200">
      <w:pPr>
        <w:pStyle w:val="ConsPlusNormal"/>
        <w:spacing w:before="200"/>
        <w:ind w:firstLine="540"/>
        <w:jc w:val="both"/>
      </w:pPr>
      <w:r>
        <w:t>в 2030 году - 1,800 единицы;</w:t>
      </w:r>
    </w:p>
    <w:p w:rsidR="00F66200" w:rsidRDefault="00F66200">
      <w:pPr>
        <w:pStyle w:val="ConsPlusNormal"/>
        <w:jc w:val="both"/>
      </w:pPr>
      <w:r>
        <w:t xml:space="preserve">(абзац введен </w:t>
      </w:r>
      <w:hyperlink r:id="rId282" w:history="1">
        <w:r>
          <w:rPr>
            <w:color w:val="0000FF"/>
          </w:rPr>
          <w:t>Постановлением</w:t>
        </w:r>
      </w:hyperlink>
      <w:r>
        <w:t xml:space="preserve"> Кабинета Министров ЧР от 23.10.2019 N 439)</w:t>
      </w:r>
    </w:p>
    <w:p w:rsidR="00F66200" w:rsidRDefault="00F66200">
      <w:pPr>
        <w:pStyle w:val="ConsPlusNormal"/>
        <w:spacing w:before="200"/>
        <w:ind w:firstLine="540"/>
        <w:jc w:val="both"/>
      </w:pPr>
      <w:r>
        <w:t>в 2035 году - 1,850 единицы;</w:t>
      </w:r>
    </w:p>
    <w:p w:rsidR="00F66200" w:rsidRDefault="00F66200">
      <w:pPr>
        <w:pStyle w:val="ConsPlusNormal"/>
        <w:jc w:val="both"/>
      </w:pPr>
      <w:r>
        <w:t xml:space="preserve">(абзац введен </w:t>
      </w:r>
      <w:hyperlink r:id="rId283" w:history="1">
        <w:r>
          <w:rPr>
            <w:color w:val="0000FF"/>
          </w:rPr>
          <w:t>Постановлением</w:t>
        </w:r>
      </w:hyperlink>
      <w:r>
        <w:t xml:space="preserve"> Кабинета Министров ЧР от 23.10.2019 N 439)</w:t>
      </w:r>
    </w:p>
    <w:p w:rsidR="00F66200" w:rsidRDefault="00F66200">
      <w:pPr>
        <w:pStyle w:val="ConsPlusNormal"/>
        <w:spacing w:before="200"/>
        <w:ind w:firstLine="540"/>
        <w:jc w:val="both"/>
      </w:pPr>
      <w:r>
        <w:t>удельный вес несовершеннолетних, находящихся в трудной жизненной ситуации, охваченных организованным отдыхом и оздоровлением, в общей численности несовершеннолетних, обратившихся за их получением в организации социального обслуживания:</w:t>
      </w:r>
    </w:p>
    <w:p w:rsidR="00F66200" w:rsidRDefault="00F66200">
      <w:pPr>
        <w:pStyle w:val="ConsPlusNormal"/>
        <w:spacing w:before="200"/>
        <w:ind w:firstLine="540"/>
        <w:jc w:val="both"/>
      </w:pPr>
      <w:r>
        <w:t>в 2019 году - 99,0 процента;</w:t>
      </w:r>
    </w:p>
    <w:p w:rsidR="00F66200" w:rsidRDefault="00F66200">
      <w:pPr>
        <w:pStyle w:val="ConsPlusNormal"/>
        <w:spacing w:before="200"/>
        <w:ind w:firstLine="540"/>
        <w:jc w:val="both"/>
      </w:pPr>
      <w:r>
        <w:t>в 2020 году - 99,0 процента;</w:t>
      </w:r>
    </w:p>
    <w:p w:rsidR="00F66200" w:rsidRDefault="00F66200">
      <w:pPr>
        <w:pStyle w:val="ConsPlusNormal"/>
        <w:spacing w:before="200"/>
        <w:ind w:firstLine="540"/>
        <w:jc w:val="both"/>
      </w:pPr>
      <w:r>
        <w:t>в 2021 году - 99,0 процента;</w:t>
      </w:r>
    </w:p>
    <w:p w:rsidR="00F66200" w:rsidRDefault="00F66200">
      <w:pPr>
        <w:pStyle w:val="ConsPlusNormal"/>
        <w:spacing w:before="200"/>
        <w:ind w:firstLine="540"/>
        <w:jc w:val="both"/>
      </w:pPr>
      <w:r>
        <w:t>в 2022 году - 99,0 процента;</w:t>
      </w:r>
    </w:p>
    <w:p w:rsidR="00F66200" w:rsidRDefault="00F66200">
      <w:pPr>
        <w:pStyle w:val="ConsPlusNormal"/>
        <w:spacing w:before="200"/>
        <w:ind w:firstLine="540"/>
        <w:jc w:val="both"/>
      </w:pPr>
      <w:r>
        <w:t>в 2023 году - 99,0 процента;</w:t>
      </w:r>
    </w:p>
    <w:p w:rsidR="00F66200" w:rsidRDefault="00F66200">
      <w:pPr>
        <w:pStyle w:val="ConsPlusNormal"/>
        <w:spacing w:before="200"/>
        <w:ind w:firstLine="540"/>
        <w:jc w:val="both"/>
      </w:pPr>
      <w:r>
        <w:t>в 2024 году - 99,0 процента;</w:t>
      </w:r>
    </w:p>
    <w:p w:rsidR="00F66200" w:rsidRDefault="00F66200">
      <w:pPr>
        <w:pStyle w:val="ConsPlusNormal"/>
        <w:spacing w:before="200"/>
        <w:ind w:firstLine="540"/>
        <w:jc w:val="both"/>
      </w:pPr>
      <w:r>
        <w:t>в 2025 году - 99,0 процента;</w:t>
      </w:r>
    </w:p>
    <w:p w:rsidR="00F66200" w:rsidRDefault="00F66200">
      <w:pPr>
        <w:pStyle w:val="ConsPlusNormal"/>
        <w:spacing w:before="200"/>
        <w:ind w:firstLine="540"/>
        <w:jc w:val="both"/>
      </w:pPr>
      <w:r>
        <w:t>в 2030 году - 99,0 процента;</w:t>
      </w:r>
    </w:p>
    <w:p w:rsidR="00F66200" w:rsidRDefault="00F66200">
      <w:pPr>
        <w:pStyle w:val="ConsPlusNormal"/>
        <w:spacing w:before="200"/>
        <w:ind w:firstLine="540"/>
        <w:jc w:val="both"/>
      </w:pPr>
      <w:r>
        <w:t>в 2035 году - 99,0 процента;</w:t>
      </w:r>
    </w:p>
    <w:p w:rsidR="00F66200" w:rsidRDefault="00F66200">
      <w:pPr>
        <w:pStyle w:val="ConsPlusNormal"/>
        <w:spacing w:before="200"/>
        <w:ind w:firstLine="540"/>
        <w:jc w:val="both"/>
      </w:pPr>
      <w:r>
        <w:t>удельный вес безнадзорных и беспризорных несовершеннолетних детей, помещенных в специализированные учреждения для несовершеннолетних, нуждающихся в социальной реабилитации, в общей численности детского населения:</w:t>
      </w:r>
    </w:p>
    <w:p w:rsidR="00F66200" w:rsidRDefault="00F66200">
      <w:pPr>
        <w:pStyle w:val="ConsPlusNormal"/>
        <w:spacing w:before="200"/>
        <w:ind w:firstLine="540"/>
        <w:jc w:val="both"/>
      </w:pPr>
      <w:r>
        <w:t>в 2019 году - 0,25 процента;</w:t>
      </w:r>
    </w:p>
    <w:p w:rsidR="00F66200" w:rsidRDefault="00F66200">
      <w:pPr>
        <w:pStyle w:val="ConsPlusNormal"/>
        <w:spacing w:before="200"/>
        <w:ind w:firstLine="540"/>
        <w:jc w:val="both"/>
      </w:pPr>
      <w:r>
        <w:t>в 2020 году - 0,25 процента;</w:t>
      </w:r>
    </w:p>
    <w:p w:rsidR="00F66200" w:rsidRDefault="00F66200">
      <w:pPr>
        <w:pStyle w:val="ConsPlusNormal"/>
        <w:spacing w:before="200"/>
        <w:ind w:firstLine="540"/>
        <w:jc w:val="both"/>
      </w:pPr>
      <w:r>
        <w:t>в 2021 году - 0,24 процента;</w:t>
      </w:r>
    </w:p>
    <w:p w:rsidR="00F66200" w:rsidRDefault="00F66200">
      <w:pPr>
        <w:pStyle w:val="ConsPlusNormal"/>
        <w:spacing w:before="200"/>
        <w:ind w:firstLine="540"/>
        <w:jc w:val="both"/>
      </w:pPr>
      <w:r>
        <w:t>в 2022 году - 0,23 процента;</w:t>
      </w:r>
    </w:p>
    <w:p w:rsidR="00F66200" w:rsidRDefault="00F66200">
      <w:pPr>
        <w:pStyle w:val="ConsPlusNormal"/>
        <w:spacing w:before="200"/>
        <w:ind w:firstLine="540"/>
        <w:jc w:val="both"/>
      </w:pPr>
      <w:r>
        <w:t>в 2023 году - 0,22 процента;</w:t>
      </w:r>
    </w:p>
    <w:p w:rsidR="00F66200" w:rsidRDefault="00F66200">
      <w:pPr>
        <w:pStyle w:val="ConsPlusNormal"/>
        <w:spacing w:before="200"/>
        <w:ind w:firstLine="540"/>
        <w:jc w:val="both"/>
      </w:pPr>
      <w:r>
        <w:t>в 2024 году - 0,21 процента;</w:t>
      </w:r>
    </w:p>
    <w:p w:rsidR="00F66200" w:rsidRDefault="00F66200">
      <w:pPr>
        <w:pStyle w:val="ConsPlusNormal"/>
        <w:spacing w:before="200"/>
        <w:ind w:firstLine="540"/>
        <w:jc w:val="both"/>
      </w:pPr>
      <w:r>
        <w:t>в 2025 году - 0,20 процента;</w:t>
      </w:r>
    </w:p>
    <w:p w:rsidR="00F66200" w:rsidRDefault="00F66200">
      <w:pPr>
        <w:pStyle w:val="ConsPlusNormal"/>
        <w:spacing w:before="200"/>
        <w:ind w:firstLine="540"/>
        <w:jc w:val="both"/>
      </w:pPr>
      <w:r>
        <w:t>в 2030 году - 0,19 процента;</w:t>
      </w:r>
    </w:p>
    <w:p w:rsidR="00F66200" w:rsidRDefault="00F66200">
      <w:pPr>
        <w:pStyle w:val="ConsPlusNormal"/>
        <w:spacing w:before="200"/>
        <w:ind w:firstLine="540"/>
        <w:jc w:val="both"/>
      </w:pPr>
      <w:r>
        <w:t>в 2035 году - 0,18 процента;</w:t>
      </w:r>
    </w:p>
    <w:p w:rsidR="00F66200" w:rsidRDefault="00F66200">
      <w:pPr>
        <w:pStyle w:val="ConsPlusNormal"/>
        <w:spacing w:before="200"/>
        <w:ind w:firstLine="540"/>
        <w:jc w:val="both"/>
      </w:pPr>
      <w:r>
        <w:t>удельный вес детей-инвалидов, получивших социальные услуги в организациях социального обслуживания для детей-инвалидов, в общей численности детей-инвалидов:</w:t>
      </w:r>
    </w:p>
    <w:p w:rsidR="00F66200" w:rsidRDefault="00F66200">
      <w:pPr>
        <w:pStyle w:val="ConsPlusNormal"/>
        <w:spacing w:before="200"/>
        <w:ind w:firstLine="540"/>
        <w:jc w:val="both"/>
      </w:pPr>
      <w:r>
        <w:t>в 2019 году - 81,79 процента;</w:t>
      </w:r>
    </w:p>
    <w:p w:rsidR="00F66200" w:rsidRDefault="00F66200">
      <w:pPr>
        <w:pStyle w:val="ConsPlusNormal"/>
        <w:spacing w:before="200"/>
        <w:ind w:firstLine="540"/>
        <w:jc w:val="both"/>
      </w:pPr>
      <w:r>
        <w:t>в 2020 году - 83,31 процента;</w:t>
      </w:r>
    </w:p>
    <w:p w:rsidR="00F66200" w:rsidRDefault="00F66200">
      <w:pPr>
        <w:pStyle w:val="ConsPlusNormal"/>
        <w:spacing w:before="200"/>
        <w:ind w:firstLine="540"/>
        <w:jc w:val="both"/>
      </w:pPr>
      <w:r>
        <w:t>в 2021 году - 84,83 процента;</w:t>
      </w:r>
    </w:p>
    <w:p w:rsidR="00F66200" w:rsidRDefault="00F66200">
      <w:pPr>
        <w:pStyle w:val="ConsPlusNormal"/>
        <w:spacing w:before="200"/>
        <w:ind w:firstLine="540"/>
        <w:jc w:val="both"/>
      </w:pPr>
      <w:r>
        <w:t>в 2022 году - 86,35 процента;</w:t>
      </w:r>
    </w:p>
    <w:p w:rsidR="00F66200" w:rsidRDefault="00F66200">
      <w:pPr>
        <w:pStyle w:val="ConsPlusNormal"/>
        <w:spacing w:before="200"/>
        <w:ind w:firstLine="540"/>
        <w:jc w:val="both"/>
      </w:pPr>
      <w:r>
        <w:t>в 2023 году - 87,87 процента;</w:t>
      </w:r>
    </w:p>
    <w:p w:rsidR="00F66200" w:rsidRDefault="00F66200">
      <w:pPr>
        <w:pStyle w:val="ConsPlusNormal"/>
        <w:spacing w:before="200"/>
        <w:ind w:firstLine="540"/>
        <w:jc w:val="both"/>
      </w:pPr>
      <w:r>
        <w:t>в 2024 году - 89,39 процента;</w:t>
      </w:r>
    </w:p>
    <w:p w:rsidR="00F66200" w:rsidRDefault="00F66200">
      <w:pPr>
        <w:pStyle w:val="ConsPlusNormal"/>
        <w:spacing w:before="200"/>
        <w:ind w:firstLine="540"/>
        <w:jc w:val="both"/>
      </w:pPr>
      <w:r>
        <w:t>в 2025 году - 90,91 процента;</w:t>
      </w:r>
    </w:p>
    <w:p w:rsidR="00F66200" w:rsidRDefault="00F66200">
      <w:pPr>
        <w:pStyle w:val="ConsPlusNormal"/>
        <w:spacing w:before="200"/>
        <w:ind w:firstLine="540"/>
        <w:jc w:val="both"/>
      </w:pPr>
      <w:r>
        <w:t>в 2030 году - 96,99 процента;</w:t>
      </w:r>
    </w:p>
    <w:p w:rsidR="00F66200" w:rsidRDefault="00F66200">
      <w:pPr>
        <w:pStyle w:val="ConsPlusNormal"/>
        <w:spacing w:before="200"/>
        <w:ind w:firstLine="540"/>
        <w:jc w:val="both"/>
      </w:pPr>
      <w:r>
        <w:t>в 2035 году - 99,0 процента.</w:t>
      </w:r>
    </w:p>
    <w:p w:rsidR="00F66200" w:rsidRDefault="00F66200">
      <w:pPr>
        <w:pStyle w:val="ConsPlusNormal"/>
        <w:spacing w:before="200"/>
        <w:ind w:firstLine="540"/>
        <w:jc w:val="both"/>
      </w:pPr>
      <w:r>
        <w:t>К 2025 году ожидается достижение следующего целевого показателя (индикатора):</w:t>
      </w:r>
    </w:p>
    <w:p w:rsidR="00F66200" w:rsidRDefault="00F66200">
      <w:pPr>
        <w:pStyle w:val="ConsPlusNormal"/>
        <w:spacing w:before="200"/>
        <w:ind w:firstLine="540"/>
        <w:jc w:val="both"/>
      </w:pPr>
      <w:r>
        <w:t>коэффициенты рождаемости в возрастных группах (число родившихся на 1000 женщин соответствующего возраста):</w:t>
      </w:r>
    </w:p>
    <w:p w:rsidR="00F66200" w:rsidRDefault="00F66200">
      <w:pPr>
        <w:pStyle w:val="ConsPlusNormal"/>
        <w:spacing w:before="200"/>
        <w:ind w:firstLine="540"/>
        <w:jc w:val="both"/>
      </w:pPr>
      <w:r>
        <w:t>25 - 29 лет:</w:t>
      </w:r>
    </w:p>
    <w:p w:rsidR="00F66200" w:rsidRDefault="00F66200">
      <w:pPr>
        <w:pStyle w:val="ConsPlusNormal"/>
        <w:spacing w:before="200"/>
        <w:ind w:firstLine="540"/>
        <w:jc w:val="both"/>
      </w:pPr>
      <w:r>
        <w:t>в 2019 году - 107,8 единицы;</w:t>
      </w:r>
    </w:p>
    <w:p w:rsidR="00F66200" w:rsidRDefault="00F66200">
      <w:pPr>
        <w:pStyle w:val="ConsPlusNormal"/>
        <w:spacing w:before="200"/>
        <w:ind w:firstLine="540"/>
        <w:jc w:val="both"/>
      </w:pPr>
      <w:r>
        <w:t>в 2020 году - 110,4 единицы;</w:t>
      </w:r>
    </w:p>
    <w:p w:rsidR="00F66200" w:rsidRDefault="00F66200">
      <w:pPr>
        <w:pStyle w:val="ConsPlusNormal"/>
        <w:spacing w:before="200"/>
        <w:ind w:firstLine="540"/>
        <w:jc w:val="both"/>
      </w:pPr>
      <w:r>
        <w:t>в 2021 году - 112,0 единицы;</w:t>
      </w:r>
    </w:p>
    <w:p w:rsidR="00F66200" w:rsidRDefault="00F66200">
      <w:pPr>
        <w:pStyle w:val="ConsPlusNormal"/>
        <w:spacing w:before="200"/>
        <w:ind w:firstLine="540"/>
        <w:jc w:val="both"/>
      </w:pPr>
      <w:r>
        <w:t>в 2022 году - 113,8 единицы;</w:t>
      </w:r>
    </w:p>
    <w:p w:rsidR="00F66200" w:rsidRDefault="00F66200">
      <w:pPr>
        <w:pStyle w:val="ConsPlusNormal"/>
        <w:spacing w:before="200"/>
        <w:ind w:firstLine="540"/>
        <w:jc w:val="both"/>
      </w:pPr>
      <w:r>
        <w:t>в 2023 году - 112,8 единицы;</w:t>
      </w:r>
    </w:p>
    <w:p w:rsidR="00F66200" w:rsidRDefault="00F66200">
      <w:pPr>
        <w:pStyle w:val="ConsPlusNormal"/>
        <w:spacing w:before="200"/>
        <w:ind w:firstLine="540"/>
        <w:jc w:val="both"/>
      </w:pPr>
      <w:r>
        <w:t>в 2024 году - 112,3 единицы;</w:t>
      </w:r>
    </w:p>
    <w:p w:rsidR="00F66200" w:rsidRDefault="00F66200">
      <w:pPr>
        <w:pStyle w:val="ConsPlusNormal"/>
        <w:spacing w:before="200"/>
        <w:ind w:firstLine="540"/>
        <w:jc w:val="both"/>
      </w:pPr>
      <w:r>
        <w:t>30 - 34 лет:</w:t>
      </w:r>
    </w:p>
    <w:p w:rsidR="00F66200" w:rsidRDefault="00F66200">
      <w:pPr>
        <w:pStyle w:val="ConsPlusNormal"/>
        <w:spacing w:before="200"/>
        <w:ind w:firstLine="540"/>
        <w:jc w:val="both"/>
      </w:pPr>
      <w:r>
        <w:t>в 2019 году - 84,6 единицы;</w:t>
      </w:r>
    </w:p>
    <w:p w:rsidR="00F66200" w:rsidRDefault="00F66200">
      <w:pPr>
        <w:pStyle w:val="ConsPlusNormal"/>
        <w:spacing w:before="200"/>
        <w:ind w:firstLine="540"/>
        <w:jc w:val="both"/>
      </w:pPr>
      <w:r>
        <w:t>в 2020 году - 88,8 единицы;</w:t>
      </w:r>
    </w:p>
    <w:p w:rsidR="00F66200" w:rsidRDefault="00F66200">
      <w:pPr>
        <w:pStyle w:val="ConsPlusNormal"/>
        <w:spacing w:before="200"/>
        <w:ind w:firstLine="540"/>
        <w:jc w:val="both"/>
      </w:pPr>
      <w:r>
        <w:t>в 2021 году - 92,6 единицы;</w:t>
      </w:r>
    </w:p>
    <w:p w:rsidR="00F66200" w:rsidRDefault="00F66200">
      <w:pPr>
        <w:pStyle w:val="ConsPlusNormal"/>
        <w:spacing w:before="200"/>
        <w:ind w:firstLine="540"/>
        <w:jc w:val="both"/>
      </w:pPr>
      <w:r>
        <w:t>в 2022 году - 96,9 единицы;</w:t>
      </w:r>
    </w:p>
    <w:p w:rsidR="00F66200" w:rsidRDefault="00F66200">
      <w:pPr>
        <w:pStyle w:val="ConsPlusNormal"/>
        <w:spacing w:before="200"/>
        <w:ind w:firstLine="540"/>
        <w:jc w:val="both"/>
      </w:pPr>
      <w:r>
        <w:t>в 2023 году - 99,2 единицы;</w:t>
      </w:r>
    </w:p>
    <w:p w:rsidR="00F66200" w:rsidRDefault="00F66200">
      <w:pPr>
        <w:pStyle w:val="ConsPlusNormal"/>
        <w:spacing w:before="200"/>
        <w:ind w:firstLine="540"/>
        <w:jc w:val="both"/>
      </w:pPr>
      <w:r>
        <w:t>в 2024 году - 102,5 единицы.</w:t>
      </w:r>
    </w:p>
    <w:p w:rsidR="00F66200" w:rsidRDefault="00F66200">
      <w:pPr>
        <w:pStyle w:val="ConsPlusNormal"/>
        <w:jc w:val="both"/>
      </w:pPr>
    </w:p>
    <w:p w:rsidR="00F66200" w:rsidRDefault="00F66200">
      <w:pPr>
        <w:pStyle w:val="ConsPlusTitle"/>
        <w:jc w:val="center"/>
        <w:outlineLvl w:val="2"/>
      </w:pPr>
      <w:r>
        <w:t>Раздел III. ХАРАКТЕРИСТИКИ ОСНОВНЫХ МЕРОПРИЯТИЙ,</w:t>
      </w:r>
    </w:p>
    <w:p w:rsidR="00F66200" w:rsidRDefault="00F66200">
      <w:pPr>
        <w:pStyle w:val="ConsPlusTitle"/>
        <w:jc w:val="center"/>
      </w:pPr>
      <w:r>
        <w:t>МЕРОПРИЯТИЙ ПОДПРОГРАММЫ С УКАЗАНИЕМ СРОКОВ</w:t>
      </w:r>
    </w:p>
    <w:p w:rsidR="00F66200" w:rsidRDefault="00F66200">
      <w:pPr>
        <w:pStyle w:val="ConsPlusTitle"/>
        <w:jc w:val="center"/>
      </w:pPr>
      <w:r>
        <w:t>И ЭТАПОВ ИХ РЕАЛИЗАЦИИ</w:t>
      </w:r>
    </w:p>
    <w:p w:rsidR="00F66200" w:rsidRDefault="00F66200">
      <w:pPr>
        <w:pStyle w:val="ConsPlusNormal"/>
        <w:jc w:val="both"/>
      </w:pPr>
    </w:p>
    <w:p w:rsidR="00F66200" w:rsidRDefault="00F66200">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w:t>
      </w:r>
    </w:p>
    <w:p w:rsidR="00F66200" w:rsidRDefault="00F66200">
      <w:pPr>
        <w:pStyle w:val="ConsPlusNormal"/>
        <w:spacing w:before="200"/>
        <w:ind w:firstLine="540"/>
        <w:jc w:val="both"/>
      </w:pPr>
      <w:r>
        <w:t>Подпрограмма объединяет шесть основных мероприятий:</w:t>
      </w:r>
    </w:p>
    <w:p w:rsidR="00F66200" w:rsidRDefault="00F66200">
      <w:pPr>
        <w:pStyle w:val="ConsPlusNormal"/>
        <w:spacing w:before="200"/>
        <w:ind w:firstLine="540"/>
        <w:jc w:val="both"/>
      </w:pPr>
      <w:r>
        <w:t>Основное мероприятие 1. Организация предоставления денежных выплат и пособий гражданам, имеющим детей.</w:t>
      </w:r>
    </w:p>
    <w:p w:rsidR="00F66200" w:rsidRDefault="00F66200">
      <w:pPr>
        <w:pStyle w:val="ConsPlusNormal"/>
        <w:spacing w:before="200"/>
        <w:ind w:firstLine="540"/>
        <w:jc w:val="both"/>
      </w:pPr>
      <w:r>
        <w:t>Мероприятие 1.1. Выплата ежемесячного пособия на ребенка.</w:t>
      </w:r>
    </w:p>
    <w:p w:rsidR="00F66200" w:rsidRDefault="00F66200">
      <w:pPr>
        <w:pStyle w:val="ConsPlusNormal"/>
        <w:spacing w:before="200"/>
        <w:ind w:firstLine="540"/>
        <w:jc w:val="both"/>
      </w:pPr>
      <w:r>
        <w:t xml:space="preserve">В рамках реализации мероприятия в соответствии с Федеральным </w:t>
      </w:r>
      <w:hyperlink r:id="rId284" w:history="1">
        <w:r>
          <w:rPr>
            <w:color w:val="0000FF"/>
          </w:rPr>
          <w:t>законом</w:t>
        </w:r>
      </w:hyperlink>
      <w:r>
        <w:t xml:space="preserve"> от 19 мая 1995 г. N 81-ФЗ "О государственных пособиях гражданам, имеющим детей" и </w:t>
      </w:r>
      <w:hyperlink r:id="rId285" w:history="1">
        <w:r>
          <w:rPr>
            <w:color w:val="0000FF"/>
          </w:rPr>
          <w:t>Законом</w:t>
        </w:r>
      </w:hyperlink>
      <w:r>
        <w:t xml:space="preserve"> Чувашской Республики от 24 ноября 2004 г. N 46 "О государственных пособиях гражданам, имеющим детей" семьям, воспитывающим детей, опекунам, приемным родителям, патронатным воспитателям за счет средств республиканского бюджета Чувашской Республики выплачиваются ежемесячные пособия на детей.</w:t>
      </w:r>
    </w:p>
    <w:p w:rsidR="00F66200" w:rsidRDefault="00F66200">
      <w:pPr>
        <w:pStyle w:val="ConsPlusNormal"/>
        <w:spacing w:before="200"/>
        <w:ind w:firstLine="540"/>
        <w:jc w:val="both"/>
      </w:pPr>
      <w:r>
        <w:t>Размер пособия ранжирован по 54 позициям и зависит от количества детей в семье, их возраста, категории семьи и среднедушевого дохода семьи и составляет от 84 до 1670 рублей.</w:t>
      </w:r>
    </w:p>
    <w:p w:rsidR="00F66200" w:rsidRDefault="00F66200">
      <w:pPr>
        <w:pStyle w:val="ConsPlusNormal"/>
        <w:spacing w:before="200"/>
        <w:ind w:firstLine="540"/>
        <w:jc w:val="both"/>
      </w:pPr>
      <w:r>
        <w:t xml:space="preserve">Мероприятие 1.2.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86" w:history="1">
        <w:r>
          <w:rPr>
            <w:color w:val="0000FF"/>
          </w:rPr>
          <w:t>законом</w:t>
        </w:r>
      </w:hyperlink>
      <w:r>
        <w:t xml:space="preserve"> от 19 мая 1995 г. N 81-ФЗ "О государственных пособиях гражданам, имеющим детей" за счет субвенции, предоставляемой из федерального бюджета.</w:t>
      </w:r>
    </w:p>
    <w:p w:rsidR="00F66200" w:rsidRDefault="00F66200">
      <w:pPr>
        <w:pStyle w:val="ConsPlusNormal"/>
        <w:spacing w:before="200"/>
        <w:ind w:firstLine="540"/>
        <w:jc w:val="both"/>
      </w:pPr>
      <w:r>
        <w:t xml:space="preserve">Мероприятие предусматривает предоставление в соответствии Федеральным </w:t>
      </w:r>
      <w:hyperlink r:id="rId287" w:history="1">
        <w:r>
          <w:rPr>
            <w:color w:val="0000FF"/>
          </w:rPr>
          <w:t>законом</w:t>
        </w:r>
      </w:hyperlink>
      <w:r>
        <w:t xml:space="preserve"> от 19 мая 1995 г. N 81-ФЗ "О государственных пособиях гражданам, имеющим детей" государственных пособий в связи с рождением детей и по уходу за ребенком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за счет субвенции, предоставляемой республиканскому бюджету Чувашской Республики из федерального бюджета.</w:t>
      </w:r>
    </w:p>
    <w:p w:rsidR="00F66200" w:rsidRDefault="00F66200">
      <w:pPr>
        <w:pStyle w:val="ConsPlusNormal"/>
        <w:spacing w:before="200"/>
        <w:ind w:firstLine="540"/>
        <w:jc w:val="both"/>
      </w:pPr>
      <w:r>
        <w:t>Мероприятие 1.3. 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p w:rsidR="00F66200" w:rsidRDefault="00F66200">
      <w:pPr>
        <w:pStyle w:val="ConsPlusNormal"/>
        <w:spacing w:before="200"/>
        <w:ind w:firstLine="540"/>
        <w:jc w:val="both"/>
      </w:pPr>
      <w:r>
        <w:t xml:space="preserve">Реализация мероприятия предусматривает осуществление в соответствии с </w:t>
      </w:r>
      <w:hyperlink r:id="rId288" w:history="1">
        <w:r>
          <w:rPr>
            <w:color w:val="0000FF"/>
          </w:rPr>
          <w:t>Порядком</w:t>
        </w:r>
      </w:hyperlink>
      <w:r>
        <w:t xml:space="preserve"> выплаты ежемесячного пособия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 утвержденным постановлением Кабинета Министров Чувашской Республики от 23 ноября 2011 г. N 520, выплаты ежемесячного пособия за счет средств республиканского бюджета Чувашской Республики в размере прожиточного </w:t>
      </w:r>
      <w:hyperlink r:id="rId289" w:history="1">
        <w:r>
          <w:rPr>
            <w:color w:val="0000FF"/>
          </w:rPr>
          <w:t>минимума</w:t>
        </w:r>
      </w:hyperlink>
      <w:r>
        <w:t xml:space="preserve"> для трудоспособного населения до окончания государственной общеобразовательной организации Чувашской Республики и муниципальной общеобразовательной организации, включая период до первого сентября года выпуска из государственной общеобразовательной организации Чувашской Республики и муниципальной общеобразовательной организации.</w:t>
      </w:r>
    </w:p>
    <w:p w:rsidR="00F66200" w:rsidRDefault="00F66200">
      <w:pPr>
        <w:pStyle w:val="ConsPlusNormal"/>
        <w:spacing w:before="200"/>
        <w:ind w:firstLine="540"/>
        <w:jc w:val="both"/>
      </w:pPr>
      <w:r>
        <w:t>Мероприятие 1.4. 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p w:rsidR="00F66200" w:rsidRDefault="00F66200">
      <w:pPr>
        <w:pStyle w:val="ConsPlusNormal"/>
        <w:spacing w:before="200"/>
        <w:ind w:firstLine="540"/>
        <w:jc w:val="both"/>
      </w:pPr>
      <w:r>
        <w:t xml:space="preserve">В рамках мероприятия в соответствии с </w:t>
      </w:r>
      <w:hyperlink r:id="rId290" w:history="1">
        <w:r>
          <w:rPr>
            <w:color w:val="0000FF"/>
          </w:rPr>
          <w:t>Законом</w:t>
        </w:r>
      </w:hyperlink>
      <w:r>
        <w:t xml:space="preserve"> Российской Федерации от 18 июня 1992 г. N 3061-1 "О внесении изменений и дополнений в Закон РСФСР "О социальной защите граждан, подвергшихся воздействию радиации вследствие катастрофы на Чернобыльской АЭС", </w:t>
      </w:r>
      <w:hyperlink r:id="rId291" w:history="1">
        <w:r>
          <w:rPr>
            <w:color w:val="0000FF"/>
          </w:rPr>
          <w:t>постановлением</w:t>
        </w:r>
      </w:hyperlink>
      <w:r>
        <w:t xml:space="preserve"> Совета Министров Чувашской Республики от 9 октября 1993 г. N 340 "О мерах по социальной поддержке граждан, подвергшихся воздействию радиации вследствие катастрофы на Чернобыльской АЭС" детям инвалидов, граждан, умерших вследствие чернобыльской катастрофы, в возрасте от 14 до 18 лет за счет республиканского бюджета Чувашской Республики предоставляется ежемесячная денежная компенсация на продовольственные товары в размере 332 рублей.</w:t>
      </w:r>
    </w:p>
    <w:p w:rsidR="00F66200" w:rsidRDefault="00F66200">
      <w:pPr>
        <w:pStyle w:val="ConsPlusNormal"/>
        <w:spacing w:before="200"/>
        <w:ind w:firstLine="540"/>
        <w:jc w:val="both"/>
      </w:pPr>
      <w:r>
        <w:t xml:space="preserve">Абзацы тринадцатый - семнадцатый утратили силу. - </w:t>
      </w:r>
      <w:hyperlink r:id="rId292" w:history="1">
        <w:r>
          <w:rPr>
            <w:color w:val="0000FF"/>
          </w:rPr>
          <w:t>Постановление</w:t>
        </w:r>
      </w:hyperlink>
      <w:r>
        <w:t xml:space="preserve"> Кабинета Министров ЧР от 21.05.2019 N 154.</w:t>
      </w:r>
    </w:p>
    <w:p w:rsidR="00F66200" w:rsidRDefault="00F66200">
      <w:pPr>
        <w:pStyle w:val="ConsPlusNormal"/>
        <w:spacing w:before="200"/>
        <w:ind w:firstLine="540"/>
        <w:jc w:val="both"/>
      </w:pPr>
      <w:r>
        <w:t>Мероприятие 1.5. 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p w:rsidR="00F66200" w:rsidRDefault="00F66200">
      <w:pPr>
        <w:pStyle w:val="ConsPlusNormal"/>
        <w:jc w:val="both"/>
      </w:pPr>
      <w:r>
        <w:t xml:space="preserve">(в ред. </w:t>
      </w:r>
      <w:hyperlink r:id="rId293" w:history="1">
        <w:r>
          <w:rPr>
            <w:color w:val="0000FF"/>
          </w:rPr>
          <w:t>Постановления</w:t>
        </w:r>
      </w:hyperlink>
      <w:r>
        <w:t xml:space="preserve"> Кабинета Министров ЧР от 21.05.2019 N 154)</w:t>
      </w:r>
    </w:p>
    <w:p w:rsidR="00F66200" w:rsidRDefault="00F66200">
      <w:pPr>
        <w:pStyle w:val="ConsPlusNormal"/>
        <w:spacing w:before="200"/>
        <w:ind w:firstLine="540"/>
        <w:jc w:val="both"/>
      </w:pPr>
      <w:r>
        <w:t xml:space="preserve">Возмещение 50 процентов от стоимости проезда на междугородном транспорте к месту лечения и обратно в пределах Российской Федерации предоставляется один раз в год детям до достижения ими возраста 18 лет, нуждающимся в санаторно-курортном лечении по заключению государственных и муниципальных медицинских организаций, имеющим путевки (курсовки) в санаторно-курортные организации соответствующего профиля независимо от организационно-правовой формы и проживающим в семьях, среднедушевой доход которых не превышает величины прожиточного </w:t>
      </w:r>
      <w:hyperlink r:id="rId294" w:history="1">
        <w:r>
          <w:rPr>
            <w:color w:val="0000FF"/>
          </w:rPr>
          <w:t>минимума</w:t>
        </w:r>
      </w:hyperlink>
      <w:r>
        <w:t>, установленного в Чувашской Республике.</w:t>
      </w:r>
    </w:p>
    <w:p w:rsidR="00F66200" w:rsidRDefault="00F66200">
      <w:pPr>
        <w:pStyle w:val="ConsPlusNormal"/>
        <w:spacing w:before="200"/>
        <w:ind w:firstLine="540"/>
        <w:jc w:val="both"/>
      </w:pPr>
      <w:r>
        <w:t>Мероприятие 1.6. Выплаты приемной семье на содержание подопечных детей.</w:t>
      </w:r>
    </w:p>
    <w:p w:rsidR="00F66200" w:rsidRDefault="00F66200">
      <w:pPr>
        <w:pStyle w:val="ConsPlusNormal"/>
        <w:jc w:val="both"/>
      </w:pPr>
      <w:r>
        <w:t xml:space="preserve">(в ред. </w:t>
      </w:r>
      <w:hyperlink r:id="rId295" w:history="1">
        <w:r>
          <w:rPr>
            <w:color w:val="0000FF"/>
          </w:rPr>
          <w:t>Постановления</w:t>
        </w:r>
      </w:hyperlink>
      <w:r>
        <w:t xml:space="preserve"> Кабинета Министров ЧР от 21.05.2019 N 154)</w:t>
      </w:r>
    </w:p>
    <w:p w:rsidR="00F66200" w:rsidRDefault="00F66200">
      <w:pPr>
        <w:pStyle w:val="ConsPlusNormal"/>
        <w:spacing w:before="200"/>
        <w:ind w:firstLine="540"/>
        <w:jc w:val="both"/>
      </w:pPr>
      <w:r>
        <w:t xml:space="preserve">Реализация мероприятия предусматривает выплату за счет средств республиканского бюджета Чувашской Республики в соответствии с законами Чувашской Республики от 24 ноября 2004 г. </w:t>
      </w:r>
      <w:hyperlink r:id="rId296" w:history="1">
        <w:r>
          <w:rPr>
            <w:color w:val="0000FF"/>
          </w:rPr>
          <w:t>N 46</w:t>
        </w:r>
      </w:hyperlink>
      <w:r>
        <w:t xml:space="preserve"> "О государственных пособиях гражданам, имеющим детей" и от 24 ноября 2004 г. </w:t>
      </w:r>
      <w:hyperlink r:id="rId297" w:history="1">
        <w:r>
          <w:rPr>
            <w:color w:val="0000FF"/>
          </w:rPr>
          <w:t>N 48</w:t>
        </w:r>
      </w:hyperlink>
      <w:r>
        <w:t xml:space="preserve"> "О социальной поддержке детей в Чувашской Республике" ежемесячного пособия на ребенка, воспитываемого в семье приемного родителя.</w:t>
      </w:r>
    </w:p>
    <w:p w:rsidR="00F66200" w:rsidRDefault="00F66200">
      <w:pPr>
        <w:pStyle w:val="ConsPlusNormal"/>
        <w:spacing w:before="200"/>
        <w:ind w:firstLine="540"/>
        <w:jc w:val="both"/>
      </w:pPr>
      <w:r>
        <w:t>Право на ежемесячное пособие на ребенка имеет один из приемных родителей на каждого находящегося в приемной семье совместно с ним проживающего ребенка до окончания срока, на который заключен договор о передаче ребенка на воспитание в приемную семью, но не более чем до достижения ребенком возраста 16 лет (на обучающегося общеобразовательной организации, профессиональной образовательной организации, образовательной организации высшего образования - до окончания им обучения, но не более чем до достижения им возраста 18 лет, на подопечного, не обучающегося и не трудоустроенного по состоянию здоровья (при наличии медицинского заключения) или ввиду отсутствия рабочих мест - до его трудоустройства, но не более чем до достижения им возраста 18 лет).</w:t>
      </w:r>
    </w:p>
    <w:p w:rsidR="00F66200" w:rsidRDefault="00F66200">
      <w:pPr>
        <w:pStyle w:val="ConsPlusNormal"/>
        <w:spacing w:before="200"/>
        <w:ind w:firstLine="540"/>
        <w:jc w:val="both"/>
      </w:pPr>
      <w:r>
        <w:t>Размер ежемесячного пособия на ребенка зависит от возраста и наличия инвалидности ребенка и составляет от 6448 рублей до 7789 рублей.</w:t>
      </w:r>
    </w:p>
    <w:p w:rsidR="00F66200" w:rsidRDefault="00F66200">
      <w:pPr>
        <w:pStyle w:val="ConsPlusNormal"/>
        <w:spacing w:before="200"/>
        <w:ind w:firstLine="540"/>
        <w:jc w:val="both"/>
      </w:pPr>
      <w:r>
        <w:t>Мероприятие 1.7. Выплаты опекунам (попечителям), патронатным воспитателям на содержание подопечных детей.</w:t>
      </w:r>
    </w:p>
    <w:p w:rsidR="00F66200" w:rsidRDefault="00F66200">
      <w:pPr>
        <w:pStyle w:val="ConsPlusNormal"/>
        <w:jc w:val="both"/>
      </w:pPr>
      <w:r>
        <w:t xml:space="preserve">(в ред. </w:t>
      </w:r>
      <w:hyperlink r:id="rId298" w:history="1">
        <w:r>
          <w:rPr>
            <w:color w:val="0000FF"/>
          </w:rPr>
          <w:t>Постановления</w:t>
        </w:r>
      </w:hyperlink>
      <w:r>
        <w:t xml:space="preserve"> Кабинета Министров ЧР от 21.05.2019 N 154)</w:t>
      </w:r>
    </w:p>
    <w:p w:rsidR="00F66200" w:rsidRDefault="00F66200">
      <w:pPr>
        <w:pStyle w:val="ConsPlusNormal"/>
        <w:spacing w:before="200"/>
        <w:ind w:firstLine="540"/>
        <w:jc w:val="both"/>
      </w:pPr>
      <w:r>
        <w:t xml:space="preserve">Мероприятие предусматривает выплату за счет средств республиканского бюджета Чувашской Республики в соответствии с законами Чувашской Республики от 24 ноября 2004 г. </w:t>
      </w:r>
      <w:hyperlink r:id="rId299" w:history="1">
        <w:r>
          <w:rPr>
            <w:color w:val="0000FF"/>
          </w:rPr>
          <w:t>N 46</w:t>
        </w:r>
      </w:hyperlink>
      <w:r>
        <w:t xml:space="preserve"> "О государственных пособиях гражданам, имеющим детей" и от 24 ноября 2004 г. </w:t>
      </w:r>
      <w:hyperlink r:id="rId300" w:history="1">
        <w:r>
          <w:rPr>
            <w:color w:val="0000FF"/>
          </w:rPr>
          <w:t>N 48</w:t>
        </w:r>
      </w:hyperlink>
      <w:r>
        <w:t xml:space="preserve"> "О социальной поддержке детей в Чувашской Республике" ежемесячного пособия на ребенка, воспитываемого опекуном (попечителем), патронатным воспитателем, размер которого также зависит от возраста и наличия инвалидности ребенка и составляет от 6448 рублей до 7789 рублей.</w:t>
      </w:r>
    </w:p>
    <w:p w:rsidR="00F66200" w:rsidRDefault="00F66200">
      <w:pPr>
        <w:pStyle w:val="ConsPlusNormal"/>
        <w:spacing w:before="200"/>
        <w:ind w:firstLine="540"/>
        <w:jc w:val="both"/>
      </w:pPr>
      <w:r>
        <w:t>Мероприятие 1.8. Выплаты вознаграждения опекунам (попечителям), приемным родителям.</w:t>
      </w:r>
    </w:p>
    <w:p w:rsidR="00F66200" w:rsidRDefault="00F66200">
      <w:pPr>
        <w:pStyle w:val="ConsPlusNormal"/>
        <w:jc w:val="both"/>
      </w:pPr>
      <w:r>
        <w:t xml:space="preserve">(в ред. </w:t>
      </w:r>
      <w:hyperlink r:id="rId301" w:history="1">
        <w:r>
          <w:rPr>
            <w:color w:val="0000FF"/>
          </w:rPr>
          <w:t>Постановления</w:t>
        </w:r>
      </w:hyperlink>
      <w:r>
        <w:t xml:space="preserve"> Кабинета Министров ЧР от 21.05.2019 N 154)</w:t>
      </w:r>
    </w:p>
    <w:p w:rsidR="00F66200" w:rsidRDefault="00F66200">
      <w:pPr>
        <w:pStyle w:val="ConsPlusNormal"/>
        <w:spacing w:before="200"/>
        <w:ind w:firstLine="540"/>
        <w:jc w:val="both"/>
      </w:pPr>
      <w:r>
        <w:t xml:space="preserve">В рамках реализации мероприятия в соответствии с </w:t>
      </w:r>
      <w:hyperlink r:id="rId302" w:history="1">
        <w:r>
          <w:rPr>
            <w:color w:val="0000FF"/>
          </w:rPr>
          <w:t>Законом</w:t>
        </w:r>
      </w:hyperlink>
      <w:r>
        <w:t xml:space="preserve"> Чувашской Республики от 24 ноября 2004 г. N 48 "О социальной поддержке детей в Чувашской Республике" приемной семье, воспитывающей ребенка, одному из приемных родителей (опекуну (попечителю), осуществляющему опеку на возмездной основе) за счет средств республиканского бюджета Чувашской Республики, устанавливается вознаграждение в зависимости от количества взятых на воспитание детей-сирот и детей, оставшихся без попечения родителей, из расчета: за воспитание одного - двух детей - 3295 рублей, за воспитание трех и более детей - 4680 рублей.</w:t>
      </w:r>
    </w:p>
    <w:p w:rsidR="00F66200" w:rsidRDefault="00F66200">
      <w:pPr>
        <w:pStyle w:val="ConsPlusNormal"/>
        <w:spacing w:before="200"/>
        <w:ind w:firstLine="540"/>
        <w:jc w:val="both"/>
      </w:pPr>
      <w:r>
        <w:t xml:space="preserve">За воспитание каждого ребенка, не достигшего трехлетнего возраста, или ребенка с ограниченными возможностями здоровья размер вознаграждения, выплачиваемого приемному родителю, увеличивается на сумму, составляющую 50,0 процента минимального </w:t>
      </w:r>
      <w:hyperlink r:id="rId303" w:history="1">
        <w:r>
          <w:rPr>
            <w:color w:val="0000FF"/>
          </w:rPr>
          <w:t>размера</w:t>
        </w:r>
      </w:hyperlink>
      <w:r>
        <w:t xml:space="preserve"> оплаты труда.</w:t>
      </w:r>
    </w:p>
    <w:p w:rsidR="00F66200" w:rsidRDefault="00F66200">
      <w:pPr>
        <w:pStyle w:val="ConsPlusNormal"/>
        <w:spacing w:before="200"/>
        <w:ind w:firstLine="540"/>
        <w:jc w:val="both"/>
      </w:pPr>
      <w:r>
        <w:t>При условии принятия на воспитание шести и более подопечных детей второму приемному родителю либо единственному приемному родителю выплачивается дополнительное вознаграждение в размере 4680 рублей.</w:t>
      </w:r>
    </w:p>
    <w:p w:rsidR="00F66200" w:rsidRDefault="00F66200">
      <w:pPr>
        <w:pStyle w:val="ConsPlusNormal"/>
        <w:spacing w:before="200"/>
        <w:ind w:firstLine="540"/>
        <w:jc w:val="both"/>
      </w:pPr>
      <w:r>
        <w:t>Мероприятие 1.9. 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p w:rsidR="00F66200" w:rsidRDefault="00F66200">
      <w:pPr>
        <w:pStyle w:val="ConsPlusNormal"/>
        <w:jc w:val="both"/>
      </w:pPr>
      <w:r>
        <w:t xml:space="preserve">(абзац введен </w:t>
      </w:r>
      <w:hyperlink r:id="rId304"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Мероприятие предусматривает ежемесячную денежную выплату, назначаемую в случае рождения (усыновления) третьего ребенка или последующих детей до достижения ребенком возраста трех лет.</w:t>
      </w:r>
    </w:p>
    <w:p w:rsidR="00F66200" w:rsidRDefault="00F66200">
      <w:pPr>
        <w:pStyle w:val="ConsPlusNormal"/>
        <w:jc w:val="both"/>
      </w:pPr>
      <w:r>
        <w:t xml:space="preserve">(абзац введен </w:t>
      </w:r>
      <w:hyperlink r:id="rId305" w:history="1">
        <w:r>
          <w:rPr>
            <w:color w:val="0000FF"/>
          </w:rPr>
          <w:t>Постановлением</w:t>
        </w:r>
      </w:hyperlink>
      <w:r>
        <w:t xml:space="preserve"> Кабинета Министров ЧР от 29.07.2019 N 319)</w:t>
      </w:r>
    </w:p>
    <w:p w:rsidR="00F66200" w:rsidRDefault="00F66200">
      <w:pPr>
        <w:pStyle w:val="ConsPlusNormal"/>
        <w:spacing w:before="200"/>
        <w:ind w:firstLine="540"/>
        <w:jc w:val="both"/>
      </w:pPr>
      <w:r>
        <w:t>Мероприятие 1.10. Ежемесячная выплата на детей в возрасте от 3 до 7 лет включительно.</w:t>
      </w:r>
    </w:p>
    <w:p w:rsidR="00F66200" w:rsidRDefault="00F66200">
      <w:pPr>
        <w:pStyle w:val="ConsPlusNormal"/>
        <w:jc w:val="both"/>
      </w:pPr>
      <w:r>
        <w:t xml:space="preserve">(абзац введен </w:t>
      </w:r>
      <w:hyperlink r:id="rId306" w:history="1">
        <w:r>
          <w:rPr>
            <w:color w:val="0000FF"/>
          </w:rPr>
          <w:t>Постановлением</w:t>
        </w:r>
      </w:hyperlink>
      <w:r>
        <w:t xml:space="preserve"> Кабинета Министров ЧР от 07.05.2020 N 219)</w:t>
      </w:r>
    </w:p>
    <w:p w:rsidR="00F66200" w:rsidRDefault="00F66200">
      <w:pPr>
        <w:pStyle w:val="ConsPlusNormal"/>
        <w:spacing w:before="200"/>
        <w:ind w:firstLine="540"/>
        <w:jc w:val="both"/>
      </w:pPr>
      <w:r>
        <w:t>Данное мероприятие предусматривает выплату ежемесячных пособий на детей в возрасте от 3 до 7 лет включительно.</w:t>
      </w:r>
    </w:p>
    <w:p w:rsidR="00F66200" w:rsidRDefault="00F66200">
      <w:pPr>
        <w:pStyle w:val="ConsPlusNormal"/>
        <w:jc w:val="both"/>
      </w:pPr>
      <w:r>
        <w:t xml:space="preserve">(абзац введен </w:t>
      </w:r>
      <w:hyperlink r:id="rId307" w:history="1">
        <w:r>
          <w:rPr>
            <w:color w:val="0000FF"/>
          </w:rPr>
          <w:t>Постановлением</w:t>
        </w:r>
      </w:hyperlink>
      <w:r>
        <w:t xml:space="preserve"> Кабинета Министров ЧР от 07.05.2020 N 219)</w:t>
      </w:r>
    </w:p>
    <w:p w:rsidR="00F66200" w:rsidRDefault="00F66200">
      <w:pPr>
        <w:pStyle w:val="ConsPlusNormal"/>
        <w:spacing w:before="200"/>
        <w:ind w:firstLine="540"/>
        <w:jc w:val="both"/>
      </w:pPr>
      <w:r>
        <w:t>Мероприятие 1.11. Единовременная выплата семьям, имеющим трех и более детей.</w:t>
      </w:r>
    </w:p>
    <w:p w:rsidR="00F66200" w:rsidRDefault="00F66200">
      <w:pPr>
        <w:pStyle w:val="ConsPlusNormal"/>
        <w:jc w:val="both"/>
      </w:pPr>
      <w:r>
        <w:t xml:space="preserve">(абзац введен </w:t>
      </w:r>
      <w:hyperlink r:id="rId308" w:history="1">
        <w:r>
          <w:rPr>
            <w:color w:val="0000FF"/>
          </w:rPr>
          <w:t>Постановлением</w:t>
        </w:r>
      </w:hyperlink>
      <w:r>
        <w:t xml:space="preserve"> Кабинета Министров ЧР от 02.10.2020 N 547)</w:t>
      </w:r>
    </w:p>
    <w:p w:rsidR="00F66200" w:rsidRDefault="00F66200">
      <w:pPr>
        <w:pStyle w:val="ConsPlusNormal"/>
        <w:spacing w:before="200"/>
        <w:ind w:firstLine="540"/>
        <w:jc w:val="both"/>
      </w:pPr>
      <w:r>
        <w:t xml:space="preserve">Мероприятие предусматривает осуществление единовременной выплаты семьям, имеющим трех и более детей, в соответствии с </w:t>
      </w:r>
      <w:hyperlink r:id="rId309" w:history="1">
        <w:r>
          <w:rPr>
            <w:color w:val="0000FF"/>
          </w:rPr>
          <w:t>Указом</w:t>
        </w:r>
      </w:hyperlink>
      <w:r>
        <w:t xml:space="preserve"> Главы Чувашской Республики от 18 июля 2020 г. N 194 "О единовременной выплате семьям, имеющим трех и более детей".</w:t>
      </w:r>
    </w:p>
    <w:p w:rsidR="00F66200" w:rsidRDefault="00F66200">
      <w:pPr>
        <w:pStyle w:val="ConsPlusNormal"/>
        <w:jc w:val="both"/>
      </w:pPr>
      <w:r>
        <w:t xml:space="preserve">(абзац введен </w:t>
      </w:r>
      <w:hyperlink r:id="rId310" w:history="1">
        <w:r>
          <w:rPr>
            <w:color w:val="0000FF"/>
          </w:rPr>
          <w:t>Постановлением</w:t>
        </w:r>
      </w:hyperlink>
      <w:r>
        <w:t xml:space="preserve"> Кабинета Министров ЧР от 02.10.2020 N 547)</w:t>
      </w:r>
    </w:p>
    <w:p w:rsidR="00F66200" w:rsidRDefault="00F66200">
      <w:pPr>
        <w:pStyle w:val="ConsPlusNormal"/>
        <w:spacing w:before="200"/>
        <w:ind w:firstLine="540"/>
        <w:jc w:val="both"/>
      </w:pPr>
      <w:r>
        <w:t>Основное мероприятие 2. Реализация мероприятий по проведению оздоровительной кампании детей, в том числе детей, находящихся в трудной жизненной ситуации.</w:t>
      </w:r>
    </w:p>
    <w:p w:rsidR="00F66200" w:rsidRDefault="00F66200">
      <w:pPr>
        <w:pStyle w:val="ConsPlusNormal"/>
        <w:spacing w:before="200"/>
        <w:ind w:firstLine="540"/>
        <w:jc w:val="both"/>
      </w:pPr>
      <w:r>
        <w:t>Мероприятие 2.1. Ведение реестра организаций отдыха детей, находящихся в трудной жизненной ситуации, и их оздоровления, создаваемых на базе организаций социального обслуживания, в соответствии с типовой формой паспорта организации отдыха детей и их оздоровления.</w:t>
      </w:r>
    </w:p>
    <w:p w:rsidR="00F66200" w:rsidRDefault="00F66200">
      <w:pPr>
        <w:pStyle w:val="ConsPlusNormal"/>
        <w:spacing w:before="200"/>
        <w:ind w:firstLine="540"/>
        <w:jc w:val="both"/>
      </w:pPr>
      <w:r>
        <w:t>Мероприятие предусматривает ведение реестра организаций отдыха детей, находящихся в трудной жизненной ситуации, и их оздоровления, создаваемых на базе организаций социального обслуживания, в соответствии с типовой формой паспорта организации отдыха детей и их оздоровления.</w:t>
      </w:r>
    </w:p>
    <w:p w:rsidR="00F66200" w:rsidRDefault="00F66200">
      <w:pPr>
        <w:pStyle w:val="ConsPlusNormal"/>
        <w:spacing w:before="200"/>
        <w:ind w:firstLine="540"/>
        <w:jc w:val="both"/>
      </w:pPr>
      <w:r>
        <w:t>Мероприятие 2.2. Информационное обеспечение организации отдыха детей, находящихся в трудной жизненной ситуации, и их оздоровления.</w:t>
      </w:r>
    </w:p>
    <w:p w:rsidR="00F66200" w:rsidRDefault="00F66200">
      <w:pPr>
        <w:pStyle w:val="ConsPlusNormal"/>
        <w:spacing w:before="200"/>
        <w:ind w:firstLine="540"/>
        <w:jc w:val="both"/>
      </w:pPr>
      <w:r>
        <w:t>Мероприятие предусматривает информационное обеспечение организации отдыха детей, находящихся в трудной жизненной ситуации, и их оздоровления.</w:t>
      </w:r>
    </w:p>
    <w:p w:rsidR="00F66200" w:rsidRDefault="00F66200">
      <w:pPr>
        <w:pStyle w:val="ConsPlusNormal"/>
        <w:spacing w:before="200"/>
        <w:ind w:firstLine="540"/>
        <w:jc w:val="both"/>
      </w:pPr>
      <w:r>
        <w:t>Мероприятие 2.3. Обеспечение отдыха и оздоровления детей, в том числе детей, находящихся в трудной жизненной ситуации.</w:t>
      </w:r>
    </w:p>
    <w:p w:rsidR="00F66200" w:rsidRDefault="00F66200">
      <w:pPr>
        <w:pStyle w:val="ConsPlusNormal"/>
        <w:spacing w:before="200"/>
        <w:ind w:firstLine="540"/>
        <w:jc w:val="both"/>
      </w:pPr>
      <w:r>
        <w:t>Мероприятие предусматривает обеспечение отдыха и оздоровления детей, находящихся в трудной жизненной ситуации.</w:t>
      </w:r>
    </w:p>
    <w:p w:rsidR="00F66200" w:rsidRDefault="00F66200">
      <w:pPr>
        <w:pStyle w:val="ConsPlusNormal"/>
        <w:spacing w:before="200"/>
        <w:ind w:firstLine="540"/>
        <w:jc w:val="both"/>
      </w:pPr>
      <w:r>
        <w:t>Основное мероприятие 3. Совершенствование социального обслуживания семьи и детей.</w:t>
      </w:r>
    </w:p>
    <w:p w:rsidR="00F66200" w:rsidRDefault="00F66200">
      <w:pPr>
        <w:pStyle w:val="ConsPlusNormal"/>
        <w:spacing w:before="200"/>
        <w:ind w:firstLine="540"/>
        <w:jc w:val="both"/>
      </w:pPr>
      <w:r>
        <w:t>Мероприятие 3.1. Обеспечение деятельности государственных организаций Чувашской Республики социального обслуживания детей с ограниченными возможностями.</w:t>
      </w:r>
    </w:p>
    <w:p w:rsidR="00F66200" w:rsidRDefault="00F66200">
      <w:pPr>
        <w:pStyle w:val="ConsPlusNormal"/>
        <w:spacing w:before="200"/>
        <w:ind w:firstLine="540"/>
        <w:jc w:val="both"/>
      </w:pPr>
      <w:r>
        <w:t>Мероприятие предусматривает обеспечение деятельности государственных организаций Чувашской Республики социального обслуживания детей с ограниченными возможностями.</w:t>
      </w:r>
    </w:p>
    <w:p w:rsidR="00F66200" w:rsidRDefault="00F66200">
      <w:pPr>
        <w:pStyle w:val="ConsPlusNormal"/>
        <w:spacing w:before="200"/>
        <w:ind w:firstLine="540"/>
        <w:jc w:val="both"/>
      </w:pPr>
      <w:r>
        <w:t>Мероприятие 3.2. Обеспечение деятельности государственных организаций Чувашской Республики социального обслуживания семьи и детей.</w:t>
      </w:r>
    </w:p>
    <w:p w:rsidR="00F66200" w:rsidRDefault="00F66200">
      <w:pPr>
        <w:pStyle w:val="ConsPlusNormal"/>
        <w:spacing w:before="200"/>
        <w:ind w:firstLine="540"/>
        <w:jc w:val="both"/>
      </w:pPr>
      <w:r>
        <w:t>Мероприятие предусматривает обеспечение деятельности государственных организаций Чувашской Республики социального обслуживания семьи и детей.</w:t>
      </w:r>
    </w:p>
    <w:p w:rsidR="00F66200" w:rsidRDefault="00F66200">
      <w:pPr>
        <w:pStyle w:val="ConsPlusNormal"/>
        <w:spacing w:before="200"/>
        <w:ind w:firstLine="540"/>
        <w:jc w:val="both"/>
      </w:pPr>
      <w:r>
        <w:t>Мероприятие 3.3. Обеспечение деятельности общероссийского детского телефона доверия на базе БУ "Новочебоксарский социально-реабилитационный центр для несовершеннолетних" Минтруда Чувашии.</w:t>
      </w:r>
    </w:p>
    <w:p w:rsidR="00F66200" w:rsidRDefault="00F66200">
      <w:pPr>
        <w:pStyle w:val="ConsPlusNormal"/>
        <w:spacing w:before="200"/>
        <w:ind w:firstLine="540"/>
        <w:jc w:val="both"/>
      </w:pPr>
      <w:r>
        <w:t>Мероприятие предусматривает обеспечение деятельности общероссийского детского телефона доверия на базе бюджетного учреждения Чувашской Республики "Новочебоксарский социально-реабилитационный центр для несовершеннолетних" Министерства труда и социальной защиты Чувашской Республики.</w:t>
      </w:r>
    </w:p>
    <w:p w:rsidR="00F66200" w:rsidRDefault="00F66200">
      <w:pPr>
        <w:pStyle w:val="ConsPlusNormal"/>
        <w:spacing w:before="200"/>
        <w:ind w:firstLine="540"/>
        <w:jc w:val="both"/>
      </w:pPr>
      <w:r>
        <w:t>Мероприятие 3.4. Реализация программ и проектов, направленных на организацию мероприятий в сфере защиты интересов детей, в том числе детей-инвалидов, и предоставление им реабилитационных услуг.</w:t>
      </w:r>
    </w:p>
    <w:p w:rsidR="00F66200" w:rsidRDefault="00F66200">
      <w:pPr>
        <w:pStyle w:val="ConsPlusNormal"/>
        <w:spacing w:before="200"/>
        <w:ind w:firstLine="540"/>
        <w:jc w:val="both"/>
      </w:pPr>
      <w:r>
        <w:t>Мероприятие предусматривает реализацию программ и проектов, направленных на организацию мероприятий в сфере защиты интересов детей, в том числе детей-инвалидов, и предоставление им реабилитационных услуг.</w:t>
      </w:r>
    </w:p>
    <w:p w:rsidR="00F66200" w:rsidRDefault="00F66200">
      <w:pPr>
        <w:pStyle w:val="ConsPlusNormal"/>
        <w:spacing w:before="200"/>
        <w:ind w:firstLine="540"/>
        <w:jc w:val="both"/>
      </w:pPr>
      <w:r>
        <w:t>Мероприятие 3.5. Проведение республиканского смотра-конкурса "Лучшая организация социального обслуживания", республиканского конкурса профессионального мастерства среди работников организаций социального обслуживания семьи и детей "Лучшие по профессии" и других мероприятий в сфере социального обслуживания семьи и детей.</w:t>
      </w:r>
    </w:p>
    <w:p w:rsidR="00F66200" w:rsidRDefault="00F66200">
      <w:pPr>
        <w:pStyle w:val="ConsPlusNormal"/>
        <w:spacing w:before="200"/>
        <w:ind w:firstLine="540"/>
        <w:jc w:val="both"/>
      </w:pPr>
      <w:r>
        <w:t>Мероприятие предусматривает проведение республиканского смотра-конкурса "Лучшая организация социального обслуживания", республиканского конкурса профессионального мастерства среди работников организаций социального обслуживания семьи и детей "Лучшие по профессии" и других мероприятий в сфере социального обслуживания семьи и детей.</w:t>
      </w:r>
    </w:p>
    <w:p w:rsidR="00F66200" w:rsidRDefault="00F66200">
      <w:pPr>
        <w:pStyle w:val="ConsPlusNormal"/>
        <w:spacing w:before="200"/>
        <w:ind w:firstLine="540"/>
        <w:jc w:val="both"/>
      </w:pPr>
      <w:r>
        <w:t>Мероприятие 3.6. Реализация Плана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p w:rsidR="00F66200" w:rsidRDefault="00F66200">
      <w:pPr>
        <w:pStyle w:val="ConsPlusNormal"/>
        <w:jc w:val="both"/>
      </w:pPr>
      <w:r>
        <w:t xml:space="preserve">(абзац введен </w:t>
      </w:r>
      <w:hyperlink r:id="rId311" w:history="1">
        <w:r>
          <w:rPr>
            <w:color w:val="0000FF"/>
          </w:rPr>
          <w:t>Постановлением</w:t>
        </w:r>
      </w:hyperlink>
      <w:r>
        <w:t xml:space="preserve"> Кабинета Министров ЧР от 02.10.2020 N 547)</w:t>
      </w:r>
    </w:p>
    <w:p w:rsidR="00F66200" w:rsidRDefault="00F66200">
      <w:pPr>
        <w:pStyle w:val="ConsPlusNormal"/>
        <w:spacing w:before="200"/>
        <w:ind w:firstLine="540"/>
        <w:jc w:val="both"/>
      </w:pPr>
      <w:r>
        <w:t>Мероприятие предусматривает предоставление выплат стимулирующего характера за особые условия труда работникам организаций социального обслуживания семей и детей, осуществляющим доставку на дом продуктов питания и медикаментов гражданам старше 65 лет, находящимся на режиме самоизоляции, по обращениям этих граждан на телефон "горячей линии".</w:t>
      </w:r>
    </w:p>
    <w:p w:rsidR="00F66200" w:rsidRDefault="00F66200">
      <w:pPr>
        <w:pStyle w:val="ConsPlusNormal"/>
        <w:jc w:val="both"/>
      </w:pPr>
      <w:r>
        <w:t xml:space="preserve">(абзац введен </w:t>
      </w:r>
      <w:hyperlink r:id="rId312" w:history="1">
        <w:r>
          <w:rPr>
            <w:color w:val="0000FF"/>
          </w:rPr>
          <w:t>Постановлением</w:t>
        </w:r>
      </w:hyperlink>
      <w:r>
        <w:t xml:space="preserve"> Кабинета Министров ЧР от 02.10.2020 N 547)</w:t>
      </w:r>
    </w:p>
    <w:p w:rsidR="00F66200" w:rsidRDefault="00F66200">
      <w:pPr>
        <w:pStyle w:val="ConsPlusNormal"/>
        <w:spacing w:before="200"/>
        <w:ind w:firstLine="540"/>
        <w:jc w:val="both"/>
      </w:pPr>
      <w:r>
        <w:t>Мероприятие 3.7. 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p w:rsidR="00F66200" w:rsidRDefault="00F66200">
      <w:pPr>
        <w:pStyle w:val="ConsPlusNormal"/>
        <w:jc w:val="both"/>
      </w:pPr>
      <w:r>
        <w:t xml:space="preserve">(абзац введен </w:t>
      </w:r>
      <w:hyperlink r:id="rId313" w:history="1">
        <w:r>
          <w:rPr>
            <w:color w:val="0000FF"/>
          </w:rPr>
          <w:t>Постановлением</w:t>
        </w:r>
      </w:hyperlink>
      <w:r>
        <w:t xml:space="preserve"> Кабинета Министров ЧР от 02.10.2020 N 547)</w:t>
      </w:r>
    </w:p>
    <w:p w:rsidR="00F66200" w:rsidRDefault="00F66200">
      <w:pPr>
        <w:pStyle w:val="ConsPlusNormal"/>
        <w:spacing w:before="200"/>
        <w:ind w:firstLine="540"/>
        <w:jc w:val="both"/>
      </w:pPr>
      <w:r>
        <w:t>Мероприятие предусматривает осуществление оплаты отпусков и выплаты компенсации за неиспользованные отпуска работникам стационарных организаций социального обслуживания (детского дома-интерната для умственно отсталых детей) и стационарных отделений социально-реабилитационных центров для несовершеннолетних,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p w:rsidR="00F66200" w:rsidRDefault="00F66200">
      <w:pPr>
        <w:pStyle w:val="ConsPlusNormal"/>
        <w:jc w:val="both"/>
      </w:pPr>
      <w:r>
        <w:t xml:space="preserve">(абзац введен </w:t>
      </w:r>
      <w:hyperlink r:id="rId314" w:history="1">
        <w:r>
          <w:rPr>
            <w:color w:val="0000FF"/>
          </w:rPr>
          <w:t>Постановлением</w:t>
        </w:r>
      </w:hyperlink>
      <w:r>
        <w:t xml:space="preserve"> Кабинета Министров ЧР от 02.10.2020 N 547)</w:t>
      </w:r>
    </w:p>
    <w:p w:rsidR="00F66200" w:rsidRDefault="00F66200">
      <w:pPr>
        <w:pStyle w:val="ConsPlusNormal"/>
        <w:spacing w:before="200"/>
        <w:ind w:firstLine="540"/>
        <w:jc w:val="both"/>
      </w:pPr>
      <w:r>
        <w:t>Мероприятие 3.8. Дополнительная выплата работникам стационарных организаций социального обслуживания и стационарных отделений организаций социального обслуживания, подведомственных Министерству труда и социальной защиты Чувашской Республики, в связи с введением режима изоляции для получателей социальных услуг и работников указанных организаций (отделений) в целях предотвращения угрозы распространения новой коронавирусной инфекции (COVID-19) на территории Чувашской Республики.</w:t>
      </w:r>
    </w:p>
    <w:p w:rsidR="00F66200" w:rsidRDefault="00F66200">
      <w:pPr>
        <w:pStyle w:val="ConsPlusNormal"/>
        <w:jc w:val="both"/>
      </w:pPr>
      <w:r>
        <w:t xml:space="preserve">(абзац введен </w:t>
      </w:r>
      <w:hyperlink r:id="rId315" w:history="1">
        <w:r>
          <w:rPr>
            <w:color w:val="0000FF"/>
          </w:rPr>
          <w:t>Постановлением</w:t>
        </w:r>
      </w:hyperlink>
      <w:r>
        <w:t xml:space="preserve"> Кабинета Министров ЧР от 02.10.2020 N 547)</w:t>
      </w:r>
    </w:p>
    <w:p w:rsidR="00F66200" w:rsidRDefault="00F66200">
      <w:pPr>
        <w:pStyle w:val="ConsPlusNormal"/>
        <w:spacing w:before="200"/>
        <w:ind w:firstLine="540"/>
        <w:jc w:val="both"/>
      </w:pPr>
      <w:r>
        <w:t>Мероприятие предусматривает осуществление дополнительной выплаты работникам стационарных организаций социального обслуживания (детского дома-интерната для умственно отсталых детей) и стационарных отделений социально-реабилитационных центров для несовершеннолетних, подведомственных Министерству труда и социальной защиты Чувашской Республики, в связи с введением режима изоляции для получателей социальных услуг и работников указанных организаций и отделений в целях предотвращения угрозы распространения новой коронавирусной инфекции (COVID-19) на территории Чувашской Республики.</w:t>
      </w:r>
    </w:p>
    <w:p w:rsidR="00F66200" w:rsidRDefault="00F66200">
      <w:pPr>
        <w:pStyle w:val="ConsPlusNormal"/>
        <w:jc w:val="both"/>
      </w:pPr>
      <w:r>
        <w:t xml:space="preserve">(абзац введен </w:t>
      </w:r>
      <w:hyperlink r:id="rId316" w:history="1">
        <w:r>
          <w:rPr>
            <w:color w:val="0000FF"/>
          </w:rPr>
          <w:t>Постановлением</w:t>
        </w:r>
      </w:hyperlink>
      <w:r>
        <w:t xml:space="preserve"> Кабинета Министров ЧР от 02.10.2020 N 547)</w:t>
      </w:r>
    </w:p>
    <w:p w:rsidR="00F66200" w:rsidRDefault="00F66200">
      <w:pPr>
        <w:pStyle w:val="ConsPlusNormal"/>
        <w:spacing w:before="200"/>
        <w:ind w:firstLine="540"/>
        <w:jc w:val="both"/>
      </w:pPr>
      <w:r>
        <w:t>Мероприятие 3.9.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p w:rsidR="00F66200" w:rsidRDefault="00F66200">
      <w:pPr>
        <w:pStyle w:val="ConsPlusNormal"/>
        <w:jc w:val="both"/>
      </w:pPr>
      <w:r>
        <w:t xml:space="preserve">(абзац введен </w:t>
      </w:r>
      <w:hyperlink r:id="rId317" w:history="1">
        <w:r>
          <w:rPr>
            <w:color w:val="0000FF"/>
          </w:rPr>
          <w:t>Постановлением</w:t>
        </w:r>
      </w:hyperlink>
      <w:r>
        <w:t xml:space="preserve"> Кабинета Министров ЧР от 02.10.2020 N 547)</w:t>
      </w:r>
    </w:p>
    <w:p w:rsidR="00F66200" w:rsidRDefault="00F66200">
      <w:pPr>
        <w:pStyle w:val="ConsPlusNormal"/>
        <w:spacing w:before="200"/>
        <w:ind w:firstLine="540"/>
        <w:jc w:val="both"/>
      </w:pPr>
      <w:r>
        <w:t>Мероприятие предусматривает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(детского дома-интерната для умственно отсталых детей) и стационарных отделений социально-реабилитационных центров для несовершеннолетних,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p w:rsidR="00F66200" w:rsidRDefault="00F66200">
      <w:pPr>
        <w:pStyle w:val="ConsPlusNormal"/>
        <w:jc w:val="both"/>
      </w:pPr>
      <w:r>
        <w:t xml:space="preserve">(абзац введен </w:t>
      </w:r>
      <w:hyperlink r:id="rId318" w:history="1">
        <w:r>
          <w:rPr>
            <w:color w:val="0000FF"/>
          </w:rPr>
          <w:t>Постановлением</w:t>
        </w:r>
      </w:hyperlink>
      <w:r>
        <w:t xml:space="preserve"> Кабинета Министров ЧР от 02.10.2020 N 547)</w:t>
      </w:r>
    </w:p>
    <w:p w:rsidR="00F66200" w:rsidRDefault="00F66200">
      <w:pPr>
        <w:pStyle w:val="ConsPlusNormal"/>
        <w:spacing w:before="200"/>
        <w:ind w:firstLine="540"/>
        <w:jc w:val="both"/>
      </w:pPr>
      <w:r>
        <w:t>Мероприятие 3.10. Реализация противоэпидемических (профилактических) мероприятий в целях недопущения завоза и распространения новой коронавирусной инфекции.</w:t>
      </w:r>
    </w:p>
    <w:p w:rsidR="00F66200" w:rsidRDefault="00F66200">
      <w:pPr>
        <w:pStyle w:val="ConsPlusNormal"/>
        <w:jc w:val="both"/>
      </w:pPr>
      <w:r>
        <w:t xml:space="preserve">(абзац введен </w:t>
      </w:r>
      <w:hyperlink r:id="rId319" w:history="1">
        <w:r>
          <w:rPr>
            <w:color w:val="0000FF"/>
          </w:rPr>
          <w:t>Постановлением</w:t>
        </w:r>
      </w:hyperlink>
      <w:r>
        <w:t xml:space="preserve"> Кабинета Министров ЧР от 25.12.2020 N 743)</w:t>
      </w:r>
    </w:p>
    <w:p w:rsidR="00F66200" w:rsidRDefault="00F66200">
      <w:pPr>
        <w:pStyle w:val="ConsPlusNormal"/>
        <w:spacing w:before="200"/>
        <w:ind w:firstLine="540"/>
        <w:jc w:val="both"/>
      </w:pPr>
      <w:r>
        <w:t>Мероприятие предусматривает оснащение организаций социального обслуживания детей и семей с детьми оборудованием для обеспечения в организациях профилактических мероприятий в целях недопущения завоза и распространения новой коронавирусной инфекции.</w:t>
      </w:r>
    </w:p>
    <w:p w:rsidR="00F66200" w:rsidRDefault="00F66200">
      <w:pPr>
        <w:pStyle w:val="ConsPlusNormal"/>
        <w:jc w:val="both"/>
      </w:pPr>
      <w:r>
        <w:t xml:space="preserve">(абзац введен </w:t>
      </w:r>
      <w:hyperlink r:id="rId320" w:history="1">
        <w:r>
          <w:rPr>
            <w:color w:val="0000FF"/>
          </w:rPr>
          <w:t>Постановлением</w:t>
        </w:r>
      </w:hyperlink>
      <w:r>
        <w:t xml:space="preserve"> Кабинета Министров ЧР от 25.12.2020 N 743)</w:t>
      </w:r>
    </w:p>
    <w:p w:rsidR="00F66200" w:rsidRDefault="00F66200">
      <w:pPr>
        <w:pStyle w:val="ConsPlusNormal"/>
        <w:spacing w:before="200"/>
        <w:ind w:firstLine="540"/>
        <w:jc w:val="both"/>
      </w:pPr>
      <w:r>
        <w:t>Основное мероприятие 4. Осуществление мероприятий по профилактике безнадзорности и правонарушений несовершеннолетних.</w:t>
      </w:r>
    </w:p>
    <w:p w:rsidR="00F66200" w:rsidRDefault="00F66200">
      <w:pPr>
        <w:pStyle w:val="ConsPlusNormal"/>
        <w:spacing w:before="200"/>
        <w:ind w:firstLine="540"/>
        <w:jc w:val="both"/>
      </w:pPr>
      <w:r>
        <w:t>Мероприятие 4.1.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F66200" w:rsidRDefault="00F66200">
      <w:pPr>
        <w:pStyle w:val="ConsPlusNormal"/>
        <w:jc w:val="both"/>
      </w:pPr>
      <w:r>
        <w:t xml:space="preserve">(в ред. </w:t>
      </w:r>
      <w:hyperlink r:id="rId321" w:history="1">
        <w:r>
          <w:rPr>
            <w:color w:val="0000FF"/>
          </w:rPr>
          <w:t>Постановления</w:t>
        </w:r>
      </w:hyperlink>
      <w:r>
        <w:t xml:space="preserve"> Кабинета Министров ЧР от 25.12.2020 N 743)</w:t>
      </w:r>
    </w:p>
    <w:p w:rsidR="00F66200" w:rsidRDefault="00F66200">
      <w:pPr>
        <w:pStyle w:val="ConsPlusNormal"/>
        <w:spacing w:before="200"/>
        <w:ind w:firstLine="540"/>
        <w:jc w:val="both"/>
      </w:pPr>
      <w:r>
        <w:t xml:space="preserve">Мероприятие предусматривает осуществление переданных органам государственной власти субъектов Российской Федерации в соответствии с </w:t>
      </w:r>
      <w:hyperlink r:id="rId322" w:history="1">
        <w:r>
          <w:rPr>
            <w:color w:val="0000FF"/>
          </w:rPr>
          <w:t>пунктом 3 статьи 25</w:t>
        </w:r>
      </w:hyperlink>
      <w:r>
        <w:t xml:space="preserve"> Федерального закона от 24 июня 1999 г.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p w:rsidR="00F66200" w:rsidRDefault="00F66200">
      <w:pPr>
        <w:pStyle w:val="ConsPlusNormal"/>
        <w:spacing w:before="200"/>
        <w:ind w:firstLine="540"/>
        <w:jc w:val="both"/>
      </w:pPr>
      <w:r>
        <w:t>Мероприятие 4.2. 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Чувашской Республики.</w:t>
      </w:r>
    </w:p>
    <w:p w:rsidR="00F66200" w:rsidRDefault="00F66200">
      <w:pPr>
        <w:pStyle w:val="ConsPlusNormal"/>
        <w:jc w:val="both"/>
      </w:pPr>
      <w:r>
        <w:t xml:space="preserve">(в ред. </w:t>
      </w:r>
      <w:hyperlink r:id="rId323" w:history="1">
        <w:r>
          <w:rPr>
            <w:color w:val="0000FF"/>
          </w:rPr>
          <w:t>Постановления</w:t>
        </w:r>
      </w:hyperlink>
      <w:r>
        <w:t xml:space="preserve"> Кабинета Министров ЧР от 23.10.2019 N 439)</w:t>
      </w:r>
    </w:p>
    <w:p w:rsidR="00F66200" w:rsidRDefault="00F66200">
      <w:pPr>
        <w:pStyle w:val="ConsPlusNormal"/>
        <w:spacing w:before="200"/>
        <w:ind w:firstLine="540"/>
        <w:jc w:val="both"/>
      </w:pPr>
      <w:r>
        <w:t>Мероприятие предусматривает перевозку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Чувашской Республики.</w:t>
      </w:r>
    </w:p>
    <w:p w:rsidR="00F66200" w:rsidRDefault="00F66200">
      <w:pPr>
        <w:pStyle w:val="ConsPlusNormal"/>
        <w:jc w:val="both"/>
      </w:pPr>
      <w:r>
        <w:t xml:space="preserve">(в ред. </w:t>
      </w:r>
      <w:hyperlink r:id="rId324" w:history="1">
        <w:r>
          <w:rPr>
            <w:color w:val="0000FF"/>
          </w:rPr>
          <w:t>Постановления</w:t>
        </w:r>
      </w:hyperlink>
      <w:r>
        <w:t xml:space="preserve"> Кабинета Министров ЧР от 23.10.2019 N 439)</w:t>
      </w:r>
    </w:p>
    <w:p w:rsidR="00F66200" w:rsidRDefault="00F66200">
      <w:pPr>
        <w:pStyle w:val="ConsPlusNormal"/>
        <w:spacing w:before="200"/>
        <w:ind w:firstLine="540"/>
        <w:jc w:val="both"/>
      </w:pPr>
      <w:r>
        <w:t>Мероприятие 4.3. Обеспечение на безвозмездной основе питанием, одеждой, обувью и другими предметами вещевого довольствия несовершеннолетних.</w:t>
      </w:r>
    </w:p>
    <w:p w:rsidR="00F66200" w:rsidRDefault="00F66200">
      <w:pPr>
        <w:pStyle w:val="ConsPlusNormal"/>
        <w:spacing w:before="200"/>
        <w:ind w:firstLine="540"/>
        <w:jc w:val="both"/>
      </w:pPr>
      <w:r>
        <w:t>Мероприятие предусматривает обеспечение на безвозмездной основе питанием, одеждой, обувью и другими предметами вещевого довольствия несовершеннолетних.</w:t>
      </w:r>
    </w:p>
    <w:p w:rsidR="00F66200" w:rsidRDefault="00F66200">
      <w:pPr>
        <w:pStyle w:val="ConsPlusNormal"/>
        <w:spacing w:before="200"/>
        <w:ind w:firstLine="540"/>
        <w:jc w:val="both"/>
      </w:pPr>
      <w:r>
        <w:t>Основное мероприятие 5. Организация и проведение мероприятий, направленных на сохранение семейных ценностей.</w:t>
      </w:r>
    </w:p>
    <w:p w:rsidR="00F66200" w:rsidRDefault="00F66200">
      <w:pPr>
        <w:pStyle w:val="ConsPlusNormal"/>
        <w:spacing w:before="200"/>
        <w:ind w:firstLine="540"/>
        <w:jc w:val="both"/>
      </w:pPr>
      <w:r>
        <w:t>Мероприятие 5.1. Проведение республиканского конкурса "Семья года".</w:t>
      </w:r>
    </w:p>
    <w:p w:rsidR="00F66200" w:rsidRDefault="00F66200">
      <w:pPr>
        <w:pStyle w:val="ConsPlusNormal"/>
        <w:spacing w:before="200"/>
        <w:ind w:firstLine="540"/>
        <w:jc w:val="both"/>
      </w:pPr>
      <w:r>
        <w:t>Мероприятие предусматривает проведение республиканского конкурса "Семья года".</w:t>
      </w:r>
    </w:p>
    <w:p w:rsidR="00F66200" w:rsidRDefault="00F66200">
      <w:pPr>
        <w:pStyle w:val="ConsPlusNormal"/>
        <w:spacing w:before="200"/>
        <w:ind w:firstLine="540"/>
        <w:jc w:val="both"/>
      </w:pPr>
      <w:r>
        <w:t>Мероприятие 5.2. Проведение республиканского слета трудовых династий.</w:t>
      </w:r>
    </w:p>
    <w:p w:rsidR="00F66200" w:rsidRDefault="00F66200">
      <w:pPr>
        <w:pStyle w:val="ConsPlusNormal"/>
        <w:spacing w:before="200"/>
        <w:ind w:firstLine="540"/>
        <w:jc w:val="both"/>
      </w:pPr>
      <w:r>
        <w:t>Мероприятие предусматривает чествование лучших трудовых династий Чувашской Республики.</w:t>
      </w:r>
    </w:p>
    <w:p w:rsidR="00F66200" w:rsidRDefault="00F66200">
      <w:pPr>
        <w:pStyle w:val="ConsPlusNormal"/>
        <w:spacing w:before="200"/>
        <w:ind w:firstLine="540"/>
        <w:jc w:val="both"/>
      </w:pPr>
      <w:r>
        <w:t>Мероприятие 5.3. 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p w:rsidR="00F66200" w:rsidRDefault="00F66200">
      <w:pPr>
        <w:pStyle w:val="ConsPlusNormal"/>
        <w:spacing w:before="200"/>
        <w:ind w:firstLine="540"/>
        <w:jc w:val="both"/>
      </w:pPr>
      <w:r>
        <w:t>Мероприятие предусматривает 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p w:rsidR="00F66200" w:rsidRDefault="00F66200">
      <w:pPr>
        <w:pStyle w:val="ConsPlusNormal"/>
        <w:spacing w:before="200"/>
        <w:ind w:firstLine="540"/>
        <w:jc w:val="both"/>
      </w:pPr>
      <w:r>
        <w:t>Мероприятие 5.4. Единовременное денежное поощрение при награждении орденом "Родительская слава".</w:t>
      </w:r>
    </w:p>
    <w:p w:rsidR="00F66200" w:rsidRDefault="00F66200">
      <w:pPr>
        <w:pStyle w:val="ConsPlusNormal"/>
        <w:spacing w:before="200"/>
        <w:ind w:firstLine="540"/>
        <w:jc w:val="both"/>
      </w:pPr>
      <w:r>
        <w:t>Мероприятие предусматривает предоставление мер государственной поддержки социально ответственной семье при награждении орденом "Родительская слава", направленных на стимулирование образования социально ответственной семьи, ведущей здоровый образ жизни, обеспечивающей надлежащий уровень заботы о здоровье, образовании, физическом, духовном и нравственном развитии детей, полное и гармоничное развитие их личности, подающей пример в укреплении института семьи и воспитании детей.</w:t>
      </w:r>
    </w:p>
    <w:p w:rsidR="00F66200" w:rsidRDefault="00F66200">
      <w:pPr>
        <w:pStyle w:val="ConsPlusNormal"/>
        <w:spacing w:before="200"/>
        <w:ind w:firstLine="540"/>
        <w:jc w:val="both"/>
      </w:pPr>
      <w:r>
        <w:t>Мероприятие 5.5. Проведение новогодних праздников для детей, нуждающихся в социальной поддержке.</w:t>
      </w:r>
    </w:p>
    <w:p w:rsidR="00F66200" w:rsidRDefault="00F66200">
      <w:pPr>
        <w:pStyle w:val="ConsPlusNormal"/>
        <w:spacing w:before="200"/>
        <w:ind w:firstLine="540"/>
        <w:jc w:val="both"/>
      </w:pPr>
      <w:r>
        <w:t>Мероприятие предусматривает приобретение подарков для вручения детям, нуждающимся в социальной поддержке, в ходе проведение новогодних праздников.</w:t>
      </w:r>
    </w:p>
    <w:p w:rsidR="00F66200" w:rsidRDefault="00F66200">
      <w:pPr>
        <w:pStyle w:val="ConsPlusNormal"/>
        <w:spacing w:before="200"/>
        <w:ind w:firstLine="540"/>
        <w:jc w:val="both"/>
      </w:pPr>
      <w:r>
        <w:t>Мероприятие 5.6. Проведение мероприятий по направлению многодетной семьи для участия в конкурсе "Успешная семья Приволжья".</w:t>
      </w:r>
    </w:p>
    <w:p w:rsidR="00F66200" w:rsidRDefault="00F66200">
      <w:pPr>
        <w:pStyle w:val="ConsPlusNormal"/>
        <w:jc w:val="both"/>
      </w:pPr>
      <w:r>
        <w:t xml:space="preserve">(абзац введен </w:t>
      </w:r>
      <w:hyperlink r:id="rId325" w:history="1">
        <w:r>
          <w:rPr>
            <w:color w:val="0000FF"/>
          </w:rPr>
          <w:t>Постановлением</w:t>
        </w:r>
      </w:hyperlink>
      <w:r>
        <w:t xml:space="preserve"> Кабинета Министров ЧР от 21.05.2019 N 154)</w:t>
      </w:r>
    </w:p>
    <w:p w:rsidR="00F66200" w:rsidRDefault="00F66200">
      <w:pPr>
        <w:pStyle w:val="ConsPlusNormal"/>
        <w:spacing w:before="200"/>
        <w:ind w:firstLine="540"/>
        <w:jc w:val="both"/>
      </w:pPr>
      <w:r>
        <w:t>Данное мероприятие предусматривает проведение мероприятий по направлению многодетной семьи для участия в конкурсе "Успешная семья Приволжья".</w:t>
      </w:r>
    </w:p>
    <w:p w:rsidR="00F66200" w:rsidRDefault="00F66200">
      <w:pPr>
        <w:pStyle w:val="ConsPlusNormal"/>
        <w:jc w:val="both"/>
      </w:pPr>
      <w:r>
        <w:t xml:space="preserve">(абзац введен </w:t>
      </w:r>
      <w:hyperlink r:id="rId326" w:history="1">
        <w:r>
          <w:rPr>
            <w:color w:val="0000FF"/>
          </w:rPr>
          <w:t>Постановлением</w:t>
        </w:r>
      </w:hyperlink>
      <w:r>
        <w:t xml:space="preserve"> Кабинета Министров ЧР от 21.05.2019 N 154)</w:t>
      </w:r>
    </w:p>
    <w:p w:rsidR="00F66200" w:rsidRDefault="00F66200">
      <w:pPr>
        <w:pStyle w:val="ConsPlusNormal"/>
        <w:spacing w:before="200"/>
        <w:ind w:firstLine="540"/>
        <w:jc w:val="both"/>
      </w:pPr>
      <w:r>
        <w:t>Основное мероприятие 6. Реализация мероприятий регионального проекта "Финансовая поддержка семей при рождении детей".</w:t>
      </w:r>
    </w:p>
    <w:p w:rsidR="00F66200" w:rsidRDefault="00F66200">
      <w:pPr>
        <w:pStyle w:val="ConsPlusNormal"/>
        <w:spacing w:before="200"/>
        <w:ind w:firstLine="540"/>
        <w:jc w:val="both"/>
      </w:pPr>
      <w:r>
        <w:t>Мероприятие 6.1. Ежемесячная денежная выплата, назначаемая в случае рождения (усыновления) третьего ребенка или последующих детей до достижении ребенком возраста трех лет.</w:t>
      </w:r>
    </w:p>
    <w:p w:rsidR="00F66200" w:rsidRDefault="00F66200">
      <w:pPr>
        <w:pStyle w:val="ConsPlusNormal"/>
        <w:spacing w:before="200"/>
        <w:ind w:firstLine="540"/>
        <w:jc w:val="both"/>
      </w:pPr>
      <w:r>
        <w:t xml:space="preserve">Реализация мероприятия предусматривает предоставление ежемесячных денежных выплат семьям, имеющим детей, назначаемых в случае рождения (усыновления) третьего или последующих детей до достижения ребенком возраста трех лет, в соответствии с </w:t>
      </w:r>
      <w:hyperlink r:id="rId327" w:history="1">
        <w:r>
          <w:rPr>
            <w:color w:val="0000FF"/>
          </w:rPr>
          <w:t>Указом</w:t>
        </w:r>
      </w:hyperlink>
      <w:r>
        <w:t xml:space="preserve"> Президента Российской Федерации от 7 мая 2012 г. N 606 "О мерах по реализации демографической политики Российской Федерации", </w:t>
      </w:r>
      <w:hyperlink r:id="rId328" w:history="1">
        <w:r>
          <w:rPr>
            <w:color w:val="0000FF"/>
          </w:rPr>
          <w:t>постановлением</w:t>
        </w:r>
      </w:hyperlink>
      <w:r>
        <w:t xml:space="preserve"> Правительства Российской Федерации от 15 апреля 2014 г. N 296 "Об утверждении государственной программы Российской Федерации "Социальная поддержка граждан", </w:t>
      </w:r>
      <w:hyperlink r:id="rId329" w:history="1">
        <w:r>
          <w:rPr>
            <w:color w:val="0000FF"/>
          </w:rPr>
          <w:t>Указом</w:t>
        </w:r>
      </w:hyperlink>
      <w:r>
        <w:t xml:space="preserve"> Главы Чувашской Республики от 29 ноября 2017 г. N 123 "О ежемесячной денежной выплате семьям в случае рождения (усыновления) третьего ребенка или последующих детей".</w:t>
      </w:r>
    </w:p>
    <w:p w:rsidR="00F66200" w:rsidRDefault="00F66200">
      <w:pPr>
        <w:pStyle w:val="ConsPlusNormal"/>
        <w:jc w:val="both"/>
      </w:pPr>
      <w:r>
        <w:t xml:space="preserve">(в ред. </w:t>
      </w:r>
      <w:hyperlink r:id="rId330" w:history="1">
        <w:r>
          <w:rPr>
            <w:color w:val="0000FF"/>
          </w:rPr>
          <w:t>Постановления</w:t>
        </w:r>
      </w:hyperlink>
      <w:r>
        <w:t xml:space="preserve"> Кабинета Министров ЧР от 25.12.2020 N 743)</w:t>
      </w:r>
    </w:p>
    <w:p w:rsidR="00F66200" w:rsidRDefault="00F66200">
      <w:pPr>
        <w:pStyle w:val="ConsPlusNormal"/>
        <w:spacing w:before="200"/>
        <w:ind w:firstLine="540"/>
        <w:jc w:val="both"/>
      </w:pPr>
      <w:r>
        <w:t xml:space="preserve">Ежемесячная денежная выплата назначается и выплачивается в размере величины прожиточного </w:t>
      </w:r>
      <w:hyperlink r:id="rId331" w:history="1">
        <w:r>
          <w:rPr>
            <w:color w:val="0000FF"/>
          </w:rPr>
          <w:t>минимума</w:t>
        </w:r>
      </w:hyperlink>
      <w:r>
        <w:t xml:space="preserve"> для детей, установленной Кабинетом Министров Чувашской Республики в соответствии с законодательством Российской Федерации и законодательством Чувашской Республики.</w:t>
      </w:r>
    </w:p>
    <w:p w:rsidR="00F66200" w:rsidRDefault="00F66200">
      <w:pPr>
        <w:pStyle w:val="ConsPlusNormal"/>
        <w:spacing w:before="200"/>
        <w:ind w:firstLine="540"/>
        <w:jc w:val="both"/>
      </w:pPr>
      <w:r>
        <w:t>Мероприятие 6.2. Ежемесячная выплата в связи с рождением (усыновлением) первого ребенка за счет субвенции, предоставляемой из федерального бюджета.</w:t>
      </w:r>
    </w:p>
    <w:p w:rsidR="00F66200" w:rsidRDefault="00F66200">
      <w:pPr>
        <w:pStyle w:val="ConsPlusNormal"/>
        <w:spacing w:before="200"/>
        <w:ind w:firstLine="540"/>
        <w:jc w:val="both"/>
      </w:pPr>
      <w:r>
        <w:t xml:space="preserve">Мероприятие предусматривает осуществление в соответствии с Федеральным </w:t>
      </w:r>
      <w:hyperlink r:id="rId332" w:history="1">
        <w:r>
          <w:rPr>
            <w:color w:val="0000FF"/>
          </w:rPr>
          <w:t>законом</w:t>
        </w:r>
      </w:hyperlink>
      <w:r>
        <w:t xml:space="preserve"> от 28 декабря 2017 г. N 418-ФЗ "О ежемесячных выплатах семьям, имеющим детей" ежемесячной выплаты в связи с рождением (усыновлением) в семье первого ребенка за счет субвенции, предоставляемой республиканскому бюджету Чувашской Республики из федерального бюджета.</w:t>
      </w:r>
    </w:p>
    <w:p w:rsidR="00F66200" w:rsidRDefault="00F66200">
      <w:pPr>
        <w:pStyle w:val="ConsPlusNormal"/>
        <w:spacing w:before="200"/>
        <w:ind w:firstLine="540"/>
        <w:jc w:val="both"/>
      </w:pPr>
      <w:r>
        <w:t xml:space="preserve">Абзацы семьдесят шестой - семьдесят восьмой утратили силу. - </w:t>
      </w:r>
      <w:hyperlink r:id="rId333" w:history="1">
        <w:r>
          <w:rPr>
            <w:color w:val="0000FF"/>
          </w:rPr>
          <w:t>Постановление</w:t>
        </w:r>
      </w:hyperlink>
      <w:r>
        <w:t xml:space="preserve"> Кабинета Министров ЧР от 23.10.2019 N 439.</w:t>
      </w:r>
    </w:p>
    <w:p w:rsidR="00F66200" w:rsidRDefault="00F66200">
      <w:pPr>
        <w:pStyle w:val="ConsPlusNormal"/>
        <w:spacing w:before="200"/>
        <w:ind w:firstLine="540"/>
        <w:jc w:val="both"/>
      </w:pPr>
      <w:r>
        <w:t>Мероприятие 6.3. Государственная поддержка семей, имеющих детей, в виде республиканского материнского (семейного) капитала.</w:t>
      </w:r>
    </w:p>
    <w:p w:rsidR="00F66200" w:rsidRDefault="00F66200">
      <w:pPr>
        <w:pStyle w:val="ConsPlusNormal"/>
        <w:jc w:val="both"/>
      </w:pPr>
      <w:r>
        <w:t xml:space="preserve">(абзац введен </w:t>
      </w:r>
      <w:hyperlink r:id="rId334" w:history="1">
        <w:r>
          <w:rPr>
            <w:color w:val="0000FF"/>
          </w:rPr>
          <w:t>Постановлением</w:t>
        </w:r>
      </w:hyperlink>
      <w:r>
        <w:t xml:space="preserve"> Кабинета Министров ЧР от 21.05.2019 N 154)</w:t>
      </w:r>
    </w:p>
    <w:p w:rsidR="00F66200" w:rsidRDefault="00F66200">
      <w:pPr>
        <w:pStyle w:val="ConsPlusNormal"/>
        <w:spacing w:before="200"/>
        <w:ind w:firstLine="540"/>
        <w:jc w:val="both"/>
      </w:pPr>
      <w:r>
        <w:t>Мероприятие предусматривает в дополнение к федеральному материнскому капиталу оказание за счет средств республиканского бюджета Чувашской Республики семьям при рождении (усыновлении) третьего ребенка или последующих детей государственной поддержки в виде республиканского материнского (семейного) капитала в размере 100000 рублей.</w:t>
      </w:r>
    </w:p>
    <w:p w:rsidR="00F66200" w:rsidRDefault="00F66200">
      <w:pPr>
        <w:pStyle w:val="ConsPlusNormal"/>
        <w:jc w:val="both"/>
      </w:pPr>
      <w:r>
        <w:t xml:space="preserve">(абзац введен </w:t>
      </w:r>
      <w:hyperlink r:id="rId335" w:history="1">
        <w:r>
          <w:rPr>
            <w:color w:val="0000FF"/>
          </w:rPr>
          <w:t>Постановлением</w:t>
        </w:r>
      </w:hyperlink>
      <w:r>
        <w:t xml:space="preserve"> Кабинета Министров ЧР от 21.05.2019 N 154)</w:t>
      </w:r>
    </w:p>
    <w:p w:rsidR="00F66200" w:rsidRDefault="00F66200">
      <w:pPr>
        <w:pStyle w:val="ConsPlusNormal"/>
        <w:spacing w:before="200"/>
        <w:ind w:firstLine="540"/>
        <w:jc w:val="both"/>
      </w:pPr>
      <w:r>
        <w:t>Подпрограмма реализуется в период с 2019 по 2035 год в три этапа:</w:t>
      </w:r>
    </w:p>
    <w:p w:rsidR="00F66200" w:rsidRDefault="00F66200">
      <w:pPr>
        <w:pStyle w:val="ConsPlusNormal"/>
        <w:spacing w:before="200"/>
        <w:ind w:firstLine="540"/>
        <w:jc w:val="both"/>
      </w:pPr>
      <w:r>
        <w:t>1 этап - 2019 - 2025 годы;</w:t>
      </w:r>
    </w:p>
    <w:p w:rsidR="00F66200" w:rsidRDefault="00F66200">
      <w:pPr>
        <w:pStyle w:val="ConsPlusNormal"/>
        <w:spacing w:before="200"/>
        <w:ind w:firstLine="540"/>
        <w:jc w:val="both"/>
      </w:pPr>
      <w:r>
        <w:t>2 этап - 2026 - 2030 годы;</w:t>
      </w:r>
    </w:p>
    <w:p w:rsidR="00F66200" w:rsidRDefault="00F66200">
      <w:pPr>
        <w:pStyle w:val="ConsPlusNormal"/>
        <w:spacing w:before="200"/>
        <w:ind w:firstLine="540"/>
        <w:jc w:val="both"/>
      </w:pPr>
      <w:r>
        <w:t>3 этап - 2031 - 2035 годы.</w:t>
      </w:r>
    </w:p>
    <w:p w:rsidR="00F66200" w:rsidRDefault="00F66200">
      <w:pPr>
        <w:pStyle w:val="ConsPlusNormal"/>
        <w:jc w:val="both"/>
      </w:pPr>
    </w:p>
    <w:p w:rsidR="00F66200" w:rsidRDefault="00F66200">
      <w:pPr>
        <w:pStyle w:val="ConsPlusTitle"/>
        <w:jc w:val="center"/>
        <w:outlineLvl w:val="2"/>
      </w:pPr>
      <w:r>
        <w:t>Раздел IV. ОБОСНОВАНИЕ ОБЪЕМА ФИНАНСОВЫХ РЕСУРСОВ,</w:t>
      </w:r>
    </w:p>
    <w:p w:rsidR="00F66200" w:rsidRDefault="00F66200">
      <w:pPr>
        <w:pStyle w:val="ConsPlusTitle"/>
        <w:jc w:val="center"/>
      </w:pPr>
      <w:r>
        <w:t>НЕОБХОДИМЫХ ДЛЯ РЕАЛИЗАЦИИ ПОДПРОГРАММЫ</w:t>
      </w:r>
    </w:p>
    <w:p w:rsidR="00F66200" w:rsidRDefault="00F66200">
      <w:pPr>
        <w:pStyle w:val="ConsPlusTitle"/>
        <w:jc w:val="center"/>
      </w:pPr>
      <w:r>
        <w:t>(С РАСШИФРОВКОЙ ПО ИСТОЧНИКАМ ФИНАНСИРОВАНИЯ,</w:t>
      </w:r>
    </w:p>
    <w:p w:rsidR="00F66200" w:rsidRDefault="00F66200">
      <w:pPr>
        <w:pStyle w:val="ConsPlusTitle"/>
        <w:jc w:val="center"/>
      </w:pPr>
      <w:r>
        <w:t>ПО ЭТАПАМ И ГОДАМ ЕЕ РЕАЛИЗАЦИИ)</w:t>
      </w:r>
    </w:p>
    <w:p w:rsidR="00F66200" w:rsidRDefault="00F66200">
      <w:pPr>
        <w:pStyle w:val="ConsPlusNormal"/>
        <w:jc w:val="center"/>
      </w:pPr>
      <w:r>
        <w:t xml:space="preserve">(в ред. </w:t>
      </w:r>
      <w:hyperlink r:id="rId336" w:history="1">
        <w:r>
          <w:rPr>
            <w:color w:val="0000FF"/>
          </w:rPr>
          <w:t>Постановления</w:t>
        </w:r>
      </w:hyperlink>
      <w:r>
        <w:t xml:space="preserve"> Кабинета Министров ЧР</w:t>
      </w:r>
    </w:p>
    <w:p w:rsidR="00F66200" w:rsidRDefault="00F66200">
      <w:pPr>
        <w:pStyle w:val="ConsPlusNormal"/>
        <w:jc w:val="center"/>
      </w:pPr>
      <w:r>
        <w:t>от 25.12.2020 N 743)</w:t>
      </w:r>
    </w:p>
    <w:p w:rsidR="00F66200" w:rsidRDefault="00F66200">
      <w:pPr>
        <w:pStyle w:val="ConsPlusNormal"/>
        <w:jc w:val="both"/>
      </w:pPr>
    </w:p>
    <w:p w:rsidR="00F66200" w:rsidRDefault="00F66200">
      <w:pPr>
        <w:pStyle w:val="ConsPlusNormal"/>
        <w:ind w:firstLine="540"/>
        <w:jc w:val="both"/>
      </w:pPr>
      <w:r>
        <w:t>Расходы подпрограммы формируются за счет средств федерального бюджета, республиканского бюджета Чувашской Республики и средств внебюджетных источников.</w:t>
      </w:r>
    </w:p>
    <w:p w:rsidR="00F66200" w:rsidRDefault="00F66200">
      <w:pPr>
        <w:pStyle w:val="ConsPlusNormal"/>
        <w:spacing w:before="200"/>
        <w:ind w:firstLine="540"/>
        <w:jc w:val="both"/>
      </w:pPr>
      <w:r>
        <w:t>Внебюджетные источники, предусмотренные к привлечению в рамках Государственной программы, являются источниками финансирования основных мероприятий подпрограммы.</w:t>
      </w:r>
    </w:p>
    <w:p w:rsidR="00F66200" w:rsidRDefault="00F66200">
      <w:pPr>
        <w:pStyle w:val="ConsPlusNormal"/>
        <w:spacing w:before="200"/>
        <w:ind w:firstLine="540"/>
        <w:jc w:val="both"/>
      </w:pPr>
      <w:r>
        <w:t>Общий объем финансирования подпрограммы в 2019 - 2035 годах составляет 42109196,0 тыс. рублей, в том числе за счет средств:</w:t>
      </w:r>
    </w:p>
    <w:p w:rsidR="00F66200" w:rsidRDefault="00F66200">
      <w:pPr>
        <w:pStyle w:val="ConsPlusNormal"/>
        <w:spacing w:before="200"/>
        <w:ind w:firstLine="540"/>
        <w:jc w:val="both"/>
      </w:pPr>
      <w:r>
        <w:t>федерального бюджета - 20265340,0 тыс. рублей (48,13 процента);</w:t>
      </w:r>
    </w:p>
    <w:p w:rsidR="00F66200" w:rsidRDefault="00F66200">
      <w:pPr>
        <w:pStyle w:val="ConsPlusNormal"/>
        <w:spacing w:before="200"/>
        <w:ind w:firstLine="540"/>
        <w:jc w:val="both"/>
      </w:pPr>
      <w:r>
        <w:t>республиканского бюджета Чувашской Республики - 21586498,2 тыс. рублей (51,26 процента);</w:t>
      </w:r>
    </w:p>
    <w:p w:rsidR="00F66200" w:rsidRDefault="00F66200">
      <w:pPr>
        <w:pStyle w:val="ConsPlusNormal"/>
        <w:spacing w:before="200"/>
        <w:ind w:firstLine="540"/>
        <w:jc w:val="both"/>
      </w:pPr>
      <w:r>
        <w:t>внебюджетных источников - 256803,7 тыс. рублей (0,61 процента).</w:t>
      </w:r>
    </w:p>
    <w:p w:rsidR="00F66200" w:rsidRDefault="00F66200">
      <w:pPr>
        <w:pStyle w:val="ConsPlusNormal"/>
        <w:spacing w:before="200"/>
        <w:ind w:firstLine="540"/>
        <w:jc w:val="both"/>
      </w:pPr>
      <w:r>
        <w:t>Прогнозируемый объем финансирования подпрограммы на 1 этапе (2019 - 2025 годы) составляет 29411959,0 тыс. рублей, в том числе:</w:t>
      </w:r>
    </w:p>
    <w:p w:rsidR="00F66200" w:rsidRDefault="00F66200">
      <w:pPr>
        <w:pStyle w:val="ConsPlusNormal"/>
        <w:spacing w:before="200"/>
        <w:ind w:firstLine="540"/>
        <w:jc w:val="both"/>
      </w:pPr>
      <w:r>
        <w:t>в 2019 году - 2527851,4 тыс. рублей;</w:t>
      </w:r>
    </w:p>
    <w:p w:rsidR="00F66200" w:rsidRDefault="00F66200">
      <w:pPr>
        <w:pStyle w:val="ConsPlusNormal"/>
        <w:spacing w:before="200"/>
        <w:ind w:firstLine="540"/>
        <w:jc w:val="both"/>
      </w:pPr>
      <w:r>
        <w:t>в 2020 году - 6163326,6 тыс. рублей;</w:t>
      </w:r>
    </w:p>
    <w:p w:rsidR="00F66200" w:rsidRDefault="00F66200">
      <w:pPr>
        <w:pStyle w:val="ConsPlusNormal"/>
        <w:spacing w:before="200"/>
        <w:ind w:firstLine="540"/>
        <w:jc w:val="both"/>
      </w:pPr>
      <w:r>
        <w:t>в 2021 году - 5886380,3 тыс. рублей;</w:t>
      </w:r>
    </w:p>
    <w:p w:rsidR="00F66200" w:rsidRDefault="00F66200">
      <w:pPr>
        <w:pStyle w:val="ConsPlusNormal"/>
        <w:spacing w:before="200"/>
        <w:ind w:firstLine="540"/>
        <w:jc w:val="both"/>
      </w:pPr>
      <w:r>
        <w:t>в 2022 году - 6131146,8 тыс. рублей;</w:t>
      </w:r>
    </w:p>
    <w:p w:rsidR="00F66200" w:rsidRDefault="00F66200">
      <w:pPr>
        <w:pStyle w:val="ConsPlusNormal"/>
        <w:spacing w:before="200"/>
        <w:ind w:firstLine="540"/>
        <w:jc w:val="both"/>
      </w:pPr>
      <w:r>
        <w:t>в 2023 году - 6163804,7 тыс. рублей;</w:t>
      </w:r>
    </w:p>
    <w:p w:rsidR="00F66200" w:rsidRDefault="00F66200">
      <w:pPr>
        <w:pStyle w:val="ConsPlusNormal"/>
        <w:spacing w:before="200"/>
        <w:ind w:firstLine="540"/>
        <w:jc w:val="both"/>
      </w:pPr>
      <w:r>
        <w:t>в 2024 году - 1269725,5 тыс. рублей;</w:t>
      </w:r>
    </w:p>
    <w:p w:rsidR="00F66200" w:rsidRDefault="00F66200">
      <w:pPr>
        <w:pStyle w:val="ConsPlusNormal"/>
        <w:spacing w:before="200"/>
        <w:ind w:firstLine="540"/>
        <w:jc w:val="both"/>
      </w:pPr>
      <w:r>
        <w:t>в 2025 году - 1269723,7 тыс. рублей;</w:t>
      </w:r>
    </w:p>
    <w:p w:rsidR="00F66200" w:rsidRDefault="00F66200">
      <w:pPr>
        <w:pStyle w:val="ConsPlusNormal"/>
        <w:spacing w:before="200"/>
        <w:ind w:firstLine="540"/>
        <w:jc w:val="both"/>
      </w:pPr>
      <w:r>
        <w:t>из них средства:</w:t>
      </w:r>
    </w:p>
    <w:p w:rsidR="00F66200" w:rsidRDefault="00F66200">
      <w:pPr>
        <w:pStyle w:val="ConsPlusNormal"/>
        <w:spacing w:before="200"/>
        <w:ind w:firstLine="540"/>
        <w:jc w:val="both"/>
      </w:pPr>
      <w:r>
        <w:t>федерального бюджета - 20265340,0 тыс. рублей (68,90 процента), в том числе:</w:t>
      </w:r>
    </w:p>
    <w:p w:rsidR="00F66200" w:rsidRDefault="00F66200">
      <w:pPr>
        <w:pStyle w:val="ConsPlusNormal"/>
        <w:spacing w:before="200"/>
        <w:ind w:firstLine="540"/>
        <w:jc w:val="both"/>
      </w:pPr>
      <w:r>
        <w:t>в 2019 году - 1234943,5 тыс. рублей;</w:t>
      </w:r>
    </w:p>
    <w:p w:rsidR="00F66200" w:rsidRDefault="00F66200">
      <w:pPr>
        <w:pStyle w:val="ConsPlusNormal"/>
        <w:spacing w:before="200"/>
        <w:ind w:firstLine="540"/>
        <w:jc w:val="both"/>
      </w:pPr>
      <w:r>
        <w:t>в 2020 году - 4711016,2 тыс. рублей;</w:t>
      </w:r>
    </w:p>
    <w:p w:rsidR="00F66200" w:rsidRDefault="00F66200">
      <w:pPr>
        <w:pStyle w:val="ConsPlusNormal"/>
        <w:spacing w:before="200"/>
        <w:ind w:firstLine="540"/>
        <w:jc w:val="both"/>
      </w:pPr>
      <w:r>
        <w:t>в 2021 году - 4594145,2 тыс. рублей;</w:t>
      </w:r>
    </w:p>
    <w:p w:rsidR="00F66200" w:rsidRDefault="00F66200">
      <w:pPr>
        <w:pStyle w:val="ConsPlusNormal"/>
        <w:spacing w:before="200"/>
        <w:ind w:firstLine="540"/>
        <w:jc w:val="both"/>
      </w:pPr>
      <w:r>
        <w:t>в 2022 году - 4824722,7 тыс. рублей;</w:t>
      </w:r>
    </w:p>
    <w:p w:rsidR="00F66200" w:rsidRDefault="00F66200">
      <w:pPr>
        <w:pStyle w:val="ConsPlusNormal"/>
        <w:spacing w:before="200"/>
        <w:ind w:firstLine="540"/>
        <w:jc w:val="both"/>
      </w:pPr>
      <w:r>
        <w:t>в 2023 году - 4900512,4 тыс. рублей;</w:t>
      </w:r>
    </w:p>
    <w:p w:rsidR="00F66200" w:rsidRDefault="00F66200">
      <w:pPr>
        <w:pStyle w:val="ConsPlusNormal"/>
        <w:spacing w:before="200"/>
        <w:ind w:firstLine="540"/>
        <w:jc w:val="both"/>
      </w:pPr>
      <w:r>
        <w:t>в 2024 году - 0,0 тыс. рублей;</w:t>
      </w:r>
    </w:p>
    <w:p w:rsidR="00F66200" w:rsidRDefault="00F66200">
      <w:pPr>
        <w:pStyle w:val="ConsPlusNormal"/>
        <w:spacing w:before="200"/>
        <w:ind w:firstLine="540"/>
        <w:jc w:val="both"/>
      </w:pPr>
      <w:r>
        <w:t>в 2025 году - 0,0 тыс. рублей;</w:t>
      </w:r>
    </w:p>
    <w:p w:rsidR="00F66200" w:rsidRDefault="00F66200">
      <w:pPr>
        <w:pStyle w:val="ConsPlusNormal"/>
        <w:spacing w:before="200"/>
        <w:ind w:firstLine="540"/>
        <w:jc w:val="both"/>
      </w:pPr>
      <w:r>
        <w:t>республиканского бюджета Чувашской Республики - 9040322,2 тыс. рублей (30,74 процента), в том числе:</w:t>
      </w:r>
    </w:p>
    <w:p w:rsidR="00F66200" w:rsidRDefault="00F66200">
      <w:pPr>
        <w:pStyle w:val="ConsPlusNormal"/>
        <w:spacing w:before="200"/>
        <w:ind w:firstLine="540"/>
        <w:jc w:val="both"/>
      </w:pPr>
      <w:r>
        <w:t>в 2019 году - 1277801,8 тыс. рублей;</w:t>
      </w:r>
    </w:p>
    <w:p w:rsidR="00F66200" w:rsidRDefault="00F66200">
      <w:pPr>
        <w:pStyle w:val="ConsPlusNormal"/>
        <w:spacing w:before="200"/>
        <w:ind w:firstLine="540"/>
        <w:jc w:val="both"/>
      </w:pPr>
      <w:r>
        <w:t>в 2020 году - 1436650,2 тыс. рублей;</w:t>
      </w:r>
    </w:p>
    <w:p w:rsidR="00F66200" w:rsidRDefault="00F66200">
      <w:pPr>
        <w:pStyle w:val="ConsPlusNormal"/>
        <w:spacing w:before="200"/>
        <w:ind w:firstLine="540"/>
        <w:jc w:val="both"/>
      </w:pPr>
      <w:r>
        <w:t>в 2021 году - 1277129,0 тыс. рублей;</w:t>
      </w:r>
    </w:p>
    <w:p w:rsidR="00F66200" w:rsidRDefault="00F66200">
      <w:pPr>
        <w:pStyle w:val="ConsPlusNormal"/>
        <w:spacing w:before="200"/>
        <w:ind w:firstLine="540"/>
        <w:jc w:val="both"/>
      </w:pPr>
      <w:r>
        <w:t>в 2022 году - 1291318,0 тыс. рублей;</w:t>
      </w:r>
    </w:p>
    <w:p w:rsidR="00F66200" w:rsidRDefault="00F66200">
      <w:pPr>
        <w:pStyle w:val="ConsPlusNormal"/>
        <w:spacing w:before="200"/>
        <w:ind w:firstLine="540"/>
        <w:jc w:val="both"/>
      </w:pPr>
      <w:r>
        <w:t>в 2023 году - 1248186,2 тыс. рублей;</w:t>
      </w:r>
    </w:p>
    <w:p w:rsidR="00F66200" w:rsidRDefault="00F66200">
      <w:pPr>
        <w:pStyle w:val="ConsPlusNormal"/>
        <w:spacing w:before="200"/>
        <w:ind w:firstLine="540"/>
        <w:jc w:val="both"/>
      </w:pPr>
      <w:r>
        <w:t>в 2024 году - 1254619,4 тыс. рублей;</w:t>
      </w:r>
    </w:p>
    <w:p w:rsidR="00F66200" w:rsidRDefault="00F66200">
      <w:pPr>
        <w:pStyle w:val="ConsPlusNormal"/>
        <w:spacing w:before="200"/>
        <w:ind w:firstLine="540"/>
        <w:jc w:val="both"/>
      </w:pPr>
      <w:r>
        <w:t>в 2025 году - 1254617,6 тыс. рублей;</w:t>
      </w:r>
    </w:p>
    <w:p w:rsidR="00F66200" w:rsidRDefault="00F66200">
      <w:pPr>
        <w:pStyle w:val="ConsPlusNormal"/>
        <w:spacing w:before="200"/>
        <w:ind w:firstLine="540"/>
        <w:jc w:val="both"/>
      </w:pPr>
      <w:r>
        <w:t>внебюджетных источников - 105742,7 тыс. рублей (0,36 процента), в том числе:</w:t>
      </w:r>
    </w:p>
    <w:p w:rsidR="00F66200" w:rsidRDefault="00F66200">
      <w:pPr>
        <w:pStyle w:val="ConsPlusNormal"/>
        <w:spacing w:before="200"/>
        <w:ind w:firstLine="540"/>
        <w:jc w:val="both"/>
      </w:pPr>
      <w:r>
        <w:t>в 2019 году - 15106,1 тыс. рублей;</w:t>
      </w:r>
    </w:p>
    <w:p w:rsidR="00F66200" w:rsidRDefault="00F66200">
      <w:pPr>
        <w:pStyle w:val="ConsPlusNormal"/>
        <w:spacing w:before="200"/>
        <w:ind w:firstLine="540"/>
        <w:jc w:val="both"/>
      </w:pPr>
      <w:r>
        <w:t>в 2020 году - 15106,1 тыс. рублей;</w:t>
      </w:r>
    </w:p>
    <w:p w:rsidR="00F66200" w:rsidRDefault="00F66200">
      <w:pPr>
        <w:pStyle w:val="ConsPlusNormal"/>
        <w:spacing w:before="200"/>
        <w:ind w:firstLine="540"/>
        <w:jc w:val="both"/>
      </w:pPr>
      <w:r>
        <w:t>в 2021 году - 15106,1 тыс. рублей;</w:t>
      </w:r>
    </w:p>
    <w:p w:rsidR="00F66200" w:rsidRDefault="00F66200">
      <w:pPr>
        <w:pStyle w:val="ConsPlusNormal"/>
        <w:spacing w:before="200"/>
        <w:ind w:firstLine="540"/>
        <w:jc w:val="both"/>
      </w:pPr>
      <w:r>
        <w:t>в 2022 году - 15106,1 тыс. рублей;</w:t>
      </w:r>
    </w:p>
    <w:p w:rsidR="00F66200" w:rsidRDefault="00F66200">
      <w:pPr>
        <w:pStyle w:val="ConsPlusNormal"/>
        <w:spacing w:before="200"/>
        <w:ind w:firstLine="540"/>
        <w:jc w:val="both"/>
      </w:pPr>
      <w:r>
        <w:t>в 2023 году - 15106,1 тыс. рублей;</w:t>
      </w:r>
    </w:p>
    <w:p w:rsidR="00F66200" w:rsidRDefault="00F66200">
      <w:pPr>
        <w:pStyle w:val="ConsPlusNormal"/>
        <w:spacing w:before="200"/>
        <w:ind w:firstLine="540"/>
        <w:jc w:val="both"/>
      </w:pPr>
      <w:r>
        <w:t>в 2024 году - 15106,1 тыс. рублей;</w:t>
      </w:r>
    </w:p>
    <w:p w:rsidR="00F66200" w:rsidRDefault="00F66200">
      <w:pPr>
        <w:pStyle w:val="ConsPlusNormal"/>
        <w:spacing w:before="200"/>
        <w:ind w:firstLine="540"/>
        <w:jc w:val="both"/>
      </w:pPr>
      <w:r>
        <w:t>в 2025 году - 15106,1 тыс. рублей.</w:t>
      </w:r>
    </w:p>
    <w:p w:rsidR="00F66200" w:rsidRDefault="00F66200">
      <w:pPr>
        <w:pStyle w:val="ConsPlusNormal"/>
        <w:spacing w:before="200"/>
        <w:ind w:firstLine="540"/>
        <w:jc w:val="both"/>
      </w:pPr>
      <w:r>
        <w:t>На 2 этапе (2026 - 2030 годы) объем финансирования подпрограммы составляет 6348618,5 тыс. рублей, из них средства:</w:t>
      </w:r>
    </w:p>
    <w:p w:rsidR="00F66200" w:rsidRDefault="00F66200">
      <w:pPr>
        <w:pStyle w:val="ConsPlusNormal"/>
        <w:spacing w:before="200"/>
        <w:ind w:firstLine="540"/>
        <w:jc w:val="both"/>
      </w:pPr>
      <w:r>
        <w:t>федерального бюджета - 0,0 тыс. рублей (0,00 процента);</w:t>
      </w:r>
    </w:p>
    <w:p w:rsidR="00F66200" w:rsidRDefault="00F66200">
      <w:pPr>
        <w:pStyle w:val="ConsPlusNormal"/>
        <w:spacing w:before="200"/>
        <w:ind w:firstLine="540"/>
        <w:jc w:val="both"/>
      </w:pPr>
      <w:r>
        <w:t>республиканского бюджета Чувашской Республики - 6273088,0 тыс. рублей (98,81 процента);</w:t>
      </w:r>
    </w:p>
    <w:p w:rsidR="00F66200" w:rsidRDefault="00F66200">
      <w:pPr>
        <w:pStyle w:val="ConsPlusNormal"/>
        <w:spacing w:before="200"/>
        <w:ind w:firstLine="540"/>
        <w:jc w:val="both"/>
      </w:pPr>
      <w:r>
        <w:t>внебюджетных источников - 75530,5 тыс. рублей (1,19 процента).</w:t>
      </w:r>
    </w:p>
    <w:p w:rsidR="00F66200" w:rsidRDefault="00F66200">
      <w:pPr>
        <w:pStyle w:val="ConsPlusNormal"/>
        <w:spacing w:before="200"/>
        <w:ind w:firstLine="540"/>
        <w:jc w:val="both"/>
      </w:pPr>
      <w:r>
        <w:t>На 3 этапе (2031 - 2035 годы) объем финансирования подпрограммы составляет 6348618,5 тыс. рублей, из них средства:</w:t>
      </w:r>
    </w:p>
    <w:p w:rsidR="00F66200" w:rsidRDefault="00F66200">
      <w:pPr>
        <w:pStyle w:val="ConsPlusNormal"/>
        <w:spacing w:before="200"/>
        <w:ind w:firstLine="540"/>
        <w:jc w:val="both"/>
      </w:pPr>
      <w:r>
        <w:t>федерального бюджета - 0,0 тыс. рублей (0,00 процента);</w:t>
      </w:r>
    </w:p>
    <w:p w:rsidR="00F66200" w:rsidRDefault="00F66200">
      <w:pPr>
        <w:pStyle w:val="ConsPlusNormal"/>
        <w:spacing w:before="200"/>
        <w:ind w:firstLine="540"/>
        <w:jc w:val="both"/>
      </w:pPr>
      <w:r>
        <w:t>республиканского бюджета Чувашской Республики - 6273088,0 тыс. рублей (98,81 процента);</w:t>
      </w:r>
    </w:p>
    <w:p w:rsidR="00F66200" w:rsidRDefault="00F66200">
      <w:pPr>
        <w:pStyle w:val="ConsPlusNormal"/>
        <w:spacing w:before="200"/>
        <w:ind w:firstLine="540"/>
        <w:jc w:val="both"/>
      </w:pPr>
      <w:r>
        <w:t>внебюджетных источников - 75530,5 тыс. рублей (1,19 процента).</w:t>
      </w:r>
    </w:p>
    <w:p w:rsidR="00F66200" w:rsidRDefault="00F66200">
      <w:pPr>
        <w:pStyle w:val="ConsPlusNormal"/>
        <w:spacing w:before="20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F66200" w:rsidRDefault="00F66200">
      <w:pPr>
        <w:pStyle w:val="ConsPlusNormal"/>
        <w:spacing w:before="200"/>
        <w:ind w:firstLine="540"/>
        <w:jc w:val="both"/>
      </w:pPr>
      <w:r>
        <w:t xml:space="preserve">Ресурсное </w:t>
      </w:r>
      <w:hyperlink w:anchor="P10175" w:history="1">
        <w:r>
          <w:rPr>
            <w:color w:val="0000FF"/>
          </w:rPr>
          <w:t>обеспечение</w:t>
        </w:r>
      </w:hyperlink>
      <w:r>
        <w:t xml:space="preserve"> подпрограммы за счет всех источников финансирования приведено в приложении к настоящей подпрограмме.</w:t>
      </w: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right"/>
        <w:outlineLvl w:val="2"/>
      </w:pPr>
      <w:r>
        <w:t>Приложение</w:t>
      </w:r>
    </w:p>
    <w:p w:rsidR="00F66200" w:rsidRDefault="00F66200">
      <w:pPr>
        <w:pStyle w:val="ConsPlusNormal"/>
        <w:jc w:val="right"/>
      </w:pPr>
      <w:r>
        <w:t>к подпрограмме "Совершенствование</w:t>
      </w:r>
    </w:p>
    <w:p w:rsidR="00F66200" w:rsidRDefault="00F66200">
      <w:pPr>
        <w:pStyle w:val="ConsPlusNormal"/>
        <w:jc w:val="right"/>
      </w:pPr>
      <w:r>
        <w:t>социальной поддержки семьи и детей"</w:t>
      </w:r>
    </w:p>
    <w:p w:rsidR="00F66200" w:rsidRDefault="00F66200">
      <w:pPr>
        <w:pStyle w:val="ConsPlusNormal"/>
        <w:jc w:val="right"/>
      </w:pPr>
      <w:r>
        <w:t>государственной программы</w:t>
      </w:r>
    </w:p>
    <w:p w:rsidR="00F66200" w:rsidRDefault="00F66200">
      <w:pPr>
        <w:pStyle w:val="ConsPlusNormal"/>
        <w:jc w:val="right"/>
      </w:pPr>
      <w:r>
        <w:t>Чувашской Республики</w:t>
      </w:r>
    </w:p>
    <w:p w:rsidR="00F66200" w:rsidRDefault="00F66200">
      <w:pPr>
        <w:pStyle w:val="ConsPlusNormal"/>
        <w:jc w:val="right"/>
      </w:pPr>
      <w:r>
        <w:t>"Социальная поддержка граждан"</w:t>
      </w:r>
    </w:p>
    <w:p w:rsidR="00F66200" w:rsidRDefault="00F66200">
      <w:pPr>
        <w:pStyle w:val="ConsPlusNormal"/>
        <w:jc w:val="both"/>
      </w:pPr>
    </w:p>
    <w:p w:rsidR="00F66200" w:rsidRDefault="00F66200">
      <w:pPr>
        <w:pStyle w:val="ConsPlusTitle"/>
        <w:jc w:val="center"/>
      </w:pPr>
      <w:bookmarkStart w:id="14" w:name="P10175"/>
      <w:bookmarkEnd w:id="14"/>
      <w:r>
        <w:t>РЕСУРСНОЕ ОБЕСПЕЧЕНИЕ</w:t>
      </w:r>
    </w:p>
    <w:p w:rsidR="00F66200" w:rsidRDefault="00F66200">
      <w:pPr>
        <w:pStyle w:val="ConsPlusTitle"/>
        <w:jc w:val="center"/>
      </w:pPr>
      <w:r>
        <w:t>РЕАЛИЗАЦИИ ПОДПРОГРАММЫ "СОВЕРШЕНСТВОВАНИЕ</w:t>
      </w:r>
    </w:p>
    <w:p w:rsidR="00F66200" w:rsidRDefault="00F66200">
      <w:pPr>
        <w:pStyle w:val="ConsPlusTitle"/>
        <w:jc w:val="center"/>
      </w:pPr>
      <w:r>
        <w:t>СОЦИАЛЬНОЙ ПОДДЕРЖКИ СЕМЬИ И ДЕТЕЙ"</w:t>
      </w:r>
    </w:p>
    <w:p w:rsidR="00F66200" w:rsidRDefault="00F66200">
      <w:pPr>
        <w:pStyle w:val="ConsPlusTitle"/>
        <w:jc w:val="center"/>
      </w:pPr>
      <w:r>
        <w:t>ГОСУДАРСТВЕННОЙ ПРОГРАММЫ ЧУВАШСКОЙ РЕСПУБЛИКИ</w:t>
      </w:r>
    </w:p>
    <w:p w:rsidR="00F66200" w:rsidRDefault="00F66200">
      <w:pPr>
        <w:pStyle w:val="ConsPlusTitle"/>
        <w:jc w:val="center"/>
      </w:pPr>
      <w:r>
        <w:t>"СОЦИАЛЬНАЯ ПОДДЕРЖКА ГРАЖДАН"</w:t>
      </w:r>
    </w:p>
    <w:p w:rsidR="00F66200" w:rsidRDefault="00F66200">
      <w:pPr>
        <w:pStyle w:val="ConsPlusTitle"/>
        <w:jc w:val="center"/>
      </w:pPr>
      <w:r>
        <w:t>ЗА СЧЕТ ВСЕХ ИСТОЧНИКОВ ФИНАНСИРОВАНИЯ</w:t>
      </w:r>
    </w:p>
    <w:p w:rsidR="00F66200" w:rsidRDefault="00F6620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F66200">
        <w:trPr>
          <w:jc w:val="center"/>
        </w:trPr>
        <w:tc>
          <w:tcPr>
            <w:tcW w:w="10147" w:type="dxa"/>
            <w:tcBorders>
              <w:top w:val="nil"/>
              <w:left w:val="single" w:sz="24" w:space="0" w:color="CED3F1"/>
              <w:bottom w:val="nil"/>
              <w:right w:val="single" w:sz="24" w:space="0" w:color="F4F3F8"/>
            </w:tcBorders>
            <w:shd w:val="clear" w:color="auto" w:fill="F4F3F8"/>
          </w:tcPr>
          <w:p w:rsidR="00F66200" w:rsidRDefault="00F66200">
            <w:pPr>
              <w:pStyle w:val="ConsPlusNormal"/>
              <w:jc w:val="center"/>
            </w:pPr>
            <w:r>
              <w:rPr>
                <w:color w:val="392C69"/>
              </w:rPr>
              <w:t>Список изменяющих документов</w:t>
            </w:r>
          </w:p>
          <w:p w:rsidR="00F66200" w:rsidRDefault="00F66200">
            <w:pPr>
              <w:pStyle w:val="ConsPlusNormal"/>
              <w:jc w:val="center"/>
            </w:pPr>
            <w:r>
              <w:rPr>
                <w:color w:val="392C69"/>
              </w:rPr>
              <w:t xml:space="preserve">(в ред. </w:t>
            </w:r>
            <w:hyperlink r:id="rId337" w:history="1">
              <w:r>
                <w:rPr>
                  <w:color w:val="0000FF"/>
                </w:rPr>
                <w:t>Постановления</w:t>
              </w:r>
            </w:hyperlink>
            <w:r>
              <w:rPr>
                <w:color w:val="392C69"/>
              </w:rPr>
              <w:t xml:space="preserve"> Кабинета Министров ЧР от 25.12.2020 N 743)</w:t>
            </w:r>
          </w:p>
        </w:tc>
      </w:tr>
    </w:tbl>
    <w:p w:rsidR="00F66200" w:rsidRDefault="00F66200">
      <w:pPr>
        <w:pStyle w:val="ConsPlusNormal"/>
        <w:jc w:val="both"/>
      </w:pPr>
    </w:p>
    <w:p w:rsidR="00F66200" w:rsidRDefault="00F66200">
      <w:pPr>
        <w:sectPr w:rsidR="00F66200">
          <w:pgSz w:w="11906" w:h="16838"/>
          <w:pgMar w:top="1440" w:right="566" w:bottom="1440" w:left="1133"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458"/>
        <w:gridCol w:w="1050"/>
        <w:gridCol w:w="1530"/>
        <w:gridCol w:w="600"/>
        <w:gridCol w:w="680"/>
        <w:gridCol w:w="1531"/>
        <w:gridCol w:w="612"/>
        <w:gridCol w:w="1077"/>
        <w:gridCol w:w="1304"/>
        <w:gridCol w:w="1304"/>
        <w:gridCol w:w="1304"/>
        <w:gridCol w:w="1247"/>
        <w:gridCol w:w="1361"/>
        <w:gridCol w:w="1304"/>
        <w:gridCol w:w="1247"/>
        <w:gridCol w:w="1304"/>
        <w:gridCol w:w="1304"/>
      </w:tblGrid>
      <w:tr w:rsidR="00F66200">
        <w:tc>
          <w:tcPr>
            <w:tcW w:w="850" w:type="dxa"/>
            <w:vMerge w:val="restart"/>
            <w:tcBorders>
              <w:left w:val="nil"/>
            </w:tcBorders>
          </w:tcPr>
          <w:p w:rsidR="00F66200" w:rsidRDefault="00F66200">
            <w:pPr>
              <w:pStyle w:val="ConsPlusNormal"/>
              <w:jc w:val="center"/>
            </w:pPr>
            <w:r>
              <w:t>Статус</w:t>
            </w:r>
          </w:p>
        </w:tc>
        <w:tc>
          <w:tcPr>
            <w:tcW w:w="1458" w:type="dxa"/>
            <w:vMerge w:val="restart"/>
          </w:tcPr>
          <w:p w:rsidR="00F66200" w:rsidRDefault="00F66200">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050" w:type="dxa"/>
            <w:vMerge w:val="restart"/>
          </w:tcPr>
          <w:p w:rsidR="00F66200" w:rsidRDefault="00F66200">
            <w:pPr>
              <w:pStyle w:val="ConsPlusNormal"/>
              <w:jc w:val="center"/>
            </w:pPr>
            <w:r>
              <w:t>Задача подпрограммы государственной программы Чувашской Республики</w:t>
            </w:r>
          </w:p>
        </w:tc>
        <w:tc>
          <w:tcPr>
            <w:tcW w:w="1530" w:type="dxa"/>
            <w:vMerge w:val="restart"/>
          </w:tcPr>
          <w:p w:rsidR="00F66200" w:rsidRDefault="00F66200">
            <w:pPr>
              <w:pStyle w:val="ConsPlusNormal"/>
              <w:jc w:val="center"/>
            </w:pPr>
            <w:r>
              <w:t>Ответственный исполнитель, соисполнители, участники</w:t>
            </w:r>
          </w:p>
        </w:tc>
        <w:tc>
          <w:tcPr>
            <w:tcW w:w="3423" w:type="dxa"/>
            <w:gridSpan w:val="4"/>
          </w:tcPr>
          <w:p w:rsidR="00F66200" w:rsidRDefault="00F66200">
            <w:pPr>
              <w:pStyle w:val="ConsPlusNormal"/>
              <w:jc w:val="center"/>
            </w:pPr>
            <w:r>
              <w:t>Код бюджетной классификации</w:t>
            </w:r>
          </w:p>
        </w:tc>
        <w:tc>
          <w:tcPr>
            <w:tcW w:w="1077" w:type="dxa"/>
            <w:vMerge w:val="restart"/>
          </w:tcPr>
          <w:p w:rsidR="00F66200" w:rsidRDefault="00F66200">
            <w:pPr>
              <w:pStyle w:val="ConsPlusNormal"/>
              <w:jc w:val="center"/>
            </w:pPr>
            <w:r>
              <w:t>Источники финансирования</w:t>
            </w:r>
          </w:p>
        </w:tc>
        <w:tc>
          <w:tcPr>
            <w:tcW w:w="11679" w:type="dxa"/>
            <w:gridSpan w:val="9"/>
            <w:tcBorders>
              <w:right w:val="nil"/>
            </w:tcBorders>
          </w:tcPr>
          <w:p w:rsidR="00F66200" w:rsidRDefault="00F66200">
            <w:pPr>
              <w:pStyle w:val="ConsPlusNormal"/>
              <w:jc w:val="center"/>
            </w:pPr>
            <w:r>
              <w:t>Расходы по годам, тыс. рублей</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главный распорядитель бюджетных средств</w:t>
            </w:r>
          </w:p>
        </w:tc>
        <w:tc>
          <w:tcPr>
            <w:tcW w:w="680" w:type="dxa"/>
          </w:tcPr>
          <w:p w:rsidR="00F66200" w:rsidRDefault="00F66200">
            <w:pPr>
              <w:pStyle w:val="ConsPlusNormal"/>
              <w:jc w:val="center"/>
            </w:pPr>
            <w:r>
              <w:t>раздел, подраздел</w:t>
            </w:r>
          </w:p>
        </w:tc>
        <w:tc>
          <w:tcPr>
            <w:tcW w:w="1531" w:type="dxa"/>
          </w:tcPr>
          <w:p w:rsidR="00F66200" w:rsidRDefault="00F66200">
            <w:pPr>
              <w:pStyle w:val="ConsPlusNormal"/>
              <w:jc w:val="center"/>
            </w:pPr>
            <w:r>
              <w:t>целевая статья расходов</w:t>
            </w:r>
          </w:p>
        </w:tc>
        <w:tc>
          <w:tcPr>
            <w:tcW w:w="612" w:type="dxa"/>
          </w:tcPr>
          <w:p w:rsidR="00F66200" w:rsidRDefault="00F66200">
            <w:pPr>
              <w:pStyle w:val="ConsPlusNormal"/>
              <w:jc w:val="center"/>
            </w:pPr>
            <w:r>
              <w:t>группа (подгруппа) вида расходов</w:t>
            </w:r>
          </w:p>
        </w:tc>
        <w:tc>
          <w:tcPr>
            <w:tcW w:w="1077" w:type="dxa"/>
            <w:vMerge/>
          </w:tcPr>
          <w:p w:rsidR="00F66200" w:rsidRDefault="00F66200"/>
        </w:tc>
        <w:tc>
          <w:tcPr>
            <w:tcW w:w="1304" w:type="dxa"/>
          </w:tcPr>
          <w:p w:rsidR="00F66200" w:rsidRDefault="00F66200">
            <w:pPr>
              <w:pStyle w:val="ConsPlusNormal"/>
              <w:jc w:val="center"/>
            </w:pPr>
            <w:r>
              <w:t>2019</w:t>
            </w:r>
          </w:p>
        </w:tc>
        <w:tc>
          <w:tcPr>
            <w:tcW w:w="1304" w:type="dxa"/>
          </w:tcPr>
          <w:p w:rsidR="00F66200" w:rsidRDefault="00F66200">
            <w:pPr>
              <w:pStyle w:val="ConsPlusNormal"/>
              <w:jc w:val="center"/>
            </w:pPr>
            <w:r>
              <w:t>2020</w:t>
            </w:r>
          </w:p>
        </w:tc>
        <w:tc>
          <w:tcPr>
            <w:tcW w:w="1304" w:type="dxa"/>
          </w:tcPr>
          <w:p w:rsidR="00F66200" w:rsidRDefault="00F66200">
            <w:pPr>
              <w:pStyle w:val="ConsPlusNormal"/>
              <w:jc w:val="center"/>
            </w:pPr>
            <w:r>
              <w:t>2021</w:t>
            </w:r>
          </w:p>
        </w:tc>
        <w:tc>
          <w:tcPr>
            <w:tcW w:w="1247" w:type="dxa"/>
          </w:tcPr>
          <w:p w:rsidR="00F66200" w:rsidRDefault="00F66200">
            <w:pPr>
              <w:pStyle w:val="ConsPlusNormal"/>
              <w:jc w:val="center"/>
            </w:pPr>
            <w:r>
              <w:t>2022</w:t>
            </w:r>
          </w:p>
        </w:tc>
        <w:tc>
          <w:tcPr>
            <w:tcW w:w="1361" w:type="dxa"/>
          </w:tcPr>
          <w:p w:rsidR="00F66200" w:rsidRDefault="00F66200">
            <w:pPr>
              <w:pStyle w:val="ConsPlusNormal"/>
              <w:jc w:val="center"/>
            </w:pPr>
            <w:r>
              <w:t>2023</w:t>
            </w:r>
          </w:p>
        </w:tc>
        <w:tc>
          <w:tcPr>
            <w:tcW w:w="1304" w:type="dxa"/>
          </w:tcPr>
          <w:p w:rsidR="00F66200" w:rsidRDefault="00F66200">
            <w:pPr>
              <w:pStyle w:val="ConsPlusNormal"/>
              <w:jc w:val="center"/>
            </w:pPr>
            <w:r>
              <w:t>2024</w:t>
            </w:r>
          </w:p>
        </w:tc>
        <w:tc>
          <w:tcPr>
            <w:tcW w:w="1247" w:type="dxa"/>
          </w:tcPr>
          <w:p w:rsidR="00F66200" w:rsidRDefault="00F66200">
            <w:pPr>
              <w:pStyle w:val="ConsPlusNormal"/>
              <w:jc w:val="center"/>
            </w:pPr>
            <w:r>
              <w:t>2025</w:t>
            </w:r>
          </w:p>
        </w:tc>
        <w:tc>
          <w:tcPr>
            <w:tcW w:w="1304" w:type="dxa"/>
          </w:tcPr>
          <w:p w:rsidR="00F66200" w:rsidRDefault="00F66200">
            <w:pPr>
              <w:pStyle w:val="ConsPlusNormal"/>
              <w:jc w:val="center"/>
            </w:pPr>
            <w:r>
              <w:t>2026 - 2030</w:t>
            </w:r>
          </w:p>
        </w:tc>
        <w:tc>
          <w:tcPr>
            <w:tcW w:w="1304" w:type="dxa"/>
            <w:tcBorders>
              <w:right w:val="nil"/>
            </w:tcBorders>
          </w:tcPr>
          <w:p w:rsidR="00F66200" w:rsidRDefault="00F66200">
            <w:pPr>
              <w:pStyle w:val="ConsPlusNormal"/>
              <w:jc w:val="center"/>
            </w:pPr>
            <w:r>
              <w:t>2031 - 2035</w:t>
            </w:r>
          </w:p>
        </w:tc>
      </w:tr>
      <w:tr w:rsidR="00F66200">
        <w:tc>
          <w:tcPr>
            <w:tcW w:w="850" w:type="dxa"/>
            <w:tcBorders>
              <w:left w:val="nil"/>
            </w:tcBorders>
          </w:tcPr>
          <w:p w:rsidR="00F66200" w:rsidRDefault="00F66200">
            <w:pPr>
              <w:pStyle w:val="ConsPlusNormal"/>
              <w:jc w:val="center"/>
            </w:pPr>
            <w:r>
              <w:t>1</w:t>
            </w:r>
          </w:p>
        </w:tc>
        <w:tc>
          <w:tcPr>
            <w:tcW w:w="1458" w:type="dxa"/>
          </w:tcPr>
          <w:p w:rsidR="00F66200" w:rsidRDefault="00F66200">
            <w:pPr>
              <w:pStyle w:val="ConsPlusNormal"/>
              <w:jc w:val="center"/>
            </w:pPr>
            <w:r>
              <w:t>2</w:t>
            </w:r>
          </w:p>
        </w:tc>
        <w:tc>
          <w:tcPr>
            <w:tcW w:w="1050" w:type="dxa"/>
          </w:tcPr>
          <w:p w:rsidR="00F66200" w:rsidRDefault="00F66200">
            <w:pPr>
              <w:pStyle w:val="ConsPlusNormal"/>
              <w:jc w:val="center"/>
            </w:pPr>
            <w:r>
              <w:t>3</w:t>
            </w:r>
          </w:p>
        </w:tc>
        <w:tc>
          <w:tcPr>
            <w:tcW w:w="1530" w:type="dxa"/>
          </w:tcPr>
          <w:p w:rsidR="00F66200" w:rsidRDefault="00F66200">
            <w:pPr>
              <w:pStyle w:val="ConsPlusNormal"/>
              <w:jc w:val="center"/>
            </w:pPr>
            <w:r>
              <w:t>4</w:t>
            </w:r>
          </w:p>
        </w:tc>
        <w:tc>
          <w:tcPr>
            <w:tcW w:w="600" w:type="dxa"/>
          </w:tcPr>
          <w:p w:rsidR="00F66200" w:rsidRDefault="00F66200">
            <w:pPr>
              <w:pStyle w:val="ConsPlusNormal"/>
              <w:jc w:val="center"/>
            </w:pPr>
            <w:r>
              <w:t>5</w:t>
            </w:r>
          </w:p>
        </w:tc>
        <w:tc>
          <w:tcPr>
            <w:tcW w:w="680" w:type="dxa"/>
          </w:tcPr>
          <w:p w:rsidR="00F66200" w:rsidRDefault="00F66200">
            <w:pPr>
              <w:pStyle w:val="ConsPlusNormal"/>
              <w:jc w:val="center"/>
            </w:pPr>
            <w:r>
              <w:t>6</w:t>
            </w:r>
          </w:p>
        </w:tc>
        <w:tc>
          <w:tcPr>
            <w:tcW w:w="1531" w:type="dxa"/>
          </w:tcPr>
          <w:p w:rsidR="00F66200" w:rsidRDefault="00F66200">
            <w:pPr>
              <w:pStyle w:val="ConsPlusNormal"/>
              <w:jc w:val="center"/>
            </w:pPr>
            <w:r>
              <w:t>7</w:t>
            </w:r>
          </w:p>
        </w:tc>
        <w:tc>
          <w:tcPr>
            <w:tcW w:w="612" w:type="dxa"/>
          </w:tcPr>
          <w:p w:rsidR="00F66200" w:rsidRDefault="00F66200">
            <w:pPr>
              <w:pStyle w:val="ConsPlusNormal"/>
              <w:jc w:val="center"/>
            </w:pPr>
            <w:r>
              <w:t>8</w:t>
            </w:r>
          </w:p>
        </w:tc>
        <w:tc>
          <w:tcPr>
            <w:tcW w:w="1077" w:type="dxa"/>
          </w:tcPr>
          <w:p w:rsidR="00F66200" w:rsidRDefault="00F66200">
            <w:pPr>
              <w:pStyle w:val="ConsPlusNormal"/>
              <w:jc w:val="center"/>
            </w:pPr>
            <w:r>
              <w:t>9</w:t>
            </w:r>
          </w:p>
        </w:tc>
        <w:tc>
          <w:tcPr>
            <w:tcW w:w="1304" w:type="dxa"/>
          </w:tcPr>
          <w:p w:rsidR="00F66200" w:rsidRDefault="00F66200">
            <w:pPr>
              <w:pStyle w:val="ConsPlusNormal"/>
              <w:jc w:val="center"/>
            </w:pPr>
            <w:r>
              <w:t>10</w:t>
            </w:r>
          </w:p>
        </w:tc>
        <w:tc>
          <w:tcPr>
            <w:tcW w:w="1304" w:type="dxa"/>
          </w:tcPr>
          <w:p w:rsidR="00F66200" w:rsidRDefault="00F66200">
            <w:pPr>
              <w:pStyle w:val="ConsPlusNormal"/>
              <w:jc w:val="center"/>
            </w:pPr>
            <w:r>
              <w:t>11</w:t>
            </w:r>
          </w:p>
        </w:tc>
        <w:tc>
          <w:tcPr>
            <w:tcW w:w="1304" w:type="dxa"/>
          </w:tcPr>
          <w:p w:rsidR="00F66200" w:rsidRDefault="00F66200">
            <w:pPr>
              <w:pStyle w:val="ConsPlusNormal"/>
              <w:jc w:val="center"/>
            </w:pPr>
            <w:r>
              <w:t>12</w:t>
            </w:r>
          </w:p>
        </w:tc>
        <w:tc>
          <w:tcPr>
            <w:tcW w:w="1247" w:type="dxa"/>
          </w:tcPr>
          <w:p w:rsidR="00F66200" w:rsidRDefault="00F66200">
            <w:pPr>
              <w:pStyle w:val="ConsPlusNormal"/>
              <w:jc w:val="center"/>
            </w:pPr>
            <w:r>
              <w:t>13</w:t>
            </w:r>
          </w:p>
        </w:tc>
        <w:tc>
          <w:tcPr>
            <w:tcW w:w="1361" w:type="dxa"/>
          </w:tcPr>
          <w:p w:rsidR="00F66200" w:rsidRDefault="00F66200">
            <w:pPr>
              <w:pStyle w:val="ConsPlusNormal"/>
              <w:jc w:val="center"/>
            </w:pPr>
            <w:r>
              <w:t>14</w:t>
            </w:r>
          </w:p>
        </w:tc>
        <w:tc>
          <w:tcPr>
            <w:tcW w:w="1304" w:type="dxa"/>
          </w:tcPr>
          <w:p w:rsidR="00F66200" w:rsidRDefault="00F66200">
            <w:pPr>
              <w:pStyle w:val="ConsPlusNormal"/>
              <w:jc w:val="center"/>
            </w:pPr>
            <w:r>
              <w:t>15</w:t>
            </w:r>
          </w:p>
        </w:tc>
        <w:tc>
          <w:tcPr>
            <w:tcW w:w="1247" w:type="dxa"/>
          </w:tcPr>
          <w:p w:rsidR="00F66200" w:rsidRDefault="00F66200">
            <w:pPr>
              <w:pStyle w:val="ConsPlusNormal"/>
              <w:jc w:val="center"/>
            </w:pPr>
            <w:r>
              <w:t>16</w:t>
            </w:r>
          </w:p>
        </w:tc>
        <w:tc>
          <w:tcPr>
            <w:tcW w:w="1304" w:type="dxa"/>
          </w:tcPr>
          <w:p w:rsidR="00F66200" w:rsidRDefault="00F66200">
            <w:pPr>
              <w:pStyle w:val="ConsPlusNormal"/>
              <w:jc w:val="center"/>
            </w:pPr>
            <w:r>
              <w:t>17</w:t>
            </w:r>
          </w:p>
        </w:tc>
        <w:tc>
          <w:tcPr>
            <w:tcW w:w="1304" w:type="dxa"/>
            <w:tcBorders>
              <w:right w:val="nil"/>
            </w:tcBorders>
          </w:tcPr>
          <w:p w:rsidR="00F66200" w:rsidRDefault="00F66200">
            <w:pPr>
              <w:pStyle w:val="ConsPlusNormal"/>
              <w:jc w:val="center"/>
            </w:pPr>
            <w:r>
              <w:t>18</w:t>
            </w:r>
          </w:p>
        </w:tc>
      </w:tr>
      <w:tr w:rsidR="00F66200">
        <w:tc>
          <w:tcPr>
            <w:tcW w:w="850" w:type="dxa"/>
            <w:vMerge w:val="restart"/>
            <w:tcBorders>
              <w:left w:val="nil"/>
            </w:tcBorders>
          </w:tcPr>
          <w:p w:rsidR="00F66200" w:rsidRDefault="00F66200">
            <w:pPr>
              <w:pStyle w:val="ConsPlusNormal"/>
              <w:jc w:val="both"/>
            </w:pPr>
            <w:r>
              <w:t>Подпрограмма</w:t>
            </w:r>
          </w:p>
        </w:tc>
        <w:tc>
          <w:tcPr>
            <w:tcW w:w="1458" w:type="dxa"/>
            <w:vMerge w:val="restart"/>
          </w:tcPr>
          <w:p w:rsidR="00F66200" w:rsidRDefault="00F66200">
            <w:pPr>
              <w:pStyle w:val="ConsPlusNormal"/>
              <w:jc w:val="both"/>
            </w:pPr>
            <w:r>
              <w:t>"Совершенствование социальной поддержки семьи и детей"</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 соисполнители - Минздрав Чувашии, Минобразования Чувашии, Минспорт Чувашии, государственные организации социального обслуживания, Новочебоксарский СРЦН</w:t>
            </w:r>
          </w:p>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Ц340000000</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2527851,4</w:t>
            </w:r>
          </w:p>
        </w:tc>
        <w:tc>
          <w:tcPr>
            <w:tcW w:w="1304" w:type="dxa"/>
          </w:tcPr>
          <w:p w:rsidR="00F66200" w:rsidRDefault="00F66200">
            <w:pPr>
              <w:pStyle w:val="ConsPlusNormal"/>
              <w:jc w:val="center"/>
            </w:pPr>
            <w:r>
              <w:t>6163326,6</w:t>
            </w:r>
          </w:p>
        </w:tc>
        <w:tc>
          <w:tcPr>
            <w:tcW w:w="1304" w:type="dxa"/>
          </w:tcPr>
          <w:p w:rsidR="00F66200" w:rsidRDefault="00F66200">
            <w:pPr>
              <w:pStyle w:val="ConsPlusNormal"/>
              <w:jc w:val="center"/>
            </w:pPr>
            <w:r>
              <w:t>5886380,3</w:t>
            </w:r>
          </w:p>
        </w:tc>
        <w:tc>
          <w:tcPr>
            <w:tcW w:w="1247" w:type="dxa"/>
          </w:tcPr>
          <w:p w:rsidR="00F66200" w:rsidRDefault="00F66200">
            <w:pPr>
              <w:pStyle w:val="ConsPlusNormal"/>
              <w:jc w:val="center"/>
            </w:pPr>
            <w:r>
              <w:t>6131146,8</w:t>
            </w:r>
          </w:p>
        </w:tc>
        <w:tc>
          <w:tcPr>
            <w:tcW w:w="1361" w:type="dxa"/>
          </w:tcPr>
          <w:p w:rsidR="00F66200" w:rsidRDefault="00F66200">
            <w:pPr>
              <w:pStyle w:val="ConsPlusNormal"/>
              <w:jc w:val="center"/>
            </w:pPr>
            <w:r>
              <w:t>6163804,7</w:t>
            </w:r>
          </w:p>
        </w:tc>
        <w:tc>
          <w:tcPr>
            <w:tcW w:w="1304" w:type="dxa"/>
          </w:tcPr>
          <w:p w:rsidR="00F66200" w:rsidRDefault="00F66200">
            <w:pPr>
              <w:pStyle w:val="ConsPlusNormal"/>
              <w:jc w:val="center"/>
            </w:pPr>
            <w:r>
              <w:t>1269725,5</w:t>
            </w:r>
          </w:p>
        </w:tc>
        <w:tc>
          <w:tcPr>
            <w:tcW w:w="1247" w:type="dxa"/>
          </w:tcPr>
          <w:p w:rsidR="00F66200" w:rsidRDefault="00F66200">
            <w:pPr>
              <w:pStyle w:val="ConsPlusNormal"/>
              <w:jc w:val="center"/>
            </w:pPr>
            <w:r>
              <w:t>1269723,7</w:t>
            </w:r>
          </w:p>
        </w:tc>
        <w:tc>
          <w:tcPr>
            <w:tcW w:w="1304" w:type="dxa"/>
          </w:tcPr>
          <w:p w:rsidR="00F66200" w:rsidRDefault="00F66200">
            <w:pPr>
              <w:pStyle w:val="ConsPlusNormal"/>
              <w:jc w:val="center"/>
            </w:pPr>
            <w:r>
              <w:t>6348618,5</w:t>
            </w:r>
          </w:p>
        </w:tc>
        <w:tc>
          <w:tcPr>
            <w:tcW w:w="1304" w:type="dxa"/>
            <w:tcBorders>
              <w:right w:val="nil"/>
            </w:tcBorders>
          </w:tcPr>
          <w:p w:rsidR="00F66200" w:rsidRDefault="00F66200">
            <w:pPr>
              <w:pStyle w:val="ConsPlusNormal"/>
              <w:jc w:val="center"/>
            </w:pPr>
            <w:r>
              <w:t>6348618,5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1234943,5</w:t>
            </w:r>
          </w:p>
        </w:tc>
        <w:tc>
          <w:tcPr>
            <w:tcW w:w="1304" w:type="dxa"/>
          </w:tcPr>
          <w:p w:rsidR="00F66200" w:rsidRDefault="00F66200">
            <w:pPr>
              <w:pStyle w:val="ConsPlusNormal"/>
              <w:jc w:val="center"/>
            </w:pPr>
            <w:r>
              <w:t>4711016,2</w:t>
            </w:r>
          </w:p>
        </w:tc>
        <w:tc>
          <w:tcPr>
            <w:tcW w:w="1304" w:type="dxa"/>
          </w:tcPr>
          <w:p w:rsidR="00F66200" w:rsidRDefault="00F66200">
            <w:pPr>
              <w:pStyle w:val="ConsPlusNormal"/>
              <w:jc w:val="center"/>
            </w:pPr>
            <w:r>
              <w:t>4594145,2</w:t>
            </w:r>
          </w:p>
        </w:tc>
        <w:tc>
          <w:tcPr>
            <w:tcW w:w="1247" w:type="dxa"/>
          </w:tcPr>
          <w:p w:rsidR="00F66200" w:rsidRDefault="00F66200">
            <w:pPr>
              <w:pStyle w:val="ConsPlusNormal"/>
              <w:jc w:val="center"/>
            </w:pPr>
            <w:r>
              <w:t>4824722,7</w:t>
            </w:r>
          </w:p>
        </w:tc>
        <w:tc>
          <w:tcPr>
            <w:tcW w:w="1361" w:type="dxa"/>
          </w:tcPr>
          <w:p w:rsidR="00F66200" w:rsidRDefault="00F66200">
            <w:pPr>
              <w:pStyle w:val="ConsPlusNormal"/>
              <w:jc w:val="center"/>
            </w:pPr>
            <w:r>
              <w:t>4900512,4</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1277801,8</w:t>
            </w:r>
          </w:p>
        </w:tc>
        <w:tc>
          <w:tcPr>
            <w:tcW w:w="1304" w:type="dxa"/>
          </w:tcPr>
          <w:p w:rsidR="00F66200" w:rsidRDefault="00F66200">
            <w:pPr>
              <w:pStyle w:val="ConsPlusNormal"/>
              <w:jc w:val="center"/>
            </w:pPr>
            <w:r>
              <w:t>1436650,2</w:t>
            </w:r>
          </w:p>
        </w:tc>
        <w:tc>
          <w:tcPr>
            <w:tcW w:w="1304" w:type="dxa"/>
          </w:tcPr>
          <w:p w:rsidR="00F66200" w:rsidRDefault="00F66200">
            <w:pPr>
              <w:pStyle w:val="ConsPlusNormal"/>
              <w:jc w:val="center"/>
            </w:pPr>
            <w:r>
              <w:t>1277129,0</w:t>
            </w:r>
          </w:p>
        </w:tc>
        <w:tc>
          <w:tcPr>
            <w:tcW w:w="1247" w:type="dxa"/>
          </w:tcPr>
          <w:p w:rsidR="00F66200" w:rsidRDefault="00F66200">
            <w:pPr>
              <w:pStyle w:val="ConsPlusNormal"/>
              <w:jc w:val="center"/>
            </w:pPr>
            <w:r>
              <w:t>1291318,0</w:t>
            </w:r>
          </w:p>
        </w:tc>
        <w:tc>
          <w:tcPr>
            <w:tcW w:w="1361" w:type="dxa"/>
          </w:tcPr>
          <w:p w:rsidR="00F66200" w:rsidRDefault="00F66200">
            <w:pPr>
              <w:pStyle w:val="ConsPlusNormal"/>
              <w:jc w:val="center"/>
            </w:pPr>
            <w:r>
              <w:t>1248186,2</w:t>
            </w:r>
          </w:p>
        </w:tc>
        <w:tc>
          <w:tcPr>
            <w:tcW w:w="1304" w:type="dxa"/>
          </w:tcPr>
          <w:p w:rsidR="00F66200" w:rsidRDefault="00F66200">
            <w:pPr>
              <w:pStyle w:val="ConsPlusNormal"/>
              <w:jc w:val="center"/>
            </w:pPr>
            <w:r>
              <w:t>1254619,4</w:t>
            </w:r>
          </w:p>
        </w:tc>
        <w:tc>
          <w:tcPr>
            <w:tcW w:w="1247" w:type="dxa"/>
          </w:tcPr>
          <w:p w:rsidR="00F66200" w:rsidRDefault="00F66200">
            <w:pPr>
              <w:pStyle w:val="ConsPlusNormal"/>
              <w:jc w:val="center"/>
            </w:pPr>
            <w:r>
              <w:t>1254617,6</w:t>
            </w:r>
          </w:p>
        </w:tc>
        <w:tc>
          <w:tcPr>
            <w:tcW w:w="1304" w:type="dxa"/>
          </w:tcPr>
          <w:p w:rsidR="00F66200" w:rsidRDefault="00F66200">
            <w:pPr>
              <w:pStyle w:val="ConsPlusNormal"/>
              <w:jc w:val="center"/>
            </w:pPr>
            <w:r>
              <w:t>6273088,0</w:t>
            </w:r>
          </w:p>
        </w:tc>
        <w:tc>
          <w:tcPr>
            <w:tcW w:w="1304" w:type="dxa"/>
            <w:tcBorders>
              <w:right w:val="nil"/>
            </w:tcBorders>
          </w:tcPr>
          <w:p w:rsidR="00F66200" w:rsidRDefault="00F66200">
            <w:pPr>
              <w:pStyle w:val="ConsPlusNormal"/>
              <w:jc w:val="center"/>
            </w:pPr>
            <w:r>
              <w:t>6273088,0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15106,1</w:t>
            </w:r>
          </w:p>
        </w:tc>
        <w:tc>
          <w:tcPr>
            <w:tcW w:w="1304" w:type="dxa"/>
          </w:tcPr>
          <w:p w:rsidR="00F66200" w:rsidRDefault="00F66200">
            <w:pPr>
              <w:pStyle w:val="ConsPlusNormal"/>
              <w:jc w:val="center"/>
            </w:pPr>
            <w:r>
              <w:t>15106,1</w:t>
            </w:r>
          </w:p>
        </w:tc>
        <w:tc>
          <w:tcPr>
            <w:tcW w:w="1304" w:type="dxa"/>
          </w:tcPr>
          <w:p w:rsidR="00F66200" w:rsidRDefault="00F66200">
            <w:pPr>
              <w:pStyle w:val="ConsPlusNormal"/>
              <w:jc w:val="center"/>
            </w:pPr>
            <w:r>
              <w:t>15106,1</w:t>
            </w:r>
          </w:p>
        </w:tc>
        <w:tc>
          <w:tcPr>
            <w:tcW w:w="1247" w:type="dxa"/>
          </w:tcPr>
          <w:p w:rsidR="00F66200" w:rsidRDefault="00F66200">
            <w:pPr>
              <w:pStyle w:val="ConsPlusNormal"/>
              <w:jc w:val="center"/>
            </w:pPr>
            <w:r>
              <w:t>15106,1</w:t>
            </w:r>
          </w:p>
        </w:tc>
        <w:tc>
          <w:tcPr>
            <w:tcW w:w="1361" w:type="dxa"/>
          </w:tcPr>
          <w:p w:rsidR="00F66200" w:rsidRDefault="00F66200">
            <w:pPr>
              <w:pStyle w:val="ConsPlusNormal"/>
              <w:jc w:val="center"/>
            </w:pPr>
            <w:r>
              <w:t>15106,1</w:t>
            </w:r>
          </w:p>
        </w:tc>
        <w:tc>
          <w:tcPr>
            <w:tcW w:w="1304" w:type="dxa"/>
          </w:tcPr>
          <w:p w:rsidR="00F66200" w:rsidRDefault="00F66200">
            <w:pPr>
              <w:pStyle w:val="ConsPlusNormal"/>
              <w:jc w:val="center"/>
            </w:pPr>
            <w:r>
              <w:t>15106,1</w:t>
            </w:r>
          </w:p>
        </w:tc>
        <w:tc>
          <w:tcPr>
            <w:tcW w:w="1247" w:type="dxa"/>
          </w:tcPr>
          <w:p w:rsidR="00F66200" w:rsidRDefault="00F66200">
            <w:pPr>
              <w:pStyle w:val="ConsPlusNormal"/>
              <w:jc w:val="center"/>
            </w:pPr>
            <w:r>
              <w:t>15106,1</w:t>
            </w:r>
          </w:p>
        </w:tc>
        <w:tc>
          <w:tcPr>
            <w:tcW w:w="1304" w:type="dxa"/>
          </w:tcPr>
          <w:p w:rsidR="00F66200" w:rsidRDefault="00F66200">
            <w:pPr>
              <w:pStyle w:val="ConsPlusNormal"/>
              <w:jc w:val="center"/>
            </w:pPr>
            <w:r>
              <w:t>75530,5</w:t>
            </w:r>
          </w:p>
        </w:tc>
        <w:tc>
          <w:tcPr>
            <w:tcW w:w="1304" w:type="dxa"/>
            <w:tcBorders>
              <w:right w:val="nil"/>
            </w:tcBorders>
          </w:tcPr>
          <w:p w:rsidR="00F66200" w:rsidRDefault="00F66200">
            <w:pPr>
              <w:pStyle w:val="ConsPlusNormal"/>
              <w:jc w:val="center"/>
            </w:pPr>
            <w:r>
              <w:t>75530,5</w:t>
            </w:r>
          </w:p>
        </w:tc>
      </w:tr>
      <w:tr w:rsidR="00F66200">
        <w:tc>
          <w:tcPr>
            <w:tcW w:w="21067" w:type="dxa"/>
            <w:gridSpan w:val="18"/>
            <w:tcBorders>
              <w:left w:val="nil"/>
              <w:right w:val="nil"/>
            </w:tcBorders>
          </w:tcPr>
          <w:p w:rsidR="00F66200" w:rsidRDefault="00F66200">
            <w:pPr>
              <w:pStyle w:val="ConsPlusNormal"/>
              <w:jc w:val="center"/>
              <w:outlineLvl w:val="3"/>
            </w:pPr>
            <w:r>
              <w:t>Цель "Повышение уровня жизни семей, имеющих детей, в том числе многодетных семей, путем адресного предоставления социальной помощи и поддержки, обеспечения доступности социальных услуг"</w:t>
            </w:r>
          </w:p>
        </w:tc>
      </w:tr>
      <w:tr w:rsidR="00F66200">
        <w:tc>
          <w:tcPr>
            <w:tcW w:w="850" w:type="dxa"/>
            <w:vMerge w:val="restart"/>
            <w:tcBorders>
              <w:left w:val="nil"/>
            </w:tcBorders>
          </w:tcPr>
          <w:p w:rsidR="00F66200" w:rsidRDefault="00F66200">
            <w:pPr>
              <w:pStyle w:val="ConsPlusNormal"/>
              <w:jc w:val="both"/>
            </w:pPr>
            <w:r>
              <w:t>Основное мероприятие 1</w:t>
            </w:r>
          </w:p>
        </w:tc>
        <w:tc>
          <w:tcPr>
            <w:tcW w:w="1458" w:type="dxa"/>
            <w:vMerge w:val="restart"/>
          </w:tcPr>
          <w:p w:rsidR="00F66200" w:rsidRDefault="00F66200">
            <w:pPr>
              <w:pStyle w:val="ConsPlusNormal"/>
              <w:jc w:val="both"/>
            </w:pPr>
            <w:r>
              <w:t>Организация предоставления денежных выплат и пособий гражданам, имеющим детей</w:t>
            </w:r>
          </w:p>
        </w:tc>
        <w:tc>
          <w:tcPr>
            <w:tcW w:w="1050" w:type="dxa"/>
            <w:vMerge w:val="restart"/>
          </w:tcPr>
          <w:p w:rsidR="00F66200" w:rsidRDefault="00F66200">
            <w:pPr>
              <w:pStyle w:val="ConsPlusNormal"/>
              <w:jc w:val="both"/>
            </w:pPr>
            <w:r>
              <w:t>обеспечение своевременного и качественного выполнения полномочий по социальной поддержке семей с детьми с учетом адресности социальных выплат</w:t>
            </w:r>
          </w:p>
        </w:tc>
        <w:tc>
          <w:tcPr>
            <w:tcW w:w="1530" w:type="dxa"/>
            <w:vMerge w:val="restart"/>
          </w:tcPr>
          <w:p w:rsidR="00F66200" w:rsidRDefault="00F66200">
            <w:pPr>
              <w:pStyle w:val="ConsPlusNormal"/>
              <w:jc w:val="both"/>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Ц340100000</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1158797,1</w:t>
            </w:r>
          </w:p>
        </w:tc>
        <w:tc>
          <w:tcPr>
            <w:tcW w:w="1304" w:type="dxa"/>
          </w:tcPr>
          <w:p w:rsidR="00F66200" w:rsidRDefault="00F66200">
            <w:pPr>
              <w:pStyle w:val="ConsPlusNormal"/>
              <w:jc w:val="center"/>
            </w:pPr>
            <w:r>
              <w:t>3984116,8</w:t>
            </w:r>
          </w:p>
        </w:tc>
        <w:tc>
          <w:tcPr>
            <w:tcW w:w="1304" w:type="dxa"/>
          </w:tcPr>
          <w:p w:rsidR="00F66200" w:rsidRDefault="00F66200">
            <w:pPr>
              <w:pStyle w:val="ConsPlusNormal"/>
              <w:jc w:val="center"/>
            </w:pPr>
            <w:r>
              <w:t>3536692,7</w:t>
            </w:r>
          </w:p>
        </w:tc>
        <w:tc>
          <w:tcPr>
            <w:tcW w:w="1247" w:type="dxa"/>
          </w:tcPr>
          <w:p w:rsidR="00F66200" w:rsidRDefault="00F66200">
            <w:pPr>
              <w:pStyle w:val="ConsPlusNormal"/>
              <w:jc w:val="center"/>
            </w:pPr>
            <w:r>
              <w:t>3522907,6</w:t>
            </w:r>
          </w:p>
        </w:tc>
        <w:tc>
          <w:tcPr>
            <w:tcW w:w="1361" w:type="dxa"/>
          </w:tcPr>
          <w:p w:rsidR="00F66200" w:rsidRDefault="00F66200">
            <w:pPr>
              <w:pStyle w:val="ConsPlusNormal"/>
              <w:jc w:val="center"/>
            </w:pPr>
            <w:r>
              <w:t>3596027,4</w:t>
            </w:r>
          </w:p>
        </w:tc>
        <w:tc>
          <w:tcPr>
            <w:tcW w:w="1304" w:type="dxa"/>
          </w:tcPr>
          <w:p w:rsidR="00F66200" w:rsidRDefault="00F66200">
            <w:pPr>
              <w:pStyle w:val="ConsPlusNormal"/>
              <w:jc w:val="center"/>
            </w:pPr>
            <w:r>
              <w:t>796715,9</w:t>
            </w:r>
          </w:p>
        </w:tc>
        <w:tc>
          <w:tcPr>
            <w:tcW w:w="1247" w:type="dxa"/>
          </w:tcPr>
          <w:p w:rsidR="00F66200" w:rsidRDefault="00F66200">
            <w:pPr>
              <w:pStyle w:val="ConsPlusNormal"/>
              <w:jc w:val="center"/>
            </w:pPr>
            <w:r>
              <w:t>796714,1</w:t>
            </w:r>
          </w:p>
        </w:tc>
        <w:tc>
          <w:tcPr>
            <w:tcW w:w="1304" w:type="dxa"/>
          </w:tcPr>
          <w:p w:rsidR="00F66200" w:rsidRDefault="00F66200">
            <w:pPr>
              <w:pStyle w:val="ConsPlusNormal"/>
              <w:jc w:val="center"/>
            </w:pPr>
            <w:r>
              <w:t>3983570,5</w:t>
            </w:r>
          </w:p>
        </w:tc>
        <w:tc>
          <w:tcPr>
            <w:tcW w:w="1304" w:type="dxa"/>
            <w:tcBorders>
              <w:right w:val="nil"/>
            </w:tcBorders>
          </w:tcPr>
          <w:p w:rsidR="00F66200" w:rsidRDefault="00F66200">
            <w:pPr>
              <w:pStyle w:val="ConsPlusNormal"/>
              <w:jc w:val="center"/>
            </w:pPr>
            <w:r>
              <w:t>3983570,5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441466,9</w:t>
            </w:r>
          </w:p>
        </w:tc>
        <w:tc>
          <w:tcPr>
            <w:tcW w:w="1304" w:type="dxa"/>
          </w:tcPr>
          <w:p w:rsidR="00F66200" w:rsidRDefault="00F66200">
            <w:pPr>
              <w:pStyle w:val="ConsPlusNormal"/>
              <w:jc w:val="center"/>
            </w:pPr>
            <w:r>
              <w:t>3102025,7</w:t>
            </w:r>
          </w:p>
        </w:tc>
        <w:tc>
          <w:tcPr>
            <w:tcW w:w="1304" w:type="dxa"/>
          </w:tcPr>
          <w:p w:rsidR="00F66200" w:rsidRDefault="00F66200">
            <w:pPr>
              <w:pStyle w:val="ConsPlusNormal"/>
              <w:jc w:val="center"/>
            </w:pPr>
            <w:r>
              <w:t>2745127,9</w:t>
            </w:r>
          </w:p>
        </w:tc>
        <w:tc>
          <w:tcPr>
            <w:tcW w:w="1247" w:type="dxa"/>
          </w:tcPr>
          <w:p w:rsidR="00F66200" w:rsidRDefault="00F66200">
            <w:pPr>
              <w:pStyle w:val="ConsPlusNormal"/>
              <w:jc w:val="center"/>
            </w:pPr>
            <w:r>
              <w:t>2730014,8</w:t>
            </w:r>
          </w:p>
        </w:tc>
        <w:tc>
          <w:tcPr>
            <w:tcW w:w="1361" w:type="dxa"/>
          </w:tcPr>
          <w:p w:rsidR="00F66200" w:rsidRDefault="00F66200">
            <w:pPr>
              <w:pStyle w:val="ConsPlusNormal"/>
              <w:jc w:val="center"/>
            </w:pPr>
            <w:r>
              <w:t>2802624,4</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717330,2</w:t>
            </w:r>
          </w:p>
        </w:tc>
        <w:tc>
          <w:tcPr>
            <w:tcW w:w="1304" w:type="dxa"/>
          </w:tcPr>
          <w:p w:rsidR="00F66200" w:rsidRDefault="00F66200">
            <w:pPr>
              <w:pStyle w:val="ConsPlusNormal"/>
              <w:jc w:val="center"/>
            </w:pPr>
            <w:r>
              <w:t>882091,1</w:t>
            </w:r>
          </w:p>
        </w:tc>
        <w:tc>
          <w:tcPr>
            <w:tcW w:w="1304" w:type="dxa"/>
          </w:tcPr>
          <w:p w:rsidR="00F66200" w:rsidRDefault="00F66200">
            <w:pPr>
              <w:pStyle w:val="ConsPlusNormal"/>
              <w:jc w:val="center"/>
            </w:pPr>
            <w:r>
              <w:t>791564,8</w:t>
            </w:r>
          </w:p>
        </w:tc>
        <w:tc>
          <w:tcPr>
            <w:tcW w:w="1247" w:type="dxa"/>
          </w:tcPr>
          <w:p w:rsidR="00F66200" w:rsidRDefault="00F66200">
            <w:pPr>
              <w:pStyle w:val="ConsPlusNormal"/>
              <w:jc w:val="center"/>
            </w:pPr>
            <w:r>
              <w:t>792892,8</w:t>
            </w:r>
          </w:p>
        </w:tc>
        <w:tc>
          <w:tcPr>
            <w:tcW w:w="1361" w:type="dxa"/>
          </w:tcPr>
          <w:p w:rsidR="00F66200" w:rsidRDefault="00F66200">
            <w:pPr>
              <w:pStyle w:val="ConsPlusNormal"/>
              <w:jc w:val="center"/>
            </w:pPr>
            <w:r>
              <w:t>793403,0</w:t>
            </w:r>
          </w:p>
        </w:tc>
        <w:tc>
          <w:tcPr>
            <w:tcW w:w="1304" w:type="dxa"/>
          </w:tcPr>
          <w:p w:rsidR="00F66200" w:rsidRDefault="00F66200">
            <w:pPr>
              <w:pStyle w:val="ConsPlusNormal"/>
              <w:jc w:val="center"/>
            </w:pPr>
            <w:r>
              <w:t>796715,9</w:t>
            </w:r>
          </w:p>
        </w:tc>
        <w:tc>
          <w:tcPr>
            <w:tcW w:w="1247" w:type="dxa"/>
          </w:tcPr>
          <w:p w:rsidR="00F66200" w:rsidRDefault="00F66200">
            <w:pPr>
              <w:pStyle w:val="ConsPlusNormal"/>
              <w:jc w:val="center"/>
            </w:pPr>
            <w:r>
              <w:t>796714,1</w:t>
            </w:r>
          </w:p>
        </w:tc>
        <w:tc>
          <w:tcPr>
            <w:tcW w:w="1304" w:type="dxa"/>
          </w:tcPr>
          <w:p w:rsidR="00F66200" w:rsidRDefault="00F66200">
            <w:pPr>
              <w:pStyle w:val="ConsPlusNormal"/>
              <w:jc w:val="center"/>
            </w:pPr>
            <w:r>
              <w:t>3983570,5</w:t>
            </w:r>
          </w:p>
        </w:tc>
        <w:tc>
          <w:tcPr>
            <w:tcW w:w="1304" w:type="dxa"/>
            <w:tcBorders>
              <w:right w:val="nil"/>
            </w:tcBorders>
          </w:tcPr>
          <w:p w:rsidR="00F66200" w:rsidRDefault="00F66200">
            <w:pPr>
              <w:pStyle w:val="ConsPlusNormal"/>
              <w:jc w:val="center"/>
            </w:pPr>
            <w:r>
              <w:t>3983570,5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tcBorders>
              <w:left w:val="nil"/>
            </w:tcBorders>
          </w:tcPr>
          <w:p w:rsidR="00F66200" w:rsidRDefault="00F66200">
            <w:pPr>
              <w:pStyle w:val="ConsPlusNormal"/>
              <w:jc w:val="both"/>
            </w:pPr>
            <w:r>
              <w:t>Целевой показатель (индикатор) подпрограммы, увязанный с основным мероприятием 1</w:t>
            </w:r>
          </w:p>
        </w:tc>
        <w:tc>
          <w:tcPr>
            <w:tcW w:w="7461" w:type="dxa"/>
            <w:gridSpan w:val="7"/>
          </w:tcPr>
          <w:p w:rsidR="00F66200" w:rsidRDefault="00F66200">
            <w:pPr>
              <w:pStyle w:val="ConsPlusNormal"/>
              <w:jc w:val="both"/>
            </w:pPr>
            <w:r>
              <w:t>Суммарный коэффициент рождаемости (число детей на одну женщину), единиц</w:t>
            </w:r>
          </w:p>
        </w:tc>
        <w:tc>
          <w:tcPr>
            <w:tcW w:w="1077" w:type="dxa"/>
          </w:tcPr>
          <w:p w:rsidR="00F66200" w:rsidRDefault="00F66200">
            <w:pPr>
              <w:pStyle w:val="ConsPlusNormal"/>
              <w:jc w:val="center"/>
            </w:pPr>
            <w:r>
              <w:t>x</w:t>
            </w:r>
          </w:p>
        </w:tc>
        <w:tc>
          <w:tcPr>
            <w:tcW w:w="1304" w:type="dxa"/>
          </w:tcPr>
          <w:p w:rsidR="00F66200" w:rsidRDefault="00F66200">
            <w:pPr>
              <w:pStyle w:val="ConsPlusNormal"/>
              <w:jc w:val="center"/>
            </w:pPr>
            <w:r>
              <w:t>1,685</w:t>
            </w:r>
          </w:p>
        </w:tc>
        <w:tc>
          <w:tcPr>
            <w:tcW w:w="1304" w:type="dxa"/>
          </w:tcPr>
          <w:p w:rsidR="00F66200" w:rsidRDefault="00F66200">
            <w:pPr>
              <w:pStyle w:val="ConsPlusNormal"/>
              <w:jc w:val="center"/>
            </w:pPr>
            <w:r>
              <w:t>1,706</w:t>
            </w:r>
          </w:p>
        </w:tc>
        <w:tc>
          <w:tcPr>
            <w:tcW w:w="1304" w:type="dxa"/>
          </w:tcPr>
          <w:p w:rsidR="00F66200" w:rsidRDefault="00F66200">
            <w:pPr>
              <w:pStyle w:val="ConsPlusNormal"/>
              <w:jc w:val="center"/>
            </w:pPr>
            <w:r>
              <w:t>1,718</w:t>
            </w:r>
          </w:p>
        </w:tc>
        <w:tc>
          <w:tcPr>
            <w:tcW w:w="1247" w:type="dxa"/>
          </w:tcPr>
          <w:p w:rsidR="00F66200" w:rsidRDefault="00F66200">
            <w:pPr>
              <w:pStyle w:val="ConsPlusNormal"/>
              <w:jc w:val="center"/>
            </w:pPr>
            <w:r>
              <w:t>1,739</w:t>
            </w:r>
          </w:p>
        </w:tc>
        <w:tc>
          <w:tcPr>
            <w:tcW w:w="1361" w:type="dxa"/>
          </w:tcPr>
          <w:p w:rsidR="00F66200" w:rsidRDefault="00F66200">
            <w:pPr>
              <w:pStyle w:val="ConsPlusNormal"/>
              <w:jc w:val="center"/>
            </w:pPr>
            <w:r>
              <w:t>1,751</w:t>
            </w:r>
          </w:p>
        </w:tc>
        <w:tc>
          <w:tcPr>
            <w:tcW w:w="1304" w:type="dxa"/>
          </w:tcPr>
          <w:p w:rsidR="00F66200" w:rsidRDefault="00F66200">
            <w:pPr>
              <w:pStyle w:val="ConsPlusNormal"/>
              <w:jc w:val="center"/>
            </w:pPr>
            <w:r>
              <w:t>1,769</w:t>
            </w:r>
          </w:p>
        </w:tc>
        <w:tc>
          <w:tcPr>
            <w:tcW w:w="1247" w:type="dxa"/>
          </w:tcPr>
          <w:p w:rsidR="00F66200" w:rsidRDefault="00F66200">
            <w:pPr>
              <w:pStyle w:val="ConsPlusNormal"/>
              <w:jc w:val="center"/>
            </w:pPr>
            <w:r>
              <w:t>1,720</w:t>
            </w:r>
          </w:p>
        </w:tc>
        <w:tc>
          <w:tcPr>
            <w:tcW w:w="1304" w:type="dxa"/>
          </w:tcPr>
          <w:p w:rsidR="00F66200" w:rsidRDefault="00F66200">
            <w:pPr>
              <w:pStyle w:val="ConsPlusNormal"/>
              <w:jc w:val="center"/>
            </w:pPr>
            <w:r>
              <w:t xml:space="preserve">1,800 </w:t>
            </w:r>
            <w:hyperlink w:anchor="P12796" w:history="1">
              <w:r>
                <w:rPr>
                  <w:color w:val="0000FF"/>
                </w:rPr>
                <w:t>&lt;*&gt;</w:t>
              </w:r>
            </w:hyperlink>
          </w:p>
        </w:tc>
        <w:tc>
          <w:tcPr>
            <w:tcW w:w="1304" w:type="dxa"/>
            <w:tcBorders>
              <w:right w:val="nil"/>
            </w:tcBorders>
          </w:tcPr>
          <w:p w:rsidR="00F66200" w:rsidRDefault="00F66200">
            <w:pPr>
              <w:pStyle w:val="ConsPlusNormal"/>
              <w:jc w:val="center"/>
            </w:pPr>
            <w:r>
              <w:t xml:space="preserve">1,850 </w:t>
            </w:r>
            <w:hyperlink w:anchor="P12796" w:history="1">
              <w:r>
                <w:rPr>
                  <w:color w:val="0000FF"/>
                </w:rPr>
                <w:t>&lt;*&gt;</w:t>
              </w:r>
            </w:hyperlink>
          </w:p>
        </w:tc>
      </w:tr>
      <w:tr w:rsidR="00F66200">
        <w:tc>
          <w:tcPr>
            <w:tcW w:w="850" w:type="dxa"/>
            <w:vMerge w:val="restart"/>
            <w:tcBorders>
              <w:left w:val="nil"/>
            </w:tcBorders>
          </w:tcPr>
          <w:p w:rsidR="00F66200" w:rsidRDefault="00F66200">
            <w:pPr>
              <w:pStyle w:val="ConsPlusNormal"/>
              <w:jc w:val="both"/>
            </w:pPr>
            <w:r>
              <w:t>Мероприятие 1.1</w:t>
            </w:r>
          </w:p>
        </w:tc>
        <w:tc>
          <w:tcPr>
            <w:tcW w:w="1458" w:type="dxa"/>
            <w:vMerge w:val="restart"/>
          </w:tcPr>
          <w:p w:rsidR="00F66200" w:rsidRDefault="00F66200">
            <w:pPr>
              <w:pStyle w:val="ConsPlusNormal"/>
              <w:jc w:val="both"/>
            </w:pPr>
            <w:r>
              <w:t>Выплата ежемесячного пособия на ребенка</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31" w:type="dxa"/>
          </w:tcPr>
          <w:p w:rsidR="00F66200" w:rsidRDefault="00F66200">
            <w:pPr>
              <w:pStyle w:val="ConsPlusNormal"/>
              <w:jc w:val="center"/>
            </w:pPr>
            <w:r>
              <w:t>Ц340110750</w:t>
            </w:r>
          </w:p>
        </w:tc>
        <w:tc>
          <w:tcPr>
            <w:tcW w:w="612" w:type="dxa"/>
          </w:tcPr>
          <w:p w:rsidR="00F66200" w:rsidRDefault="00F66200">
            <w:pPr>
              <w:pStyle w:val="ConsPlusNormal"/>
              <w:jc w:val="center"/>
            </w:pPr>
            <w:r>
              <w:t>240, 310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421576,5</w:t>
            </w:r>
          </w:p>
        </w:tc>
        <w:tc>
          <w:tcPr>
            <w:tcW w:w="1304" w:type="dxa"/>
          </w:tcPr>
          <w:p w:rsidR="00F66200" w:rsidRDefault="00F66200">
            <w:pPr>
              <w:pStyle w:val="ConsPlusNormal"/>
              <w:jc w:val="center"/>
            </w:pPr>
            <w:r>
              <w:t>490778,1</w:t>
            </w:r>
          </w:p>
        </w:tc>
        <w:tc>
          <w:tcPr>
            <w:tcW w:w="1304" w:type="dxa"/>
          </w:tcPr>
          <w:p w:rsidR="00F66200" w:rsidRDefault="00F66200">
            <w:pPr>
              <w:pStyle w:val="ConsPlusNormal"/>
              <w:jc w:val="center"/>
            </w:pPr>
            <w:r>
              <w:t>470882,6</w:t>
            </w:r>
          </w:p>
        </w:tc>
        <w:tc>
          <w:tcPr>
            <w:tcW w:w="1247" w:type="dxa"/>
          </w:tcPr>
          <w:p w:rsidR="00F66200" w:rsidRDefault="00F66200">
            <w:pPr>
              <w:pStyle w:val="ConsPlusNormal"/>
              <w:jc w:val="center"/>
            </w:pPr>
            <w:r>
              <w:t>472012,7</w:t>
            </w:r>
          </w:p>
        </w:tc>
        <w:tc>
          <w:tcPr>
            <w:tcW w:w="1361" w:type="dxa"/>
          </w:tcPr>
          <w:p w:rsidR="00F66200" w:rsidRDefault="00F66200">
            <w:pPr>
              <w:pStyle w:val="ConsPlusNormal"/>
              <w:jc w:val="center"/>
            </w:pPr>
            <w:r>
              <w:t>472012,7</w:t>
            </w:r>
          </w:p>
        </w:tc>
        <w:tc>
          <w:tcPr>
            <w:tcW w:w="1304" w:type="dxa"/>
          </w:tcPr>
          <w:p w:rsidR="00F66200" w:rsidRDefault="00F66200">
            <w:pPr>
              <w:pStyle w:val="ConsPlusNormal"/>
              <w:jc w:val="center"/>
            </w:pPr>
            <w:r>
              <w:t>472012,7</w:t>
            </w:r>
          </w:p>
        </w:tc>
        <w:tc>
          <w:tcPr>
            <w:tcW w:w="1247" w:type="dxa"/>
          </w:tcPr>
          <w:p w:rsidR="00F66200" w:rsidRDefault="00F66200">
            <w:pPr>
              <w:pStyle w:val="ConsPlusNormal"/>
              <w:jc w:val="center"/>
            </w:pPr>
            <w:r>
              <w:t>472012,7</w:t>
            </w:r>
          </w:p>
        </w:tc>
        <w:tc>
          <w:tcPr>
            <w:tcW w:w="1304" w:type="dxa"/>
          </w:tcPr>
          <w:p w:rsidR="00F66200" w:rsidRDefault="00F66200">
            <w:pPr>
              <w:pStyle w:val="ConsPlusNormal"/>
              <w:jc w:val="center"/>
            </w:pPr>
            <w:r>
              <w:t>2360063,5</w:t>
            </w:r>
          </w:p>
        </w:tc>
        <w:tc>
          <w:tcPr>
            <w:tcW w:w="1304" w:type="dxa"/>
            <w:tcBorders>
              <w:right w:val="nil"/>
            </w:tcBorders>
          </w:tcPr>
          <w:p w:rsidR="00F66200" w:rsidRDefault="00F66200">
            <w:pPr>
              <w:pStyle w:val="ConsPlusNormal"/>
              <w:jc w:val="center"/>
            </w:pPr>
            <w:r>
              <w:t>2360063,5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421576,5</w:t>
            </w:r>
          </w:p>
        </w:tc>
        <w:tc>
          <w:tcPr>
            <w:tcW w:w="1304" w:type="dxa"/>
          </w:tcPr>
          <w:p w:rsidR="00F66200" w:rsidRDefault="00F66200">
            <w:pPr>
              <w:pStyle w:val="ConsPlusNormal"/>
              <w:jc w:val="center"/>
            </w:pPr>
            <w:r>
              <w:t>490778,1</w:t>
            </w:r>
          </w:p>
        </w:tc>
        <w:tc>
          <w:tcPr>
            <w:tcW w:w="1304" w:type="dxa"/>
          </w:tcPr>
          <w:p w:rsidR="00F66200" w:rsidRDefault="00F66200">
            <w:pPr>
              <w:pStyle w:val="ConsPlusNormal"/>
              <w:jc w:val="center"/>
            </w:pPr>
            <w:r>
              <w:t>470882,6</w:t>
            </w:r>
          </w:p>
        </w:tc>
        <w:tc>
          <w:tcPr>
            <w:tcW w:w="1247" w:type="dxa"/>
          </w:tcPr>
          <w:p w:rsidR="00F66200" w:rsidRDefault="00F66200">
            <w:pPr>
              <w:pStyle w:val="ConsPlusNormal"/>
              <w:jc w:val="center"/>
            </w:pPr>
            <w:r>
              <w:t>472012,7</w:t>
            </w:r>
          </w:p>
        </w:tc>
        <w:tc>
          <w:tcPr>
            <w:tcW w:w="1361" w:type="dxa"/>
          </w:tcPr>
          <w:p w:rsidR="00F66200" w:rsidRDefault="00F66200">
            <w:pPr>
              <w:pStyle w:val="ConsPlusNormal"/>
              <w:jc w:val="center"/>
            </w:pPr>
            <w:r>
              <w:t>472012,7</w:t>
            </w:r>
          </w:p>
        </w:tc>
        <w:tc>
          <w:tcPr>
            <w:tcW w:w="1304" w:type="dxa"/>
          </w:tcPr>
          <w:p w:rsidR="00F66200" w:rsidRDefault="00F66200">
            <w:pPr>
              <w:pStyle w:val="ConsPlusNormal"/>
              <w:jc w:val="center"/>
            </w:pPr>
            <w:r>
              <w:t>472012,7</w:t>
            </w:r>
          </w:p>
        </w:tc>
        <w:tc>
          <w:tcPr>
            <w:tcW w:w="1247" w:type="dxa"/>
          </w:tcPr>
          <w:p w:rsidR="00F66200" w:rsidRDefault="00F66200">
            <w:pPr>
              <w:pStyle w:val="ConsPlusNormal"/>
              <w:jc w:val="center"/>
            </w:pPr>
            <w:r>
              <w:t>472012,7</w:t>
            </w:r>
          </w:p>
        </w:tc>
        <w:tc>
          <w:tcPr>
            <w:tcW w:w="1304" w:type="dxa"/>
          </w:tcPr>
          <w:p w:rsidR="00F66200" w:rsidRDefault="00F66200">
            <w:pPr>
              <w:pStyle w:val="ConsPlusNormal"/>
              <w:jc w:val="center"/>
            </w:pPr>
            <w:r>
              <w:t>2360063,5</w:t>
            </w:r>
          </w:p>
        </w:tc>
        <w:tc>
          <w:tcPr>
            <w:tcW w:w="1304" w:type="dxa"/>
            <w:tcBorders>
              <w:right w:val="nil"/>
            </w:tcBorders>
          </w:tcPr>
          <w:p w:rsidR="00F66200" w:rsidRDefault="00F66200">
            <w:pPr>
              <w:pStyle w:val="ConsPlusNormal"/>
              <w:jc w:val="center"/>
            </w:pPr>
            <w:r>
              <w:t>2360063,5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1.2</w:t>
            </w:r>
          </w:p>
        </w:tc>
        <w:tc>
          <w:tcPr>
            <w:tcW w:w="1458" w:type="dxa"/>
            <w:vMerge w:val="restart"/>
          </w:tcPr>
          <w:p w:rsidR="00F66200" w:rsidRDefault="00F66200">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38" w:history="1">
              <w:r>
                <w:rPr>
                  <w:color w:val="0000FF"/>
                </w:rPr>
                <w:t>законом</w:t>
              </w:r>
            </w:hyperlink>
            <w:r>
              <w:t xml:space="preserve"> от 19 мая 1995 г. N 81-ФЗ "О государственных пособиях гражданам, имеющим детей" за счет субвенции, предоставляемой из федерального бюджета</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31" w:type="dxa"/>
          </w:tcPr>
          <w:p w:rsidR="00F66200" w:rsidRDefault="00F66200">
            <w:pPr>
              <w:pStyle w:val="ConsPlusNormal"/>
              <w:jc w:val="center"/>
            </w:pPr>
            <w:r>
              <w:t>Ц340153800</w:t>
            </w:r>
          </w:p>
        </w:tc>
        <w:tc>
          <w:tcPr>
            <w:tcW w:w="612" w:type="dxa"/>
          </w:tcPr>
          <w:p w:rsidR="00F66200" w:rsidRDefault="00F66200">
            <w:pPr>
              <w:pStyle w:val="ConsPlusNormal"/>
              <w:jc w:val="center"/>
            </w:pPr>
            <w:r>
              <w:t>240, 310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441466,9</w:t>
            </w:r>
          </w:p>
        </w:tc>
        <w:tc>
          <w:tcPr>
            <w:tcW w:w="1304" w:type="dxa"/>
          </w:tcPr>
          <w:p w:rsidR="00F66200" w:rsidRDefault="00F66200">
            <w:pPr>
              <w:pStyle w:val="ConsPlusNormal"/>
              <w:jc w:val="center"/>
            </w:pPr>
            <w:r>
              <w:t>468502,1</w:t>
            </w:r>
          </w:p>
        </w:tc>
        <w:tc>
          <w:tcPr>
            <w:tcW w:w="1304" w:type="dxa"/>
          </w:tcPr>
          <w:p w:rsidR="00F66200" w:rsidRDefault="00F66200">
            <w:pPr>
              <w:pStyle w:val="ConsPlusNormal"/>
              <w:jc w:val="center"/>
            </w:pPr>
            <w:r>
              <w:t>535896,3</w:t>
            </w:r>
          </w:p>
        </w:tc>
        <w:tc>
          <w:tcPr>
            <w:tcW w:w="1247" w:type="dxa"/>
          </w:tcPr>
          <w:p w:rsidR="00F66200" w:rsidRDefault="00F66200">
            <w:pPr>
              <w:pStyle w:val="ConsPlusNormal"/>
              <w:jc w:val="center"/>
            </w:pPr>
            <w:r>
              <w:t>555767,9</w:t>
            </w:r>
          </w:p>
        </w:tc>
        <w:tc>
          <w:tcPr>
            <w:tcW w:w="1361" w:type="dxa"/>
          </w:tcPr>
          <w:p w:rsidR="00F66200" w:rsidRDefault="00F66200">
            <w:pPr>
              <w:pStyle w:val="ConsPlusNormal"/>
              <w:jc w:val="center"/>
            </w:pPr>
            <w:r>
              <w:t>577864,5</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441466,9</w:t>
            </w:r>
          </w:p>
        </w:tc>
        <w:tc>
          <w:tcPr>
            <w:tcW w:w="1304" w:type="dxa"/>
          </w:tcPr>
          <w:p w:rsidR="00F66200" w:rsidRDefault="00F66200">
            <w:pPr>
              <w:pStyle w:val="ConsPlusNormal"/>
              <w:jc w:val="center"/>
            </w:pPr>
            <w:r>
              <w:t>468502,1</w:t>
            </w:r>
          </w:p>
        </w:tc>
        <w:tc>
          <w:tcPr>
            <w:tcW w:w="1304" w:type="dxa"/>
          </w:tcPr>
          <w:p w:rsidR="00F66200" w:rsidRDefault="00F66200">
            <w:pPr>
              <w:pStyle w:val="ConsPlusNormal"/>
              <w:jc w:val="center"/>
            </w:pPr>
            <w:r>
              <w:t>535896,3</w:t>
            </w:r>
          </w:p>
        </w:tc>
        <w:tc>
          <w:tcPr>
            <w:tcW w:w="1247" w:type="dxa"/>
          </w:tcPr>
          <w:p w:rsidR="00F66200" w:rsidRDefault="00F66200">
            <w:pPr>
              <w:pStyle w:val="ConsPlusNormal"/>
              <w:jc w:val="center"/>
            </w:pPr>
            <w:r>
              <w:t>555767,9</w:t>
            </w:r>
          </w:p>
        </w:tc>
        <w:tc>
          <w:tcPr>
            <w:tcW w:w="1361" w:type="dxa"/>
          </w:tcPr>
          <w:p w:rsidR="00F66200" w:rsidRDefault="00F66200">
            <w:pPr>
              <w:pStyle w:val="ConsPlusNormal"/>
              <w:jc w:val="center"/>
            </w:pPr>
            <w:r>
              <w:t>577864,5</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1.3</w:t>
            </w:r>
          </w:p>
        </w:tc>
        <w:tc>
          <w:tcPr>
            <w:tcW w:w="1458" w:type="dxa"/>
            <w:vMerge w:val="restart"/>
          </w:tcPr>
          <w:p w:rsidR="00F66200" w:rsidRDefault="00F66200">
            <w:pPr>
              <w:pStyle w:val="ConsPlusNormal"/>
              <w:jc w:val="both"/>
            </w:pPr>
            <w: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31" w:type="dxa"/>
          </w:tcPr>
          <w:p w:rsidR="00F66200" w:rsidRDefault="00F66200">
            <w:pPr>
              <w:pStyle w:val="ConsPlusNormal"/>
              <w:jc w:val="center"/>
            </w:pPr>
            <w:r>
              <w:t>Ц340110760</w:t>
            </w:r>
          </w:p>
        </w:tc>
        <w:tc>
          <w:tcPr>
            <w:tcW w:w="612" w:type="dxa"/>
          </w:tcPr>
          <w:p w:rsidR="00F66200" w:rsidRDefault="00F66200">
            <w:pPr>
              <w:pStyle w:val="ConsPlusNormal"/>
              <w:jc w:val="center"/>
            </w:pPr>
            <w:r>
              <w:t>240, 310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3840,6</w:t>
            </w:r>
          </w:p>
        </w:tc>
        <w:tc>
          <w:tcPr>
            <w:tcW w:w="1304" w:type="dxa"/>
          </w:tcPr>
          <w:p w:rsidR="00F66200" w:rsidRDefault="00F66200">
            <w:pPr>
              <w:pStyle w:val="ConsPlusNormal"/>
              <w:jc w:val="center"/>
            </w:pPr>
            <w:r>
              <w:t>2672,8</w:t>
            </w:r>
          </w:p>
        </w:tc>
        <w:tc>
          <w:tcPr>
            <w:tcW w:w="1304" w:type="dxa"/>
          </w:tcPr>
          <w:p w:rsidR="00F66200" w:rsidRDefault="00F66200">
            <w:pPr>
              <w:pStyle w:val="ConsPlusNormal"/>
              <w:jc w:val="center"/>
            </w:pPr>
            <w:r>
              <w:t>4192,2</w:t>
            </w:r>
          </w:p>
        </w:tc>
        <w:tc>
          <w:tcPr>
            <w:tcW w:w="1247" w:type="dxa"/>
          </w:tcPr>
          <w:p w:rsidR="00F66200" w:rsidRDefault="00F66200">
            <w:pPr>
              <w:pStyle w:val="ConsPlusNormal"/>
              <w:jc w:val="center"/>
            </w:pPr>
            <w:r>
              <w:t>4202,3</w:t>
            </w:r>
          </w:p>
        </w:tc>
        <w:tc>
          <w:tcPr>
            <w:tcW w:w="1361" w:type="dxa"/>
          </w:tcPr>
          <w:p w:rsidR="00F66200" w:rsidRDefault="00F66200">
            <w:pPr>
              <w:pStyle w:val="ConsPlusNormal"/>
              <w:jc w:val="center"/>
            </w:pPr>
            <w:r>
              <w:t>4202,3</w:t>
            </w:r>
          </w:p>
        </w:tc>
        <w:tc>
          <w:tcPr>
            <w:tcW w:w="1304" w:type="dxa"/>
          </w:tcPr>
          <w:p w:rsidR="00F66200" w:rsidRDefault="00F66200">
            <w:pPr>
              <w:pStyle w:val="ConsPlusNormal"/>
              <w:jc w:val="center"/>
            </w:pPr>
            <w:r>
              <w:t>4202,3</w:t>
            </w:r>
          </w:p>
        </w:tc>
        <w:tc>
          <w:tcPr>
            <w:tcW w:w="1247" w:type="dxa"/>
          </w:tcPr>
          <w:p w:rsidR="00F66200" w:rsidRDefault="00F66200">
            <w:pPr>
              <w:pStyle w:val="ConsPlusNormal"/>
              <w:jc w:val="center"/>
            </w:pPr>
            <w:r>
              <w:t>4202,3</w:t>
            </w:r>
          </w:p>
        </w:tc>
        <w:tc>
          <w:tcPr>
            <w:tcW w:w="1304" w:type="dxa"/>
          </w:tcPr>
          <w:p w:rsidR="00F66200" w:rsidRDefault="00F66200">
            <w:pPr>
              <w:pStyle w:val="ConsPlusNormal"/>
              <w:jc w:val="center"/>
            </w:pPr>
            <w:r>
              <w:t>21011,5</w:t>
            </w:r>
          </w:p>
        </w:tc>
        <w:tc>
          <w:tcPr>
            <w:tcW w:w="1304" w:type="dxa"/>
            <w:tcBorders>
              <w:right w:val="nil"/>
            </w:tcBorders>
          </w:tcPr>
          <w:p w:rsidR="00F66200" w:rsidRDefault="00F66200">
            <w:pPr>
              <w:pStyle w:val="ConsPlusNormal"/>
              <w:jc w:val="center"/>
            </w:pPr>
            <w:r>
              <w:t>21011,5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3840,6</w:t>
            </w:r>
          </w:p>
        </w:tc>
        <w:tc>
          <w:tcPr>
            <w:tcW w:w="1304" w:type="dxa"/>
          </w:tcPr>
          <w:p w:rsidR="00F66200" w:rsidRDefault="00F66200">
            <w:pPr>
              <w:pStyle w:val="ConsPlusNormal"/>
              <w:jc w:val="center"/>
            </w:pPr>
            <w:r>
              <w:t>2672,8</w:t>
            </w:r>
          </w:p>
        </w:tc>
        <w:tc>
          <w:tcPr>
            <w:tcW w:w="1304" w:type="dxa"/>
          </w:tcPr>
          <w:p w:rsidR="00F66200" w:rsidRDefault="00F66200">
            <w:pPr>
              <w:pStyle w:val="ConsPlusNormal"/>
              <w:jc w:val="center"/>
            </w:pPr>
            <w:r>
              <w:t>4192,2</w:t>
            </w:r>
          </w:p>
        </w:tc>
        <w:tc>
          <w:tcPr>
            <w:tcW w:w="1247" w:type="dxa"/>
          </w:tcPr>
          <w:p w:rsidR="00F66200" w:rsidRDefault="00F66200">
            <w:pPr>
              <w:pStyle w:val="ConsPlusNormal"/>
              <w:jc w:val="center"/>
            </w:pPr>
            <w:r>
              <w:t>4202,3</w:t>
            </w:r>
          </w:p>
        </w:tc>
        <w:tc>
          <w:tcPr>
            <w:tcW w:w="1361" w:type="dxa"/>
          </w:tcPr>
          <w:p w:rsidR="00F66200" w:rsidRDefault="00F66200">
            <w:pPr>
              <w:pStyle w:val="ConsPlusNormal"/>
              <w:jc w:val="center"/>
            </w:pPr>
            <w:r>
              <w:t>4202,3</w:t>
            </w:r>
          </w:p>
        </w:tc>
        <w:tc>
          <w:tcPr>
            <w:tcW w:w="1304" w:type="dxa"/>
          </w:tcPr>
          <w:p w:rsidR="00F66200" w:rsidRDefault="00F66200">
            <w:pPr>
              <w:pStyle w:val="ConsPlusNormal"/>
              <w:jc w:val="center"/>
            </w:pPr>
            <w:r>
              <w:t>4202,3</w:t>
            </w:r>
          </w:p>
        </w:tc>
        <w:tc>
          <w:tcPr>
            <w:tcW w:w="1247" w:type="dxa"/>
          </w:tcPr>
          <w:p w:rsidR="00F66200" w:rsidRDefault="00F66200">
            <w:pPr>
              <w:pStyle w:val="ConsPlusNormal"/>
              <w:jc w:val="center"/>
            </w:pPr>
            <w:r>
              <w:t>4202,3</w:t>
            </w:r>
          </w:p>
        </w:tc>
        <w:tc>
          <w:tcPr>
            <w:tcW w:w="1304" w:type="dxa"/>
          </w:tcPr>
          <w:p w:rsidR="00F66200" w:rsidRDefault="00F66200">
            <w:pPr>
              <w:pStyle w:val="ConsPlusNormal"/>
              <w:jc w:val="center"/>
            </w:pPr>
            <w:r>
              <w:t>21011,5</w:t>
            </w:r>
          </w:p>
        </w:tc>
        <w:tc>
          <w:tcPr>
            <w:tcW w:w="1304" w:type="dxa"/>
            <w:tcBorders>
              <w:right w:val="nil"/>
            </w:tcBorders>
          </w:tcPr>
          <w:p w:rsidR="00F66200" w:rsidRDefault="00F66200">
            <w:pPr>
              <w:pStyle w:val="ConsPlusNormal"/>
              <w:jc w:val="center"/>
            </w:pPr>
            <w:r>
              <w:t>21011,5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1.4</w:t>
            </w:r>
          </w:p>
        </w:tc>
        <w:tc>
          <w:tcPr>
            <w:tcW w:w="1458" w:type="dxa"/>
            <w:vMerge w:val="restart"/>
          </w:tcPr>
          <w:p w:rsidR="00F66200" w:rsidRDefault="00F66200">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31" w:type="dxa"/>
          </w:tcPr>
          <w:p w:rsidR="00F66200" w:rsidRDefault="00F66200">
            <w:pPr>
              <w:pStyle w:val="ConsPlusNormal"/>
              <w:jc w:val="center"/>
            </w:pPr>
            <w:r>
              <w:t>Ц340110770</w:t>
            </w:r>
          </w:p>
        </w:tc>
        <w:tc>
          <w:tcPr>
            <w:tcW w:w="612" w:type="dxa"/>
          </w:tcPr>
          <w:p w:rsidR="00F66200" w:rsidRDefault="00F66200">
            <w:pPr>
              <w:pStyle w:val="ConsPlusNormal"/>
              <w:jc w:val="center"/>
            </w:pPr>
            <w:r>
              <w:t>310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11,6</w:t>
            </w:r>
          </w:p>
        </w:tc>
        <w:tc>
          <w:tcPr>
            <w:tcW w:w="1304" w:type="dxa"/>
          </w:tcPr>
          <w:p w:rsidR="00F66200" w:rsidRDefault="00F66200">
            <w:pPr>
              <w:pStyle w:val="ConsPlusNormal"/>
              <w:jc w:val="center"/>
            </w:pPr>
            <w:r>
              <w:t>13,1</w:t>
            </w:r>
          </w:p>
        </w:tc>
        <w:tc>
          <w:tcPr>
            <w:tcW w:w="1304" w:type="dxa"/>
          </w:tcPr>
          <w:p w:rsidR="00F66200" w:rsidRDefault="00F66200">
            <w:pPr>
              <w:pStyle w:val="ConsPlusNormal"/>
              <w:jc w:val="center"/>
            </w:pPr>
            <w:r>
              <w:t>13,5</w:t>
            </w:r>
          </w:p>
        </w:tc>
        <w:tc>
          <w:tcPr>
            <w:tcW w:w="1247" w:type="dxa"/>
          </w:tcPr>
          <w:p w:rsidR="00F66200" w:rsidRDefault="00F66200">
            <w:pPr>
              <w:pStyle w:val="ConsPlusNormal"/>
              <w:jc w:val="center"/>
            </w:pPr>
            <w:r>
              <w:t>13,5</w:t>
            </w:r>
          </w:p>
        </w:tc>
        <w:tc>
          <w:tcPr>
            <w:tcW w:w="1361" w:type="dxa"/>
          </w:tcPr>
          <w:p w:rsidR="00F66200" w:rsidRDefault="00F66200">
            <w:pPr>
              <w:pStyle w:val="ConsPlusNormal"/>
              <w:jc w:val="center"/>
            </w:pPr>
            <w:r>
              <w:t>13,5</w:t>
            </w:r>
          </w:p>
        </w:tc>
        <w:tc>
          <w:tcPr>
            <w:tcW w:w="1304" w:type="dxa"/>
          </w:tcPr>
          <w:p w:rsidR="00F66200" w:rsidRDefault="00F66200">
            <w:pPr>
              <w:pStyle w:val="ConsPlusNormal"/>
              <w:jc w:val="center"/>
            </w:pPr>
            <w:r>
              <w:t>15,3</w:t>
            </w:r>
          </w:p>
        </w:tc>
        <w:tc>
          <w:tcPr>
            <w:tcW w:w="1247" w:type="dxa"/>
          </w:tcPr>
          <w:p w:rsidR="00F66200" w:rsidRDefault="00F66200">
            <w:pPr>
              <w:pStyle w:val="ConsPlusNormal"/>
              <w:jc w:val="center"/>
            </w:pPr>
            <w:r>
              <w:t>13,5</w:t>
            </w:r>
          </w:p>
        </w:tc>
        <w:tc>
          <w:tcPr>
            <w:tcW w:w="1304" w:type="dxa"/>
          </w:tcPr>
          <w:p w:rsidR="00F66200" w:rsidRDefault="00F66200">
            <w:pPr>
              <w:pStyle w:val="ConsPlusNormal"/>
              <w:jc w:val="center"/>
            </w:pPr>
            <w:r>
              <w:t>67,5</w:t>
            </w:r>
          </w:p>
        </w:tc>
        <w:tc>
          <w:tcPr>
            <w:tcW w:w="1304" w:type="dxa"/>
            <w:tcBorders>
              <w:right w:val="nil"/>
            </w:tcBorders>
          </w:tcPr>
          <w:p w:rsidR="00F66200" w:rsidRDefault="00F66200">
            <w:pPr>
              <w:pStyle w:val="ConsPlusNormal"/>
              <w:jc w:val="center"/>
            </w:pPr>
            <w:r>
              <w:t>67,5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11,6</w:t>
            </w:r>
          </w:p>
        </w:tc>
        <w:tc>
          <w:tcPr>
            <w:tcW w:w="1304" w:type="dxa"/>
          </w:tcPr>
          <w:p w:rsidR="00F66200" w:rsidRDefault="00F66200">
            <w:pPr>
              <w:pStyle w:val="ConsPlusNormal"/>
              <w:jc w:val="center"/>
            </w:pPr>
            <w:r>
              <w:t>13,1</w:t>
            </w:r>
          </w:p>
        </w:tc>
        <w:tc>
          <w:tcPr>
            <w:tcW w:w="1304" w:type="dxa"/>
          </w:tcPr>
          <w:p w:rsidR="00F66200" w:rsidRDefault="00F66200">
            <w:pPr>
              <w:pStyle w:val="ConsPlusNormal"/>
              <w:jc w:val="center"/>
            </w:pPr>
            <w:r>
              <w:t>13,5</w:t>
            </w:r>
          </w:p>
        </w:tc>
        <w:tc>
          <w:tcPr>
            <w:tcW w:w="1247" w:type="dxa"/>
          </w:tcPr>
          <w:p w:rsidR="00F66200" w:rsidRDefault="00F66200">
            <w:pPr>
              <w:pStyle w:val="ConsPlusNormal"/>
              <w:jc w:val="center"/>
            </w:pPr>
            <w:r>
              <w:t>13,5</w:t>
            </w:r>
          </w:p>
        </w:tc>
        <w:tc>
          <w:tcPr>
            <w:tcW w:w="1361" w:type="dxa"/>
          </w:tcPr>
          <w:p w:rsidR="00F66200" w:rsidRDefault="00F66200">
            <w:pPr>
              <w:pStyle w:val="ConsPlusNormal"/>
              <w:jc w:val="center"/>
            </w:pPr>
            <w:r>
              <w:t>13,5</w:t>
            </w:r>
          </w:p>
        </w:tc>
        <w:tc>
          <w:tcPr>
            <w:tcW w:w="1304" w:type="dxa"/>
          </w:tcPr>
          <w:p w:rsidR="00F66200" w:rsidRDefault="00F66200">
            <w:pPr>
              <w:pStyle w:val="ConsPlusNormal"/>
              <w:jc w:val="center"/>
            </w:pPr>
            <w:r>
              <w:t>15,3</w:t>
            </w:r>
          </w:p>
        </w:tc>
        <w:tc>
          <w:tcPr>
            <w:tcW w:w="1247" w:type="dxa"/>
          </w:tcPr>
          <w:p w:rsidR="00F66200" w:rsidRDefault="00F66200">
            <w:pPr>
              <w:pStyle w:val="ConsPlusNormal"/>
              <w:jc w:val="center"/>
            </w:pPr>
            <w:r>
              <w:t>13,5</w:t>
            </w:r>
          </w:p>
        </w:tc>
        <w:tc>
          <w:tcPr>
            <w:tcW w:w="1304" w:type="dxa"/>
          </w:tcPr>
          <w:p w:rsidR="00F66200" w:rsidRDefault="00F66200">
            <w:pPr>
              <w:pStyle w:val="ConsPlusNormal"/>
              <w:jc w:val="center"/>
            </w:pPr>
            <w:r>
              <w:t>67,5</w:t>
            </w:r>
          </w:p>
        </w:tc>
        <w:tc>
          <w:tcPr>
            <w:tcW w:w="1304" w:type="dxa"/>
            <w:tcBorders>
              <w:right w:val="nil"/>
            </w:tcBorders>
          </w:tcPr>
          <w:p w:rsidR="00F66200" w:rsidRDefault="00F66200">
            <w:pPr>
              <w:pStyle w:val="ConsPlusNormal"/>
              <w:jc w:val="center"/>
            </w:pPr>
            <w:r>
              <w:t>67,5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1.5</w:t>
            </w:r>
          </w:p>
        </w:tc>
        <w:tc>
          <w:tcPr>
            <w:tcW w:w="1458" w:type="dxa"/>
            <w:vMerge w:val="restart"/>
          </w:tcPr>
          <w:p w:rsidR="00F66200" w:rsidRDefault="00F66200">
            <w:pPr>
              <w:pStyle w:val="ConsPlusNormal"/>
              <w:jc w:val="both"/>
            </w:pPr>
            <w: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31" w:type="dxa"/>
          </w:tcPr>
          <w:p w:rsidR="00F66200" w:rsidRDefault="00F66200">
            <w:pPr>
              <w:pStyle w:val="ConsPlusNormal"/>
              <w:jc w:val="center"/>
            </w:pPr>
            <w:r>
              <w:t>Ц340110790</w:t>
            </w:r>
          </w:p>
        </w:tc>
        <w:tc>
          <w:tcPr>
            <w:tcW w:w="612" w:type="dxa"/>
          </w:tcPr>
          <w:p w:rsidR="00F66200" w:rsidRDefault="00F66200">
            <w:pPr>
              <w:pStyle w:val="ConsPlusNormal"/>
              <w:jc w:val="center"/>
            </w:pPr>
            <w:r>
              <w:t>310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50,0</w:t>
            </w:r>
          </w:p>
        </w:tc>
        <w:tc>
          <w:tcPr>
            <w:tcW w:w="1304" w:type="dxa"/>
          </w:tcPr>
          <w:p w:rsidR="00F66200" w:rsidRDefault="00F66200">
            <w:pPr>
              <w:pStyle w:val="ConsPlusNormal"/>
              <w:jc w:val="center"/>
            </w:pPr>
            <w:r>
              <w:t>19,0</w:t>
            </w:r>
          </w:p>
        </w:tc>
        <w:tc>
          <w:tcPr>
            <w:tcW w:w="1304" w:type="dxa"/>
          </w:tcPr>
          <w:p w:rsidR="00F66200" w:rsidRDefault="00F66200">
            <w:pPr>
              <w:pStyle w:val="ConsPlusNormal"/>
              <w:jc w:val="center"/>
            </w:pPr>
            <w:r>
              <w:t>127,4</w:t>
            </w:r>
          </w:p>
        </w:tc>
        <w:tc>
          <w:tcPr>
            <w:tcW w:w="1247" w:type="dxa"/>
          </w:tcPr>
          <w:p w:rsidR="00F66200" w:rsidRDefault="00F66200">
            <w:pPr>
              <w:pStyle w:val="ConsPlusNormal"/>
              <w:jc w:val="center"/>
            </w:pPr>
            <w:r>
              <w:t>127,7</w:t>
            </w:r>
          </w:p>
        </w:tc>
        <w:tc>
          <w:tcPr>
            <w:tcW w:w="1361" w:type="dxa"/>
          </w:tcPr>
          <w:p w:rsidR="00F66200" w:rsidRDefault="00F66200">
            <w:pPr>
              <w:pStyle w:val="ConsPlusNormal"/>
              <w:jc w:val="center"/>
            </w:pPr>
            <w:r>
              <w:t>127,7</w:t>
            </w:r>
          </w:p>
        </w:tc>
        <w:tc>
          <w:tcPr>
            <w:tcW w:w="1304" w:type="dxa"/>
          </w:tcPr>
          <w:p w:rsidR="00F66200" w:rsidRDefault="00F66200">
            <w:pPr>
              <w:pStyle w:val="ConsPlusNormal"/>
              <w:jc w:val="center"/>
            </w:pPr>
            <w:r>
              <w:t>127,7</w:t>
            </w:r>
          </w:p>
        </w:tc>
        <w:tc>
          <w:tcPr>
            <w:tcW w:w="1247" w:type="dxa"/>
          </w:tcPr>
          <w:p w:rsidR="00F66200" w:rsidRDefault="00F66200">
            <w:pPr>
              <w:pStyle w:val="ConsPlusNormal"/>
              <w:jc w:val="center"/>
            </w:pPr>
            <w:r>
              <w:t>127,7</w:t>
            </w:r>
          </w:p>
        </w:tc>
        <w:tc>
          <w:tcPr>
            <w:tcW w:w="1304" w:type="dxa"/>
          </w:tcPr>
          <w:p w:rsidR="00F66200" w:rsidRDefault="00F66200">
            <w:pPr>
              <w:pStyle w:val="ConsPlusNormal"/>
              <w:jc w:val="center"/>
            </w:pPr>
            <w:r>
              <w:t>638,5</w:t>
            </w:r>
          </w:p>
        </w:tc>
        <w:tc>
          <w:tcPr>
            <w:tcW w:w="1304" w:type="dxa"/>
            <w:tcBorders>
              <w:right w:val="nil"/>
            </w:tcBorders>
          </w:tcPr>
          <w:p w:rsidR="00F66200" w:rsidRDefault="00F66200">
            <w:pPr>
              <w:pStyle w:val="ConsPlusNormal"/>
              <w:jc w:val="center"/>
            </w:pPr>
            <w:r>
              <w:t>638,5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50,0</w:t>
            </w:r>
          </w:p>
        </w:tc>
        <w:tc>
          <w:tcPr>
            <w:tcW w:w="1304" w:type="dxa"/>
          </w:tcPr>
          <w:p w:rsidR="00F66200" w:rsidRDefault="00F66200">
            <w:pPr>
              <w:pStyle w:val="ConsPlusNormal"/>
              <w:jc w:val="center"/>
            </w:pPr>
            <w:r>
              <w:t>19,0</w:t>
            </w:r>
          </w:p>
        </w:tc>
        <w:tc>
          <w:tcPr>
            <w:tcW w:w="1304" w:type="dxa"/>
          </w:tcPr>
          <w:p w:rsidR="00F66200" w:rsidRDefault="00F66200">
            <w:pPr>
              <w:pStyle w:val="ConsPlusNormal"/>
              <w:jc w:val="center"/>
            </w:pPr>
            <w:r>
              <w:t>127,4</w:t>
            </w:r>
          </w:p>
        </w:tc>
        <w:tc>
          <w:tcPr>
            <w:tcW w:w="1247" w:type="dxa"/>
          </w:tcPr>
          <w:p w:rsidR="00F66200" w:rsidRDefault="00F66200">
            <w:pPr>
              <w:pStyle w:val="ConsPlusNormal"/>
              <w:jc w:val="center"/>
            </w:pPr>
            <w:r>
              <w:t>127,7</w:t>
            </w:r>
          </w:p>
        </w:tc>
        <w:tc>
          <w:tcPr>
            <w:tcW w:w="1361" w:type="dxa"/>
          </w:tcPr>
          <w:p w:rsidR="00F66200" w:rsidRDefault="00F66200">
            <w:pPr>
              <w:pStyle w:val="ConsPlusNormal"/>
              <w:jc w:val="center"/>
            </w:pPr>
            <w:r>
              <w:t>127,7</w:t>
            </w:r>
          </w:p>
        </w:tc>
        <w:tc>
          <w:tcPr>
            <w:tcW w:w="1304" w:type="dxa"/>
          </w:tcPr>
          <w:p w:rsidR="00F66200" w:rsidRDefault="00F66200">
            <w:pPr>
              <w:pStyle w:val="ConsPlusNormal"/>
              <w:jc w:val="center"/>
            </w:pPr>
            <w:r>
              <w:t>127,7</w:t>
            </w:r>
          </w:p>
        </w:tc>
        <w:tc>
          <w:tcPr>
            <w:tcW w:w="1247" w:type="dxa"/>
          </w:tcPr>
          <w:p w:rsidR="00F66200" w:rsidRDefault="00F66200">
            <w:pPr>
              <w:pStyle w:val="ConsPlusNormal"/>
              <w:jc w:val="center"/>
            </w:pPr>
            <w:r>
              <w:t>127,7</w:t>
            </w:r>
          </w:p>
        </w:tc>
        <w:tc>
          <w:tcPr>
            <w:tcW w:w="1304" w:type="dxa"/>
          </w:tcPr>
          <w:p w:rsidR="00F66200" w:rsidRDefault="00F66200">
            <w:pPr>
              <w:pStyle w:val="ConsPlusNormal"/>
              <w:jc w:val="center"/>
            </w:pPr>
            <w:r>
              <w:t>638,5</w:t>
            </w:r>
          </w:p>
        </w:tc>
        <w:tc>
          <w:tcPr>
            <w:tcW w:w="1304" w:type="dxa"/>
            <w:tcBorders>
              <w:right w:val="nil"/>
            </w:tcBorders>
          </w:tcPr>
          <w:p w:rsidR="00F66200" w:rsidRDefault="00F66200">
            <w:pPr>
              <w:pStyle w:val="ConsPlusNormal"/>
              <w:jc w:val="center"/>
            </w:pPr>
            <w:r>
              <w:t>638,5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1.6</w:t>
            </w:r>
          </w:p>
        </w:tc>
        <w:tc>
          <w:tcPr>
            <w:tcW w:w="1458" w:type="dxa"/>
            <w:vMerge w:val="restart"/>
          </w:tcPr>
          <w:p w:rsidR="00F66200" w:rsidRDefault="00F66200">
            <w:pPr>
              <w:pStyle w:val="ConsPlusNormal"/>
              <w:jc w:val="both"/>
            </w:pPr>
            <w:r>
              <w:t>Выплаты приемной семье на содержание подопечных детей</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1004</w:t>
            </w:r>
          </w:p>
        </w:tc>
        <w:tc>
          <w:tcPr>
            <w:tcW w:w="1531" w:type="dxa"/>
          </w:tcPr>
          <w:p w:rsidR="00F66200" w:rsidRDefault="00F66200">
            <w:pPr>
              <w:pStyle w:val="ConsPlusNormal"/>
              <w:jc w:val="center"/>
            </w:pPr>
            <w:r>
              <w:t>Ц340110800</w:t>
            </w:r>
          </w:p>
        </w:tc>
        <w:tc>
          <w:tcPr>
            <w:tcW w:w="612" w:type="dxa"/>
          </w:tcPr>
          <w:p w:rsidR="00F66200" w:rsidRDefault="00F66200">
            <w:pPr>
              <w:pStyle w:val="ConsPlusNormal"/>
              <w:jc w:val="center"/>
            </w:pPr>
            <w:r>
              <w:t>240, 310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106277,8</w:t>
            </w:r>
          </w:p>
        </w:tc>
        <w:tc>
          <w:tcPr>
            <w:tcW w:w="1304" w:type="dxa"/>
          </w:tcPr>
          <w:p w:rsidR="00F66200" w:rsidRDefault="00F66200">
            <w:pPr>
              <w:pStyle w:val="ConsPlusNormal"/>
              <w:jc w:val="center"/>
            </w:pPr>
            <w:r>
              <w:t>109160,6</w:t>
            </w:r>
          </w:p>
        </w:tc>
        <w:tc>
          <w:tcPr>
            <w:tcW w:w="1304" w:type="dxa"/>
          </w:tcPr>
          <w:p w:rsidR="00F66200" w:rsidRDefault="00F66200">
            <w:pPr>
              <w:pStyle w:val="ConsPlusNormal"/>
              <w:jc w:val="center"/>
            </w:pPr>
            <w:r>
              <w:t>118509,8</w:t>
            </w:r>
          </w:p>
        </w:tc>
        <w:tc>
          <w:tcPr>
            <w:tcW w:w="1247" w:type="dxa"/>
          </w:tcPr>
          <w:p w:rsidR="00F66200" w:rsidRDefault="00F66200">
            <w:pPr>
              <w:pStyle w:val="ConsPlusNormal"/>
              <w:jc w:val="center"/>
            </w:pPr>
            <w:r>
              <w:t>118794,2</w:t>
            </w:r>
          </w:p>
        </w:tc>
        <w:tc>
          <w:tcPr>
            <w:tcW w:w="1361" w:type="dxa"/>
          </w:tcPr>
          <w:p w:rsidR="00F66200" w:rsidRDefault="00F66200">
            <w:pPr>
              <w:pStyle w:val="ConsPlusNormal"/>
              <w:jc w:val="center"/>
            </w:pPr>
            <w:r>
              <w:t>118794,2</w:t>
            </w:r>
          </w:p>
        </w:tc>
        <w:tc>
          <w:tcPr>
            <w:tcW w:w="1304" w:type="dxa"/>
          </w:tcPr>
          <w:p w:rsidR="00F66200" w:rsidRDefault="00F66200">
            <w:pPr>
              <w:pStyle w:val="ConsPlusNormal"/>
              <w:jc w:val="center"/>
            </w:pPr>
            <w:r>
              <w:t>118794,2</w:t>
            </w:r>
          </w:p>
        </w:tc>
        <w:tc>
          <w:tcPr>
            <w:tcW w:w="1247" w:type="dxa"/>
          </w:tcPr>
          <w:p w:rsidR="00F66200" w:rsidRDefault="00F66200">
            <w:pPr>
              <w:pStyle w:val="ConsPlusNormal"/>
              <w:jc w:val="center"/>
            </w:pPr>
            <w:r>
              <w:t>118794,2</w:t>
            </w:r>
          </w:p>
        </w:tc>
        <w:tc>
          <w:tcPr>
            <w:tcW w:w="1304" w:type="dxa"/>
          </w:tcPr>
          <w:p w:rsidR="00F66200" w:rsidRDefault="00F66200">
            <w:pPr>
              <w:pStyle w:val="ConsPlusNormal"/>
              <w:jc w:val="center"/>
            </w:pPr>
            <w:r>
              <w:t>593971</w:t>
            </w:r>
          </w:p>
        </w:tc>
        <w:tc>
          <w:tcPr>
            <w:tcW w:w="1304" w:type="dxa"/>
            <w:tcBorders>
              <w:right w:val="nil"/>
            </w:tcBorders>
          </w:tcPr>
          <w:p w:rsidR="00F66200" w:rsidRDefault="00F66200">
            <w:pPr>
              <w:pStyle w:val="ConsPlusNormal"/>
              <w:jc w:val="center"/>
            </w:pPr>
            <w:r>
              <w:t>593971</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106277,8</w:t>
            </w:r>
          </w:p>
        </w:tc>
        <w:tc>
          <w:tcPr>
            <w:tcW w:w="1304" w:type="dxa"/>
          </w:tcPr>
          <w:p w:rsidR="00F66200" w:rsidRDefault="00F66200">
            <w:pPr>
              <w:pStyle w:val="ConsPlusNormal"/>
              <w:jc w:val="center"/>
            </w:pPr>
            <w:r>
              <w:t>109160,6</w:t>
            </w:r>
          </w:p>
        </w:tc>
        <w:tc>
          <w:tcPr>
            <w:tcW w:w="1304" w:type="dxa"/>
          </w:tcPr>
          <w:p w:rsidR="00F66200" w:rsidRDefault="00F66200">
            <w:pPr>
              <w:pStyle w:val="ConsPlusNormal"/>
              <w:jc w:val="center"/>
            </w:pPr>
            <w:r>
              <w:t>118509,8</w:t>
            </w:r>
          </w:p>
        </w:tc>
        <w:tc>
          <w:tcPr>
            <w:tcW w:w="1247" w:type="dxa"/>
          </w:tcPr>
          <w:p w:rsidR="00F66200" w:rsidRDefault="00F66200">
            <w:pPr>
              <w:pStyle w:val="ConsPlusNormal"/>
              <w:jc w:val="center"/>
            </w:pPr>
            <w:r>
              <w:t>118794,2</w:t>
            </w:r>
          </w:p>
        </w:tc>
        <w:tc>
          <w:tcPr>
            <w:tcW w:w="1361" w:type="dxa"/>
          </w:tcPr>
          <w:p w:rsidR="00F66200" w:rsidRDefault="00F66200">
            <w:pPr>
              <w:pStyle w:val="ConsPlusNormal"/>
              <w:jc w:val="center"/>
            </w:pPr>
            <w:r>
              <w:t>118794,2</w:t>
            </w:r>
          </w:p>
        </w:tc>
        <w:tc>
          <w:tcPr>
            <w:tcW w:w="1304" w:type="dxa"/>
          </w:tcPr>
          <w:p w:rsidR="00F66200" w:rsidRDefault="00F66200">
            <w:pPr>
              <w:pStyle w:val="ConsPlusNormal"/>
              <w:jc w:val="center"/>
            </w:pPr>
            <w:r>
              <w:t>118794,2</w:t>
            </w:r>
          </w:p>
        </w:tc>
        <w:tc>
          <w:tcPr>
            <w:tcW w:w="1247" w:type="dxa"/>
          </w:tcPr>
          <w:p w:rsidR="00F66200" w:rsidRDefault="00F66200">
            <w:pPr>
              <w:pStyle w:val="ConsPlusNormal"/>
              <w:jc w:val="center"/>
            </w:pPr>
            <w:r>
              <w:t>118794,2</w:t>
            </w:r>
          </w:p>
        </w:tc>
        <w:tc>
          <w:tcPr>
            <w:tcW w:w="1304" w:type="dxa"/>
          </w:tcPr>
          <w:p w:rsidR="00F66200" w:rsidRDefault="00F66200">
            <w:pPr>
              <w:pStyle w:val="ConsPlusNormal"/>
              <w:jc w:val="center"/>
            </w:pPr>
            <w:r>
              <w:t>593971</w:t>
            </w:r>
          </w:p>
        </w:tc>
        <w:tc>
          <w:tcPr>
            <w:tcW w:w="1304" w:type="dxa"/>
            <w:tcBorders>
              <w:right w:val="nil"/>
            </w:tcBorders>
          </w:tcPr>
          <w:p w:rsidR="00F66200" w:rsidRDefault="00F66200">
            <w:pPr>
              <w:pStyle w:val="ConsPlusNormal"/>
              <w:jc w:val="center"/>
            </w:pPr>
            <w:r>
              <w:t>593971</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1.7</w:t>
            </w:r>
          </w:p>
        </w:tc>
        <w:tc>
          <w:tcPr>
            <w:tcW w:w="1458" w:type="dxa"/>
            <w:vMerge w:val="restart"/>
          </w:tcPr>
          <w:p w:rsidR="00F66200" w:rsidRDefault="00F66200">
            <w:pPr>
              <w:pStyle w:val="ConsPlusNormal"/>
              <w:jc w:val="both"/>
            </w:pPr>
            <w:r>
              <w:t>Выплаты опекунам (попечителям), патронатным воспитателям на содержание подопечных детей</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1004</w:t>
            </w:r>
          </w:p>
        </w:tc>
        <w:tc>
          <w:tcPr>
            <w:tcW w:w="1531" w:type="dxa"/>
          </w:tcPr>
          <w:p w:rsidR="00F66200" w:rsidRDefault="00F66200">
            <w:pPr>
              <w:pStyle w:val="ConsPlusNormal"/>
              <w:jc w:val="center"/>
            </w:pPr>
            <w:r>
              <w:t>Ц340110810</w:t>
            </w:r>
          </w:p>
        </w:tc>
        <w:tc>
          <w:tcPr>
            <w:tcW w:w="612" w:type="dxa"/>
          </w:tcPr>
          <w:p w:rsidR="00F66200" w:rsidRDefault="00F66200">
            <w:pPr>
              <w:pStyle w:val="ConsPlusNormal"/>
              <w:jc w:val="center"/>
            </w:pPr>
            <w:r>
              <w:t>240, 320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97757,8</w:t>
            </w:r>
          </w:p>
        </w:tc>
        <w:tc>
          <w:tcPr>
            <w:tcW w:w="1304" w:type="dxa"/>
          </w:tcPr>
          <w:p w:rsidR="00F66200" w:rsidRDefault="00F66200">
            <w:pPr>
              <w:pStyle w:val="ConsPlusNormal"/>
              <w:jc w:val="center"/>
            </w:pPr>
            <w:r>
              <w:t>99889,1</w:t>
            </w:r>
          </w:p>
        </w:tc>
        <w:tc>
          <w:tcPr>
            <w:tcW w:w="1304" w:type="dxa"/>
          </w:tcPr>
          <w:p w:rsidR="00F66200" w:rsidRDefault="00F66200">
            <w:pPr>
              <w:pStyle w:val="ConsPlusNormal"/>
              <w:jc w:val="center"/>
            </w:pPr>
            <w:r>
              <w:t>106870,1</w:t>
            </w:r>
          </w:p>
        </w:tc>
        <w:tc>
          <w:tcPr>
            <w:tcW w:w="1247" w:type="dxa"/>
          </w:tcPr>
          <w:p w:rsidR="00F66200" w:rsidRDefault="00F66200">
            <w:pPr>
              <w:pStyle w:val="ConsPlusNormal"/>
              <w:jc w:val="center"/>
            </w:pPr>
            <w:r>
              <w:t>107126,6</w:t>
            </w:r>
          </w:p>
        </w:tc>
        <w:tc>
          <w:tcPr>
            <w:tcW w:w="1361" w:type="dxa"/>
          </w:tcPr>
          <w:p w:rsidR="00F66200" w:rsidRDefault="00F66200">
            <w:pPr>
              <w:pStyle w:val="ConsPlusNormal"/>
              <w:jc w:val="center"/>
            </w:pPr>
            <w:r>
              <w:t>107126,6</w:t>
            </w:r>
          </w:p>
        </w:tc>
        <w:tc>
          <w:tcPr>
            <w:tcW w:w="1304" w:type="dxa"/>
          </w:tcPr>
          <w:p w:rsidR="00F66200" w:rsidRDefault="00F66200">
            <w:pPr>
              <w:pStyle w:val="ConsPlusNormal"/>
              <w:jc w:val="center"/>
            </w:pPr>
            <w:r>
              <w:t>107126,6</w:t>
            </w:r>
          </w:p>
        </w:tc>
        <w:tc>
          <w:tcPr>
            <w:tcW w:w="1247" w:type="dxa"/>
          </w:tcPr>
          <w:p w:rsidR="00F66200" w:rsidRDefault="00F66200">
            <w:pPr>
              <w:pStyle w:val="ConsPlusNormal"/>
              <w:jc w:val="center"/>
            </w:pPr>
            <w:r>
              <w:t>107126,6</w:t>
            </w:r>
          </w:p>
        </w:tc>
        <w:tc>
          <w:tcPr>
            <w:tcW w:w="1304" w:type="dxa"/>
          </w:tcPr>
          <w:p w:rsidR="00F66200" w:rsidRDefault="00F66200">
            <w:pPr>
              <w:pStyle w:val="ConsPlusNormal"/>
              <w:jc w:val="center"/>
            </w:pPr>
            <w:r>
              <w:t>535633</w:t>
            </w:r>
          </w:p>
        </w:tc>
        <w:tc>
          <w:tcPr>
            <w:tcW w:w="1304" w:type="dxa"/>
            <w:tcBorders>
              <w:right w:val="nil"/>
            </w:tcBorders>
          </w:tcPr>
          <w:p w:rsidR="00F66200" w:rsidRDefault="00F66200">
            <w:pPr>
              <w:pStyle w:val="ConsPlusNormal"/>
              <w:jc w:val="center"/>
            </w:pPr>
            <w:r>
              <w:t>535633</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97757,8</w:t>
            </w:r>
          </w:p>
        </w:tc>
        <w:tc>
          <w:tcPr>
            <w:tcW w:w="1304" w:type="dxa"/>
          </w:tcPr>
          <w:p w:rsidR="00F66200" w:rsidRDefault="00F66200">
            <w:pPr>
              <w:pStyle w:val="ConsPlusNormal"/>
              <w:jc w:val="center"/>
            </w:pPr>
            <w:r>
              <w:t>99889,1</w:t>
            </w:r>
          </w:p>
        </w:tc>
        <w:tc>
          <w:tcPr>
            <w:tcW w:w="1304" w:type="dxa"/>
          </w:tcPr>
          <w:p w:rsidR="00F66200" w:rsidRDefault="00F66200">
            <w:pPr>
              <w:pStyle w:val="ConsPlusNormal"/>
              <w:jc w:val="center"/>
            </w:pPr>
            <w:r>
              <w:t>106870,1</w:t>
            </w:r>
          </w:p>
        </w:tc>
        <w:tc>
          <w:tcPr>
            <w:tcW w:w="1247" w:type="dxa"/>
          </w:tcPr>
          <w:p w:rsidR="00F66200" w:rsidRDefault="00F66200">
            <w:pPr>
              <w:pStyle w:val="ConsPlusNormal"/>
              <w:jc w:val="center"/>
            </w:pPr>
            <w:r>
              <w:t>107126,6</w:t>
            </w:r>
          </w:p>
        </w:tc>
        <w:tc>
          <w:tcPr>
            <w:tcW w:w="1361" w:type="dxa"/>
          </w:tcPr>
          <w:p w:rsidR="00F66200" w:rsidRDefault="00F66200">
            <w:pPr>
              <w:pStyle w:val="ConsPlusNormal"/>
              <w:jc w:val="center"/>
            </w:pPr>
            <w:r>
              <w:t>107126,6</w:t>
            </w:r>
          </w:p>
        </w:tc>
        <w:tc>
          <w:tcPr>
            <w:tcW w:w="1304" w:type="dxa"/>
          </w:tcPr>
          <w:p w:rsidR="00F66200" w:rsidRDefault="00F66200">
            <w:pPr>
              <w:pStyle w:val="ConsPlusNormal"/>
              <w:jc w:val="center"/>
            </w:pPr>
            <w:r>
              <w:t>107126,6</w:t>
            </w:r>
          </w:p>
        </w:tc>
        <w:tc>
          <w:tcPr>
            <w:tcW w:w="1247" w:type="dxa"/>
          </w:tcPr>
          <w:p w:rsidR="00F66200" w:rsidRDefault="00F66200">
            <w:pPr>
              <w:pStyle w:val="ConsPlusNormal"/>
              <w:jc w:val="center"/>
            </w:pPr>
            <w:r>
              <w:t>107126,6</w:t>
            </w:r>
          </w:p>
        </w:tc>
        <w:tc>
          <w:tcPr>
            <w:tcW w:w="1304" w:type="dxa"/>
          </w:tcPr>
          <w:p w:rsidR="00F66200" w:rsidRDefault="00F66200">
            <w:pPr>
              <w:pStyle w:val="ConsPlusNormal"/>
              <w:jc w:val="center"/>
            </w:pPr>
            <w:r>
              <w:t>535633</w:t>
            </w:r>
          </w:p>
        </w:tc>
        <w:tc>
          <w:tcPr>
            <w:tcW w:w="1304" w:type="dxa"/>
            <w:tcBorders>
              <w:right w:val="nil"/>
            </w:tcBorders>
          </w:tcPr>
          <w:p w:rsidR="00F66200" w:rsidRDefault="00F66200">
            <w:pPr>
              <w:pStyle w:val="ConsPlusNormal"/>
              <w:jc w:val="center"/>
            </w:pPr>
            <w:r>
              <w:t>535633</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1.8</w:t>
            </w:r>
          </w:p>
        </w:tc>
        <w:tc>
          <w:tcPr>
            <w:tcW w:w="1458" w:type="dxa"/>
            <w:vMerge w:val="restart"/>
          </w:tcPr>
          <w:p w:rsidR="00F66200" w:rsidRDefault="00F66200">
            <w:pPr>
              <w:pStyle w:val="ConsPlusNormal"/>
              <w:jc w:val="both"/>
            </w:pPr>
            <w:r>
              <w:t>Выплаты вознаграждения опекунам (попечителям), приемным родителям</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1004</w:t>
            </w:r>
          </w:p>
        </w:tc>
        <w:tc>
          <w:tcPr>
            <w:tcW w:w="1531" w:type="dxa"/>
          </w:tcPr>
          <w:p w:rsidR="00F66200" w:rsidRDefault="00F66200">
            <w:pPr>
              <w:pStyle w:val="ConsPlusNormal"/>
              <w:jc w:val="center"/>
            </w:pPr>
            <w:r>
              <w:t>Ц340110820</w:t>
            </w:r>
          </w:p>
        </w:tc>
        <w:tc>
          <w:tcPr>
            <w:tcW w:w="612" w:type="dxa"/>
          </w:tcPr>
          <w:p w:rsidR="00F66200" w:rsidRDefault="00F66200">
            <w:pPr>
              <w:pStyle w:val="ConsPlusNormal"/>
              <w:jc w:val="center"/>
            </w:pPr>
            <w:r>
              <w:t>320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63318,6</w:t>
            </w:r>
          </w:p>
        </w:tc>
        <w:tc>
          <w:tcPr>
            <w:tcW w:w="1304" w:type="dxa"/>
          </w:tcPr>
          <w:p w:rsidR="00F66200" w:rsidRDefault="00F66200">
            <w:pPr>
              <w:pStyle w:val="ConsPlusNormal"/>
              <w:jc w:val="center"/>
            </w:pPr>
            <w:r>
              <w:t>73600,7</w:t>
            </w:r>
          </w:p>
        </w:tc>
        <w:tc>
          <w:tcPr>
            <w:tcW w:w="1304" w:type="dxa"/>
          </w:tcPr>
          <w:p w:rsidR="00F66200" w:rsidRDefault="00F66200">
            <w:pPr>
              <w:pStyle w:val="ConsPlusNormal"/>
              <w:jc w:val="center"/>
            </w:pPr>
            <w:r>
              <w:t>68653,7</w:t>
            </w:r>
          </w:p>
        </w:tc>
        <w:tc>
          <w:tcPr>
            <w:tcW w:w="1247" w:type="dxa"/>
          </w:tcPr>
          <w:p w:rsidR="00F66200" w:rsidRDefault="00F66200">
            <w:pPr>
              <w:pStyle w:val="ConsPlusNormal"/>
              <w:jc w:val="center"/>
            </w:pPr>
            <w:r>
              <w:t>68653,7</w:t>
            </w:r>
          </w:p>
        </w:tc>
        <w:tc>
          <w:tcPr>
            <w:tcW w:w="1361" w:type="dxa"/>
          </w:tcPr>
          <w:p w:rsidR="00F66200" w:rsidRDefault="00F66200">
            <w:pPr>
              <w:pStyle w:val="ConsPlusNormal"/>
              <w:jc w:val="center"/>
            </w:pPr>
            <w:r>
              <w:t>68653,7</w:t>
            </w:r>
          </w:p>
        </w:tc>
        <w:tc>
          <w:tcPr>
            <w:tcW w:w="1304" w:type="dxa"/>
          </w:tcPr>
          <w:p w:rsidR="00F66200" w:rsidRDefault="00F66200">
            <w:pPr>
              <w:pStyle w:val="ConsPlusNormal"/>
              <w:jc w:val="center"/>
            </w:pPr>
            <w:r>
              <w:t>68653,7</w:t>
            </w:r>
          </w:p>
        </w:tc>
        <w:tc>
          <w:tcPr>
            <w:tcW w:w="1247" w:type="dxa"/>
          </w:tcPr>
          <w:p w:rsidR="00F66200" w:rsidRDefault="00F66200">
            <w:pPr>
              <w:pStyle w:val="ConsPlusNormal"/>
              <w:jc w:val="center"/>
            </w:pPr>
            <w:r>
              <w:t>68653,7</w:t>
            </w:r>
          </w:p>
        </w:tc>
        <w:tc>
          <w:tcPr>
            <w:tcW w:w="1304" w:type="dxa"/>
          </w:tcPr>
          <w:p w:rsidR="00F66200" w:rsidRDefault="00F66200">
            <w:pPr>
              <w:pStyle w:val="ConsPlusNormal"/>
              <w:jc w:val="center"/>
            </w:pPr>
            <w:r>
              <w:t>343268,5</w:t>
            </w:r>
          </w:p>
        </w:tc>
        <w:tc>
          <w:tcPr>
            <w:tcW w:w="1304" w:type="dxa"/>
            <w:tcBorders>
              <w:right w:val="nil"/>
            </w:tcBorders>
          </w:tcPr>
          <w:p w:rsidR="00F66200" w:rsidRDefault="00F66200">
            <w:pPr>
              <w:pStyle w:val="ConsPlusNormal"/>
              <w:jc w:val="center"/>
            </w:pPr>
            <w:r>
              <w:t>343268,5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63318,6</w:t>
            </w:r>
          </w:p>
        </w:tc>
        <w:tc>
          <w:tcPr>
            <w:tcW w:w="1304" w:type="dxa"/>
          </w:tcPr>
          <w:p w:rsidR="00F66200" w:rsidRDefault="00F66200">
            <w:pPr>
              <w:pStyle w:val="ConsPlusNormal"/>
              <w:jc w:val="center"/>
            </w:pPr>
            <w:r>
              <w:t>73600,7</w:t>
            </w:r>
          </w:p>
        </w:tc>
        <w:tc>
          <w:tcPr>
            <w:tcW w:w="1304" w:type="dxa"/>
          </w:tcPr>
          <w:p w:rsidR="00F66200" w:rsidRDefault="00F66200">
            <w:pPr>
              <w:pStyle w:val="ConsPlusNormal"/>
              <w:jc w:val="center"/>
            </w:pPr>
            <w:r>
              <w:t>68653,7</w:t>
            </w:r>
          </w:p>
        </w:tc>
        <w:tc>
          <w:tcPr>
            <w:tcW w:w="1247" w:type="dxa"/>
          </w:tcPr>
          <w:p w:rsidR="00F66200" w:rsidRDefault="00F66200">
            <w:pPr>
              <w:pStyle w:val="ConsPlusNormal"/>
              <w:jc w:val="center"/>
            </w:pPr>
            <w:r>
              <w:t>68653,7</w:t>
            </w:r>
          </w:p>
        </w:tc>
        <w:tc>
          <w:tcPr>
            <w:tcW w:w="1361" w:type="dxa"/>
          </w:tcPr>
          <w:p w:rsidR="00F66200" w:rsidRDefault="00F66200">
            <w:pPr>
              <w:pStyle w:val="ConsPlusNormal"/>
              <w:jc w:val="center"/>
            </w:pPr>
            <w:r>
              <w:t>68653,7</w:t>
            </w:r>
          </w:p>
        </w:tc>
        <w:tc>
          <w:tcPr>
            <w:tcW w:w="1304" w:type="dxa"/>
          </w:tcPr>
          <w:p w:rsidR="00F66200" w:rsidRDefault="00F66200">
            <w:pPr>
              <w:pStyle w:val="ConsPlusNormal"/>
              <w:jc w:val="center"/>
            </w:pPr>
            <w:r>
              <w:t>68653,7</w:t>
            </w:r>
          </w:p>
        </w:tc>
        <w:tc>
          <w:tcPr>
            <w:tcW w:w="1247" w:type="dxa"/>
          </w:tcPr>
          <w:p w:rsidR="00F66200" w:rsidRDefault="00F66200">
            <w:pPr>
              <w:pStyle w:val="ConsPlusNormal"/>
              <w:jc w:val="center"/>
            </w:pPr>
            <w:r>
              <w:t>68653,7</w:t>
            </w:r>
          </w:p>
        </w:tc>
        <w:tc>
          <w:tcPr>
            <w:tcW w:w="1304" w:type="dxa"/>
          </w:tcPr>
          <w:p w:rsidR="00F66200" w:rsidRDefault="00F66200">
            <w:pPr>
              <w:pStyle w:val="ConsPlusNormal"/>
              <w:jc w:val="center"/>
            </w:pPr>
            <w:r>
              <w:t>343268,5</w:t>
            </w:r>
          </w:p>
        </w:tc>
        <w:tc>
          <w:tcPr>
            <w:tcW w:w="1304" w:type="dxa"/>
            <w:tcBorders>
              <w:right w:val="nil"/>
            </w:tcBorders>
          </w:tcPr>
          <w:p w:rsidR="00F66200" w:rsidRDefault="00F66200">
            <w:pPr>
              <w:pStyle w:val="ConsPlusNormal"/>
              <w:jc w:val="center"/>
            </w:pPr>
            <w:r>
              <w:t>343268,5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1.9</w:t>
            </w:r>
          </w:p>
        </w:tc>
        <w:tc>
          <w:tcPr>
            <w:tcW w:w="1458" w:type="dxa"/>
            <w:vMerge w:val="restart"/>
          </w:tcPr>
          <w:p w:rsidR="00F66200" w:rsidRDefault="00F66200">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1004</w:t>
            </w:r>
          </w:p>
        </w:tc>
        <w:tc>
          <w:tcPr>
            <w:tcW w:w="1531" w:type="dxa"/>
          </w:tcPr>
          <w:p w:rsidR="00F66200" w:rsidRDefault="00F66200">
            <w:pPr>
              <w:pStyle w:val="ConsPlusNormal"/>
              <w:jc w:val="center"/>
            </w:pPr>
            <w:r>
              <w:t>Ц34011А840</w:t>
            </w:r>
          </w:p>
        </w:tc>
        <w:tc>
          <w:tcPr>
            <w:tcW w:w="612" w:type="dxa"/>
          </w:tcPr>
          <w:p w:rsidR="00F66200" w:rsidRDefault="00F66200">
            <w:pPr>
              <w:pStyle w:val="ConsPlusNormal"/>
              <w:jc w:val="center"/>
            </w:pPr>
            <w:r>
              <w:t>310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24497,3</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24497,3</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1.10</w:t>
            </w:r>
          </w:p>
        </w:tc>
        <w:tc>
          <w:tcPr>
            <w:tcW w:w="1458" w:type="dxa"/>
            <w:vMerge w:val="restart"/>
          </w:tcPr>
          <w:p w:rsidR="00F66200" w:rsidRDefault="00F66200">
            <w:pPr>
              <w:pStyle w:val="ConsPlusNormal"/>
              <w:jc w:val="both"/>
            </w:pPr>
            <w:r>
              <w:t>Ежемесячная выплата на детей в возрасте от 3 до 7 лет включительно</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1004</w:t>
            </w:r>
          </w:p>
        </w:tc>
        <w:tc>
          <w:tcPr>
            <w:tcW w:w="1531" w:type="dxa"/>
          </w:tcPr>
          <w:p w:rsidR="00F66200" w:rsidRDefault="00F66200">
            <w:pPr>
              <w:pStyle w:val="ConsPlusNormal"/>
              <w:jc w:val="center"/>
            </w:pPr>
            <w:r>
              <w:t>Ц3401R3020</w:t>
            </w:r>
          </w:p>
        </w:tc>
        <w:tc>
          <w:tcPr>
            <w:tcW w:w="612" w:type="dxa"/>
          </w:tcPr>
          <w:p w:rsidR="00F66200" w:rsidRDefault="00F66200">
            <w:pPr>
              <w:pStyle w:val="ConsPlusNormal"/>
              <w:jc w:val="center"/>
            </w:pPr>
            <w:r>
              <w:t>240, 310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2660124,8</w:t>
            </w:r>
          </w:p>
        </w:tc>
        <w:tc>
          <w:tcPr>
            <w:tcW w:w="1304" w:type="dxa"/>
          </w:tcPr>
          <w:p w:rsidR="00F66200" w:rsidRDefault="00F66200">
            <w:pPr>
              <w:pStyle w:val="ConsPlusNormal"/>
              <w:jc w:val="center"/>
            </w:pPr>
            <w:r>
              <w:t>2231547,1</w:t>
            </w:r>
          </w:p>
        </w:tc>
        <w:tc>
          <w:tcPr>
            <w:tcW w:w="1247" w:type="dxa"/>
          </w:tcPr>
          <w:p w:rsidR="00F66200" w:rsidRDefault="00F66200">
            <w:pPr>
              <w:pStyle w:val="ConsPlusNormal"/>
              <w:jc w:val="center"/>
            </w:pPr>
            <w:r>
              <w:t>2196209,0</w:t>
            </w:r>
          </w:p>
        </w:tc>
        <w:tc>
          <w:tcPr>
            <w:tcW w:w="1361" w:type="dxa"/>
          </w:tcPr>
          <w:p w:rsidR="00F66200" w:rsidRDefault="00F66200">
            <w:pPr>
              <w:pStyle w:val="ConsPlusNormal"/>
              <w:jc w:val="center"/>
            </w:pPr>
            <w:r>
              <w:t>2247232,2</w:t>
            </w:r>
          </w:p>
        </w:tc>
        <w:tc>
          <w:tcPr>
            <w:tcW w:w="1304" w:type="dxa"/>
          </w:tcPr>
          <w:p w:rsidR="00F66200" w:rsidRDefault="00F66200">
            <w:pPr>
              <w:pStyle w:val="ConsPlusNormal"/>
              <w:jc w:val="center"/>
            </w:pPr>
            <w:r>
              <w:t>25783,4</w:t>
            </w:r>
          </w:p>
        </w:tc>
        <w:tc>
          <w:tcPr>
            <w:tcW w:w="1247" w:type="dxa"/>
          </w:tcPr>
          <w:p w:rsidR="00F66200" w:rsidRDefault="00F66200">
            <w:pPr>
              <w:pStyle w:val="ConsPlusNormal"/>
              <w:jc w:val="center"/>
            </w:pPr>
            <w:r>
              <w:t>25783,4</w:t>
            </w:r>
          </w:p>
        </w:tc>
        <w:tc>
          <w:tcPr>
            <w:tcW w:w="1304" w:type="dxa"/>
          </w:tcPr>
          <w:p w:rsidR="00F66200" w:rsidRDefault="00F66200">
            <w:pPr>
              <w:pStyle w:val="ConsPlusNormal"/>
              <w:jc w:val="center"/>
            </w:pPr>
            <w:r>
              <w:t>128917,0</w:t>
            </w:r>
          </w:p>
        </w:tc>
        <w:tc>
          <w:tcPr>
            <w:tcW w:w="1304" w:type="dxa"/>
            <w:tcBorders>
              <w:right w:val="nil"/>
            </w:tcBorders>
          </w:tcPr>
          <w:p w:rsidR="00F66200" w:rsidRDefault="00F66200">
            <w:pPr>
              <w:pStyle w:val="ConsPlusNormal"/>
              <w:jc w:val="center"/>
            </w:pPr>
            <w:r>
              <w:t>128917,0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2633523,6</w:t>
            </w:r>
          </w:p>
        </w:tc>
        <w:tc>
          <w:tcPr>
            <w:tcW w:w="1304" w:type="dxa"/>
          </w:tcPr>
          <w:p w:rsidR="00F66200" w:rsidRDefault="00F66200">
            <w:pPr>
              <w:pStyle w:val="ConsPlusNormal"/>
              <w:jc w:val="center"/>
            </w:pPr>
            <w:r>
              <w:t>2209231,6</w:t>
            </w:r>
          </w:p>
        </w:tc>
        <w:tc>
          <w:tcPr>
            <w:tcW w:w="1247" w:type="dxa"/>
          </w:tcPr>
          <w:p w:rsidR="00F66200" w:rsidRDefault="00F66200">
            <w:pPr>
              <w:pStyle w:val="ConsPlusNormal"/>
              <w:jc w:val="center"/>
            </w:pPr>
            <w:r>
              <w:t>2174246,9</w:t>
            </w:r>
          </w:p>
        </w:tc>
        <w:tc>
          <w:tcPr>
            <w:tcW w:w="1361" w:type="dxa"/>
          </w:tcPr>
          <w:p w:rsidR="00F66200" w:rsidRDefault="00F66200">
            <w:pPr>
              <w:pStyle w:val="ConsPlusNormal"/>
              <w:jc w:val="center"/>
            </w:pPr>
            <w:r>
              <w:t>2224759,9</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26601,2</w:t>
            </w:r>
          </w:p>
        </w:tc>
        <w:tc>
          <w:tcPr>
            <w:tcW w:w="1304" w:type="dxa"/>
          </w:tcPr>
          <w:p w:rsidR="00F66200" w:rsidRDefault="00F66200">
            <w:pPr>
              <w:pStyle w:val="ConsPlusNormal"/>
              <w:jc w:val="center"/>
            </w:pPr>
            <w:r>
              <w:t>22315,5</w:t>
            </w:r>
          </w:p>
        </w:tc>
        <w:tc>
          <w:tcPr>
            <w:tcW w:w="1247" w:type="dxa"/>
          </w:tcPr>
          <w:p w:rsidR="00F66200" w:rsidRDefault="00F66200">
            <w:pPr>
              <w:pStyle w:val="ConsPlusNormal"/>
              <w:jc w:val="center"/>
            </w:pPr>
            <w:r>
              <w:t>21962,1</w:t>
            </w:r>
          </w:p>
        </w:tc>
        <w:tc>
          <w:tcPr>
            <w:tcW w:w="1361" w:type="dxa"/>
          </w:tcPr>
          <w:p w:rsidR="00F66200" w:rsidRDefault="00F66200">
            <w:pPr>
              <w:pStyle w:val="ConsPlusNormal"/>
              <w:jc w:val="center"/>
            </w:pPr>
            <w:r>
              <w:t>22472,3</w:t>
            </w:r>
          </w:p>
        </w:tc>
        <w:tc>
          <w:tcPr>
            <w:tcW w:w="1304" w:type="dxa"/>
          </w:tcPr>
          <w:p w:rsidR="00F66200" w:rsidRDefault="00F66200">
            <w:pPr>
              <w:pStyle w:val="ConsPlusNormal"/>
              <w:jc w:val="center"/>
            </w:pPr>
            <w:r>
              <w:t>25783,4</w:t>
            </w:r>
          </w:p>
        </w:tc>
        <w:tc>
          <w:tcPr>
            <w:tcW w:w="1247" w:type="dxa"/>
          </w:tcPr>
          <w:p w:rsidR="00F66200" w:rsidRDefault="00F66200">
            <w:pPr>
              <w:pStyle w:val="ConsPlusNormal"/>
              <w:jc w:val="center"/>
            </w:pPr>
            <w:r>
              <w:t>25783,4</w:t>
            </w:r>
          </w:p>
        </w:tc>
        <w:tc>
          <w:tcPr>
            <w:tcW w:w="1304" w:type="dxa"/>
          </w:tcPr>
          <w:p w:rsidR="00F66200" w:rsidRDefault="00F66200">
            <w:pPr>
              <w:pStyle w:val="ConsPlusNormal"/>
              <w:jc w:val="center"/>
            </w:pPr>
            <w:r>
              <w:t>128917,0</w:t>
            </w:r>
          </w:p>
        </w:tc>
        <w:tc>
          <w:tcPr>
            <w:tcW w:w="1304" w:type="dxa"/>
            <w:tcBorders>
              <w:right w:val="nil"/>
            </w:tcBorders>
          </w:tcPr>
          <w:p w:rsidR="00F66200" w:rsidRDefault="00F66200">
            <w:pPr>
              <w:pStyle w:val="ConsPlusNormal"/>
              <w:jc w:val="center"/>
            </w:pPr>
            <w:r>
              <w:t>128917,0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Мероприятие 1.11</w:t>
            </w:r>
          </w:p>
        </w:tc>
        <w:tc>
          <w:tcPr>
            <w:tcW w:w="1458" w:type="dxa"/>
            <w:vMerge w:val="restart"/>
          </w:tcPr>
          <w:p w:rsidR="00F66200" w:rsidRDefault="00F66200">
            <w:pPr>
              <w:pStyle w:val="ConsPlusNormal"/>
              <w:jc w:val="both"/>
            </w:pPr>
            <w:r>
              <w:t>Единовременная выплата семьям, имеющим трех и более детей</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1004</w:t>
            </w:r>
          </w:p>
        </w:tc>
        <w:tc>
          <w:tcPr>
            <w:tcW w:w="1531" w:type="dxa"/>
          </w:tcPr>
          <w:p w:rsidR="00F66200" w:rsidRDefault="00F66200">
            <w:pPr>
              <w:pStyle w:val="ConsPlusNormal"/>
              <w:jc w:val="center"/>
            </w:pPr>
            <w:r>
              <w:t>Ц340115910</w:t>
            </w:r>
          </w:p>
        </w:tc>
        <w:tc>
          <w:tcPr>
            <w:tcW w:w="612" w:type="dxa"/>
          </w:tcPr>
          <w:p w:rsidR="00F66200" w:rsidRDefault="00F66200">
            <w:pPr>
              <w:pStyle w:val="ConsPlusNormal"/>
              <w:jc w:val="center"/>
            </w:pPr>
            <w:r>
              <w:t>240, 310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79356,5</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79356,5</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21067" w:type="dxa"/>
            <w:gridSpan w:val="18"/>
            <w:tcBorders>
              <w:left w:val="nil"/>
              <w:right w:val="nil"/>
            </w:tcBorders>
          </w:tcPr>
          <w:p w:rsidR="00F66200" w:rsidRDefault="00F66200">
            <w:pPr>
              <w:pStyle w:val="ConsPlusNormal"/>
              <w:jc w:val="center"/>
              <w:outlineLvl w:val="3"/>
            </w:pPr>
            <w:r>
              <w:t>Цель "Повышение уровня жизни семей, имеющих детей, в том числе многодетных семей, путем адресного предоставления социальной помощи и поддержки, обеспечения доступности социальных услуг"</w:t>
            </w:r>
          </w:p>
        </w:tc>
      </w:tr>
      <w:tr w:rsidR="00F66200">
        <w:tc>
          <w:tcPr>
            <w:tcW w:w="850" w:type="dxa"/>
            <w:vMerge w:val="restart"/>
            <w:tcBorders>
              <w:left w:val="nil"/>
            </w:tcBorders>
          </w:tcPr>
          <w:p w:rsidR="00F66200" w:rsidRDefault="00F66200">
            <w:pPr>
              <w:pStyle w:val="ConsPlusNormal"/>
              <w:jc w:val="both"/>
            </w:pPr>
            <w:r>
              <w:t>Основное мероприятие 2</w:t>
            </w:r>
          </w:p>
        </w:tc>
        <w:tc>
          <w:tcPr>
            <w:tcW w:w="1458" w:type="dxa"/>
            <w:vMerge w:val="restart"/>
          </w:tcPr>
          <w:p w:rsidR="00F66200" w:rsidRDefault="00F66200">
            <w:pPr>
              <w:pStyle w:val="ConsPlusNormal"/>
              <w:jc w:val="both"/>
            </w:pPr>
            <w:r>
              <w:t>Реализация мероприятий по проведению оздоровительной кампании детей, в том числе детей, находящихся в трудной жизненной ситуации</w:t>
            </w:r>
          </w:p>
        </w:tc>
        <w:tc>
          <w:tcPr>
            <w:tcW w:w="1050" w:type="dxa"/>
            <w:vMerge w:val="restart"/>
          </w:tcPr>
          <w:p w:rsidR="00F66200" w:rsidRDefault="00F66200">
            <w:pPr>
              <w:pStyle w:val="ConsPlusNormal"/>
              <w:jc w:val="both"/>
            </w:pPr>
            <w:r>
              <w:t>организация отдыха детей, находящихся в трудной жизненной ситуации, и их оздоровления</w:t>
            </w:r>
          </w:p>
        </w:tc>
        <w:tc>
          <w:tcPr>
            <w:tcW w:w="1530" w:type="dxa"/>
            <w:vMerge w:val="restart"/>
          </w:tcPr>
          <w:p w:rsidR="00F66200" w:rsidRDefault="00F66200">
            <w:pPr>
              <w:pStyle w:val="ConsPlusNormal"/>
              <w:jc w:val="both"/>
            </w:pPr>
            <w:r>
              <w:t xml:space="preserve">ответственный исполнитель - Минтруд Чувашии, соисполнители - Минздрав Чувашии, Минобразования Чувашии, Минспорт Чувашии, участники - органы местного самоуправления муниципальных районов и городских округов </w:t>
            </w:r>
            <w:hyperlink w:anchor="P12797" w:history="1">
              <w:r>
                <w:rPr>
                  <w:color w:val="0000FF"/>
                </w:rPr>
                <w:t>&lt;**&gt;</w:t>
              </w:r>
            </w:hyperlink>
          </w:p>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Ц340200000</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49940,5</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52554,0</w:t>
            </w:r>
          </w:p>
        </w:tc>
        <w:tc>
          <w:tcPr>
            <w:tcW w:w="1247" w:type="dxa"/>
          </w:tcPr>
          <w:p w:rsidR="00F66200" w:rsidRDefault="00F66200">
            <w:pPr>
              <w:pStyle w:val="ConsPlusNormal"/>
              <w:jc w:val="center"/>
            </w:pPr>
            <w:r>
              <w:t>52554,0</w:t>
            </w:r>
          </w:p>
        </w:tc>
        <w:tc>
          <w:tcPr>
            <w:tcW w:w="1361" w:type="dxa"/>
          </w:tcPr>
          <w:p w:rsidR="00F66200" w:rsidRDefault="00F66200">
            <w:pPr>
              <w:pStyle w:val="ConsPlusNormal"/>
              <w:jc w:val="center"/>
            </w:pPr>
            <w:r>
              <w:t>52554,0</w:t>
            </w:r>
          </w:p>
        </w:tc>
        <w:tc>
          <w:tcPr>
            <w:tcW w:w="1304" w:type="dxa"/>
          </w:tcPr>
          <w:p w:rsidR="00F66200" w:rsidRDefault="00F66200">
            <w:pPr>
              <w:pStyle w:val="ConsPlusNormal"/>
              <w:jc w:val="center"/>
            </w:pPr>
            <w:r>
              <w:t>52554,0</w:t>
            </w:r>
          </w:p>
        </w:tc>
        <w:tc>
          <w:tcPr>
            <w:tcW w:w="1247" w:type="dxa"/>
          </w:tcPr>
          <w:p w:rsidR="00F66200" w:rsidRDefault="00F66200">
            <w:pPr>
              <w:pStyle w:val="ConsPlusNormal"/>
              <w:jc w:val="center"/>
            </w:pPr>
            <w:r>
              <w:t>52554,0</w:t>
            </w:r>
          </w:p>
        </w:tc>
        <w:tc>
          <w:tcPr>
            <w:tcW w:w="1304" w:type="dxa"/>
          </w:tcPr>
          <w:p w:rsidR="00F66200" w:rsidRDefault="00F66200">
            <w:pPr>
              <w:pStyle w:val="ConsPlusNormal"/>
              <w:jc w:val="center"/>
            </w:pPr>
            <w:r>
              <w:t>262770,0</w:t>
            </w:r>
          </w:p>
        </w:tc>
        <w:tc>
          <w:tcPr>
            <w:tcW w:w="1304" w:type="dxa"/>
            <w:tcBorders>
              <w:right w:val="nil"/>
            </w:tcBorders>
          </w:tcPr>
          <w:p w:rsidR="00F66200" w:rsidRDefault="00F66200">
            <w:pPr>
              <w:pStyle w:val="ConsPlusNormal"/>
              <w:jc w:val="center"/>
            </w:pPr>
            <w:r>
              <w:t>262770,0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49940,5</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52554,0</w:t>
            </w:r>
          </w:p>
        </w:tc>
        <w:tc>
          <w:tcPr>
            <w:tcW w:w="1247" w:type="dxa"/>
          </w:tcPr>
          <w:p w:rsidR="00F66200" w:rsidRDefault="00F66200">
            <w:pPr>
              <w:pStyle w:val="ConsPlusNormal"/>
              <w:jc w:val="center"/>
            </w:pPr>
            <w:r>
              <w:t>52554,0</w:t>
            </w:r>
          </w:p>
        </w:tc>
        <w:tc>
          <w:tcPr>
            <w:tcW w:w="1361" w:type="dxa"/>
          </w:tcPr>
          <w:p w:rsidR="00F66200" w:rsidRDefault="00F66200">
            <w:pPr>
              <w:pStyle w:val="ConsPlusNormal"/>
              <w:jc w:val="center"/>
            </w:pPr>
            <w:r>
              <w:t>52554,0</w:t>
            </w:r>
          </w:p>
        </w:tc>
        <w:tc>
          <w:tcPr>
            <w:tcW w:w="1304" w:type="dxa"/>
          </w:tcPr>
          <w:p w:rsidR="00F66200" w:rsidRDefault="00F66200">
            <w:pPr>
              <w:pStyle w:val="ConsPlusNormal"/>
              <w:jc w:val="center"/>
            </w:pPr>
            <w:r>
              <w:t>52554,0</w:t>
            </w:r>
          </w:p>
        </w:tc>
        <w:tc>
          <w:tcPr>
            <w:tcW w:w="1247" w:type="dxa"/>
          </w:tcPr>
          <w:p w:rsidR="00F66200" w:rsidRDefault="00F66200">
            <w:pPr>
              <w:pStyle w:val="ConsPlusNormal"/>
              <w:jc w:val="center"/>
            </w:pPr>
            <w:r>
              <w:t>52554,0</w:t>
            </w:r>
          </w:p>
        </w:tc>
        <w:tc>
          <w:tcPr>
            <w:tcW w:w="1304" w:type="dxa"/>
          </w:tcPr>
          <w:p w:rsidR="00F66200" w:rsidRDefault="00F66200">
            <w:pPr>
              <w:pStyle w:val="ConsPlusNormal"/>
              <w:jc w:val="center"/>
            </w:pPr>
            <w:r>
              <w:t>262770,0</w:t>
            </w:r>
          </w:p>
        </w:tc>
        <w:tc>
          <w:tcPr>
            <w:tcW w:w="1304" w:type="dxa"/>
            <w:tcBorders>
              <w:right w:val="nil"/>
            </w:tcBorders>
          </w:tcPr>
          <w:p w:rsidR="00F66200" w:rsidRDefault="00F66200">
            <w:pPr>
              <w:pStyle w:val="ConsPlusNormal"/>
              <w:jc w:val="center"/>
            </w:pPr>
            <w:r>
              <w:t>262770,0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tcBorders>
              <w:left w:val="nil"/>
            </w:tcBorders>
          </w:tcPr>
          <w:p w:rsidR="00F66200" w:rsidRDefault="00F66200">
            <w:pPr>
              <w:pStyle w:val="ConsPlusNormal"/>
              <w:jc w:val="both"/>
            </w:pPr>
            <w:r>
              <w:t>Целевой показатель (индикатор) подпрограммы, увязанный с основным мероприятием 2</w:t>
            </w:r>
          </w:p>
        </w:tc>
        <w:tc>
          <w:tcPr>
            <w:tcW w:w="7461" w:type="dxa"/>
            <w:gridSpan w:val="7"/>
          </w:tcPr>
          <w:p w:rsidR="00F66200" w:rsidRDefault="00F66200">
            <w:pPr>
              <w:pStyle w:val="ConsPlusNormal"/>
              <w:jc w:val="both"/>
            </w:pPr>
            <w:r>
              <w:t>Удельный вес несовершеннолетних, находящихся в трудной жизненной ситуации, охваченных организованным отдыхом и оздоровлением, в общей численности несовершеннолетних, обратившихся за их получением в организации социального обслуживания, процентов</w:t>
            </w:r>
          </w:p>
        </w:tc>
        <w:tc>
          <w:tcPr>
            <w:tcW w:w="1077" w:type="dxa"/>
          </w:tcPr>
          <w:p w:rsidR="00F66200" w:rsidRDefault="00F66200">
            <w:pPr>
              <w:pStyle w:val="ConsPlusNormal"/>
              <w:jc w:val="center"/>
            </w:pPr>
            <w:r>
              <w:t>x</w:t>
            </w:r>
          </w:p>
        </w:tc>
        <w:tc>
          <w:tcPr>
            <w:tcW w:w="1304" w:type="dxa"/>
          </w:tcPr>
          <w:p w:rsidR="00F66200" w:rsidRDefault="00F66200">
            <w:pPr>
              <w:pStyle w:val="ConsPlusNormal"/>
              <w:jc w:val="center"/>
            </w:pPr>
            <w:r>
              <w:t>99,0</w:t>
            </w:r>
          </w:p>
        </w:tc>
        <w:tc>
          <w:tcPr>
            <w:tcW w:w="1304" w:type="dxa"/>
          </w:tcPr>
          <w:p w:rsidR="00F66200" w:rsidRDefault="00F66200">
            <w:pPr>
              <w:pStyle w:val="ConsPlusNormal"/>
              <w:jc w:val="center"/>
            </w:pPr>
            <w:r>
              <w:t>99,0</w:t>
            </w:r>
          </w:p>
        </w:tc>
        <w:tc>
          <w:tcPr>
            <w:tcW w:w="1304" w:type="dxa"/>
          </w:tcPr>
          <w:p w:rsidR="00F66200" w:rsidRDefault="00F66200">
            <w:pPr>
              <w:pStyle w:val="ConsPlusNormal"/>
              <w:jc w:val="center"/>
            </w:pPr>
            <w:r>
              <w:t>99,0</w:t>
            </w:r>
          </w:p>
        </w:tc>
        <w:tc>
          <w:tcPr>
            <w:tcW w:w="1247" w:type="dxa"/>
          </w:tcPr>
          <w:p w:rsidR="00F66200" w:rsidRDefault="00F66200">
            <w:pPr>
              <w:pStyle w:val="ConsPlusNormal"/>
              <w:jc w:val="center"/>
            </w:pPr>
            <w:r>
              <w:t>99,0</w:t>
            </w:r>
          </w:p>
        </w:tc>
        <w:tc>
          <w:tcPr>
            <w:tcW w:w="1361" w:type="dxa"/>
          </w:tcPr>
          <w:p w:rsidR="00F66200" w:rsidRDefault="00F66200">
            <w:pPr>
              <w:pStyle w:val="ConsPlusNormal"/>
              <w:jc w:val="center"/>
            </w:pPr>
            <w:r>
              <w:t>99,0</w:t>
            </w:r>
          </w:p>
        </w:tc>
        <w:tc>
          <w:tcPr>
            <w:tcW w:w="1304" w:type="dxa"/>
          </w:tcPr>
          <w:p w:rsidR="00F66200" w:rsidRDefault="00F66200">
            <w:pPr>
              <w:pStyle w:val="ConsPlusNormal"/>
              <w:jc w:val="center"/>
            </w:pPr>
            <w:r>
              <w:t>99,0</w:t>
            </w:r>
          </w:p>
        </w:tc>
        <w:tc>
          <w:tcPr>
            <w:tcW w:w="1247" w:type="dxa"/>
          </w:tcPr>
          <w:p w:rsidR="00F66200" w:rsidRDefault="00F66200">
            <w:pPr>
              <w:pStyle w:val="ConsPlusNormal"/>
              <w:jc w:val="center"/>
            </w:pPr>
            <w:r>
              <w:t>99,0</w:t>
            </w:r>
          </w:p>
        </w:tc>
        <w:tc>
          <w:tcPr>
            <w:tcW w:w="1304" w:type="dxa"/>
          </w:tcPr>
          <w:p w:rsidR="00F66200" w:rsidRDefault="00F66200">
            <w:pPr>
              <w:pStyle w:val="ConsPlusNormal"/>
              <w:jc w:val="center"/>
            </w:pPr>
            <w:r>
              <w:t>99,0</w:t>
            </w:r>
          </w:p>
        </w:tc>
        <w:tc>
          <w:tcPr>
            <w:tcW w:w="1304" w:type="dxa"/>
            <w:tcBorders>
              <w:right w:val="nil"/>
            </w:tcBorders>
          </w:tcPr>
          <w:p w:rsidR="00F66200" w:rsidRDefault="00F66200">
            <w:pPr>
              <w:pStyle w:val="ConsPlusNormal"/>
              <w:jc w:val="center"/>
            </w:pPr>
            <w:r>
              <w:t>99,0</w:t>
            </w:r>
          </w:p>
        </w:tc>
      </w:tr>
      <w:tr w:rsidR="00F66200">
        <w:tc>
          <w:tcPr>
            <w:tcW w:w="850" w:type="dxa"/>
            <w:vMerge w:val="restart"/>
            <w:tcBorders>
              <w:left w:val="nil"/>
            </w:tcBorders>
          </w:tcPr>
          <w:p w:rsidR="00F66200" w:rsidRDefault="00F66200">
            <w:pPr>
              <w:pStyle w:val="ConsPlusNormal"/>
              <w:jc w:val="both"/>
            </w:pPr>
            <w:r>
              <w:t>Мероприятие 2.1</w:t>
            </w:r>
          </w:p>
        </w:tc>
        <w:tc>
          <w:tcPr>
            <w:tcW w:w="1458" w:type="dxa"/>
            <w:vMerge w:val="restart"/>
          </w:tcPr>
          <w:p w:rsidR="00F66200" w:rsidRDefault="00F66200">
            <w:pPr>
              <w:pStyle w:val="ConsPlusNormal"/>
              <w:jc w:val="both"/>
            </w:pPr>
            <w:r>
              <w:t>Ведение реестра организаций отдыха детей, находящихся в трудной жизненной ситуации, и их оздоровления, создаваемых на базе организаций социального обслуживания, в соответствии с типовой формой паспорта организации отдыха детей и их оздоровления</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2.2</w:t>
            </w:r>
          </w:p>
        </w:tc>
        <w:tc>
          <w:tcPr>
            <w:tcW w:w="1458" w:type="dxa"/>
            <w:vMerge w:val="restart"/>
          </w:tcPr>
          <w:p w:rsidR="00F66200" w:rsidRDefault="00F66200">
            <w:pPr>
              <w:pStyle w:val="ConsPlusNormal"/>
              <w:jc w:val="both"/>
            </w:pPr>
            <w:r>
              <w:t>Информационное обеспечение организации отдыха детей, находящихся в трудной жизненной ситуации, и их оздоровления</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 xml:space="preserve">ответственный исполнитель - Минтруд Чувашии, соисполнители - Минздрав Чувашии, Минобразования Чувашии, Минспорт Чувашии, участники - органы местного самоуправления муниципальных районов и городских округов </w:t>
            </w:r>
            <w:hyperlink w:anchor="P12797" w:history="1">
              <w:r>
                <w:rPr>
                  <w:color w:val="0000FF"/>
                </w:rPr>
                <w:t>&lt;**&gt;</w:t>
              </w:r>
            </w:hyperlink>
          </w:p>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pPr>
          </w:p>
        </w:tc>
        <w:tc>
          <w:tcPr>
            <w:tcW w:w="680" w:type="dxa"/>
          </w:tcPr>
          <w:p w:rsidR="00F66200" w:rsidRDefault="00F66200">
            <w:pPr>
              <w:pStyle w:val="ConsPlusNormal"/>
            </w:pPr>
          </w:p>
        </w:tc>
        <w:tc>
          <w:tcPr>
            <w:tcW w:w="1531" w:type="dxa"/>
          </w:tcPr>
          <w:p w:rsidR="00F66200" w:rsidRDefault="00F66200">
            <w:pPr>
              <w:pStyle w:val="ConsPlusNormal"/>
            </w:pPr>
          </w:p>
        </w:tc>
        <w:tc>
          <w:tcPr>
            <w:tcW w:w="612" w:type="dxa"/>
          </w:tcPr>
          <w:p w:rsidR="00F66200" w:rsidRDefault="00F66200">
            <w:pPr>
              <w:pStyle w:val="ConsPlusNormal"/>
            </w:pP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2.3</w:t>
            </w:r>
          </w:p>
        </w:tc>
        <w:tc>
          <w:tcPr>
            <w:tcW w:w="1458" w:type="dxa"/>
            <w:vMerge w:val="restart"/>
          </w:tcPr>
          <w:p w:rsidR="00F66200" w:rsidRDefault="00F66200">
            <w:pPr>
              <w:pStyle w:val="ConsPlusNormal"/>
              <w:jc w:val="both"/>
            </w:pPr>
            <w:r>
              <w:t>Обеспечение отдыха и оздоровления детей, в том числе детей, находящихся в трудной жизненной ситуации</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 xml:space="preserve">ответственный исполнитель - Минтруд Чувашии, соисполнители - Минздрав Чувашии, Минобразования Чувашии, участники - органы местного самоуправления муниципальных районов и городских округов </w:t>
            </w:r>
            <w:hyperlink w:anchor="P12797" w:history="1">
              <w:r>
                <w:rPr>
                  <w:color w:val="0000FF"/>
                </w:rPr>
                <w:t>&lt;**&gt;</w:t>
              </w:r>
            </w:hyperlink>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0707</w:t>
            </w:r>
          </w:p>
        </w:tc>
        <w:tc>
          <w:tcPr>
            <w:tcW w:w="1531" w:type="dxa"/>
          </w:tcPr>
          <w:p w:rsidR="00F66200" w:rsidRDefault="00F66200">
            <w:pPr>
              <w:pStyle w:val="ConsPlusNormal"/>
              <w:jc w:val="center"/>
            </w:pPr>
            <w:r>
              <w:t>Ц340210830</w:t>
            </w:r>
          </w:p>
        </w:tc>
        <w:tc>
          <w:tcPr>
            <w:tcW w:w="612" w:type="dxa"/>
          </w:tcPr>
          <w:p w:rsidR="00F66200" w:rsidRDefault="00F66200">
            <w:pPr>
              <w:pStyle w:val="ConsPlusNormal"/>
              <w:jc w:val="center"/>
            </w:pPr>
            <w:r>
              <w:t>320, 610, 620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49940,5</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52554,0</w:t>
            </w:r>
          </w:p>
        </w:tc>
        <w:tc>
          <w:tcPr>
            <w:tcW w:w="1247" w:type="dxa"/>
          </w:tcPr>
          <w:p w:rsidR="00F66200" w:rsidRDefault="00F66200">
            <w:pPr>
              <w:pStyle w:val="ConsPlusNormal"/>
              <w:jc w:val="center"/>
            </w:pPr>
            <w:r>
              <w:t>52554,0</w:t>
            </w:r>
          </w:p>
        </w:tc>
        <w:tc>
          <w:tcPr>
            <w:tcW w:w="1361" w:type="dxa"/>
          </w:tcPr>
          <w:p w:rsidR="00F66200" w:rsidRDefault="00F66200">
            <w:pPr>
              <w:pStyle w:val="ConsPlusNormal"/>
              <w:jc w:val="center"/>
            </w:pPr>
            <w:r>
              <w:t>52554,0</w:t>
            </w:r>
          </w:p>
        </w:tc>
        <w:tc>
          <w:tcPr>
            <w:tcW w:w="1304" w:type="dxa"/>
          </w:tcPr>
          <w:p w:rsidR="00F66200" w:rsidRDefault="00F66200">
            <w:pPr>
              <w:pStyle w:val="ConsPlusNormal"/>
              <w:jc w:val="center"/>
            </w:pPr>
            <w:r>
              <w:t>52554,0</w:t>
            </w:r>
          </w:p>
        </w:tc>
        <w:tc>
          <w:tcPr>
            <w:tcW w:w="1247" w:type="dxa"/>
          </w:tcPr>
          <w:p w:rsidR="00F66200" w:rsidRDefault="00F66200">
            <w:pPr>
              <w:pStyle w:val="ConsPlusNormal"/>
              <w:jc w:val="center"/>
            </w:pPr>
            <w:r>
              <w:t>52554,0</w:t>
            </w:r>
          </w:p>
        </w:tc>
        <w:tc>
          <w:tcPr>
            <w:tcW w:w="1304" w:type="dxa"/>
          </w:tcPr>
          <w:p w:rsidR="00F66200" w:rsidRDefault="00F66200">
            <w:pPr>
              <w:pStyle w:val="ConsPlusNormal"/>
              <w:jc w:val="center"/>
            </w:pPr>
            <w:r>
              <w:t>262770,0</w:t>
            </w:r>
          </w:p>
        </w:tc>
        <w:tc>
          <w:tcPr>
            <w:tcW w:w="1304" w:type="dxa"/>
            <w:tcBorders>
              <w:right w:val="nil"/>
            </w:tcBorders>
          </w:tcPr>
          <w:p w:rsidR="00F66200" w:rsidRDefault="00F66200">
            <w:pPr>
              <w:pStyle w:val="ConsPlusNormal"/>
              <w:jc w:val="center"/>
            </w:pPr>
            <w:r>
              <w:t>262770,0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49940,5</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52554,0</w:t>
            </w:r>
          </w:p>
        </w:tc>
        <w:tc>
          <w:tcPr>
            <w:tcW w:w="1247" w:type="dxa"/>
          </w:tcPr>
          <w:p w:rsidR="00F66200" w:rsidRDefault="00F66200">
            <w:pPr>
              <w:pStyle w:val="ConsPlusNormal"/>
              <w:jc w:val="center"/>
            </w:pPr>
            <w:r>
              <w:t>52554,0</w:t>
            </w:r>
          </w:p>
        </w:tc>
        <w:tc>
          <w:tcPr>
            <w:tcW w:w="1361" w:type="dxa"/>
          </w:tcPr>
          <w:p w:rsidR="00F66200" w:rsidRDefault="00F66200">
            <w:pPr>
              <w:pStyle w:val="ConsPlusNormal"/>
              <w:jc w:val="center"/>
            </w:pPr>
            <w:r>
              <w:t>52554,0</w:t>
            </w:r>
          </w:p>
        </w:tc>
        <w:tc>
          <w:tcPr>
            <w:tcW w:w="1304" w:type="dxa"/>
          </w:tcPr>
          <w:p w:rsidR="00F66200" w:rsidRDefault="00F66200">
            <w:pPr>
              <w:pStyle w:val="ConsPlusNormal"/>
              <w:jc w:val="center"/>
            </w:pPr>
            <w:r>
              <w:t>52554,0</w:t>
            </w:r>
          </w:p>
        </w:tc>
        <w:tc>
          <w:tcPr>
            <w:tcW w:w="1247" w:type="dxa"/>
          </w:tcPr>
          <w:p w:rsidR="00F66200" w:rsidRDefault="00F66200">
            <w:pPr>
              <w:pStyle w:val="ConsPlusNormal"/>
              <w:jc w:val="center"/>
            </w:pPr>
            <w:r>
              <w:t>52554,0</w:t>
            </w:r>
          </w:p>
        </w:tc>
        <w:tc>
          <w:tcPr>
            <w:tcW w:w="1304" w:type="dxa"/>
          </w:tcPr>
          <w:p w:rsidR="00F66200" w:rsidRDefault="00F66200">
            <w:pPr>
              <w:pStyle w:val="ConsPlusNormal"/>
              <w:jc w:val="center"/>
            </w:pPr>
            <w:r>
              <w:t>262770,0</w:t>
            </w:r>
          </w:p>
        </w:tc>
        <w:tc>
          <w:tcPr>
            <w:tcW w:w="1304" w:type="dxa"/>
            <w:tcBorders>
              <w:right w:val="nil"/>
            </w:tcBorders>
          </w:tcPr>
          <w:p w:rsidR="00F66200" w:rsidRDefault="00F66200">
            <w:pPr>
              <w:pStyle w:val="ConsPlusNormal"/>
              <w:jc w:val="center"/>
            </w:pPr>
            <w:r>
              <w:t>262770,0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21067" w:type="dxa"/>
            <w:gridSpan w:val="18"/>
            <w:tcBorders>
              <w:left w:val="nil"/>
              <w:right w:val="nil"/>
            </w:tcBorders>
          </w:tcPr>
          <w:p w:rsidR="00F66200" w:rsidRDefault="00F66200">
            <w:pPr>
              <w:pStyle w:val="ConsPlusNormal"/>
              <w:jc w:val="center"/>
              <w:outlineLvl w:val="3"/>
            </w:pPr>
            <w:r>
              <w:t>Цель "Повышение уровня жизни семей, имеющих детей, в том числе многодетных семей, путем адресного предоставления социальной помощи и поддержки, обеспечения доступности социальных услуг"</w:t>
            </w:r>
          </w:p>
        </w:tc>
      </w:tr>
      <w:tr w:rsidR="00F66200">
        <w:tc>
          <w:tcPr>
            <w:tcW w:w="850" w:type="dxa"/>
            <w:vMerge w:val="restart"/>
            <w:tcBorders>
              <w:left w:val="nil"/>
            </w:tcBorders>
          </w:tcPr>
          <w:p w:rsidR="00F66200" w:rsidRDefault="00F66200">
            <w:pPr>
              <w:pStyle w:val="ConsPlusNormal"/>
              <w:jc w:val="both"/>
            </w:pPr>
            <w:r>
              <w:t>Основное мероприятие 3</w:t>
            </w:r>
          </w:p>
        </w:tc>
        <w:tc>
          <w:tcPr>
            <w:tcW w:w="1458" w:type="dxa"/>
            <w:vMerge w:val="restart"/>
          </w:tcPr>
          <w:p w:rsidR="00F66200" w:rsidRDefault="00F66200">
            <w:pPr>
              <w:pStyle w:val="ConsPlusNormal"/>
              <w:jc w:val="both"/>
            </w:pPr>
            <w:r>
              <w:t>Совершенствование социального обслуживания семьи и детей</w:t>
            </w:r>
          </w:p>
        </w:tc>
        <w:tc>
          <w:tcPr>
            <w:tcW w:w="1050" w:type="dxa"/>
            <w:vMerge w:val="restart"/>
          </w:tcPr>
          <w:p w:rsidR="00F66200" w:rsidRDefault="00F66200">
            <w:pPr>
              <w:pStyle w:val="ConsPlusNormal"/>
              <w:jc w:val="both"/>
            </w:pPr>
            <w:r>
              <w:t>обеспечение доступности и качества услуг, оказываемых организациями социального обслуживания, семьям с детьми</w:t>
            </w:r>
          </w:p>
        </w:tc>
        <w:tc>
          <w:tcPr>
            <w:tcW w:w="1530" w:type="dxa"/>
            <w:vMerge w:val="restart"/>
          </w:tcPr>
          <w:p w:rsidR="00F66200" w:rsidRDefault="00F66200">
            <w:pPr>
              <w:pStyle w:val="ConsPlusNormal"/>
              <w:jc w:val="both"/>
            </w:pPr>
            <w:r>
              <w:t>ответственный исполнитель - Минтруд Чувашии, соисполнители - государственные организации социального обслуживания</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Ц340300000</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215537,4</w:t>
            </w:r>
          </w:p>
        </w:tc>
        <w:tc>
          <w:tcPr>
            <w:tcW w:w="1304" w:type="dxa"/>
          </w:tcPr>
          <w:p w:rsidR="00F66200" w:rsidRDefault="00F66200">
            <w:pPr>
              <w:pStyle w:val="ConsPlusNormal"/>
              <w:jc w:val="center"/>
            </w:pPr>
            <w:r>
              <w:t>299650,3</w:t>
            </w:r>
          </w:p>
        </w:tc>
        <w:tc>
          <w:tcPr>
            <w:tcW w:w="1304" w:type="dxa"/>
          </w:tcPr>
          <w:p w:rsidR="00F66200" w:rsidRDefault="00F66200">
            <w:pPr>
              <w:pStyle w:val="ConsPlusNormal"/>
              <w:jc w:val="center"/>
            </w:pPr>
            <w:r>
              <w:t>224482,6</w:t>
            </w:r>
          </w:p>
        </w:tc>
        <w:tc>
          <w:tcPr>
            <w:tcW w:w="1247" w:type="dxa"/>
          </w:tcPr>
          <w:p w:rsidR="00F66200" w:rsidRDefault="00F66200">
            <w:pPr>
              <w:pStyle w:val="ConsPlusNormal"/>
              <w:jc w:val="center"/>
            </w:pPr>
            <w:r>
              <w:t>236555,9</w:t>
            </w:r>
          </w:p>
        </w:tc>
        <w:tc>
          <w:tcPr>
            <w:tcW w:w="1361" w:type="dxa"/>
          </w:tcPr>
          <w:p w:rsidR="00F66200" w:rsidRDefault="00F66200">
            <w:pPr>
              <w:pStyle w:val="ConsPlusNormal"/>
              <w:jc w:val="center"/>
            </w:pPr>
            <w:r>
              <w:t>193006,1</w:t>
            </w:r>
          </w:p>
        </w:tc>
        <w:tc>
          <w:tcPr>
            <w:tcW w:w="1304" w:type="dxa"/>
          </w:tcPr>
          <w:p w:rsidR="00F66200" w:rsidRDefault="00F66200">
            <w:pPr>
              <w:pStyle w:val="ConsPlusNormal"/>
              <w:jc w:val="center"/>
            </w:pPr>
            <w:r>
              <w:t>193006,1</w:t>
            </w:r>
          </w:p>
        </w:tc>
        <w:tc>
          <w:tcPr>
            <w:tcW w:w="1247" w:type="dxa"/>
          </w:tcPr>
          <w:p w:rsidR="00F66200" w:rsidRDefault="00F66200">
            <w:pPr>
              <w:pStyle w:val="ConsPlusNormal"/>
              <w:jc w:val="center"/>
            </w:pPr>
            <w:r>
              <w:t>193006,1</w:t>
            </w:r>
          </w:p>
        </w:tc>
        <w:tc>
          <w:tcPr>
            <w:tcW w:w="1304" w:type="dxa"/>
          </w:tcPr>
          <w:p w:rsidR="00F66200" w:rsidRDefault="00F66200">
            <w:pPr>
              <w:pStyle w:val="ConsPlusNormal"/>
              <w:jc w:val="center"/>
            </w:pPr>
            <w:r>
              <w:t>965030,5</w:t>
            </w:r>
          </w:p>
        </w:tc>
        <w:tc>
          <w:tcPr>
            <w:tcW w:w="1304" w:type="dxa"/>
            <w:tcBorders>
              <w:right w:val="nil"/>
            </w:tcBorders>
          </w:tcPr>
          <w:p w:rsidR="00F66200" w:rsidRDefault="00F66200">
            <w:pPr>
              <w:pStyle w:val="ConsPlusNormal"/>
              <w:jc w:val="center"/>
            </w:pPr>
            <w:r>
              <w:t>965030,5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24382,8</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200431,3</w:t>
            </w:r>
          </w:p>
        </w:tc>
        <w:tc>
          <w:tcPr>
            <w:tcW w:w="1304" w:type="dxa"/>
          </w:tcPr>
          <w:p w:rsidR="00F66200" w:rsidRDefault="00F66200">
            <w:pPr>
              <w:pStyle w:val="ConsPlusNormal"/>
              <w:jc w:val="center"/>
            </w:pPr>
            <w:r>
              <w:t>259607,3</w:t>
            </w:r>
          </w:p>
        </w:tc>
        <w:tc>
          <w:tcPr>
            <w:tcW w:w="1304" w:type="dxa"/>
          </w:tcPr>
          <w:p w:rsidR="00F66200" w:rsidRDefault="00F66200">
            <w:pPr>
              <w:pStyle w:val="ConsPlusNormal"/>
              <w:jc w:val="center"/>
            </w:pPr>
            <w:r>
              <w:t>209376,5</w:t>
            </w:r>
          </w:p>
        </w:tc>
        <w:tc>
          <w:tcPr>
            <w:tcW w:w="1247" w:type="dxa"/>
          </w:tcPr>
          <w:p w:rsidR="00F66200" w:rsidRDefault="00F66200">
            <w:pPr>
              <w:pStyle w:val="ConsPlusNormal"/>
              <w:jc w:val="center"/>
            </w:pPr>
            <w:r>
              <w:t>221449,8</w:t>
            </w:r>
          </w:p>
        </w:tc>
        <w:tc>
          <w:tcPr>
            <w:tcW w:w="1361" w:type="dxa"/>
          </w:tcPr>
          <w:p w:rsidR="00F66200" w:rsidRDefault="00F66200">
            <w:pPr>
              <w:pStyle w:val="ConsPlusNormal"/>
              <w:jc w:val="center"/>
            </w:pPr>
            <w:r>
              <w:t>177900,0</w:t>
            </w:r>
          </w:p>
        </w:tc>
        <w:tc>
          <w:tcPr>
            <w:tcW w:w="1304" w:type="dxa"/>
          </w:tcPr>
          <w:p w:rsidR="00F66200" w:rsidRDefault="00F66200">
            <w:pPr>
              <w:pStyle w:val="ConsPlusNormal"/>
              <w:jc w:val="center"/>
            </w:pPr>
            <w:r>
              <w:t>177900,0</w:t>
            </w:r>
          </w:p>
        </w:tc>
        <w:tc>
          <w:tcPr>
            <w:tcW w:w="1247" w:type="dxa"/>
          </w:tcPr>
          <w:p w:rsidR="00F66200" w:rsidRDefault="00F66200">
            <w:pPr>
              <w:pStyle w:val="ConsPlusNormal"/>
              <w:jc w:val="center"/>
            </w:pPr>
            <w:r>
              <w:t>177900,0</w:t>
            </w:r>
          </w:p>
        </w:tc>
        <w:tc>
          <w:tcPr>
            <w:tcW w:w="1304" w:type="dxa"/>
          </w:tcPr>
          <w:p w:rsidR="00F66200" w:rsidRDefault="00F66200">
            <w:pPr>
              <w:pStyle w:val="ConsPlusNormal"/>
              <w:jc w:val="center"/>
            </w:pPr>
            <w:r>
              <w:t>889500,0</w:t>
            </w:r>
          </w:p>
        </w:tc>
        <w:tc>
          <w:tcPr>
            <w:tcW w:w="1304" w:type="dxa"/>
            <w:tcBorders>
              <w:right w:val="nil"/>
            </w:tcBorders>
          </w:tcPr>
          <w:p w:rsidR="00F66200" w:rsidRDefault="00F66200">
            <w:pPr>
              <w:pStyle w:val="ConsPlusNormal"/>
              <w:jc w:val="center"/>
            </w:pPr>
            <w:r>
              <w:t>889500,0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15106,1</w:t>
            </w:r>
          </w:p>
        </w:tc>
        <w:tc>
          <w:tcPr>
            <w:tcW w:w="1304" w:type="dxa"/>
          </w:tcPr>
          <w:p w:rsidR="00F66200" w:rsidRDefault="00F66200">
            <w:pPr>
              <w:pStyle w:val="ConsPlusNormal"/>
              <w:jc w:val="center"/>
            </w:pPr>
            <w:r>
              <w:t>15106,1</w:t>
            </w:r>
          </w:p>
        </w:tc>
        <w:tc>
          <w:tcPr>
            <w:tcW w:w="1304" w:type="dxa"/>
          </w:tcPr>
          <w:p w:rsidR="00F66200" w:rsidRDefault="00F66200">
            <w:pPr>
              <w:pStyle w:val="ConsPlusNormal"/>
              <w:jc w:val="center"/>
            </w:pPr>
            <w:r>
              <w:t>15106,1</w:t>
            </w:r>
          </w:p>
        </w:tc>
        <w:tc>
          <w:tcPr>
            <w:tcW w:w="1247" w:type="dxa"/>
          </w:tcPr>
          <w:p w:rsidR="00F66200" w:rsidRDefault="00F66200">
            <w:pPr>
              <w:pStyle w:val="ConsPlusNormal"/>
              <w:jc w:val="center"/>
            </w:pPr>
            <w:r>
              <w:t>15106,1</w:t>
            </w:r>
          </w:p>
        </w:tc>
        <w:tc>
          <w:tcPr>
            <w:tcW w:w="1361" w:type="dxa"/>
          </w:tcPr>
          <w:p w:rsidR="00F66200" w:rsidRDefault="00F66200">
            <w:pPr>
              <w:pStyle w:val="ConsPlusNormal"/>
              <w:jc w:val="center"/>
            </w:pPr>
            <w:r>
              <w:t>15106,1</w:t>
            </w:r>
          </w:p>
        </w:tc>
        <w:tc>
          <w:tcPr>
            <w:tcW w:w="1304" w:type="dxa"/>
          </w:tcPr>
          <w:p w:rsidR="00F66200" w:rsidRDefault="00F66200">
            <w:pPr>
              <w:pStyle w:val="ConsPlusNormal"/>
              <w:jc w:val="center"/>
            </w:pPr>
            <w:r>
              <w:t>15106,1</w:t>
            </w:r>
          </w:p>
        </w:tc>
        <w:tc>
          <w:tcPr>
            <w:tcW w:w="1247" w:type="dxa"/>
          </w:tcPr>
          <w:p w:rsidR="00F66200" w:rsidRDefault="00F66200">
            <w:pPr>
              <w:pStyle w:val="ConsPlusNormal"/>
              <w:jc w:val="center"/>
            </w:pPr>
            <w:r>
              <w:t>15106,1</w:t>
            </w:r>
          </w:p>
        </w:tc>
        <w:tc>
          <w:tcPr>
            <w:tcW w:w="1304" w:type="dxa"/>
          </w:tcPr>
          <w:p w:rsidR="00F66200" w:rsidRDefault="00F66200">
            <w:pPr>
              <w:pStyle w:val="ConsPlusNormal"/>
              <w:jc w:val="center"/>
            </w:pPr>
            <w:r>
              <w:t>75530,5</w:t>
            </w:r>
          </w:p>
        </w:tc>
        <w:tc>
          <w:tcPr>
            <w:tcW w:w="1304" w:type="dxa"/>
            <w:tcBorders>
              <w:right w:val="nil"/>
            </w:tcBorders>
          </w:tcPr>
          <w:p w:rsidR="00F66200" w:rsidRDefault="00F66200">
            <w:pPr>
              <w:pStyle w:val="ConsPlusNormal"/>
              <w:jc w:val="center"/>
            </w:pPr>
            <w:r>
              <w:t>75530,5</w:t>
            </w:r>
          </w:p>
        </w:tc>
      </w:tr>
      <w:tr w:rsidR="00F66200">
        <w:tc>
          <w:tcPr>
            <w:tcW w:w="850" w:type="dxa"/>
            <w:vMerge w:val="restart"/>
            <w:tcBorders>
              <w:left w:val="nil"/>
            </w:tcBorders>
          </w:tcPr>
          <w:p w:rsidR="00F66200" w:rsidRDefault="00F66200">
            <w:pPr>
              <w:pStyle w:val="ConsPlusNormal"/>
              <w:jc w:val="both"/>
            </w:pPr>
            <w:r>
              <w:t>Целевые показатели (индикаторы) подпрограммы, увязанные с основным мероприятием 3</w:t>
            </w:r>
          </w:p>
        </w:tc>
        <w:tc>
          <w:tcPr>
            <w:tcW w:w="7461" w:type="dxa"/>
            <w:gridSpan w:val="7"/>
          </w:tcPr>
          <w:p w:rsidR="00F66200" w:rsidRDefault="00F66200">
            <w:pPr>
              <w:pStyle w:val="ConsPlusNormal"/>
              <w:jc w:val="both"/>
            </w:pPr>
            <w:r>
              <w:t>Удельный вес безнадзорных и беспризорных несовершеннолетних детей, помещенных в специализированные учреждения для несовершеннолетних, нуждающихся в социальной реабилитации, в общей численности детского населения, процентов</w:t>
            </w:r>
          </w:p>
        </w:tc>
        <w:tc>
          <w:tcPr>
            <w:tcW w:w="1077" w:type="dxa"/>
          </w:tcPr>
          <w:p w:rsidR="00F66200" w:rsidRDefault="00F66200">
            <w:pPr>
              <w:pStyle w:val="ConsPlusNormal"/>
              <w:jc w:val="center"/>
            </w:pPr>
            <w:r>
              <w:t>x</w:t>
            </w:r>
          </w:p>
        </w:tc>
        <w:tc>
          <w:tcPr>
            <w:tcW w:w="1304" w:type="dxa"/>
          </w:tcPr>
          <w:p w:rsidR="00F66200" w:rsidRDefault="00F66200">
            <w:pPr>
              <w:pStyle w:val="ConsPlusNormal"/>
              <w:jc w:val="center"/>
            </w:pPr>
            <w:r>
              <w:t>0,25</w:t>
            </w:r>
          </w:p>
        </w:tc>
        <w:tc>
          <w:tcPr>
            <w:tcW w:w="1304" w:type="dxa"/>
          </w:tcPr>
          <w:p w:rsidR="00F66200" w:rsidRDefault="00F66200">
            <w:pPr>
              <w:pStyle w:val="ConsPlusNormal"/>
              <w:jc w:val="center"/>
            </w:pPr>
            <w:r>
              <w:t>0,25</w:t>
            </w:r>
          </w:p>
        </w:tc>
        <w:tc>
          <w:tcPr>
            <w:tcW w:w="1304" w:type="dxa"/>
          </w:tcPr>
          <w:p w:rsidR="00F66200" w:rsidRDefault="00F66200">
            <w:pPr>
              <w:pStyle w:val="ConsPlusNormal"/>
              <w:jc w:val="center"/>
            </w:pPr>
            <w:r>
              <w:t>0,24</w:t>
            </w:r>
          </w:p>
        </w:tc>
        <w:tc>
          <w:tcPr>
            <w:tcW w:w="1247" w:type="dxa"/>
          </w:tcPr>
          <w:p w:rsidR="00F66200" w:rsidRDefault="00F66200">
            <w:pPr>
              <w:pStyle w:val="ConsPlusNormal"/>
              <w:jc w:val="center"/>
            </w:pPr>
            <w:r>
              <w:t>0,23</w:t>
            </w:r>
          </w:p>
        </w:tc>
        <w:tc>
          <w:tcPr>
            <w:tcW w:w="1361" w:type="dxa"/>
          </w:tcPr>
          <w:p w:rsidR="00F66200" w:rsidRDefault="00F66200">
            <w:pPr>
              <w:pStyle w:val="ConsPlusNormal"/>
              <w:jc w:val="center"/>
            </w:pPr>
            <w:r>
              <w:t>0,22</w:t>
            </w:r>
          </w:p>
        </w:tc>
        <w:tc>
          <w:tcPr>
            <w:tcW w:w="1304" w:type="dxa"/>
          </w:tcPr>
          <w:p w:rsidR="00F66200" w:rsidRDefault="00F66200">
            <w:pPr>
              <w:pStyle w:val="ConsPlusNormal"/>
              <w:jc w:val="center"/>
            </w:pPr>
            <w:r>
              <w:t>0,21</w:t>
            </w:r>
          </w:p>
        </w:tc>
        <w:tc>
          <w:tcPr>
            <w:tcW w:w="1247" w:type="dxa"/>
          </w:tcPr>
          <w:p w:rsidR="00F66200" w:rsidRDefault="00F66200">
            <w:pPr>
              <w:pStyle w:val="ConsPlusNormal"/>
              <w:jc w:val="center"/>
            </w:pPr>
            <w:r>
              <w:t>0,20</w:t>
            </w:r>
          </w:p>
        </w:tc>
        <w:tc>
          <w:tcPr>
            <w:tcW w:w="1304" w:type="dxa"/>
          </w:tcPr>
          <w:p w:rsidR="00F66200" w:rsidRDefault="00F66200">
            <w:pPr>
              <w:pStyle w:val="ConsPlusNormal"/>
              <w:jc w:val="center"/>
            </w:pPr>
            <w:r>
              <w:t xml:space="preserve">0,19 </w:t>
            </w:r>
            <w:hyperlink w:anchor="P12796" w:history="1">
              <w:r>
                <w:rPr>
                  <w:color w:val="0000FF"/>
                </w:rPr>
                <w:t>&lt;*&gt;</w:t>
              </w:r>
            </w:hyperlink>
          </w:p>
        </w:tc>
        <w:tc>
          <w:tcPr>
            <w:tcW w:w="1304" w:type="dxa"/>
            <w:tcBorders>
              <w:right w:val="nil"/>
            </w:tcBorders>
          </w:tcPr>
          <w:p w:rsidR="00F66200" w:rsidRDefault="00F66200">
            <w:pPr>
              <w:pStyle w:val="ConsPlusNormal"/>
              <w:jc w:val="center"/>
            </w:pPr>
            <w:r>
              <w:t xml:space="preserve">0,18 </w:t>
            </w:r>
            <w:hyperlink w:anchor="P12796" w:history="1">
              <w:r>
                <w:rPr>
                  <w:color w:val="0000FF"/>
                </w:rPr>
                <w:t>&lt;*&gt;</w:t>
              </w:r>
            </w:hyperlink>
          </w:p>
        </w:tc>
      </w:tr>
      <w:tr w:rsidR="00F66200">
        <w:tc>
          <w:tcPr>
            <w:tcW w:w="850" w:type="dxa"/>
            <w:vMerge/>
            <w:tcBorders>
              <w:left w:val="nil"/>
            </w:tcBorders>
          </w:tcPr>
          <w:p w:rsidR="00F66200" w:rsidRDefault="00F66200"/>
        </w:tc>
        <w:tc>
          <w:tcPr>
            <w:tcW w:w="7461" w:type="dxa"/>
            <w:gridSpan w:val="7"/>
          </w:tcPr>
          <w:p w:rsidR="00F66200" w:rsidRDefault="00F66200">
            <w:pPr>
              <w:pStyle w:val="ConsPlusNormal"/>
              <w:jc w:val="both"/>
            </w:pPr>
            <w:r>
              <w:t>Удельный вес детей-инвалидов, получивших социальные услуги в организациях социального обслуживания для детей-инвалидов, в общей численности детей-инвалидов, процентов</w:t>
            </w:r>
          </w:p>
        </w:tc>
        <w:tc>
          <w:tcPr>
            <w:tcW w:w="1077" w:type="dxa"/>
          </w:tcPr>
          <w:p w:rsidR="00F66200" w:rsidRDefault="00F66200">
            <w:pPr>
              <w:pStyle w:val="ConsPlusNormal"/>
              <w:jc w:val="center"/>
            </w:pPr>
            <w:r>
              <w:t>x</w:t>
            </w:r>
          </w:p>
        </w:tc>
        <w:tc>
          <w:tcPr>
            <w:tcW w:w="1304" w:type="dxa"/>
          </w:tcPr>
          <w:p w:rsidR="00F66200" w:rsidRDefault="00F66200">
            <w:pPr>
              <w:pStyle w:val="ConsPlusNormal"/>
              <w:jc w:val="center"/>
            </w:pPr>
            <w:r>
              <w:t>81,79</w:t>
            </w:r>
          </w:p>
        </w:tc>
        <w:tc>
          <w:tcPr>
            <w:tcW w:w="1304" w:type="dxa"/>
          </w:tcPr>
          <w:p w:rsidR="00F66200" w:rsidRDefault="00F66200">
            <w:pPr>
              <w:pStyle w:val="ConsPlusNormal"/>
              <w:jc w:val="center"/>
            </w:pPr>
            <w:r>
              <w:t>83,31</w:t>
            </w:r>
          </w:p>
        </w:tc>
        <w:tc>
          <w:tcPr>
            <w:tcW w:w="1304" w:type="dxa"/>
          </w:tcPr>
          <w:p w:rsidR="00F66200" w:rsidRDefault="00F66200">
            <w:pPr>
              <w:pStyle w:val="ConsPlusNormal"/>
              <w:jc w:val="center"/>
            </w:pPr>
            <w:r>
              <w:t>84,83</w:t>
            </w:r>
          </w:p>
        </w:tc>
        <w:tc>
          <w:tcPr>
            <w:tcW w:w="1247" w:type="dxa"/>
          </w:tcPr>
          <w:p w:rsidR="00F66200" w:rsidRDefault="00F66200">
            <w:pPr>
              <w:pStyle w:val="ConsPlusNormal"/>
              <w:jc w:val="center"/>
            </w:pPr>
            <w:r>
              <w:t>86,35</w:t>
            </w:r>
          </w:p>
        </w:tc>
        <w:tc>
          <w:tcPr>
            <w:tcW w:w="1361" w:type="dxa"/>
          </w:tcPr>
          <w:p w:rsidR="00F66200" w:rsidRDefault="00F66200">
            <w:pPr>
              <w:pStyle w:val="ConsPlusNormal"/>
              <w:jc w:val="center"/>
            </w:pPr>
            <w:r>
              <w:t>87,87</w:t>
            </w:r>
          </w:p>
        </w:tc>
        <w:tc>
          <w:tcPr>
            <w:tcW w:w="1304" w:type="dxa"/>
          </w:tcPr>
          <w:p w:rsidR="00F66200" w:rsidRDefault="00F66200">
            <w:pPr>
              <w:pStyle w:val="ConsPlusNormal"/>
              <w:jc w:val="center"/>
            </w:pPr>
            <w:r>
              <w:t>89,39</w:t>
            </w:r>
          </w:p>
        </w:tc>
        <w:tc>
          <w:tcPr>
            <w:tcW w:w="1247" w:type="dxa"/>
          </w:tcPr>
          <w:p w:rsidR="00F66200" w:rsidRDefault="00F66200">
            <w:pPr>
              <w:pStyle w:val="ConsPlusNormal"/>
              <w:jc w:val="center"/>
            </w:pPr>
            <w:r>
              <w:t>90,91</w:t>
            </w:r>
          </w:p>
        </w:tc>
        <w:tc>
          <w:tcPr>
            <w:tcW w:w="1304" w:type="dxa"/>
          </w:tcPr>
          <w:p w:rsidR="00F66200" w:rsidRDefault="00F66200">
            <w:pPr>
              <w:pStyle w:val="ConsPlusNormal"/>
              <w:jc w:val="center"/>
            </w:pPr>
            <w:r>
              <w:t>96,99</w:t>
            </w:r>
          </w:p>
        </w:tc>
        <w:tc>
          <w:tcPr>
            <w:tcW w:w="1304" w:type="dxa"/>
            <w:tcBorders>
              <w:right w:val="nil"/>
            </w:tcBorders>
          </w:tcPr>
          <w:p w:rsidR="00F66200" w:rsidRDefault="00F66200">
            <w:pPr>
              <w:pStyle w:val="ConsPlusNormal"/>
              <w:jc w:val="center"/>
            </w:pPr>
            <w:r>
              <w:t>99,0</w:t>
            </w:r>
          </w:p>
        </w:tc>
      </w:tr>
      <w:tr w:rsidR="00F66200">
        <w:tc>
          <w:tcPr>
            <w:tcW w:w="850" w:type="dxa"/>
            <w:vMerge w:val="restart"/>
            <w:tcBorders>
              <w:left w:val="nil"/>
            </w:tcBorders>
          </w:tcPr>
          <w:p w:rsidR="00F66200" w:rsidRDefault="00F66200">
            <w:pPr>
              <w:pStyle w:val="ConsPlusNormal"/>
              <w:jc w:val="both"/>
            </w:pPr>
            <w:r>
              <w:t>Мероприятие 3.1</w:t>
            </w:r>
          </w:p>
        </w:tc>
        <w:tc>
          <w:tcPr>
            <w:tcW w:w="1458" w:type="dxa"/>
            <w:vMerge w:val="restart"/>
          </w:tcPr>
          <w:p w:rsidR="00F66200" w:rsidRDefault="00F66200">
            <w:pPr>
              <w:pStyle w:val="ConsPlusNormal"/>
              <w:jc w:val="both"/>
            </w:pPr>
            <w:r>
              <w:t>Обеспечение деятельности государственных организаций Чувашской Республики социального обслуживания детей с ограниченными возможностями</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 соисполнители - государственные организации социального обслуживания</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531" w:type="dxa"/>
          </w:tcPr>
          <w:p w:rsidR="00F66200" w:rsidRDefault="00F66200">
            <w:pPr>
              <w:pStyle w:val="ConsPlusNormal"/>
              <w:jc w:val="center"/>
            </w:pPr>
            <w:r>
              <w:t>Ц340340300</w:t>
            </w:r>
          </w:p>
        </w:tc>
        <w:tc>
          <w:tcPr>
            <w:tcW w:w="612" w:type="dxa"/>
          </w:tcPr>
          <w:p w:rsidR="00F66200" w:rsidRDefault="00F66200">
            <w:pPr>
              <w:pStyle w:val="ConsPlusNormal"/>
              <w:jc w:val="center"/>
            </w:pPr>
            <w:r>
              <w:t>610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142372,7</w:t>
            </w:r>
          </w:p>
        </w:tc>
        <w:tc>
          <w:tcPr>
            <w:tcW w:w="1304" w:type="dxa"/>
          </w:tcPr>
          <w:p w:rsidR="00F66200" w:rsidRDefault="00F66200">
            <w:pPr>
              <w:pStyle w:val="ConsPlusNormal"/>
              <w:jc w:val="center"/>
            </w:pPr>
            <w:r>
              <w:t>185699,9</w:t>
            </w:r>
          </w:p>
        </w:tc>
        <w:tc>
          <w:tcPr>
            <w:tcW w:w="1304" w:type="dxa"/>
          </w:tcPr>
          <w:p w:rsidR="00F66200" w:rsidRDefault="00F66200">
            <w:pPr>
              <w:pStyle w:val="ConsPlusNormal"/>
              <w:jc w:val="center"/>
            </w:pPr>
            <w:r>
              <w:t>156397,8</w:t>
            </w:r>
          </w:p>
        </w:tc>
        <w:tc>
          <w:tcPr>
            <w:tcW w:w="1247" w:type="dxa"/>
          </w:tcPr>
          <w:p w:rsidR="00F66200" w:rsidRDefault="00F66200">
            <w:pPr>
              <w:pStyle w:val="ConsPlusNormal"/>
              <w:jc w:val="center"/>
            </w:pPr>
            <w:r>
              <w:t>166914,7</w:t>
            </w:r>
          </w:p>
        </w:tc>
        <w:tc>
          <w:tcPr>
            <w:tcW w:w="1361" w:type="dxa"/>
          </w:tcPr>
          <w:p w:rsidR="00F66200" w:rsidRDefault="00F66200">
            <w:pPr>
              <w:pStyle w:val="ConsPlusNormal"/>
              <w:jc w:val="center"/>
            </w:pPr>
            <w:r>
              <w:t>123295,3</w:t>
            </w:r>
          </w:p>
        </w:tc>
        <w:tc>
          <w:tcPr>
            <w:tcW w:w="1304" w:type="dxa"/>
          </w:tcPr>
          <w:p w:rsidR="00F66200" w:rsidRDefault="00F66200">
            <w:pPr>
              <w:pStyle w:val="ConsPlusNormal"/>
              <w:jc w:val="center"/>
            </w:pPr>
            <w:r>
              <w:t>123295,3</w:t>
            </w:r>
          </w:p>
        </w:tc>
        <w:tc>
          <w:tcPr>
            <w:tcW w:w="1247" w:type="dxa"/>
          </w:tcPr>
          <w:p w:rsidR="00F66200" w:rsidRDefault="00F66200">
            <w:pPr>
              <w:pStyle w:val="ConsPlusNormal"/>
              <w:jc w:val="center"/>
            </w:pPr>
            <w:r>
              <w:t>123295,3</w:t>
            </w:r>
          </w:p>
        </w:tc>
        <w:tc>
          <w:tcPr>
            <w:tcW w:w="1304" w:type="dxa"/>
          </w:tcPr>
          <w:p w:rsidR="00F66200" w:rsidRDefault="00F66200">
            <w:pPr>
              <w:pStyle w:val="ConsPlusNormal"/>
              <w:jc w:val="center"/>
            </w:pPr>
            <w:r>
              <w:t>616476,5</w:t>
            </w:r>
          </w:p>
        </w:tc>
        <w:tc>
          <w:tcPr>
            <w:tcW w:w="1304" w:type="dxa"/>
            <w:tcBorders>
              <w:right w:val="nil"/>
            </w:tcBorders>
          </w:tcPr>
          <w:p w:rsidR="00F66200" w:rsidRDefault="00F66200">
            <w:pPr>
              <w:pStyle w:val="ConsPlusNormal"/>
              <w:jc w:val="center"/>
            </w:pPr>
            <w:r>
              <w:t>616476,5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127655,0</w:t>
            </w:r>
          </w:p>
        </w:tc>
        <w:tc>
          <w:tcPr>
            <w:tcW w:w="1304" w:type="dxa"/>
          </w:tcPr>
          <w:p w:rsidR="00F66200" w:rsidRDefault="00F66200">
            <w:pPr>
              <w:pStyle w:val="ConsPlusNormal"/>
              <w:jc w:val="center"/>
            </w:pPr>
            <w:r>
              <w:t>170982,2</w:t>
            </w:r>
          </w:p>
        </w:tc>
        <w:tc>
          <w:tcPr>
            <w:tcW w:w="1304" w:type="dxa"/>
          </w:tcPr>
          <w:p w:rsidR="00F66200" w:rsidRDefault="00F66200">
            <w:pPr>
              <w:pStyle w:val="ConsPlusNormal"/>
              <w:jc w:val="center"/>
            </w:pPr>
            <w:r>
              <w:t>141680,1</w:t>
            </w:r>
          </w:p>
        </w:tc>
        <w:tc>
          <w:tcPr>
            <w:tcW w:w="1247" w:type="dxa"/>
          </w:tcPr>
          <w:p w:rsidR="00F66200" w:rsidRDefault="00F66200">
            <w:pPr>
              <w:pStyle w:val="ConsPlusNormal"/>
              <w:jc w:val="center"/>
            </w:pPr>
            <w:r>
              <w:t>152197,0</w:t>
            </w:r>
          </w:p>
        </w:tc>
        <w:tc>
          <w:tcPr>
            <w:tcW w:w="1361" w:type="dxa"/>
          </w:tcPr>
          <w:p w:rsidR="00F66200" w:rsidRDefault="00F66200">
            <w:pPr>
              <w:pStyle w:val="ConsPlusNormal"/>
              <w:jc w:val="center"/>
            </w:pPr>
            <w:r>
              <w:t>108577,6</w:t>
            </w:r>
          </w:p>
        </w:tc>
        <w:tc>
          <w:tcPr>
            <w:tcW w:w="1304" w:type="dxa"/>
          </w:tcPr>
          <w:p w:rsidR="00F66200" w:rsidRDefault="00F66200">
            <w:pPr>
              <w:pStyle w:val="ConsPlusNormal"/>
              <w:jc w:val="center"/>
            </w:pPr>
            <w:r>
              <w:t>108577,6</w:t>
            </w:r>
          </w:p>
        </w:tc>
        <w:tc>
          <w:tcPr>
            <w:tcW w:w="1247" w:type="dxa"/>
          </w:tcPr>
          <w:p w:rsidR="00F66200" w:rsidRDefault="00F66200">
            <w:pPr>
              <w:pStyle w:val="ConsPlusNormal"/>
              <w:jc w:val="center"/>
            </w:pPr>
            <w:r>
              <w:t>108577,6</w:t>
            </w:r>
          </w:p>
        </w:tc>
        <w:tc>
          <w:tcPr>
            <w:tcW w:w="1304" w:type="dxa"/>
          </w:tcPr>
          <w:p w:rsidR="00F66200" w:rsidRDefault="00F66200">
            <w:pPr>
              <w:pStyle w:val="ConsPlusNormal"/>
              <w:jc w:val="center"/>
            </w:pPr>
            <w:r>
              <w:t>542888,0</w:t>
            </w:r>
          </w:p>
        </w:tc>
        <w:tc>
          <w:tcPr>
            <w:tcW w:w="1304" w:type="dxa"/>
            <w:tcBorders>
              <w:right w:val="nil"/>
            </w:tcBorders>
          </w:tcPr>
          <w:p w:rsidR="00F66200" w:rsidRDefault="00F66200">
            <w:pPr>
              <w:pStyle w:val="ConsPlusNormal"/>
              <w:jc w:val="center"/>
            </w:pPr>
            <w:r>
              <w:t>542888,0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14717,7</w:t>
            </w:r>
          </w:p>
        </w:tc>
        <w:tc>
          <w:tcPr>
            <w:tcW w:w="1304" w:type="dxa"/>
          </w:tcPr>
          <w:p w:rsidR="00F66200" w:rsidRDefault="00F66200">
            <w:pPr>
              <w:pStyle w:val="ConsPlusNormal"/>
              <w:jc w:val="center"/>
            </w:pPr>
            <w:r>
              <w:t>14717,7</w:t>
            </w:r>
          </w:p>
        </w:tc>
        <w:tc>
          <w:tcPr>
            <w:tcW w:w="1304" w:type="dxa"/>
          </w:tcPr>
          <w:p w:rsidR="00F66200" w:rsidRDefault="00F66200">
            <w:pPr>
              <w:pStyle w:val="ConsPlusNormal"/>
              <w:jc w:val="center"/>
            </w:pPr>
            <w:r>
              <w:t>14717,7</w:t>
            </w:r>
          </w:p>
        </w:tc>
        <w:tc>
          <w:tcPr>
            <w:tcW w:w="1247" w:type="dxa"/>
          </w:tcPr>
          <w:p w:rsidR="00F66200" w:rsidRDefault="00F66200">
            <w:pPr>
              <w:pStyle w:val="ConsPlusNormal"/>
              <w:jc w:val="center"/>
            </w:pPr>
            <w:r>
              <w:t>14717,7</w:t>
            </w:r>
          </w:p>
        </w:tc>
        <w:tc>
          <w:tcPr>
            <w:tcW w:w="1361" w:type="dxa"/>
          </w:tcPr>
          <w:p w:rsidR="00F66200" w:rsidRDefault="00F66200">
            <w:pPr>
              <w:pStyle w:val="ConsPlusNormal"/>
              <w:jc w:val="center"/>
            </w:pPr>
            <w:r>
              <w:t>14717,7</w:t>
            </w:r>
          </w:p>
        </w:tc>
        <w:tc>
          <w:tcPr>
            <w:tcW w:w="1304" w:type="dxa"/>
          </w:tcPr>
          <w:p w:rsidR="00F66200" w:rsidRDefault="00F66200">
            <w:pPr>
              <w:pStyle w:val="ConsPlusNormal"/>
              <w:jc w:val="center"/>
            </w:pPr>
            <w:r>
              <w:t>14717,7</w:t>
            </w:r>
          </w:p>
        </w:tc>
        <w:tc>
          <w:tcPr>
            <w:tcW w:w="1247" w:type="dxa"/>
          </w:tcPr>
          <w:p w:rsidR="00F66200" w:rsidRDefault="00F66200">
            <w:pPr>
              <w:pStyle w:val="ConsPlusNormal"/>
              <w:jc w:val="center"/>
            </w:pPr>
            <w:r>
              <w:t>14717,7</w:t>
            </w:r>
          </w:p>
        </w:tc>
        <w:tc>
          <w:tcPr>
            <w:tcW w:w="1304" w:type="dxa"/>
          </w:tcPr>
          <w:p w:rsidR="00F66200" w:rsidRDefault="00F66200">
            <w:pPr>
              <w:pStyle w:val="ConsPlusNormal"/>
              <w:jc w:val="center"/>
            </w:pPr>
            <w:r>
              <w:t>73588,5</w:t>
            </w:r>
          </w:p>
        </w:tc>
        <w:tc>
          <w:tcPr>
            <w:tcW w:w="1304" w:type="dxa"/>
            <w:tcBorders>
              <w:right w:val="nil"/>
            </w:tcBorders>
          </w:tcPr>
          <w:p w:rsidR="00F66200" w:rsidRDefault="00F66200">
            <w:pPr>
              <w:pStyle w:val="ConsPlusNormal"/>
              <w:jc w:val="center"/>
            </w:pPr>
            <w:r>
              <w:t>73588,5</w:t>
            </w:r>
          </w:p>
        </w:tc>
      </w:tr>
      <w:tr w:rsidR="00F66200">
        <w:tc>
          <w:tcPr>
            <w:tcW w:w="850" w:type="dxa"/>
            <w:vMerge w:val="restart"/>
            <w:tcBorders>
              <w:left w:val="nil"/>
            </w:tcBorders>
          </w:tcPr>
          <w:p w:rsidR="00F66200" w:rsidRDefault="00F66200">
            <w:pPr>
              <w:pStyle w:val="ConsPlusNormal"/>
              <w:jc w:val="both"/>
            </w:pPr>
            <w:r>
              <w:t>Мероприятие 3.2</w:t>
            </w:r>
          </w:p>
        </w:tc>
        <w:tc>
          <w:tcPr>
            <w:tcW w:w="1458" w:type="dxa"/>
            <w:vMerge w:val="restart"/>
          </w:tcPr>
          <w:p w:rsidR="00F66200" w:rsidRDefault="00F66200">
            <w:pPr>
              <w:pStyle w:val="ConsPlusNormal"/>
              <w:jc w:val="both"/>
            </w:pPr>
            <w:r>
              <w:t>Обеспечение деятельности государственных организаций Чувашской Республики социального обслуживания семьи и детей</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 соисполнители - государственные организации социального обслуживания</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531" w:type="dxa"/>
          </w:tcPr>
          <w:p w:rsidR="00F66200" w:rsidRDefault="00F66200">
            <w:pPr>
              <w:pStyle w:val="ConsPlusNormal"/>
              <w:jc w:val="center"/>
            </w:pPr>
            <w:r>
              <w:t>Ц340340310</w:t>
            </w:r>
          </w:p>
        </w:tc>
        <w:tc>
          <w:tcPr>
            <w:tcW w:w="612" w:type="dxa"/>
          </w:tcPr>
          <w:p w:rsidR="00F66200" w:rsidRDefault="00F66200">
            <w:pPr>
              <w:pStyle w:val="ConsPlusNormal"/>
              <w:jc w:val="center"/>
            </w:pPr>
            <w:r>
              <w:t>610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73164,7</w:t>
            </w:r>
          </w:p>
        </w:tc>
        <w:tc>
          <w:tcPr>
            <w:tcW w:w="1304" w:type="dxa"/>
          </w:tcPr>
          <w:p w:rsidR="00F66200" w:rsidRDefault="00F66200">
            <w:pPr>
              <w:pStyle w:val="ConsPlusNormal"/>
              <w:jc w:val="center"/>
            </w:pPr>
            <w:r>
              <w:t>84288,7</w:t>
            </w:r>
          </w:p>
        </w:tc>
        <w:tc>
          <w:tcPr>
            <w:tcW w:w="1304" w:type="dxa"/>
          </w:tcPr>
          <w:p w:rsidR="00F66200" w:rsidRDefault="00F66200">
            <w:pPr>
              <w:pStyle w:val="ConsPlusNormal"/>
              <w:jc w:val="center"/>
            </w:pPr>
            <w:r>
              <w:t>68084,8</w:t>
            </w:r>
          </w:p>
        </w:tc>
        <w:tc>
          <w:tcPr>
            <w:tcW w:w="1247" w:type="dxa"/>
          </w:tcPr>
          <w:p w:rsidR="00F66200" w:rsidRDefault="00F66200">
            <w:pPr>
              <w:pStyle w:val="ConsPlusNormal"/>
              <w:jc w:val="center"/>
            </w:pPr>
            <w:r>
              <w:t>69641,2</w:t>
            </w:r>
          </w:p>
        </w:tc>
        <w:tc>
          <w:tcPr>
            <w:tcW w:w="1361" w:type="dxa"/>
          </w:tcPr>
          <w:p w:rsidR="00F66200" w:rsidRDefault="00F66200">
            <w:pPr>
              <w:pStyle w:val="ConsPlusNormal"/>
              <w:jc w:val="center"/>
            </w:pPr>
            <w:r>
              <w:t>69710,8</w:t>
            </w:r>
          </w:p>
        </w:tc>
        <w:tc>
          <w:tcPr>
            <w:tcW w:w="1304" w:type="dxa"/>
          </w:tcPr>
          <w:p w:rsidR="00F66200" w:rsidRDefault="00F66200">
            <w:pPr>
              <w:pStyle w:val="ConsPlusNormal"/>
              <w:jc w:val="center"/>
            </w:pPr>
            <w:r>
              <w:t>69710,8</w:t>
            </w:r>
          </w:p>
        </w:tc>
        <w:tc>
          <w:tcPr>
            <w:tcW w:w="1247" w:type="dxa"/>
          </w:tcPr>
          <w:p w:rsidR="00F66200" w:rsidRDefault="00F66200">
            <w:pPr>
              <w:pStyle w:val="ConsPlusNormal"/>
              <w:jc w:val="center"/>
            </w:pPr>
            <w:r>
              <w:t>69710,8</w:t>
            </w:r>
          </w:p>
        </w:tc>
        <w:tc>
          <w:tcPr>
            <w:tcW w:w="1304" w:type="dxa"/>
          </w:tcPr>
          <w:p w:rsidR="00F66200" w:rsidRDefault="00F66200">
            <w:pPr>
              <w:pStyle w:val="ConsPlusNormal"/>
              <w:jc w:val="center"/>
            </w:pPr>
            <w:r>
              <w:t>348554,0</w:t>
            </w:r>
          </w:p>
        </w:tc>
        <w:tc>
          <w:tcPr>
            <w:tcW w:w="1304" w:type="dxa"/>
            <w:tcBorders>
              <w:right w:val="nil"/>
            </w:tcBorders>
          </w:tcPr>
          <w:p w:rsidR="00F66200" w:rsidRDefault="00F66200">
            <w:pPr>
              <w:pStyle w:val="ConsPlusNormal"/>
              <w:jc w:val="center"/>
            </w:pPr>
            <w:r>
              <w:t>348554,0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72776,3</w:t>
            </w:r>
          </w:p>
        </w:tc>
        <w:tc>
          <w:tcPr>
            <w:tcW w:w="1304" w:type="dxa"/>
          </w:tcPr>
          <w:p w:rsidR="00F66200" w:rsidRDefault="00F66200">
            <w:pPr>
              <w:pStyle w:val="ConsPlusNormal"/>
              <w:jc w:val="center"/>
            </w:pPr>
            <w:r>
              <w:t>83900,3</w:t>
            </w:r>
          </w:p>
        </w:tc>
        <w:tc>
          <w:tcPr>
            <w:tcW w:w="1304" w:type="dxa"/>
          </w:tcPr>
          <w:p w:rsidR="00F66200" w:rsidRDefault="00F66200">
            <w:pPr>
              <w:pStyle w:val="ConsPlusNormal"/>
              <w:jc w:val="center"/>
            </w:pPr>
            <w:r>
              <w:t>67696,4</w:t>
            </w:r>
          </w:p>
        </w:tc>
        <w:tc>
          <w:tcPr>
            <w:tcW w:w="1247" w:type="dxa"/>
          </w:tcPr>
          <w:p w:rsidR="00F66200" w:rsidRDefault="00F66200">
            <w:pPr>
              <w:pStyle w:val="ConsPlusNormal"/>
              <w:jc w:val="center"/>
            </w:pPr>
            <w:r>
              <w:t>69252,8</w:t>
            </w:r>
          </w:p>
        </w:tc>
        <w:tc>
          <w:tcPr>
            <w:tcW w:w="1361" w:type="dxa"/>
          </w:tcPr>
          <w:p w:rsidR="00F66200" w:rsidRDefault="00F66200">
            <w:pPr>
              <w:pStyle w:val="ConsPlusNormal"/>
              <w:jc w:val="center"/>
            </w:pPr>
            <w:r>
              <w:t>69322,4</w:t>
            </w:r>
          </w:p>
        </w:tc>
        <w:tc>
          <w:tcPr>
            <w:tcW w:w="1304" w:type="dxa"/>
          </w:tcPr>
          <w:p w:rsidR="00F66200" w:rsidRDefault="00F66200">
            <w:pPr>
              <w:pStyle w:val="ConsPlusNormal"/>
              <w:jc w:val="center"/>
            </w:pPr>
            <w:r>
              <w:t>69322,4</w:t>
            </w:r>
          </w:p>
        </w:tc>
        <w:tc>
          <w:tcPr>
            <w:tcW w:w="1247" w:type="dxa"/>
          </w:tcPr>
          <w:p w:rsidR="00F66200" w:rsidRDefault="00F66200">
            <w:pPr>
              <w:pStyle w:val="ConsPlusNormal"/>
              <w:jc w:val="center"/>
            </w:pPr>
            <w:r>
              <w:t>69322,4</w:t>
            </w:r>
          </w:p>
        </w:tc>
        <w:tc>
          <w:tcPr>
            <w:tcW w:w="1304" w:type="dxa"/>
          </w:tcPr>
          <w:p w:rsidR="00F66200" w:rsidRDefault="00F66200">
            <w:pPr>
              <w:pStyle w:val="ConsPlusNormal"/>
              <w:jc w:val="center"/>
            </w:pPr>
            <w:r>
              <w:t>346612,0</w:t>
            </w:r>
          </w:p>
        </w:tc>
        <w:tc>
          <w:tcPr>
            <w:tcW w:w="1304" w:type="dxa"/>
            <w:tcBorders>
              <w:right w:val="nil"/>
            </w:tcBorders>
          </w:tcPr>
          <w:p w:rsidR="00F66200" w:rsidRDefault="00F66200">
            <w:pPr>
              <w:pStyle w:val="ConsPlusNormal"/>
              <w:jc w:val="center"/>
            </w:pPr>
            <w:r>
              <w:t>346612,0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388,4</w:t>
            </w:r>
          </w:p>
        </w:tc>
        <w:tc>
          <w:tcPr>
            <w:tcW w:w="1304" w:type="dxa"/>
          </w:tcPr>
          <w:p w:rsidR="00F66200" w:rsidRDefault="00F66200">
            <w:pPr>
              <w:pStyle w:val="ConsPlusNormal"/>
              <w:jc w:val="center"/>
            </w:pPr>
            <w:r>
              <w:t>388,4</w:t>
            </w:r>
          </w:p>
        </w:tc>
        <w:tc>
          <w:tcPr>
            <w:tcW w:w="1304" w:type="dxa"/>
          </w:tcPr>
          <w:p w:rsidR="00F66200" w:rsidRDefault="00F66200">
            <w:pPr>
              <w:pStyle w:val="ConsPlusNormal"/>
              <w:jc w:val="center"/>
            </w:pPr>
            <w:r>
              <w:t>388,4</w:t>
            </w:r>
          </w:p>
        </w:tc>
        <w:tc>
          <w:tcPr>
            <w:tcW w:w="1247" w:type="dxa"/>
          </w:tcPr>
          <w:p w:rsidR="00F66200" w:rsidRDefault="00F66200">
            <w:pPr>
              <w:pStyle w:val="ConsPlusNormal"/>
              <w:jc w:val="center"/>
            </w:pPr>
            <w:r>
              <w:t>388,4</w:t>
            </w:r>
          </w:p>
        </w:tc>
        <w:tc>
          <w:tcPr>
            <w:tcW w:w="1361" w:type="dxa"/>
          </w:tcPr>
          <w:p w:rsidR="00F66200" w:rsidRDefault="00F66200">
            <w:pPr>
              <w:pStyle w:val="ConsPlusNormal"/>
              <w:jc w:val="center"/>
            </w:pPr>
            <w:r>
              <w:t>388,4</w:t>
            </w:r>
          </w:p>
        </w:tc>
        <w:tc>
          <w:tcPr>
            <w:tcW w:w="1304" w:type="dxa"/>
          </w:tcPr>
          <w:p w:rsidR="00F66200" w:rsidRDefault="00F66200">
            <w:pPr>
              <w:pStyle w:val="ConsPlusNormal"/>
              <w:jc w:val="center"/>
            </w:pPr>
            <w:r>
              <w:t>388,4</w:t>
            </w:r>
          </w:p>
        </w:tc>
        <w:tc>
          <w:tcPr>
            <w:tcW w:w="1247" w:type="dxa"/>
          </w:tcPr>
          <w:p w:rsidR="00F66200" w:rsidRDefault="00F66200">
            <w:pPr>
              <w:pStyle w:val="ConsPlusNormal"/>
              <w:jc w:val="center"/>
            </w:pPr>
            <w:r>
              <w:t>388,4</w:t>
            </w:r>
          </w:p>
        </w:tc>
        <w:tc>
          <w:tcPr>
            <w:tcW w:w="1304" w:type="dxa"/>
          </w:tcPr>
          <w:p w:rsidR="00F66200" w:rsidRDefault="00F66200">
            <w:pPr>
              <w:pStyle w:val="ConsPlusNormal"/>
              <w:jc w:val="center"/>
            </w:pPr>
            <w:r>
              <w:t>1942,0</w:t>
            </w:r>
          </w:p>
        </w:tc>
        <w:tc>
          <w:tcPr>
            <w:tcW w:w="1304" w:type="dxa"/>
            <w:tcBorders>
              <w:right w:val="nil"/>
            </w:tcBorders>
          </w:tcPr>
          <w:p w:rsidR="00F66200" w:rsidRDefault="00F66200">
            <w:pPr>
              <w:pStyle w:val="ConsPlusNormal"/>
              <w:jc w:val="center"/>
            </w:pPr>
            <w:r>
              <w:t>1942,0</w:t>
            </w:r>
          </w:p>
        </w:tc>
      </w:tr>
      <w:tr w:rsidR="00F66200">
        <w:tc>
          <w:tcPr>
            <w:tcW w:w="850" w:type="dxa"/>
            <w:vMerge w:val="restart"/>
            <w:tcBorders>
              <w:left w:val="nil"/>
            </w:tcBorders>
          </w:tcPr>
          <w:p w:rsidR="00F66200" w:rsidRDefault="00F66200">
            <w:pPr>
              <w:pStyle w:val="ConsPlusNormal"/>
              <w:jc w:val="both"/>
            </w:pPr>
            <w:r>
              <w:t>Мероприятие 3.3</w:t>
            </w:r>
          </w:p>
        </w:tc>
        <w:tc>
          <w:tcPr>
            <w:tcW w:w="1458" w:type="dxa"/>
            <w:vMerge w:val="restart"/>
          </w:tcPr>
          <w:p w:rsidR="00F66200" w:rsidRDefault="00F66200">
            <w:pPr>
              <w:pStyle w:val="ConsPlusNormal"/>
              <w:jc w:val="both"/>
            </w:pPr>
            <w:r>
              <w:t>Обеспечение деятельности общероссийского детского телефона доверия на базе БУ "Новочебоксарский социально-реабилитационный центр для несовершеннолетних" Минтруда Чувашии</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 соисполнитель - Новочебоксарский СРЦН</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3.4</w:t>
            </w:r>
          </w:p>
        </w:tc>
        <w:tc>
          <w:tcPr>
            <w:tcW w:w="1458" w:type="dxa"/>
            <w:vMerge w:val="restart"/>
          </w:tcPr>
          <w:p w:rsidR="00F66200" w:rsidRDefault="00F66200">
            <w:pPr>
              <w:pStyle w:val="ConsPlusNormal"/>
              <w:jc w:val="both"/>
            </w:pPr>
            <w:r>
              <w:t>Реализация программ и проектов, направленных на организацию мероприятий в сфере защиты интересов детей, в том числе детей-инвалидов, и предоставление им реабилитационных услуг</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 соисполнители - государственные организации социального обслуживания</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3.5</w:t>
            </w:r>
          </w:p>
        </w:tc>
        <w:tc>
          <w:tcPr>
            <w:tcW w:w="1458" w:type="dxa"/>
            <w:vMerge w:val="restart"/>
          </w:tcPr>
          <w:p w:rsidR="00F66200" w:rsidRDefault="00F66200">
            <w:pPr>
              <w:pStyle w:val="ConsPlusNormal"/>
              <w:jc w:val="both"/>
            </w:pPr>
            <w:r>
              <w:t>Проведение республиканского смотра-конкурса "Лучшая организация социального обслуживания", республиканского конкурса профессионального мастерства среди работников организаций социального обслуживания семьи и детей "Лучшие по профессии" и других мероприятий в сфере социального обслуживания семьи и детей</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 соисполнители - государственные организации социального обслуживания</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Мероприятие 3.6</w:t>
            </w:r>
          </w:p>
        </w:tc>
        <w:tc>
          <w:tcPr>
            <w:tcW w:w="1458" w:type="dxa"/>
            <w:vMerge w:val="restart"/>
          </w:tcPr>
          <w:p w:rsidR="00F66200" w:rsidRDefault="00F66200">
            <w:pPr>
              <w:pStyle w:val="ConsPlusNormal"/>
              <w:jc w:val="both"/>
            </w:pPr>
            <w:r>
              <w:t xml:space="preserve">Реализация </w:t>
            </w:r>
            <w:hyperlink r:id="rId339" w:history="1">
              <w:r>
                <w:rPr>
                  <w:color w:val="0000FF"/>
                </w:rPr>
                <w:t>Плана</w:t>
              </w:r>
            </w:hyperlink>
            <w:r>
              <w:t xml:space="preserve">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531" w:type="dxa"/>
          </w:tcPr>
          <w:p w:rsidR="00F66200" w:rsidRDefault="00F66200">
            <w:pPr>
              <w:pStyle w:val="ConsPlusNormal"/>
              <w:jc w:val="center"/>
            </w:pPr>
            <w:r>
              <w:t>Ц340315530</w:t>
            </w:r>
          </w:p>
        </w:tc>
        <w:tc>
          <w:tcPr>
            <w:tcW w:w="612" w:type="dxa"/>
          </w:tcPr>
          <w:p w:rsidR="00F66200" w:rsidRDefault="00F66200">
            <w:pPr>
              <w:pStyle w:val="ConsPlusNormal"/>
              <w:jc w:val="center"/>
            </w:pPr>
            <w:r>
              <w:t>610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Мероприятие 3.7</w:t>
            </w:r>
          </w:p>
        </w:tc>
        <w:tc>
          <w:tcPr>
            <w:tcW w:w="1458" w:type="dxa"/>
            <w:vMerge w:val="restart"/>
          </w:tcPr>
          <w:p w:rsidR="00F66200" w:rsidRDefault="00F66200">
            <w:pPr>
              <w:pStyle w:val="ConsPlusNormal"/>
              <w:jc w:val="both"/>
            </w:pPr>
            <w:r>
              <w:t>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531" w:type="dxa"/>
          </w:tcPr>
          <w:p w:rsidR="00F66200" w:rsidRDefault="00F66200">
            <w:pPr>
              <w:pStyle w:val="ConsPlusNormal"/>
              <w:jc w:val="center"/>
            </w:pPr>
            <w:r>
              <w:t>Ц340358370</w:t>
            </w:r>
          </w:p>
        </w:tc>
        <w:tc>
          <w:tcPr>
            <w:tcW w:w="612" w:type="dxa"/>
          </w:tcPr>
          <w:p w:rsidR="00F66200" w:rsidRDefault="00F66200">
            <w:pPr>
              <w:pStyle w:val="ConsPlusNormal"/>
              <w:jc w:val="center"/>
            </w:pPr>
            <w:r>
              <w:t>610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1483,7</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pPr>
          </w:p>
        </w:tc>
        <w:tc>
          <w:tcPr>
            <w:tcW w:w="680" w:type="dxa"/>
          </w:tcPr>
          <w:p w:rsidR="00F66200" w:rsidRDefault="00F66200">
            <w:pPr>
              <w:pStyle w:val="ConsPlusNormal"/>
            </w:pPr>
          </w:p>
        </w:tc>
        <w:tc>
          <w:tcPr>
            <w:tcW w:w="1531" w:type="dxa"/>
          </w:tcPr>
          <w:p w:rsidR="00F66200" w:rsidRDefault="00F66200">
            <w:pPr>
              <w:pStyle w:val="ConsPlusNormal"/>
            </w:pPr>
          </w:p>
        </w:tc>
        <w:tc>
          <w:tcPr>
            <w:tcW w:w="612" w:type="dxa"/>
          </w:tcPr>
          <w:p w:rsidR="00F66200" w:rsidRDefault="00F66200">
            <w:pPr>
              <w:pStyle w:val="ConsPlusNormal"/>
            </w:pP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1483,7</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pPr>
          </w:p>
        </w:tc>
        <w:tc>
          <w:tcPr>
            <w:tcW w:w="680" w:type="dxa"/>
          </w:tcPr>
          <w:p w:rsidR="00F66200" w:rsidRDefault="00F66200">
            <w:pPr>
              <w:pStyle w:val="ConsPlusNormal"/>
            </w:pPr>
          </w:p>
        </w:tc>
        <w:tc>
          <w:tcPr>
            <w:tcW w:w="1531" w:type="dxa"/>
          </w:tcPr>
          <w:p w:rsidR="00F66200" w:rsidRDefault="00F66200">
            <w:pPr>
              <w:pStyle w:val="ConsPlusNormal"/>
            </w:pPr>
          </w:p>
        </w:tc>
        <w:tc>
          <w:tcPr>
            <w:tcW w:w="612" w:type="dxa"/>
          </w:tcPr>
          <w:p w:rsidR="00F66200" w:rsidRDefault="00F66200">
            <w:pPr>
              <w:pStyle w:val="ConsPlusNormal"/>
            </w:pP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Мероприятие 3.8</w:t>
            </w:r>
          </w:p>
        </w:tc>
        <w:tc>
          <w:tcPr>
            <w:tcW w:w="1458" w:type="dxa"/>
            <w:vMerge w:val="restart"/>
          </w:tcPr>
          <w:p w:rsidR="00F66200" w:rsidRDefault="00F66200">
            <w:pPr>
              <w:pStyle w:val="ConsPlusNormal"/>
              <w:jc w:val="both"/>
            </w:pPr>
            <w:r>
              <w:t>Дополнительная выплата работникам стационарных организаций социального обслуживания и стационарных отделений организаций социального обслуживания, подведомственных Министерству труда и социальной защиты Чувашской Республики, в связи с введением режима изоляции для получателей социальных услуг и работников указанных организаций (отделений) в целях предотвращения угрозы распространения новой коронавирусной инфекции (COVID-19) на территории Чувашской Республики</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531" w:type="dxa"/>
          </w:tcPr>
          <w:p w:rsidR="00F66200" w:rsidRDefault="00F66200">
            <w:pPr>
              <w:pStyle w:val="ConsPlusNormal"/>
              <w:jc w:val="center"/>
            </w:pPr>
            <w:r>
              <w:t>Ц34031593С</w:t>
            </w:r>
          </w:p>
        </w:tc>
        <w:tc>
          <w:tcPr>
            <w:tcW w:w="612" w:type="dxa"/>
          </w:tcPr>
          <w:p w:rsidR="00F66200" w:rsidRDefault="00F66200">
            <w:pPr>
              <w:pStyle w:val="ConsPlusNormal"/>
              <w:jc w:val="center"/>
            </w:pPr>
            <w:r>
              <w:t>610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4170,7</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pPr>
          </w:p>
        </w:tc>
        <w:tc>
          <w:tcPr>
            <w:tcW w:w="680" w:type="dxa"/>
          </w:tcPr>
          <w:p w:rsidR="00F66200" w:rsidRDefault="00F66200">
            <w:pPr>
              <w:pStyle w:val="ConsPlusNormal"/>
            </w:pPr>
          </w:p>
        </w:tc>
        <w:tc>
          <w:tcPr>
            <w:tcW w:w="1531" w:type="dxa"/>
          </w:tcPr>
          <w:p w:rsidR="00F66200" w:rsidRDefault="00F66200">
            <w:pPr>
              <w:pStyle w:val="ConsPlusNormal"/>
            </w:pPr>
          </w:p>
        </w:tc>
        <w:tc>
          <w:tcPr>
            <w:tcW w:w="612" w:type="dxa"/>
          </w:tcPr>
          <w:p w:rsidR="00F66200" w:rsidRDefault="00F66200">
            <w:pPr>
              <w:pStyle w:val="ConsPlusNormal"/>
            </w:pP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pPr>
          </w:p>
        </w:tc>
        <w:tc>
          <w:tcPr>
            <w:tcW w:w="680" w:type="dxa"/>
          </w:tcPr>
          <w:p w:rsidR="00F66200" w:rsidRDefault="00F66200">
            <w:pPr>
              <w:pStyle w:val="ConsPlusNormal"/>
            </w:pPr>
          </w:p>
        </w:tc>
        <w:tc>
          <w:tcPr>
            <w:tcW w:w="1531" w:type="dxa"/>
          </w:tcPr>
          <w:p w:rsidR="00F66200" w:rsidRDefault="00F66200">
            <w:pPr>
              <w:pStyle w:val="ConsPlusNormal"/>
            </w:pPr>
          </w:p>
        </w:tc>
        <w:tc>
          <w:tcPr>
            <w:tcW w:w="612" w:type="dxa"/>
          </w:tcPr>
          <w:p w:rsidR="00F66200" w:rsidRDefault="00F66200">
            <w:pPr>
              <w:pStyle w:val="ConsPlusNormal"/>
            </w:pP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4170,7</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Мероприятие 3.9</w:t>
            </w:r>
          </w:p>
        </w:tc>
        <w:tc>
          <w:tcPr>
            <w:tcW w:w="1458" w:type="dxa"/>
            <w:vMerge w:val="restart"/>
          </w:tcPr>
          <w:p w:rsidR="00F66200" w:rsidRDefault="00F66200">
            <w:pPr>
              <w:pStyle w:val="ConsPlusNormal"/>
              <w:jc w:val="both"/>
            </w:pPr>
            <w:r>
              <w:t>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531" w:type="dxa"/>
          </w:tcPr>
          <w:p w:rsidR="00F66200" w:rsidRDefault="00F66200">
            <w:pPr>
              <w:pStyle w:val="ConsPlusNormal"/>
              <w:jc w:val="center"/>
            </w:pPr>
            <w:r>
              <w:t>Ц340358340</w:t>
            </w:r>
          </w:p>
        </w:tc>
        <w:tc>
          <w:tcPr>
            <w:tcW w:w="612" w:type="dxa"/>
          </w:tcPr>
          <w:p w:rsidR="00F66200" w:rsidRDefault="00F66200">
            <w:pPr>
              <w:pStyle w:val="ConsPlusNormal"/>
              <w:jc w:val="center"/>
            </w:pPr>
            <w:r>
              <w:t>610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22899,1</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pPr>
          </w:p>
        </w:tc>
        <w:tc>
          <w:tcPr>
            <w:tcW w:w="680" w:type="dxa"/>
          </w:tcPr>
          <w:p w:rsidR="00F66200" w:rsidRDefault="00F66200">
            <w:pPr>
              <w:pStyle w:val="ConsPlusNormal"/>
            </w:pPr>
          </w:p>
        </w:tc>
        <w:tc>
          <w:tcPr>
            <w:tcW w:w="1531" w:type="dxa"/>
          </w:tcPr>
          <w:p w:rsidR="00F66200" w:rsidRDefault="00F66200">
            <w:pPr>
              <w:pStyle w:val="ConsPlusNormal"/>
            </w:pPr>
          </w:p>
        </w:tc>
        <w:tc>
          <w:tcPr>
            <w:tcW w:w="612" w:type="dxa"/>
          </w:tcPr>
          <w:p w:rsidR="00F66200" w:rsidRDefault="00F66200">
            <w:pPr>
              <w:pStyle w:val="ConsPlusNormal"/>
            </w:pP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22899,1</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pPr>
          </w:p>
        </w:tc>
        <w:tc>
          <w:tcPr>
            <w:tcW w:w="680" w:type="dxa"/>
          </w:tcPr>
          <w:p w:rsidR="00F66200" w:rsidRDefault="00F66200">
            <w:pPr>
              <w:pStyle w:val="ConsPlusNormal"/>
            </w:pPr>
          </w:p>
        </w:tc>
        <w:tc>
          <w:tcPr>
            <w:tcW w:w="1531" w:type="dxa"/>
          </w:tcPr>
          <w:p w:rsidR="00F66200" w:rsidRDefault="00F66200">
            <w:pPr>
              <w:pStyle w:val="ConsPlusNormal"/>
            </w:pPr>
          </w:p>
        </w:tc>
        <w:tc>
          <w:tcPr>
            <w:tcW w:w="612" w:type="dxa"/>
          </w:tcPr>
          <w:p w:rsidR="00F66200" w:rsidRDefault="00F66200">
            <w:pPr>
              <w:pStyle w:val="ConsPlusNormal"/>
            </w:pP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pPr>
            <w:r>
              <w:t>Мероприятие 3.10</w:t>
            </w:r>
          </w:p>
        </w:tc>
        <w:tc>
          <w:tcPr>
            <w:tcW w:w="1458" w:type="dxa"/>
            <w:vMerge w:val="restart"/>
          </w:tcPr>
          <w:p w:rsidR="00F66200" w:rsidRDefault="00F66200">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1002</w:t>
            </w:r>
          </w:p>
        </w:tc>
        <w:tc>
          <w:tcPr>
            <w:tcW w:w="1531" w:type="dxa"/>
            <w:vMerge w:val="restart"/>
          </w:tcPr>
          <w:p w:rsidR="00F66200" w:rsidRDefault="00F66200">
            <w:pPr>
              <w:pStyle w:val="ConsPlusNormal"/>
              <w:jc w:val="center"/>
            </w:pPr>
            <w:r>
              <w:t>Ц34031591С</w:t>
            </w:r>
          </w:p>
        </w:tc>
        <w:tc>
          <w:tcPr>
            <w:tcW w:w="612" w:type="dxa"/>
          </w:tcPr>
          <w:p w:rsidR="00F66200" w:rsidRDefault="00F66200">
            <w:pPr>
              <w:pStyle w:val="ConsPlusNormal"/>
              <w:jc w:val="center"/>
            </w:pPr>
            <w:r>
              <w:t>610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554,1</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pPr>
            <w:r>
              <w:t>0,0</w:t>
            </w:r>
          </w:p>
        </w:tc>
        <w:tc>
          <w:tcPr>
            <w:tcW w:w="1247" w:type="dxa"/>
          </w:tcPr>
          <w:p w:rsidR="00F66200" w:rsidRDefault="00F66200">
            <w:pPr>
              <w:pStyle w:val="ConsPlusNormal"/>
            </w:pPr>
            <w:r>
              <w:t>0,0</w:t>
            </w:r>
          </w:p>
        </w:tc>
        <w:tc>
          <w:tcPr>
            <w:tcW w:w="1304" w:type="dxa"/>
          </w:tcPr>
          <w:p w:rsidR="00F66200" w:rsidRDefault="00F66200">
            <w:pPr>
              <w:pStyle w:val="ConsPlusNormal"/>
            </w:pPr>
            <w:r>
              <w:t>0,0</w:t>
            </w:r>
          </w:p>
        </w:tc>
        <w:tc>
          <w:tcPr>
            <w:tcW w:w="1304" w:type="dxa"/>
            <w:tcBorders>
              <w:right w:val="nil"/>
            </w:tcBorders>
          </w:tcPr>
          <w:p w:rsidR="00F66200" w:rsidRDefault="00F66200">
            <w:pPr>
              <w:pStyle w:val="ConsPlusNormal"/>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pPr>
          </w:p>
        </w:tc>
        <w:tc>
          <w:tcPr>
            <w:tcW w:w="680" w:type="dxa"/>
          </w:tcPr>
          <w:p w:rsidR="00F66200" w:rsidRDefault="00F66200">
            <w:pPr>
              <w:pStyle w:val="ConsPlusNormal"/>
            </w:pPr>
          </w:p>
        </w:tc>
        <w:tc>
          <w:tcPr>
            <w:tcW w:w="1531" w:type="dxa"/>
            <w:vMerge/>
          </w:tcPr>
          <w:p w:rsidR="00F66200" w:rsidRDefault="00F66200"/>
        </w:tc>
        <w:tc>
          <w:tcPr>
            <w:tcW w:w="612" w:type="dxa"/>
          </w:tcPr>
          <w:p w:rsidR="00F66200" w:rsidRDefault="00F66200">
            <w:pPr>
              <w:pStyle w:val="ConsPlusNormal"/>
            </w:pP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pPr>
          </w:p>
        </w:tc>
        <w:tc>
          <w:tcPr>
            <w:tcW w:w="680" w:type="dxa"/>
          </w:tcPr>
          <w:p w:rsidR="00F66200" w:rsidRDefault="00F66200">
            <w:pPr>
              <w:pStyle w:val="ConsPlusNormal"/>
            </w:pPr>
          </w:p>
        </w:tc>
        <w:tc>
          <w:tcPr>
            <w:tcW w:w="1531" w:type="dxa"/>
            <w:vMerge/>
          </w:tcPr>
          <w:p w:rsidR="00F66200" w:rsidRDefault="00F66200"/>
        </w:tc>
        <w:tc>
          <w:tcPr>
            <w:tcW w:w="612" w:type="dxa"/>
          </w:tcPr>
          <w:p w:rsidR="00F66200" w:rsidRDefault="00F66200">
            <w:pPr>
              <w:pStyle w:val="ConsPlusNormal"/>
            </w:pP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554,1</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21067" w:type="dxa"/>
            <w:gridSpan w:val="18"/>
            <w:tcBorders>
              <w:left w:val="nil"/>
              <w:right w:val="nil"/>
            </w:tcBorders>
          </w:tcPr>
          <w:p w:rsidR="00F66200" w:rsidRDefault="00F66200">
            <w:pPr>
              <w:pStyle w:val="ConsPlusNormal"/>
              <w:jc w:val="center"/>
              <w:outlineLvl w:val="3"/>
            </w:pPr>
            <w:r>
              <w:t>Цель "Повышение уровня жизни семей, имеющих детей, в том числе многодетных семей, путем адресного предоставления социальной помощи и поддержки, обеспечения доступности социальных услуг"</w:t>
            </w:r>
          </w:p>
        </w:tc>
      </w:tr>
      <w:tr w:rsidR="00F66200">
        <w:tc>
          <w:tcPr>
            <w:tcW w:w="850" w:type="dxa"/>
            <w:vMerge w:val="restart"/>
            <w:tcBorders>
              <w:left w:val="nil"/>
            </w:tcBorders>
          </w:tcPr>
          <w:p w:rsidR="00F66200" w:rsidRDefault="00F66200">
            <w:pPr>
              <w:pStyle w:val="ConsPlusNormal"/>
              <w:jc w:val="both"/>
            </w:pPr>
            <w:r>
              <w:t>Основное мероприятие 4</w:t>
            </w:r>
          </w:p>
        </w:tc>
        <w:tc>
          <w:tcPr>
            <w:tcW w:w="1458" w:type="dxa"/>
            <w:vMerge w:val="restart"/>
          </w:tcPr>
          <w:p w:rsidR="00F66200" w:rsidRDefault="00F66200">
            <w:pPr>
              <w:pStyle w:val="ConsPlusNormal"/>
              <w:jc w:val="both"/>
            </w:pPr>
            <w:r>
              <w:t>Осуществление мероприятий по профилактике безнадзорности и правонарушений несовершеннолетних</w:t>
            </w:r>
          </w:p>
        </w:tc>
        <w:tc>
          <w:tcPr>
            <w:tcW w:w="1050" w:type="dxa"/>
            <w:vMerge w:val="restart"/>
          </w:tcPr>
          <w:p w:rsidR="00F66200" w:rsidRDefault="00F66200">
            <w:pPr>
              <w:pStyle w:val="ConsPlusNormal"/>
              <w:jc w:val="both"/>
            </w:pPr>
            <w:r>
              <w:t>совершенствование системы профилактической работы по предупреждению безнадзорности и правонарушений несовершеннолетних</w:t>
            </w:r>
          </w:p>
        </w:tc>
        <w:tc>
          <w:tcPr>
            <w:tcW w:w="1530" w:type="dxa"/>
            <w:vMerge w:val="restart"/>
          </w:tcPr>
          <w:p w:rsidR="00F66200" w:rsidRDefault="00F66200">
            <w:pPr>
              <w:pStyle w:val="ConsPlusNormal"/>
              <w:jc w:val="both"/>
            </w:pPr>
            <w:r>
              <w:t xml:space="preserve">ответственный исполнитель - Минтруд Чувашии, соисполнители - Минобразования Чувашии, государственные организации социального обслуживания, участники - органы местного самоуправления муниципальных районов и городских округов </w:t>
            </w:r>
            <w:hyperlink w:anchor="P12797" w:history="1">
              <w:r>
                <w:rPr>
                  <w:color w:val="0000FF"/>
                </w:rPr>
                <w:t>&lt;**&gt;</w:t>
              </w:r>
            </w:hyperlink>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Ц340400000</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7102,2</w:t>
            </w:r>
          </w:p>
        </w:tc>
        <w:tc>
          <w:tcPr>
            <w:tcW w:w="1304" w:type="dxa"/>
          </w:tcPr>
          <w:p w:rsidR="00F66200" w:rsidRDefault="00F66200">
            <w:pPr>
              <w:pStyle w:val="ConsPlusNormal"/>
              <w:jc w:val="center"/>
            </w:pPr>
            <w:r>
              <w:t>7883,9</w:t>
            </w:r>
          </w:p>
        </w:tc>
        <w:tc>
          <w:tcPr>
            <w:tcW w:w="1304" w:type="dxa"/>
          </w:tcPr>
          <w:p w:rsidR="00F66200" w:rsidRDefault="00F66200">
            <w:pPr>
              <w:pStyle w:val="ConsPlusNormal"/>
              <w:jc w:val="center"/>
            </w:pPr>
            <w:r>
              <w:t>7346,4</w:t>
            </w:r>
          </w:p>
        </w:tc>
        <w:tc>
          <w:tcPr>
            <w:tcW w:w="1247" w:type="dxa"/>
          </w:tcPr>
          <w:p w:rsidR="00F66200" w:rsidRDefault="00F66200">
            <w:pPr>
              <w:pStyle w:val="ConsPlusNormal"/>
              <w:jc w:val="center"/>
            </w:pPr>
            <w:r>
              <w:t>7346,5</w:t>
            </w:r>
          </w:p>
        </w:tc>
        <w:tc>
          <w:tcPr>
            <w:tcW w:w="1361" w:type="dxa"/>
          </w:tcPr>
          <w:p w:rsidR="00F66200" w:rsidRDefault="00F66200">
            <w:pPr>
              <w:pStyle w:val="ConsPlusNormal"/>
              <w:jc w:val="center"/>
            </w:pPr>
            <w:r>
              <w:t>7346,5</w:t>
            </w:r>
          </w:p>
        </w:tc>
        <w:tc>
          <w:tcPr>
            <w:tcW w:w="1304" w:type="dxa"/>
          </w:tcPr>
          <w:p w:rsidR="00F66200" w:rsidRDefault="00F66200">
            <w:pPr>
              <w:pStyle w:val="ConsPlusNormal"/>
              <w:jc w:val="center"/>
            </w:pPr>
            <w:r>
              <w:t>7306,6</w:t>
            </w:r>
          </w:p>
        </w:tc>
        <w:tc>
          <w:tcPr>
            <w:tcW w:w="1247" w:type="dxa"/>
          </w:tcPr>
          <w:p w:rsidR="00F66200" w:rsidRDefault="00F66200">
            <w:pPr>
              <w:pStyle w:val="ConsPlusNormal"/>
              <w:jc w:val="center"/>
            </w:pPr>
            <w:r>
              <w:t>7306,6</w:t>
            </w:r>
          </w:p>
        </w:tc>
        <w:tc>
          <w:tcPr>
            <w:tcW w:w="1304" w:type="dxa"/>
          </w:tcPr>
          <w:p w:rsidR="00F66200" w:rsidRDefault="00F66200">
            <w:pPr>
              <w:pStyle w:val="ConsPlusNormal"/>
              <w:jc w:val="center"/>
            </w:pPr>
            <w:r>
              <w:t>36533,0</w:t>
            </w:r>
          </w:p>
        </w:tc>
        <w:tc>
          <w:tcPr>
            <w:tcW w:w="1304" w:type="dxa"/>
            <w:tcBorders>
              <w:right w:val="nil"/>
            </w:tcBorders>
          </w:tcPr>
          <w:p w:rsidR="00F66200" w:rsidRDefault="00F66200">
            <w:pPr>
              <w:pStyle w:val="ConsPlusNormal"/>
              <w:jc w:val="center"/>
            </w:pPr>
            <w:r>
              <w:t>36533,0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38,2</w:t>
            </w:r>
          </w:p>
        </w:tc>
        <w:tc>
          <w:tcPr>
            <w:tcW w:w="1304" w:type="dxa"/>
          </w:tcPr>
          <w:p w:rsidR="00F66200" w:rsidRDefault="00F66200">
            <w:pPr>
              <w:pStyle w:val="ConsPlusNormal"/>
              <w:jc w:val="center"/>
            </w:pPr>
            <w:r>
              <w:t>36,6</w:t>
            </w:r>
          </w:p>
        </w:tc>
        <w:tc>
          <w:tcPr>
            <w:tcW w:w="1304" w:type="dxa"/>
          </w:tcPr>
          <w:p w:rsidR="00F66200" w:rsidRDefault="00F66200">
            <w:pPr>
              <w:pStyle w:val="ConsPlusNormal"/>
              <w:jc w:val="center"/>
            </w:pPr>
            <w:r>
              <w:t>39,9</w:t>
            </w:r>
          </w:p>
        </w:tc>
        <w:tc>
          <w:tcPr>
            <w:tcW w:w="1247" w:type="dxa"/>
          </w:tcPr>
          <w:p w:rsidR="00F66200" w:rsidRDefault="00F66200">
            <w:pPr>
              <w:pStyle w:val="ConsPlusNormal"/>
              <w:jc w:val="center"/>
            </w:pPr>
            <w:r>
              <w:t>39,9</w:t>
            </w:r>
          </w:p>
        </w:tc>
        <w:tc>
          <w:tcPr>
            <w:tcW w:w="1361" w:type="dxa"/>
          </w:tcPr>
          <w:p w:rsidR="00F66200" w:rsidRDefault="00F66200">
            <w:pPr>
              <w:pStyle w:val="ConsPlusNormal"/>
              <w:jc w:val="center"/>
            </w:pPr>
            <w:r>
              <w:t>39,9</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7064,0</w:t>
            </w:r>
          </w:p>
        </w:tc>
        <w:tc>
          <w:tcPr>
            <w:tcW w:w="1304" w:type="dxa"/>
          </w:tcPr>
          <w:p w:rsidR="00F66200" w:rsidRDefault="00F66200">
            <w:pPr>
              <w:pStyle w:val="ConsPlusNormal"/>
              <w:jc w:val="center"/>
            </w:pPr>
            <w:r>
              <w:t>7847,3</w:t>
            </w:r>
          </w:p>
        </w:tc>
        <w:tc>
          <w:tcPr>
            <w:tcW w:w="1304" w:type="dxa"/>
          </w:tcPr>
          <w:p w:rsidR="00F66200" w:rsidRDefault="00F66200">
            <w:pPr>
              <w:pStyle w:val="ConsPlusNormal"/>
              <w:jc w:val="center"/>
            </w:pPr>
            <w:r>
              <w:t>7306,5</w:t>
            </w:r>
          </w:p>
        </w:tc>
        <w:tc>
          <w:tcPr>
            <w:tcW w:w="1247" w:type="dxa"/>
          </w:tcPr>
          <w:p w:rsidR="00F66200" w:rsidRDefault="00F66200">
            <w:pPr>
              <w:pStyle w:val="ConsPlusNormal"/>
              <w:jc w:val="center"/>
            </w:pPr>
            <w:r>
              <w:t>7306,6</w:t>
            </w:r>
          </w:p>
        </w:tc>
        <w:tc>
          <w:tcPr>
            <w:tcW w:w="1361" w:type="dxa"/>
          </w:tcPr>
          <w:p w:rsidR="00F66200" w:rsidRDefault="00F66200">
            <w:pPr>
              <w:pStyle w:val="ConsPlusNormal"/>
              <w:jc w:val="center"/>
            </w:pPr>
            <w:r>
              <w:t>7306,6</w:t>
            </w:r>
          </w:p>
        </w:tc>
        <w:tc>
          <w:tcPr>
            <w:tcW w:w="1304" w:type="dxa"/>
          </w:tcPr>
          <w:p w:rsidR="00F66200" w:rsidRDefault="00F66200">
            <w:pPr>
              <w:pStyle w:val="ConsPlusNormal"/>
              <w:jc w:val="center"/>
            </w:pPr>
            <w:r>
              <w:t>7306,6</w:t>
            </w:r>
          </w:p>
        </w:tc>
        <w:tc>
          <w:tcPr>
            <w:tcW w:w="1247" w:type="dxa"/>
          </w:tcPr>
          <w:p w:rsidR="00F66200" w:rsidRDefault="00F66200">
            <w:pPr>
              <w:pStyle w:val="ConsPlusNormal"/>
              <w:jc w:val="center"/>
            </w:pPr>
            <w:r>
              <w:t>7306,6</w:t>
            </w:r>
          </w:p>
        </w:tc>
        <w:tc>
          <w:tcPr>
            <w:tcW w:w="1304" w:type="dxa"/>
          </w:tcPr>
          <w:p w:rsidR="00F66200" w:rsidRDefault="00F66200">
            <w:pPr>
              <w:pStyle w:val="ConsPlusNormal"/>
              <w:jc w:val="center"/>
            </w:pPr>
            <w:r>
              <w:t>36533,0</w:t>
            </w:r>
          </w:p>
        </w:tc>
        <w:tc>
          <w:tcPr>
            <w:tcW w:w="1304" w:type="dxa"/>
            <w:tcBorders>
              <w:right w:val="nil"/>
            </w:tcBorders>
          </w:tcPr>
          <w:p w:rsidR="00F66200" w:rsidRDefault="00F66200">
            <w:pPr>
              <w:pStyle w:val="ConsPlusNormal"/>
              <w:jc w:val="center"/>
            </w:pPr>
            <w:r>
              <w:t>36533,0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tcBorders>
              <w:left w:val="nil"/>
            </w:tcBorders>
          </w:tcPr>
          <w:p w:rsidR="00F66200" w:rsidRDefault="00F66200">
            <w:pPr>
              <w:pStyle w:val="ConsPlusNormal"/>
              <w:jc w:val="both"/>
            </w:pPr>
            <w:r>
              <w:t>Целевой показатель (индикатор) подпрограммы, увязанный с основным мероприятием 4</w:t>
            </w:r>
          </w:p>
        </w:tc>
        <w:tc>
          <w:tcPr>
            <w:tcW w:w="7461" w:type="dxa"/>
            <w:gridSpan w:val="7"/>
          </w:tcPr>
          <w:p w:rsidR="00F66200" w:rsidRDefault="00F66200">
            <w:pPr>
              <w:pStyle w:val="ConsPlusNormal"/>
              <w:jc w:val="both"/>
            </w:pPr>
            <w:r>
              <w:t>Удельный вес безнадзорных и беспризорных несовершеннолетних детей, помещенных в специализированные учреждения для несовершеннолетних, нуждающихся в социальной реабилитации, в общей численности детского населения, процентов</w:t>
            </w:r>
          </w:p>
        </w:tc>
        <w:tc>
          <w:tcPr>
            <w:tcW w:w="1077" w:type="dxa"/>
          </w:tcPr>
          <w:p w:rsidR="00F66200" w:rsidRDefault="00F66200">
            <w:pPr>
              <w:pStyle w:val="ConsPlusNormal"/>
              <w:jc w:val="center"/>
            </w:pPr>
            <w:r>
              <w:t>x</w:t>
            </w:r>
          </w:p>
        </w:tc>
        <w:tc>
          <w:tcPr>
            <w:tcW w:w="1304" w:type="dxa"/>
          </w:tcPr>
          <w:p w:rsidR="00F66200" w:rsidRDefault="00F66200">
            <w:pPr>
              <w:pStyle w:val="ConsPlusNormal"/>
              <w:jc w:val="center"/>
            </w:pPr>
            <w:r>
              <w:t>0,25</w:t>
            </w:r>
          </w:p>
        </w:tc>
        <w:tc>
          <w:tcPr>
            <w:tcW w:w="1304" w:type="dxa"/>
          </w:tcPr>
          <w:p w:rsidR="00F66200" w:rsidRDefault="00F66200">
            <w:pPr>
              <w:pStyle w:val="ConsPlusNormal"/>
              <w:jc w:val="center"/>
            </w:pPr>
            <w:r>
              <w:t>0,25</w:t>
            </w:r>
          </w:p>
        </w:tc>
        <w:tc>
          <w:tcPr>
            <w:tcW w:w="1304" w:type="dxa"/>
          </w:tcPr>
          <w:p w:rsidR="00F66200" w:rsidRDefault="00F66200">
            <w:pPr>
              <w:pStyle w:val="ConsPlusNormal"/>
              <w:jc w:val="center"/>
            </w:pPr>
            <w:r>
              <w:t>0,24</w:t>
            </w:r>
          </w:p>
        </w:tc>
        <w:tc>
          <w:tcPr>
            <w:tcW w:w="1247" w:type="dxa"/>
          </w:tcPr>
          <w:p w:rsidR="00F66200" w:rsidRDefault="00F66200">
            <w:pPr>
              <w:pStyle w:val="ConsPlusNormal"/>
              <w:jc w:val="center"/>
            </w:pPr>
            <w:r>
              <w:t>0,23</w:t>
            </w:r>
          </w:p>
        </w:tc>
        <w:tc>
          <w:tcPr>
            <w:tcW w:w="1361" w:type="dxa"/>
          </w:tcPr>
          <w:p w:rsidR="00F66200" w:rsidRDefault="00F66200">
            <w:pPr>
              <w:pStyle w:val="ConsPlusNormal"/>
              <w:jc w:val="center"/>
            </w:pPr>
            <w:r>
              <w:t>0,22</w:t>
            </w:r>
          </w:p>
        </w:tc>
        <w:tc>
          <w:tcPr>
            <w:tcW w:w="1304" w:type="dxa"/>
          </w:tcPr>
          <w:p w:rsidR="00F66200" w:rsidRDefault="00F66200">
            <w:pPr>
              <w:pStyle w:val="ConsPlusNormal"/>
              <w:jc w:val="center"/>
            </w:pPr>
            <w:r>
              <w:t>0,21</w:t>
            </w:r>
          </w:p>
        </w:tc>
        <w:tc>
          <w:tcPr>
            <w:tcW w:w="1247" w:type="dxa"/>
          </w:tcPr>
          <w:p w:rsidR="00F66200" w:rsidRDefault="00F66200">
            <w:pPr>
              <w:pStyle w:val="ConsPlusNormal"/>
              <w:jc w:val="center"/>
            </w:pPr>
            <w:r>
              <w:t>0,20</w:t>
            </w:r>
          </w:p>
        </w:tc>
        <w:tc>
          <w:tcPr>
            <w:tcW w:w="1304" w:type="dxa"/>
          </w:tcPr>
          <w:p w:rsidR="00F66200" w:rsidRDefault="00F66200">
            <w:pPr>
              <w:pStyle w:val="ConsPlusNormal"/>
              <w:jc w:val="center"/>
            </w:pPr>
            <w:r>
              <w:t>0,19 &lt;*&gt;</w:t>
            </w:r>
          </w:p>
        </w:tc>
        <w:tc>
          <w:tcPr>
            <w:tcW w:w="1304" w:type="dxa"/>
            <w:tcBorders>
              <w:right w:val="nil"/>
            </w:tcBorders>
          </w:tcPr>
          <w:p w:rsidR="00F66200" w:rsidRDefault="00F66200">
            <w:pPr>
              <w:pStyle w:val="ConsPlusNormal"/>
              <w:jc w:val="center"/>
            </w:pPr>
            <w:r>
              <w:t>0,18 &lt;*&gt;</w:t>
            </w:r>
          </w:p>
        </w:tc>
      </w:tr>
      <w:tr w:rsidR="00F66200">
        <w:tc>
          <w:tcPr>
            <w:tcW w:w="850" w:type="dxa"/>
            <w:vMerge w:val="restart"/>
            <w:tcBorders>
              <w:left w:val="nil"/>
            </w:tcBorders>
          </w:tcPr>
          <w:p w:rsidR="00F66200" w:rsidRDefault="00F66200">
            <w:pPr>
              <w:pStyle w:val="ConsPlusNormal"/>
              <w:jc w:val="both"/>
            </w:pPr>
            <w:r>
              <w:t>Мероприятие 4.1</w:t>
            </w:r>
          </w:p>
        </w:tc>
        <w:tc>
          <w:tcPr>
            <w:tcW w:w="1458" w:type="dxa"/>
            <w:vMerge w:val="restart"/>
          </w:tcPr>
          <w:p w:rsidR="00F66200" w:rsidRDefault="00F66200">
            <w:pPr>
              <w:pStyle w:val="ConsPlusNormal"/>
              <w:jc w:val="both"/>
            </w:pPr>
            <w: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 соисполнители - государственные организации социального обслуживания</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1004</w:t>
            </w:r>
          </w:p>
        </w:tc>
        <w:tc>
          <w:tcPr>
            <w:tcW w:w="1531" w:type="dxa"/>
          </w:tcPr>
          <w:p w:rsidR="00F66200" w:rsidRDefault="00F66200">
            <w:pPr>
              <w:pStyle w:val="ConsPlusNormal"/>
              <w:jc w:val="center"/>
            </w:pPr>
            <w:r>
              <w:t>Ц340459400</w:t>
            </w:r>
          </w:p>
        </w:tc>
        <w:tc>
          <w:tcPr>
            <w:tcW w:w="612" w:type="dxa"/>
          </w:tcPr>
          <w:p w:rsidR="00F66200" w:rsidRDefault="00F66200">
            <w:pPr>
              <w:pStyle w:val="ConsPlusNormal"/>
              <w:jc w:val="center"/>
            </w:pPr>
            <w:r>
              <w:t>610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38,2</w:t>
            </w:r>
          </w:p>
        </w:tc>
        <w:tc>
          <w:tcPr>
            <w:tcW w:w="1304" w:type="dxa"/>
          </w:tcPr>
          <w:p w:rsidR="00F66200" w:rsidRDefault="00F66200">
            <w:pPr>
              <w:pStyle w:val="ConsPlusNormal"/>
              <w:jc w:val="center"/>
            </w:pPr>
            <w:r>
              <w:t>36,6</w:t>
            </w:r>
          </w:p>
        </w:tc>
        <w:tc>
          <w:tcPr>
            <w:tcW w:w="1304" w:type="dxa"/>
          </w:tcPr>
          <w:p w:rsidR="00F66200" w:rsidRDefault="00F66200">
            <w:pPr>
              <w:pStyle w:val="ConsPlusNormal"/>
              <w:jc w:val="center"/>
            </w:pPr>
            <w:r>
              <w:t>39,9</w:t>
            </w:r>
          </w:p>
        </w:tc>
        <w:tc>
          <w:tcPr>
            <w:tcW w:w="1247" w:type="dxa"/>
          </w:tcPr>
          <w:p w:rsidR="00F66200" w:rsidRDefault="00F66200">
            <w:pPr>
              <w:pStyle w:val="ConsPlusNormal"/>
              <w:jc w:val="center"/>
            </w:pPr>
            <w:r>
              <w:t>39,9</w:t>
            </w:r>
          </w:p>
        </w:tc>
        <w:tc>
          <w:tcPr>
            <w:tcW w:w="1361" w:type="dxa"/>
          </w:tcPr>
          <w:p w:rsidR="00F66200" w:rsidRDefault="00F66200">
            <w:pPr>
              <w:pStyle w:val="ConsPlusNormal"/>
              <w:jc w:val="center"/>
            </w:pPr>
            <w:r>
              <w:t>39,9</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38,2</w:t>
            </w:r>
          </w:p>
        </w:tc>
        <w:tc>
          <w:tcPr>
            <w:tcW w:w="1304" w:type="dxa"/>
          </w:tcPr>
          <w:p w:rsidR="00F66200" w:rsidRDefault="00F66200">
            <w:pPr>
              <w:pStyle w:val="ConsPlusNormal"/>
              <w:jc w:val="center"/>
            </w:pPr>
            <w:r>
              <w:t>36,6</w:t>
            </w:r>
          </w:p>
        </w:tc>
        <w:tc>
          <w:tcPr>
            <w:tcW w:w="1304" w:type="dxa"/>
          </w:tcPr>
          <w:p w:rsidR="00F66200" w:rsidRDefault="00F66200">
            <w:pPr>
              <w:pStyle w:val="ConsPlusNormal"/>
              <w:jc w:val="center"/>
            </w:pPr>
            <w:r>
              <w:t>39,9</w:t>
            </w:r>
          </w:p>
        </w:tc>
        <w:tc>
          <w:tcPr>
            <w:tcW w:w="1247" w:type="dxa"/>
          </w:tcPr>
          <w:p w:rsidR="00F66200" w:rsidRDefault="00F66200">
            <w:pPr>
              <w:pStyle w:val="ConsPlusNormal"/>
              <w:jc w:val="center"/>
            </w:pPr>
            <w:r>
              <w:t>39,9</w:t>
            </w:r>
          </w:p>
        </w:tc>
        <w:tc>
          <w:tcPr>
            <w:tcW w:w="1361" w:type="dxa"/>
          </w:tcPr>
          <w:p w:rsidR="00F66200" w:rsidRDefault="00F66200">
            <w:pPr>
              <w:pStyle w:val="ConsPlusNormal"/>
              <w:jc w:val="center"/>
            </w:pPr>
            <w:r>
              <w:t>39,9</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4.2</w:t>
            </w:r>
          </w:p>
        </w:tc>
        <w:tc>
          <w:tcPr>
            <w:tcW w:w="1458" w:type="dxa"/>
            <w:vMerge w:val="restart"/>
          </w:tcPr>
          <w:p w:rsidR="00F66200" w:rsidRDefault="00F66200">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Чувашской Республики</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 соисполнители - государственные организации социального обслуживания</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1004</w:t>
            </w:r>
          </w:p>
        </w:tc>
        <w:tc>
          <w:tcPr>
            <w:tcW w:w="1531" w:type="dxa"/>
          </w:tcPr>
          <w:p w:rsidR="00F66200" w:rsidRDefault="00F66200">
            <w:pPr>
              <w:pStyle w:val="ConsPlusNormal"/>
              <w:jc w:val="center"/>
            </w:pPr>
            <w:r>
              <w:t>Ц340410730</w:t>
            </w:r>
          </w:p>
        </w:tc>
        <w:tc>
          <w:tcPr>
            <w:tcW w:w="612" w:type="dxa"/>
          </w:tcPr>
          <w:p w:rsidR="00F66200" w:rsidRDefault="00F66200">
            <w:pPr>
              <w:pStyle w:val="ConsPlusNormal"/>
              <w:jc w:val="center"/>
            </w:pPr>
            <w:r>
              <w:t>610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28,0</w:t>
            </w:r>
          </w:p>
        </w:tc>
        <w:tc>
          <w:tcPr>
            <w:tcW w:w="1304" w:type="dxa"/>
          </w:tcPr>
          <w:p w:rsidR="00F66200" w:rsidRDefault="00F66200">
            <w:pPr>
              <w:pStyle w:val="ConsPlusNormal"/>
              <w:jc w:val="center"/>
            </w:pPr>
            <w:r>
              <w:t>28,0</w:t>
            </w:r>
          </w:p>
        </w:tc>
        <w:tc>
          <w:tcPr>
            <w:tcW w:w="1304" w:type="dxa"/>
          </w:tcPr>
          <w:p w:rsidR="00F66200" w:rsidRDefault="00F66200">
            <w:pPr>
              <w:pStyle w:val="ConsPlusNormal"/>
              <w:jc w:val="center"/>
            </w:pPr>
            <w:r>
              <w:t>28,8</w:t>
            </w:r>
          </w:p>
        </w:tc>
        <w:tc>
          <w:tcPr>
            <w:tcW w:w="1247" w:type="dxa"/>
          </w:tcPr>
          <w:p w:rsidR="00F66200" w:rsidRDefault="00F66200">
            <w:pPr>
              <w:pStyle w:val="ConsPlusNormal"/>
              <w:jc w:val="center"/>
            </w:pPr>
            <w:r>
              <w:t>28,9</w:t>
            </w:r>
          </w:p>
        </w:tc>
        <w:tc>
          <w:tcPr>
            <w:tcW w:w="1361" w:type="dxa"/>
          </w:tcPr>
          <w:p w:rsidR="00F66200" w:rsidRDefault="00F66200">
            <w:pPr>
              <w:pStyle w:val="ConsPlusNormal"/>
              <w:jc w:val="center"/>
            </w:pPr>
            <w:r>
              <w:t>28,9</w:t>
            </w:r>
          </w:p>
        </w:tc>
        <w:tc>
          <w:tcPr>
            <w:tcW w:w="1304" w:type="dxa"/>
          </w:tcPr>
          <w:p w:rsidR="00F66200" w:rsidRDefault="00F66200">
            <w:pPr>
              <w:pStyle w:val="ConsPlusNormal"/>
              <w:jc w:val="center"/>
            </w:pPr>
            <w:r>
              <w:t>28,9</w:t>
            </w:r>
          </w:p>
        </w:tc>
        <w:tc>
          <w:tcPr>
            <w:tcW w:w="1247" w:type="dxa"/>
          </w:tcPr>
          <w:p w:rsidR="00F66200" w:rsidRDefault="00F66200">
            <w:pPr>
              <w:pStyle w:val="ConsPlusNormal"/>
              <w:jc w:val="center"/>
            </w:pPr>
            <w:r>
              <w:t>28,9</w:t>
            </w:r>
          </w:p>
        </w:tc>
        <w:tc>
          <w:tcPr>
            <w:tcW w:w="1304" w:type="dxa"/>
          </w:tcPr>
          <w:p w:rsidR="00F66200" w:rsidRDefault="00F66200">
            <w:pPr>
              <w:pStyle w:val="ConsPlusNormal"/>
              <w:jc w:val="center"/>
            </w:pPr>
            <w:r>
              <w:t>144,5</w:t>
            </w:r>
          </w:p>
        </w:tc>
        <w:tc>
          <w:tcPr>
            <w:tcW w:w="1304" w:type="dxa"/>
            <w:tcBorders>
              <w:right w:val="nil"/>
            </w:tcBorders>
          </w:tcPr>
          <w:p w:rsidR="00F66200" w:rsidRDefault="00F66200">
            <w:pPr>
              <w:pStyle w:val="ConsPlusNormal"/>
              <w:jc w:val="center"/>
            </w:pPr>
            <w:r>
              <w:t>144,5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28,0</w:t>
            </w:r>
          </w:p>
        </w:tc>
        <w:tc>
          <w:tcPr>
            <w:tcW w:w="1304" w:type="dxa"/>
          </w:tcPr>
          <w:p w:rsidR="00F66200" w:rsidRDefault="00F66200">
            <w:pPr>
              <w:pStyle w:val="ConsPlusNormal"/>
              <w:jc w:val="center"/>
            </w:pPr>
            <w:r>
              <w:t>28,0</w:t>
            </w:r>
          </w:p>
        </w:tc>
        <w:tc>
          <w:tcPr>
            <w:tcW w:w="1304" w:type="dxa"/>
          </w:tcPr>
          <w:p w:rsidR="00F66200" w:rsidRDefault="00F66200">
            <w:pPr>
              <w:pStyle w:val="ConsPlusNormal"/>
              <w:jc w:val="center"/>
            </w:pPr>
            <w:r>
              <w:t>28,8</w:t>
            </w:r>
          </w:p>
        </w:tc>
        <w:tc>
          <w:tcPr>
            <w:tcW w:w="1247" w:type="dxa"/>
          </w:tcPr>
          <w:p w:rsidR="00F66200" w:rsidRDefault="00F66200">
            <w:pPr>
              <w:pStyle w:val="ConsPlusNormal"/>
              <w:jc w:val="center"/>
            </w:pPr>
            <w:r>
              <w:t>28,9</w:t>
            </w:r>
          </w:p>
        </w:tc>
        <w:tc>
          <w:tcPr>
            <w:tcW w:w="1361" w:type="dxa"/>
          </w:tcPr>
          <w:p w:rsidR="00F66200" w:rsidRDefault="00F66200">
            <w:pPr>
              <w:pStyle w:val="ConsPlusNormal"/>
              <w:jc w:val="center"/>
            </w:pPr>
            <w:r>
              <w:t>28,9</w:t>
            </w:r>
          </w:p>
        </w:tc>
        <w:tc>
          <w:tcPr>
            <w:tcW w:w="1304" w:type="dxa"/>
          </w:tcPr>
          <w:p w:rsidR="00F66200" w:rsidRDefault="00F66200">
            <w:pPr>
              <w:pStyle w:val="ConsPlusNormal"/>
              <w:jc w:val="center"/>
            </w:pPr>
            <w:r>
              <w:t>28,9</w:t>
            </w:r>
          </w:p>
        </w:tc>
        <w:tc>
          <w:tcPr>
            <w:tcW w:w="1247" w:type="dxa"/>
          </w:tcPr>
          <w:p w:rsidR="00F66200" w:rsidRDefault="00F66200">
            <w:pPr>
              <w:pStyle w:val="ConsPlusNormal"/>
              <w:jc w:val="center"/>
            </w:pPr>
            <w:r>
              <w:t>28,9</w:t>
            </w:r>
          </w:p>
        </w:tc>
        <w:tc>
          <w:tcPr>
            <w:tcW w:w="1304" w:type="dxa"/>
          </w:tcPr>
          <w:p w:rsidR="00F66200" w:rsidRDefault="00F66200">
            <w:pPr>
              <w:pStyle w:val="ConsPlusNormal"/>
              <w:jc w:val="center"/>
            </w:pPr>
            <w:r>
              <w:t>144,5</w:t>
            </w:r>
          </w:p>
        </w:tc>
        <w:tc>
          <w:tcPr>
            <w:tcW w:w="1304" w:type="dxa"/>
            <w:tcBorders>
              <w:right w:val="nil"/>
            </w:tcBorders>
          </w:tcPr>
          <w:p w:rsidR="00F66200" w:rsidRDefault="00F66200">
            <w:pPr>
              <w:pStyle w:val="ConsPlusNormal"/>
              <w:jc w:val="center"/>
            </w:pPr>
            <w:r>
              <w:t>144,5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4.3</w:t>
            </w:r>
          </w:p>
        </w:tc>
        <w:tc>
          <w:tcPr>
            <w:tcW w:w="1458" w:type="dxa"/>
            <w:vMerge w:val="restart"/>
          </w:tcPr>
          <w:p w:rsidR="00F66200" w:rsidRDefault="00F66200">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 соисполнители - государственные организации социального обслуживания</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1004</w:t>
            </w:r>
          </w:p>
        </w:tc>
        <w:tc>
          <w:tcPr>
            <w:tcW w:w="1531" w:type="dxa"/>
          </w:tcPr>
          <w:p w:rsidR="00F66200" w:rsidRDefault="00F66200">
            <w:pPr>
              <w:pStyle w:val="ConsPlusNormal"/>
              <w:jc w:val="center"/>
            </w:pPr>
            <w:r>
              <w:t>Ц340410840</w:t>
            </w:r>
          </w:p>
        </w:tc>
        <w:tc>
          <w:tcPr>
            <w:tcW w:w="612" w:type="dxa"/>
          </w:tcPr>
          <w:p w:rsidR="00F66200" w:rsidRDefault="00F66200">
            <w:pPr>
              <w:pStyle w:val="ConsPlusNormal"/>
              <w:jc w:val="center"/>
            </w:pPr>
            <w:r>
              <w:t>610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7036,0</w:t>
            </w:r>
          </w:p>
        </w:tc>
        <w:tc>
          <w:tcPr>
            <w:tcW w:w="1304" w:type="dxa"/>
          </w:tcPr>
          <w:p w:rsidR="00F66200" w:rsidRDefault="00F66200">
            <w:pPr>
              <w:pStyle w:val="ConsPlusNormal"/>
              <w:jc w:val="center"/>
            </w:pPr>
            <w:r>
              <w:t>7819,3</w:t>
            </w:r>
          </w:p>
        </w:tc>
        <w:tc>
          <w:tcPr>
            <w:tcW w:w="1304" w:type="dxa"/>
          </w:tcPr>
          <w:p w:rsidR="00F66200" w:rsidRDefault="00F66200">
            <w:pPr>
              <w:pStyle w:val="ConsPlusNormal"/>
              <w:jc w:val="center"/>
            </w:pPr>
            <w:r>
              <w:t>7277,7</w:t>
            </w:r>
          </w:p>
        </w:tc>
        <w:tc>
          <w:tcPr>
            <w:tcW w:w="1247" w:type="dxa"/>
          </w:tcPr>
          <w:p w:rsidR="00F66200" w:rsidRDefault="00F66200">
            <w:pPr>
              <w:pStyle w:val="ConsPlusNormal"/>
              <w:jc w:val="center"/>
            </w:pPr>
            <w:r>
              <w:t>7277,7</w:t>
            </w:r>
          </w:p>
        </w:tc>
        <w:tc>
          <w:tcPr>
            <w:tcW w:w="1361" w:type="dxa"/>
          </w:tcPr>
          <w:p w:rsidR="00F66200" w:rsidRDefault="00F66200">
            <w:pPr>
              <w:pStyle w:val="ConsPlusNormal"/>
              <w:jc w:val="center"/>
            </w:pPr>
            <w:r>
              <w:t>7277,7</w:t>
            </w:r>
          </w:p>
        </w:tc>
        <w:tc>
          <w:tcPr>
            <w:tcW w:w="1304" w:type="dxa"/>
          </w:tcPr>
          <w:p w:rsidR="00F66200" w:rsidRDefault="00F66200">
            <w:pPr>
              <w:pStyle w:val="ConsPlusNormal"/>
              <w:jc w:val="center"/>
            </w:pPr>
            <w:r>
              <w:t>7277,7</w:t>
            </w:r>
          </w:p>
        </w:tc>
        <w:tc>
          <w:tcPr>
            <w:tcW w:w="1247" w:type="dxa"/>
          </w:tcPr>
          <w:p w:rsidR="00F66200" w:rsidRDefault="00F66200">
            <w:pPr>
              <w:pStyle w:val="ConsPlusNormal"/>
              <w:jc w:val="center"/>
            </w:pPr>
            <w:r>
              <w:t>7277,7</w:t>
            </w:r>
          </w:p>
        </w:tc>
        <w:tc>
          <w:tcPr>
            <w:tcW w:w="1304" w:type="dxa"/>
          </w:tcPr>
          <w:p w:rsidR="00F66200" w:rsidRDefault="00F66200">
            <w:pPr>
              <w:pStyle w:val="ConsPlusNormal"/>
              <w:jc w:val="center"/>
            </w:pPr>
            <w:r>
              <w:t>36388,5</w:t>
            </w:r>
          </w:p>
        </w:tc>
        <w:tc>
          <w:tcPr>
            <w:tcW w:w="1304" w:type="dxa"/>
            <w:tcBorders>
              <w:right w:val="nil"/>
            </w:tcBorders>
          </w:tcPr>
          <w:p w:rsidR="00F66200" w:rsidRDefault="00F66200">
            <w:pPr>
              <w:pStyle w:val="ConsPlusNormal"/>
              <w:jc w:val="center"/>
            </w:pPr>
            <w:r>
              <w:t>36388,5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7036,0</w:t>
            </w:r>
          </w:p>
        </w:tc>
        <w:tc>
          <w:tcPr>
            <w:tcW w:w="1304" w:type="dxa"/>
          </w:tcPr>
          <w:p w:rsidR="00F66200" w:rsidRDefault="00F66200">
            <w:pPr>
              <w:pStyle w:val="ConsPlusNormal"/>
              <w:jc w:val="center"/>
            </w:pPr>
            <w:r>
              <w:t>7819,3</w:t>
            </w:r>
          </w:p>
        </w:tc>
        <w:tc>
          <w:tcPr>
            <w:tcW w:w="1304" w:type="dxa"/>
          </w:tcPr>
          <w:p w:rsidR="00F66200" w:rsidRDefault="00F66200">
            <w:pPr>
              <w:pStyle w:val="ConsPlusNormal"/>
              <w:jc w:val="center"/>
            </w:pPr>
            <w:r>
              <w:t>7277,7</w:t>
            </w:r>
          </w:p>
        </w:tc>
        <w:tc>
          <w:tcPr>
            <w:tcW w:w="1247" w:type="dxa"/>
          </w:tcPr>
          <w:p w:rsidR="00F66200" w:rsidRDefault="00F66200">
            <w:pPr>
              <w:pStyle w:val="ConsPlusNormal"/>
              <w:jc w:val="center"/>
            </w:pPr>
            <w:r>
              <w:t>7277,7</w:t>
            </w:r>
          </w:p>
        </w:tc>
        <w:tc>
          <w:tcPr>
            <w:tcW w:w="1361" w:type="dxa"/>
          </w:tcPr>
          <w:p w:rsidR="00F66200" w:rsidRDefault="00F66200">
            <w:pPr>
              <w:pStyle w:val="ConsPlusNormal"/>
              <w:jc w:val="center"/>
            </w:pPr>
            <w:r>
              <w:t>7277,7</w:t>
            </w:r>
          </w:p>
        </w:tc>
        <w:tc>
          <w:tcPr>
            <w:tcW w:w="1304" w:type="dxa"/>
          </w:tcPr>
          <w:p w:rsidR="00F66200" w:rsidRDefault="00F66200">
            <w:pPr>
              <w:pStyle w:val="ConsPlusNormal"/>
              <w:jc w:val="center"/>
            </w:pPr>
            <w:r>
              <w:t>7277,7</w:t>
            </w:r>
          </w:p>
        </w:tc>
        <w:tc>
          <w:tcPr>
            <w:tcW w:w="1247" w:type="dxa"/>
          </w:tcPr>
          <w:p w:rsidR="00F66200" w:rsidRDefault="00F66200">
            <w:pPr>
              <w:pStyle w:val="ConsPlusNormal"/>
              <w:jc w:val="center"/>
            </w:pPr>
            <w:r>
              <w:t>7277,7</w:t>
            </w:r>
          </w:p>
        </w:tc>
        <w:tc>
          <w:tcPr>
            <w:tcW w:w="1304" w:type="dxa"/>
          </w:tcPr>
          <w:p w:rsidR="00F66200" w:rsidRDefault="00F66200">
            <w:pPr>
              <w:pStyle w:val="ConsPlusNormal"/>
              <w:jc w:val="center"/>
            </w:pPr>
            <w:r>
              <w:t>36388,5</w:t>
            </w:r>
          </w:p>
        </w:tc>
        <w:tc>
          <w:tcPr>
            <w:tcW w:w="1304" w:type="dxa"/>
            <w:tcBorders>
              <w:right w:val="nil"/>
            </w:tcBorders>
          </w:tcPr>
          <w:p w:rsidR="00F66200" w:rsidRDefault="00F66200">
            <w:pPr>
              <w:pStyle w:val="ConsPlusNormal"/>
              <w:jc w:val="center"/>
            </w:pPr>
            <w:r>
              <w:t>36388,5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21067" w:type="dxa"/>
            <w:gridSpan w:val="18"/>
            <w:tcBorders>
              <w:left w:val="nil"/>
              <w:right w:val="nil"/>
            </w:tcBorders>
          </w:tcPr>
          <w:p w:rsidR="00F66200" w:rsidRDefault="00F66200">
            <w:pPr>
              <w:pStyle w:val="ConsPlusNormal"/>
              <w:jc w:val="center"/>
              <w:outlineLvl w:val="3"/>
            </w:pPr>
            <w:r>
              <w:t>Цель "Повышение уровня жизни семей, имеющих детей, в том числе многодетных семей, путем адресного предоставления социальной помощи и поддержки, обеспечения доступности социальных услуг"</w:t>
            </w:r>
          </w:p>
        </w:tc>
      </w:tr>
      <w:tr w:rsidR="00F66200">
        <w:tc>
          <w:tcPr>
            <w:tcW w:w="850" w:type="dxa"/>
            <w:vMerge w:val="restart"/>
            <w:tcBorders>
              <w:left w:val="nil"/>
            </w:tcBorders>
          </w:tcPr>
          <w:p w:rsidR="00F66200" w:rsidRDefault="00F66200">
            <w:pPr>
              <w:pStyle w:val="ConsPlusNormal"/>
              <w:jc w:val="both"/>
            </w:pPr>
            <w:r>
              <w:t>Основное мероприятие 5</w:t>
            </w:r>
          </w:p>
        </w:tc>
        <w:tc>
          <w:tcPr>
            <w:tcW w:w="1458" w:type="dxa"/>
            <w:vMerge w:val="restart"/>
          </w:tcPr>
          <w:p w:rsidR="00F66200" w:rsidRDefault="00F66200">
            <w:pPr>
              <w:pStyle w:val="ConsPlusNormal"/>
              <w:jc w:val="both"/>
            </w:pPr>
            <w:r>
              <w:t>Организация и проведение мероприятий, направленных на сохранение семейных ценностей</w:t>
            </w:r>
          </w:p>
        </w:tc>
        <w:tc>
          <w:tcPr>
            <w:tcW w:w="1050" w:type="dxa"/>
            <w:vMerge w:val="restart"/>
          </w:tcPr>
          <w:p w:rsidR="00F66200" w:rsidRDefault="00F66200">
            <w:pPr>
              <w:pStyle w:val="ConsPlusNormal"/>
              <w:jc w:val="both"/>
            </w:pPr>
            <w:r>
              <w:t>формирование общественного сознания, направленного на повышение статуса полной семьи, пропаганда семейных ценностей</w:t>
            </w:r>
          </w:p>
        </w:tc>
        <w:tc>
          <w:tcPr>
            <w:tcW w:w="1530" w:type="dxa"/>
            <w:vMerge w:val="restart"/>
          </w:tcPr>
          <w:p w:rsidR="00F66200" w:rsidRDefault="00F66200">
            <w:pPr>
              <w:pStyle w:val="ConsPlusNormal"/>
              <w:jc w:val="both"/>
            </w:pPr>
            <w:r>
              <w:t xml:space="preserve">ответственный исполнитель - Минтруд Чувашии, участники - органы местного самоуправления муниципальных районов и городских округов </w:t>
            </w:r>
            <w:hyperlink w:anchor="P12797" w:history="1">
              <w:r>
                <w:rPr>
                  <w:color w:val="0000FF"/>
                </w:rPr>
                <w:t>&lt;**&gt;</w:t>
              </w:r>
            </w:hyperlink>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Ц340500000</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1789,8</w:t>
            </w:r>
          </w:p>
        </w:tc>
        <w:tc>
          <w:tcPr>
            <w:tcW w:w="1304" w:type="dxa"/>
          </w:tcPr>
          <w:p w:rsidR="00F66200" w:rsidRDefault="00F66200">
            <w:pPr>
              <w:pStyle w:val="ConsPlusNormal"/>
              <w:jc w:val="center"/>
            </w:pPr>
            <w:r>
              <w:t>1533,4</w:t>
            </w:r>
          </w:p>
        </w:tc>
        <w:tc>
          <w:tcPr>
            <w:tcW w:w="1304" w:type="dxa"/>
          </w:tcPr>
          <w:p w:rsidR="00F66200" w:rsidRDefault="00F66200">
            <w:pPr>
              <w:pStyle w:val="ConsPlusNormal"/>
              <w:jc w:val="center"/>
            </w:pPr>
            <w:r>
              <w:t>1586,1</w:t>
            </w:r>
          </w:p>
        </w:tc>
        <w:tc>
          <w:tcPr>
            <w:tcW w:w="1247" w:type="dxa"/>
          </w:tcPr>
          <w:p w:rsidR="00F66200" w:rsidRDefault="00F66200">
            <w:pPr>
              <w:pStyle w:val="ConsPlusNormal"/>
              <w:jc w:val="center"/>
            </w:pPr>
            <w:r>
              <w:t>1586,2</w:t>
            </w:r>
          </w:p>
        </w:tc>
        <w:tc>
          <w:tcPr>
            <w:tcW w:w="1361" w:type="dxa"/>
          </w:tcPr>
          <w:p w:rsidR="00F66200" w:rsidRDefault="00F66200">
            <w:pPr>
              <w:pStyle w:val="ConsPlusNormal"/>
              <w:jc w:val="center"/>
            </w:pPr>
            <w:r>
              <w:t>1586,2</w:t>
            </w:r>
          </w:p>
        </w:tc>
        <w:tc>
          <w:tcPr>
            <w:tcW w:w="1304" w:type="dxa"/>
          </w:tcPr>
          <w:p w:rsidR="00F66200" w:rsidRDefault="00F66200">
            <w:pPr>
              <w:pStyle w:val="ConsPlusNormal"/>
              <w:jc w:val="center"/>
            </w:pPr>
            <w:r>
              <w:t>1586,2</w:t>
            </w:r>
          </w:p>
        </w:tc>
        <w:tc>
          <w:tcPr>
            <w:tcW w:w="1247" w:type="dxa"/>
          </w:tcPr>
          <w:p w:rsidR="00F66200" w:rsidRDefault="00F66200">
            <w:pPr>
              <w:pStyle w:val="ConsPlusNormal"/>
              <w:jc w:val="center"/>
            </w:pPr>
            <w:r>
              <w:t>1586,2</w:t>
            </w:r>
          </w:p>
        </w:tc>
        <w:tc>
          <w:tcPr>
            <w:tcW w:w="1304" w:type="dxa"/>
          </w:tcPr>
          <w:p w:rsidR="00F66200" w:rsidRDefault="00F66200">
            <w:pPr>
              <w:pStyle w:val="ConsPlusNormal"/>
              <w:jc w:val="center"/>
            </w:pPr>
            <w:r>
              <w:t>7931,0</w:t>
            </w:r>
          </w:p>
        </w:tc>
        <w:tc>
          <w:tcPr>
            <w:tcW w:w="1304" w:type="dxa"/>
            <w:tcBorders>
              <w:right w:val="nil"/>
            </w:tcBorders>
          </w:tcPr>
          <w:p w:rsidR="00F66200" w:rsidRDefault="00F66200">
            <w:pPr>
              <w:pStyle w:val="ConsPlusNormal"/>
              <w:jc w:val="center"/>
            </w:pPr>
            <w:r>
              <w:t>7931,0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1789,8</w:t>
            </w:r>
          </w:p>
        </w:tc>
        <w:tc>
          <w:tcPr>
            <w:tcW w:w="1304" w:type="dxa"/>
          </w:tcPr>
          <w:p w:rsidR="00F66200" w:rsidRDefault="00F66200">
            <w:pPr>
              <w:pStyle w:val="ConsPlusNormal"/>
              <w:jc w:val="center"/>
            </w:pPr>
            <w:r>
              <w:t>1533,4</w:t>
            </w:r>
          </w:p>
        </w:tc>
        <w:tc>
          <w:tcPr>
            <w:tcW w:w="1304" w:type="dxa"/>
          </w:tcPr>
          <w:p w:rsidR="00F66200" w:rsidRDefault="00F66200">
            <w:pPr>
              <w:pStyle w:val="ConsPlusNormal"/>
              <w:jc w:val="center"/>
            </w:pPr>
            <w:r>
              <w:t>1586,1</w:t>
            </w:r>
          </w:p>
        </w:tc>
        <w:tc>
          <w:tcPr>
            <w:tcW w:w="1247" w:type="dxa"/>
          </w:tcPr>
          <w:p w:rsidR="00F66200" w:rsidRDefault="00F66200">
            <w:pPr>
              <w:pStyle w:val="ConsPlusNormal"/>
              <w:jc w:val="center"/>
            </w:pPr>
            <w:r>
              <w:t>1586,2</w:t>
            </w:r>
          </w:p>
        </w:tc>
        <w:tc>
          <w:tcPr>
            <w:tcW w:w="1361" w:type="dxa"/>
          </w:tcPr>
          <w:p w:rsidR="00F66200" w:rsidRDefault="00F66200">
            <w:pPr>
              <w:pStyle w:val="ConsPlusNormal"/>
              <w:jc w:val="center"/>
            </w:pPr>
            <w:r>
              <w:t>1586,2</w:t>
            </w:r>
          </w:p>
        </w:tc>
        <w:tc>
          <w:tcPr>
            <w:tcW w:w="1304" w:type="dxa"/>
          </w:tcPr>
          <w:p w:rsidR="00F66200" w:rsidRDefault="00F66200">
            <w:pPr>
              <w:pStyle w:val="ConsPlusNormal"/>
              <w:jc w:val="center"/>
            </w:pPr>
            <w:r>
              <w:t>1586,2</w:t>
            </w:r>
          </w:p>
        </w:tc>
        <w:tc>
          <w:tcPr>
            <w:tcW w:w="1247" w:type="dxa"/>
          </w:tcPr>
          <w:p w:rsidR="00F66200" w:rsidRDefault="00F66200">
            <w:pPr>
              <w:pStyle w:val="ConsPlusNormal"/>
              <w:jc w:val="center"/>
            </w:pPr>
            <w:r>
              <w:t>1586,2</w:t>
            </w:r>
          </w:p>
        </w:tc>
        <w:tc>
          <w:tcPr>
            <w:tcW w:w="1304" w:type="dxa"/>
          </w:tcPr>
          <w:p w:rsidR="00F66200" w:rsidRDefault="00F66200">
            <w:pPr>
              <w:pStyle w:val="ConsPlusNormal"/>
              <w:jc w:val="center"/>
            </w:pPr>
            <w:r>
              <w:t>7931,0</w:t>
            </w:r>
          </w:p>
        </w:tc>
        <w:tc>
          <w:tcPr>
            <w:tcW w:w="1304" w:type="dxa"/>
            <w:tcBorders>
              <w:right w:val="nil"/>
            </w:tcBorders>
          </w:tcPr>
          <w:p w:rsidR="00F66200" w:rsidRDefault="00F66200">
            <w:pPr>
              <w:pStyle w:val="ConsPlusNormal"/>
              <w:jc w:val="center"/>
            </w:pPr>
            <w:r>
              <w:t>7931,0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tcBorders>
              <w:left w:val="nil"/>
            </w:tcBorders>
          </w:tcPr>
          <w:p w:rsidR="00F66200" w:rsidRDefault="00F66200">
            <w:pPr>
              <w:pStyle w:val="ConsPlusNormal"/>
              <w:jc w:val="both"/>
            </w:pPr>
            <w:r>
              <w:t>Целевой показатель (индикатор) подпрограммы, увязанный с основным мероприятием 5</w:t>
            </w:r>
          </w:p>
        </w:tc>
        <w:tc>
          <w:tcPr>
            <w:tcW w:w="7461" w:type="dxa"/>
            <w:gridSpan w:val="7"/>
          </w:tcPr>
          <w:p w:rsidR="00F66200" w:rsidRDefault="00F66200">
            <w:pPr>
              <w:pStyle w:val="ConsPlusNormal"/>
              <w:jc w:val="both"/>
            </w:pPr>
            <w:r>
              <w:t>Удельный вес безнадзорных и беспризорных несовершеннолетних детей, помещенных в специализированные учреждения для несовершеннолетних, нуждающихся в социальной реабилитации, в общей численности детского населения, процентов</w:t>
            </w:r>
          </w:p>
        </w:tc>
        <w:tc>
          <w:tcPr>
            <w:tcW w:w="1077" w:type="dxa"/>
          </w:tcPr>
          <w:p w:rsidR="00F66200" w:rsidRDefault="00F66200">
            <w:pPr>
              <w:pStyle w:val="ConsPlusNormal"/>
              <w:jc w:val="center"/>
            </w:pPr>
            <w:r>
              <w:t>x</w:t>
            </w:r>
          </w:p>
        </w:tc>
        <w:tc>
          <w:tcPr>
            <w:tcW w:w="1304" w:type="dxa"/>
          </w:tcPr>
          <w:p w:rsidR="00F66200" w:rsidRDefault="00F66200">
            <w:pPr>
              <w:pStyle w:val="ConsPlusNormal"/>
              <w:jc w:val="center"/>
            </w:pPr>
            <w:r>
              <w:t>0,25</w:t>
            </w:r>
          </w:p>
        </w:tc>
        <w:tc>
          <w:tcPr>
            <w:tcW w:w="1304" w:type="dxa"/>
          </w:tcPr>
          <w:p w:rsidR="00F66200" w:rsidRDefault="00F66200">
            <w:pPr>
              <w:pStyle w:val="ConsPlusNormal"/>
              <w:jc w:val="center"/>
            </w:pPr>
            <w:r>
              <w:t>0,25</w:t>
            </w:r>
          </w:p>
        </w:tc>
        <w:tc>
          <w:tcPr>
            <w:tcW w:w="1304" w:type="dxa"/>
          </w:tcPr>
          <w:p w:rsidR="00F66200" w:rsidRDefault="00F66200">
            <w:pPr>
              <w:pStyle w:val="ConsPlusNormal"/>
              <w:jc w:val="center"/>
            </w:pPr>
            <w:r>
              <w:t>0,24</w:t>
            </w:r>
          </w:p>
        </w:tc>
        <w:tc>
          <w:tcPr>
            <w:tcW w:w="1247" w:type="dxa"/>
          </w:tcPr>
          <w:p w:rsidR="00F66200" w:rsidRDefault="00F66200">
            <w:pPr>
              <w:pStyle w:val="ConsPlusNormal"/>
              <w:jc w:val="center"/>
            </w:pPr>
            <w:r>
              <w:t>0,23</w:t>
            </w:r>
          </w:p>
        </w:tc>
        <w:tc>
          <w:tcPr>
            <w:tcW w:w="1361" w:type="dxa"/>
          </w:tcPr>
          <w:p w:rsidR="00F66200" w:rsidRDefault="00F66200">
            <w:pPr>
              <w:pStyle w:val="ConsPlusNormal"/>
              <w:jc w:val="center"/>
            </w:pPr>
            <w:r>
              <w:t>0,22</w:t>
            </w:r>
          </w:p>
        </w:tc>
        <w:tc>
          <w:tcPr>
            <w:tcW w:w="1304" w:type="dxa"/>
          </w:tcPr>
          <w:p w:rsidR="00F66200" w:rsidRDefault="00F66200">
            <w:pPr>
              <w:pStyle w:val="ConsPlusNormal"/>
              <w:jc w:val="center"/>
            </w:pPr>
            <w:r>
              <w:t>0,21</w:t>
            </w:r>
          </w:p>
        </w:tc>
        <w:tc>
          <w:tcPr>
            <w:tcW w:w="1247" w:type="dxa"/>
          </w:tcPr>
          <w:p w:rsidR="00F66200" w:rsidRDefault="00F66200">
            <w:pPr>
              <w:pStyle w:val="ConsPlusNormal"/>
              <w:jc w:val="center"/>
            </w:pPr>
            <w:r>
              <w:t>0,20</w:t>
            </w:r>
          </w:p>
        </w:tc>
        <w:tc>
          <w:tcPr>
            <w:tcW w:w="1304" w:type="dxa"/>
          </w:tcPr>
          <w:p w:rsidR="00F66200" w:rsidRDefault="00F66200">
            <w:pPr>
              <w:pStyle w:val="ConsPlusNormal"/>
              <w:jc w:val="center"/>
            </w:pPr>
            <w:r>
              <w:t xml:space="preserve">0,19 </w:t>
            </w:r>
            <w:hyperlink w:anchor="P12796" w:history="1">
              <w:r>
                <w:rPr>
                  <w:color w:val="0000FF"/>
                </w:rPr>
                <w:t>&lt;*&gt;</w:t>
              </w:r>
            </w:hyperlink>
          </w:p>
        </w:tc>
        <w:tc>
          <w:tcPr>
            <w:tcW w:w="1304" w:type="dxa"/>
            <w:tcBorders>
              <w:right w:val="nil"/>
            </w:tcBorders>
          </w:tcPr>
          <w:p w:rsidR="00F66200" w:rsidRDefault="00F66200">
            <w:pPr>
              <w:pStyle w:val="ConsPlusNormal"/>
              <w:jc w:val="center"/>
            </w:pPr>
            <w:r>
              <w:t xml:space="preserve">0,18 </w:t>
            </w:r>
            <w:hyperlink w:anchor="P12796" w:history="1">
              <w:r>
                <w:rPr>
                  <w:color w:val="0000FF"/>
                </w:rPr>
                <w:t>&lt;*&gt;</w:t>
              </w:r>
            </w:hyperlink>
          </w:p>
        </w:tc>
      </w:tr>
      <w:tr w:rsidR="00F66200">
        <w:tc>
          <w:tcPr>
            <w:tcW w:w="850" w:type="dxa"/>
            <w:vMerge w:val="restart"/>
            <w:tcBorders>
              <w:left w:val="nil"/>
            </w:tcBorders>
          </w:tcPr>
          <w:p w:rsidR="00F66200" w:rsidRDefault="00F66200">
            <w:pPr>
              <w:pStyle w:val="ConsPlusNormal"/>
              <w:jc w:val="both"/>
            </w:pPr>
            <w:r>
              <w:t>Мероприятие 5.1</w:t>
            </w:r>
          </w:p>
        </w:tc>
        <w:tc>
          <w:tcPr>
            <w:tcW w:w="1458" w:type="dxa"/>
            <w:vMerge w:val="restart"/>
          </w:tcPr>
          <w:p w:rsidR="00F66200" w:rsidRDefault="00F66200">
            <w:pPr>
              <w:pStyle w:val="ConsPlusNormal"/>
              <w:jc w:val="both"/>
            </w:pPr>
            <w:r>
              <w:t>Проведение республиканского конкурса "Семья года"</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 xml:space="preserve">ответственный исполнитель - Минтруд Чувашии, участники - органы местного самоуправления муниципальных районов и городских округов </w:t>
            </w:r>
            <w:hyperlink w:anchor="P12797" w:history="1">
              <w:r>
                <w:rPr>
                  <w:color w:val="0000FF"/>
                </w:rPr>
                <w:t>&lt;**&gt;</w:t>
              </w:r>
            </w:hyperlink>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1004</w:t>
            </w:r>
          </w:p>
        </w:tc>
        <w:tc>
          <w:tcPr>
            <w:tcW w:w="1531" w:type="dxa"/>
          </w:tcPr>
          <w:p w:rsidR="00F66200" w:rsidRDefault="00F66200">
            <w:pPr>
              <w:pStyle w:val="ConsPlusNormal"/>
              <w:jc w:val="center"/>
            </w:pPr>
            <w:r>
              <w:t>Ц340510740</w:t>
            </w:r>
          </w:p>
        </w:tc>
        <w:tc>
          <w:tcPr>
            <w:tcW w:w="612" w:type="dxa"/>
          </w:tcPr>
          <w:p w:rsidR="00F66200" w:rsidRDefault="00F66200">
            <w:pPr>
              <w:pStyle w:val="ConsPlusNormal"/>
              <w:jc w:val="center"/>
            </w:pPr>
            <w:r>
              <w:t>610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165,9</w:t>
            </w:r>
          </w:p>
        </w:tc>
        <w:tc>
          <w:tcPr>
            <w:tcW w:w="1304" w:type="dxa"/>
          </w:tcPr>
          <w:p w:rsidR="00F66200" w:rsidRDefault="00F66200">
            <w:pPr>
              <w:pStyle w:val="ConsPlusNormal"/>
              <w:jc w:val="center"/>
            </w:pPr>
            <w:r>
              <w:t>253,6</w:t>
            </w:r>
          </w:p>
        </w:tc>
        <w:tc>
          <w:tcPr>
            <w:tcW w:w="1304" w:type="dxa"/>
          </w:tcPr>
          <w:p w:rsidR="00F66200" w:rsidRDefault="00F66200">
            <w:pPr>
              <w:pStyle w:val="ConsPlusNormal"/>
              <w:jc w:val="center"/>
            </w:pPr>
            <w:r>
              <w:t>165,9</w:t>
            </w:r>
          </w:p>
        </w:tc>
        <w:tc>
          <w:tcPr>
            <w:tcW w:w="1247" w:type="dxa"/>
          </w:tcPr>
          <w:p w:rsidR="00F66200" w:rsidRDefault="00F66200">
            <w:pPr>
              <w:pStyle w:val="ConsPlusNormal"/>
              <w:jc w:val="center"/>
            </w:pPr>
            <w:r>
              <w:t>165,9</w:t>
            </w:r>
          </w:p>
        </w:tc>
        <w:tc>
          <w:tcPr>
            <w:tcW w:w="1361" w:type="dxa"/>
          </w:tcPr>
          <w:p w:rsidR="00F66200" w:rsidRDefault="00F66200">
            <w:pPr>
              <w:pStyle w:val="ConsPlusNormal"/>
              <w:jc w:val="center"/>
            </w:pPr>
            <w:r>
              <w:t>165,9</w:t>
            </w:r>
          </w:p>
        </w:tc>
        <w:tc>
          <w:tcPr>
            <w:tcW w:w="1304" w:type="dxa"/>
          </w:tcPr>
          <w:p w:rsidR="00F66200" w:rsidRDefault="00F66200">
            <w:pPr>
              <w:pStyle w:val="ConsPlusNormal"/>
              <w:jc w:val="center"/>
            </w:pPr>
            <w:r>
              <w:t>165,9</w:t>
            </w:r>
          </w:p>
        </w:tc>
        <w:tc>
          <w:tcPr>
            <w:tcW w:w="1247" w:type="dxa"/>
          </w:tcPr>
          <w:p w:rsidR="00F66200" w:rsidRDefault="00F66200">
            <w:pPr>
              <w:pStyle w:val="ConsPlusNormal"/>
              <w:jc w:val="center"/>
            </w:pPr>
            <w:r>
              <w:t>165,9</w:t>
            </w:r>
          </w:p>
        </w:tc>
        <w:tc>
          <w:tcPr>
            <w:tcW w:w="1304" w:type="dxa"/>
          </w:tcPr>
          <w:p w:rsidR="00F66200" w:rsidRDefault="00F66200">
            <w:pPr>
              <w:pStyle w:val="ConsPlusNormal"/>
              <w:jc w:val="center"/>
            </w:pPr>
            <w:r>
              <w:t>829,5</w:t>
            </w:r>
          </w:p>
        </w:tc>
        <w:tc>
          <w:tcPr>
            <w:tcW w:w="1304" w:type="dxa"/>
            <w:tcBorders>
              <w:right w:val="nil"/>
            </w:tcBorders>
          </w:tcPr>
          <w:p w:rsidR="00F66200" w:rsidRDefault="00F66200">
            <w:pPr>
              <w:pStyle w:val="ConsPlusNormal"/>
              <w:jc w:val="center"/>
            </w:pPr>
            <w:r>
              <w:t>829,5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165,9</w:t>
            </w:r>
          </w:p>
        </w:tc>
        <w:tc>
          <w:tcPr>
            <w:tcW w:w="1304" w:type="dxa"/>
          </w:tcPr>
          <w:p w:rsidR="00F66200" w:rsidRDefault="00F66200">
            <w:pPr>
              <w:pStyle w:val="ConsPlusNormal"/>
              <w:jc w:val="center"/>
            </w:pPr>
            <w:r>
              <w:t>253,6</w:t>
            </w:r>
          </w:p>
        </w:tc>
        <w:tc>
          <w:tcPr>
            <w:tcW w:w="1304" w:type="dxa"/>
          </w:tcPr>
          <w:p w:rsidR="00F66200" w:rsidRDefault="00F66200">
            <w:pPr>
              <w:pStyle w:val="ConsPlusNormal"/>
              <w:jc w:val="center"/>
            </w:pPr>
            <w:r>
              <w:t>165,9</w:t>
            </w:r>
          </w:p>
        </w:tc>
        <w:tc>
          <w:tcPr>
            <w:tcW w:w="1247" w:type="dxa"/>
          </w:tcPr>
          <w:p w:rsidR="00F66200" w:rsidRDefault="00F66200">
            <w:pPr>
              <w:pStyle w:val="ConsPlusNormal"/>
              <w:jc w:val="center"/>
            </w:pPr>
            <w:r>
              <w:t>165,9</w:t>
            </w:r>
          </w:p>
        </w:tc>
        <w:tc>
          <w:tcPr>
            <w:tcW w:w="1361" w:type="dxa"/>
          </w:tcPr>
          <w:p w:rsidR="00F66200" w:rsidRDefault="00F66200">
            <w:pPr>
              <w:pStyle w:val="ConsPlusNormal"/>
              <w:jc w:val="center"/>
            </w:pPr>
            <w:r>
              <w:t>165,9</w:t>
            </w:r>
          </w:p>
        </w:tc>
        <w:tc>
          <w:tcPr>
            <w:tcW w:w="1304" w:type="dxa"/>
          </w:tcPr>
          <w:p w:rsidR="00F66200" w:rsidRDefault="00F66200">
            <w:pPr>
              <w:pStyle w:val="ConsPlusNormal"/>
              <w:jc w:val="center"/>
            </w:pPr>
            <w:r>
              <w:t>165,9</w:t>
            </w:r>
          </w:p>
        </w:tc>
        <w:tc>
          <w:tcPr>
            <w:tcW w:w="1247" w:type="dxa"/>
          </w:tcPr>
          <w:p w:rsidR="00F66200" w:rsidRDefault="00F66200">
            <w:pPr>
              <w:pStyle w:val="ConsPlusNormal"/>
              <w:jc w:val="center"/>
            </w:pPr>
            <w:r>
              <w:t>165,9</w:t>
            </w:r>
          </w:p>
        </w:tc>
        <w:tc>
          <w:tcPr>
            <w:tcW w:w="1304" w:type="dxa"/>
          </w:tcPr>
          <w:p w:rsidR="00F66200" w:rsidRDefault="00F66200">
            <w:pPr>
              <w:pStyle w:val="ConsPlusNormal"/>
              <w:jc w:val="center"/>
            </w:pPr>
            <w:r>
              <w:t>829,5</w:t>
            </w:r>
          </w:p>
        </w:tc>
        <w:tc>
          <w:tcPr>
            <w:tcW w:w="1304" w:type="dxa"/>
            <w:tcBorders>
              <w:right w:val="nil"/>
            </w:tcBorders>
          </w:tcPr>
          <w:p w:rsidR="00F66200" w:rsidRDefault="00F66200">
            <w:pPr>
              <w:pStyle w:val="ConsPlusNormal"/>
              <w:jc w:val="center"/>
            </w:pPr>
            <w:r>
              <w:t>829,5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5.2</w:t>
            </w:r>
          </w:p>
        </w:tc>
        <w:tc>
          <w:tcPr>
            <w:tcW w:w="1458" w:type="dxa"/>
            <w:vMerge w:val="restart"/>
          </w:tcPr>
          <w:p w:rsidR="00F66200" w:rsidRDefault="00F66200">
            <w:pPr>
              <w:pStyle w:val="ConsPlusNormal"/>
              <w:jc w:val="both"/>
            </w:pPr>
            <w:r>
              <w:t>Проведение республиканского слета трудовых династий</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 xml:space="preserve">ответственный исполнитель - Минтруд Чувашии, участники - органы местного самоуправления муниципальных районов и городских округов </w:t>
            </w:r>
            <w:hyperlink w:anchor="P12797" w:history="1">
              <w:r>
                <w:rPr>
                  <w:color w:val="0000FF"/>
                </w:rPr>
                <w:t>&lt;**&gt;</w:t>
              </w:r>
            </w:hyperlink>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31" w:type="dxa"/>
          </w:tcPr>
          <w:p w:rsidR="00F66200" w:rsidRDefault="00F66200">
            <w:pPr>
              <w:pStyle w:val="ConsPlusNormal"/>
              <w:jc w:val="center"/>
            </w:pPr>
            <w:r>
              <w:t>Ц340510860</w:t>
            </w:r>
          </w:p>
        </w:tc>
        <w:tc>
          <w:tcPr>
            <w:tcW w:w="612" w:type="dxa"/>
          </w:tcPr>
          <w:p w:rsidR="00F66200" w:rsidRDefault="00F66200">
            <w:pPr>
              <w:pStyle w:val="ConsPlusNormal"/>
              <w:jc w:val="center"/>
            </w:pPr>
            <w:r>
              <w:t>240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111,9</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111,9</w:t>
            </w:r>
          </w:p>
        </w:tc>
        <w:tc>
          <w:tcPr>
            <w:tcW w:w="1247" w:type="dxa"/>
          </w:tcPr>
          <w:p w:rsidR="00F66200" w:rsidRDefault="00F66200">
            <w:pPr>
              <w:pStyle w:val="ConsPlusNormal"/>
              <w:jc w:val="center"/>
            </w:pPr>
            <w:r>
              <w:t>111,9</w:t>
            </w:r>
          </w:p>
        </w:tc>
        <w:tc>
          <w:tcPr>
            <w:tcW w:w="1361" w:type="dxa"/>
          </w:tcPr>
          <w:p w:rsidR="00F66200" w:rsidRDefault="00F66200">
            <w:pPr>
              <w:pStyle w:val="ConsPlusNormal"/>
              <w:jc w:val="center"/>
            </w:pPr>
            <w:r>
              <w:t>111,9</w:t>
            </w:r>
          </w:p>
        </w:tc>
        <w:tc>
          <w:tcPr>
            <w:tcW w:w="1304" w:type="dxa"/>
          </w:tcPr>
          <w:p w:rsidR="00F66200" w:rsidRDefault="00F66200">
            <w:pPr>
              <w:pStyle w:val="ConsPlusNormal"/>
              <w:jc w:val="center"/>
            </w:pPr>
            <w:r>
              <w:t>111,9</w:t>
            </w:r>
          </w:p>
        </w:tc>
        <w:tc>
          <w:tcPr>
            <w:tcW w:w="1247" w:type="dxa"/>
          </w:tcPr>
          <w:p w:rsidR="00F66200" w:rsidRDefault="00F66200">
            <w:pPr>
              <w:pStyle w:val="ConsPlusNormal"/>
              <w:jc w:val="center"/>
            </w:pPr>
            <w:r>
              <w:t>111,9</w:t>
            </w:r>
          </w:p>
        </w:tc>
        <w:tc>
          <w:tcPr>
            <w:tcW w:w="1304" w:type="dxa"/>
          </w:tcPr>
          <w:p w:rsidR="00F66200" w:rsidRDefault="00F66200">
            <w:pPr>
              <w:pStyle w:val="ConsPlusNormal"/>
              <w:jc w:val="center"/>
            </w:pPr>
            <w:r>
              <w:t>559,5</w:t>
            </w:r>
          </w:p>
        </w:tc>
        <w:tc>
          <w:tcPr>
            <w:tcW w:w="1304" w:type="dxa"/>
            <w:tcBorders>
              <w:right w:val="nil"/>
            </w:tcBorders>
          </w:tcPr>
          <w:p w:rsidR="00F66200" w:rsidRDefault="00F66200">
            <w:pPr>
              <w:pStyle w:val="ConsPlusNormal"/>
              <w:jc w:val="center"/>
            </w:pPr>
            <w:r>
              <w:t>559,5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111,9</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111,9</w:t>
            </w:r>
          </w:p>
        </w:tc>
        <w:tc>
          <w:tcPr>
            <w:tcW w:w="1247" w:type="dxa"/>
          </w:tcPr>
          <w:p w:rsidR="00F66200" w:rsidRDefault="00F66200">
            <w:pPr>
              <w:pStyle w:val="ConsPlusNormal"/>
              <w:jc w:val="center"/>
            </w:pPr>
            <w:r>
              <w:t>111,9</w:t>
            </w:r>
          </w:p>
        </w:tc>
        <w:tc>
          <w:tcPr>
            <w:tcW w:w="1361" w:type="dxa"/>
          </w:tcPr>
          <w:p w:rsidR="00F66200" w:rsidRDefault="00F66200">
            <w:pPr>
              <w:pStyle w:val="ConsPlusNormal"/>
              <w:jc w:val="center"/>
            </w:pPr>
            <w:r>
              <w:t>111,9</w:t>
            </w:r>
          </w:p>
        </w:tc>
        <w:tc>
          <w:tcPr>
            <w:tcW w:w="1304" w:type="dxa"/>
          </w:tcPr>
          <w:p w:rsidR="00F66200" w:rsidRDefault="00F66200">
            <w:pPr>
              <w:pStyle w:val="ConsPlusNormal"/>
              <w:jc w:val="center"/>
            </w:pPr>
            <w:r>
              <w:t>111,9</w:t>
            </w:r>
          </w:p>
        </w:tc>
        <w:tc>
          <w:tcPr>
            <w:tcW w:w="1247" w:type="dxa"/>
          </w:tcPr>
          <w:p w:rsidR="00F66200" w:rsidRDefault="00F66200">
            <w:pPr>
              <w:pStyle w:val="ConsPlusNormal"/>
              <w:jc w:val="center"/>
            </w:pPr>
            <w:r>
              <w:t>111,9</w:t>
            </w:r>
          </w:p>
        </w:tc>
        <w:tc>
          <w:tcPr>
            <w:tcW w:w="1304" w:type="dxa"/>
          </w:tcPr>
          <w:p w:rsidR="00F66200" w:rsidRDefault="00F66200">
            <w:pPr>
              <w:pStyle w:val="ConsPlusNormal"/>
              <w:jc w:val="center"/>
            </w:pPr>
            <w:r>
              <w:t>559,5</w:t>
            </w:r>
          </w:p>
        </w:tc>
        <w:tc>
          <w:tcPr>
            <w:tcW w:w="1304" w:type="dxa"/>
            <w:tcBorders>
              <w:right w:val="nil"/>
            </w:tcBorders>
          </w:tcPr>
          <w:p w:rsidR="00F66200" w:rsidRDefault="00F66200">
            <w:pPr>
              <w:pStyle w:val="ConsPlusNormal"/>
              <w:jc w:val="center"/>
            </w:pPr>
            <w:r>
              <w:t>559,5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5.3</w:t>
            </w:r>
          </w:p>
        </w:tc>
        <w:tc>
          <w:tcPr>
            <w:tcW w:w="1458" w:type="dxa"/>
            <w:vMerge w:val="restart"/>
          </w:tcPr>
          <w:p w:rsidR="00F66200" w:rsidRDefault="00F66200">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 xml:space="preserve">ответственный исполнитель - Минтруд Чувашии, участники - органы местного самоуправления муниципальных районов и городских округов </w:t>
            </w:r>
            <w:hyperlink w:anchor="P12797" w:history="1">
              <w:r>
                <w:rPr>
                  <w:color w:val="0000FF"/>
                </w:rPr>
                <w:t>&lt;**&gt;</w:t>
              </w:r>
            </w:hyperlink>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31" w:type="dxa"/>
          </w:tcPr>
          <w:p w:rsidR="00F66200" w:rsidRDefault="00F66200">
            <w:pPr>
              <w:pStyle w:val="ConsPlusNormal"/>
              <w:jc w:val="center"/>
            </w:pPr>
            <w:r>
              <w:t>Ц340510870</w:t>
            </w:r>
          </w:p>
        </w:tc>
        <w:tc>
          <w:tcPr>
            <w:tcW w:w="612" w:type="dxa"/>
          </w:tcPr>
          <w:p w:rsidR="00F66200" w:rsidRDefault="00F66200">
            <w:pPr>
              <w:pStyle w:val="ConsPlusNormal"/>
              <w:jc w:val="center"/>
            </w:pPr>
            <w:r>
              <w:t>240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248,6</w:t>
            </w:r>
          </w:p>
        </w:tc>
        <w:tc>
          <w:tcPr>
            <w:tcW w:w="1304" w:type="dxa"/>
          </w:tcPr>
          <w:p w:rsidR="00F66200" w:rsidRDefault="00F66200">
            <w:pPr>
              <w:pStyle w:val="ConsPlusNormal"/>
              <w:jc w:val="center"/>
            </w:pPr>
            <w:r>
              <w:t>160,9</w:t>
            </w:r>
          </w:p>
        </w:tc>
        <w:tc>
          <w:tcPr>
            <w:tcW w:w="1304" w:type="dxa"/>
          </w:tcPr>
          <w:p w:rsidR="00F66200" w:rsidRDefault="00F66200">
            <w:pPr>
              <w:pStyle w:val="ConsPlusNormal"/>
              <w:jc w:val="center"/>
            </w:pPr>
            <w:r>
              <w:t>248,6</w:t>
            </w:r>
          </w:p>
        </w:tc>
        <w:tc>
          <w:tcPr>
            <w:tcW w:w="1247" w:type="dxa"/>
          </w:tcPr>
          <w:p w:rsidR="00F66200" w:rsidRDefault="00F66200">
            <w:pPr>
              <w:pStyle w:val="ConsPlusNormal"/>
              <w:jc w:val="center"/>
            </w:pPr>
            <w:r>
              <w:t>248,6</w:t>
            </w:r>
          </w:p>
        </w:tc>
        <w:tc>
          <w:tcPr>
            <w:tcW w:w="1361" w:type="dxa"/>
          </w:tcPr>
          <w:p w:rsidR="00F66200" w:rsidRDefault="00F66200">
            <w:pPr>
              <w:pStyle w:val="ConsPlusNormal"/>
              <w:jc w:val="center"/>
            </w:pPr>
            <w:r>
              <w:t>248,6</w:t>
            </w:r>
          </w:p>
        </w:tc>
        <w:tc>
          <w:tcPr>
            <w:tcW w:w="1304" w:type="dxa"/>
          </w:tcPr>
          <w:p w:rsidR="00F66200" w:rsidRDefault="00F66200">
            <w:pPr>
              <w:pStyle w:val="ConsPlusNormal"/>
              <w:jc w:val="center"/>
            </w:pPr>
            <w:r>
              <w:t>248,6</w:t>
            </w:r>
          </w:p>
        </w:tc>
        <w:tc>
          <w:tcPr>
            <w:tcW w:w="1247" w:type="dxa"/>
          </w:tcPr>
          <w:p w:rsidR="00F66200" w:rsidRDefault="00F66200">
            <w:pPr>
              <w:pStyle w:val="ConsPlusNormal"/>
              <w:jc w:val="center"/>
            </w:pPr>
            <w:r>
              <w:t>248,6</w:t>
            </w:r>
          </w:p>
        </w:tc>
        <w:tc>
          <w:tcPr>
            <w:tcW w:w="1304" w:type="dxa"/>
          </w:tcPr>
          <w:p w:rsidR="00F66200" w:rsidRDefault="00F66200">
            <w:pPr>
              <w:pStyle w:val="ConsPlusNormal"/>
              <w:jc w:val="center"/>
            </w:pPr>
            <w:r>
              <w:t>1243,0</w:t>
            </w:r>
          </w:p>
        </w:tc>
        <w:tc>
          <w:tcPr>
            <w:tcW w:w="1304" w:type="dxa"/>
            <w:tcBorders>
              <w:right w:val="nil"/>
            </w:tcBorders>
          </w:tcPr>
          <w:p w:rsidR="00F66200" w:rsidRDefault="00F66200">
            <w:pPr>
              <w:pStyle w:val="ConsPlusNormal"/>
              <w:jc w:val="center"/>
            </w:pPr>
            <w:r>
              <w:t>1243,0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248,6</w:t>
            </w:r>
          </w:p>
        </w:tc>
        <w:tc>
          <w:tcPr>
            <w:tcW w:w="1304" w:type="dxa"/>
          </w:tcPr>
          <w:p w:rsidR="00F66200" w:rsidRDefault="00F66200">
            <w:pPr>
              <w:pStyle w:val="ConsPlusNormal"/>
              <w:jc w:val="center"/>
            </w:pPr>
            <w:r>
              <w:t>160,9</w:t>
            </w:r>
          </w:p>
        </w:tc>
        <w:tc>
          <w:tcPr>
            <w:tcW w:w="1304" w:type="dxa"/>
          </w:tcPr>
          <w:p w:rsidR="00F66200" w:rsidRDefault="00F66200">
            <w:pPr>
              <w:pStyle w:val="ConsPlusNormal"/>
              <w:jc w:val="center"/>
            </w:pPr>
            <w:r>
              <w:t>248,6</w:t>
            </w:r>
          </w:p>
        </w:tc>
        <w:tc>
          <w:tcPr>
            <w:tcW w:w="1247" w:type="dxa"/>
          </w:tcPr>
          <w:p w:rsidR="00F66200" w:rsidRDefault="00F66200">
            <w:pPr>
              <w:pStyle w:val="ConsPlusNormal"/>
              <w:jc w:val="center"/>
            </w:pPr>
            <w:r>
              <w:t>248,6</w:t>
            </w:r>
          </w:p>
        </w:tc>
        <w:tc>
          <w:tcPr>
            <w:tcW w:w="1361" w:type="dxa"/>
          </w:tcPr>
          <w:p w:rsidR="00F66200" w:rsidRDefault="00F66200">
            <w:pPr>
              <w:pStyle w:val="ConsPlusNormal"/>
              <w:jc w:val="center"/>
            </w:pPr>
            <w:r>
              <w:t>248,6</w:t>
            </w:r>
          </w:p>
        </w:tc>
        <w:tc>
          <w:tcPr>
            <w:tcW w:w="1304" w:type="dxa"/>
          </w:tcPr>
          <w:p w:rsidR="00F66200" w:rsidRDefault="00F66200">
            <w:pPr>
              <w:pStyle w:val="ConsPlusNormal"/>
              <w:jc w:val="center"/>
            </w:pPr>
            <w:r>
              <w:t>248,6</w:t>
            </w:r>
          </w:p>
        </w:tc>
        <w:tc>
          <w:tcPr>
            <w:tcW w:w="1247" w:type="dxa"/>
          </w:tcPr>
          <w:p w:rsidR="00F66200" w:rsidRDefault="00F66200">
            <w:pPr>
              <w:pStyle w:val="ConsPlusNormal"/>
              <w:jc w:val="center"/>
            </w:pPr>
            <w:r>
              <w:t>248,6</w:t>
            </w:r>
          </w:p>
        </w:tc>
        <w:tc>
          <w:tcPr>
            <w:tcW w:w="1304" w:type="dxa"/>
          </w:tcPr>
          <w:p w:rsidR="00F66200" w:rsidRDefault="00F66200">
            <w:pPr>
              <w:pStyle w:val="ConsPlusNormal"/>
              <w:jc w:val="center"/>
            </w:pPr>
            <w:r>
              <w:t>1243,0</w:t>
            </w:r>
          </w:p>
        </w:tc>
        <w:tc>
          <w:tcPr>
            <w:tcW w:w="1304" w:type="dxa"/>
            <w:tcBorders>
              <w:right w:val="nil"/>
            </w:tcBorders>
          </w:tcPr>
          <w:p w:rsidR="00F66200" w:rsidRDefault="00F66200">
            <w:pPr>
              <w:pStyle w:val="ConsPlusNormal"/>
              <w:jc w:val="center"/>
            </w:pPr>
            <w:r>
              <w:t>1243,0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5.4</w:t>
            </w:r>
          </w:p>
        </w:tc>
        <w:tc>
          <w:tcPr>
            <w:tcW w:w="1458" w:type="dxa"/>
            <w:vMerge w:val="restart"/>
          </w:tcPr>
          <w:p w:rsidR="00F66200" w:rsidRDefault="00F66200">
            <w:pPr>
              <w:pStyle w:val="ConsPlusNormal"/>
              <w:jc w:val="both"/>
            </w:pPr>
            <w:r>
              <w:t>Единовременное денежное поощрение при награждении орденом "Родительская слава"</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1004</w:t>
            </w:r>
          </w:p>
        </w:tc>
        <w:tc>
          <w:tcPr>
            <w:tcW w:w="1531" w:type="dxa"/>
          </w:tcPr>
          <w:p w:rsidR="00F66200" w:rsidRDefault="00F66200">
            <w:pPr>
              <w:pStyle w:val="ConsPlusNormal"/>
              <w:jc w:val="center"/>
            </w:pPr>
            <w:r>
              <w:t>Ц340517040</w:t>
            </w:r>
          </w:p>
        </w:tc>
        <w:tc>
          <w:tcPr>
            <w:tcW w:w="612" w:type="dxa"/>
          </w:tcPr>
          <w:p w:rsidR="00F66200" w:rsidRDefault="00F66200">
            <w:pPr>
              <w:pStyle w:val="ConsPlusNormal"/>
              <w:jc w:val="center"/>
            </w:pPr>
            <w:r>
              <w:t>240, 310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30,5</w:t>
            </w:r>
          </w:p>
        </w:tc>
        <w:tc>
          <w:tcPr>
            <w:tcW w:w="1304" w:type="dxa"/>
          </w:tcPr>
          <w:p w:rsidR="00F66200" w:rsidRDefault="00F66200">
            <w:pPr>
              <w:pStyle w:val="ConsPlusNormal"/>
              <w:jc w:val="center"/>
            </w:pPr>
            <w:r>
              <w:t>30,5</w:t>
            </w:r>
          </w:p>
        </w:tc>
        <w:tc>
          <w:tcPr>
            <w:tcW w:w="1304" w:type="dxa"/>
          </w:tcPr>
          <w:p w:rsidR="00F66200" w:rsidRDefault="00F66200">
            <w:pPr>
              <w:pStyle w:val="ConsPlusNormal"/>
              <w:jc w:val="center"/>
            </w:pPr>
            <w:r>
              <w:t>31,3</w:t>
            </w:r>
          </w:p>
        </w:tc>
        <w:tc>
          <w:tcPr>
            <w:tcW w:w="1247" w:type="dxa"/>
          </w:tcPr>
          <w:p w:rsidR="00F66200" w:rsidRDefault="00F66200">
            <w:pPr>
              <w:pStyle w:val="ConsPlusNormal"/>
              <w:jc w:val="center"/>
            </w:pPr>
            <w:r>
              <w:t>31,4</w:t>
            </w:r>
          </w:p>
        </w:tc>
        <w:tc>
          <w:tcPr>
            <w:tcW w:w="1361" w:type="dxa"/>
          </w:tcPr>
          <w:p w:rsidR="00F66200" w:rsidRDefault="00F66200">
            <w:pPr>
              <w:pStyle w:val="ConsPlusNormal"/>
              <w:jc w:val="center"/>
            </w:pPr>
            <w:r>
              <w:t>31,4</w:t>
            </w:r>
          </w:p>
        </w:tc>
        <w:tc>
          <w:tcPr>
            <w:tcW w:w="1304" w:type="dxa"/>
          </w:tcPr>
          <w:p w:rsidR="00F66200" w:rsidRDefault="00F66200">
            <w:pPr>
              <w:pStyle w:val="ConsPlusNormal"/>
              <w:jc w:val="center"/>
            </w:pPr>
            <w:r>
              <w:t>31,4</w:t>
            </w:r>
          </w:p>
        </w:tc>
        <w:tc>
          <w:tcPr>
            <w:tcW w:w="1247" w:type="dxa"/>
          </w:tcPr>
          <w:p w:rsidR="00F66200" w:rsidRDefault="00F66200">
            <w:pPr>
              <w:pStyle w:val="ConsPlusNormal"/>
              <w:jc w:val="center"/>
            </w:pPr>
            <w:r>
              <w:t>31,4</w:t>
            </w:r>
          </w:p>
        </w:tc>
        <w:tc>
          <w:tcPr>
            <w:tcW w:w="1304" w:type="dxa"/>
          </w:tcPr>
          <w:p w:rsidR="00F66200" w:rsidRDefault="00F66200">
            <w:pPr>
              <w:pStyle w:val="ConsPlusNormal"/>
              <w:jc w:val="center"/>
            </w:pPr>
            <w:r>
              <w:t>157,0</w:t>
            </w:r>
          </w:p>
        </w:tc>
        <w:tc>
          <w:tcPr>
            <w:tcW w:w="1304" w:type="dxa"/>
            <w:tcBorders>
              <w:right w:val="nil"/>
            </w:tcBorders>
          </w:tcPr>
          <w:p w:rsidR="00F66200" w:rsidRDefault="00F66200">
            <w:pPr>
              <w:pStyle w:val="ConsPlusNormal"/>
              <w:jc w:val="center"/>
            </w:pPr>
            <w:r>
              <w:t>157,0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30,5</w:t>
            </w:r>
          </w:p>
        </w:tc>
        <w:tc>
          <w:tcPr>
            <w:tcW w:w="1304" w:type="dxa"/>
          </w:tcPr>
          <w:p w:rsidR="00F66200" w:rsidRDefault="00F66200">
            <w:pPr>
              <w:pStyle w:val="ConsPlusNormal"/>
              <w:jc w:val="center"/>
            </w:pPr>
            <w:r>
              <w:t>30,5</w:t>
            </w:r>
          </w:p>
        </w:tc>
        <w:tc>
          <w:tcPr>
            <w:tcW w:w="1304" w:type="dxa"/>
          </w:tcPr>
          <w:p w:rsidR="00F66200" w:rsidRDefault="00F66200">
            <w:pPr>
              <w:pStyle w:val="ConsPlusNormal"/>
              <w:jc w:val="center"/>
            </w:pPr>
            <w:r>
              <w:t>31,3</w:t>
            </w:r>
          </w:p>
        </w:tc>
        <w:tc>
          <w:tcPr>
            <w:tcW w:w="1247" w:type="dxa"/>
          </w:tcPr>
          <w:p w:rsidR="00F66200" w:rsidRDefault="00F66200">
            <w:pPr>
              <w:pStyle w:val="ConsPlusNormal"/>
              <w:jc w:val="center"/>
            </w:pPr>
            <w:r>
              <w:t>31,4</w:t>
            </w:r>
          </w:p>
        </w:tc>
        <w:tc>
          <w:tcPr>
            <w:tcW w:w="1361" w:type="dxa"/>
          </w:tcPr>
          <w:p w:rsidR="00F66200" w:rsidRDefault="00F66200">
            <w:pPr>
              <w:pStyle w:val="ConsPlusNormal"/>
              <w:jc w:val="center"/>
            </w:pPr>
            <w:r>
              <w:t>31,4</w:t>
            </w:r>
          </w:p>
        </w:tc>
        <w:tc>
          <w:tcPr>
            <w:tcW w:w="1304" w:type="dxa"/>
          </w:tcPr>
          <w:p w:rsidR="00F66200" w:rsidRDefault="00F66200">
            <w:pPr>
              <w:pStyle w:val="ConsPlusNormal"/>
              <w:jc w:val="center"/>
            </w:pPr>
            <w:r>
              <w:t>31,4</w:t>
            </w:r>
          </w:p>
        </w:tc>
        <w:tc>
          <w:tcPr>
            <w:tcW w:w="1247" w:type="dxa"/>
          </w:tcPr>
          <w:p w:rsidR="00F66200" w:rsidRDefault="00F66200">
            <w:pPr>
              <w:pStyle w:val="ConsPlusNormal"/>
              <w:jc w:val="center"/>
            </w:pPr>
            <w:r>
              <w:t>31,4</w:t>
            </w:r>
          </w:p>
        </w:tc>
        <w:tc>
          <w:tcPr>
            <w:tcW w:w="1304" w:type="dxa"/>
          </w:tcPr>
          <w:p w:rsidR="00F66200" w:rsidRDefault="00F66200">
            <w:pPr>
              <w:pStyle w:val="ConsPlusNormal"/>
              <w:jc w:val="center"/>
            </w:pPr>
            <w:r>
              <w:t>157,0</w:t>
            </w:r>
          </w:p>
        </w:tc>
        <w:tc>
          <w:tcPr>
            <w:tcW w:w="1304" w:type="dxa"/>
            <w:tcBorders>
              <w:right w:val="nil"/>
            </w:tcBorders>
          </w:tcPr>
          <w:p w:rsidR="00F66200" w:rsidRDefault="00F66200">
            <w:pPr>
              <w:pStyle w:val="ConsPlusNormal"/>
              <w:jc w:val="center"/>
            </w:pPr>
            <w:r>
              <w:t>157,0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5.5</w:t>
            </w:r>
          </w:p>
        </w:tc>
        <w:tc>
          <w:tcPr>
            <w:tcW w:w="1458" w:type="dxa"/>
            <w:vMerge w:val="restart"/>
          </w:tcPr>
          <w:p w:rsidR="00F66200" w:rsidRDefault="00F66200">
            <w:pPr>
              <w:pStyle w:val="ConsPlusNormal"/>
              <w:jc w:val="both"/>
            </w:pPr>
            <w:r>
              <w:t>Проведение новогодних праздников для детей, нуждающихся в социальной поддержке</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 xml:space="preserve">ответственный исполнитель - Минтруд Чувашии, участники - органы местного самоуправления муниципальных районов и городских округов </w:t>
            </w:r>
            <w:hyperlink w:anchor="P12797" w:history="1">
              <w:r>
                <w:rPr>
                  <w:color w:val="0000FF"/>
                </w:rPr>
                <w:t>&lt;**&gt;</w:t>
              </w:r>
            </w:hyperlink>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31" w:type="dxa"/>
          </w:tcPr>
          <w:p w:rsidR="00F66200" w:rsidRDefault="00F66200">
            <w:pPr>
              <w:pStyle w:val="ConsPlusNormal"/>
              <w:jc w:val="center"/>
            </w:pPr>
            <w:r>
              <w:t>Ц340510850</w:t>
            </w:r>
          </w:p>
        </w:tc>
        <w:tc>
          <w:tcPr>
            <w:tcW w:w="612" w:type="dxa"/>
          </w:tcPr>
          <w:p w:rsidR="00F66200" w:rsidRDefault="00F66200">
            <w:pPr>
              <w:pStyle w:val="ConsPlusNormal"/>
              <w:jc w:val="center"/>
            </w:pPr>
            <w:r>
              <w:t>240, 610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1187,9</w:t>
            </w:r>
          </w:p>
        </w:tc>
        <w:tc>
          <w:tcPr>
            <w:tcW w:w="1304" w:type="dxa"/>
          </w:tcPr>
          <w:p w:rsidR="00F66200" w:rsidRDefault="00F66200">
            <w:pPr>
              <w:pStyle w:val="ConsPlusNormal"/>
              <w:jc w:val="center"/>
            </w:pPr>
            <w:r>
              <w:t>1088,4</w:t>
            </w:r>
          </w:p>
        </w:tc>
        <w:tc>
          <w:tcPr>
            <w:tcW w:w="1304" w:type="dxa"/>
          </w:tcPr>
          <w:p w:rsidR="00F66200" w:rsidRDefault="00F66200">
            <w:pPr>
              <w:pStyle w:val="ConsPlusNormal"/>
              <w:jc w:val="center"/>
            </w:pPr>
            <w:r>
              <w:t>983,4</w:t>
            </w:r>
          </w:p>
        </w:tc>
        <w:tc>
          <w:tcPr>
            <w:tcW w:w="1247" w:type="dxa"/>
          </w:tcPr>
          <w:p w:rsidR="00F66200" w:rsidRDefault="00F66200">
            <w:pPr>
              <w:pStyle w:val="ConsPlusNormal"/>
              <w:jc w:val="center"/>
            </w:pPr>
            <w:r>
              <w:t>983,4</w:t>
            </w:r>
          </w:p>
        </w:tc>
        <w:tc>
          <w:tcPr>
            <w:tcW w:w="1361" w:type="dxa"/>
          </w:tcPr>
          <w:p w:rsidR="00F66200" w:rsidRDefault="00F66200">
            <w:pPr>
              <w:pStyle w:val="ConsPlusNormal"/>
              <w:jc w:val="center"/>
            </w:pPr>
            <w:r>
              <w:t>983,4</w:t>
            </w:r>
          </w:p>
        </w:tc>
        <w:tc>
          <w:tcPr>
            <w:tcW w:w="1304" w:type="dxa"/>
          </w:tcPr>
          <w:p w:rsidR="00F66200" w:rsidRDefault="00F66200">
            <w:pPr>
              <w:pStyle w:val="ConsPlusNormal"/>
              <w:jc w:val="center"/>
            </w:pPr>
            <w:r>
              <w:t>983,4</w:t>
            </w:r>
          </w:p>
        </w:tc>
        <w:tc>
          <w:tcPr>
            <w:tcW w:w="1247" w:type="dxa"/>
          </w:tcPr>
          <w:p w:rsidR="00F66200" w:rsidRDefault="00F66200">
            <w:pPr>
              <w:pStyle w:val="ConsPlusNormal"/>
              <w:jc w:val="center"/>
            </w:pPr>
            <w:r>
              <w:t>983,4</w:t>
            </w:r>
          </w:p>
        </w:tc>
        <w:tc>
          <w:tcPr>
            <w:tcW w:w="1304" w:type="dxa"/>
          </w:tcPr>
          <w:p w:rsidR="00F66200" w:rsidRDefault="00F66200">
            <w:pPr>
              <w:pStyle w:val="ConsPlusNormal"/>
              <w:jc w:val="center"/>
            </w:pPr>
            <w:r>
              <w:t>4917,0</w:t>
            </w:r>
          </w:p>
        </w:tc>
        <w:tc>
          <w:tcPr>
            <w:tcW w:w="1304" w:type="dxa"/>
            <w:tcBorders>
              <w:right w:val="nil"/>
            </w:tcBorders>
          </w:tcPr>
          <w:p w:rsidR="00F66200" w:rsidRDefault="00F66200">
            <w:pPr>
              <w:pStyle w:val="ConsPlusNormal"/>
              <w:jc w:val="center"/>
            </w:pPr>
            <w:r>
              <w:t>4917,0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1187,9</w:t>
            </w:r>
          </w:p>
        </w:tc>
        <w:tc>
          <w:tcPr>
            <w:tcW w:w="1304" w:type="dxa"/>
          </w:tcPr>
          <w:p w:rsidR="00F66200" w:rsidRDefault="00F66200">
            <w:pPr>
              <w:pStyle w:val="ConsPlusNormal"/>
              <w:jc w:val="center"/>
            </w:pPr>
            <w:r>
              <w:t>1088,4</w:t>
            </w:r>
          </w:p>
        </w:tc>
        <w:tc>
          <w:tcPr>
            <w:tcW w:w="1304" w:type="dxa"/>
          </w:tcPr>
          <w:p w:rsidR="00F66200" w:rsidRDefault="00F66200">
            <w:pPr>
              <w:pStyle w:val="ConsPlusNormal"/>
              <w:jc w:val="center"/>
            </w:pPr>
            <w:r>
              <w:t>983,4</w:t>
            </w:r>
          </w:p>
        </w:tc>
        <w:tc>
          <w:tcPr>
            <w:tcW w:w="1247" w:type="dxa"/>
          </w:tcPr>
          <w:p w:rsidR="00F66200" w:rsidRDefault="00F66200">
            <w:pPr>
              <w:pStyle w:val="ConsPlusNormal"/>
              <w:jc w:val="center"/>
            </w:pPr>
            <w:r>
              <w:t>983,4</w:t>
            </w:r>
          </w:p>
        </w:tc>
        <w:tc>
          <w:tcPr>
            <w:tcW w:w="1361" w:type="dxa"/>
          </w:tcPr>
          <w:p w:rsidR="00F66200" w:rsidRDefault="00F66200">
            <w:pPr>
              <w:pStyle w:val="ConsPlusNormal"/>
              <w:jc w:val="center"/>
            </w:pPr>
            <w:r>
              <w:t>983,4</w:t>
            </w:r>
          </w:p>
        </w:tc>
        <w:tc>
          <w:tcPr>
            <w:tcW w:w="1304" w:type="dxa"/>
          </w:tcPr>
          <w:p w:rsidR="00F66200" w:rsidRDefault="00F66200">
            <w:pPr>
              <w:pStyle w:val="ConsPlusNormal"/>
              <w:jc w:val="center"/>
            </w:pPr>
            <w:r>
              <w:t>983,4</w:t>
            </w:r>
          </w:p>
        </w:tc>
        <w:tc>
          <w:tcPr>
            <w:tcW w:w="1247" w:type="dxa"/>
          </w:tcPr>
          <w:p w:rsidR="00F66200" w:rsidRDefault="00F66200">
            <w:pPr>
              <w:pStyle w:val="ConsPlusNormal"/>
              <w:jc w:val="center"/>
            </w:pPr>
            <w:r>
              <w:t>983,4</w:t>
            </w:r>
          </w:p>
        </w:tc>
        <w:tc>
          <w:tcPr>
            <w:tcW w:w="1304" w:type="dxa"/>
          </w:tcPr>
          <w:p w:rsidR="00F66200" w:rsidRDefault="00F66200">
            <w:pPr>
              <w:pStyle w:val="ConsPlusNormal"/>
              <w:jc w:val="center"/>
            </w:pPr>
            <w:r>
              <w:t>4917,0</w:t>
            </w:r>
          </w:p>
        </w:tc>
        <w:tc>
          <w:tcPr>
            <w:tcW w:w="1304" w:type="dxa"/>
            <w:tcBorders>
              <w:right w:val="nil"/>
            </w:tcBorders>
          </w:tcPr>
          <w:p w:rsidR="00F66200" w:rsidRDefault="00F66200">
            <w:pPr>
              <w:pStyle w:val="ConsPlusNormal"/>
              <w:jc w:val="center"/>
            </w:pPr>
            <w:r>
              <w:t>4917,0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5.6</w:t>
            </w:r>
          </w:p>
        </w:tc>
        <w:tc>
          <w:tcPr>
            <w:tcW w:w="1458" w:type="dxa"/>
            <w:vMerge w:val="restart"/>
          </w:tcPr>
          <w:p w:rsidR="00F66200" w:rsidRDefault="00F66200">
            <w:pPr>
              <w:pStyle w:val="ConsPlusNormal"/>
              <w:jc w:val="both"/>
            </w:pPr>
            <w:r>
              <w:t>Проведение мероприятий по направлению многодетной семьи для участия в конкурсе "Успешная семья Приволжья"</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 xml:space="preserve">ответственный исполнитель - Минтруд Чувашии, участники - органы местного самоуправления муниципальных районов и городских округов </w:t>
            </w:r>
            <w:hyperlink w:anchor="P12797" w:history="1">
              <w:r>
                <w:rPr>
                  <w:color w:val="0000FF"/>
                </w:rPr>
                <w:t>&lt;**&gt;</w:t>
              </w:r>
            </w:hyperlink>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31" w:type="dxa"/>
          </w:tcPr>
          <w:p w:rsidR="00F66200" w:rsidRDefault="00F66200">
            <w:pPr>
              <w:pStyle w:val="ConsPlusNormal"/>
              <w:jc w:val="center"/>
            </w:pPr>
            <w:r>
              <w:t>Ц340519430</w:t>
            </w:r>
          </w:p>
        </w:tc>
        <w:tc>
          <w:tcPr>
            <w:tcW w:w="612" w:type="dxa"/>
          </w:tcPr>
          <w:p w:rsidR="00F66200" w:rsidRDefault="00F66200">
            <w:pPr>
              <w:pStyle w:val="ConsPlusNormal"/>
              <w:jc w:val="center"/>
            </w:pPr>
            <w:r>
              <w:t>240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45,0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45,0</w:t>
            </w:r>
          </w:p>
        </w:tc>
        <w:tc>
          <w:tcPr>
            <w:tcW w:w="1247" w:type="dxa"/>
          </w:tcPr>
          <w:p w:rsidR="00F66200" w:rsidRDefault="00F66200">
            <w:pPr>
              <w:pStyle w:val="ConsPlusNormal"/>
              <w:jc w:val="center"/>
            </w:pPr>
            <w:r>
              <w:t>45,0</w:t>
            </w:r>
          </w:p>
        </w:tc>
        <w:tc>
          <w:tcPr>
            <w:tcW w:w="1361" w:type="dxa"/>
          </w:tcPr>
          <w:p w:rsidR="00F66200" w:rsidRDefault="00F66200">
            <w:pPr>
              <w:pStyle w:val="ConsPlusNormal"/>
              <w:jc w:val="center"/>
            </w:pPr>
            <w:r>
              <w:t>45,0</w:t>
            </w:r>
          </w:p>
        </w:tc>
        <w:tc>
          <w:tcPr>
            <w:tcW w:w="1304" w:type="dxa"/>
          </w:tcPr>
          <w:p w:rsidR="00F66200" w:rsidRDefault="00F66200">
            <w:pPr>
              <w:pStyle w:val="ConsPlusNormal"/>
              <w:jc w:val="center"/>
            </w:pPr>
            <w:r>
              <w:t>45,0</w:t>
            </w:r>
          </w:p>
        </w:tc>
        <w:tc>
          <w:tcPr>
            <w:tcW w:w="1247" w:type="dxa"/>
          </w:tcPr>
          <w:p w:rsidR="00F66200" w:rsidRDefault="00F66200">
            <w:pPr>
              <w:pStyle w:val="ConsPlusNormal"/>
              <w:jc w:val="center"/>
            </w:pPr>
            <w:r>
              <w:t>45,0</w:t>
            </w:r>
          </w:p>
        </w:tc>
        <w:tc>
          <w:tcPr>
            <w:tcW w:w="1304" w:type="dxa"/>
          </w:tcPr>
          <w:p w:rsidR="00F66200" w:rsidRDefault="00F66200">
            <w:pPr>
              <w:pStyle w:val="ConsPlusNormal"/>
              <w:jc w:val="center"/>
            </w:pPr>
            <w:r>
              <w:t>225,0</w:t>
            </w:r>
          </w:p>
        </w:tc>
        <w:tc>
          <w:tcPr>
            <w:tcW w:w="1304" w:type="dxa"/>
            <w:tcBorders>
              <w:right w:val="nil"/>
            </w:tcBorders>
          </w:tcPr>
          <w:p w:rsidR="00F66200" w:rsidRDefault="00F66200">
            <w:pPr>
              <w:pStyle w:val="ConsPlusNormal"/>
              <w:jc w:val="center"/>
            </w:pPr>
            <w:r>
              <w:t>225,0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45,0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45,0</w:t>
            </w:r>
          </w:p>
        </w:tc>
        <w:tc>
          <w:tcPr>
            <w:tcW w:w="1247" w:type="dxa"/>
          </w:tcPr>
          <w:p w:rsidR="00F66200" w:rsidRDefault="00F66200">
            <w:pPr>
              <w:pStyle w:val="ConsPlusNormal"/>
              <w:jc w:val="center"/>
            </w:pPr>
            <w:r>
              <w:t>45,0</w:t>
            </w:r>
          </w:p>
        </w:tc>
        <w:tc>
          <w:tcPr>
            <w:tcW w:w="1361" w:type="dxa"/>
          </w:tcPr>
          <w:p w:rsidR="00F66200" w:rsidRDefault="00F66200">
            <w:pPr>
              <w:pStyle w:val="ConsPlusNormal"/>
              <w:jc w:val="center"/>
            </w:pPr>
            <w:r>
              <w:t>45,0</w:t>
            </w:r>
          </w:p>
        </w:tc>
        <w:tc>
          <w:tcPr>
            <w:tcW w:w="1304" w:type="dxa"/>
          </w:tcPr>
          <w:p w:rsidR="00F66200" w:rsidRDefault="00F66200">
            <w:pPr>
              <w:pStyle w:val="ConsPlusNormal"/>
              <w:jc w:val="center"/>
            </w:pPr>
            <w:r>
              <w:t>45,0</w:t>
            </w:r>
          </w:p>
        </w:tc>
        <w:tc>
          <w:tcPr>
            <w:tcW w:w="1247" w:type="dxa"/>
          </w:tcPr>
          <w:p w:rsidR="00F66200" w:rsidRDefault="00F66200">
            <w:pPr>
              <w:pStyle w:val="ConsPlusNormal"/>
              <w:jc w:val="center"/>
            </w:pPr>
            <w:r>
              <w:t>45,0</w:t>
            </w:r>
          </w:p>
        </w:tc>
        <w:tc>
          <w:tcPr>
            <w:tcW w:w="1304" w:type="dxa"/>
          </w:tcPr>
          <w:p w:rsidR="00F66200" w:rsidRDefault="00F66200">
            <w:pPr>
              <w:pStyle w:val="ConsPlusNormal"/>
              <w:jc w:val="center"/>
            </w:pPr>
            <w:r>
              <w:t>225,0</w:t>
            </w:r>
          </w:p>
        </w:tc>
        <w:tc>
          <w:tcPr>
            <w:tcW w:w="1304" w:type="dxa"/>
            <w:tcBorders>
              <w:right w:val="nil"/>
            </w:tcBorders>
          </w:tcPr>
          <w:p w:rsidR="00F66200" w:rsidRDefault="00F66200">
            <w:pPr>
              <w:pStyle w:val="ConsPlusNormal"/>
              <w:jc w:val="center"/>
            </w:pPr>
            <w:r>
              <w:t>225,0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21067" w:type="dxa"/>
            <w:gridSpan w:val="18"/>
            <w:tcBorders>
              <w:left w:val="nil"/>
              <w:right w:val="nil"/>
            </w:tcBorders>
          </w:tcPr>
          <w:p w:rsidR="00F66200" w:rsidRDefault="00F66200">
            <w:pPr>
              <w:pStyle w:val="ConsPlusNormal"/>
              <w:jc w:val="center"/>
              <w:outlineLvl w:val="3"/>
            </w:pPr>
            <w:r>
              <w:t>Цель "Повышение уровня жизни семей, имеющих детей, в том числе многодетных семей, путем адресного предоставления социальной помощи и поддержки, обеспечения доступности социальных услуг"</w:t>
            </w:r>
          </w:p>
        </w:tc>
      </w:tr>
      <w:tr w:rsidR="00F66200">
        <w:tc>
          <w:tcPr>
            <w:tcW w:w="850" w:type="dxa"/>
            <w:vMerge w:val="restart"/>
            <w:tcBorders>
              <w:left w:val="nil"/>
            </w:tcBorders>
          </w:tcPr>
          <w:p w:rsidR="00F66200" w:rsidRDefault="00F66200">
            <w:pPr>
              <w:pStyle w:val="ConsPlusNormal"/>
              <w:jc w:val="both"/>
            </w:pPr>
            <w:r>
              <w:t>Основное мероприятие 6</w:t>
            </w:r>
          </w:p>
        </w:tc>
        <w:tc>
          <w:tcPr>
            <w:tcW w:w="1458" w:type="dxa"/>
            <w:vMerge w:val="restart"/>
          </w:tcPr>
          <w:p w:rsidR="00F66200" w:rsidRDefault="00F66200">
            <w:pPr>
              <w:pStyle w:val="ConsPlusNormal"/>
              <w:jc w:val="both"/>
            </w:pPr>
            <w:r>
              <w:t>Реализация мероприятий регионального проекта "Финансовая поддержка семей при рождении детей"</w:t>
            </w:r>
          </w:p>
        </w:tc>
        <w:tc>
          <w:tcPr>
            <w:tcW w:w="1050" w:type="dxa"/>
            <w:vMerge w:val="restart"/>
          </w:tcPr>
          <w:p w:rsidR="00F66200" w:rsidRDefault="00F66200">
            <w:pPr>
              <w:pStyle w:val="ConsPlusNormal"/>
              <w:jc w:val="both"/>
            </w:pPr>
            <w:r>
              <w:t>стимулирование рождаемости и поддержка семей при рождении детей</w:t>
            </w:r>
          </w:p>
        </w:tc>
        <w:tc>
          <w:tcPr>
            <w:tcW w:w="1530" w:type="dxa"/>
            <w:vMerge w:val="restart"/>
          </w:tcPr>
          <w:p w:rsidR="00F66200" w:rsidRDefault="00F66200">
            <w:pPr>
              <w:pStyle w:val="ConsPlusNormal"/>
              <w:jc w:val="both"/>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1004</w:t>
            </w:r>
          </w:p>
        </w:tc>
        <w:tc>
          <w:tcPr>
            <w:tcW w:w="1531" w:type="dxa"/>
          </w:tcPr>
          <w:p w:rsidR="00F66200" w:rsidRDefault="00F66200">
            <w:pPr>
              <w:pStyle w:val="ConsPlusNormal"/>
              <w:jc w:val="center"/>
            </w:pPr>
            <w:r>
              <w:t>Ц34Р100000</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1094684,4</w:t>
            </w:r>
          </w:p>
        </w:tc>
        <w:tc>
          <w:tcPr>
            <w:tcW w:w="1304" w:type="dxa"/>
          </w:tcPr>
          <w:p w:rsidR="00F66200" w:rsidRDefault="00F66200">
            <w:pPr>
              <w:pStyle w:val="ConsPlusNormal"/>
              <w:jc w:val="center"/>
            </w:pPr>
            <w:r>
              <w:t>1870142,1</w:t>
            </w:r>
          </w:p>
        </w:tc>
        <w:tc>
          <w:tcPr>
            <w:tcW w:w="1304" w:type="dxa"/>
          </w:tcPr>
          <w:p w:rsidR="00F66200" w:rsidRDefault="00F66200">
            <w:pPr>
              <w:pStyle w:val="ConsPlusNormal"/>
              <w:jc w:val="center"/>
            </w:pPr>
            <w:r>
              <w:t>2063718,5</w:t>
            </w:r>
          </w:p>
        </w:tc>
        <w:tc>
          <w:tcPr>
            <w:tcW w:w="1247" w:type="dxa"/>
          </w:tcPr>
          <w:p w:rsidR="00F66200" w:rsidRDefault="00F66200">
            <w:pPr>
              <w:pStyle w:val="ConsPlusNormal"/>
              <w:jc w:val="center"/>
            </w:pPr>
            <w:r>
              <w:t>2310196,6</w:t>
            </w:r>
          </w:p>
        </w:tc>
        <w:tc>
          <w:tcPr>
            <w:tcW w:w="1361" w:type="dxa"/>
          </w:tcPr>
          <w:p w:rsidR="00F66200" w:rsidRDefault="00F66200">
            <w:pPr>
              <w:pStyle w:val="ConsPlusNormal"/>
              <w:jc w:val="center"/>
            </w:pPr>
            <w:r>
              <w:t>2313284,5</w:t>
            </w:r>
          </w:p>
        </w:tc>
        <w:tc>
          <w:tcPr>
            <w:tcW w:w="1304" w:type="dxa"/>
          </w:tcPr>
          <w:p w:rsidR="00F66200" w:rsidRDefault="00F66200">
            <w:pPr>
              <w:pStyle w:val="ConsPlusNormal"/>
              <w:jc w:val="center"/>
            </w:pPr>
            <w:r>
              <w:t>218556,7</w:t>
            </w:r>
          </w:p>
        </w:tc>
        <w:tc>
          <w:tcPr>
            <w:tcW w:w="1247" w:type="dxa"/>
          </w:tcPr>
          <w:p w:rsidR="00F66200" w:rsidRDefault="00F66200">
            <w:pPr>
              <w:pStyle w:val="ConsPlusNormal"/>
              <w:jc w:val="center"/>
            </w:pPr>
            <w:r>
              <w:t>218556,7</w:t>
            </w:r>
          </w:p>
        </w:tc>
        <w:tc>
          <w:tcPr>
            <w:tcW w:w="1304" w:type="dxa"/>
          </w:tcPr>
          <w:p w:rsidR="00F66200" w:rsidRDefault="00F66200">
            <w:pPr>
              <w:pStyle w:val="ConsPlusNormal"/>
              <w:jc w:val="center"/>
            </w:pPr>
            <w:r>
              <w:t>1092783,5</w:t>
            </w:r>
          </w:p>
        </w:tc>
        <w:tc>
          <w:tcPr>
            <w:tcW w:w="1304" w:type="dxa"/>
            <w:tcBorders>
              <w:right w:val="nil"/>
            </w:tcBorders>
          </w:tcPr>
          <w:p w:rsidR="00F66200" w:rsidRDefault="00F66200">
            <w:pPr>
              <w:pStyle w:val="ConsPlusNormal"/>
              <w:jc w:val="center"/>
            </w:pPr>
            <w:r>
              <w:t>1092783,5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793438,4</w:t>
            </w:r>
          </w:p>
        </w:tc>
        <w:tc>
          <w:tcPr>
            <w:tcW w:w="1304" w:type="dxa"/>
          </w:tcPr>
          <w:p w:rsidR="00F66200" w:rsidRDefault="00F66200">
            <w:pPr>
              <w:pStyle w:val="ConsPlusNormal"/>
              <w:jc w:val="center"/>
            </w:pPr>
            <w:r>
              <w:t>1584571,1</w:t>
            </w:r>
          </w:p>
        </w:tc>
        <w:tc>
          <w:tcPr>
            <w:tcW w:w="1304" w:type="dxa"/>
          </w:tcPr>
          <w:p w:rsidR="00F66200" w:rsidRDefault="00F66200">
            <w:pPr>
              <w:pStyle w:val="ConsPlusNormal"/>
              <w:jc w:val="center"/>
            </w:pPr>
            <w:r>
              <w:t>1848977,4</w:t>
            </w:r>
          </w:p>
        </w:tc>
        <w:tc>
          <w:tcPr>
            <w:tcW w:w="1247" w:type="dxa"/>
          </w:tcPr>
          <w:p w:rsidR="00F66200" w:rsidRDefault="00F66200">
            <w:pPr>
              <w:pStyle w:val="ConsPlusNormal"/>
              <w:jc w:val="center"/>
            </w:pPr>
            <w:r>
              <w:t>2094668,0</w:t>
            </w:r>
          </w:p>
        </w:tc>
        <w:tc>
          <w:tcPr>
            <w:tcW w:w="1361" w:type="dxa"/>
          </w:tcPr>
          <w:p w:rsidR="00F66200" w:rsidRDefault="00F66200">
            <w:pPr>
              <w:pStyle w:val="ConsPlusNormal"/>
              <w:jc w:val="center"/>
            </w:pPr>
            <w:r>
              <w:t>2097848,1</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301246,0</w:t>
            </w:r>
          </w:p>
        </w:tc>
        <w:tc>
          <w:tcPr>
            <w:tcW w:w="1304" w:type="dxa"/>
          </w:tcPr>
          <w:p w:rsidR="00F66200" w:rsidRDefault="00F66200">
            <w:pPr>
              <w:pStyle w:val="ConsPlusNormal"/>
              <w:jc w:val="center"/>
            </w:pPr>
            <w:r>
              <w:t>285571,0</w:t>
            </w:r>
          </w:p>
        </w:tc>
        <w:tc>
          <w:tcPr>
            <w:tcW w:w="1304" w:type="dxa"/>
          </w:tcPr>
          <w:p w:rsidR="00F66200" w:rsidRDefault="00F66200">
            <w:pPr>
              <w:pStyle w:val="ConsPlusNormal"/>
              <w:jc w:val="center"/>
            </w:pPr>
            <w:r>
              <w:t>214741,1</w:t>
            </w:r>
          </w:p>
        </w:tc>
        <w:tc>
          <w:tcPr>
            <w:tcW w:w="1247" w:type="dxa"/>
          </w:tcPr>
          <w:p w:rsidR="00F66200" w:rsidRDefault="00F66200">
            <w:pPr>
              <w:pStyle w:val="ConsPlusNormal"/>
              <w:jc w:val="center"/>
            </w:pPr>
            <w:r>
              <w:t>215528,6</w:t>
            </w:r>
          </w:p>
        </w:tc>
        <w:tc>
          <w:tcPr>
            <w:tcW w:w="1361" w:type="dxa"/>
          </w:tcPr>
          <w:p w:rsidR="00F66200" w:rsidRDefault="00F66200">
            <w:pPr>
              <w:pStyle w:val="ConsPlusNormal"/>
              <w:jc w:val="center"/>
            </w:pPr>
            <w:r>
              <w:t>215436,4</w:t>
            </w:r>
          </w:p>
        </w:tc>
        <w:tc>
          <w:tcPr>
            <w:tcW w:w="1304" w:type="dxa"/>
          </w:tcPr>
          <w:p w:rsidR="00F66200" w:rsidRDefault="00F66200">
            <w:pPr>
              <w:pStyle w:val="ConsPlusNormal"/>
              <w:jc w:val="center"/>
            </w:pPr>
            <w:r>
              <w:t>218556,7</w:t>
            </w:r>
          </w:p>
        </w:tc>
        <w:tc>
          <w:tcPr>
            <w:tcW w:w="1247" w:type="dxa"/>
          </w:tcPr>
          <w:p w:rsidR="00F66200" w:rsidRDefault="00F66200">
            <w:pPr>
              <w:pStyle w:val="ConsPlusNormal"/>
              <w:jc w:val="center"/>
            </w:pPr>
            <w:r>
              <w:t>218556,7</w:t>
            </w:r>
          </w:p>
        </w:tc>
        <w:tc>
          <w:tcPr>
            <w:tcW w:w="1304" w:type="dxa"/>
          </w:tcPr>
          <w:p w:rsidR="00F66200" w:rsidRDefault="00F66200">
            <w:pPr>
              <w:pStyle w:val="ConsPlusNormal"/>
              <w:jc w:val="center"/>
            </w:pPr>
            <w:r>
              <w:t>1092783,5</w:t>
            </w:r>
          </w:p>
        </w:tc>
        <w:tc>
          <w:tcPr>
            <w:tcW w:w="1304" w:type="dxa"/>
            <w:tcBorders>
              <w:right w:val="nil"/>
            </w:tcBorders>
          </w:tcPr>
          <w:p w:rsidR="00F66200" w:rsidRDefault="00F66200">
            <w:pPr>
              <w:pStyle w:val="ConsPlusNormal"/>
              <w:jc w:val="center"/>
            </w:pPr>
            <w:r>
              <w:t>1092783,5</w:t>
            </w:r>
          </w:p>
        </w:tc>
      </w:tr>
      <w:tr w:rsidR="00F66200">
        <w:tc>
          <w:tcPr>
            <w:tcW w:w="850" w:type="dxa"/>
            <w:vMerge w:val="restart"/>
            <w:tcBorders>
              <w:left w:val="nil"/>
            </w:tcBorders>
          </w:tcPr>
          <w:p w:rsidR="00F66200" w:rsidRDefault="00F66200">
            <w:pPr>
              <w:pStyle w:val="ConsPlusNormal"/>
              <w:jc w:val="both"/>
            </w:pPr>
            <w:r>
              <w:t>Целевые показатели (индикаторы) подпрограммы, увязанные с основным мероприятием 6</w:t>
            </w:r>
          </w:p>
        </w:tc>
        <w:tc>
          <w:tcPr>
            <w:tcW w:w="7461" w:type="dxa"/>
            <w:gridSpan w:val="7"/>
          </w:tcPr>
          <w:p w:rsidR="00F66200" w:rsidRDefault="00F66200">
            <w:pPr>
              <w:pStyle w:val="ConsPlusNormal"/>
              <w:jc w:val="both"/>
            </w:pPr>
            <w:r>
              <w:t>Суммарный коэффициент рождаемости (число детей на одну женщину), единиц</w:t>
            </w:r>
          </w:p>
        </w:tc>
        <w:tc>
          <w:tcPr>
            <w:tcW w:w="1077" w:type="dxa"/>
          </w:tcPr>
          <w:p w:rsidR="00F66200" w:rsidRDefault="00F66200">
            <w:pPr>
              <w:pStyle w:val="ConsPlusNormal"/>
              <w:jc w:val="center"/>
            </w:pPr>
            <w:r>
              <w:t>x</w:t>
            </w:r>
          </w:p>
        </w:tc>
        <w:tc>
          <w:tcPr>
            <w:tcW w:w="1304" w:type="dxa"/>
          </w:tcPr>
          <w:p w:rsidR="00F66200" w:rsidRDefault="00F66200">
            <w:pPr>
              <w:pStyle w:val="ConsPlusNormal"/>
              <w:jc w:val="center"/>
            </w:pPr>
            <w:r>
              <w:t>1,685</w:t>
            </w:r>
          </w:p>
        </w:tc>
        <w:tc>
          <w:tcPr>
            <w:tcW w:w="1304" w:type="dxa"/>
          </w:tcPr>
          <w:p w:rsidR="00F66200" w:rsidRDefault="00F66200">
            <w:pPr>
              <w:pStyle w:val="ConsPlusNormal"/>
              <w:jc w:val="center"/>
            </w:pPr>
            <w:r>
              <w:t>1,706</w:t>
            </w:r>
          </w:p>
        </w:tc>
        <w:tc>
          <w:tcPr>
            <w:tcW w:w="1304" w:type="dxa"/>
          </w:tcPr>
          <w:p w:rsidR="00F66200" w:rsidRDefault="00F66200">
            <w:pPr>
              <w:pStyle w:val="ConsPlusNormal"/>
              <w:jc w:val="center"/>
            </w:pPr>
            <w:r>
              <w:t>1,718</w:t>
            </w:r>
          </w:p>
        </w:tc>
        <w:tc>
          <w:tcPr>
            <w:tcW w:w="1247" w:type="dxa"/>
          </w:tcPr>
          <w:p w:rsidR="00F66200" w:rsidRDefault="00F66200">
            <w:pPr>
              <w:pStyle w:val="ConsPlusNormal"/>
              <w:jc w:val="center"/>
            </w:pPr>
            <w:r>
              <w:t>1,739</w:t>
            </w:r>
          </w:p>
        </w:tc>
        <w:tc>
          <w:tcPr>
            <w:tcW w:w="1361" w:type="dxa"/>
          </w:tcPr>
          <w:p w:rsidR="00F66200" w:rsidRDefault="00F66200">
            <w:pPr>
              <w:pStyle w:val="ConsPlusNormal"/>
              <w:jc w:val="center"/>
            </w:pPr>
            <w:r>
              <w:t>1,751</w:t>
            </w:r>
          </w:p>
        </w:tc>
        <w:tc>
          <w:tcPr>
            <w:tcW w:w="1304" w:type="dxa"/>
          </w:tcPr>
          <w:p w:rsidR="00F66200" w:rsidRDefault="00F66200">
            <w:pPr>
              <w:pStyle w:val="ConsPlusNormal"/>
              <w:jc w:val="center"/>
            </w:pPr>
            <w:r>
              <w:t>1,769</w:t>
            </w:r>
          </w:p>
        </w:tc>
        <w:tc>
          <w:tcPr>
            <w:tcW w:w="1247" w:type="dxa"/>
          </w:tcPr>
          <w:p w:rsidR="00F66200" w:rsidRDefault="00F66200">
            <w:pPr>
              <w:pStyle w:val="ConsPlusNormal"/>
              <w:jc w:val="center"/>
            </w:pPr>
            <w:r>
              <w:t>1,720</w:t>
            </w:r>
          </w:p>
        </w:tc>
        <w:tc>
          <w:tcPr>
            <w:tcW w:w="1304" w:type="dxa"/>
          </w:tcPr>
          <w:p w:rsidR="00F66200" w:rsidRDefault="00F66200">
            <w:pPr>
              <w:pStyle w:val="ConsPlusNormal"/>
              <w:jc w:val="center"/>
            </w:pPr>
            <w:r>
              <w:t xml:space="preserve">1,800 </w:t>
            </w:r>
            <w:hyperlink w:anchor="P12796" w:history="1">
              <w:r>
                <w:rPr>
                  <w:color w:val="0000FF"/>
                </w:rPr>
                <w:t>&lt;*&gt;</w:t>
              </w:r>
            </w:hyperlink>
          </w:p>
        </w:tc>
        <w:tc>
          <w:tcPr>
            <w:tcW w:w="1304" w:type="dxa"/>
            <w:tcBorders>
              <w:right w:val="nil"/>
            </w:tcBorders>
          </w:tcPr>
          <w:p w:rsidR="00F66200" w:rsidRDefault="00F66200">
            <w:pPr>
              <w:pStyle w:val="ConsPlusNormal"/>
              <w:jc w:val="center"/>
            </w:pPr>
            <w:r>
              <w:t xml:space="preserve">1,850 </w:t>
            </w:r>
            <w:hyperlink w:anchor="P12796" w:history="1">
              <w:r>
                <w:rPr>
                  <w:color w:val="0000FF"/>
                </w:rPr>
                <w:t>&lt;*&gt;</w:t>
              </w:r>
            </w:hyperlink>
          </w:p>
        </w:tc>
      </w:tr>
      <w:tr w:rsidR="00F66200">
        <w:tc>
          <w:tcPr>
            <w:tcW w:w="850" w:type="dxa"/>
            <w:vMerge/>
            <w:tcBorders>
              <w:left w:val="nil"/>
            </w:tcBorders>
          </w:tcPr>
          <w:p w:rsidR="00F66200" w:rsidRDefault="00F66200"/>
        </w:tc>
        <w:tc>
          <w:tcPr>
            <w:tcW w:w="7461" w:type="dxa"/>
            <w:gridSpan w:val="7"/>
          </w:tcPr>
          <w:p w:rsidR="00F66200" w:rsidRDefault="00F66200">
            <w:pPr>
              <w:pStyle w:val="ConsPlusNormal"/>
              <w:jc w:val="both"/>
            </w:pPr>
            <w:r>
              <w:t>Коэффициенты рождаемости в возрастных группах (число родившихся на 1000 женщин соответствующего возраста)</w:t>
            </w:r>
          </w:p>
        </w:tc>
        <w:tc>
          <w:tcPr>
            <w:tcW w:w="1077" w:type="dxa"/>
            <w:vMerge w:val="restart"/>
          </w:tcPr>
          <w:p w:rsidR="00F66200" w:rsidRDefault="00F66200">
            <w:pPr>
              <w:pStyle w:val="ConsPlusNormal"/>
              <w:jc w:val="center"/>
            </w:pPr>
            <w:r>
              <w:t>x</w:t>
            </w:r>
          </w:p>
        </w:tc>
        <w:tc>
          <w:tcPr>
            <w:tcW w:w="1304" w:type="dxa"/>
          </w:tcPr>
          <w:p w:rsidR="00F66200" w:rsidRDefault="00F66200">
            <w:pPr>
              <w:pStyle w:val="ConsPlusNormal"/>
            </w:pPr>
          </w:p>
        </w:tc>
        <w:tc>
          <w:tcPr>
            <w:tcW w:w="1304" w:type="dxa"/>
          </w:tcPr>
          <w:p w:rsidR="00F66200" w:rsidRDefault="00F66200">
            <w:pPr>
              <w:pStyle w:val="ConsPlusNormal"/>
            </w:pPr>
          </w:p>
        </w:tc>
        <w:tc>
          <w:tcPr>
            <w:tcW w:w="1304" w:type="dxa"/>
          </w:tcPr>
          <w:p w:rsidR="00F66200" w:rsidRDefault="00F66200">
            <w:pPr>
              <w:pStyle w:val="ConsPlusNormal"/>
            </w:pPr>
          </w:p>
        </w:tc>
        <w:tc>
          <w:tcPr>
            <w:tcW w:w="1247" w:type="dxa"/>
          </w:tcPr>
          <w:p w:rsidR="00F66200" w:rsidRDefault="00F66200">
            <w:pPr>
              <w:pStyle w:val="ConsPlusNormal"/>
            </w:pPr>
          </w:p>
        </w:tc>
        <w:tc>
          <w:tcPr>
            <w:tcW w:w="1361" w:type="dxa"/>
          </w:tcPr>
          <w:p w:rsidR="00F66200" w:rsidRDefault="00F66200">
            <w:pPr>
              <w:pStyle w:val="ConsPlusNormal"/>
            </w:pPr>
          </w:p>
        </w:tc>
        <w:tc>
          <w:tcPr>
            <w:tcW w:w="1304" w:type="dxa"/>
          </w:tcPr>
          <w:p w:rsidR="00F66200" w:rsidRDefault="00F66200">
            <w:pPr>
              <w:pStyle w:val="ConsPlusNormal"/>
            </w:pPr>
          </w:p>
        </w:tc>
        <w:tc>
          <w:tcPr>
            <w:tcW w:w="1247" w:type="dxa"/>
          </w:tcPr>
          <w:p w:rsidR="00F66200" w:rsidRDefault="00F66200">
            <w:pPr>
              <w:pStyle w:val="ConsPlusNormal"/>
            </w:pPr>
          </w:p>
        </w:tc>
        <w:tc>
          <w:tcPr>
            <w:tcW w:w="1304" w:type="dxa"/>
          </w:tcPr>
          <w:p w:rsidR="00F66200" w:rsidRDefault="00F66200">
            <w:pPr>
              <w:pStyle w:val="ConsPlusNormal"/>
            </w:pPr>
          </w:p>
        </w:tc>
        <w:tc>
          <w:tcPr>
            <w:tcW w:w="1304" w:type="dxa"/>
            <w:tcBorders>
              <w:right w:val="nil"/>
            </w:tcBorders>
          </w:tcPr>
          <w:p w:rsidR="00F66200" w:rsidRDefault="00F66200">
            <w:pPr>
              <w:pStyle w:val="ConsPlusNormal"/>
            </w:pPr>
          </w:p>
        </w:tc>
      </w:tr>
      <w:tr w:rsidR="00F66200">
        <w:tc>
          <w:tcPr>
            <w:tcW w:w="850" w:type="dxa"/>
            <w:vMerge/>
            <w:tcBorders>
              <w:left w:val="nil"/>
            </w:tcBorders>
          </w:tcPr>
          <w:p w:rsidR="00F66200" w:rsidRDefault="00F66200"/>
        </w:tc>
        <w:tc>
          <w:tcPr>
            <w:tcW w:w="7461" w:type="dxa"/>
            <w:gridSpan w:val="7"/>
          </w:tcPr>
          <w:p w:rsidR="00F66200" w:rsidRDefault="00F66200">
            <w:pPr>
              <w:pStyle w:val="ConsPlusNormal"/>
            </w:pPr>
            <w:r>
              <w:t>25 - 29 лет</w:t>
            </w:r>
          </w:p>
        </w:tc>
        <w:tc>
          <w:tcPr>
            <w:tcW w:w="1077" w:type="dxa"/>
            <w:vMerge/>
          </w:tcPr>
          <w:p w:rsidR="00F66200" w:rsidRDefault="00F66200"/>
        </w:tc>
        <w:tc>
          <w:tcPr>
            <w:tcW w:w="1304" w:type="dxa"/>
          </w:tcPr>
          <w:p w:rsidR="00F66200" w:rsidRDefault="00F66200">
            <w:pPr>
              <w:pStyle w:val="ConsPlusNormal"/>
              <w:jc w:val="center"/>
            </w:pPr>
            <w:r>
              <w:t>107,8</w:t>
            </w:r>
          </w:p>
        </w:tc>
        <w:tc>
          <w:tcPr>
            <w:tcW w:w="1304" w:type="dxa"/>
          </w:tcPr>
          <w:p w:rsidR="00F66200" w:rsidRDefault="00F66200">
            <w:pPr>
              <w:pStyle w:val="ConsPlusNormal"/>
              <w:jc w:val="center"/>
            </w:pPr>
            <w:r>
              <w:t>110,4</w:t>
            </w:r>
          </w:p>
        </w:tc>
        <w:tc>
          <w:tcPr>
            <w:tcW w:w="1304" w:type="dxa"/>
          </w:tcPr>
          <w:p w:rsidR="00F66200" w:rsidRDefault="00F66200">
            <w:pPr>
              <w:pStyle w:val="ConsPlusNormal"/>
              <w:jc w:val="center"/>
            </w:pPr>
            <w:r>
              <w:t>112,0</w:t>
            </w:r>
          </w:p>
        </w:tc>
        <w:tc>
          <w:tcPr>
            <w:tcW w:w="1247" w:type="dxa"/>
          </w:tcPr>
          <w:p w:rsidR="00F66200" w:rsidRDefault="00F66200">
            <w:pPr>
              <w:pStyle w:val="ConsPlusNormal"/>
              <w:jc w:val="center"/>
            </w:pPr>
            <w:r>
              <w:t>113,8</w:t>
            </w:r>
          </w:p>
        </w:tc>
        <w:tc>
          <w:tcPr>
            <w:tcW w:w="1361" w:type="dxa"/>
          </w:tcPr>
          <w:p w:rsidR="00F66200" w:rsidRDefault="00F66200">
            <w:pPr>
              <w:pStyle w:val="ConsPlusNormal"/>
              <w:jc w:val="center"/>
            </w:pPr>
            <w:r>
              <w:t>112,8</w:t>
            </w:r>
          </w:p>
        </w:tc>
        <w:tc>
          <w:tcPr>
            <w:tcW w:w="1304" w:type="dxa"/>
          </w:tcPr>
          <w:p w:rsidR="00F66200" w:rsidRDefault="00F66200">
            <w:pPr>
              <w:pStyle w:val="ConsPlusNormal"/>
              <w:jc w:val="center"/>
            </w:pPr>
            <w:r>
              <w:t>112,3</w:t>
            </w:r>
          </w:p>
        </w:tc>
        <w:tc>
          <w:tcPr>
            <w:tcW w:w="1247" w:type="dxa"/>
          </w:tcPr>
          <w:p w:rsidR="00F66200" w:rsidRDefault="00F66200">
            <w:pPr>
              <w:pStyle w:val="ConsPlusNormal"/>
              <w:jc w:val="center"/>
            </w:pPr>
            <w:r>
              <w:t>x</w:t>
            </w:r>
          </w:p>
        </w:tc>
        <w:tc>
          <w:tcPr>
            <w:tcW w:w="1304" w:type="dxa"/>
          </w:tcPr>
          <w:p w:rsidR="00F66200" w:rsidRDefault="00F66200">
            <w:pPr>
              <w:pStyle w:val="ConsPlusNormal"/>
              <w:jc w:val="center"/>
            </w:pPr>
            <w:r>
              <w:t>x</w:t>
            </w:r>
          </w:p>
        </w:tc>
        <w:tc>
          <w:tcPr>
            <w:tcW w:w="1304" w:type="dxa"/>
            <w:tcBorders>
              <w:right w:val="nil"/>
            </w:tcBorders>
          </w:tcPr>
          <w:p w:rsidR="00F66200" w:rsidRDefault="00F66200">
            <w:pPr>
              <w:pStyle w:val="ConsPlusNormal"/>
              <w:jc w:val="center"/>
            </w:pPr>
            <w:r>
              <w:t>x</w:t>
            </w:r>
          </w:p>
        </w:tc>
      </w:tr>
      <w:tr w:rsidR="00F66200">
        <w:tc>
          <w:tcPr>
            <w:tcW w:w="850" w:type="dxa"/>
            <w:vMerge/>
            <w:tcBorders>
              <w:left w:val="nil"/>
            </w:tcBorders>
          </w:tcPr>
          <w:p w:rsidR="00F66200" w:rsidRDefault="00F66200"/>
        </w:tc>
        <w:tc>
          <w:tcPr>
            <w:tcW w:w="7461" w:type="dxa"/>
            <w:gridSpan w:val="7"/>
          </w:tcPr>
          <w:p w:rsidR="00F66200" w:rsidRDefault="00F66200">
            <w:pPr>
              <w:pStyle w:val="ConsPlusNormal"/>
            </w:pPr>
            <w:r>
              <w:t>30 - 34 года</w:t>
            </w:r>
          </w:p>
        </w:tc>
        <w:tc>
          <w:tcPr>
            <w:tcW w:w="1077" w:type="dxa"/>
            <w:vMerge/>
          </w:tcPr>
          <w:p w:rsidR="00F66200" w:rsidRDefault="00F66200"/>
        </w:tc>
        <w:tc>
          <w:tcPr>
            <w:tcW w:w="1304" w:type="dxa"/>
          </w:tcPr>
          <w:p w:rsidR="00F66200" w:rsidRDefault="00F66200">
            <w:pPr>
              <w:pStyle w:val="ConsPlusNormal"/>
              <w:jc w:val="center"/>
            </w:pPr>
            <w:r>
              <w:t>84,6</w:t>
            </w:r>
          </w:p>
        </w:tc>
        <w:tc>
          <w:tcPr>
            <w:tcW w:w="1304" w:type="dxa"/>
          </w:tcPr>
          <w:p w:rsidR="00F66200" w:rsidRDefault="00F66200">
            <w:pPr>
              <w:pStyle w:val="ConsPlusNormal"/>
              <w:jc w:val="center"/>
            </w:pPr>
            <w:r>
              <w:t>88,8</w:t>
            </w:r>
          </w:p>
        </w:tc>
        <w:tc>
          <w:tcPr>
            <w:tcW w:w="1304" w:type="dxa"/>
          </w:tcPr>
          <w:p w:rsidR="00F66200" w:rsidRDefault="00F66200">
            <w:pPr>
              <w:pStyle w:val="ConsPlusNormal"/>
              <w:jc w:val="center"/>
            </w:pPr>
            <w:r>
              <w:t>92,6</w:t>
            </w:r>
          </w:p>
        </w:tc>
        <w:tc>
          <w:tcPr>
            <w:tcW w:w="1247" w:type="dxa"/>
          </w:tcPr>
          <w:p w:rsidR="00F66200" w:rsidRDefault="00F66200">
            <w:pPr>
              <w:pStyle w:val="ConsPlusNormal"/>
              <w:jc w:val="center"/>
            </w:pPr>
            <w:r>
              <w:t>96,9</w:t>
            </w:r>
          </w:p>
        </w:tc>
        <w:tc>
          <w:tcPr>
            <w:tcW w:w="1361" w:type="dxa"/>
          </w:tcPr>
          <w:p w:rsidR="00F66200" w:rsidRDefault="00F66200">
            <w:pPr>
              <w:pStyle w:val="ConsPlusNormal"/>
              <w:jc w:val="center"/>
            </w:pPr>
            <w:r>
              <w:t>99,2</w:t>
            </w:r>
          </w:p>
        </w:tc>
        <w:tc>
          <w:tcPr>
            <w:tcW w:w="1304" w:type="dxa"/>
          </w:tcPr>
          <w:p w:rsidR="00F66200" w:rsidRDefault="00F66200">
            <w:pPr>
              <w:pStyle w:val="ConsPlusNormal"/>
              <w:jc w:val="center"/>
            </w:pPr>
            <w:r>
              <w:t>102,5</w:t>
            </w:r>
          </w:p>
        </w:tc>
        <w:tc>
          <w:tcPr>
            <w:tcW w:w="1247" w:type="dxa"/>
          </w:tcPr>
          <w:p w:rsidR="00F66200" w:rsidRDefault="00F66200">
            <w:pPr>
              <w:pStyle w:val="ConsPlusNormal"/>
              <w:jc w:val="center"/>
            </w:pPr>
            <w:r>
              <w:t>x</w:t>
            </w:r>
          </w:p>
        </w:tc>
        <w:tc>
          <w:tcPr>
            <w:tcW w:w="1304" w:type="dxa"/>
          </w:tcPr>
          <w:p w:rsidR="00F66200" w:rsidRDefault="00F66200">
            <w:pPr>
              <w:pStyle w:val="ConsPlusNormal"/>
              <w:jc w:val="center"/>
            </w:pPr>
            <w:r>
              <w:t>x</w:t>
            </w:r>
          </w:p>
        </w:tc>
        <w:tc>
          <w:tcPr>
            <w:tcW w:w="1304" w:type="dxa"/>
            <w:tcBorders>
              <w:right w:val="nil"/>
            </w:tcBorders>
          </w:tcPr>
          <w:p w:rsidR="00F66200" w:rsidRDefault="00F66200">
            <w:pPr>
              <w:pStyle w:val="ConsPlusNormal"/>
              <w:jc w:val="center"/>
            </w:pPr>
            <w:r>
              <w:t>x</w:t>
            </w:r>
          </w:p>
        </w:tc>
      </w:tr>
      <w:tr w:rsidR="00F66200">
        <w:tc>
          <w:tcPr>
            <w:tcW w:w="850" w:type="dxa"/>
            <w:vMerge w:val="restart"/>
            <w:tcBorders>
              <w:left w:val="nil"/>
            </w:tcBorders>
          </w:tcPr>
          <w:p w:rsidR="00F66200" w:rsidRDefault="00F66200">
            <w:pPr>
              <w:pStyle w:val="ConsPlusNormal"/>
              <w:jc w:val="both"/>
            </w:pPr>
            <w:r>
              <w:t>Мероприятие 6.1</w:t>
            </w:r>
          </w:p>
        </w:tc>
        <w:tc>
          <w:tcPr>
            <w:tcW w:w="1458" w:type="dxa"/>
            <w:vMerge w:val="restart"/>
          </w:tcPr>
          <w:p w:rsidR="00F66200" w:rsidRDefault="00F66200">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1004</w:t>
            </w:r>
          </w:p>
        </w:tc>
        <w:tc>
          <w:tcPr>
            <w:tcW w:w="1531" w:type="dxa"/>
          </w:tcPr>
          <w:p w:rsidR="00F66200" w:rsidRDefault="00F66200">
            <w:pPr>
              <w:pStyle w:val="ConsPlusNormal"/>
              <w:jc w:val="center"/>
            </w:pPr>
            <w:r>
              <w:t>Ц34Р150840</w:t>
            </w:r>
          </w:p>
        </w:tc>
        <w:tc>
          <w:tcPr>
            <w:tcW w:w="612" w:type="dxa"/>
          </w:tcPr>
          <w:p w:rsidR="00F66200" w:rsidRDefault="00F66200">
            <w:pPr>
              <w:pStyle w:val="ConsPlusNormal"/>
              <w:jc w:val="center"/>
            </w:pPr>
            <w:r>
              <w:t>310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635308,7</w:t>
            </w:r>
          </w:p>
        </w:tc>
        <w:tc>
          <w:tcPr>
            <w:tcW w:w="1304" w:type="dxa"/>
          </w:tcPr>
          <w:p w:rsidR="00F66200" w:rsidRDefault="00F66200">
            <w:pPr>
              <w:pStyle w:val="ConsPlusNormal"/>
              <w:jc w:val="center"/>
            </w:pPr>
            <w:r>
              <w:t>849645,9</w:t>
            </w:r>
          </w:p>
        </w:tc>
        <w:tc>
          <w:tcPr>
            <w:tcW w:w="1304" w:type="dxa"/>
          </w:tcPr>
          <w:p w:rsidR="00F66200" w:rsidRDefault="00F66200">
            <w:pPr>
              <w:pStyle w:val="ConsPlusNormal"/>
              <w:jc w:val="center"/>
            </w:pPr>
            <w:r>
              <w:t>655682,4</w:t>
            </w:r>
          </w:p>
        </w:tc>
        <w:tc>
          <w:tcPr>
            <w:tcW w:w="1247" w:type="dxa"/>
          </w:tcPr>
          <w:p w:rsidR="00F66200" w:rsidRDefault="00F66200">
            <w:pPr>
              <w:pStyle w:val="ConsPlusNormal"/>
            </w:pPr>
            <w:r>
              <w:t>734432,7</w:t>
            </w:r>
          </w:p>
        </w:tc>
        <w:tc>
          <w:tcPr>
            <w:tcW w:w="1361" w:type="dxa"/>
          </w:tcPr>
          <w:p w:rsidR="00F66200" w:rsidRDefault="00F66200">
            <w:pPr>
              <w:pStyle w:val="ConsPlusNormal"/>
              <w:jc w:val="center"/>
            </w:pPr>
            <w:r>
              <w:t>725212,4</w:t>
            </w:r>
          </w:p>
        </w:tc>
        <w:tc>
          <w:tcPr>
            <w:tcW w:w="1304" w:type="dxa"/>
          </w:tcPr>
          <w:p w:rsidR="00F66200" w:rsidRDefault="00F66200">
            <w:pPr>
              <w:pStyle w:val="ConsPlusNormal"/>
              <w:jc w:val="center"/>
            </w:pPr>
            <w:r>
              <w:t>10372,4</w:t>
            </w:r>
          </w:p>
        </w:tc>
        <w:tc>
          <w:tcPr>
            <w:tcW w:w="1247" w:type="dxa"/>
          </w:tcPr>
          <w:p w:rsidR="00F66200" w:rsidRDefault="00F66200">
            <w:pPr>
              <w:pStyle w:val="ConsPlusNormal"/>
              <w:jc w:val="center"/>
            </w:pPr>
            <w:r>
              <w:t>10372,4</w:t>
            </w:r>
          </w:p>
        </w:tc>
        <w:tc>
          <w:tcPr>
            <w:tcW w:w="1304" w:type="dxa"/>
          </w:tcPr>
          <w:p w:rsidR="00F66200" w:rsidRDefault="00F66200">
            <w:pPr>
              <w:pStyle w:val="ConsPlusNormal"/>
              <w:jc w:val="center"/>
            </w:pPr>
            <w:r>
              <w:t>51862,0</w:t>
            </w:r>
          </w:p>
        </w:tc>
        <w:tc>
          <w:tcPr>
            <w:tcW w:w="1304" w:type="dxa"/>
            <w:tcBorders>
              <w:right w:val="nil"/>
            </w:tcBorders>
          </w:tcPr>
          <w:p w:rsidR="00F66200" w:rsidRDefault="00F66200">
            <w:pPr>
              <w:pStyle w:val="ConsPlusNormal"/>
              <w:jc w:val="center"/>
            </w:pPr>
            <w:r>
              <w:t>51862,0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454062,7</w:t>
            </w:r>
          </w:p>
        </w:tc>
        <w:tc>
          <w:tcPr>
            <w:tcW w:w="1304" w:type="dxa"/>
          </w:tcPr>
          <w:p w:rsidR="00F66200" w:rsidRDefault="00F66200">
            <w:pPr>
              <w:pStyle w:val="ConsPlusNormal"/>
              <w:jc w:val="center"/>
            </w:pPr>
            <w:r>
              <w:t>687173,7</w:t>
            </w:r>
          </w:p>
        </w:tc>
        <w:tc>
          <w:tcPr>
            <w:tcW w:w="1304" w:type="dxa"/>
          </w:tcPr>
          <w:p w:rsidR="00F66200" w:rsidRDefault="00F66200">
            <w:pPr>
              <w:pStyle w:val="ConsPlusNormal"/>
              <w:jc w:val="center"/>
            </w:pPr>
            <w:r>
              <w:t>649125,6</w:t>
            </w:r>
          </w:p>
        </w:tc>
        <w:tc>
          <w:tcPr>
            <w:tcW w:w="1247" w:type="dxa"/>
          </w:tcPr>
          <w:p w:rsidR="00F66200" w:rsidRDefault="00F66200">
            <w:pPr>
              <w:pStyle w:val="ConsPlusNormal"/>
              <w:jc w:val="center"/>
            </w:pPr>
            <w:r>
              <w:t>727088,4</w:t>
            </w:r>
          </w:p>
        </w:tc>
        <w:tc>
          <w:tcPr>
            <w:tcW w:w="1361" w:type="dxa"/>
          </w:tcPr>
          <w:p w:rsidR="00F66200" w:rsidRDefault="00F66200">
            <w:pPr>
              <w:pStyle w:val="ConsPlusNormal"/>
            </w:pPr>
            <w:r>
              <w:t>717960,3</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181246,0</w:t>
            </w:r>
          </w:p>
        </w:tc>
        <w:tc>
          <w:tcPr>
            <w:tcW w:w="1304" w:type="dxa"/>
          </w:tcPr>
          <w:p w:rsidR="00F66200" w:rsidRDefault="00F66200">
            <w:pPr>
              <w:pStyle w:val="ConsPlusNormal"/>
              <w:jc w:val="center"/>
            </w:pPr>
            <w:r>
              <w:t>162472,2</w:t>
            </w:r>
          </w:p>
        </w:tc>
        <w:tc>
          <w:tcPr>
            <w:tcW w:w="1304" w:type="dxa"/>
          </w:tcPr>
          <w:p w:rsidR="00F66200" w:rsidRDefault="00F66200">
            <w:pPr>
              <w:pStyle w:val="ConsPlusNormal"/>
              <w:jc w:val="center"/>
            </w:pPr>
            <w:r>
              <w:t>6556,8</w:t>
            </w:r>
          </w:p>
        </w:tc>
        <w:tc>
          <w:tcPr>
            <w:tcW w:w="1247" w:type="dxa"/>
          </w:tcPr>
          <w:p w:rsidR="00F66200" w:rsidRDefault="00F66200">
            <w:pPr>
              <w:pStyle w:val="ConsPlusNormal"/>
              <w:jc w:val="center"/>
            </w:pPr>
            <w:r>
              <w:t>7344,3</w:t>
            </w:r>
          </w:p>
        </w:tc>
        <w:tc>
          <w:tcPr>
            <w:tcW w:w="1361" w:type="dxa"/>
          </w:tcPr>
          <w:p w:rsidR="00F66200" w:rsidRDefault="00F66200">
            <w:pPr>
              <w:pStyle w:val="ConsPlusNormal"/>
              <w:jc w:val="center"/>
            </w:pPr>
            <w:r>
              <w:t>7252,1</w:t>
            </w:r>
          </w:p>
        </w:tc>
        <w:tc>
          <w:tcPr>
            <w:tcW w:w="1304" w:type="dxa"/>
          </w:tcPr>
          <w:p w:rsidR="00F66200" w:rsidRDefault="00F66200">
            <w:pPr>
              <w:pStyle w:val="ConsPlusNormal"/>
              <w:jc w:val="center"/>
            </w:pPr>
            <w:r>
              <w:t>10372,4</w:t>
            </w:r>
          </w:p>
        </w:tc>
        <w:tc>
          <w:tcPr>
            <w:tcW w:w="1247" w:type="dxa"/>
          </w:tcPr>
          <w:p w:rsidR="00F66200" w:rsidRDefault="00F66200">
            <w:pPr>
              <w:pStyle w:val="ConsPlusNormal"/>
              <w:jc w:val="center"/>
            </w:pPr>
            <w:r>
              <w:t>10372,4</w:t>
            </w:r>
          </w:p>
        </w:tc>
        <w:tc>
          <w:tcPr>
            <w:tcW w:w="1304" w:type="dxa"/>
          </w:tcPr>
          <w:p w:rsidR="00F66200" w:rsidRDefault="00F66200">
            <w:pPr>
              <w:pStyle w:val="ConsPlusNormal"/>
              <w:jc w:val="center"/>
            </w:pPr>
            <w:r>
              <w:t>51862,0</w:t>
            </w:r>
          </w:p>
        </w:tc>
        <w:tc>
          <w:tcPr>
            <w:tcW w:w="1304" w:type="dxa"/>
            <w:tcBorders>
              <w:right w:val="nil"/>
            </w:tcBorders>
          </w:tcPr>
          <w:p w:rsidR="00F66200" w:rsidRDefault="00F66200">
            <w:pPr>
              <w:pStyle w:val="ConsPlusNormal"/>
              <w:jc w:val="center"/>
            </w:pPr>
            <w:r>
              <w:t>51862,0</w:t>
            </w:r>
          </w:p>
        </w:tc>
      </w:tr>
      <w:tr w:rsidR="00F66200">
        <w:tc>
          <w:tcPr>
            <w:tcW w:w="850" w:type="dxa"/>
            <w:vMerge w:val="restart"/>
            <w:tcBorders>
              <w:left w:val="nil"/>
            </w:tcBorders>
          </w:tcPr>
          <w:p w:rsidR="00F66200" w:rsidRDefault="00F66200">
            <w:pPr>
              <w:pStyle w:val="ConsPlusNormal"/>
              <w:jc w:val="both"/>
            </w:pPr>
            <w:r>
              <w:t>Мероприятие 6.2</w:t>
            </w:r>
          </w:p>
        </w:tc>
        <w:tc>
          <w:tcPr>
            <w:tcW w:w="1458" w:type="dxa"/>
            <w:vMerge w:val="restart"/>
          </w:tcPr>
          <w:p w:rsidR="00F66200" w:rsidRDefault="00F66200">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1004</w:t>
            </w:r>
          </w:p>
        </w:tc>
        <w:tc>
          <w:tcPr>
            <w:tcW w:w="1531" w:type="dxa"/>
          </w:tcPr>
          <w:p w:rsidR="00F66200" w:rsidRDefault="00F66200">
            <w:pPr>
              <w:pStyle w:val="ConsPlusNormal"/>
              <w:jc w:val="center"/>
            </w:pPr>
            <w:r>
              <w:t>Ц34P155730</w:t>
            </w:r>
          </w:p>
        </w:tc>
        <w:tc>
          <w:tcPr>
            <w:tcW w:w="612" w:type="dxa"/>
          </w:tcPr>
          <w:p w:rsidR="00F66200" w:rsidRDefault="00F66200">
            <w:pPr>
              <w:pStyle w:val="ConsPlusNormal"/>
              <w:jc w:val="center"/>
            </w:pPr>
            <w:r>
              <w:t>110, 240,310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339375,7</w:t>
            </w:r>
          </w:p>
        </w:tc>
        <w:tc>
          <w:tcPr>
            <w:tcW w:w="1304" w:type="dxa"/>
          </w:tcPr>
          <w:p w:rsidR="00F66200" w:rsidRDefault="00F66200">
            <w:pPr>
              <w:pStyle w:val="ConsPlusNormal"/>
              <w:jc w:val="center"/>
            </w:pPr>
            <w:r>
              <w:t>897397,4</w:t>
            </w:r>
          </w:p>
        </w:tc>
        <w:tc>
          <w:tcPr>
            <w:tcW w:w="1304" w:type="dxa"/>
          </w:tcPr>
          <w:p w:rsidR="00F66200" w:rsidRDefault="00F66200">
            <w:pPr>
              <w:pStyle w:val="ConsPlusNormal"/>
              <w:jc w:val="center"/>
            </w:pPr>
            <w:r>
              <w:t>1199851,8</w:t>
            </w:r>
          </w:p>
        </w:tc>
        <w:tc>
          <w:tcPr>
            <w:tcW w:w="1247" w:type="dxa"/>
          </w:tcPr>
          <w:p w:rsidR="00F66200" w:rsidRDefault="00F66200">
            <w:pPr>
              <w:pStyle w:val="ConsPlusNormal"/>
              <w:jc w:val="center"/>
            </w:pPr>
            <w:r>
              <w:t>1367579,6</w:t>
            </w:r>
          </w:p>
        </w:tc>
        <w:tc>
          <w:tcPr>
            <w:tcW w:w="1361" w:type="dxa"/>
          </w:tcPr>
          <w:p w:rsidR="00F66200" w:rsidRDefault="00F66200">
            <w:pPr>
              <w:pStyle w:val="ConsPlusNormal"/>
              <w:jc w:val="center"/>
            </w:pPr>
            <w:r>
              <w:t>1379887,8</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pP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339375,70</w:t>
            </w:r>
          </w:p>
        </w:tc>
        <w:tc>
          <w:tcPr>
            <w:tcW w:w="1304" w:type="dxa"/>
          </w:tcPr>
          <w:p w:rsidR="00F66200" w:rsidRDefault="00F66200">
            <w:pPr>
              <w:pStyle w:val="ConsPlusNormal"/>
              <w:jc w:val="center"/>
            </w:pPr>
            <w:r>
              <w:t>897397,4</w:t>
            </w:r>
          </w:p>
        </w:tc>
        <w:tc>
          <w:tcPr>
            <w:tcW w:w="1304" w:type="dxa"/>
          </w:tcPr>
          <w:p w:rsidR="00F66200" w:rsidRDefault="00F66200">
            <w:pPr>
              <w:pStyle w:val="ConsPlusNormal"/>
              <w:jc w:val="center"/>
            </w:pPr>
            <w:r>
              <w:t>1199851,8</w:t>
            </w:r>
          </w:p>
        </w:tc>
        <w:tc>
          <w:tcPr>
            <w:tcW w:w="1247" w:type="dxa"/>
          </w:tcPr>
          <w:p w:rsidR="00F66200" w:rsidRDefault="00F66200">
            <w:pPr>
              <w:pStyle w:val="ConsPlusNormal"/>
              <w:jc w:val="center"/>
            </w:pPr>
            <w:r>
              <w:t>1367579,6</w:t>
            </w:r>
          </w:p>
        </w:tc>
        <w:tc>
          <w:tcPr>
            <w:tcW w:w="1361" w:type="dxa"/>
          </w:tcPr>
          <w:p w:rsidR="00F66200" w:rsidRDefault="00F66200">
            <w:pPr>
              <w:pStyle w:val="ConsPlusNormal"/>
              <w:jc w:val="center"/>
            </w:pPr>
            <w:r>
              <w:t>1379887,8</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val="restart"/>
            <w:tcBorders>
              <w:left w:val="nil"/>
            </w:tcBorders>
          </w:tcPr>
          <w:p w:rsidR="00F66200" w:rsidRDefault="00F66200">
            <w:pPr>
              <w:pStyle w:val="ConsPlusNormal"/>
              <w:jc w:val="both"/>
            </w:pPr>
            <w:r>
              <w:t>Мероприятие 6.3</w:t>
            </w:r>
          </w:p>
        </w:tc>
        <w:tc>
          <w:tcPr>
            <w:tcW w:w="1458" w:type="dxa"/>
            <w:vMerge w:val="restart"/>
          </w:tcPr>
          <w:p w:rsidR="00F66200" w:rsidRDefault="00F66200">
            <w:pPr>
              <w:pStyle w:val="ConsPlusNormal"/>
              <w:jc w:val="both"/>
            </w:pPr>
            <w:r>
              <w:t>Государственная поддержка семей, имеющих детей, в виде республиканского материнского (семейного) капитала</w:t>
            </w:r>
          </w:p>
        </w:tc>
        <w:tc>
          <w:tcPr>
            <w:tcW w:w="1050" w:type="dxa"/>
            <w:vMerge w:val="restart"/>
          </w:tcPr>
          <w:p w:rsidR="00F66200" w:rsidRDefault="00F66200">
            <w:pPr>
              <w:pStyle w:val="ConsPlusNormal"/>
            </w:pPr>
          </w:p>
        </w:tc>
        <w:tc>
          <w:tcPr>
            <w:tcW w:w="1530" w:type="dxa"/>
            <w:vMerge w:val="restart"/>
          </w:tcPr>
          <w:p w:rsidR="00F66200" w:rsidRDefault="00F66200">
            <w:pPr>
              <w:pStyle w:val="ConsPlusNormal"/>
              <w:jc w:val="both"/>
            </w:pPr>
            <w:r>
              <w:t>ответственный исполнитель - Минтруд Чувашии</w:t>
            </w:r>
          </w:p>
        </w:tc>
        <w:tc>
          <w:tcPr>
            <w:tcW w:w="600" w:type="dxa"/>
          </w:tcPr>
          <w:p w:rsidR="00F66200" w:rsidRDefault="00F66200">
            <w:pPr>
              <w:pStyle w:val="ConsPlusNormal"/>
              <w:jc w:val="center"/>
            </w:pPr>
            <w:r>
              <w:t>856</w:t>
            </w:r>
          </w:p>
        </w:tc>
        <w:tc>
          <w:tcPr>
            <w:tcW w:w="680" w:type="dxa"/>
          </w:tcPr>
          <w:p w:rsidR="00F66200" w:rsidRDefault="00F66200">
            <w:pPr>
              <w:pStyle w:val="ConsPlusNormal"/>
              <w:jc w:val="center"/>
            </w:pPr>
            <w:r>
              <w:t>1003</w:t>
            </w:r>
          </w:p>
        </w:tc>
        <w:tc>
          <w:tcPr>
            <w:tcW w:w="1531" w:type="dxa"/>
          </w:tcPr>
          <w:p w:rsidR="00F66200" w:rsidRDefault="00F66200">
            <w:pPr>
              <w:pStyle w:val="ConsPlusNormal"/>
              <w:jc w:val="center"/>
            </w:pPr>
            <w:r>
              <w:t>Ц34Р110780</w:t>
            </w:r>
          </w:p>
        </w:tc>
        <w:tc>
          <w:tcPr>
            <w:tcW w:w="612" w:type="dxa"/>
          </w:tcPr>
          <w:p w:rsidR="00F66200" w:rsidRDefault="00F66200">
            <w:pPr>
              <w:pStyle w:val="ConsPlusNormal"/>
              <w:jc w:val="center"/>
            </w:pPr>
            <w:r>
              <w:t>310</w:t>
            </w:r>
          </w:p>
        </w:tc>
        <w:tc>
          <w:tcPr>
            <w:tcW w:w="1077" w:type="dxa"/>
          </w:tcPr>
          <w:p w:rsidR="00F66200" w:rsidRDefault="00F66200">
            <w:pPr>
              <w:pStyle w:val="ConsPlusNormal"/>
              <w:jc w:val="both"/>
            </w:pPr>
            <w:r>
              <w:t>всего</w:t>
            </w:r>
          </w:p>
        </w:tc>
        <w:tc>
          <w:tcPr>
            <w:tcW w:w="1304" w:type="dxa"/>
          </w:tcPr>
          <w:p w:rsidR="00F66200" w:rsidRDefault="00F66200">
            <w:pPr>
              <w:pStyle w:val="ConsPlusNormal"/>
              <w:jc w:val="center"/>
            </w:pPr>
            <w:r>
              <w:t>120000,0</w:t>
            </w:r>
          </w:p>
        </w:tc>
        <w:tc>
          <w:tcPr>
            <w:tcW w:w="1304" w:type="dxa"/>
          </w:tcPr>
          <w:p w:rsidR="00F66200" w:rsidRDefault="00F66200">
            <w:pPr>
              <w:pStyle w:val="ConsPlusNormal"/>
              <w:jc w:val="center"/>
            </w:pPr>
            <w:r>
              <w:t>123098,9</w:t>
            </w:r>
          </w:p>
        </w:tc>
        <w:tc>
          <w:tcPr>
            <w:tcW w:w="1304" w:type="dxa"/>
          </w:tcPr>
          <w:p w:rsidR="00F66200" w:rsidRDefault="00F66200">
            <w:pPr>
              <w:pStyle w:val="ConsPlusNormal"/>
              <w:jc w:val="center"/>
            </w:pPr>
            <w:r>
              <w:t>208184,3</w:t>
            </w:r>
          </w:p>
        </w:tc>
        <w:tc>
          <w:tcPr>
            <w:tcW w:w="1247" w:type="dxa"/>
          </w:tcPr>
          <w:p w:rsidR="00F66200" w:rsidRDefault="00F66200">
            <w:pPr>
              <w:pStyle w:val="ConsPlusNormal"/>
              <w:jc w:val="center"/>
            </w:pPr>
            <w:r>
              <w:t>208184,3</w:t>
            </w:r>
          </w:p>
        </w:tc>
        <w:tc>
          <w:tcPr>
            <w:tcW w:w="1361" w:type="dxa"/>
          </w:tcPr>
          <w:p w:rsidR="00F66200" w:rsidRDefault="00F66200">
            <w:pPr>
              <w:pStyle w:val="ConsPlusNormal"/>
              <w:jc w:val="center"/>
            </w:pPr>
            <w:r>
              <w:t>208184,3</w:t>
            </w:r>
          </w:p>
        </w:tc>
        <w:tc>
          <w:tcPr>
            <w:tcW w:w="1304" w:type="dxa"/>
          </w:tcPr>
          <w:p w:rsidR="00F66200" w:rsidRDefault="00F66200">
            <w:pPr>
              <w:pStyle w:val="ConsPlusNormal"/>
              <w:jc w:val="center"/>
            </w:pPr>
            <w:r>
              <w:t>208184,3</w:t>
            </w:r>
          </w:p>
        </w:tc>
        <w:tc>
          <w:tcPr>
            <w:tcW w:w="1247" w:type="dxa"/>
          </w:tcPr>
          <w:p w:rsidR="00F66200" w:rsidRDefault="00F66200">
            <w:pPr>
              <w:pStyle w:val="ConsPlusNormal"/>
              <w:jc w:val="center"/>
            </w:pPr>
            <w:r>
              <w:t>208184,3</w:t>
            </w:r>
          </w:p>
        </w:tc>
        <w:tc>
          <w:tcPr>
            <w:tcW w:w="1304" w:type="dxa"/>
          </w:tcPr>
          <w:p w:rsidR="00F66200" w:rsidRDefault="00F66200">
            <w:pPr>
              <w:pStyle w:val="ConsPlusNormal"/>
              <w:jc w:val="center"/>
            </w:pPr>
            <w:r>
              <w:t>1040921,5</w:t>
            </w:r>
          </w:p>
        </w:tc>
        <w:tc>
          <w:tcPr>
            <w:tcW w:w="1304" w:type="dxa"/>
            <w:tcBorders>
              <w:right w:val="nil"/>
            </w:tcBorders>
          </w:tcPr>
          <w:p w:rsidR="00F66200" w:rsidRDefault="00F66200">
            <w:pPr>
              <w:pStyle w:val="ConsPlusNormal"/>
              <w:jc w:val="center"/>
            </w:pPr>
            <w:r>
              <w:t>1040921,5</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61"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247" w:type="dxa"/>
          </w:tcPr>
          <w:p w:rsidR="00F66200" w:rsidRDefault="00F66200">
            <w:pPr>
              <w:pStyle w:val="ConsPlusNormal"/>
              <w:jc w:val="center"/>
            </w:pPr>
            <w:r>
              <w:t>0,0</w:t>
            </w:r>
          </w:p>
        </w:tc>
        <w:tc>
          <w:tcPr>
            <w:tcW w:w="1304" w:type="dxa"/>
          </w:tcPr>
          <w:p w:rsidR="00F66200" w:rsidRDefault="00F66200">
            <w:pPr>
              <w:pStyle w:val="ConsPlusNormal"/>
              <w:jc w:val="center"/>
            </w:pPr>
            <w:r>
              <w:t>0,0</w:t>
            </w:r>
          </w:p>
        </w:tc>
        <w:tc>
          <w:tcPr>
            <w:tcW w:w="130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458" w:type="dxa"/>
            <w:vMerge/>
          </w:tcPr>
          <w:p w:rsidR="00F66200" w:rsidRDefault="00F66200"/>
        </w:tc>
        <w:tc>
          <w:tcPr>
            <w:tcW w:w="1050" w:type="dxa"/>
            <w:vMerge/>
          </w:tcPr>
          <w:p w:rsidR="00F66200" w:rsidRDefault="00F66200"/>
        </w:tc>
        <w:tc>
          <w:tcPr>
            <w:tcW w:w="1530" w:type="dxa"/>
            <w:vMerge/>
          </w:tcPr>
          <w:p w:rsidR="00F66200" w:rsidRDefault="00F66200"/>
        </w:tc>
        <w:tc>
          <w:tcPr>
            <w:tcW w:w="600" w:type="dxa"/>
          </w:tcPr>
          <w:p w:rsidR="00F66200" w:rsidRDefault="00F66200">
            <w:pPr>
              <w:pStyle w:val="ConsPlusNormal"/>
              <w:jc w:val="center"/>
            </w:pPr>
            <w:r>
              <w:t>x</w:t>
            </w:r>
          </w:p>
        </w:tc>
        <w:tc>
          <w:tcPr>
            <w:tcW w:w="680" w:type="dxa"/>
          </w:tcPr>
          <w:p w:rsidR="00F66200" w:rsidRDefault="00F66200">
            <w:pPr>
              <w:pStyle w:val="ConsPlusNormal"/>
              <w:jc w:val="center"/>
            </w:pPr>
            <w:r>
              <w:t>x</w:t>
            </w:r>
          </w:p>
        </w:tc>
        <w:tc>
          <w:tcPr>
            <w:tcW w:w="1531" w:type="dxa"/>
          </w:tcPr>
          <w:p w:rsidR="00F66200" w:rsidRDefault="00F66200">
            <w:pPr>
              <w:pStyle w:val="ConsPlusNormal"/>
              <w:jc w:val="center"/>
            </w:pPr>
            <w:r>
              <w:t>x</w:t>
            </w:r>
          </w:p>
        </w:tc>
        <w:tc>
          <w:tcPr>
            <w:tcW w:w="61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1304" w:type="dxa"/>
          </w:tcPr>
          <w:p w:rsidR="00F66200" w:rsidRDefault="00F66200">
            <w:pPr>
              <w:pStyle w:val="ConsPlusNormal"/>
              <w:jc w:val="center"/>
            </w:pPr>
            <w:r>
              <w:t>120000,0</w:t>
            </w:r>
          </w:p>
        </w:tc>
        <w:tc>
          <w:tcPr>
            <w:tcW w:w="1304" w:type="dxa"/>
          </w:tcPr>
          <w:p w:rsidR="00F66200" w:rsidRDefault="00F66200">
            <w:pPr>
              <w:pStyle w:val="ConsPlusNormal"/>
              <w:jc w:val="center"/>
            </w:pPr>
            <w:r>
              <w:t>123098,9</w:t>
            </w:r>
          </w:p>
        </w:tc>
        <w:tc>
          <w:tcPr>
            <w:tcW w:w="1304" w:type="dxa"/>
          </w:tcPr>
          <w:p w:rsidR="00F66200" w:rsidRDefault="00F66200">
            <w:pPr>
              <w:pStyle w:val="ConsPlusNormal"/>
              <w:jc w:val="center"/>
            </w:pPr>
            <w:r>
              <w:t>208184,3</w:t>
            </w:r>
          </w:p>
        </w:tc>
        <w:tc>
          <w:tcPr>
            <w:tcW w:w="1247" w:type="dxa"/>
          </w:tcPr>
          <w:p w:rsidR="00F66200" w:rsidRDefault="00F66200">
            <w:pPr>
              <w:pStyle w:val="ConsPlusNormal"/>
              <w:jc w:val="center"/>
            </w:pPr>
            <w:r>
              <w:t>208184,3</w:t>
            </w:r>
          </w:p>
        </w:tc>
        <w:tc>
          <w:tcPr>
            <w:tcW w:w="1361" w:type="dxa"/>
          </w:tcPr>
          <w:p w:rsidR="00F66200" w:rsidRDefault="00F66200">
            <w:pPr>
              <w:pStyle w:val="ConsPlusNormal"/>
              <w:jc w:val="center"/>
            </w:pPr>
            <w:r>
              <w:t>208184,3</w:t>
            </w:r>
          </w:p>
        </w:tc>
        <w:tc>
          <w:tcPr>
            <w:tcW w:w="1304" w:type="dxa"/>
          </w:tcPr>
          <w:p w:rsidR="00F66200" w:rsidRDefault="00F66200">
            <w:pPr>
              <w:pStyle w:val="ConsPlusNormal"/>
              <w:jc w:val="center"/>
            </w:pPr>
            <w:r>
              <w:t>208184,3</w:t>
            </w:r>
          </w:p>
        </w:tc>
        <w:tc>
          <w:tcPr>
            <w:tcW w:w="1247" w:type="dxa"/>
          </w:tcPr>
          <w:p w:rsidR="00F66200" w:rsidRDefault="00F66200">
            <w:pPr>
              <w:pStyle w:val="ConsPlusNormal"/>
              <w:jc w:val="center"/>
            </w:pPr>
            <w:r>
              <w:t>208184,3</w:t>
            </w:r>
          </w:p>
        </w:tc>
        <w:tc>
          <w:tcPr>
            <w:tcW w:w="1304" w:type="dxa"/>
          </w:tcPr>
          <w:p w:rsidR="00F66200" w:rsidRDefault="00F66200">
            <w:pPr>
              <w:pStyle w:val="ConsPlusNormal"/>
              <w:jc w:val="center"/>
            </w:pPr>
            <w:r>
              <w:t>1040921,5</w:t>
            </w:r>
          </w:p>
        </w:tc>
        <w:tc>
          <w:tcPr>
            <w:tcW w:w="1304" w:type="dxa"/>
            <w:tcBorders>
              <w:right w:val="nil"/>
            </w:tcBorders>
          </w:tcPr>
          <w:p w:rsidR="00F66200" w:rsidRDefault="00F66200">
            <w:pPr>
              <w:pStyle w:val="ConsPlusNormal"/>
              <w:jc w:val="center"/>
            </w:pPr>
            <w:r>
              <w:t>1040921,5</w:t>
            </w:r>
          </w:p>
        </w:tc>
      </w:tr>
    </w:tbl>
    <w:p w:rsidR="00F66200" w:rsidRDefault="00F66200">
      <w:pPr>
        <w:sectPr w:rsidR="00F66200">
          <w:pgSz w:w="16838" w:h="11906" w:orient="landscape"/>
          <w:pgMar w:top="1133" w:right="1440" w:bottom="566" w:left="1440" w:header="0" w:footer="0" w:gutter="0"/>
          <w:cols w:space="720"/>
        </w:sectPr>
      </w:pPr>
    </w:p>
    <w:p w:rsidR="00F66200" w:rsidRDefault="00F66200">
      <w:pPr>
        <w:pStyle w:val="ConsPlusNormal"/>
        <w:jc w:val="both"/>
      </w:pPr>
    </w:p>
    <w:p w:rsidR="00F66200" w:rsidRDefault="00F66200">
      <w:pPr>
        <w:pStyle w:val="ConsPlusNormal"/>
        <w:ind w:firstLine="540"/>
        <w:jc w:val="both"/>
      </w:pPr>
      <w:r>
        <w:t>--------------------------------</w:t>
      </w:r>
    </w:p>
    <w:p w:rsidR="00F66200" w:rsidRDefault="00F66200">
      <w:pPr>
        <w:pStyle w:val="ConsPlusNormal"/>
        <w:spacing w:before="200"/>
        <w:ind w:firstLine="540"/>
        <w:jc w:val="both"/>
      </w:pPr>
      <w:bookmarkStart w:id="15" w:name="P12796"/>
      <w:bookmarkEnd w:id="15"/>
      <w:r>
        <w:t>&lt;*&gt; Приводятся значения целевых показателей (индикаторов) подпрограммы в 2030 и 2035 годах соответственно.</w:t>
      </w:r>
    </w:p>
    <w:p w:rsidR="00F66200" w:rsidRDefault="00F66200">
      <w:pPr>
        <w:pStyle w:val="ConsPlusNormal"/>
        <w:spacing w:before="200"/>
        <w:ind w:firstLine="540"/>
        <w:jc w:val="both"/>
      </w:pPr>
      <w:bookmarkStart w:id="16" w:name="P12797"/>
      <w:bookmarkEnd w:id="16"/>
      <w:r>
        <w:t>&lt;**&gt; Мероприятия осуществляются по согласованию с исполнителем.</w:t>
      </w: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right"/>
        <w:outlineLvl w:val="1"/>
      </w:pPr>
      <w:r>
        <w:t>Приложение N 7</w:t>
      </w:r>
    </w:p>
    <w:p w:rsidR="00F66200" w:rsidRDefault="00F66200">
      <w:pPr>
        <w:pStyle w:val="ConsPlusNormal"/>
        <w:jc w:val="right"/>
      </w:pPr>
      <w:r>
        <w:t>к государственной программе</w:t>
      </w:r>
    </w:p>
    <w:p w:rsidR="00F66200" w:rsidRDefault="00F66200">
      <w:pPr>
        <w:pStyle w:val="ConsPlusNormal"/>
        <w:jc w:val="right"/>
      </w:pPr>
      <w:r>
        <w:t>Чувашской Республики</w:t>
      </w:r>
    </w:p>
    <w:p w:rsidR="00F66200" w:rsidRDefault="00F66200">
      <w:pPr>
        <w:pStyle w:val="ConsPlusNormal"/>
        <w:jc w:val="right"/>
      </w:pPr>
      <w:r>
        <w:t>"Социальная поддержка граждан"</w:t>
      </w:r>
    </w:p>
    <w:p w:rsidR="00F66200" w:rsidRDefault="00F66200">
      <w:pPr>
        <w:pStyle w:val="ConsPlusNormal"/>
        <w:jc w:val="both"/>
      </w:pPr>
    </w:p>
    <w:p w:rsidR="00F66200" w:rsidRDefault="00F66200">
      <w:pPr>
        <w:pStyle w:val="ConsPlusTitle"/>
        <w:jc w:val="center"/>
      </w:pPr>
      <w:bookmarkStart w:id="17" w:name="P12808"/>
      <w:bookmarkEnd w:id="17"/>
      <w:r>
        <w:t>ПОДПРОГРАММА</w:t>
      </w:r>
    </w:p>
    <w:p w:rsidR="00F66200" w:rsidRDefault="00F66200">
      <w:pPr>
        <w:pStyle w:val="ConsPlusTitle"/>
        <w:jc w:val="center"/>
      </w:pPr>
      <w:r>
        <w:t>"ОКАЗАНИЕ СОДЕЙСТВИЯ ДОБРОВОЛЬНОМУ ПЕРЕСЕЛЕНИЮ</w:t>
      </w:r>
    </w:p>
    <w:p w:rsidR="00F66200" w:rsidRDefault="00F66200">
      <w:pPr>
        <w:pStyle w:val="ConsPlusTitle"/>
        <w:jc w:val="center"/>
      </w:pPr>
      <w:r>
        <w:t>В ЧУВАШСКУЮ РЕСПУБЛИКУ СООТЕЧЕСТВЕННИКОВ,</w:t>
      </w:r>
    </w:p>
    <w:p w:rsidR="00F66200" w:rsidRDefault="00F66200">
      <w:pPr>
        <w:pStyle w:val="ConsPlusTitle"/>
        <w:jc w:val="center"/>
      </w:pPr>
      <w:r>
        <w:t>ПРОЖИВАЮЩИХ ЗА РУБЕЖОМ" ГОСУДАРСТВЕННОЙ ПРОГРАММЫ</w:t>
      </w:r>
    </w:p>
    <w:p w:rsidR="00F66200" w:rsidRDefault="00F66200">
      <w:pPr>
        <w:pStyle w:val="ConsPlusTitle"/>
        <w:jc w:val="center"/>
      </w:pPr>
      <w:r>
        <w:t>ЧУВАШСКОЙ РЕСПУБЛИКИ "СОЦИАЛЬНАЯ ПОДДЕРЖКА ГРАЖДАН"</w:t>
      </w:r>
    </w:p>
    <w:p w:rsidR="00F66200" w:rsidRDefault="00F6620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F66200">
        <w:trPr>
          <w:jc w:val="center"/>
        </w:trPr>
        <w:tc>
          <w:tcPr>
            <w:tcW w:w="10147" w:type="dxa"/>
            <w:tcBorders>
              <w:top w:val="nil"/>
              <w:left w:val="single" w:sz="24" w:space="0" w:color="CED3F1"/>
              <w:bottom w:val="nil"/>
              <w:right w:val="single" w:sz="24" w:space="0" w:color="F4F3F8"/>
            </w:tcBorders>
            <w:shd w:val="clear" w:color="auto" w:fill="F4F3F8"/>
          </w:tcPr>
          <w:p w:rsidR="00F66200" w:rsidRDefault="00F66200">
            <w:pPr>
              <w:pStyle w:val="ConsPlusNormal"/>
              <w:jc w:val="center"/>
            </w:pPr>
            <w:r>
              <w:rPr>
                <w:color w:val="392C69"/>
              </w:rPr>
              <w:t>Список изменяющих документов</w:t>
            </w:r>
          </w:p>
          <w:p w:rsidR="00F66200" w:rsidRDefault="00F66200">
            <w:pPr>
              <w:pStyle w:val="ConsPlusNormal"/>
              <w:jc w:val="center"/>
            </w:pPr>
            <w:r>
              <w:rPr>
                <w:color w:val="392C69"/>
              </w:rPr>
              <w:t xml:space="preserve">(введена </w:t>
            </w:r>
            <w:hyperlink r:id="rId340" w:history="1">
              <w:r>
                <w:rPr>
                  <w:color w:val="0000FF"/>
                </w:rPr>
                <w:t>Постановлением</w:t>
              </w:r>
            </w:hyperlink>
            <w:r>
              <w:rPr>
                <w:color w:val="392C69"/>
              </w:rPr>
              <w:t xml:space="preserve"> Кабинета Министров ЧР от 29.07.2019 N 319;</w:t>
            </w:r>
          </w:p>
          <w:p w:rsidR="00F66200" w:rsidRDefault="00F66200">
            <w:pPr>
              <w:pStyle w:val="ConsPlusNormal"/>
              <w:jc w:val="center"/>
            </w:pPr>
            <w:r>
              <w:rPr>
                <w:color w:val="392C69"/>
              </w:rPr>
              <w:t xml:space="preserve">в ред. Постановлений Кабинета Министров ЧР от 07.05.2020 </w:t>
            </w:r>
            <w:hyperlink r:id="rId341" w:history="1">
              <w:r>
                <w:rPr>
                  <w:color w:val="0000FF"/>
                </w:rPr>
                <w:t>N 219</w:t>
              </w:r>
            </w:hyperlink>
            <w:r>
              <w:rPr>
                <w:color w:val="392C69"/>
              </w:rPr>
              <w:t>,</w:t>
            </w:r>
          </w:p>
          <w:p w:rsidR="00F66200" w:rsidRDefault="00F66200">
            <w:pPr>
              <w:pStyle w:val="ConsPlusNormal"/>
              <w:jc w:val="center"/>
            </w:pPr>
            <w:r>
              <w:rPr>
                <w:color w:val="392C69"/>
              </w:rPr>
              <w:t xml:space="preserve">от 02.10.2020 </w:t>
            </w:r>
            <w:hyperlink r:id="rId342" w:history="1">
              <w:r>
                <w:rPr>
                  <w:color w:val="0000FF"/>
                </w:rPr>
                <w:t>N 547</w:t>
              </w:r>
            </w:hyperlink>
            <w:r>
              <w:rPr>
                <w:color w:val="392C69"/>
              </w:rPr>
              <w:t xml:space="preserve">, от 25.12.2020 </w:t>
            </w:r>
            <w:hyperlink r:id="rId343" w:history="1">
              <w:r>
                <w:rPr>
                  <w:color w:val="0000FF"/>
                </w:rPr>
                <w:t>N 743</w:t>
              </w:r>
            </w:hyperlink>
            <w:r>
              <w:rPr>
                <w:color w:val="392C69"/>
              </w:rPr>
              <w:t>)</w:t>
            </w:r>
          </w:p>
        </w:tc>
      </w:tr>
    </w:tbl>
    <w:p w:rsidR="00F66200" w:rsidRDefault="00F66200">
      <w:pPr>
        <w:pStyle w:val="ConsPlusNormal"/>
        <w:jc w:val="both"/>
      </w:pPr>
    </w:p>
    <w:p w:rsidR="00F66200" w:rsidRDefault="00F66200">
      <w:pPr>
        <w:pStyle w:val="ConsPlusTitle"/>
        <w:jc w:val="center"/>
        <w:outlineLvl w:val="2"/>
      </w:pPr>
      <w:r>
        <w:t>I. Паспорт подпрограммы</w:t>
      </w:r>
    </w:p>
    <w:p w:rsidR="00F66200" w:rsidRDefault="00F6620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23"/>
      </w:tblGrid>
      <w:tr w:rsidR="00F66200">
        <w:tc>
          <w:tcPr>
            <w:tcW w:w="2551" w:type="dxa"/>
            <w:tcBorders>
              <w:top w:val="nil"/>
              <w:left w:val="nil"/>
              <w:bottom w:val="nil"/>
              <w:right w:val="nil"/>
            </w:tcBorders>
          </w:tcPr>
          <w:p w:rsidR="00F66200" w:rsidRDefault="00F66200">
            <w:pPr>
              <w:pStyle w:val="ConsPlusNormal"/>
              <w:jc w:val="both"/>
            </w:pPr>
            <w:r>
              <w:t>Наименование</w:t>
            </w:r>
          </w:p>
        </w:tc>
        <w:tc>
          <w:tcPr>
            <w:tcW w:w="340" w:type="dxa"/>
            <w:tcBorders>
              <w:top w:val="nil"/>
              <w:left w:val="nil"/>
              <w:bottom w:val="nil"/>
              <w:right w:val="nil"/>
            </w:tcBorders>
          </w:tcPr>
          <w:p w:rsidR="00F66200" w:rsidRDefault="00F66200">
            <w:pPr>
              <w:pStyle w:val="ConsPlusNormal"/>
              <w:jc w:val="right"/>
            </w:pPr>
            <w:r>
              <w:t>-</w:t>
            </w:r>
          </w:p>
        </w:tc>
        <w:tc>
          <w:tcPr>
            <w:tcW w:w="6123" w:type="dxa"/>
            <w:tcBorders>
              <w:top w:val="nil"/>
              <w:left w:val="nil"/>
              <w:bottom w:val="nil"/>
              <w:right w:val="nil"/>
            </w:tcBorders>
          </w:tcPr>
          <w:p w:rsidR="00F66200" w:rsidRDefault="00F66200">
            <w:pPr>
              <w:pStyle w:val="ConsPlusNormal"/>
              <w:jc w:val="both"/>
            </w:pPr>
            <w:r>
              <w:t>подпрограмма "Оказание содействия добровольному переселению в Чувашскую Республику соотечественников, проживающих за рубежом" (далее - подпрограмма) государственной программы Чувашской Республики "Социальная поддержка граждан"</w:t>
            </w:r>
          </w:p>
        </w:tc>
      </w:tr>
      <w:tr w:rsidR="00F66200">
        <w:tc>
          <w:tcPr>
            <w:tcW w:w="2551" w:type="dxa"/>
            <w:tcBorders>
              <w:top w:val="nil"/>
              <w:left w:val="nil"/>
              <w:bottom w:val="nil"/>
              <w:right w:val="nil"/>
            </w:tcBorders>
          </w:tcPr>
          <w:p w:rsidR="00F66200" w:rsidRDefault="00F66200">
            <w:pPr>
              <w:pStyle w:val="ConsPlusNormal"/>
              <w:jc w:val="both"/>
            </w:pPr>
            <w:r>
              <w:t>Дата согласования проекта подпрограммы Правительством Российской Федерации</w:t>
            </w:r>
          </w:p>
        </w:tc>
        <w:tc>
          <w:tcPr>
            <w:tcW w:w="340" w:type="dxa"/>
            <w:tcBorders>
              <w:top w:val="nil"/>
              <w:left w:val="nil"/>
              <w:bottom w:val="nil"/>
              <w:right w:val="nil"/>
            </w:tcBorders>
          </w:tcPr>
          <w:p w:rsidR="00F66200" w:rsidRDefault="00F66200">
            <w:pPr>
              <w:pStyle w:val="ConsPlusNormal"/>
              <w:jc w:val="right"/>
            </w:pPr>
            <w:r>
              <w:t>-</w:t>
            </w:r>
          </w:p>
        </w:tc>
        <w:tc>
          <w:tcPr>
            <w:tcW w:w="6123" w:type="dxa"/>
            <w:tcBorders>
              <w:top w:val="nil"/>
              <w:left w:val="nil"/>
              <w:bottom w:val="nil"/>
              <w:right w:val="nil"/>
            </w:tcBorders>
          </w:tcPr>
          <w:p w:rsidR="00F66200" w:rsidRDefault="00F66200">
            <w:pPr>
              <w:pStyle w:val="ConsPlusNormal"/>
              <w:jc w:val="both"/>
            </w:pPr>
            <w:r>
              <w:t>распоряжение Правительства Российской Федерации от 29 марта 2019 г. N 562-р</w:t>
            </w:r>
          </w:p>
        </w:tc>
      </w:tr>
      <w:tr w:rsidR="00F66200">
        <w:tc>
          <w:tcPr>
            <w:tcW w:w="2551" w:type="dxa"/>
            <w:tcBorders>
              <w:top w:val="nil"/>
              <w:left w:val="nil"/>
              <w:bottom w:val="nil"/>
              <w:right w:val="nil"/>
            </w:tcBorders>
          </w:tcPr>
          <w:p w:rsidR="00F66200" w:rsidRDefault="00F66200">
            <w:pPr>
              <w:pStyle w:val="ConsPlusNormal"/>
              <w:jc w:val="both"/>
            </w:pPr>
            <w:r>
              <w:t>Уполномоченный орган исполнительной власти Чувашской Республики, ответственный за реализацию подпрограммы</w:t>
            </w:r>
          </w:p>
        </w:tc>
        <w:tc>
          <w:tcPr>
            <w:tcW w:w="340" w:type="dxa"/>
            <w:tcBorders>
              <w:top w:val="nil"/>
              <w:left w:val="nil"/>
              <w:bottom w:val="nil"/>
              <w:right w:val="nil"/>
            </w:tcBorders>
          </w:tcPr>
          <w:p w:rsidR="00F66200" w:rsidRDefault="00F66200">
            <w:pPr>
              <w:pStyle w:val="ConsPlusNormal"/>
              <w:jc w:val="right"/>
            </w:pPr>
            <w:r>
              <w:t>-</w:t>
            </w:r>
          </w:p>
        </w:tc>
        <w:tc>
          <w:tcPr>
            <w:tcW w:w="6123" w:type="dxa"/>
            <w:tcBorders>
              <w:top w:val="nil"/>
              <w:left w:val="nil"/>
              <w:bottom w:val="nil"/>
              <w:right w:val="nil"/>
            </w:tcBorders>
          </w:tcPr>
          <w:p w:rsidR="00F66200" w:rsidRDefault="00F66200">
            <w:pPr>
              <w:pStyle w:val="ConsPlusNormal"/>
              <w:jc w:val="both"/>
            </w:pPr>
            <w:r>
              <w:t>Министерство труда и социальной защиты Чувашской Республики (далее также - Минтруд Чувашии)</w:t>
            </w:r>
          </w:p>
        </w:tc>
      </w:tr>
      <w:tr w:rsidR="00F66200">
        <w:tc>
          <w:tcPr>
            <w:tcW w:w="2551" w:type="dxa"/>
            <w:tcBorders>
              <w:top w:val="nil"/>
              <w:left w:val="nil"/>
              <w:bottom w:val="nil"/>
              <w:right w:val="nil"/>
            </w:tcBorders>
          </w:tcPr>
          <w:p w:rsidR="00F66200" w:rsidRDefault="00F66200">
            <w:pPr>
              <w:pStyle w:val="ConsPlusNormal"/>
              <w:jc w:val="both"/>
            </w:pPr>
            <w:r>
              <w:t>Цели подпрограммы</w:t>
            </w:r>
          </w:p>
        </w:tc>
        <w:tc>
          <w:tcPr>
            <w:tcW w:w="340" w:type="dxa"/>
            <w:tcBorders>
              <w:top w:val="nil"/>
              <w:left w:val="nil"/>
              <w:bottom w:val="nil"/>
              <w:right w:val="nil"/>
            </w:tcBorders>
          </w:tcPr>
          <w:p w:rsidR="00F66200" w:rsidRDefault="00F66200">
            <w:pPr>
              <w:pStyle w:val="ConsPlusNormal"/>
              <w:jc w:val="right"/>
            </w:pPr>
            <w:r>
              <w:t>-</w:t>
            </w:r>
          </w:p>
        </w:tc>
        <w:tc>
          <w:tcPr>
            <w:tcW w:w="6123" w:type="dxa"/>
            <w:tcBorders>
              <w:top w:val="nil"/>
              <w:left w:val="nil"/>
              <w:bottom w:val="nil"/>
              <w:right w:val="nil"/>
            </w:tcBorders>
          </w:tcPr>
          <w:p w:rsidR="00F66200" w:rsidRDefault="00F66200">
            <w:pPr>
              <w:pStyle w:val="ConsPlusNormal"/>
              <w:jc w:val="both"/>
            </w:pPr>
            <w:r>
              <w:t xml:space="preserve">1) обеспечение реализации Государственной </w:t>
            </w:r>
            <w:hyperlink r:id="rId344"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(далее соответственно - Государственная программа, участники Государственной программы);</w:t>
            </w:r>
          </w:p>
          <w:p w:rsidR="00F66200" w:rsidRDefault="00F66200">
            <w:pPr>
              <w:pStyle w:val="ConsPlusNormal"/>
              <w:jc w:val="both"/>
            </w:pPr>
            <w:r>
              <w:t>2) 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F66200">
        <w:tc>
          <w:tcPr>
            <w:tcW w:w="2551" w:type="dxa"/>
            <w:tcBorders>
              <w:top w:val="nil"/>
              <w:left w:val="nil"/>
              <w:bottom w:val="nil"/>
              <w:right w:val="nil"/>
            </w:tcBorders>
          </w:tcPr>
          <w:p w:rsidR="00F66200" w:rsidRDefault="00F66200">
            <w:pPr>
              <w:pStyle w:val="ConsPlusNormal"/>
              <w:jc w:val="both"/>
            </w:pPr>
            <w:r>
              <w:t>Задачи подпрограммы</w:t>
            </w:r>
          </w:p>
        </w:tc>
        <w:tc>
          <w:tcPr>
            <w:tcW w:w="340" w:type="dxa"/>
            <w:tcBorders>
              <w:top w:val="nil"/>
              <w:left w:val="nil"/>
              <w:bottom w:val="nil"/>
              <w:right w:val="nil"/>
            </w:tcBorders>
          </w:tcPr>
          <w:p w:rsidR="00F66200" w:rsidRDefault="00F66200">
            <w:pPr>
              <w:pStyle w:val="ConsPlusNormal"/>
              <w:jc w:val="right"/>
            </w:pPr>
            <w:r>
              <w:t>-</w:t>
            </w:r>
          </w:p>
        </w:tc>
        <w:tc>
          <w:tcPr>
            <w:tcW w:w="6123" w:type="dxa"/>
            <w:tcBorders>
              <w:top w:val="nil"/>
              <w:left w:val="nil"/>
              <w:bottom w:val="nil"/>
              <w:right w:val="nil"/>
            </w:tcBorders>
          </w:tcPr>
          <w:p w:rsidR="00F66200" w:rsidRDefault="00F66200">
            <w:pPr>
              <w:pStyle w:val="ConsPlusNormal"/>
              <w:jc w:val="both"/>
            </w:pPr>
            <w:r>
              <w:t>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Чувашскую Республику;</w:t>
            </w:r>
          </w:p>
          <w:p w:rsidR="00F66200" w:rsidRDefault="00F66200">
            <w:pPr>
              <w:pStyle w:val="ConsPlusNormal"/>
              <w:jc w:val="both"/>
            </w:pPr>
            <w:r>
              <w:t>2) создание условий для адаптации и интеграции переселившихся соотечественников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p w:rsidR="00F66200" w:rsidRDefault="00F66200">
            <w:pPr>
              <w:pStyle w:val="ConsPlusNormal"/>
              <w:jc w:val="both"/>
            </w:pPr>
            <w:r>
              <w:t>3) содействие обеспечению потребности экономики Чувашской Республики в квалифицированных кадрах для сельского хозяйства, здравоохранения, образования, реализации экономических и инвестиционных проектов</w:t>
            </w:r>
          </w:p>
        </w:tc>
      </w:tr>
      <w:tr w:rsidR="00F66200">
        <w:tc>
          <w:tcPr>
            <w:tcW w:w="2551" w:type="dxa"/>
            <w:tcBorders>
              <w:top w:val="nil"/>
              <w:left w:val="nil"/>
              <w:bottom w:val="nil"/>
              <w:right w:val="nil"/>
            </w:tcBorders>
          </w:tcPr>
          <w:p w:rsidR="00F66200" w:rsidRDefault="00F66200">
            <w:pPr>
              <w:pStyle w:val="ConsPlusNormal"/>
              <w:jc w:val="both"/>
            </w:pPr>
            <w:r>
              <w:t>Соисполнители основных мероприятий подпрограммы</w:t>
            </w:r>
          </w:p>
        </w:tc>
        <w:tc>
          <w:tcPr>
            <w:tcW w:w="340" w:type="dxa"/>
            <w:tcBorders>
              <w:top w:val="nil"/>
              <w:left w:val="nil"/>
              <w:bottom w:val="nil"/>
              <w:right w:val="nil"/>
            </w:tcBorders>
          </w:tcPr>
          <w:p w:rsidR="00F66200" w:rsidRDefault="00F66200">
            <w:pPr>
              <w:pStyle w:val="ConsPlusNormal"/>
              <w:jc w:val="right"/>
            </w:pPr>
            <w:r>
              <w:t>-</w:t>
            </w:r>
          </w:p>
        </w:tc>
        <w:tc>
          <w:tcPr>
            <w:tcW w:w="6123" w:type="dxa"/>
            <w:tcBorders>
              <w:top w:val="nil"/>
              <w:left w:val="nil"/>
              <w:bottom w:val="nil"/>
              <w:right w:val="nil"/>
            </w:tcBorders>
          </w:tcPr>
          <w:p w:rsidR="00F66200" w:rsidRDefault="00F66200">
            <w:pPr>
              <w:pStyle w:val="ConsPlusNormal"/>
              <w:jc w:val="both"/>
            </w:pPr>
            <w:r>
              <w:t>Министерство здравоохранения Чувашской Республики;</w:t>
            </w:r>
          </w:p>
          <w:p w:rsidR="00F66200" w:rsidRDefault="00F66200">
            <w:pPr>
              <w:pStyle w:val="ConsPlusNormal"/>
              <w:jc w:val="both"/>
            </w:pPr>
            <w:r>
              <w:t>Министерство образования и молодежной политики Чувашской Республики;</w:t>
            </w:r>
          </w:p>
          <w:p w:rsidR="00F66200" w:rsidRDefault="00F66200">
            <w:pPr>
              <w:pStyle w:val="ConsPlusNormal"/>
              <w:jc w:val="both"/>
            </w:pPr>
            <w:r>
              <w:t>Министерство цифрового развития, информационной политики и массовых коммуникаций Чувашской Республики;</w:t>
            </w:r>
          </w:p>
          <w:p w:rsidR="00F66200" w:rsidRDefault="00F66200">
            <w:pPr>
              <w:pStyle w:val="ConsPlusNormal"/>
              <w:jc w:val="both"/>
            </w:pPr>
            <w:r>
              <w:t>Территориальный фонд обязательного медицинского страхования Чувашской Республики (по согласованию)</w:t>
            </w:r>
          </w:p>
        </w:tc>
      </w:tr>
      <w:tr w:rsidR="00F66200">
        <w:tc>
          <w:tcPr>
            <w:tcW w:w="2551" w:type="dxa"/>
            <w:tcBorders>
              <w:top w:val="nil"/>
              <w:left w:val="nil"/>
              <w:bottom w:val="nil"/>
              <w:right w:val="nil"/>
            </w:tcBorders>
          </w:tcPr>
          <w:p w:rsidR="00F66200" w:rsidRDefault="00F66200">
            <w:pPr>
              <w:pStyle w:val="ConsPlusNormal"/>
              <w:jc w:val="both"/>
            </w:pPr>
            <w:r>
              <w:t>Сроки и этапы реализации подпрограммы</w:t>
            </w:r>
          </w:p>
        </w:tc>
        <w:tc>
          <w:tcPr>
            <w:tcW w:w="340" w:type="dxa"/>
            <w:tcBorders>
              <w:top w:val="nil"/>
              <w:left w:val="nil"/>
              <w:bottom w:val="nil"/>
              <w:right w:val="nil"/>
            </w:tcBorders>
          </w:tcPr>
          <w:p w:rsidR="00F66200" w:rsidRDefault="00F66200">
            <w:pPr>
              <w:pStyle w:val="ConsPlusNormal"/>
              <w:jc w:val="right"/>
            </w:pPr>
            <w:r>
              <w:t>-</w:t>
            </w:r>
          </w:p>
        </w:tc>
        <w:tc>
          <w:tcPr>
            <w:tcW w:w="6123" w:type="dxa"/>
            <w:tcBorders>
              <w:top w:val="nil"/>
              <w:left w:val="nil"/>
              <w:bottom w:val="nil"/>
              <w:right w:val="nil"/>
            </w:tcBorders>
          </w:tcPr>
          <w:p w:rsidR="00F66200" w:rsidRDefault="00F66200">
            <w:pPr>
              <w:pStyle w:val="ConsPlusNormal"/>
              <w:jc w:val="both"/>
            </w:pPr>
            <w:r>
              <w:t>2019 - 2035 годы:</w:t>
            </w:r>
          </w:p>
          <w:p w:rsidR="00F66200" w:rsidRDefault="00F66200">
            <w:pPr>
              <w:pStyle w:val="ConsPlusNormal"/>
              <w:jc w:val="both"/>
            </w:pPr>
            <w:r>
              <w:t>1 этап - 2019 - 2020 годы;</w:t>
            </w:r>
          </w:p>
          <w:p w:rsidR="00F66200" w:rsidRDefault="00F66200">
            <w:pPr>
              <w:pStyle w:val="ConsPlusNormal"/>
              <w:jc w:val="both"/>
            </w:pPr>
            <w:r>
              <w:t>2 этап - 2021 - 2025 годы;</w:t>
            </w:r>
          </w:p>
          <w:p w:rsidR="00F66200" w:rsidRDefault="00F66200">
            <w:pPr>
              <w:pStyle w:val="ConsPlusNormal"/>
              <w:jc w:val="both"/>
            </w:pPr>
            <w:r>
              <w:t>3 этап - 2026 - 2035 годы</w:t>
            </w:r>
          </w:p>
        </w:tc>
      </w:tr>
      <w:tr w:rsidR="00F66200">
        <w:tc>
          <w:tcPr>
            <w:tcW w:w="2551" w:type="dxa"/>
            <w:tcBorders>
              <w:top w:val="nil"/>
              <w:left w:val="nil"/>
              <w:bottom w:val="nil"/>
              <w:right w:val="nil"/>
            </w:tcBorders>
          </w:tcPr>
          <w:p w:rsidR="00F66200" w:rsidRDefault="00F66200">
            <w:pPr>
              <w:pStyle w:val="ConsPlusNormal"/>
              <w:jc w:val="both"/>
            </w:pPr>
            <w:r>
              <w:t>Объемы бюджетных ассигнований подпрограммы</w:t>
            </w:r>
          </w:p>
        </w:tc>
        <w:tc>
          <w:tcPr>
            <w:tcW w:w="340" w:type="dxa"/>
            <w:tcBorders>
              <w:top w:val="nil"/>
              <w:left w:val="nil"/>
              <w:bottom w:val="nil"/>
              <w:right w:val="nil"/>
            </w:tcBorders>
          </w:tcPr>
          <w:p w:rsidR="00F66200" w:rsidRDefault="00F66200">
            <w:pPr>
              <w:pStyle w:val="ConsPlusNormal"/>
              <w:jc w:val="center"/>
            </w:pPr>
            <w:r>
              <w:t>-</w:t>
            </w:r>
          </w:p>
        </w:tc>
        <w:tc>
          <w:tcPr>
            <w:tcW w:w="6123" w:type="dxa"/>
            <w:tcBorders>
              <w:top w:val="nil"/>
              <w:left w:val="nil"/>
              <w:bottom w:val="nil"/>
              <w:right w:val="nil"/>
            </w:tcBorders>
          </w:tcPr>
          <w:p w:rsidR="00F66200" w:rsidRDefault="00F66200">
            <w:pPr>
              <w:pStyle w:val="ConsPlusNormal"/>
              <w:jc w:val="both"/>
            </w:pPr>
            <w:r>
              <w:t>общий объем финансового обеспечения подпрограммы в 2019 - 2035 годах - 4300,1 тыс. рублей, в том числе по годам:</w:t>
            </w:r>
          </w:p>
          <w:p w:rsidR="00F66200" w:rsidRDefault="00F66200">
            <w:pPr>
              <w:pStyle w:val="ConsPlusNormal"/>
              <w:jc w:val="both"/>
            </w:pPr>
            <w:r>
              <w:t>в 2019 году - 300,0 тыс. рублей;</w:t>
            </w:r>
          </w:p>
          <w:p w:rsidR="00F66200" w:rsidRDefault="00F66200">
            <w:pPr>
              <w:pStyle w:val="ConsPlusNormal"/>
              <w:jc w:val="both"/>
            </w:pPr>
            <w:r>
              <w:t>в 2020 году - 920,1 тыс. рублей;</w:t>
            </w:r>
          </w:p>
          <w:p w:rsidR="00F66200" w:rsidRDefault="00F66200">
            <w:pPr>
              <w:pStyle w:val="ConsPlusNormal"/>
              <w:jc w:val="both"/>
            </w:pPr>
            <w:r>
              <w:t>в 2021 году - 1000,0 тыс. рублей;</w:t>
            </w:r>
          </w:p>
          <w:p w:rsidR="00F66200" w:rsidRDefault="00F66200">
            <w:pPr>
              <w:pStyle w:val="ConsPlusNormal"/>
              <w:jc w:val="both"/>
            </w:pPr>
            <w:r>
              <w:t>в 2022 году - 1000,0 тыс. рублей;</w:t>
            </w:r>
          </w:p>
          <w:p w:rsidR="00F66200" w:rsidRDefault="00F66200">
            <w:pPr>
              <w:pStyle w:val="ConsPlusNormal"/>
              <w:jc w:val="both"/>
            </w:pPr>
            <w:r>
              <w:t>в 2023 году - 1080,0 тыс. рублей;</w:t>
            </w:r>
          </w:p>
          <w:p w:rsidR="00F66200" w:rsidRDefault="00F66200">
            <w:pPr>
              <w:pStyle w:val="ConsPlusNormal"/>
              <w:jc w:val="both"/>
            </w:pPr>
            <w:r>
              <w:t>в 2024 году - 0,0 тыс. рублей;</w:t>
            </w:r>
          </w:p>
          <w:p w:rsidR="00F66200" w:rsidRDefault="00F66200">
            <w:pPr>
              <w:pStyle w:val="ConsPlusNormal"/>
              <w:jc w:val="both"/>
            </w:pPr>
            <w:r>
              <w:t>в 2025 году - 0,0 тыс. рублей;</w:t>
            </w:r>
          </w:p>
          <w:p w:rsidR="00F66200" w:rsidRDefault="00F66200">
            <w:pPr>
              <w:pStyle w:val="ConsPlusNormal"/>
              <w:jc w:val="both"/>
            </w:pPr>
            <w:r>
              <w:t>в 2026 - 2030 годах - 0,0 тыс. рублей;</w:t>
            </w:r>
          </w:p>
          <w:p w:rsidR="00F66200" w:rsidRDefault="00F66200">
            <w:pPr>
              <w:pStyle w:val="ConsPlusNormal"/>
              <w:jc w:val="both"/>
            </w:pPr>
            <w:r>
              <w:t>в 2031 - 2035 годах - 0,0 тыс. рублей;</w:t>
            </w:r>
          </w:p>
          <w:p w:rsidR="00F66200" w:rsidRDefault="00F66200">
            <w:pPr>
              <w:pStyle w:val="ConsPlusNormal"/>
              <w:jc w:val="both"/>
            </w:pPr>
            <w:r>
              <w:t>из них средства:</w:t>
            </w:r>
          </w:p>
          <w:p w:rsidR="00F66200" w:rsidRDefault="00F66200">
            <w:pPr>
              <w:pStyle w:val="ConsPlusNormal"/>
              <w:jc w:val="both"/>
            </w:pPr>
            <w:r>
              <w:t>федерального бюджета - 4242,0 тыс. рублей (98,65 процента), в том числе по годам:</w:t>
            </w:r>
          </w:p>
          <w:p w:rsidR="00F66200" w:rsidRDefault="00F66200">
            <w:pPr>
              <w:pStyle w:val="ConsPlusNormal"/>
              <w:jc w:val="both"/>
            </w:pPr>
            <w:r>
              <w:t>в 2019 году - 282,0 тыс. рублей;</w:t>
            </w:r>
          </w:p>
          <w:p w:rsidR="00F66200" w:rsidRDefault="00F66200">
            <w:pPr>
              <w:pStyle w:val="ConsPlusNormal"/>
              <w:jc w:val="both"/>
            </w:pPr>
            <w:r>
              <w:t>в 2020 году - 910,8 тыс. рублей;</w:t>
            </w:r>
          </w:p>
          <w:p w:rsidR="00F66200" w:rsidRDefault="00F66200">
            <w:pPr>
              <w:pStyle w:val="ConsPlusNormal"/>
              <w:jc w:val="both"/>
            </w:pPr>
            <w:r>
              <w:t>в 2021 году - 990,0 тыс. рублей;</w:t>
            </w:r>
          </w:p>
          <w:p w:rsidR="00F66200" w:rsidRDefault="00F66200">
            <w:pPr>
              <w:pStyle w:val="ConsPlusNormal"/>
              <w:jc w:val="both"/>
            </w:pPr>
            <w:r>
              <w:t>в 2022 году - 990,0 тыс. рублей;</w:t>
            </w:r>
          </w:p>
          <w:p w:rsidR="00F66200" w:rsidRDefault="00F66200">
            <w:pPr>
              <w:pStyle w:val="ConsPlusNormal"/>
              <w:jc w:val="both"/>
            </w:pPr>
            <w:r>
              <w:t>в 2023 году - 1069,2 тыс. рублей;</w:t>
            </w:r>
          </w:p>
          <w:p w:rsidR="00F66200" w:rsidRDefault="00F66200">
            <w:pPr>
              <w:pStyle w:val="ConsPlusNormal"/>
              <w:jc w:val="both"/>
            </w:pPr>
            <w:r>
              <w:t>в 2024 году - 0,0 тыс. рублей;</w:t>
            </w:r>
          </w:p>
          <w:p w:rsidR="00F66200" w:rsidRDefault="00F66200">
            <w:pPr>
              <w:pStyle w:val="ConsPlusNormal"/>
              <w:jc w:val="both"/>
            </w:pPr>
            <w:r>
              <w:t>в 2025 году - 0,0 тыс. рублей;</w:t>
            </w:r>
          </w:p>
          <w:p w:rsidR="00F66200" w:rsidRDefault="00F66200">
            <w:pPr>
              <w:pStyle w:val="ConsPlusNormal"/>
              <w:jc w:val="both"/>
            </w:pPr>
            <w:r>
              <w:t>в 2026 - 2030 годах - 0,0 тыс. рублей;</w:t>
            </w:r>
          </w:p>
          <w:p w:rsidR="00F66200" w:rsidRDefault="00F66200">
            <w:pPr>
              <w:pStyle w:val="ConsPlusNormal"/>
              <w:jc w:val="both"/>
            </w:pPr>
            <w:r>
              <w:t>в 2031 - 2035 годах - 0,0 тыс. рублей;</w:t>
            </w:r>
          </w:p>
          <w:p w:rsidR="00F66200" w:rsidRDefault="00F66200">
            <w:pPr>
              <w:pStyle w:val="ConsPlusNormal"/>
              <w:jc w:val="both"/>
            </w:pPr>
            <w:r>
              <w:t>республиканского бюджета Чувашской Республики - 58,1 тыс. рублей (1,35 процента), в том числе по годам:</w:t>
            </w:r>
          </w:p>
          <w:p w:rsidR="00F66200" w:rsidRDefault="00F66200">
            <w:pPr>
              <w:pStyle w:val="ConsPlusNormal"/>
              <w:jc w:val="both"/>
            </w:pPr>
            <w:r>
              <w:t>в 2019 году - 18,0 тыс. рублей;</w:t>
            </w:r>
          </w:p>
          <w:p w:rsidR="00F66200" w:rsidRDefault="00F66200">
            <w:pPr>
              <w:pStyle w:val="ConsPlusNormal"/>
              <w:jc w:val="both"/>
            </w:pPr>
            <w:r>
              <w:t>в 2020 году - 9,3 тыс. рублей;</w:t>
            </w:r>
          </w:p>
          <w:p w:rsidR="00F66200" w:rsidRDefault="00F66200">
            <w:pPr>
              <w:pStyle w:val="ConsPlusNormal"/>
              <w:jc w:val="both"/>
            </w:pPr>
            <w:r>
              <w:t>в 2021 году - 10,0 тыс. рублей;</w:t>
            </w:r>
          </w:p>
          <w:p w:rsidR="00F66200" w:rsidRDefault="00F66200">
            <w:pPr>
              <w:pStyle w:val="ConsPlusNormal"/>
              <w:jc w:val="both"/>
            </w:pPr>
            <w:r>
              <w:t>в 2022 году - 10,0 тыс. рублей;</w:t>
            </w:r>
          </w:p>
          <w:p w:rsidR="00F66200" w:rsidRDefault="00F66200">
            <w:pPr>
              <w:pStyle w:val="ConsPlusNormal"/>
              <w:jc w:val="both"/>
            </w:pPr>
            <w:r>
              <w:t>в 2023 году - 10,8 тыс. рублей;</w:t>
            </w:r>
          </w:p>
          <w:p w:rsidR="00F66200" w:rsidRDefault="00F66200">
            <w:pPr>
              <w:pStyle w:val="ConsPlusNormal"/>
              <w:jc w:val="both"/>
            </w:pPr>
            <w:r>
              <w:t>в 2024 году - 0,0 тыс. рублей;</w:t>
            </w:r>
          </w:p>
          <w:p w:rsidR="00F66200" w:rsidRDefault="00F66200">
            <w:pPr>
              <w:pStyle w:val="ConsPlusNormal"/>
              <w:jc w:val="both"/>
            </w:pPr>
            <w:r>
              <w:t>в 2025 году - 0,0 тыс. рублей;</w:t>
            </w:r>
          </w:p>
          <w:p w:rsidR="00F66200" w:rsidRDefault="00F66200">
            <w:pPr>
              <w:pStyle w:val="ConsPlusNormal"/>
              <w:jc w:val="both"/>
            </w:pPr>
            <w:r>
              <w:t>в 2026 - 2030 годах - 0,0 тыс. рублей;</w:t>
            </w:r>
          </w:p>
          <w:p w:rsidR="00F66200" w:rsidRDefault="00F66200">
            <w:pPr>
              <w:pStyle w:val="ConsPlusNormal"/>
              <w:jc w:val="both"/>
            </w:pPr>
            <w:r>
              <w:t>в 2031 - 2035 годах - 0,0 тыс. рублей.</w:t>
            </w:r>
          </w:p>
          <w:p w:rsidR="00F66200" w:rsidRDefault="00F66200">
            <w:pPr>
              <w:pStyle w:val="ConsPlusNormal"/>
              <w:jc w:val="both"/>
            </w:pPr>
            <w:r>
              <w:t>Объемы бюджетных ассигнований уточняются ежегодно при формировании федерального бюджета и республиканского бюджета Чувашской Республики на очередной финансовый год и плановый период.</w:t>
            </w:r>
          </w:p>
          <w:p w:rsidR="00F66200" w:rsidRDefault="00F66200">
            <w:pPr>
              <w:pStyle w:val="ConsPlusNormal"/>
              <w:jc w:val="both"/>
            </w:pPr>
            <w:r>
              <w:t>Включение средств федерального бюджета в объем финансирования мероприятий подпрограммы осуществляется на основании соглашения между Министерством внутренних дел Российской Федерации и Кабинетом Министров Чувашской Республики о предоставлении субсидии из федерального бюджета бюджету Чувашской Республики на поддержку реализации мероприятий подпрограммы,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F66200">
        <w:tc>
          <w:tcPr>
            <w:tcW w:w="9014" w:type="dxa"/>
            <w:gridSpan w:val="3"/>
            <w:tcBorders>
              <w:top w:val="nil"/>
              <w:left w:val="nil"/>
              <w:bottom w:val="nil"/>
              <w:right w:val="nil"/>
            </w:tcBorders>
          </w:tcPr>
          <w:p w:rsidR="00F66200" w:rsidRDefault="00F66200">
            <w:pPr>
              <w:pStyle w:val="ConsPlusNormal"/>
              <w:jc w:val="both"/>
            </w:pPr>
            <w:r>
              <w:t xml:space="preserve">(позиция в ред. </w:t>
            </w:r>
            <w:hyperlink r:id="rId345" w:history="1">
              <w:r>
                <w:rPr>
                  <w:color w:val="0000FF"/>
                </w:rPr>
                <w:t>Постановления</w:t>
              </w:r>
            </w:hyperlink>
            <w:r>
              <w:t xml:space="preserve"> Кабинета Министров ЧР от 25.12.2020 N 743)</w:t>
            </w:r>
          </w:p>
        </w:tc>
      </w:tr>
      <w:tr w:rsidR="00F66200">
        <w:tc>
          <w:tcPr>
            <w:tcW w:w="2551" w:type="dxa"/>
            <w:tcBorders>
              <w:top w:val="nil"/>
              <w:left w:val="nil"/>
              <w:bottom w:val="nil"/>
              <w:right w:val="nil"/>
            </w:tcBorders>
          </w:tcPr>
          <w:p w:rsidR="00F66200" w:rsidRDefault="00F66200">
            <w:pPr>
              <w:pStyle w:val="ConsPlusNormal"/>
              <w:jc w:val="both"/>
            </w:pPr>
            <w:r>
              <w:t>Основные показатели эффективности подпрограммы</w:t>
            </w:r>
          </w:p>
        </w:tc>
        <w:tc>
          <w:tcPr>
            <w:tcW w:w="340" w:type="dxa"/>
            <w:tcBorders>
              <w:top w:val="nil"/>
              <w:left w:val="nil"/>
              <w:bottom w:val="nil"/>
              <w:right w:val="nil"/>
            </w:tcBorders>
          </w:tcPr>
          <w:p w:rsidR="00F66200" w:rsidRDefault="00F66200">
            <w:pPr>
              <w:pStyle w:val="ConsPlusNormal"/>
              <w:jc w:val="right"/>
            </w:pPr>
            <w:r>
              <w:t>-</w:t>
            </w:r>
          </w:p>
        </w:tc>
        <w:tc>
          <w:tcPr>
            <w:tcW w:w="6123" w:type="dxa"/>
            <w:tcBorders>
              <w:top w:val="nil"/>
              <w:left w:val="nil"/>
              <w:bottom w:val="nil"/>
              <w:right w:val="nil"/>
            </w:tcBorders>
          </w:tcPr>
          <w:p w:rsidR="00F66200" w:rsidRDefault="00F66200">
            <w:pPr>
              <w:pStyle w:val="ConsPlusNormal"/>
              <w:jc w:val="both"/>
            </w:pPr>
            <w:r>
              <w:t>1) численность участников Государственной программы и членов их семей, прибывших в Чувашскую Республику и поставленных на учет в Министерстве внутренних дел по Чувашской Республике (далее - МВД по Чувашской Республике), в абсолютных величинах на отчетный период;</w:t>
            </w:r>
          </w:p>
          <w:p w:rsidR="00F66200" w:rsidRDefault="00F66200">
            <w:pPr>
              <w:pStyle w:val="ConsPlusNormal"/>
              <w:jc w:val="both"/>
            </w:pPr>
            <w:r>
              <w:t>2) доля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 ежегодно;</w:t>
            </w:r>
          </w:p>
          <w:p w:rsidR="00F66200" w:rsidRDefault="00F66200">
            <w:pPr>
              <w:pStyle w:val="ConsPlusNormal"/>
              <w:jc w:val="both"/>
            </w:pPr>
            <w:r>
              <w:t>3) доля проведенных консультаций для соотечественников по вопросу участия в подпрограмме, в том числе с использованием технических средств связи, от общего числа обратившихся соотечественников в уполномоченный орган, ежегодно;</w:t>
            </w:r>
          </w:p>
          <w:p w:rsidR="00F66200" w:rsidRDefault="00F66200">
            <w:pPr>
              <w:pStyle w:val="ConsPlusNormal"/>
              <w:jc w:val="both"/>
            </w:pPr>
            <w:r>
              <w:t>4) доля соотечественников трудоспособного возраста, прибывших и вставших на учет в МВД по Чувашской Республике, имеющих среднее профессиональное и высшее образование, в общей численности соотечественников трудоспособного возраста, ежегодно;</w:t>
            </w:r>
          </w:p>
          <w:p w:rsidR="00F66200" w:rsidRDefault="00F66200">
            <w:pPr>
              <w:pStyle w:val="ConsPlusNormal"/>
              <w:jc w:val="both"/>
            </w:pPr>
            <w:r>
              <w:t>5) доля занятых участников Государственной программы и членов их семей, в том числе квалифицированных кадров, в сельском хозяйстве, здравоохранении, образовании, а также работающих по найму, осуществляющих предпринимательскую деятельность в качестве индивидуальных предпринимателей, в общем числе прибывших в Чувашскую Республику и поставленных на учет в МВД по Чувашской Республике, ежегодно;</w:t>
            </w:r>
          </w:p>
          <w:p w:rsidR="00F66200" w:rsidRDefault="00F66200">
            <w:pPr>
              <w:pStyle w:val="ConsPlusNormal"/>
              <w:jc w:val="both"/>
            </w:pPr>
            <w:r>
              <w:t>6) доля расходов республиканского бюджета Чувашской Республики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Государственной программы и членам их семей, в том числе с предоставлением им временного жилья и оказанием помощи в жилищном обустройстве, в общем размере расходов республиканского бюджета Чувашской Республики, ежегодно</w:t>
            </w:r>
          </w:p>
        </w:tc>
      </w:tr>
      <w:tr w:rsidR="00F66200">
        <w:tc>
          <w:tcPr>
            <w:tcW w:w="2551" w:type="dxa"/>
            <w:tcBorders>
              <w:top w:val="nil"/>
              <w:left w:val="nil"/>
              <w:bottom w:val="nil"/>
              <w:right w:val="nil"/>
            </w:tcBorders>
          </w:tcPr>
          <w:p w:rsidR="00F66200" w:rsidRDefault="00F66200">
            <w:pPr>
              <w:pStyle w:val="ConsPlusNormal"/>
              <w:jc w:val="both"/>
            </w:pPr>
            <w:r>
              <w:t>Ожидаемые конечные результаты реализации подпрограммы</w:t>
            </w:r>
          </w:p>
        </w:tc>
        <w:tc>
          <w:tcPr>
            <w:tcW w:w="340" w:type="dxa"/>
            <w:tcBorders>
              <w:top w:val="nil"/>
              <w:left w:val="nil"/>
              <w:bottom w:val="nil"/>
              <w:right w:val="nil"/>
            </w:tcBorders>
          </w:tcPr>
          <w:p w:rsidR="00F66200" w:rsidRDefault="00F66200">
            <w:pPr>
              <w:pStyle w:val="ConsPlusNormal"/>
              <w:jc w:val="right"/>
            </w:pPr>
            <w:r>
              <w:t>-</w:t>
            </w:r>
          </w:p>
        </w:tc>
        <w:tc>
          <w:tcPr>
            <w:tcW w:w="6123" w:type="dxa"/>
            <w:tcBorders>
              <w:top w:val="nil"/>
              <w:left w:val="nil"/>
              <w:bottom w:val="nil"/>
              <w:right w:val="nil"/>
            </w:tcBorders>
          </w:tcPr>
          <w:p w:rsidR="00F66200" w:rsidRDefault="00F66200">
            <w:pPr>
              <w:pStyle w:val="ConsPlusNormal"/>
              <w:jc w:val="both"/>
            </w:pPr>
            <w:r>
              <w:t>1) численность участников Государственной программы и членов их семей, прибывших в Чувашскую Республику и поставленных на учет в МВД по Чувашской Республике в 2019 - 2035 годах, - 1530 человек, в том числе по годам:</w:t>
            </w:r>
          </w:p>
          <w:p w:rsidR="00F66200" w:rsidRDefault="00F66200">
            <w:pPr>
              <w:pStyle w:val="ConsPlusNormal"/>
              <w:jc w:val="both"/>
            </w:pPr>
            <w:r>
              <w:t>в 2019 году - 54 участника, 36 членов их семей;</w:t>
            </w:r>
          </w:p>
          <w:p w:rsidR="00F66200" w:rsidRDefault="00F66200">
            <w:pPr>
              <w:pStyle w:val="ConsPlusNormal"/>
              <w:jc w:val="both"/>
            </w:pPr>
            <w:r>
              <w:t>в 2020 году - 54 участника, 36 членов их семей;</w:t>
            </w:r>
          </w:p>
          <w:p w:rsidR="00F66200" w:rsidRDefault="00F66200">
            <w:pPr>
              <w:pStyle w:val="ConsPlusNormal"/>
              <w:jc w:val="both"/>
            </w:pPr>
            <w:r>
              <w:t>в 2021 году - 54 участника, 36 членов их семей;</w:t>
            </w:r>
          </w:p>
          <w:p w:rsidR="00F66200" w:rsidRDefault="00F66200">
            <w:pPr>
              <w:pStyle w:val="ConsPlusNormal"/>
              <w:jc w:val="both"/>
            </w:pPr>
            <w:r>
              <w:t>в 2022 году - 54 участника, 36 членов их семей;</w:t>
            </w:r>
          </w:p>
          <w:p w:rsidR="00F66200" w:rsidRDefault="00F66200">
            <w:pPr>
              <w:pStyle w:val="ConsPlusNormal"/>
              <w:jc w:val="both"/>
            </w:pPr>
            <w:r>
              <w:t>в 2023 году - 54 участника, 36 членов их семей;</w:t>
            </w:r>
          </w:p>
          <w:p w:rsidR="00F66200" w:rsidRDefault="00F66200">
            <w:pPr>
              <w:pStyle w:val="ConsPlusNormal"/>
              <w:jc w:val="both"/>
            </w:pPr>
            <w:r>
              <w:t>в 2024 году - 54 участника, 36 членов их семей;</w:t>
            </w:r>
          </w:p>
          <w:p w:rsidR="00F66200" w:rsidRDefault="00F66200">
            <w:pPr>
              <w:pStyle w:val="ConsPlusNormal"/>
              <w:jc w:val="both"/>
            </w:pPr>
            <w:r>
              <w:t>в 2025 году - 54 участника, 36 членов их семей;</w:t>
            </w:r>
          </w:p>
          <w:p w:rsidR="00F66200" w:rsidRDefault="00F66200">
            <w:pPr>
              <w:pStyle w:val="ConsPlusNormal"/>
              <w:jc w:val="both"/>
            </w:pPr>
            <w:r>
              <w:t>в 2026 году - 54 участника, 36 членов их семей;</w:t>
            </w:r>
          </w:p>
          <w:p w:rsidR="00F66200" w:rsidRDefault="00F66200">
            <w:pPr>
              <w:pStyle w:val="ConsPlusNormal"/>
              <w:jc w:val="both"/>
            </w:pPr>
            <w:r>
              <w:t>в 2027 году - 54 участника, 36 членов их семей;</w:t>
            </w:r>
          </w:p>
          <w:p w:rsidR="00F66200" w:rsidRDefault="00F66200">
            <w:pPr>
              <w:pStyle w:val="ConsPlusNormal"/>
              <w:jc w:val="both"/>
            </w:pPr>
            <w:r>
              <w:t>в 2028 году - 54 участника, 36 членов их семей;</w:t>
            </w:r>
          </w:p>
          <w:p w:rsidR="00F66200" w:rsidRDefault="00F66200">
            <w:pPr>
              <w:pStyle w:val="ConsPlusNormal"/>
              <w:jc w:val="both"/>
            </w:pPr>
            <w:r>
              <w:t>в 2029 году - 54 участника, 36 членов их семей;</w:t>
            </w:r>
          </w:p>
          <w:p w:rsidR="00F66200" w:rsidRDefault="00F66200">
            <w:pPr>
              <w:pStyle w:val="ConsPlusNormal"/>
              <w:jc w:val="both"/>
            </w:pPr>
            <w:r>
              <w:t>в 2030 году - 54 участника, 36 членов их семей;</w:t>
            </w:r>
          </w:p>
          <w:p w:rsidR="00F66200" w:rsidRDefault="00F66200">
            <w:pPr>
              <w:pStyle w:val="ConsPlusNormal"/>
              <w:jc w:val="both"/>
            </w:pPr>
            <w:r>
              <w:t>в 2031 году - 54 участника, 36 членов их семей;</w:t>
            </w:r>
          </w:p>
          <w:p w:rsidR="00F66200" w:rsidRDefault="00F66200">
            <w:pPr>
              <w:pStyle w:val="ConsPlusNormal"/>
              <w:jc w:val="both"/>
            </w:pPr>
            <w:r>
              <w:t>в 2032 году - 54 участника, 36 членов их семей;</w:t>
            </w:r>
          </w:p>
          <w:p w:rsidR="00F66200" w:rsidRDefault="00F66200">
            <w:pPr>
              <w:pStyle w:val="ConsPlusNormal"/>
              <w:jc w:val="both"/>
            </w:pPr>
            <w:r>
              <w:t>в 2033 году - 54 участника, 36 членов их семей;</w:t>
            </w:r>
          </w:p>
          <w:p w:rsidR="00F66200" w:rsidRDefault="00F66200">
            <w:pPr>
              <w:pStyle w:val="ConsPlusNormal"/>
              <w:jc w:val="both"/>
            </w:pPr>
            <w:r>
              <w:t>в 2034 году - 54 участника, 36 членов их семей;</w:t>
            </w:r>
          </w:p>
          <w:p w:rsidR="00F66200" w:rsidRDefault="00F66200">
            <w:pPr>
              <w:pStyle w:val="ConsPlusNormal"/>
              <w:jc w:val="both"/>
            </w:pPr>
            <w:r>
              <w:t>в 2035 году - 54 участника, 36 членов их семей;</w:t>
            </w:r>
          </w:p>
          <w:p w:rsidR="00F66200" w:rsidRDefault="00F66200">
            <w:pPr>
              <w:pStyle w:val="ConsPlusNormal"/>
              <w:jc w:val="both"/>
            </w:pPr>
            <w:r>
              <w:t>2) доля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 - 100 процентов ежегодно;</w:t>
            </w:r>
          </w:p>
          <w:p w:rsidR="00F66200" w:rsidRDefault="00F66200">
            <w:pPr>
              <w:pStyle w:val="ConsPlusNormal"/>
              <w:jc w:val="both"/>
            </w:pPr>
            <w:r>
              <w:t>3) доля проведенных консультаций для соотечественников по вопросу участия в подпрограмме, в том числе с использованием технических средств связи, от общего числа обратившихся соотечественников в уполномоченный орган - 100 процентов ежегодно;</w:t>
            </w:r>
          </w:p>
          <w:p w:rsidR="00F66200" w:rsidRDefault="00F66200">
            <w:pPr>
              <w:pStyle w:val="ConsPlusNormal"/>
              <w:jc w:val="both"/>
            </w:pPr>
            <w:r>
              <w:t>4) доля соотечественников трудоспособного возраста, прибывших и вставших на учет в МВД по Чувашской Республике, имеющих среднее профессиональное и высшее образование, в общей численности соотечественников трудоспособного возраста - 70 процентов ежегодно;</w:t>
            </w:r>
          </w:p>
          <w:p w:rsidR="00F66200" w:rsidRDefault="00F66200">
            <w:pPr>
              <w:pStyle w:val="ConsPlusNormal"/>
              <w:jc w:val="both"/>
            </w:pPr>
            <w:r>
              <w:t>5) доля занятых участников Государственной программы и членов их семей, в том числе квалифицированных кадров, в сельском хозяйстве, здравоохранении, образовании, а также работающих по найму, осуществляющих предпринимательскую деятельность в качестве индивидуальных предпринимателей, в общем числе прибывших в Чувашскую Республику и поставленных на учет в МВД по Чувашской Республике - 65 процентов ежегодно;</w:t>
            </w:r>
          </w:p>
          <w:p w:rsidR="00F66200" w:rsidRDefault="00F66200">
            <w:pPr>
              <w:pStyle w:val="ConsPlusNormal"/>
              <w:jc w:val="both"/>
            </w:pPr>
            <w:r>
              <w:t>6) доля расходов республиканского бюджета Чувашской Республики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Государственной программы и членам их семей, в том числе с предоставлением им временного жилья и оказанием помощи в жилищном обустройстве, в общем размере расходов республиканского бюджета Чувашской Республики - 1 процент ежегодно.</w:t>
            </w:r>
          </w:p>
        </w:tc>
      </w:tr>
      <w:tr w:rsidR="00F66200">
        <w:tc>
          <w:tcPr>
            <w:tcW w:w="9014" w:type="dxa"/>
            <w:gridSpan w:val="3"/>
            <w:tcBorders>
              <w:top w:val="nil"/>
              <w:left w:val="nil"/>
              <w:bottom w:val="nil"/>
              <w:right w:val="nil"/>
            </w:tcBorders>
          </w:tcPr>
          <w:p w:rsidR="00F66200" w:rsidRDefault="00F66200">
            <w:pPr>
              <w:pStyle w:val="ConsPlusNormal"/>
              <w:jc w:val="both"/>
            </w:pPr>
            <w:r>
              <w:t xml:space="preserve">(в ред. </w:t>
            </w:r>
            <w:hyperlink r:id="rId346" w:history="1">
              <w:r>
                <w:rPr>
                  <w:color w:val="0000FF"/>
                </w:rPr>
                <w:t>Постановления</w:t>
              </w:r>
            </w:hyperlink>
            <w:r>
              <w:t xml:space="preserve"> Кабинета Министров ЧР от 25.12.2020 N 743)</w:t>
            </w:r>
          </w:p>
        </w:tc>
      </w:tr>
    </w:tbl>
    <w:p w:rsidR="00F66200" w:rsidRDefault="00F66200">
      <w:pPr>
        <w:pStyle w:val="ConsPlusNormal"/>
        <w:jc w:val="both"/>
      </w:pPr>
    </w:p>
    <w:p w:rsidR="00F66200" w:rsidRDefault="00F66200">
      <w:pPr>
        <w:pStyle w:val="ConsPlusTitle"/>
        <w:jc w:val="center"/>
        <w:outlineLvl w:val="2"/>
      </w:pPr>
      <w:r>
        <w:t>II. Общая характеристика сферы реализации подпрограммы</w:t>
      </w:r>
    </w:p>
    <w:p w:rsidR="00F66200" w:rsidRDefault="00F66200">
      <w:pPr>
        <w:pStyle w:val="ConsPlusNormal"/>
        <w:jc w:val="both"/>
      </w:pPr>
    </w:p>
    <w:p w:rsidR="00F66200" w:rsidRDefault="00F66200">
      <w:pPr>
        <w:pStyle w:val="ConsPlusNormal"/>
        <w:ind w:firstLine="540"/>
        <w:jc w:val="both"/>
      </w:pPr>
      <w:r>
        <w:t>Сфера реализации подпрограммы охватывает вопросы социально-экономического и демографического развития Чувашской Республики, обеспечение потребности экономики в притоке квалифицированных и высококвалифицированных кадров.</w:t>
      </w:r>
    </w:p>
    <w:p w:rsidR="00F66200" w:rsidRDefault="00F66200">
      <w:pPr>
        <w:pStyle w:val="ConsPlusNormal"/>
        <w:spacing w:before="200"/>
        <w:ind w:firstLine="540"/>
        <w:jc w:val="both"/>
      </w:pPr>
      <w:r>
        <w:t>2.1. Анализ некоторых факторов социально-экономического развития Чувашской Республики.</w:t>
      </w:r>
    </w:p>
    <w:p w:rsidR="00F66200" w:rsidRDefault="00F66200">
      <w:pPr>
        <w:pStyle w:val="ConsPlusNormal"/>
        <w:spacing w:before="200"/>
        <w:ind w:firstLine="540"/>
        <w:jc w:val="both"/>
      </w:pPr>
      <w:r>
        <w:t>2.1.1. Отток трудоспособного населения.</w:t>
      </w:r>
    </w:p>
    <w:p w:rsidR="00F66200" w:rsidRDefault="00F66200">
      <w:pPr>
        <w:pStyle w:val="ConsPlusNormal"/>
        <w:spacing w:before="200"/>
        <w:ind w:firstLine="540"/>
        <w:jc w:val="both"/>
      </w:pPr>
      <w:r>
        <w:t>На протяжении последних лет республика испытывает серьезную потребность в рабочей силе, прежде всего в квалифицированных специалистах.</w:t>
      </w:r>
    </w:p>
    <w:p w:rsidR="00F66200" w:rsidRDefault="00F66200">
      <w:pPr>
        <w:pStyle w:val="ConsPlusNormal"/>
        <w:spacing w:before="200"/>
        <w:ind w:firstLine="540"/>
        <w:jc w:val="both"/>
      </w:pPr>
      <w:r>
        <w:t>Наблюдается отток трудоспособного населения в другие регионы России. В 2017 году через органы службы занятости населения Чувашской Республики 1134 человека выехали в организации Московской, Волгоградской, Воронежской, Владимирской, Нижегородской областей, Краснодарского края, Ямало-Ненецкого, Чукотского автономных округов.</w:t>
      </w:r>
    </w:p>
    <w:p w:rsidR="00F66200" w:rsidRDefault="00F66200">
      <w:pPr>
        <w:pStyle w:val="ConsPlusNormal"/>
        <w:spacing w:before="200"/>
        <w:ind w:firstLine="540"/>
        <w:jc w:val="both"/>
      </w:pPr>
      <w:r>
        <w:t>В Чувашской Республике работа органов службы занятости населения с работодателями в части обеспечения предоставления полной и достоверной информации о потребности в работниках строится на высоком профессиональном уровне как со стороны органов службы занятости, так и со стороны работодателей. Органы службы занятости населения при оказании услуги по подбору необходимых работников учитывают интересы всех участников рынка труда и по возможности минимизируют период подбора и направления к работодателю подходящего соискателя.</w:t>
      </w:r>
    </w:p>
    <w:p w:rsidR="00F66200" w:rsidRDefault="00F66200">
      <w:pPr>
        <w:pStyle w:val="ConsPlusNormal"/>
        <w:spacing w:before="200"/>
        <w:ind w:firstLine="540"/>
        <w:jc w:val="both"/>
      </w:pPr>
      <w:r>
        <w:t>Поступившие от организаций республики вакансии оперативно размещаются на интерактивном портале Министерства труда и социальной защиты Чувашской Республики (www.rabota.cap.ru) и в информационно-аналитической системе Общероссийской базы вакансий "Работа в России" (www.trudvsem.ru).</w:t>
      </w:r>
    </w:p>
    <w:p w:rsidR="00F66200" w:rsidRDefault="00F66200">
      <w:pPr>
        <w:pStyle w:val="ConsPlusNormal"/>
        <w:spacing w:before="200"/>
        <w:ind w:firstLine="540"/>
        <w:jc w:val="both"/>
      </w:pPr>
      <w:r>
        <w:t>2.1.2. Естественный прирост (убыль) населения.</w:t>
      </w:r>
    </w:p>
    <w:p w:rsidR="00F66200" w:rsidRDefault="00F66200">
      <w:pPr>
        <w:pStyle w:val="ConsPlusNormal"/>
        <w:spacing w:before="200"/>
        <w:ind w:firstLine="540"/>
        <w:jc w:val="both"/>
      </w:pPr>
      <w:r>
        <w:t>На динамику численности населения Чувашской Республики оказывают влияние процессы естественного и миграционного движения населения. По оценке, численность постоянного населения Чувашской Республики на 1 января 2018 г. составила 1231117 человек, в том числе городского населения - 768968 человек (62,5%), сельского - 462149 человек (37,5%). За 2017 год численность населения республики уменьшилась на 4746 человек (на 0,4%).</w:t>
      </w:r>
    </w:p>
    <w:p w:rsidR="00F66200" w:rsidRDefault="00F66200">
      <w:pPr>
        <w:pStyle w:val="ConsPlusNormal"/>
        <w:spacing w:before="200"/>
        <w:ind w:firstLine="540"/>
        <w:jc w:val="both"/>
      </w:pPr>
      <w:r>
        <w:t>Из-за превышения смертности над рождаемостью в республике в 2017 году естественная убыль населения составила 1639 человек. Коэффициент рождаемости в 2016 году составил 13,2, в 2015 году - 13,8 на 1000 населения.</w:t>
      </w:r>
    </w:p>
    <w:p w:rsidR="00F66200" w:rsidRDefault="00F66200">
      <w:pPr>
        <w:pStyle w:val="ConsPlusNormal"/>
        <w:spacing w:before="200"/>
        <w:ind w:firstLine="540"/>
        <w:jc w:val="both"/>
      </w:pPr>
      <w:r>
        <w:t>2.1.3. Общий миграционный прирост (убыль) населения.</w:t>
      </w:r>
    </w:p>
    <w:p w:rsidR="00F66200" w:rsidRDefault="00F66200">
      <w:pPr>
        <w:pStyle w:val="ConsPlusNormal"/>
        <w:spacing w:before="200"/>
        <w:ind w:firstLine="540"/>
        <w:jc w:val="both"/>
      </w:pPr>
      <w:r>
        <w:t>В январе - июле 2018 года показатель миграционной убыли населения Чувашской Республики увеличился по сравнению с аналогичным периодом 2017 года на 1082 человека. В межрегиональной миграции отмечен рост числа прибывших из других регионов Российской Федерации на 102 человека (на 5,0%). Одновременно наблюдается увеличение числа выбывших из республики на 774 человека (на 4,7%). Миграционная убыль в январе - июле 2018 года составила 2326 человек.</w:t>
      </w:r>
    </w:p>
    <w:p w:rsidR="00F66200" w:rsidRDefault="00F66200">
      <w:pPr>
        <w:pStyle w:val="ConsPlusNormal"/>
        <w:spacing w:before="200"/>
        <w:ind w:firstLine="540"/>
        <w:jc w:val="both"/>
      </w:pPr>
      <w:r>
        <w:t xml:space="preserve">Восполнение кадрового дефицита в республике частично происходит за счет трудовых мигрантов. Чувашской Республике на 2018 год </w:t>
      </w:r>
      <w:hyperlink r:id="rId347" w:history="1">
        <w:r>
          <w:rPr>
            <w:color w:val="0000FF"/>
          </w:rPr>
          <w:t>приказом</w:t>
        </w:r>
      </w:hyperlink>
      <w:r>
        <w:t xml:space="preserve"> Министерства труда и социальной защиты Российской Федерации от 15 декабря 2017 г. N 848н "О распределении по субъектам Российской Федерации утвержденных Правительством Российской Федерации на 2018 год квот на выдачу иностранным гражданам, прибывающим в Российскую Федерацию на основании визы, разрешений на работу и приглашений на въезд в Российскую Федерацию в целях осуществления трудовой деятельности" (зарегистрирован в Министерстве юстиции Российской Федерации 28 декабря 2017 г., регистрационный N 49530) определена квота на выдачу иностранным гражданам, прибывающим в Российскую Федерацию на основании визы, разрешений на работу. Осуществление трудовой деятельности иностранными гражданами носит временный, нестабильный характер, что в значительной степени обусловлено языковым барьером, незнанием мигрантами культурных традиций принимающего общества.</w:t>
      </w:r>
    </w:p>
    <w:p w:rsidR="00F66200" w:rsidRDefault="00F66200">
      <w:pPr>
        <w:pStyle w:val="ConsPlusNormal"/>
        <w:spacing w:before="200"/>
        <w:ind w:firstLine="540"/>
        <w:jc w:val="both"/>
      </w:pPr>
      <w:r>
        <w:t>2.1.4. Обеспечение квалифицированными кадрами проектов развития Чувашской Республики.</w:t>
      </w:r>
    </w:p>
    <w:p w:rsidR="00F66200" w:rsidRDefault="00F66200">
      <w:pPr>
        <w:pStyle w:val="ConsPlusNormal"/>
        <w:spacing w:before="200"/>
        <w:ind w:firstLine="540"/>
        <w:jc w:val="both"/>
      </w:pPr>
      <w:r>
        <w:t>Наиболее острой проблемой рынка труда республики остается несоответствие спроса и предложения, порождающее структурную безработицу: в структуре спроса преобладают вакантные должности для рабочих, в то время как среди безработных более 56,1 процента составляют граждане со средним профессиональным и высшим образованием. Несоответствие профессионально-квалификационной структуры предлагаемой рабочей силы и спроса на нее приводит к тому, что потребность в кадрах частично остается неудовлетворенной.</w:t>
      </w:r>
    </w:p>
    <w:p w:rsidR="00F66200" w:rsidRDefault="00F66200">
      <w:pPr>
        <w:pStyle w:val="ConsPlusNormal"/>
        <w:spacing w:before="200"/>
        <w:ind w:firstLine="540"/>
        <w:jc w:val="both"/>
      </w:pPr>
      <w:r>
        <w:t>Работодателям нужны готовые кадры, имеющие высокую квалификацию в сферах новых технологий, развития механизма управления производством и прогнозирования перспектив развития тех или иных отраслей, и преимущественно трудоспособные мужчины среднего возраста с опытом работы. Структурный же состав безработных граждан, состоящих на учете в центрах занятости населения республики, не соответствует заявленным требованиям. По состоянию на 1 января 2017 г. более половины безработных составили мужчины (51,6%). Заявленная работодателями в центры занятости населения потребность в работниках на конец 2017 года составила 16404 человека.</w:t>
      </w:r>
    </w:p>
    <w:p w:rsidR="00F66200" w:rsidRDefault="00F66200">
      <w:pPr>
        <w:pStyle w:val="ConsPlusNormal"/>
        <w:spacing w:before="200"/>
        <w:ind w:firstLine="540"/>
        <w:jc w:val="both"/>
      </w:pPr>
      <w:r>
        <w:t>На 1 января 2018 г. в республиканской базе вакансий содержались сведения о наличии более 15,3 тыс. свободных рабочих мест (вакантных должностей).</w:t>
      </w:r>
    </w:p>
    <w:p w:rsidR="00F66200" w:rsidRDefault="00F66200">
      <w:pPr>
        <w:pStyle w:val="ConsPlusNormal"/>
        <w:spacing w:before="200"/>
        <w:ind w:firstLine="540"/>
        <w:jc w:val="both"/>
      </w:pPr>
      <w:r>
        <w:t>На основе информации, представленной промышленными предприятиями Чувашской Республики, выявлено, что потребность в квалифицированных кадрах составляла в 2018 году 1515 человек, в 2019 году составляет 1334 человека, в 2020 году прогнозируется в количестве 1798 человек, в 2021 году - 1799 человек, в 2022 году - 1502 человек, в 2023 году - 1481 человека, в 2024 году - 1488 человек. Наиболее востребованы специалисты, имеющие среднее профессиональное образование (около 86% от общей потребности).</w:t>
      </w:r>
    </w:p>
    <w:p w:rsidR="00F66200" w:rsidRDefault="00F66200">
      <w:pPr>
        <w:pStyle w:val="ConsPlusNormal"/>
        <w:spacing w:before="200"/>
        <w:ind w:firstLine="540"/>
        <w:jc w:val="both"/>
      </w:pPr>
      <w:r>
        <w:t>Кадры с высшим образованием требуются в сфере новых технологий, развития механизмов управления производством и прогнозирования перспектив развития тех или иных отраслей - это инженеры-конструкторы, инженеры-технологи, инженеры-контролеры, инженеры-электроники, энергетики, механики, менеджеры по развитию для ООО "Фросто", ООО "ИЗВА", ПАО "Химпром", ООО "Миконт", АО "НПО "Каскад", ОАО "ВНИИР-Прогресс".</w:t>
      </w:r>
    </w:p>
    <w:p w:rsidR="00F66200" w:rsidRDefault="00F66200">
      <w:pPr>
        <w:pStyle w:val="ConsPlusNormal"/>
        <w:spacing w:before="200"/>
        <w:ind w:firstLine="540"/>
        <w:jc w:val="both"/>
      </w:pPr>
      <w:r>
        <w:t>Из числа специалистов со средним профессиональным образованием пользуются спросом среди работодателей раскройщики материалов, аппаратчики, слесари, электромонтеры, штамповщики, шлифовщики, токари ООО "Яхтинг", АО "Марпосадкабель", ОАО "ВНИИР-Прогресс", ПАО "Химпром", АО "НПО "Каскад".</w:t>
      </w:r>
    </w:p>
    <w:p w:rsidR="00F66200" w:rsidRDefault="00F66200">
      <w:pPr>
        <w:pStyle w:val="ConsPlusNormal"/>
        <w:spacing w:before="200"/>
        <w:ind w:firstLine="540"/>
        <w:jc w:val="both"/>
      </w:pPr>
      <w:r>
        <w:t>Увеличение потребности промышленности в квалифицированных кадрах ожидается в результате реализации проектов в области освоения нового производства обуви (ООО "Яхтинг"), производства силовых кабелей (АО "Марпосадкабель"), внедрения передовых технологий и модернизации производства (ООО "ИЗВА"), разработки тракторов и гусеничных экскаваторов (ООО "Миконт"), производства гашеной извести высокого качества (ПАО "Химпром"), производства инновационных электротехнических изделий (АО "НПО "Каскад").</w:t>
      </w:r>
    </w:p>
    <w:p w:rsidR="00F66200" w:rsidRDefault="00F66200">
      <w:pPr>
        <w:pStyle w:val="ConsPlusNormal"/>
        <w:spacing w:before="200"/>
        <w:ind w:firstLine="540"/>
        <w:jc w:val="both"/>
      </w:pPr>
      <w:r>
        <w:t>В ходе организации мероприятий профессиональной ориентации особый акцент делается на популяризации рабочих профессий, инженерно-технических специальностей, наиболее востребованных на рынке труда.</w:t>
      </w:r>
    </w:p>
    <w:p w:rsidR="00F66200" w:rsidRDefault="00F66200">
      <w:pPr>
        <w:pStyle w:val="ConsPlusNormal"/>
        <w:spacing w:before="200"/>
        <w:ind w:firstLine="540"/>
        <w:jc w:val="both"/>
      </w:pPr>
      <w:r>
        <w:t>2.1.5. Кадровое обеспечение агропромышленного производства.</w:t>
      </w:r>
    </w:p>
    <w:p w:rsidR="00F66200" w:rsidRDefault="00F66200">
      <w:pPr>
        <w:pStyle w:val="ConsPlusNormal"/>
        <w:spacing w:before="200"/>
        <w:ind w:firstLine="540"/>
        <w:jc w:val="both"/>
      </w:pPr>
      <w:r>
        <w:t>Агропромышленный комплекс является одним из важнейших секторов экономики Чувашской Республики.</w:t>
      </w:r>
    </w:p>
    <w:p w:rsidR="00F66200" w:rsidRDefault="00F66200">
      <w:pPr>
        <w:pStyle w:val="ConsPlusNormal"/>
        <w:spacing w:before="200"/>
        <w:ind w:firstLine="540"/>
        <w:jc w:val="both"/>
      </w:pPr>
      <w:r>
        <w:t>Проблема кадрового обеспечения агропромышленного комплекса Чувашской Республики продолжает оставаться острой. Отток профессиональных кадров из села не позволяет реализовывать новые перспективные проекты в области сельского хозяйства и осуществлять эффективное управление отраслью в целом.</w:t>
      </w:r>
    </w:p>
    <w:p w:rsidR="00F66200" w:rsidRDefault="00F66200">
      <w:pPr>
        <w:pStyle w:val="ConsPlusNormal"/>
        <w:spacing w:before="200"/>
        <w:ind w:firstLine="540"/>
        <w:jc w:val="both"/>
      </w:pPr>
      <w:r>
        <w:t>Возможности привлечения трудовых ресурсов из других регионов Российской Федерации на сегодняшний день крайне малы.</w:t>
      </w:r>
    </w:p>
    <w:p w:rsidR="00F66200" w:rsidRDefault="00F66200">
      <w:pPr>
        <w:pStyle w:val="ConsPlusNormal"/>
        <w:spacing w:before="200"/>
        <w:ind w:firstLine="540"/>
        <w:jc w:val="both"/>
      </w:pPr>
      <w:r>
        <w:t>В условиях сложной демографической ситуации в сельской местности (табл. 1) возрастает значение кадрового потенциала агропромышленного комплекса республики.</w:t>
      </w:r>
    </w:p>
    <w:p w:rsidR="00F66200" w:rsidRDefault="00F66200">
      <w:pPr>
        <w:pStyle w:val="ConsPlusNormal"/>
        <w:jc w:val="both"/>
      </w:pPr>
    </w:p>
    <w:p w:rsidR="00F66200" w:rsidRDefault="00F66200">
      <w:pPr>
        <w:pStyle w:val="ConsPlusNormal"/>
        <w:jc w:val="right"/>
        <w:outlineLvl w:val="3"/>
      </w:pPr>
      <w:r>
        <w:t>Таблица 1</w:t>
      </w:r>
    </w:p>
    <w:p w:rsidR="00F66200" w:rsidRDefault="00F66200">
      <w:pPr>
        <w:pStyle w:val="ConsPlusNormal"/>
        <w:jc w:val="both"/>
      </w:pPr>
    </w:p>
    <w:p w:rsidR="00F66200" w:rsidRDefault="00F66200">
      <w:pPr>
        <w:pStyle w:val="ConsPlusTitle"/>
        <w:jc w:val="center"/>
      </w:pPr>
      <w:r>
        <w:t>Рождаемость, смертность и естественный прирост</w:t>
      </w:r>
    </w:p>
    <w:p w:rsidR="00F66200" w:rsidRDefault="00F66200">
      <w:pPr>
        <w:pStyle w:val="ConsPlusTitle"/>
        <w:jc w:val="center"/>
      </w:pPr>
      <w:r>
        <w:t>сельского населения в Чувашской Республике</w:t>
      </w:r>
    </w:p>
    <w:p w:rsidR="00F66200" w:rsidRDefault="00F66200">
      <w:pPr>
        <w:pStyle w:val="ConsPlusNormal"/>
        <w:jc w:val="both"/>
      </w:pPr>
    </w:p>
    <w:p w:rsidR="00F66200" w:rsidRDefault="00F66200">
      <w:pPr>
        <w:pStyle w:val="ConsPlusNormal"/>
        <w:jc w:val="right"/>
      </w:pPr>
      <w:r>
        <w:t>(человек)</w:t>
      </w:r>
    </w:p>
    <w:p w:rsidR="00F66200" w:rsidRDefault="00F66200">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354"/>
        <w:gridCol w:w="1247"/>
        <w:gridCol w:w="1549"/>
        <w:gridCol w:w="1354"/>
        <w:gridCol w:w="1247"/>
        <w:gridCol w:w="1549"/>
      </w:tblGrid>
      <w:tr w:rsidR="00F66200">
        <w:tc>
          <w:tcPr>
            <w:tcW w:w="737" w:type="dxa"/>
            <w:vMerge w:val="restart"/>
            <w:tcBorders>
              <w:left w:val="nil"/>
            </w:tcBorders>
          </w:tcPr>
          <w:p w:rsidR="00F66200" w:rsidRDefault="00F66200">
            <w:pPr>
              <w:pStyle w:val="ConsPlusNormal"/>
              <w:jc w:val="center"/>
            </w:pPr>
            <w:r>
              <w:t>Год</w:t>
            </w:r>
          </w:p>
        </w:tc>
        <w:tc>
          <w:tcPr>
            <w:tcW w:w="4150" w:type="dxa"/>
            <w:gridSpan w:val="3"/>
          </w:tcPr>
          <w:p w:rsidR="00F66200" w:rsidRDefault="00F66200">
            <w:pPr>
              <w:pStyle w:val="ConsPlusNormal"/>
              <w:jc w:val="center"/>
            </w:pPr>
            <w:r>
              <w:t>Всего</w:t>
            </w:r>
          </w:p>
        </w:tc>
        <w:tc>
          <w:tcPr>
            <w:tcW w:w="4150" w:type="dxa"/>
            <w:gridSpan w:val="3"/>
            <w:tcBorders>
              <w:right w:val="nil"/>
            </w:tcBorders>
          </w:tcPr>
          <w:p w:rsidR="00F66200" w:rsidRDefault="00F66200">
            <w:pPr>
              <w:pStyle w:val="ConsPlusNormal"/>
              <w:jc w:val="center"/>
            </w:pPr>
            <w:r>
              <w:t>На 1000 человек населения</w:t>
            </w:r>
          </w:p>
        </w:tc>
      </w:tr>
      <w:tr w:rsidR="00F66200">
        <w:tc>
          <w:tcPr>
            <w:tcW w:w="737" w:type="dxa"/>
            <w:vMerge/>
            <w:tcBorders>
              <w:left w:val="nil"/>
            </w:tcBorders>
          </w:tcPr>
          <w:p w:rsidR="00F66200" w:rsidRDefault="00F66200"/>
        </w:tc>
        <w:tc>
          <w:tcPr>
            <w:tcW w:w="1354" w:type="dxa"/>
          </w:tcPr>
          <w:p w:rsidR="00F66200" w:rsidRDefault="00F66200">
            <w:pPr>
              <w:pStyle w:val="ConsPlusNormal"/>
              <w:jc w:val="center"/>
            </w:pPr>
            <w:r>
              <w:t>родившихся</w:t>
            </w:r>
          </w:p>
        </w:tc>
        <w:tc>
          <w:tcPr>
            <w:tcW w:w="1247" w:type="dxa"/>
          </w:tcPr>
          <w:p w:rsidR="00F66200" w:rsidRDefault="00F66200">
            <w:pPr>
              <w:pStyle w:val="ConsPlusNormal"/>
              <w:jc w:val="center"/>
            </w:pPr>
            <w:r>
              <w:t>умерших</w:t>
            </w:r>
          </w:p>
        </w:tc>
        <w:tc>
          <w:tcPr>
            <w:tcW w:w="1549" w:type="dxa"/>
          </w:tcPr>
          <w:p w:rsidR="00F66200" w:rsidRDefault="00F66200">
            <w:pPr>
              <w:pStyle w:val="ConsPlusNormal"/>
              <w:jc w:val="center"/>
            </w:pPr>
            <w:r>
              <w:t>естественный прирост, убыль (-)</w:t>
            </w:r>
          </w:p>
        </w:tc>
        <w:tc>
          <w:tcPr>
            <w:tcW w:w="1354" w:type="dxa"/>
          </w:tcPr>
          <w:p w:rsidR="00F66200" w:rsidRDefault="00F66200">
            <w:pPr>
              <w:pStyle w:val="ConsPlusNormal"/>
              <w:jc w:val="center"/>
            </w:pPr>
            <w:r>
              <w:t>родившихся</w:t>
            </w:r>
          </w:p>
        </w:tc>
        <w:tc>
          <w:tcPr>
            <w:tcW w:w="1247" w:type="dxa"/>
          </w:tcPr>
          <w:p w:rsidR="00F66200" w:rsidRDefault="00F66200">
            <w:pPr>
              <w:pStyle w:val="ConsPlusNormal"/>
              <w:jc w:val="center"/>
            </w:pPr>
            <w:r>
              <w:t>умерших</w:t>
            </w:r>
          </w:p>
        </w:tc>
        <w:tc>
          <w:tcPr>
            <w:tcW w:w="1549" w:type="dxa"/>
            <w:tcBorders>
              <w:right w:val="nil"/>
            </w:tcBorders>
          </w:tcPr>
          <w:p w:rsidR="00F66200" w:rsidRDefault="00F66200">
            <w:pPr>
              <w:pStyle w:val="ConsPlusNormal"/>
              <w:jc w:val="center"/>
            </w:pPr>
            <w:r>
              <w:t>естественный прирост, убыль (-)</w:t>
            </w:r>
          </w:p>
        </w:tc>
      </w:tr>
      <w:tr w:rsidR="00F66200">
        <w:tc>
          <w:tcPr>
            <w:tcW w:w="737" w:type="dxa"/>
            <w:tcBorders>
              <w:left w:val="nil"/>
            </w:tcBorders>
          </w:tcPr>
          <w:p w:rsidR="00F66200" w:rsidRDefault="00F66200">
            <w:pPr>
              <w:pStyle w:val="ConsPlusNormal"/>
              <w:jc w:val="center"/>
            </w:pPr>
            <w:r>
              <w:t>2008</w:t>
            </w:r>
          </w:p>
        </w:tc>
        <w:tc>
          <w:tcPr>
            <w:tcW w:w="1354" w:type="dxa"/>
          </w:tcPr>
          <w:p w:rsidR="00F66200" w:rsidRDefault="00F66200">
            <w:pPr>
              <w:pStyle w:val="ConsPlusNormal"/>
              <w:jc w:val="center"/>
            </w:pPr>
            <w:r>
              <w:t>14967</w:t>
            </w:r>
          </w:p>
        </w:tc>
        <w:tc>
          <w:tcPr>
            <w:tcW w:w="1247" w:type="dxa"/>
          </w:tcPr>
          <w:p w:rsidR="00F66200" w:rsidRDefault="00F66200">
            <w:pPr>
              <w:pStyle w:val="ConsPlusNormal"/>
              <w:jc w:val="center"/>
            </w:pPr>
            <w:r>
              <w:t>18436</w:t>
            </w:r>
          </w:p>
        </w:tc>
        <w:tc>
          <w:tcPr>
            <w:tcW w:w="1549" w:type="dxa"/>
          </w:tcPr>
          <w:p w:rsidR="00F66200" w:rsidRDefault="00F66200">
            <w:pPr>
              <w:pStyle w:val="ConsPlusNormal"/>
              <w:jc w:val="center"/>
            </w:pPr>
            <w:r>
              <w:t>-3469</w:t>
            </w:r>
          </w:p>
        </w:tc>
        <w:tc>
          <w:tcPr>
            <w:tcW w:w="1354" w:type="dxa"/>
          </w:tcPr>
          <w:p w:rsidR="00F66200" w:rsidRDefault="00F66200">
            <w:pPr>
              <w:pStyle w:val="ConsPlusNormal"/>
              <w:jc w:val="center"/>
            </w:pPr>
            <w:r>
              <w:t>11,9</w:t>
            </w:r>
          </w:p>
        </w:tc>
        <w:tc>
          <w:tcPr>
            <w:tcW w:w="1247" w:type="dxa"/>
          </w:tcPr>
          <w:p w:rsidR="00F66200" w:rsidRDefault="00F66200">
            <w:pPr>
              <w:pStyle w:val="ConsPlusNormal"/>
              <w:jc w:val="center"/>
            </w:pPr>
            <w:r>
              <w:t>14,6</w:t>
            </w:r>
          </w:p>
        </w:tc>
        <w:tc>
          <w:tcPr>
            <w:tcW w:w="1549" w:type="dxa"/>
            <w:tcBorders>
              <w:right w:val="nil"/>
            </w:tcBorders>
          </w:tcPr>
          <w:p w:rsidR="00F66200" w:rsidRDefault="00F66200">
            <w:pPr>
              <w:pStyle w:val="ConsPlusNormal"/>
              <w:jc w:val="center"/>
            </w:pPr>
            <w:r>
              <w:t>-2,7</w:t>
            </w:r>
          </w:p>
        </w:tc>
      </w:tr>
      <w:tr w:rsidR="00F66200">
        <w:tc>
          <w:tcPr>
            <w:tcW w:w="737" w:type="dxa"/>
            <w:tcBorders>
              <w:left w:val="nil"/>
            </w:tcBorders>
          </w:tcPr>
          <w:p w:rsidR="00F66200" w:rsidRDefault="00F66200">
            <w:pPr>
              <w:pStyle w:val="ConsPlusNormal"/>
              <w:jc w:val="center"/>
            </w:pPr>
            <w:r>
              <w:t>2009</w:t>
            </w:r>
          </w:p>
        </w:tc>
        <w:tc>
          <w:tcPr>
            <w:tcW w:w="1354" w:type="dxa"/>
          </w:tcPr>
          <w:p w:rsidR="00F66200" w:rsidRDefault="00F66200">
            <w:pPr>
              <w:pStyle w:val="ConsPlusNormal"/>
              <w:jc w:val="center"/>
            </w:pPr>
            <w:r>
              <w:t>16103</w:t>
            </w:r>
          </w:p>
        </w:tc>
        <w:tc>
          <w:tcPr>
            <w:tcW w:w="1247" w:type="dxa"/>
          </w:tcPr>
          <w:p w:rsidR="00F66200" w:rsidRDefault="00F66200">
            <w:pPr>
              <w:pStyle w:val="ConsPlusNormal"/>
              <w:jc w:val="center"/>
            </w:pPr>
            <w:r>
              <w:t>17492</w:t>
            </w:r>
          </w:p>
        </w:tc>
        <w:tc>
          <w:tcPr>
            <w:tcW w:w="1549" w:type="dxa"/>
          </w:tcPr>
          <w:p w:rsidR="00F66200" w:rsidRDefault="00F66200">
            <w:pPr>
              <w:pStyle w:val="ConsPlusNormal"/>
              <w:jc w:val="center"/>
            </w:pPr>
            <w:r>
              <w:t>-1389</w:t>
            </w:r>
          </w:p>
        </w:tc>
        <w:tc>
          <w:tcPr>
            <w:tcW w:w="1354" w:type="dxa"/>
          </w:tcPr>
          <w:p w:rsidR="00F66200" w:rsidRDefault="00F66200">
            <w:pPr>
              <w:pStyle w:val="ConsPlusNormal"/>
              <w:jc w:val="center"/>
            </w:pPr>
            <w:r>
              <w:t>12,8</w:t>
            </w:r>
          </w:p>
        </w:tc>
        <w:tc>
          <w:tcPr>
            <w:tcW w:w="1247" w:type="dxa"/>
          </w:tcPr>
          <w:p w:rsidR="00F66200" w:rsidRDefault="00F66200">
            <w:pPr>
              <w:pStyle w:val="ConsPlusNormal"/>
              <w:jc w:val="center"/>
            </w:pPr>
            <w:r>
              <w:t>13,9</w:t>
            </w:r>
          </w:p>
        </w:tc>
        <w:tc>
          <w:tcPr>
            <w:tcW w:w="1549" w:type="dxa"/>
            <w:tcBorders>
              <w:right w:val="nil"/>
            </w:tcBorders>
          </w:tcPr>
          <w:p w:rsidR="00F66200" w:rsidRDefault="00F66200">
            <w:pPr>
              <w:pStyle w:val="ConsPlusNormal"/>
              <w:jc w:val="center"/>
            </w:pPr>
            <w:r>
              <w:t>-1,1</w:t>
            </w:r>
          </w:p>
        </w:tc>
      </w:tr>
      <w:tr w:rsidR="00F66200">
        <w:tc>
          <w:tcPr>
            <w:tcW w:w="737" w:type="dxa"/>
            <w:tcBorders>
              <w:left w:val="nil"/>
            </w:tcBorders>
          </w:tcPr>
          <w:p w:rsidR="00F66200" w:rsidRDefault="00F66200">
            <w:pPr>
              <w:pStyle w:val="ConsPlusNormal"/>
              <w:jc w:val="center"/>
            </w:pPr>
            <w:r>
              <w:t>2010</w:t>
            </w:r>
          </w:p>
        </w:tc>
        <w:tc>
          <w:tcPr>
            <w:tcW w:w="1354" w:type="dxa"/>
          </w:tcPr>
          <w:p w:rsidR="00F66200" w:rsidRDefault="00F66200">
            <w:pPr>
              <w:pStyle w:val="ConsPlusNormal"/>
              <w:jc w:val="center"/>
            </w:pPr>
            <w:r>
              <w:t>16174</w:t>
            </w:r>
          </w:p>
        </w:tc>
        <w:tc>
          <w:tcPr>
            <w:tcW w:w="1247" w:type="dxa"/>
          </w:tcPr>
          <w:p w:rsidR="00F66200" w:rsidRDefault="00F66200">
            <w:pPr>
              <w:pStyle w:val="ConsPlusNormal"/>
              <w:jc w:val="center"/>
            </w:pPr>
            <w:r>
              <w:t>18186</w:t>
            </w:r>
          </w:p>
        </w:tc>
        <w:tc>
          <w:tcPr>
            <w:tcW w:w="1549" w:type="dxa"/>
          </w:tcPr>
          <w:p w:rsidR="00F66200" w:rsidRDefault="00F66200">
            <w:pPr>
              <w:pStyle w:val="ConsPlusNormal"/>
              <w:jc w:val="center"/>
            </w:pPr>
            <w:r>
              <w:t>-2012</w:t>
            </w:r>
          </w:p>
        </w:tc>
        <w:tc>
          <w:tcPr>
            <w:tcW w:w="1354" w:type="dxa"/>
          </w:tcPr>
          <w:p w:rsidR="00F66200" w:rsidRDefault="00F66200">
            <w:pPr>
              <w:pStyle w:val="ConsPlusNormal"/>
              <w:jc w:val="center"/>
            </w:pPr>
            <w:r>
              <w:t>12,9</w:t>
            </w:r>
          </w:p>
        </w:tc>
        <w:tc>
          <w:tcPr>
            <w:tcW w:w="1247" w:type="dxa"/>
          </w:tcPr>
          <w:p w:rsidR="00F66200" w:rsidRDefault="00F66200">
            <w:pPr>
              <w:pStyle w:val="ConsPlusNormal"/>
              <w:jc w:val="center"/>
            </w:pPr>
            <w:r>
              <w:t>14,5</w:t>
            </w:r>
          </w:p>
        </w:tc>
        <w:tc>
          <w:tcPr>
            <w:tcW w:w="1549" w:type="dxa"/>
            <w:tcBorders>
              <w:right w:val="nil"/>
            </w:tcBorders>
          </w:tcPr>
          <w:p w:rsidR="00F66200" w:rsidRDefault="00F66200">
            <w:pPr>
              <w:pStyle w:val="ConsPlusNormal"/>
              <w:jc w:val="center"/>
            </w:pPr>
            <w:r>
              <w:t>-1,6</w:t>
            </w:r>
          </w:p>
        </w:tc>
      </w:tr>
      <w:tr w:rsidR="00F66200">
        <w:tc>
          <w:tcPr>
            <w:tcW w:w="737" w:type="dxa"/>
            <w:tcBorders>
              <w:left w:val="nil"/>
            </w:tcBorders>
          </w:tcPr>
          <w:p w:rsidR="00F66200" w:rsidRDefault="00F66200">
            <w:pPr>
              <w:pStyle w:val="ConsPlusNormal"/>
              <w:jc w:val="center"/>
            </w:pPr>
            <w:r>
              <w:t>2011</w:t>
            </w:r>
          </w:p>
        </w:tc>
        <w:tc>
          <w:tcPr>
            <w:tcW w:w="1354" w:type="dxa"/>
          </w:tcPr>
          <w:p w:rsidR="00F66200" w:rsidRDefault="00F66200">
            <w:pPr>
              <w:pStyle w:val="ConsPlusNormal"/>
              <w:jc w:val="center"/>
            </w:pPr>
            <w:r>
              <w:t>16165</w:t>
            </w:r>
          </w:p>
        </w:tc>
        <w:tc>
          <w:tcPr>
            <w:tcW w:w="1247" w:type="dxa"/>
          </w:tcPr>
          <w:p w:rsidR="00F66200" w:rsidRDefault="00F66200">
            <w:pPr>
              <w:pStyle w:val="ConsPlusNormal"/>
              <w:jc w:val="center"/>
            </w:pPr>
            <w:r>
              <w:t>16923</w:t>
            </w:r>
          </w:p>
        </w:tc>
        <w:tc>
          <w:tcPr>
            <w:tcW w:w="1549" w:type="dxa"/>
          </w:tcPr>
          <w:p w:rsidR="00F66200" w:rsidRDefault="00F66200">
            <w:pPr>
              <w:pStyle w:val="ConsPlusNormal"/>
              <w:jc w:val="center"/>
            </w:pPr>
            <w:r>
              <w:t>-758</w:t>
            </w:r>
          </w:p>
        </w:tc>
        <w:tc>
          <w:tcPr>
            <w:tcW w:w="1354" w:type="dxa"/>
          </w:tcPr>
          <w:p w:rsidR="00F66200" w:rsidRDefault="00F66200">
            <w:pPr>
              <w:pStyle w:val="ConsPlusNormal"/>
              <w:jc w:val="center"/>
            </w:pPr>
            <w:r>
              <w:t>12,9</w:t>
            </w:r>
          </w:p>
        </w:tc>
        <w:tc>
          <w:tcPr>
            <w:tcW w:w="1247" w:type="dxa"/>
          </w:tcPr>
          <w:p w:rsidR="00F66200" w:rsidRDefault="00F66200">
            <w:pPr>
              <w:pStyle w:val="ConsPlusNormal"/>
              <w:jc w:val="center"/>
            </w:pPr>
            <w:r>
              <w:t>13,6</w:t>
            </w:r>
          </w:p>
        </w:tc>
        <w:tc>
          <w:tcPr>
            <w:tcW w:w="1549" w:type="dxa"/>
            <w:tcBorders>
              <w:right w:val="nil"/>
            </w:tcBorders>
          </w:tcPr>
          <w:p w:rsidR="00F66200" w:rsidRDefault="00F66200">
            <w:pPr>
              <w:pStyle w:val="ConsPlusNormal"/>
              <w:jc w:val="center"/>
            </w:pPr>
            <w:r>
              <w:t>-0,7</w:t>
            </w:r>
          </w:p>
        </w:tc>
      </w:tr>
      <w:tr w:rsidR="00F66200">
        <w:tc>
          <w:tcPr>
            <w:tcW w:w="737" w:type="dxa"/>
            <w:tcBorders>
              <w:left w:val="nil"/>
            </w:tcBorders>
          </w:tcPr>
          <w:p w:rsidR="00F66200" w:rsidRDefault="00F66200">
            <w:pPr>
              <w:pStyle w:val="ConsPlusNormal"/>
              <w:jc w:val="center"/>
            </w:pPr>
            <w:r>
              <w:t>2012</w:t>
            </w:r>
          </w:p>
        </w:tc>
        <w:tc>
          <w:tcPr>
            <w:tcW w:w="1354" w:type="dxa"/>
          </w:tcPr>
          <w:p w:rsidR="00F66200" w:rsidRDefault="00F66200">
            <w:pPr>
              <w:pStyle w:val="ConsPlusNormal"/>
              <w:jc w:val="center"/>
            </w:pPr>
            <w:r>
              <w:t>17472</w:t>
            </w:r>
          </w:p>
        </w:tc>
        <w:tc>
          <w:tcPr>
            <w:tcW w:w="1247" w:type="dxa"/>
          </w:tcPr>
          <w:p w:rsidR="00F66200" w:rsidRDefault="00F66200">
            <w:pPr>
              <w:pStyle w:val="ConsPlusNormal"/>
              <w:jc w:val="center"/>
            </w:pPr>
            <w:r>
              <w:t>16607</w:t>
            </w:r>
          </w:p>
        </w:tc>
        <w:tc>
          <w:tcPr>
            <w:tcW w:w="1549" w:type="dxa"/>
          </w:tcPr>
          <w:p w:rsidR="00F66200" w:rsidRDefault="00F66200">
            <w:pPr>
              <w:pStyle w:val="ConsPlusNormal"/>
              <w:jc w:val="center"/>
            </w:pPr>
            <w:r>
              <w:t>865</w:t>
            </w:r>
          </w:p>
        </w:tc>
        <w:tc>
          <w:tcPr>
            <w:tcW w:w="1354" w:type="dxa"/>
          </w:tcPr>
          <w:p w:rsidR="00F66200" w:rsidRDefault="00F66200">
            <w:pPr>
              <w:pStyle w:val="ConsPlusNormal"/>
              <w:jc w:val="center"/>
            </w:pPr>
            <w:r>
              <w:t>14,0</w:t>
            </w:r>
          </w:p>
        </w:tc>
        <w:tc>
          <w:tcPr>
            <w:tcW w:w="1247" w:type="dxa"/>
          </w:tcPr>
          <w:p w:rsidR="00F66200" w:rsidRDefault="00F66200">
            <w:pPr>
              <w:pStyle w:val="ConsPlusNormal"/>
              <w:jc w:val="center"/>
            </w:pPr>
            <w:r>
              <w:t>13,3</w:t>
            </w:r>
          </w:p>
        </w:tc>
        <w:tc>
          <w:tcPr>
            <w:tcW w:w="1549" w:type="dxa"/>
            <w:tcBorders>
              <w:right w:val="nil"/>
            </w:tcBorders>
          </w:tcPr>
          <w:p w:rsidR="00F66200" w:rsidRDefault="00F66200">
            <w:pPr>
              <w:pStyle w:val="ConsPlusNormal"/>
              <w:jc w:val="center"/>
            </w:pPr>
            <w:r>
              <w:t>0,7</w:t>
            </w:r>
          </w:p>
        </w:tc>
      </w:tr>
      <w:tr w:rsidR="00F66200">
        <w:tc>
          <w:tcPr>
            <w:tcW w:w="737" w:type="dxa"/>
            <w:tcBorders>
              <w:left w:val="nil"/>
            </w:tcBorders>
          </w:tcPr>
          <w:p w:rsidR="00F66200" w:rsidRDefault="00F66200">
            <w:pPr>
              <w:pStyle w:val="ConsPlusNormal"/>
              <w:jc w:val="center"/>
            </w:pPr>
            <w:r>
              <w:t>2013</w:t>
            </w:r>
          </w:p>
        </w:tc>
        <w:tc>
          <w:tcPr>
            <w:tcW w:w="1354" w:type="dxa"/>
          </w:tcPr>
          <w:p w:rsidR="00F66200" w:rsidRDefault="00F66200">
            <w:pPr>
              <w:pStyle w:val="ConsPlusNormal"/>
              <w:jc w:val="center"/>
            </w:pPr>
            <w:r>
              <w:t>17351</w:t>
            </w:r>
          </w:p>
        </w:tc>
        <w:tc>
          <w:tcPr>
            <w:tcW w:w="1247" w:type="dxa"/>
          </w:tcPr>
          <w:p w:rsidR="00F66200" w:rsidRDefault="00F66200">
            <w:pPr>
              <w:pStyle w:val="ConsPlusNormal"/>
              <w:jc w:val="center"/>
            </w:pPr>
            <w:r>
              <w:t>16324</w:t>
            </w:r>
          </w:p>
        </w:tc>
        <w:tc>
          <w:tcPr>
            <w:tcW w:w="1549" w:type="dxa"/>
          </w:tcPr>
          <w:p w:rsidR="00F66200" w:rsidRDefault="00F66200">
            <w:pPr>
              <w:pStyle w:val="ConsPlusNormal"/>
              <w:jc w:val="center"/>
            </w:pPr>
            <w:r>
              <w:t>1027</w:t>
            </w:r>
          </w:p>
        </w:tc>
        <w:tc>
          <w:tcPr>
            <w:tcW w:w="1354" w:type="dxa"/>
          </w:tcPr>
          <w:p w:rsidR="00F66200" w:rsidRDefault="00F66200">
            <w:pPr>
              <w:pStyle w:val="ConsPlusNormal"/>
              <w:jc w:val="center"/>
            </w:pPr>
            <w:r>
              <w:t>14,0</w:t>
            </w:r>
          </w:p>
        </w:tc>
        <w:tc>
          <w:tcPr>
            <w:tcW w:w="1247" w:type="dxa"/>
          </w:tcPr>
          <w:p w:rsidR="00F66200" w:rsidRDefault="00F66200">
            <w:pPr>
              <w:pStyle w:val="ConsPlusNormal"/>
              <w:jc w:val="center"/>
            </w:pPr>
            <w:r>
              <w:t>13,1</w:t>
            </w:r>
          </w:p>
        </w:tc>
        <w:tc>
          <w:tcPr>
            <w:tcW w:w="1549" w:type="dxa"/>
            <w:tcBorders>
              <w:right w:val="nil"/>
            </w:tcBorders>
          </w:tcPr>
          <w:p w:rsidR="00F66200" w:rsidRDefault="00F66200">
            <w:pPr>
              <w:pStyle w:val="ConsPlusNormal"/>
              <w:jc w:val="center"/>
            </w:pPr>
            <w:r>
              <w:t>0,9</w:t>
            </w:r>
          </w:p>
        </w:tc>
      </w:tr>
      <w:tr w:rsidR="00F66200">
        <w:tc>
          <w:tcPr>
            <w:tcW w:w="737" w:type="dxa"/>
            <w:tcBorders>
              <w:left w:val="nil"/>
            </w:tcBorders>
          </w:tcPr>
          <w:p w:rsidR="00F66200" w:rsidRDefault="00F66200">
            <w:pPr>
              <w:pStyle w:val="ConsPlusNormal"/>
              <w:jc w:val="center"/>
            </w:pPr>
            <w:r>
              <w:t>2014</w:t>
            </w:r>
          </w:p>
        </w:tc>
        <w:tc>
          <w:tcPr>
            <w:tcW w:w="1354" w:type="dxa"/>
          </w:tcPr>
          <w:p w:rsidR="00F66200" w:rsidRDefault="00F66200">
            <w:pPr>
              <w:pStyle w:val="ConsPlusNormal"/>
              <w:jc w:val="center"/>
            </w:pPr>
            <w:r>
              <w:t>17224</w:t>
            </w:r>
          </w:p>
        </w:tc>
        <w:tc>
          <w:tcPr>
            <w:tcW w:w="1247" w:type="dxa"/>
          </w:tcPr>
          <w:p w:rsidR="00F66200" w:rsidRDefault="00F66200">
            <w:pPr>
              <w:pStyle w:val="ConsPlusNormal"/>
              <w:jc w:val="center"/>
            </w:pPr>
            <w:r>
              <w:t>16535</w:t>
            </w:r>
          </w:p>
        </w:tc>
        <w:tc>
          <w:tcPr>
            <w:tcW w:w="1549" w:type="dxa"/>
          </w:tcPr>
          <w:p w:rsidR="00F66200" w:rsidRDefault="00F66200">
            <w:pPr>
              <w:pStyle w:val="ConsPlusNormal"/>
              <w:jc w:val="center"/>
            </w:pPr>
            <w:r>
              <w:t>689</w:t>
            </w:r>
          </w:p>
        </w:tc>
        <w:tc>
          <w:tcPr>
            <w:tcW w:w="1354" w:type="dxa"/>
          </w:tcPr>
          <w:p w:rsidR="00F66200" w:rsidRDefault="00F66200">
            <w:pPr>
              <w:pStyle w:val="ConsPlusNormal"/>
              <w:jc w:val="center"/>
            </w:pPr>
            <w:r>
              <w:t>13,9</w:t>
            </w:r>
          </w:p>
        </w:tc>
        <w:tc>
          <w:tcPr>
            <w:tcW w:w="1247" w:type="dxa"/>
          </w:tcPr>
          <w:p w:rsidR="00F66200" w:rsidRDefault="00F66200">
            <w:pPr>
              <w:pStyle w:val="ConsPlusNormal"/>
              <w:jc w:val="center"/>
            </w:pPr>
            <w:r>
              <w:t>13,3</w:t>
            </w:r>
          </w:p>
        </w:tc>
        <w:tc>
          <w:tcPr>
            <w:tcW w:w="1549" w:type="dxa"/>
            <w:tcBorders>
              <w:right w:val="nil"/>
            </w:tcBorders>
          </w:tcPr>
          <w:p w:rsidR="00F66200" w:rsidRDefault="00F66200">
            <w:pPr>
              <w:pStyle w:val="ConsPlusNormal"/>
              <w:jc w:val="center"/>
            </w:pPr>
            <w:r>
              <w:t>0,6</w:t>
            </w:r>
          </w:p>
        </w:tc>
      </w:tr>
      <w:tr w:rsidR="00F66200">
        <w:tc>
          <w:tcPr>
            <w:tcW w:w="737" w:type="dxa"/>
            <w:tcBorders>
              <w:left w:val="nil"/>
            </w:tcBorders>
          </w:tcPr>
          <w:p w:rsidR="00F66200" w:rsidRDefault="00F66200">
            <w:pPr>
              <w:pStyle w:val="ConsPlusNormal"/>
              <w:jc w:val="center"/>
            </w:pPr>
            <w:r>
              <w:t>2015</w:t>
            </w:r>
          </w:p>
        </w:tc>
        <w:tc>
          <w:tcPr>
            <w:tcW w:w="1354" w:type="dxa"/>
          </w:tcPr>
          <w:p w:rsidR="00F66200" w:rsidRDefault="00F66200">
            <w:pPr>
              <w:pStyle w:val="ConsPlusNormal"/>
              <w:jc w:val="center"/>
            </w:pPr>
            <w:r>
              <w:t>17133</w:t>
            </w:r>
          </w:p>
        </w:tc>
        <w:tc>
          <w:tcPr>
            <w:tcW w:w="1247" w:type="dxa"/>
          </w:tcPr>
          <w:p w:rsidR="00F66200" w:rsidRDefault="00F66200">
            <w:pPr>
              <w:pStyle w:val="ConsPlusNormal"/>
              <w:jc w:val="center"/>
            </w:pPr>
            <w:r>
              <w:t>16242</w:t>
            </w:r>
          </w:p>
        </w:tc>
        <w:tc>
          <w:tcPr>
            <w:tcW w:w="1549" w:type="dxa"/>
          </w:tcPr>
          <w:p w:rsidR="00F66200" w:rsidRDefault="00F66200">
            <w:pPr>
              <w:pStyle w:val="ConsPlusNormal"/>
              <w:jc w:val="center"/>
            </w:pPr>
            <w:r>
              <w:t>891</w:t>
            </w:r>
          </w:p>
        </w:tc>
        <w:tc>
          <w:tcPr>
            <w:tcW w:w="1354" w:type="dxa"/>
          </w:tcPr>
          <w:p w:rsidR="00F66200" w:rsidRDefault="00F66200">
            <w:pPr>
              <w:pStyle w:val="ConsPlusNormal"/>
              <w:jc w:val="center"/>
            </w:pPr>
            <w:r>
              <w:t>13,8</w:t>
            </w:r>
          </w:p>
        </w:tc>
        <w:tc>
          <w:tcPr>
            <w:tcW w:w="1247" w:type="dxa"/>
          </w:tcPr>
          <w:p w:rsidR="00F66200" w:rsidRDefault="00F66200">
            <w:pPr>
              <w:pStyle w:val="ConsPlusNormal"/>
              <w:jc w:val="center"/>
            </w:pPr>
            <w:r>
              <w:t>13,1</w:t>
            </w:r>
          </w:p>
        </w:tc>
        <w:tc>
          <w:tcPr>
            <w:tcW w:w="1549" w:type="dxa"/>
            <w:tcBorders>
              <w:right w:val="nil"/>
            </w:tcBorders>
          </w:tcPr>
          <w:p w:rsidR="00F66200" w:rsidRDefault="00F66200">
            <w:pPr>
              <w:pStyle w:val="ConsPlusNormal"/>
              <w:jc w:val="center"/>
            </w:pPr>
            <w:r>
              <w:t>0,7</w:t>
            </w:r>
          </w:p>
        </w:tc>
      </w:tr>
      <w:tr w:rsidR="00F66200">
        <w:tc>
          <w:tcPr>
            <w:tcW w:w="737" w:type="dxa"/>
            <w:tcBorders>
              <w:left w:val="nil"/>
            </w:tcBorders>
          </w:tcPr>
          <w:p w:rsidR="00F66200" w:rsidRDefault="00F66200">
            <w:pPr>
              <w:pStyle w:val="ConsPlusNormal"/>
              <w:jc w:val="center"/>
            </w:pPr>
            <w:r>
              <w:t>2016</w:t>
            </w:r>
          </w:p>
        </w:tc>
        <w:tc>
          <w:tcPr>
            <w:tcW w:w="1354" w:type="dxa"/>
          </w:tcPr>
          <w:p w:rsidR="00F66200" w:rsidRDefault="00F66200">
            <w:pPr>
              <w:pStyle w:val="ConsPlusNormal"/>
              <w:jc w:val="center"/>
            </w:pPr>
            <w:r>
              <w:t>16358</w:t>
            </w:r>
          </w:p>
        </w:tc>
        <w:tc>
          <w:tcPr>
            <w:tcW w:w="1247" w:type="dxa"/>
          </w:tcPr>
          <w:p w:rsidR="00F66200" w:rsidRDefault="00F66200">
            <w:pPr>
              <w:pStyle w:val="ConsPlusNormal"/>
              <w:jc w:val="center"/>
            </w:pPr>
            <w:r>
              <w:t>16296</w:t>
            </w:r>
          </w:p>
        </w:tc>
        <w:tc>
          <w:tcPr>
            <w:tcW w:w="1549" w:type="dxa"/>
          </w:tcPr>
          <w:p w:rsidR="00F66200" w:rsidRDefault="00F66200">
            <w:pPr>
              <w:pStyle w:val="ConsPlusNormal"/>
              <w:jc w:val="center"/>
            </w:pPr>
            <w:r>
              <w:t>62</w:t>
            </w:r>
          </w:p>
        </w:tc>
        <w:tc>
          <w:tcPr>
            <w:tcW w:w="1354" w:type="dxa"/>
          </w:tcPr>
          <w:p w:rsidR="00F66200" w:rsidRDefault="00F66200">
            <w:pPr>
              <w:pStyle w:val="ConsPlusNormal"/>
              <w:jc w:val="center"/>
            </w:pPr>
            <w:r>
              <w:t>13,2</w:t>
            </w:r>
          </w:p>
        </w:tc>
        <w:tc>
          <w:tcPr>
            <w:tcW w:w="1247" w:type="dxa"/>
          </w:tcPr>
          <w:p w:rsidR="00F66200" w:rsidRDefault="00F66200">
            <w:pPr>
              <w:pStyle w:val="ConsPlusNormal"/>
              <w:jc w:val="center"/>
            </w:pPr>
            <w:r>
              <w:t>13,2</w:t>
            </w:r>
          </w:p>
        </w:tc>
        <w:tc>
          <w:tcPr>
            <w:tcW w:w="1549" w:type="dxa"/>
            <w:tcBorders>
              <w:right w:val="nil"/>
            </w:tcBorders>
          </w:tcPr>
          <w:p w:rsidR="00F66200" w:rsidRDefault="00F66200">
            <w:pPr>
              <w:pStyle w:val="ConsPlusNormal"/>
              <w:jc w:val="center"/>
            </w:pPr>
            <w:r>
              <w:t>0,05</w:t>
            </w:r>
          </w:p>
        </w:tc>
      </w:tr>
      <w:tr w:rsidR="00F66200">
        <w:tc>
          <w:tcPr>
            <w:tcW w:w="737" w:type="dxa"/>
            <w:tcBorders>
              <w:left w:val="nil"/>
            </w:tcBorders>
          </w:tcPr>
          <w:p w:rsidR="00F66200" w:rsidRDefault="00F66200">
            <w:pPr>
              <w:pStyle w:val="ConsPlusNormal"/>
              <w:jc w:val="center"/>
            </w:pPr>
            <w:r>
              <w:t>2017</w:t>
            </w:r>
          </w:p>
        </w:tc>
        <w:tc>
          <w:tcPr>
            <w:tcW w:w="1354" w:type="dxa"/>
          </w:tcPr>
          <w:p w:rsidR="00F66200" w:rsidRDefault="00F66200">
            <w:pPr>
              <w:pStyle w:val="ConsPlusNormal"/>
              <w:jc w:val="center"/>
            </w:pPr>
            <w:r>
              <w:t>13952</w:t>
            </w:r>
          </w:p>
        </w:tc>
        <w:tc>
          <w:tcPr>
            <w:tcW w:w="1247" w:type="dxa"/>
          </w:tcPr>
          <w:p w:rsidR="00F66200" w:rsidRDefault="00F66200">
            <w:pPr>
              <w:pStyle w:val="ConsPlusNormal"/>
              <w:jc w:val="center"/>
            </w:pPr>
            <w:r>
              <w:t>15591</w:t>
            </w:r>
          </w:p>
        </w:tc>
        <w:tc>
          <w:tcPr>
            <w:tcW w:w="1549" w:type="dxa"/>
          </w:tcPr>
          <w:p w:rsidR="00F66200" w:rsidRDefault="00F66200">
            <w:pPr>
              <w:pStyle w:val="ConsPlusNormal"/>
              <w:jc w:val="center"/>
            </w:pPr>
            <w:r>
              <w:t>-1639</w:t>
            </w:r>
          </w:p>
        </w:tc>
        <w:tc>
          <w:tcPr>
            <w:tcW w:w="1354" w:type="dxa"/>
          </w:tcPr>
          <w:p w:rsidR="00F66200" w:rsidRDefault="00F66200">
            <w:pPr>
              <w:pStyle w:val="ConsPlusNormal"/>
              <w:jc w:val="center"/>
            </w:pPr>
            <w:r>
              <w:t>11,3</w:t>
            </w:r>
          </w:p>
        </w:tc>
        <w:tc>
          <w:tcPr>
            <w:tcW w:w="1247" w:type="dxa"/>
          </w:tcPr>
          <w:p w:rsidR="00F66200" w:rsidRDefault="00F66200">
            <w:pPr>
              <w:pStyle w:val="ConsPlusNormal"/>
              <w:jc w:val="center"/>
            </w:pPr>
            <w:r>
              <w:t>12,6</w:t>
            </w:r>
          </w:p>
        </w:tc>
        <w:tc>
          <w:tcPr>
            <w:tcW w:w="1549" w:type="dxa"/>
            <w:tcBorders>
              <w:right w:val="nil"/>
            </w:tcBorders>
          </w:tcPr>
          <w:p w:rsidR="00F66200" w:rsidRDefault="00F66200">
            <w:pPr>
              <w:pStyle w:val="ConsPlusNormal"/>
              <w:jc w:val="center"/>
            </w:pPr>
            <w:r>
              <w:t>-1,3</w:t>
            </w:r>
          </w:p>
        </w:tc>
      </w:tr>
    </w:tbl>
    <w:p w:rsidR="00F66200" w:rsidRDefault="00F66200">
      <w:pPr>
        <w:pStyle w:val="ConsPlusNormal"/>
        <w:jc w:val="both"/>
      </w:pPr>
    </w:p>
    <w:p w:rsidR="00F66200" w:rsidRDefault="00F66200">
      <w:pPr>
        <w:pStyle w:val="ConsPlusNormal"/>
        <w:ind w:firstLine="540"/>
        <w:jc w:val="both"/>
      </w:pPr>
      <w:r>
        <w:t>Необходимо добиться того, чтобы молодые соотечественники, обучившиеся в профессиональных образовательных организациях сельскохозяйственной направленности Чувашской Республики, трудоустраивались и переселялись на постоянное место жительства в сельскую местность, пополняя численность работников в сфере агропромышленного производства.</w:t>
      </w:r>
    </w:p>
    <w:p w:rsidR="00F66200" w:rsidRDefault="00F66200">
      <w:pPr>
        <w:pStyle w:val="ConsPlusNormal"/>
        <w:spacing w:before="200"/>
        <w:ind w:firstLine="540"/>
        <w:jc w:val="both"/>
      </w:pPr>
      <w:r>
        <w:t>2.1.6. Развитие сферы малого и среднего предпринимательства.</w:t>
      </w:r>
    </w:p>
    <w:p w:rsidR="00F66200" w:rsidRDefault="00F66200">
      <w:pPr>
        <w:pStyle w:val="ConsPlusNormal"/>
        <w:spacing w:before="200"/>
        <w:ind w:firstLine="540"/>
        <w:jc w:val="both"/>
      </w:pPr>
      <w:r>
        <w:t>Вклад малого и среднего предпринимательства в экономику республики с каждым годом становится более весомым. В связи с этим меры по поддержке малого бизнеса стали одним из приоритетов государственной политики Чувашской Республики.</w:t>
      </w:r>
    </w:p>
    <w:p w:rsidR="00F66200" w:rsidRDefault="00F66200">
      <w:pPr>
        <w:pStyle w:val="ConsPlusNormal"/>
        <w:spacing w:before="200"/>
        <w:ind w:firstLine="540"/>
        <w:jc w:val="both"/>
      </w:pPr>
      <w:r>
        <w:t xml:space="preserve">Государственная поддержка субъектов малого и среднего предпринимательства осуществляется в соответствии с </w:t>
      </w:r>
      <w:hyperlink r:id="rId348" w:history="1">
        <w:r>
          <w:rPr>
            <w:color w:val="0000FF"/>
          </w:rPr>
          <w:t>подпрограммой</w:t>
        </w:r>
      </w:hyperlink>
      <w:r>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 утвержденной постановлением Кабинета Министров Чувашской Республики от 5 декабря 2018 г. N 496.</w:t>
      </w:r>
    </w:p>
    <w:p w:rsidR="00F66200" w:rsidRDefault="00F66200">
      <w:pPr>
        <w:pStyle w:val="ConsPlusNormal"/>
        <w:spacing w:before="200"/>
        <w:ind w:firstLine="540"/>
        <w:jc w:val="both"/>
      </w:pPr>
      <w:r>
        <w:t xml:space="preserve">Основными целями </w:t>
      </w:r>
      <w:hyperlink r:id="rId349" w:history="1">
        <w:r>
          <w:rPr>
            <w:color w:val="0000FF"/>
          </w:rPr>
          <w:t>подпрограммы</w:t>
        </w:r>
      </w:hyperlink>
      <w:r>
        <w:t xml:space="preserve"> "Развитие субъектов малого и среднего предпринимательства в Чувашской Республике" являются создание условий для устойчивого развития малого и среднего предпринимательства в Чувашской Республике на основе формирования эффективных механизмов его государственной поддержки, 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p w:rsidR="00F66200" w:rsidRDefault="00F66200">
      <w:pPr>
        <w:pStyle w:val="ConsPlusNormal"/>
        <w:spacing w:before="200"/>
        <w:ind w:firstLine="540"/>
        <w:jc w:val="both"/>
      </w:pPr>
      <w:r>
        <w:t>Реализация мероприятий подпрограммы позволит к 2021 году увеличить долю работников, занятых в малом и среднем предпринимательстве, до 45 процентов в общей численности работников организаций, долю продукции (работ, услуг), произведенной субъектами малого и среднего предпринимательства, в валовом региональном продукте до 42 процентов.</w:t>
      </w:r>
    </w:p>
    <w:p w:rsidR="00F66200" w:rsidRDefault="00F66200">
      <w:pPr>
        <w:pStyle w:val="ConsPlusNormal"/>
        <w:spacing w:before="200"/>
        <w:ind w:firstLine="540"/>
        <w:jc w:val="both"/>
      </w:pPr>
      <w:r>
        <w:t>2.1.7. Трудоустройство.</w:t>
      </w:r>
    </w:p>
    <w:p w:rsidR="00F66200" w:rsidRDefault="00F66200">
      <w:pPr>
        <w:pStyle w:val="ConsPlusNormal"/>
        <w:spacing w:before="200"/>
        <w:ind w:firstLine="540"/>
        <w:jc w:val="both"/>
      </w:pPr>
      <w:r>
        <w:t>Экономика Чувашской Республики представляет собой многофункциональный комплекс, в котором осуществляют деятельность около 24 тыс. хозяйствующих субъектов.</w:t>
      </w:r>
    </w:p>
    <w:p w:rsidR="00F66200" w:rsidRDefault="00F66200">
      <w:pPr>
        <w:pStyle w:val="ConsPlusNormal"/>
        <w:spacing w:before="200"/>
        <w:ind w:firstLine="540"/>
        <w:jc w:val="both"/>
      </w:pPr>
      <w:r>
        <w:t>В структуре обрабатывающих производств доминирующее положение занимают организации по производству электрического оборудования, пищевых продуктов, химических веществ и химических продуктов, компьютеров, электронных и оптических изделий, автотранспортных средств, прицепов и полуприцепов, машин и оборудования.</w:t>
      </w:r>
    </w:p>
    <w:p w:rsidR="00F66200" w:rsidRDefault="00F66200">
      <w:pPr>
        <w:pStyle w:val="ConsPlusNormal"/>
        <w:spacing w:before="200"/>
        <w:ind w:firstLine="540"/>
        <w:jc w:val="both"/>
      </w:pPr>
      <w:r>
        <w:t>На промышленный комплекс приходится около 50 процентов налоговых начислений и около 30 процентов работающего населения.</w:t>
      </w:r>
    </w:p>
    <w:p w:rsidR="00F66200" w:rsidRDefault="00F66200">
      <w:pPr>
        <w:pStyle w:val="ConsPlusNormal"/>
        <w:spacing w:before="200"/>
        <w:ind w:firstLine="540"/>
        <w:jc w:val="both"/>
      </w:pPr>
      <w:r>
        <w:t xml:space="preserve">В соответствии со </w:t>
      </w:r>
      <w:hyperlink r:id="rId350"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 ведущими отраслями должны стать машиностроение, электроэнергетика и химическое производство, высокотехнологичные обрабатывающие производства, агропромышленный комплекс. Росту эффективности экономики и улучшению демографической ситуации в этом случае будут способствовать:</w:t>
      </w:r>
    </w:p>
    <w:p w:rsidR="00F66200" w:rsidRDefault="00F66200">
      <w:pPr>
        <w:pStyle w:val="ConsPlusNormal"/>
        <w:jc w:val="both"/>
      </w:pPr>
      <w:r>
        <w:t xml:space="preserve">(в ред. </w:t>
      </w:r>
      <w:hyperlink r:id="rId351" w:history="1">
        <w:r>
          <w:rPr>
            <w:color w:val="0000FF"/>
          </w:rPr>
          <w:t>Постановления</w:t>
        </w:r>
      </w:hyperlink>
      <w:r>
        <w:t xml:space="preserve"> Кабинета Министров ЧР от 25.12.2020 N 743)</w:t>
      </w:r>
    </w:p>
    <w:p w:rsidR="00F66200" w:rsidRDefault="00F66200">
      <w:pPr>
        <w:pStyle w:val="ConsPlusNormal"/>
        <w:spacing w:before="200"/>
        <w:ind w:firstLine="540"/>
        <w:jc w:val="both"/>
      </w:pPr>
      <w:r>
        <w:t>повышение конкурентоспособности и инвестиционной привлекательности Чувашской Республики;</w:t>
      </w:r>
    </w:p>
    <w:p w:rsidR="00F66200" w:rsidRDefault="00F66200">
      <w:pPr>
        <w:pStyle w:val="ConsPlusNormal"/>
        <w:spacing w:before="200"/>
        <w:ind w:firstLine="540"/>
        <w:jc w:val="both"/>
      </w:pPr>
      <w:r>
        <w:t>развитие малого бизнеса как базиса структурных изменений на рынке труда;</w:t>
      </w:r>
    </w:p>
    <w:p w:rsidR="00F66200" w:rsidRDefault="00F66200">
      <w:pPr>
        <w:pStyle w:val="ConsPlusNormal"/>
        <w:spacing w:before="200"/>
        <w:ind w:firstLine="540"/>
        <w:jc w:val="both"/>
      </w:pPr>
      <w:r>
        <w:t>привлечение квалифицированных кадров.</w:t>
      </w:r>
    </w:p>
    <w:p w:rsidR="00F66200" w:rsidRDefault="00F66200">
      <w:pPr>
        <w:pStyle w:val="ConsPlusNormal"/>
        <w:spacing w:before="200"/>
        <w:ind w:firstLine="540"/>
        <w:jc w:val="both"/>
      </w:pPr>
      <w:r>
        <w:t>Для дальнейшего развития отраслей экономики Чувашской Республики потребуются квалифицированные кадры.</w:t>
      </w:r>
    </w:p>
    <w:p w:rsidR="00F66200" w:rsidRDefault="00F66200">
      <w:pPr>
        <w:pStyle w:val="ConsPlusNormal"/>
        <w:spacing w:before="200"/>
        <w:ind w:firstLine="540"/>
        <w:jc w:val="both"/>
      </w:pPr>
      <w:r>
        <w:t>Казенное учреждение Чувашской Республики "Центр занятости населения Чувашской Республики" Министерства труда и социальной защиты Чувашской Республики (далее - КУ ЦЗН Чувашской Республики Минтруда Чувашии) во взаимодействии с органами местного самоуправления и работодателями организуют трудоустройство прибывших участников Государственной программы и трудоспособных членов их семей, при необходимости совместно с работодателями окажут содействие соотечественникам в получении дополнительного профессионального образования.</w:t>
      </w:r>
    </w:p>
    <w:p w:rsidR="00F66200" w:rsidRDefault="00F66200">
      <w:pPr>
        <w:pStyle w:val="ConsPlusNormal"/>
        <w:spacing w:before="200"/>
        <w:ind w:firstLine="540"/>
        <w:jc w:val="both"/>
      </w:pPr>
      <w:r>
        <w:t>2.1.8. Система образования.</w:t>
      </w:r>
    </w:p>
    <w:p w:rsidR="00F66200" w:rsidRDefault="00F66200">
      <w:pPr>
        <w:pStyle w:val="ConsPlusNormal"/>
        <w:spacing w:before="200"/>
        <w:ind w:firstLine="540"/>
        <w:jc w:val="both"/>
      </w:pPr>
      <w:r>
        <w:t>В соответствии с законодательством Российской Федерации и законодательством Чувашской Республики гарантирована возможность получения бесплатного образования в соответствии с федеральными государственными образовательными стандартами дошкольного, начального общего, основного общего, среднего общего образования, среднего профессионального образования, а также на конкурсной основе высшего образования, если образование данного уровня гражданин получает впервые, в государственных и муниципальных образовательных организациях.</w:t>
      </w:r>
    </w:p>
    <w:p w:rsidR="00F66200" w:rsidRDefault="00F66200">
      <w:pPr>
        <w:pStyle w:val="ConsPlusNormal"/>
        <w:spacing w:before="200"/>
        <w:ind w:firstLine="540"/>
        <w:jc w:val="both"/>
      </w:pPr>
      <w:r>
        <w:t xml:space="preserve">В Чувашской Республике реализуется государственная </w:t>
      </w:r>
      <w:hyperlink r:id="rId352" w:history="1">
        <w:r>
          <w:rPr>
            <w:color w:val="0000FF"/>
          </w:rPr>
          <w:t>программа</w:t>
        </w:r>
      </w:hyperlink>
      <w:r>
        <w:t xml:space="preserve"> Чувашской Республики "Развитие образования", утвержденная постановлением Кабинета Министров Чувашской Республики от 20 декабря 2018 г. N 531.</w:t>
      </w:r>
    </w:p>
    <w:p w:rsidR="00F66200" w:rsidRDefault="00F66200">
      <w:pPr>
        <w:pStyle w:val="ConsPlusNormal"/>
        <w:spacing w:before="200"/>
        <w:ind w:firstLine="540"/>
        <w:jc w:val="both"/>
      </w:pPr>
      <w:r>
        <w:t>По состоянию на 1 января 2018 г. среднее профессиональное образование представлено 48 профессиональными образовательными организациями с 28,8 тыс. обучающихся.</w:t>
      </w:r>
    </w:p>
    <w:p w:rsidR="00F66200" w:rsidRDefault="00F66200">
      <w:pPr>
        <w:pStyle w:val="ConsPlusNormal"/>
        <w:spacing w:before="200"/>
        <w:ind w:firstLine="540"/>
        <w:jc w:val="both"/>
      </w:pPr>
      <w:r>
        <w:t>Система высшего образования региона включает 14 образовательных организации высшего образования.</w:t>
      </w:r>
    </w:p>
    <w:p w:rsidR="00F66200" w:rsidRDefault="00F66200">
      <w:pPr>
        <w:pStyle w:val="ConsPlusNormal"/>
        <w:spacing w:before="200"/>
        <w:ind w:firstLine="540"/>
        <w:jc w:val="both"/>
      </w:pPr>
      <w:r>
        <w:t>2.1.9. Социальная поддержка.</w:t>
      </w:r>
    </w:p>
    <w:p w:rsidR="00F66200" w:rsidRDefault="00F66200">
      <w:pPr>
        <w:pStyle w:val="ConsPlusNormal"/>
        <w:spacing w:before="200"/>
        <w:ind w:firstLine="540"/>
        <w:jc w:val="both"/>
      </w:pPr>
      <w:r>
        <w:t>В рамках государственных программ Чувашской Республики предусмотрены мероприятия, направленные на работу с семьями и детьми, повышение рождаемости, социально-экономическую поддержку семей с детьми, профилактику социального сиротства, социальную адаптацию, повышение качества социальной защиты и комплексной реабилитации инвалидов, укрепление материально-технической базы учреждений реабилитационной направленности и совершенствование их деятельности, усиление социальной поддержки лиц старшего поколения и повышение качества их жизни, привлечение внимания общественности к проблемам граждан пожилого возраста, укрепление материально-технической базы организаций социального обслуживания.</w:t>
      </w:r>
    </w:p>
    <w:p w:rsidR="00F66200" w:rsidRDefault="00F66200">
      <w:pPr>
        <w:pStyle w:val="ConsPlusNormal"/>
        <w:spacing w:before="200"/>
        <w:ind w:firstLine="540"/>
        <w:jc w:val="both"/>
      </w:pPr>
      <w:r>
        <w:t>В республике производятся все социальные выплаты, гарантированные федеральным и региональным законодательством.</w:t>
      </w:r>
    </w:p>
    <w:p w:rsidR="00F66200" w:rsidRDefault="00F66200">
      <w:pPr>
        <w:pStyle w:val="ConsPlusNormal"/>
        <w:spacing w:before="200"/>
        <w:ind w:firstLine="540"/>
        <w:jc w:val="both"/>
      </w:pPr>
      <w:r>
        <w:t>В числе важнейших приоритетов в социальной сфере - обеспечение эффективной защиты граждан старшего поколения, инвалидов, а также семей с детьми, не обладающих возможностью самостоятельно решать социальные проблемы; повышение эффективности социального обслуживания; укрепление материально-технической базы организаций социального обслуживания.</w:t>
      </w:r>
    </w:p>
    <w:p w:rsidR="00F66200" w:rsidRDefault="00F66200">
      <w:pPr>
        <w:pStyle w:val="ConsPlusNormal"/>
        <w:spacing w:before="200"/>
        <w:ind w:firstLine="540"/>
        <w:jc w:val="both"/>
      </w:pPr>
      <w:r>
        <w:t>Участники Государственной программы и члены их семей могут рассчитывать на предоставление мест в организациях социального обслуживания и оказание услуг в соответствии с законодательством Российской Федерации о социальном обслуживании граждан.</w:t>
      </w:r>
    </w:p>
    <w:p w:rsidR="00F66200" w:rsidRDefault="00F66200">
      <w:pPr>
        <w:pStyle w:val="ConsPlusNormal"/>
        <w:spacing w:before="200"/>
        <w:ind w:firstLine="540"/>
        <w:jc w:val="both"/>
      </w:pPr>
      <w:r>
        <w:t>В 2017 году за счет всех источников финансирования введено в эксплуатацию 605,0 тыс. кв. метров общей площади жилья, или 96,1 процента к уровню 2016 года.</w:t>
      </w:r>
    </w:p>
    <w:p w:rsidR="00F66200" w:rsidRDefault="00F66200">
      <w:pPr>
        <w:pStyle w:val="ConsPlusNormal"/>
        <w:spacing w:before="200"/>
        <w:ind w:firstLine="540"/>
        <w:jc w:val="both"/>
      </w:pPr>
      <w:r>
        <w:t>По состоянию на 1 января 2018 г. в Чувашской Республике на рынке жилья имелось порядка 30 тыс. кв. метров нереализованного жилья в домах, введенных в эксплуатацию. По данным Территориального органа Федеральной службы государственной статистики по Чувашской Республике, средняя цена на рынке жилья типового класса в IV квартале 2017 года составляла 37 - 40 тыс. рублей за 1 кв. метр.</w:t>
      </w:r>
    </w:p>
    <w:p w:rsidR="00F66200" w:rsidRDefault="00F66200">
      <w:pPr>
        <w:pStyle w:val="ConsPlusNormal"/>
        <w:spacing w:before="200"/>
        <w:ind w:firstLine="540"/>
        <w:jc w:val="both"/>
      </w:pPr>
      <w:r>
        <w:t>В Чувашской Республике принимаются меры по развитию индивидуального жилищного строительства.</w:t>
      </w:r>
    </w:p>
    <w:p w:rsidR="00F66200" w:rsidRDefault="00F66200">
      <w:pPr>
        <w:pStyle w:val="ConsPlusNormal"/>
        <w:spacing w:before="200"/>
        <w:ind w:firstLine="540"/>
        <w:jc w:val="both"/>
      </w:pPr>
      <w:r>
        <w:t xml:space="preserve">После получения соотечественниками гражданства Российской Федерации их жилищное обеспечение будет осуществляться в рамках государственной </w:t>
      </w:r>
      <w:hyperlink r:id="rId353" w:history="1">
        <w:r>
          <w:rPr>
            <w:color w:val="0000FF"/>
          </w:rPr>
          <w:t>программы</w:t>
        </w:r>
      </w:hyperlink>
      <w:r>
        <w:t xml:space="preserve"> Чувашской Республики "Обеспечение граждан в Чувашской Республике доступным и комфортным жильем", утвержденной постановлением Кабинета Министров Чувашской Республики от 16 октября 2018 г. N 405.</w:t>
      </w:r>
    </w:p>
    <w:p w:rsidR="00F66200" w:rsidRDefault="00F66200">
      <w:pPr>
        <w:pStyle w:val="ConsPlusNormal"/>
        <w:spacing w:before="200"/>
        <w:ind w:firstLine="540"/>
        <w:jc w:val="both"/>
      </w:pPr>
      <w:r>
        <w:t>2.1.10. Прогноз изменения численности населения Чувашской Республики (табл. 2).</w:t>
      </w:r>
    </w:p>
    <w:p w:rsidR="00F66200" w:rsidRDefault="00F66200">
      <w:pPr>
        <w:pStyle w:val="ConsPlusNormal"/>
        <w:jc w:val="both"/>
      </w:pPr>
    </w:p>
    <w:p w:rsidR="00F66200" w:rsidRDefault="00F66200">
      <w:pPr>
        <w:pStyle w:val="ConsPlusNormal"/>
        <w:jc w:val="right"/>
        <w:outlineLvl w:val="3"/>
      </w:pPr>
      <w:r>
        <w:t>Таблица 2</w:t>
      </w:r>
    </w:p>
    <w:p w:rsidR="00F66200" w:rsidRDefault="00F66200">
      <w:pPr>
        <w:pStyle w:val="ConsPlusNormal"/>
        <w:jc w:val="both"/>
      </w:pPr>
    </w:p>
    <w:p w:rsidR="00F66200" w:rsidRDefault="00F66200">
      <w:pPr>
        <w:pStyle w:val="ConsPlusTitle"/>
        <w:jc w:val="center"/>
      </w:pPr>
      <w:r>
        <w:t>Динамика численности населения Чувашской Республики</w:t>
      </w:r>
    </w:p>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4"/>
        <w:gridCol w:w="737"/>
        <w:gridCol w:w="784"/>
        <w:gridCol w:w="784"/>
        <w:gridCol w:w="784"/>
        <w:gridCol w:w="784"/>
        <w:gridCol w:w="784"/>
        <w:gridCol w:w="784"/>
        <w:gridCol w:w="1084"/>
        <w:gridCol w:w="1084"/>
      </w:tblGrid>
      <w:tr w:rsidR="00F66200">
        <w:tc>
          <w:tcPr>
            <w:tcW w:w="1444" w:type="dxa"/>
            <w:tcBorders>
              <w:left w:val="nil"/>
            </w:tcBorders>
          </w:tcPr>
          <w:p w:rsidR="00F66200" w:rsidRDefault="00F66200">
            <w:pPr>
              <w:pStyle w:val="ConsPlusNormal"/>
            </w:pPr>
          </w:p>
        </w:tc>
        <w:tc>
          <w:tcPr>
            <w:tcW w:w="737" w:type="dxa"/>
          </w:tcPr>
          <w:p w:rsidR="00F66200" w:rsidRDefault="00F66200">
            <w:pPr>
              <w:pStyle w:val="ConsPlusNormal"/>
              <w:jc w:val="center"/>
            </w:pPr>
            <w:r>
              <w:t>Единица измерения</w:t>
            </w:r>
          </w:p>
        </w:tc>
        <w:tc>
          <w:tcPr>
            <w:tcW w:w="784" w:type="dxa"/>
          </w:tcPr>
          <w:p w:rsidR="00F66200" w:rsidRDefault="00F66200">
            <w:pPr>
              <w:pStyle w:val="ConsPlusNormal"/>
              <w:jc w:val="center"/>
            </w:pPr>
            <w:r>
              <w:t>2014 год</w:t>
            </w:r>
          </w:p>
        </w:tc>
        <w:tc>
          <w:tcPr>
            <w:tcW w:w="784" w:type="dxa"/>
          </w:tcPr>
          <w:p w:rsidR="00F66200" w:rsidRDefault="00F66200">
            <w:pPr>
              <w:pStyle w:val="ConsPlusNormal"/>
              <w:jc w:val="center"/>
            </w:pPr>
            <w:r>
              <w:t>2015 год</w:t>
            </w:r>
          </w:p>
        </w:tc>
        <w:tc>
          <w:tcPr>
            <w:tcW w:w="784" w:type="dxa"/>
          </w:tcPr>
          <w:p w:rsidR="00F66200" w:rsidRDefault="00F66200">
            <w:pPr>
              <w:pStyle w:val="ConsPlusNormal"/>
              <w:jc w:val="center"/>
            </w:pPr>
            <w:r>
              <w:t>2016 год</w:t>
            </w:r>
          </w:p>
        </w:tc>
        <w:tc>
          <w:tcPr>
            <w:tcW w:w="784" w:type="dxa"/>
          </w:tcPr>
          <w:p w:rsidR="00F66200" w:rsidRDefault="00F66200">
            <w:pPr>
              <w:pStyle w:val="ConsPlusNormal"/>
              <w:jc w:val="center"/>
            </w:pPr>
            <w:r>
              <w:t>2017 год</w:t>
            </w:r>
          </w:p>
        </w:tc>
        <w:tc>
          <w:tcPr>
            <w:tcW w:w="784" w:type="dxa"/>
          </w:tcPr>
          <w:p w:rsidR="00F66200" w:rsidRDefault="00F66200">
            <w:pPr>
              <w:pStyle w:val="ConsPlusNormal"/>
              <w:jc w:val="center"/>
            </w:pPr>
            <w:r>
              <w:t>2018 год</w:t>
            </w:r>
          </w:p>
        </w:tc>
        <w:tc>
          <w:tcPr>
            <w:tcW w:w="784" w:type="dxa"/>
          </w:tcPr>
          <w:p w:rsidR="00F66200" w:rsidRDefault="00F66200">
            <w:pPr>
              <w:pStyle w:val="ConsPlusNormal"/>
              <w:jc w:val="center"/>
            </w:pPr>
            <w:r>
              <w:t>2019 год</w:t>
            </w:r>
          </w:p>
        </w:tc>
        <w:tc>
          <w:tcPr>
            <w:tcW w:w="1084" w:type="dxa"/>
          </w:tcPr>
          <w:p w:rsidR="00F66200" w:rsidRDefault="00F66200">
            <w:pPr>
              <w:pStyle w:val="ConsPlusNormal"/>
              <w:jc w:val="center"/>
            </w:pPr>
            <w:r>
              <w:t>2020 год (прогноз)</w:t>
            </w:r>
          </w:p>
        </w:tc>
        <w:tc>
          <w:tcPr>
            <w:tcW w:w="1084" w:type="dxa"/>
            <w:tcBorders>
              <w:right w:val="nil"/>
            </w:tcBorders>
          </w:tcPr>
          <w:p w:rsidR="00F66200" w:rsidRDefault="00F66200">
            <w:pPr>
              <w:pStyle w:val="ConsPlusNormal"/>
              <w:jc w:val="center"/>
            </w:pPr>
            <w:r>
              <w:t>2021 год (прогноз)</w:t>
            </w:r>
          </w:p>
        </w:tc>
      </w:tr>
      <w:tr w:rsidR="00F66200">
        <w:tc>
          <w:tcPr>
            <w:tcW w:w="1444" w:type="dxa"/>
            <w:tcBorders>
              <w:left w:val="nil"/>
            </w:tcBorders>
          </w:tcPr>
          <w:p w:rsidR="00F66200" w:rsidRDefault="00F66200">
            <w:pPr>
              <w:pStyle w:val="ConsPlusNormal"/>
              <w:jc w:val="both"/>
            </w:pPr>
            <w:r>
              <w:t>Численность населения на начало года</w:t>
            </w:r>
          </w:p>
        </w:tc>
        <w:tc>
          <w:tcPr>
            <w:tcW w:w="737" w:type="dxa"/>
          </w:tcPr>
          <w:p w:rsidR="00F66200" w:rsidRDefault="00F66200">
            <w:pPr>
              <w:pStyle w:val="ConsPlusNormal"/>
              <w:jc w:val="center"/>
            </w:pPr>
            <w:r>
              <w:t>тыс. чел.</w:t>
            </w:r>
          </w:p>
        </w:tc>
        <w:tc>
          <w:tcPr>
            <w:tcW w:w="784" w:type="dxa"/>
          </w:tcPr>
          <w:p w:rsidR="00F66200" w:rsidRDefault="00F66200">
            <w:pPr>
              <w:pStyle w:val="ConsPlusNormal"/>
              <w:jc w:val="center"/>
            </w:pPr>
            <w:r>
              <w:t>1242,0</w:t>
            </w:r>
          </w:p>
        </w:tc>
        <w:tc>
          <w:tcPr>
            <w:tcW w:w="784" w:type="dxa"/>
          </w:tcPr>
          <w:p w:rsidR="00F66200" w:rsidRDefault="00F66200">
            <w:pPr>
              <w:pStyle w:val="ConsPlusNormal"/>
              <w:jc w:val="center"/>
            </w:pPr>
            <w:r>
              <w:t>1241,0</w:t>
            </w:r>
          </w:p>
        </w:tc>
        <w:tc>
          <w:tcPr>
            <w:tcW w:w="784" w:type="dxa"/>
          </w:tcPr>
          <w:p w:rsidR="00F66200" w:rsidRDefault="00F66200">
            <w:pPr>
              <w:pStyle w:val="ConsPlusNormal"/>
              <w:jc w:val="center"/>
            </w:pPr>
            <w:r>
              <w:t>1240,0</w:t>
            </w:r>
          </w:p>
        </w:tc>
        <w:tc>
          <w:tcPr>
            <w:tcW w:w="784" w:type="dxa"/>
          </w:tcPr>
          <w:p w:rsidR="00F66200" w:rsidRDefault="00F66200">
            <w:pPr>
              <w:pStyle w:val="ConsPlusNormal"/>
              <w:jc w:val="center"/>
            </w:pPr>
            <w:r>
              <w:t>1239,2</w:t>
            </w:r>
          </w:p>
        </w:tc>
        <w:tc>
          <w:tcPr>
            <w:tcW w:w="784" w:type="dxa"/>
          </w:tcPr>
          <w:p w:rsidR="00F66200" w:rsidRDefault="00F66200">
            <w:pPr>
              <w:pStyle w:val="ConsPlusNormal"/>
              <w:jc w:val="center"/>
            </w:pPr>
            <w:r>
              <w:t>1232,2</w:t>
            </w:r>
          </w:p>
        </w:tc>
        <w:tc>
          <w:tcPr>
            <w:tcW w:w="784" w:type="dxa"/>
          </w:tcPr>
          <w:p w:rsidR="00F66200" w:rsidRDefault="00F66200">
            <w:pPr>
              <w:pStyle w:val="ConsPlusNormal"/>
              <w:jc w:val="center"/>
            </w:pPr>
            <w:r>
              <w:t>1225,7</w:t>
            </w:r>
          </w:p>
        </w:tc>
        <w:tc>
          <w:tcPr>
            <w:tcW w:w="1084" w:type="dxa"/>
          </w:tcPr>
          <w:p w:rsidR="00F66200" w:rsidRDefault="00F66200">
            <w:pPr>
              <w:pStyle w:val="ConsPlusNormal"/>
              <w:jc w:val="center"/>
            </w:pPr>
            <w:r>
              <w:t>1219,1</w:t>
            </w:r>
          </w:p>
        </w:tc>
        <w:tc>
          <w:tcPr>
            <w:tcW w:w="1084" w:type="dxa"/>
            <w:tcBorders>
              <w:right w:val="nil"/>
            </w:tcBorders>
          </w:tcPr>
          <w:p w:rsidR="00F66200" w:rsidRDefault="00F66200">
            <w:pPr>
              <w:pStyle w:val="ConsPlusNormal"/>
              <w:jc w:val="center"/>
            </w:pPr>
            <w:r>
              <w:t>1212,1</w:t>
            </w:r>
          </w:p>
        </w:tc>
      </w:tr>
    </w:tbl>
    <w:p w:rsidR="00F66200" w:rsidRDefault="00F66200">
      <w:pPr>
        <w:pStyle w:val="ConsPlusNormal"/>
        <w:jc w:val="both"/>
      </w:pPr>
    </w:p>
    <w:p w:rsidR="00F66200" w:rsidRDefault="00F66200">
      <w:pPr>
        <w:pStyle w:val="ConsPlusNormal"/>
        <w:ind w:firstLine="540"/>
        <w:jc w:val="both"/>
      </w:pPr>
      <w:r>
        <w:t>Основными рисками реализации подпрограммы являются следующие:</w:t>
      </w:r>
    </w:p>
    <w:p w:rsidR="00F66200" w:rsidRDefault="00F66200">
      <w:pPr>
        <w:pStyle w:val="ConsPlusNormal"/>
        <w:spacing w:before="200"/>
        <w:ind w:firstLine="540"/>
        <w:jc w:val="both"/>
      </w:pPr>
      <w:r>
        <w:t>несоответствие реальной квалификации или деятельности участника Государственной программы квалификации или деятельности, заявленной в анкете соотечественника;</w:t>
      </w:r>
    </w:p>
    <w:p w:rsidR="00F66200" w:rsidRDefault="00F66200">
      <w:pPr>
        <w:pStyle w:val="ConsPlusNormal"/>
        <w:spacing w:before="200"/>
        <w:ind w:firstLine="540"/>
        <w:jc w:val="both"/>
      </w:pPr>
      <w:r>
        <w:t>нежелание соотечественника трудоустроиться на предварительно подобранное рабочее место;</w:t>
      </w:r>
    </w:p>
    <w:p w:rsidR="00F66200" w:rsidRDefault="00F66200">
      <w:pPr>
        <w:pStyle w:val="ConsPlusNormal"/>
        <w:spacing w:before="200"/>
        <w:ind w:firstLine="540"/>
        <w:jc w:val="both"/>
      </w:pPr>
      <w:r>
        <w:t>жилищная необустроенность соотечественника;</w:t>
      </w:r>
    </w:p>
    <w:p w:rsidR="00F66200" w:rsidRDefault="00F66200">
      <w:pPr>
        <w:pStyle w:val="ConsPlusNormal"/>
        <w:spacing w:before="200"/>
        <w:ind w:firstLine="540"/>
        <w:jc w:val="both"/>
      </w:pPr>
      <w:r>
        <w:t>возрастание нагрузки на бюджетную систему Чувашской Республики в случае предоставления дополнительных гарантий и мер социальной поддержки;</w:t>
      </w:r>
    </w:p>
    <w:p w:rsidR="00F66200" w:rsidRDefault="00F66200">
      <w:pPr>
        <w:pStyle w:val="ConsPlusNormal"/>
        <w:spacing w:before="200"/>
        <w:ind w:firstLine="540"/>
        <w:jc w:val="both"/>
      </w:pPr>
      <w:r>
        <w:t>конкуренция в сфере обеспечения жильем и объектами инфраструктуры между жителями Чувашской Республики и участниками Государственной программы;</w:t>
      </w:r>
    </w:p>
    <w:p w:rsidR="00F66200" w:rsidRDefault="00F66200">
      <w:pPr>
        <w:pStyle w:val="ConsPlusNormal"/>
        <w:spacing w:before="200"/>
        <w:ind w:firstLine="540"/>
        <w:jc w:val="both"/>
      </w:pPr>
      <w:r>
        <w:t>рост межнациональной напряженности;</w:t>
      </w:r>
    </w:p>
    <w:p w:rsidR="00F66200" w:rsidRDefault="00F66200">
      <w:pPr>
        <w:pStyle w:val="ConsPlusNormal"/>
        <w:spacing w:before="200"/>
        <w:ind w:firstLine="540"/>
        <w:jc w:val="both"/>
      </w:pPr>
      <w:r>
        <w:t>выезд участников Государственной программы с территории вселения "Чувашская Республика" ранее чем через три года.</w:t>
      </w:r>
    </w:p>
    <w:p w:rsidR="00F66200" w:rsidRDefault="00F66200">
      <w:pPr>
        <w:pStyle w:val="ConsPlusNormal"/>
        <w:spacing w:before="200"/>
        <w:ind w:firstLine="540"/>
        <w:jc w:val="both"/>
      </w:pPr>
      <w:r>
        <w:t>Оценка готовности Чувашской Республики к приему участников Государственной программы приведена в табл. 3.</w:t>
      </w:r>
    </w:p>
    <w:p w:rsidR="00F66200" w:rsidRDefault="00F66200">
      <w:pPr>
        <w:pStyle w:val="ConsPlusNormal"/>
        <w:jc w:val="both"/>
      </w:pPr>
    </w:p>
    <w:p w:rsidR="00F66200" w:rsidRDefault="00F66200">
      <w:pPr>
        <w:pStyle w:val="ConsPlusNormal"/>
        <w:jc w:val="right"/>
        <w:outlineLvl w:val="3"/>
      </w:pPr>
      <w:r>
        <w:t>Таблица 3</w:t>
      </w:r>
    </w:p>
    <w:p w:rsidR="00F66200" w:rsidRDefault="00F66200">
      <w:pPr>
        <w:pStyle w:val="ConsPlusNormal"/>
        <w:jc w:val="both"/>
      </w:pPr>
    </w:p>
    <w:p w:rsidR="00F66200" w:rsidRDefault="00F66200">
      <w:pPr>
        <w:pStyle w:val="ConsPlusTitle"/>
        <w:jc w:val="center"/>
      </w:pPr>
      <w:r>
        <w:t>Оценка готовности территории вселения "Чувашская Республика"</w:t>
      </w:r>
    </w:p>
    <w:p w:rsidR="00F66200" w:rsidRDefault="00F66200">
      <w:pPr>
        <w:pStyle w:val="ConsPlusTitle"/>
        <w:jc w:val="center"/>
      </w:pPr>
      <w:r>
        <w:t>к приему участников Государственной программы</w:t>
      </w:r>
    </w:p>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3956"/>
        <w:gridCol w:w="1002"/>
        <w:gridCol w:w="892"/>
        <w:gridCol w:w="2778"/>
      </w:tblGrid>
      <w:tr w:rsidR="00F66200">
        <w:tc>
          <w:tcPr>
            <w:tcW w:w="424" w:type="dxa"/>
            <w:tcBorders>
              <w:left w:val="nil"/>
            </w:tcBorders>
          </w:tcPr>
          <w:p w:rsidR="00F66200" w:rsidRDefault="00F66200">
            <w:pPr>
              <w:pStyle w:val="ConsPlusNormal"/>
              <w:jc w:val="center"/>
            </w:pPr>
            <w:r>
              <w:t>N</w:t>
            </w:r>
          </w:p>
          <w:p w:rsidR="00F66200" w:rsidRDefault="00F66200">
            <w:pPr>
              <w:pStyle w:val="ConsPlusNormal"/>
              <w:jc w:val="center"/>
            </w:pPr>
            <w:r>
              <w:t>пп</w:t>
            </w:r>
          </w:p>
        </w:tc>
        <w:tc>
          <w:tcPr>
            <w:tcW w:w="3956" w:type="dxa"/>
          </w:tcPr>
          <w:p w:rsidR="00F66200" w:rsidRDefault="00F66200">
            <w:pPr>
              <w:pStyle w:val="ConsPlusNormal"/>
              <w:jc w:val="center"/>
            </w:pPr>
            <w:r>
              <w:t>Наименование показателя</w:t>
            </w:r>
          </w:p>
        </w:tc>
        <w:tc>
          <w:tcPr>
            <w:tcW w:w="1002" w:type="dxa"/>
          </w:tcPr>
          <w:p w:rsidR="00F66200" w:rsidRDefault="00F66200">
            <w:pPr>
              <w:pStyle w:val="ConsPlusNormal"/>
              <w:jc w:val="center"/>
            </w:pPr>
            <w:r>
              <w:t>Год</w:t>
            </w:r>
          </w:p>
        </w:tc>
        <w:tc>
          <w:tcPr>
            <w:tcW w:w="892" w:type="dxa"/>
          </w:tcPr>
          <w:p w:rsidR="00F66200" w:rsidRDefault="00F66200">
            <w:pPr>
              <w:pStyle w:val="ConsPlusNormal"/>
              <w:jc w:val="center"/>
            </w:pPr>
            <w:r>
              <w:t>Единица измерения</w:t>
            </w:r>
          </w:p>
        </w:tc>
        <w:tc>
          <w:tcPr>
            <w:tcW w:w="2778" w:type="dxa"/>
            <w:tcBorders>
              <w:right w:val="nil"/>
            </w:tcBorders>
          </w:tcPr>
          <w:p w:rsidR="00F66200" w:rsidRDefault="00F66200">
            <w:pPr>
              <w:pStyle w:val="ConsPlusNormal"/>
              <w:jc w:val="center"/>
            </w:pPr>
            <w:r>
              <w:t>Значение показателя на территории вселения "Чувашская Республика" на последнюю отчетную дату (за последний отчетный период)</w:t>
            </w:r>
          </w:p>
        </w:tc>
      </w:tr>
      <w:tr w:rsidR="00F66200">
        <w:tc>
          <w:tcPr>
            <w:tcW w:w="424" w:type="dxa"/>
            <w:tcBorders>
              <w:left w:val="nil"/>
            </w:tcBorders>
          </w:tcPr>
          <w:p w:rsidR="00F66200" w:rsidRDefault="00F66200">
            <w:pPr>
              <w:pStyle w:val="ConsPlusNormal"/>
              <w:jc w:val="center"/>
            </w:pPr>
            <w:r>
              <w:t>1</w:t>
            </w:r>
          </w:p>
        </w:tc>
        <w:tc>
          <w:tcPr>
            <w:tcW w:w="3956" w:type="dxa"/>
          </w:tcPr>
          <w:p w:rsidR="00F66200" w:rsidRDefault="00F66200">
            <w:pPr>
              <w:pStyle w:val="ConsPlusNormal"/>
              <w:jc w:val="center"/>
            </w:pPr>
            <w:r>
              <w:t>2</w:t>
            </w:r>
          </w:p>
        </w:tc>
        <w:tc>
          <w:tcPr>
            <w:tcW w:w="1002" w:type="dxa"/>
          </w:tcPr>
          <w:p w:rsidR="00F66200" w:rsidRDefault="00F66200">
            <w:pPr>
              <w:pStyle w:val="ConsPlusNormal"/>
              <w:jc w:val="center"/>
            </w:pPr>
            <w:r>
              <w:t>3</w:t>
            </w:r>
          </w:p>
        </w:tc>
        <w:tc>
          <w:tcPr>
            <w:tcW w:w="892" w:type="dxa"/>
          </w:tcPr>
          <w:p w:rsidR="00F66200" w:rsidRDefault="00F66200">
            <w:pPr>
              <w:pStyle w:val="ConsPlusNormal"/>
              <w:jc w:val="center"/>
            </w:pPr>
            <w:r>
              <w:t>4</w:t>
            </w:r>
          </w:p>
        </w:tc>
        <w:tc>
          <w:tcPr>
            <w:tcW w:w="2778" w:type="dxa"/>
            <w:tcBorders>
              <w:right w:val="nil"/>
            </w:tcBorders>
          </w:tcPr>
          <w:p w:rsidR="00F66200" w:rsidRDefault="00F66200">
            <w:pPr>
              <w:pStyle w:val="ConsPlusNormal"/>
              <w:jc w:val="center"/>
            </w:pPr>
            <w:r>
              <w:t>5</w:t>
            </w:r>
          </w:p>
        </w:tc>
      </w:tr>
      <w:tr w:rsidR="00F66200">
        <w:tc>
          <w:tcPr>
            <w:tcW w:w="424" w:type="dxa"/>
            <w:vMerge w:val="restart"/>
            <w:tcBorders>
              <w:left w:val="nil"/>
            </w:tcBorders>
          </w:tcPr>
          <w:p w:rsidR="00F66200" w:rsidRDefault="00F66200">
            <w:pPr>
              <w:pStyle w:val="ConsPlusNormal"/>
              <w:jc w:val="center"/>
            </w:pPr>
            <w:r>
              <w:t>1.</w:t>
            </w:r>
          </w:p>
        </w:tc>
        <w:tc>
          <w:tcPr>
            <w:tcW w:w="3956" w:type="dxa"/>
            <w:vMerge w:val="restart"/>
          </w:tcPr>
          <w:p w:rsidR="00F66200" w:rsidRDefault="00F66200">
            <w:pPr>
              <w:pStyle w:val="ConsPlusNormal"/>
              <w:jc w:val="both"/>
            </w:pPr>
            <w:r>
              <w:t>Общая численность населения на 01.01 текущего года</w:t>
            </w:r>
          </w:p>
        </w:tc>
        <w:tc>
          <w:tcPr>
            <w:tcW w:w="1002" w:type="dxa"/>
          </w:tcPr>
          <w:p w:rsidR="00F66200" w:rsidRDefault="00F66200">
            <w:pPr>
              <w:pStyle w:val="ConsPlusNormal"/>
              <w:jc w:val="center"/>
            </w:pPr>
            <w:r>
              <w:t>2015</w:t>
            </w:r>
          </w:p>
        </w:tc>
        <w:tc>
          <w:tcPr>
            <w:tcW w:w="892" w:type="dxa"/>
            <w:vMerge w:val="restart"/>
          </w:tcPr>
          <w:p w:rsidR="00F66200" w:rsidRDefault="00F66200">
            <w:pPr>
              <w:pStyle w:val="ConsPlusNormal"/>
              <w:jc w:val="center"/>
            </w:pPr>
            <w:r>
              <w:t>тыс. чел.</w:t>
            </w:r>
          </w:p>
        </w:tc>
        <w:tc>
          <w:tcPr>
            <w:tcW w:w="2778" w:type="dxa"/>
            <w:tcBorders>
              <w:right w:val="nil"/>
            </w:tcBorders>
          </w:tcPr>
          <w:p w:rsidR="00F66200" w:rsidRDefault="00F66200">
            <w:pPr>
              <w:pStyle w:val="ConsPlusNormal"/>
              <w:jc w:val="center"/>
            </w:pPr>
            <w:r>
              <w:t>1238,1</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2016</w:t>
            </w:r>
          </w:p>
        </w:tc>
        <w:tc>
          <w:tcPr>
            <w:tcW w:w="892" w:type="dxa"/>
            <w:vMerge/>
          </w:tcPr>
          <w:p w:rsidR="00F66200" w:rsidRDefault="00F66200"/>
        </w:tc>
        <w:tc>
          <w:tcPr>
            <w:tcW w:w="2778" w:type="dxa"/>
            <w:tcBorders>
              <w:right w:val="nil"/>
            </w:tcBorders>
          </w:tcPr>
          <w:p w:rsidR="00F66200" w:rsidRDefault="00F66200">
            <w:pPr>
              <w:pStyle w:val="ConsPlusNormal"/>
              <w:jc w:val="center"/>
            </w:pPr>
            <w:r>
              <w:t>1236,6</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2017</w:t>
            </w:r>
          </w:p>
        </w:tc>
        <w:tc>
          <w:tcPr>
            <w:tcW w:w="892" w:type="dxa"/>
            <w:vMerge/>
          </w:tcPr>
          <w:p w:rsidR="00F66200" w:rsidRDefault="00F66200"/>
        </w:tc>
        <w:tc>
          <w:tcPr>
            <w:tcW w:w="2778" w:type="dxa"/>
            <w:tcBorders>
              <w:right w:val="nil"/>
            </w:tcBorders>
          </w:tcPr>
          <w:p w:rsidR="00F66200" w:rsidRDefault="00F66200">
            <w:pPr>
              <w:pStyle w:val="ConsPlusNormal"/>
              <w:jc w:val="center"/>
            </w:pPr>
            <w:r>
              <w:t>1235,9</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2018</w:t>
            </w:r>
          </w:p>
        </w:tc>
        <w:tc>
          <w:tcPr>
            <w:tcW w:w="892" w:type="dxa"/>
            <w:vMerge/>
          </w:tcPr>
          <w:p w:rsidR="00F66200" w:rsidRDefault="00F66200"/>
        </w:tc>
        <w:tc>
          <w:tcPr>
            <w:tcW w:w="2778" w:type="dxa"/>
            <w:tcBorders>
              <w:right w:val="nil"/>
            </w:tcBorders>
          </w:tcPr>
          <w:p w:rsidR="00F66200" w:rsidRDefault="00F66200">
            <w:pPr>
              <w:pStyle w:val="ConsPlusNormal"/>
              <w:jc w:val="center"/>
            </w:pPr>
            <w:r>
              <w:t>1231,1</w:t>
            </w:r>
          </w:p>
        </w:tc>
      </w:tr>
      <w:tr w:rsidR="00F66200">
        <w:tc>
          <w:tcPr>
            <w:tcW w:w="424" w:type="dxa"/>
            <w:vMerge w:val="restart"/>
            <w:tcBorders>
              <w:left w:val="nil"/>
            </w:tcBorders>
          </w:tcPr>
          <w:p w:rsidR="00F66200" w:rsidRDefault="00F66200">
            <w:pPr>
              <w:pStyle w:val="ConsPlusNormal"/>
              <w:jc w:val="center"/>
            </w:pPr>
            <w:r>
              <w:t>2.</w:t>
            </w:r>
          </w:p>
        </w:tc>
        <w:tc>
          <w:tcPr>
            <w:tcW w:w="3956" w:type="dxa"/>
            <w:vMerge w:val="restart"/>
          </w:tcPr>
          <w:p w:rsidR="00F66200" w:rsidRDefault="00F66200">
            <w:pPr>
              <w:pStyle w:val="ConsPlusNormal"/>
              <w:jc w:val="both"/>
            </w:pPr>
            <w:r>
              <w:t>Естественный(ая) прирост (убыль) населения</w:t>
            </w:r>
          </w:p>
        </w:tc>
        <w:tc>
          <w:tcPr>
            <w:tcW w:w="1002" w:type="dxa"/>
          </w:tcPr>
          <w:p w:rsidR="00F66200" w:rsidRDefault="00F66200">
            <w:pPr>
              <w:pStyle w:val="ConsPlusNormal"/>
              <w:jc w:val="center"/>
            </w:pPr>
            <w:r>
              <w:t>2014</w:t>
            </w:r>
          </w:p>
        </w:tc>
        <w:tc>
          <w:tcPr>
            <w:tcW w:w="892" w:type="dxa"/>
            <w:vMerge w:val="restart"/>
          </w:tcPr>
          <w:p w:rsidR="00F66200" w:rsidRDefault="00F66200">
            <w:pPr>
              <w:pStyle w:val="ConsPlusNormal"/>
              <w:jc w:val="center"/>
            </w:pPr>
            <w:r>
              <w:t>чел.</w:t>
            </w:r>
          </w:p>
        </w:tc>
        <w:tc>
          <w:tcPr>
            <w:tcW w:w="2778" w:type="dxa"/>
            <w:tcBorders>
              <w:right w:val="nil"/>
            </w:tcBorders>
          </w:tcPr>
          <w:p w:rsidR="00F66200" w:rsidRDefault="00F66200">
            <w:pPr>
              <w:pStyle w:val="ConsPlusNormal"/>
              <w:jc w:val="center"/>
            </w:pPr>
            <w:r>
              <w:t>689</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2015</w:t>
            </w:r>
          </w:p>
        </w:tc>
        <w:tc>
          <w:tcPr>
            <w:tcW w:w="892" w:type="dxa"/>
            <w:vMerge/>
          </w:tcPr>
          <w:p w:rsidR="00F66200" w:rsidRDefault="00F66200"/>
        </w:tc>
        <w:tc>
          <w:tcPr>
            <w:tcW w:w="2778" w:type="dxa"/>
            <w:tcBorders>
              <w:right w:val="nil"/>
            </w:tcBorders>
          </w:tcPr>
          <w:p w:rsidR="00F66200" w:rsidRDefault="00F66200">
            <w:pPr>
              <w:pStyle w:val="ConsPlusNormal"/>
              <w:jc w:val="center"/>
            </w:pPr>
            <w:r>
              <w:t>891</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2016</w:t>
            </w:r>
          </w:p>
        </w:tc>
        <w:tc>
          <w:tcPr>
            <w:tcW w:w="892" w:type="dxa"/>
            <w:vMerge/>
          </w:tcPr>
          <w:p w:rsidR="00F66200" w:rsidRDefault="00F66200"/>
        </w:tc>
        <w:tc>
          <w:tcPr>
            <w:tcW w:w="2778" w:type="dxa"/>
            <w:tcBorders>
              <w:right w:val="nil"/>
            </w:tcBorders>
          </w:tcPr>
          <w:p w:rsidR="00F66200" w:rsidRDefault="00F66200">
            <w:pPr>
              <w:pStyle w:val="ConsPlusNormal"/>
              <w:jc w:val="center"/>
            </w:pPr>
            <w:r>
              <w:t>62</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2017</w:t>
            </w:r>
          </w:p>
        </w:tc>
        <w:tc>
          <w:tcPr>
            <w:tcW w:w="892" w:type="dxa"/>
            <w:vMerge/>
          </w:tcPr>
          <w:p w:rsidR="00F66200" w:rsidRDefault="00F66200"/>
        </w:tc>
        <w:tc>
          <w:tcPr>
            <w:tcW w:w="2778" w:type="dxa"/>
            <w:tcBorders>
              <w:right w:val="nil"/>
            </w:tcBorders>
          </w:tcPr>
          <w:p w:rsidR="00F66200" w:rsidRDefault="00F66200">
            <w:pPr>
              <w:pStyle w:val="ConsPlusNormal"/>
              <w:jc w:val="center"/>
            </w:pPr>
            <w:r>
              <w:t>-1639</w:t>
            </w:r>
          </w:p>
        </w:tc>
      </w:tr>
      <w:tr w:rsidR="00F66200">
        <w:tc>
          <w:tcPr>
            <w:tcW w:w="424" w:type="dxa"/>
            <w:vMerge w:val="restart"/>
            <w:tcBorders>
              <w:left w:val="nil"/>
            </w:tcBorders>
          </w:tcPr>
          <w:p w:rsidR="00F66200" w:rsidRDefault="00F66200">
            <w:pPr>
              <w:pStyle w:val="ConsPlusNormal"/>
              <w:jc w:val="center"/>
            </w:pPr>
            <w:r>
              <w:t>3.</w:t>
            </w:r>
          </w:p>
        </w:tc>
        <w:tc>
          <w:tcPr>
            <w:tcW w:w="3956" w:type="dxa"/>
            <w:vMerge w:val="restart"/>
          </w:tcPr>
          <w:p w:rsidR="00F66200" w:rsidRDefault="00F66200">
            <w:pPr>
              <w:pStyle w:val="ConsPlusNormal"/>
              <w:jc w:val="both"/>
            </w:pPr>
            <w:r>
              <w:t xml:space="preserve">Миграционный(ая) прирост (убыль) населения </w:t>
            </w:r>
            <w:hyperlink w:anchor="P13315" w:history="1">
              <w:r>
                <w:rPr>
                  <w:color w:val="0000FF"/>
                </w:rPr>
                <w:t>&lt;1&gt;</w:t>
              </w:r>
            </w:hyperlink>
          </w:p>
        </w:tc>
        <w:tc>
          <w:tcPr>
            <w:tcW w:w="1002" w:type="dxa"/>
          </w:tcPr>
          <w:p w:rsidR="00F66200" w:rsidRDefault="00F66200">
            <w:pPr>
              <w:pStyle w:val="ConsPlusNormal"/>
              <w:jc w:val="center"/>
            </w:pPr>
            <w:r>
              <w:t>2014</w:t>
            </w:r>
          </w:p>
        </w:tc>
        <w:tc>
          <w:tcPr>
            <w:tcW w:w="892" w:type="dxa"/>
            <w:vMerge w:val="restart"/>
          </w:tcPr>
          <w:p w:rsidR="00F66200" w:rsidRDefault="00F66200">
            <w:pPr>
              <w:pStyle w:val="ConsPlusNormal"/>
              <w:jc w:val="center"/>
            </w:pPr>
            <w:r>
              <w:t>чел.</w:t>
            </w:r>
          </w:p>
        </w:tc>
        <w:tc>
          <w:tcPr>
            <w:tcW w:w="2778" w:type="dxa"/>
            <w:tcBorders>
              <w:right w:val="nil"/>
            </w:tcBorders>
          </w:tcPr>
          <w:p w:rsidR="00F66200" w:rsidRDefault="00F66200">
            <w:pPr>
              <w:pStyle w:val="ConsPlusNormal"/>
              <w:jc w:val="center"/>
            </w:pPr>
            <w:r>
              <w:t>-2602</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2015</w:t>
            </w:r>
          </w:p>
        </w:tc>
        <w:tc>
          <w:tcPr>
            <w:tcW w:w="892" w:type="dxa"/>
            <w:vMerge/>
          </w:tcPr>
          <w:p w:rsidR="00F66200" w:rsidRDefault="00F66200"/>
        </w:tc>
        <w:tc>
          <w:tcPr>
            <w:tcW w:w="2778" w:type="dxa"/>
            <w:tcBorders>
              <w:right w:val="nil"/>
            </w:tcBorders>
          </w:tcPr>
          <w:p w:rsidR="00F66200" w:rsidRDefault="00F66200">
            <w:pPr>
              <w:pStyle w:val="ConsPlusNormal"/>
              <w:jc w:val="center"/>
            </w:pPr>
            <w:r>
              <w:t>-2334</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2016</w:t>
            </w:r>
          </w:p>
        </w:tc>
        <w:tc>
          <w:tcPr>
            <w:tcW w:w="892" w:type="dxa"/>
            <w:vMerge/>
          </w:tcPr>
          <w:p w:rsidR="00F66200" w:rsidRDefault="00F66200"/>
        </w:tc>
        <w:tc>
          <w:tcPr>
            <w:tcW w:w="2778" w:type="dxa"/>
            <w:tcBorders>
              <w:right w:val="nil"/>
            </w:tcBorders>
          </w:tcPr>
          <w:p w:rsidR="00F66200" w:rsidRDefault="00F66200">
            <w:pPr>
              <w:pStyle w:val="ConsPlusNormal"/>
              <w:jc w:val="center"/>
            </w:pPr>
            <w:r>
              <w:t>-827</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2017</w:t>
            </w:r>
          </w:p>
        </w:tc>
        <w:tc>
          <w:tcPr>
            <w:tcW w:w="892" w:type="dxa"/>
            <w:vMerge/>
          </w:tcPr>
          <w:p w:rsidR="00F66200" w:rsidRDefault="00F66200"/>
        </w:tc>
        <w:tc>
          <w:tcPr>
            <w:tcW w:w="2778" w:type="dxa"/>
            <w:tcBorders>
              <w:right w:val="nil"/>
            </w:tcBorders>
          </w:tcPr>
          <w:p w:rsidR="00F66200" w:rsidRDefault="00F66200">
            <w:pPr>
              <w:pStyle w:val="ConsPlusNormal"/>
              <w:jc w:val="center"/>
            </w:pPr>
            <w:r>
              <w:t>-3107</w:t>
            </w:r>
          </w:p>
        </w:tc>
      </w:tr>
      <w:tr w:rsidR="00F66200">
        <w:tc>
          <w:tcPr>
            <w:tcW w:w="424" w:type="dxa"/>
            <w:vMerge w:val="restart"/>
            <w:tcBorders>
              <w:left w:val="nil"/>
            </w:tcBorders>
          </w:tcPr>
          <w:p w:rsidR="00F66200" w:rsidRDefault="00F66200">
            <w:pPr>
              <w:pStyle w:val="ConsPlusNormal"/>
              <w:jc w:val="center"/>
            </w:pPr>
            <w:r>
              <w:t>4.</w:t>
            </w:r>
          </w:p>
        </w:tc>
        <w:tc>
          <w:tcPr>
            <w:tcW w:w="3956" w:type="dxa"/>
            <w:vMerge w:val="restart"/>
          </w:tcPr>
          <w:p w:rsidR="00F66200" w:rsidRDefault="00F66200">
            <w:pPr>
              <w:pStyle w:val="ConsPlusNormal"/>
              <w:jc w:val="both"/>
            </w:pPr>
            <w:r>
              <w:t>Удельный вес численности трудоспособного населения в общей численности населения Чувашской Республики на начало года</w:t>
            </w:r>
          </w:p>
        </w:tc>
        <w:tc>
          <w:tcPr>
            <w:tcW w:w="1002" w:type="dxa"/>
          </w:tcPr>
          <w:p w:rsidR="00F66200" w:rsidRDefault="00F66200">
            <w:pPr>
              <w:pStyle w:val="ConsPlusNormal"/>
              <w:jc w:val="center"/>
            </w:pPr>
            <w:r>
              <w:t>2014</w:t>
            </w:r>
          </w:p>
        </w:tc>
        <w:tc>
          <w:tcPr>
            <w:tcW w:w="892" w:type="dxa"/>
            <w:vMerge w:val="restart"/>
          </w:tcPr>
          <w:p w:rsidR="00F66200" w:rsidRDefault="00F66200">
            <w:pPr>
              <w:pStyle w:val="ConsPlusNormal"/>
              <w:jc w:val="center"/>
            </w:pPr>
            <w:r>
              <w:t>%</w:t>
            </w:r>
          </w:p>
        </w:tc>
        <w:tc>
          <w:tcPr>
            <w:tcW w:w="2778" w:type="dxa"/>
            <w:tcBorders>
              <w:right w:val="nil"/>
            </w:tcBorders>
          </w:tcPr>
          <w:p w:rsidR="00F66200" w:rsidRDefault="00F66200">
            <w:pPr>
              <w:pStyle w:val="ConsPlusNormal"/>
              <w:jc w:val="center"/>
            </w:pPr>
            <w:r>
              <w:t>58,5</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2015</w:t>
            </w:r>
          </w:p>
        </w:tc>
        <w:tc>
          <w:tcPr>
            <w:tcW w:w="892" w:type="dxa"/>
            <w:vMerge/>
          </w:tcPr>
          <w:p w:rsidR="00F66200" w:rsidRDefault="00F66200"/>
        </w:tc>
        <w:tc>
          <w:tcPr>
            <w:tcW w:w="2778" w:type="dxa"/>
            <w:tcBorders>
              <w:right w:val="nil"/>
            </w:tcBorders>
          </w:tcPr>
          <w:p w:rsidR="00F66200" w:rsidRDefault="00F66200">
            <w:pPr>
              <w:pStyle w:val="ConsPlusNormal"/>
              <w:jc w:val="center"/>
            </w:pPr>
            <w:r>
              <w:t>57,5</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2016</w:t>
            </w:r>
          </w:p>
        </w:tc>
        <w:tc>
          <w:tcPr>
            <w:tcW w:w="892" w:type="dxa"/>
            <w:vMerge/>
          </w:tcPr>
          <w:p w:rsidR="00F66200" w:rsidRDefault="00F66200"/>
        </w:tc>
        <w:tc>
          <w:tcPr>
            <w:tcW w:w="2778" w:type="dxa"/>
            <w:tcBorders>
              <w:right w:val="nil"/>
            </w:tcBorders>
          </w:tcPr>
          <w:p w:rsidR="00F66200" w:rsidRDefault="00F66200">
            <w:pPr>
              <w:pStyle w:val="ConsPlusNormal"/>
              <w:jc w:val="center"/>
            </w:pPr>
            <w:r>
              <w:t>56,6</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2017</w:t>
            </w:r>
          </w:p>
        </w:tc>
        <w:tc>
          <w:tcPr>
            <w:tcW w:w="892" w:type="dxa"/>
            <w:vMerge/>
          </w:tcPr>
          <w:p w:rsidR="00F66200" w:rsidRDefault="00F66200"/>
        </w:tc>
        <w:tc>
          <w:tcPr>
            <w:tcW w:w="2778" w:type="dxa"/>
            <w:tcBorders>
              <w:right w:val="nil"/>
            </w:tcBorders>
          </w:tcPr>
          <w:p w:rsidR="00F66200" w:rsidRDefault="00F66200">
            <w:pPr>
              <w:pStyle w:val="ConsPlusNormal"/>
              <w:jc w:val="center"/>
            </w:pPr>
            <w:r>
              <w:t>55,8</w:t>
            </w:r>
          </w:p>
        </w:tc>
      </w:tr>
      <w:tr w:rsidR="00F66200">
        <w:tc>
          <w:tcPr>
            <w:tcW w:w="424" w:type="dxa"/>
            <w:vMerge w:val="restart"/>
            <w:tcBorders>
              <w:left w:val="nil"/>
            </w:tcBorders>
          </w:tcPr>
          <w:p w:rsidR="00F66200" w:rsidRDefault="00F66200">
            <w:pPr>
              <w:pStyle w:val="ConsPlusNormal"/>
              <w:jc w:val="center"/>
            </w:pPr>
            <w:r>
              <w:t>5.</w:t>
            </w:r>
          </w:p>
        </w:tc>
        <w:tc>
          <w:tcPr>
            <w:tcW w:w="3956" w:type="dxa"/>
            <w:vMerge w:val="restart"/>
          </w:tcPr>
          <w:p w:rsidR="00F66200" w:rsidRDefault="00F66200">
            <w:pPr>
              <w:pStyle w:val="ConsPlusNormal"/>
              <w:jc w:val="both"/>
            </w:pPr>
            <w:r>
              <w:t>Удельный вес занятых в экономике в общей численности трудоспособного населения</w:t>
            </w:r>
          </w:p>
        </w:tc>
        <w:tc>
          <w:tcPr>
            <w:tcW w:w="1002" w:type="dxa"/>
          </w:tcPr>
          <w:p w:rsidR="00F66200" w:rsidRDefault="00F66200">
            <w:pPr>
              <w:pStyle w:val="ConsPlusNormal"/>
              <w:jc w:val="center"/>
            </w:pPr>
            <w:r>
              <w:t>2014</w:t>
            </w:r>
          </w:p>
        </w:tc>
        <w:tc>
          <w:tcPr>
            <w:tcW w:w="892" w:type="dxa"/>
            <w:vMerge w:val="restart"/>
          </w:tcPr>
          <w:p w:rsidR="00F66200" w:rsidRDefault="00F66200">
            <w:pPr>
              <w:pStyle w:val="ConsPlusNormal"/>
              <w:jc w:val="center"/>
            </w:pPr>
            <w:r>
              <w:t>%</w:t>
            </w:r>
          </w:p>
        </w:tc>
        <w:tc>
          <w:tcPr>
            <w:tcW w:w="2778" w:type="dxa"/>
            <w:tcBorders>
              <w:right w:val="nil"/>
            </w:tcBorders>
          </w:tcPr>
          <w:p w:rsidR="00F66200" w:rsidRDefault="00F66200">
            <w:pPr>
              <w:pStyle w:val="ConsPlusNormal"/>
              <w:jc w:val="center"/>
            </w:pPr>
            <w:r>
              <w:t>89,7</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2015</w:t>
            </w:r>
          </w:p>
        </w:tc>
        <w:tc>
          <w:tcPr>
            <w:tcW w:w="892" w:type="dxa"/>
            <w:vMerge/>
          </w:tcPr>
          <w:p w:rsidR="00F66200" w:rsidRDefault="00F66200"/>
        </w:tc>
        <w:tc>
          <w:tcPr>
            <w:tcW w:w="2778" w:type="dxa"/>
            <w:tcBorders>
              <w:right w:val="nil"/>
            </w:tcBorders>
          </w:tcPr>
          <w:p w:rsidR="00F66200" w:rsidRDefault="00F66200">
            <w:pPr>
              <w:pStyle w:val="ConsPlusNormal"/>
              <w:jc w:val="center"/>
            </w:pPr>
            <w:r>
              <w:t>89,8</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2016</w:t>
            </w:r>
          </w:p>
        </w:tc>
        <w:tc>
          <w:tcPr>
            <w:tcW w:w="892" w:type="dxa"/>
            <w:vMerge/>
          </w:tcPr>
          <w:p w:rsidR="00F66200" w:rsidRDefault="00F66200"/>
        </w:tc>
        <w:tc>
          <w:tcPr>
            <w:tcW w:w="2778" w:type="dxa"/>
            <w:tcBorders>
              <w:right w:val="nil"/>
            </w:tcBorders>
          </w:tcPr>
          <w:p w:rsidR="00F66200" w:rsidRDefault="00F66200">
            <w:pPr>
              <w:pStyle w:val="ConsPlusNormal"/>
              <w:jc w:val="center"/>
            </w:pPr>
            <w:r>
              <w:t>87,4</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2017</w:t>
            </w:r>
          </w:p>
        </w:tc>
        <w:tc>
          <w:tcPr>
            <w:tcW w:w="892" w:type="dxa"/>
            <w:vMerge/>
          </w:tcPr>
          <w:p w:rsidR="00F66200" w:rsidRDefault="00F66200"/>
        </w:tc>
        <w:tc>
          <w:tcPr>
            <w:tcW w:w="2778" w:type="dxa"/>
            <w:tcBorders>
              <w:right w:val="nil"/>
            </w:tcBorders>
          </w:tcPr>
          <w:p w:rsidR="00F66200" w:rsidRDefault="00F66200">
            <w:pPr>
              <w:pStyle w:val="ConsPlusNormal"/>
              <w:jc w:val="center"/>
            </w:pPr>
            <w:r>
              <w:t>86,5</w:t>
            </w:r>
          </w:p>
        </w:tc>
      </w:tr>
      <w:tr w:rsidR="00F66200">
        <w:tc>
          <w:tcPr>
            <w:tcW w:w="424" w:type="dxa"/>
            <w:vMerge w:val="restart"/>
            <w:tcBorders>
              <w:left w:val="nil"/>
            </w:tcBorders>
          </w:tcPr>
          <w:p w:rsidR="00F66200" w:rsidRDefault="00F66200">
            <w:pPr>
              <w:pStyle w:val="ConsPlusNormal"/>
              <w:jc w:val="center"/>
            </w:pPr>
            <w:r>
              <w:t>6.</w:t>
            </w:r>
          </w:p>
        </w:tc>
        <w:tc>
          <w:tcPr>
            <w:tcW w:w="3956" w:type="dxa"/>
            <w:vMerge w:val="restart"/>
          </w:tcPr>
          <w:p w:rsidR="00F66200" w:rsidRDefault="00F66200">
            <w:pPr>
              <w:pStyle w:val="ConsPlusNormal"/>
              <w:jc w:val="both"/>
            </w:pPr>
            <w:r>
              <w:t>Общая численность безработных (по методологии МОТ)</w:t>
            </w:r>
          </w:p>
        </w:tc>
        <w:tc>
          <w:tcPr>
            <w:tcW w:w="1002" w:type="dxa"/>
          </w:tcPr>
          <w:p w:rsidR="00F66200" w:rsidRDefault="00F66200">
            <w:pPr>
              <w:pStyle w:val="ConsPlusNormal"/>
              <w:jc w:val="center"/>
            </w:pPr>
            <w:r>
              <w:t>2014</w:t>
            </w:r>
          </w:p>
        </w:tc>
        <w:tc>
          <w:tcPr>
            <w:tcW w:w="892" w:type="dxa"/>
            <w:vMerge w:val="restart"/>
          </w:tcPr>
          <w:p w:rsidR="00F66200" w:rsidRDefault="00F66200">
            <w:pPr>
              <w:pStyle w:val="ConsPlusNormal"/>
              <w:jc w:val="center"/>
            </w:pPr>
            <w:r>
              <w:t>тыс. чел.</w:t>
            </w:r>
          </w:p>
        </w:tc>
        <w:tc>
          <w:tcPr>
            <w:tcW w:w="2778" w:type="dxa"/>
            <w:tcBorders>
              <w:right w:val="nil"/>
            </w:tcBorders>
          </w:tcPr>
          <w:p w:rsidR="00F66200" w:rsidRDefault="00F66200">
            <w:pPr>
              <w:pStyle w:val="ConsPlusNormal"/>
              <w:jc w:val="center"/>
            </w:pPr>
            <w:r>
              <w:t>34,0</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2015</w:t>
            </w:r>
          </w:p>
        </w:tc>
        <w:tc>
          <w:tcPr>
            <w:tcW w:w="892" w:type="dxa"/>
            <w:vMerge/>
          </w:tcPr>
          <w:p w:rsidR="00F66200" w:rsidRDefault="00F66200"/>
        </w:tc>
        <w:tc>
          <w:tcPr>
            <w:tcW w:w="2778" w:type="dxa"/>
            <w:tcBorders>
              <w:right w:val="nil"/>
            </w:tcBorders>
          </w:tcPr>
          <w:p w:rsidR="00F66200" w:rsidRDefault="00F66200">
            <w:pPr>
              <w:pStyle w:val="ConsPlusNormal"/>
              <w:jc w:val="center"/>
            </w:pPr>
            <w:r>
              <w:t>33,2</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2016</w:t>
            </w:r>
          </w:p>
        </w:tc>
        <w:tc>
          <w:tcPr>
            <w:tcW w:w="892" w:type="dxa"/>
            <w:vMerge/>
          </w:tcPr>
          <w:p w:rsidR="00F66200" w:rsidRDefault="00F66200"/>
        </w:tc>
        <w:tc>
          <w:tcPr>
            <w:tcW w:w="2778" w:type="dxa"/>
            <w:tcBorders>
              <w:right w:val="nil"/>
            </w:tcBorders>
          </w:tcPr>
          <w:p w:rsidR="00F66200" w:rsidRDefault="00F66200">
            <w:pPr>
              <w:pStyle w:val="ConsPlusNormal"/>
              <w:jc w:val="center"/>
            </w:pPr>
            <w:r>
              <w:t>33,9</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2017</w:t>
            </w:r>
          </w:p>
        </w:tc>
        <w:tc>
          <w:tcPr>
            <w:tcW w:w="892" w:type="dxa"/>
            <w:vMerge/>
          </w:tcPr>
          <w:p w:rsidR="00F66200" w:rsidRDefault="00F66200"/>
        </w:tc>
        <w:tc>
          <w:tcPr>
            <w:tcW w:w="2778" w:type="dxa"/>
            <w:tcBorders>
              <w:right w:val="nil"/>
            </w:tcBorders>
          </w:tcPr>
          <w:p w:rsidR="00F66200" w:rsidRDefault="00F66200">
            <w:pPr>
              <w:pStyle w:val="ConsPlusNormal"/>
              <w:jc w:val="center"/>
            </w:pPr>
            <w:r>
              <w:t>31,9</w:t>
            </w:r>
          </w:p>
        </w:tc>
      </w:tr>
      <w:tr w:rsidR="00F66200">
        <w:tc>
          <w:tcPr>
            <w:tcW w:w="424" w:type="dxa"/>
            <w:vMerge w:val="restart"/>
            <w:tcBorders>
              <w:left w:val="nil"/>
            </w:tcBorders>
          </w:tcPr>
          <w:p w:rsidR="00F66200" w:rsidRDefault="00F66200">
            <w:pPr>
              <w:pStyle w:val="ConsPlusNormal"/>
              <w:jc w:val="center"/>
            </w:pPr>
            <w:r>
              <w:t>7.</w:t>
            </w:r>
          </w:p>
        </w:tc>
        <w:tc>
          <w:tcPr>
            <w:tcW w:w="3956" w:type="dxa"/>
            <w:vMerge w:val="restart"/>
          </w:tcPr>
          <w:p w:rsidR="00F66200" w:rsidRDefault="00F66200">
            <w:pPr>
              <w:pStyle w:val="ConsPlusNormal"/>
              <w:jc w:val="both"/>
            </w:pPr>
            <w:r>
              <w:t>Уровень общей безработицы (по методологии МОТ)</w:t>
            </w:r>
          </w:p>
        </w:tc>
        <w:tc>
          <w:tcPr>
            <w:tcW w:w="1002" w:type="dxa"/>
          </w:tcPr>
          <w:p w:rsidR="00F66200" w:rsidRDefault="00F66200">
            <w:pPr>
              <w:pStyle w:val="ConsPlusNormal"/>
              <w:jc w:val="center"/>
            </w:pPr>
            <w:r>
              <w:t>2014</w:t>
            </w:r>
          </w:p>
        </w:tc>
        <w:tc>
          <w:tcPr>
            <w:tcW w:w="892" w:type="dxa"/>
            <w:vMerge w:val="restart"/>
          </w:tcPr>
          <w:p w:rsidR="00F66200" w:rsidRDefault="00F66200">
            <w:pPr>
              <w:pStyle w:val="ConsPlusNormal"/>
              <w:jc w:val="center"/>
            </w:pPr>
            <w:r>
              <w:t>%</w:t>
            </w:r>
          </w:p>
        </w:tc>
        <w:tc>
          <w:tcPr>
            <w:tcW w:w="2778" w:type="dxa"/>
            <w:tcBorders>
              <w:right w:val="nil"/>
            </w:tcBorders>
          </w:tcPr>
          <w:p w:rsidR="00F66200" w:rsidRDefault="00F66200">
            <w:pPr>
              <w:pStyle w:val="ConsPlusNormal"/>
              <w:jc w:val="center"/>
            </w:pPr>
            <w:r>
              <w:t>5,0</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2015</w:t>
            </w:r>
          </w:p>
        </w:tc>
        <w:tc>
          <w:tcPr>
            <w:tcW w:w="892" w:type="dxa"/>
            <w:vMerge/>
          </w:tcPr>
          <w:p w:rsidR="00F66200" w:rsidRDefault="00F66200"/>
        </w:tc>
        <w:tc>
          <w:tcPr>
            <w:tcW w:w="2778" w:type="dxa"/>
            <w:tcBorders>
              <w:right w:val="nil"/>
            </w:tcBorders>
          </w:tcPr>
          <w:p w:rsidR="00F66200" w:rsidRDefault="00F66200">
            <w:pPr>
              <w:pStyle w:val="ConsPlusNormal"/>
              <w:jc w:val="center"/>
            </w:pPr>
            <w:r>
              <w:t>5,0</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2016</w:t>
            </w:r>
          </w:p>
        </w:tc>
        <w:tc>
          <w:tcPr>
            <w:tcW w:w="892" w:type="dxa"/>
            <w:vMerge/>
          </w:tcPr>
          <w:p w:rsidR="00F66200" w:rsidRDefault="00F66200"/>
        </w:tc>
        <w:tc>
          <w:tcPr>
            <w:tcW w:w="2778" w:type="dxa"/>
            <w:tcBorders>
              <w:right w:val="nil"/>
            </w:tcBorders>
          </w:tcPr>
          <w:p w:rsidR="00F66200" w:rsidRDefault="00F66200">
            <w:pPr>
              <w:pStyle w:val="ConsPlusNormal"/>
              <w:jc w:val="center"/>
            </w:pPr>
            <w:r>
              <w:t>5,3</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2017</w:t>
            </w:r>
          </w:p>
        </w:tc>
        <w:tc>
          <w:tcPr>
            <w:tcW w:w="892" w:type="dxa"/>
            <w:vMerge/>
          </w:tcPr>
          <w:p w:rsidR="00F66200" w:rsidRDefault="00F66200"/>
        </w:tc>
        <w:tc>
          <w:tcPr>
            <w:tcW w:w="2778" w:type="dxa"/>
            <w:tcBorders>
              <w:right w:val="nil"/>
            </w:tcBorders>
          </w:tcPr>
          <w:p w:rsidR="00F66200" w:rsidRDefault="00F66200">
            <w:pPr>
              <w:pStyle w:val="ConsPlusNormal"/>
              <w:jc w:val="center"/>
            </w:pPr>
            <w:r>
              <w:t>5,1</w:t>
            </w:r>
          </w:p>
        </w:tc>
      </w:tr>
      <w:tr w:rsidR="00F66200">
        <w:tc>
          <w:tcPr>
            <w:tcW w:w="424" w:type="dxa"/>
            <w:vMerge w:val="restart"/>
            <w:tcBorders>
              <w:left w:val="nil"/>
            </w:tcBorders>
          </w:tcPr>
          <w:p w:rsidR="00F66200" w:rsidRDefault="00F66200">
            <w:pPr>
              <w:pStyle w:val="ConsPlusNormal"/>
              <w:jc w:val="center"/>
            </w:pPr>
            <w:r>
              <w:t>8.</w:t>
            </w:r>
          </w:p>
        </w:tc>
        <w:tc>
          <w:tcPr>
            <w:tcW w:w="3956" w:type="dxa"/>
            <w:vMerge w:val="restart"/>
          </w:tcPr>
          <w:p w:rsidR="00F66200" w:rsidRDefault="00F66200">
            <w:pPr>
              <w:pStyle w:val="ConsPlusNormal"/>
              <w:jc w:val="both"/>
            </w:pPr>
            <w:r>
              <w:t>Численность граждан, зарегистрированных в органах службы занятости в качестве безработных</w:t>
            </w:r>
          </w:p>
        </w:tc>
        <w:tc>
          <w:tcPr>
            <w:tcW w:w="1002" w:type="dxa"/>
          </w:tcPr>
          <w:p w:rsidR="00F66200" w:rsidRDefault="00F66200">
            <w:pPr>
              <w:pStyle w:val="ConsPlusNormal"/>
              <w:jc w:val="center"/>
            </w:pPr>
            <w:r>
              <w:t>2014</w:t>
            </w:r>
          </w:p>
        </w:tc>
        <w:tc>
          <w:tcPr>
            <w:tcW w:w="892" w:type="dxa"/>
            <w:vMerge w:val="restart"/>
          </w:tcPr>
          <w:p w:rsidR="00F66200" w:rsidRDefault="00F66200">
            <w:pPr>
              <w:pStyle w:val="ConsPlusNormal"/>
              <w:jc w:val="center"/>
            </w:pPr>
            <w:r>
              <w:t>чел.</w:t>
            </w:r>
          </w:p>
        </w:tc>
        <w:tc>
          <w:tcPr>
            <w:tcW w:w="2778" w:type="dxa"/>
            <w:tcBorders>
              <w:right w:val="nil"/>
            </w:tcBorders>
          </w:tcPr>
          <w:p w:rsidR="00F66200" w:rsidRDefault="00F66200">
            <w:pPr>
              <w:pStyle w:val="ConsPlusNormal"/>
              <w:jc w:val="center"/>
            </w:pPr>
            <w:r>
              <w:t>4399</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2015</w:t>
            </w:r>
          </w:p>
        </w:tc>
        <w:tc>
          <w:tcPr>
            <w:tcW w:w="892" w:type="dxa"/>
            <w:vMerge/>
          </w:tcPr>
          <w:p w:rsidR="00F66200" w:rsidRDefault="00F66200"/>
        </w:tc>
        <w:tc>
          <w:tcPr>
            <w:tcW w:w="2778" w:type="dxa"/>
            <w:tcBorders>
              <w:right w:val="nil"/>
            </w:tcBorders>
          </w:tcPr>
          <w:p w:rsidR="00F66200" w:rsidRDefault="00F66200">
            <w:pPr>
              <w:pStyle w:val="ConsPlusNormal"/>
              <w:jc w:val="center"/>
            </w:pPr>
            <w:r>
              <w:t>4738</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2016</w:t>
            </w:r>
          </w:p>
        </w:tc>
        <w:tc>
          <w:tcPr>
            <w:tcW w:w="892" w:type="dxa"/>
            <w:vMerge/>
          </w:tcPr>
          <w:p w:rsidR="00F66200" w:rsidRDefault="00F66200"/>
        </w:tc>
        <w:tc>
          <w:tcPr>
            <w:tcW w:w="2778" w:type="dxa"/>
            <w:tcBorders>
              <w:right w:val="nil"/>
            </w:tcBorders>
          </w:tcPr>
          <w:p w:rsidR="00F66200" w:rsidRDefault="00F66200">
            <w:pPr>
              <w:pStyle w:val="ConsPlusNormal"/>
              <w:jc w:val="center"/>
            </w:pPr>
            <w:r>
              <w:t>5192</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2017</w:t>
            </w:r>
          </w:p>
        </w:tc>
        <w:tc>
          <w:tcPr>
            <w:tcW w:w="892" w:type="dxa"/>
            <w:vMerge/>
          </w:tcPr>
          <w:p w:rsidR="00F66200" w:rsidRDefault="00F66200"/>
        </w:tc>
        <w:tc>
          <w:tcPr>
            <w:tcW w:w="2778" w:type="dxa"/>
            <w:tcBorders>
              <w:right w:val="nil"/>
            </w:tcBorders>
          </w:tcPr>
          <w:p w:rsidR="00F66200" w:rsidRDefault="00F66200">
            <w:pPr>
              <w:pStyle w:val="ConsPlusNormal"/>
              <w:jc w:val="center"/>
            </w:pPr>
            <w:r>
              <w:t>4601</w:t>
            </w:r>
          </w:p>
        </w:tc>
      </w:tr>
      <w:tr w:rsidR="00F66200">
        <w:tc>
          <w:tcPr>
            <w:tcW w:w="424" w:type="dxa"/>
            <w:vMerge w:val="restart"/>
            <w:tcBorders>
              <w:left w:val="nil"/>
            </w:tcBorders>
          </w:tcPr>
          <w:p w:rsidR="00F66200" w:rsidRDefault="00F66200">
            <w:pPr>
              <w:pStyle w:val="ConsPlusNormal"/>
              <w:jc w:val="center"/>
            </w:pPr>
            <w:r>
              <w:t>9.</w:t>
            </w:r>
          </w:p>
        </w:tc>
        <w:tc>
          <w:tcPr>
            <w:tcW w:w="3956" w:type="dxa"/>
            <w:vMerge w:val="restart"/>
          </w:tcPr>
          <w:p w:rsidR="00F66200" w:rsidRDefault="00F66200">
            <w:pPr>
              <w:pStyle w:val="ConsPlusNormal"/>
              <w:jc w:val="both"/>
            </w:pPr>
            <w:r>
              <w:t>Уровень регистрируемой безработицы от экономически активного населения</w:t>
            </w:r>
          </w:p>
        </w:tc>
        <w:tc>
          <w:tcPr>
            <w:tcW w:w="1002" w:type="dxa"/>
          </w:tcPr>
          <w:p w:rsidR="00F66200" w:rsidRDefault="00F66200">
            <w:pPr>
              <w:pStyle w:val="ConsPlusNormal"/>
              <w:jc w:val="center"/>
            </w:pPr>
            <w:r>
              <w:t>2014</w:t>
            </w:r>
          </w:p>
        </w:tc>
        <w:tc>
          <w:tcPr>
            <w:tcW w:w="892" w:type="dxa"/>
            <w:vMerge w:val="restart"/>
          </w:tcPr>
          <w:p w:rsidR="00F66200" w:rsidRDefault="00F66200">
            <w:pPr>
              <w:pStyle w:val="ConsPlusNormal"/>
              <w:jc w:val="center"/>
            </w:pPr>
            <w:r>
              <w:t>%</w:t>
            </w:r>
          </w:p>
        </w:tc>
        <w:tc>
          <w:tcPr>
            <w:tcW w:w="2778" w:type="dxa"/>
            <w:tcBorders>
              <w:right w:val="nil"/>
            </w:tcBorders>
          </w:tcPr>
          <w:p w:rsidR="00F66200" w:rsidRDefault="00F66200">
            <w:pPr>
              <w:pStyle w:val="ConsPlusNormal"/>
              <w:jc w:val="center"/>
            </w:pPr>
            <w:r>
              <w:t>0,66</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2015</w:t>
            </w:r>
          </w:p>
        </w:tc>
        <w:tc>
          <w:tcPr>
            <w:tcW w:w="892" w:type="dxa"/>
            <w:vMerge/>
          </w:tcPr>
          <w:p w:rsidR="00F66200" w:rsidRDefault="00F66200"/>
        </w:tc>
        <w:tc>
          <w:tcPr>
            <w:tcW w:w="2778" w:type="dxa"/>
            <w:tcBorders>
              <w:right w:val="nil"/>
            </w:tcBorders>
          </w:tcPr>
          <w:p w:rsidR="00F66200" w:rsidRDefault="00F66200">
            <w:pPr>
              <w:pStyle w:val="ConsPlusNormal"/>
              <w:jc w:val="center"/>
            </w:pPr>
            <w:r>
              <w:t>0,69</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2016</w:t>
            </w:r>
          </w:p>
        </w:tc>
        <w:tc>
          <w:tcPr>
            <w:tcW w:w="892" w:type="dxa"/>
            <w:vMerge/>
          </w:tcPr>
          <w:p w:rsidR="00F66200" w:rsidRDefault="00F66200"/>
        </w:tc>
        <w:tc>
          <w:tcPr>
            <w:tcW w:w="2778" w:type="dxa"/>
            <w:tcBorders>
              <w:right w:val="nil"/>
            </w:tcBorders>
          </w:tcPr>
          <w:p w:rsidR="00F66200" w:rsidRDefault="00F66200">
            <w:pPr>
              <w:pStyle w:val="ConsPlusNormal"/>
              <w:jc w:val="center"/>
            </w:pPr>
            <w:r>
              <w:t>0,77</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2017</w:t>
            </w:r>
          </w:p>
        </w:tc>
        <w:tc>
          <w:tcPr>
            <w:tcW w:w="892" w:type="dxa"/>
            <w:vMerge/>
          </w:tcPr>
          <w:p w:rsidR="00F66200" w:rsidRDefault="00F66200"/>
        </w:tc>
        <w:tc>
          <w:tcPr>
            <w:tcW w:w="2778" w:type="dxa"/>
            <w:tcBorders>
              <w:right w:val="nil"/>
            </w:tcBorders>
          </w:tcPr>
          <w:p w:rsidR="00F66200" w:rsidRDefault="00F66200">
            <w:pPr>
              <w:pStyle w:val="ConsPlusNormal"/>
              <w:jc w:val="center"/>
            </w:pPr>
            <w:r>
              <w:t>0,74</w:t>
            </w:r>
          </w:p>
        </w:tc>
      </w:tr>
      <w:tr w:rsidR="00F66200">
        <w:tc>
          <w:tcPr>
            <w:tcW w:w="424" w:type="dxa"/>
            <w:vMerge w:val="restart"/>
            <w:tcBorders>
              <w:left w:val="nil"/>
            </w:tcBorders>
          </w:tcPr>
          <w:p w:rsidR="00F66200" w:rsidRDefault="00F66200">
            <w:pPr>
              <w:pStyle w:val="ConsPlusNormal"/>
              <w:jc w:val="center"/>
            </w:pPr>
            <w:r>
              <w:t>10.</w:t>
            </w:r>
          </w:p>
        </w:tc>
        <w:tc>
          <w:tcPr>
            <w:tcW w:w="3956" w:type="dxa"/>
            <w:vMerge w:val="restart"/>
          </w:tcPr>
          <w:p w:rsidR="00F66200" w:rsidRDefault="00F66200">
            <w:pPr>
              <w:pStyle w:val="ConsPlusNormal"/>
              <w:jc w:val="both"/>
            </w:pPr>
            <w:r>
              <w:t>Нагрузка не занятого трудовой деятельностью населения, зарегистрированного в государственных учреждениях службы занятости населения, на одну заявленную вакансию</w:t>
            </w:r>
          </w:p>
        </w:tc>
        <w:tc>
          <w:tcPr>
            <w:tcW w:w="1002" w:type="dxa"/>
          </w:tcPr>
          <w:p w:rsidR="00F66200" w:rsidRDefault="00F66200">
            <w:pPr>
              <w:pStyle w:val="ConsPlusNormal"/>
              <w:jc w:val="center"/>
            </w:pPr>
            <w:r>
              <w:t>2014</w:t>
            </w:r>
          </w:p>
        </w:tc>
        <w:tc>
          <w:tcPr>
            <w:tcW w:w="892" w:type="dxa"/>
            <w:vMerge w:val="restart"/>
          </w:tcPr>
          <w:p w:rsidR="00F66200" w:rsidRDefault="00F66200">
            <w:pPr>
              <w:pStyle w:val="ConsPlusNormal"/>
              <w:jc w:val="center"/>
            </w:pPr>
            <w:r>
              <w:t>чел.</w:t>
            </w:r>
          </w:p>
        </w:tc>
        <w:tc>
          <w:tcPr>
            <w:tcW w:w="2778" w:type="dxa"/>
            <w:tcBorders>
              <w:right w:val="nil"/>
            </w:tcBorders>
          </w:tcPr>
          <w:p w:rsidR="00F66200" w:rsidRDefault="00F66200">
            <w:pPr>
              <w:pStyle w:val="ConsPlusNormal"/>
              <w:jc w:val="center"/>
            </w:pPr>
            <w:r>
              <w:t>0,3</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2015</w:t>
            </w:r>
          </w:p>
        </w:tc>
        <w:tc>
          <w:tcPr>
            <w:tcW w:w="892" w:type="dxa"/>
            <w:vMerge/>
          </w:tcPr>
          <w:p w:rsidR="00F66200" w:rsidRDefault="00F66200"/>
        </w:tc>
        <w:tc>
          <w:tcPr>
            <w:tcW w:w="2778" w:type="dxa"/>
            <w:tcBorders>
              <w:right w:val="nil"/>
            </w:tcBorders>
          </w:tcPr>
          <w:p w:rsidR="00F66200" w:rsidRDefault="00F66200">
            <w:pPr>
              <w:pStyle w:val="ConsPlusNormal"/>
              <w:jc w:val="center"/>
            </w:pPr>
            <w:r>
              <w:t>0,4</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2016</w:t>
            </w:r>
          </w:p>
        </w:tc>
        <w:tc>
          <w:tcPr>
            <w:tcW w:w="892" w:type="dxa"/>
            <w:vMerge/>
          </w:tcPr>
          <w:p w:rsidR="00F66200" w:rsidRDefault="00F66200"/>
        </w:tc>
        <w:tc>
          <w:tcPr>
            <w:tcW w:w="2778" w:type="dxa"/>
            <w:tcBorders>
              <w:right w:val="nil"/>
            </w:tcBorders>
          </w:tcPr>
          <w:p w:rsidR="00F66200" w:rsidRDefault="00F66200">
            <w:pPr>
              <w:pStyle w:val="ConsPlusNormal"/>
              <w:jc w:val="center"/>
            </w:pPr>
            <w:r>
              <w:t>0,3</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2017</w:t>
            </w:r>
          </w:p>
        </w:tc>
        <w:tc>
          <w:tcPr>
            <w:tcW w:w="892" w:type="dxa"/>
            <w:vMerge/>
          </w:tcPr>
          <w:p w:rsidR="00F66200" w:rsidRDefault="00F66200"/>
        </w:tc>
        <w:tc>
          <w:tcPr>
            <w:tcW w:w="2778" w:type="dxa"/>
            <w:tcBorders>
              <w:right w:val="nil"/>
            </w:tcBorders>
          </w:tcPr>
          <w:p w:rsidR="00F66200" w:rsidRDefault="00F66200">
            <w:pPr>
              <w:pStyle w:val="ConsPlusNormal"/>
              <w:jc w:val="center"/>
            </w:pPr>
            <w:r>
              <w:t>0,3</w:t>
            </w:r>
          </w:p>
        </w:tc>
      </w:tr>
      <w:tr w:rsidR="00F66200">
        <w:tc>
          <w:tcPr>
            <w:tcW w:w="424" w:type="dxa"/>
            <w:vMerge w:val="restart"/>
            <w:tcBorders>
              <w:left w:val="nil"/>
            </w:tcBorders>
          </w:tcPr>
          <w:p w:rsidR="00F66200" w:rsidRDefault="00F66200">
            <w:pPr>
              <w:pStyle w:val="ConsPlusNormal"/>
              <w:jc w:val="center"/>
            </w:pPr>
            <w:r>
              <w:t>11.</w:t>
            </w:r>
          </w:p>
        </w:tc>
        <w:tc>
          <w:tcPr>
            <w:tcW w:w="3956" w:type="dxa"/>
            <w:vMerge w:val="restart"/>
          </w:tcPr>
          <w:p w:rsidR="00F66200" w:rsidRDefault="00F66200">
            <w:pPr>
              <w:pStyle w:val="ConsPlusNormal"/>
              <w:jc w:val="both"/>
            </w:pPr>
            <w:r>
              <w:t>Иностранные трудовые мигранты</w:t>
            </w:r>
          </w:p>
        </w:tc>
        <w:tc>
          <w:tcPr>
            <w:tcW w:w="1002" w:type="dxa"/>
          </w:tcPr>
          <w:p w:rsidR="00F66200" w:rsidRDefault="00F66200">
            <w:pPr>
              <w:pStyle w:val="ConsPlusNormal"/>
              <w:jc w:val="center"/>
            </w:pPr>
            <w:r>
              <w:t>2014</w:t>
            </w:r>
          </w:p>
        </w:tc>
        <w:tc>
          <w:tcPr>
            <w:tcW w:w="892" w:type="dxa"/>
            <w:vMerge w:val="restart"/>
          </w:tcPr>
          <w:p w:rsidR="00F66200" w:rsidRDefault="00F66200">
            <w:pPr>
              <w:pStyle w:val="ConsPlusNormal"/>
              <w:jc w:val="center"/>
            </w:pPr>
            <w:r>
              <w:t>чел.</w:t>
            </w:r>
          </w:p>
        </w:tc>
        <w:tc>
          <w:tcPr>
            <w:tcW w:w="2778" w:type="dxa"/>
            <w:tcBorders>
              <w:right w:val="nil"/>
            </w:tcBorders>
          </w:tcPr>
          <w:p w:rsidR="00F66200" w:rsidRDefault="00F66200">
            <w:pPr>
              <w:pStyle w:val="ConsPlusNormal"/>
              <w:jc w:val="center"/>
            </w:pPr>
            <w:r>
              <w:t>861</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2015</w:t>
            </w:r>
          </w:p>
        </w:tc>
        <w:tc>
          <w:tcPr>
            <w:tcW w:w="892" w:type="dxa"/>
            <w:vMerge/>
          </w:tcPr>
          <w:p w:rsidR="00F66200" w:rsidRDefault="00F66200"/>
        </w:tc>
        <w:tc>
          <w:tcPr>
            <w:tcW w:w="2778" w:type="dxa"/>
            <w:tcBorders>
              <w:right w:val="nil"/>
            </w:tcBorders>
          </w:tcPr>
          <w:p w:rsidR="00F66200" w:rsidRDefault="00F66200">
            <w:pPr>
              <w:pStyle w:val="ConsPlusNormal"/>
              <w:jc w:val="center"/>
            </w:pPr>
            <w:r>
              <w:t>746</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2016</w:t>
            </w:r>
          </w:p>
        </w:tc>
        <w:tc>
          <w:tcPr>
            <w:tcW w:w="892" w:type="dxa"/>
            <w:vMerge/>
          </w:tcPr>
          <w:p w:rsidR="00F66200" w:rsidRDefault="00F66200"/>
        </w:tc>
        <w:tc>
          <w:tcPr>
            <w:tcW w:w="2778" w:type="dxa"/>
            <w:tcBorders>
              <w:right w:val="nil"/>
            </w:tcBorders>
          </w:tcPr>
          <w:p w:rsidR="00F66200" w:rsidRDefault="00F66200">
            <w:pPr>
              <w:pStyle w:val="ConsPlusNormal"/>
              <w:jc w:val="center"/>
            </w:pPr>
            <w:r>
              <w:t>760</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2017</w:t>
            </w:r>
          </w:p>
        </w:tc>
        <w:tc>
          <w:tcPr>
            <w:tcW w:w="892" w:type="dxa"/>
            <w:vMerge/>
          </w:tcPr>
          <w:p w:rsidR="00F66200" w:rsidRDefault="00F66200"/>
        </w:tc>
        <w:tc>
          <w:tcPr>
            <w:tcW w:w="2778" w:type="dxa"/>
            <w:tcBorders>
              <w:right w:val="nil"/>
            </w:tcBorders>
          </w:tcPr>
          <w:p w:rsidR="00F66200" w:rsidRDefault="00F66200">
            <w:pPr>
              <w:pStyle w:val="ConsPlusNormal"/>
              <w:jc w:val="center"/>
            </w:pPr>
            <w:r>
              <w:t>904</w:t>
            </w:r>
          </w:p>
        </w:tc>
      </w:tr>
      <w:tr w:rsidR="00F66200">
        <w:tc>
          <w:tcPr>
            <w:tcW w:w="424" w:type="dxa"/>
            <w:vMerge w:val="restart"/>
            <w:tcBorders>
              <w:left w:val="nil"/>
            </w:tcBorders>
          </w:tcPr>
          <w:p w:rsidR="00F66200" w:rsidRDefault="00F66200">
            <w:pPr>
              <w:pStyle w:val="ConsPlusNormal"/>
              <w:jc w:val="center"/>
            </w:pPr>
            <w:r>
              <w:t>12.</w:t>
            </w:r>
          </w:p>
        </w:tc>
        <w:tc>
          <w:tcPr>
            <w:tcW w:w="3956" w:type="dxa"/>
            <w:vMerge w:val="restart"/>
          </w:tcPr>
          <w:p w:rsidR="00F66200" w:rsidRDefault="00F66200">
            <w:pPr>
              <w:pStyle w:val="ConsPlusNormal"/>
              <w:jc w:val="both"/>
            </w:pPr>
            <w:r>
              <w:t xml:space="preserve">Прожиточный </w:t>
            </w:r>
            <w:hyperlink r:id="rId354" w:history="1">
              <w:r>
                <w:rPr>
                  <w:color w:val="0000FF"/>
                </w:rPr>
                <w:t>минимум</w:t>
              </w:r>
            </w:hyperlink>
            <w:r>
              <w:t xml:space="preserve"> (в среднем на душу населения) </w:t>
            </w:r>
            <w:hyperlink w:anchor="P13316" w:history="1">
              <w:r>
                <w:rPr>
                  <w:color w:val="0000FF"/>
                </w:rPr>
                <w:t>&lt;2&gt;</w:t>
              </w:r>
            </w:hyperlink>
          </w:p>
        </w:tc>
        <w:tc>
          <w:tcPr>
            <w:tcW w:w="1002" w:type="dxa"/>
          </w:tcPr>
          <w:p w:rsidR="00F66200" w:rsidRDefault="00F66200">
            <w:pPr>
              <w:pStyle w:val="ConsPlusNormal"/>
              <w:jc w:val="center"/>
            </w:pPr>
            <w:r>
              <w:t>2014</w:t>
            </w:r>
          </w:p>
        </w:tc>
        <w:tc>
          <w:tcPr>
            <w:tcW w:w="892" w:type="dxa"/>
            <w:vMerge w:val="restart"/>
          </w:tcPr>
          <w:p w:rsidR="00F66200" w:rsidRDefault="00F66200">
            <w:pPr>
              <w:pStyle w:val="ConsPlusNormal"/>
              <w:jc w:val="center"/>
            </w:pPr>
            <w:r>
              <w:t>рублей</w:t>
            </w:r>
          </w:p>
        </w:tc>
        <w:tc>
          <w:tcPr>
            <w:tcW w:w="2778" w:type="dxa"/>
            <w:tcBorders>
              <w:right w:val="nil"/>
            </w:tcBorders>
          </w:tcPr>
          <w:p w:rsidR="00F66200" w:rsidRDefault="00F66200">
            <w:pPr>
              <w:pStyle w:val="ConsPlusNormal"/>
              <w:jc w:val="center"/>
            </w:pPr>
            <w:r>
              <w:t>6805</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2015</w:t>
            </w:r>
          </w:p>
        </w:tc>
        <w:tc>
          <w:tcPr>
            <w:tcW w:w="892" w:type="dxa"/>
            <w:vMerge/>
          </w:tcPr>
          <w:p w:rsidR="00F66200" w:rsidRDefault="00F66200"/>
        </w:tc>
        <w:tc>
          <w:tcPr>
            <w:tcW w:w="2778" w:type="dxa"/>
            <w:tcBorders>
              <w:right w:val="nil"/>
            </w:tcBorders>
          </w:tcPr>
          <w:p w:rsidR="00F66200" w:rsidRDefault="00F66200">
            <w:pPr>
              <w:pStyle w:val="ConsPlusNormal"/>
              <w:jc w:val="center"/>
            </w:pPr>
            <w:r>
              <w:t>8301</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2016</w:t>
            </w:r>
          </w:p>
        </w:tc>
        <w:tc>
          <w:tcPr>
            <w:tcW w:w="892" w:type="dxa"/>
            <w:vMerge/>
          </w:tcPr>
          <w:p w:rsidR="00F66200" w:rsidRDefault="00F66200"/>
        </w:tc>
        <w:tc>
          <w:tcPr>
            <w:tcW w:w="2778" w:type="dxa"/>
            <w:tcBorders>
              <w:right w:val="nil"/>
            </w:tcBorders>
          </w:tcPr>
          <w:p w:rsidR="00F66200" w:rsidRDefault="00F66200">
            <w:pPr>
              <w:pStyle w:val="ConsPlusNormal"/>
              <w:jc w:val="center"/>
            </w:pPr>
            <w:r>
              <w:t>8383</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2017</w:t>
            </w:r>
          </w:p>
        </w:tc>
        <w:tc>
          <w:tcPr>
            <w:tcW w:w="892" w:type="dxa"/>
            <w:vMerge/>
          </w:tcPr>
          <w:p w:rsidR="00F66200" w:rsidRDefault="00F66200"/>
        </w:tc>
        <w:tc>
          <w:tcPr>
            <w:tcW w:w="2778" w:type="dxa"/>
            <w:tcBorders>
              <w:right w:val="nil"/>
            </w:tcBorders>
          </w:tcPr>
          <w:p w:rsidR="00F66200" w:rsidRDefault="00F66200">
            <w:pPr>
              <w:pStyle w:val="ConsPlusNormal"/>
              <w:jc w:val="center"/>
            </w:pPr>
            <w:r>
              <w:t>8567</w:t>
            </w:r>
          </w:p>
        </w:tc>
      </w:tr>
      <w:tr w:rsidR="00F66200">
        <w:tc>
          <w:tcPr>
            <w:tcW w:w="424" w:type="dxa"/>
            <w:vMerge w:val="restart"/>
            <w:tcBorders>
              <w:left w:val="nil"/>
            </w:tcBorders>
          </w:tcPr>
          <w:p w:rsidR="00F66200" w:rsidRDefault="00F66200">
            <w:pPr>
              <w:pStyle w:val="ConsPlusNormal"/>
              <w:jc w:val="center"/>
            </w:pPr>
            <w:r>
              <w:t>13.</w:t>
            </w:r>
          </w:p>
        </w:tc>
        <w:tc>
          <w:tcPr>
            <w:tcW w:w="3956" w:type="dxa"/>
            <w:vMerge w:val="restart"/>
          </w:tcPr>
          <w:p w:rsidR="00F66200" w:rsidRDefault="00F66200">
            <w:pPr>
              <w:pStyle w:val="ConsPlusNormal"/>
              <w:jc w:val="both"/>
            </w:pPr>
            <w:r>
              <w:t xml:space="preserve">Общая площадь жилых помещений, приходящаяся в среднем на одного жителя </w:t>
            </w:r>
            <w:hyperlink w:anchor="P13317" w:history="1">
              <w:r>
                <w:rPr>
                  <w:color w:val="0000FF"/>
                </w:rPr>
                <w:t>&lt;3&gt;</w:t>
              </w:r>
            </w:hyperlink>
          </w:p>
        </w:tc>
        <w:tc>
          <w:tcPr>
            <w:tcW w:w="1002" w:type="dxa"/>
          </w:tcPr>
          <w:p w:rsidR="00F66200" w:rsidRDefault="00F66200">
            <w:pPr>
              <w:pStyle w:val="ConsPlusNormal"/>
              <w:jc w:val="center"/>
            </w:pPr>
            <w:r>
              <w:t>2014</w:t>
            </w:r>
          </w:p>
        </w:tc>
        <w:tc>
          <w:tcPr>
            <w:tcW w:w="892" w:type="dxa"/>
            <w:vMerge w:val="restart"/>
          </w:tcPr>
          <w:p w:rsidR="00F66200" w:rsidRDefault="00F66200">
            <w:pPr>
              <w:pStyle w:val="ConsPlusNormal"/>
              <w:jc w:val="center"/>
            </w:pPr>
            <w:r>
              <w:t>кв. метров</w:t>
            </w:r>
          </w:p>
        </w:tc>
        <w:tc>
          <w:tcPr>
            <w:tcW w:w="2778" w:type="dxa"/>
            <w:tcBorders>
              <w:right w:val="nil"/>
            </w:tcBorders>
          </w:tcPr>
          <w:p w:rsidR="00F66200" w:rsidRDefault="00F66200">
            <w:pPr>
              <w:pStyle w:val="ConsPlusNormal"/>
              <w:jc w:val="center"/>
            </w:pPr>
            <w:r>
              <w:t>25,4</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2015</w:t>
            </w:r>
          </w:p>
        </w:tc>
        <w:tc>
          <w:tcPr>
            <w:tcW w:w="892" w:type="dxa"/>
            <w:vMerge/>
          </w:tcPr>
          <w:p w:rsidR="00F66200" w:rsidRDefault="00F66200"/>
        </w:tc>
        <w:tc>
          <w:tcPr>
            <w:tcW w:w="2778" w:type="dxa"/>
            <w:tcBorders>
              <w:right w:val="nil"/>
            </w:tcBorders>
          </w:tcPr>
          <w:p w:rsidR="00F66200" w:rsidRDefault="00F66200">
            <w:pPr>
              <w:pStyle w:val="ConsPlusNormal"/>
              <w:jc w:val="center"/>
            </w:pPr>
            <w:r>
              <w:t>26,0</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2016</w:t>
            </w:r>
          </w:p>
        </w:tc>
        <w:tc>
          <w:tcPr>
            <w:tcW w:w="892" w:type="dxa"/>
            <w:vMerge/>
          </w:tcPr>
          <w:p w:rsidR="00F66200" w:rsidRDefault="00F66200"/>
        </w:tc>
        <w:tc>
          <w:tcPr>
            <w:tcW w:w="2778" w:type="dxa"/>
            <w:tcBorders>
              <w:right w:val="nil"/>
            </w:tcBorders>
          </w:tcPr>
          <w:p w:rsidR="00F66200" w:rsidRDefault="00F66200">
            <w:pPr>
              <w:pStyle w:val="ConsPlusNormal"/>
              <w:jc w:val="center"/>
            </w:pPr>
            <w:r>
              <w:t>26,4</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2017</w:t>
            </w:r>
          </w:p>
        </w:tc>
        <w:tc>
          <w:tcPr>
            <w:tcW w:w="892" w:type="dxa"/>
            <w:vMerge/>
          </w:tcPr>
          <w:p w:rsidR="00F66200" w:rsidRDefault="00F66200"/>
        </w:tc>
        <w:tc>
          <w:tcPr>
            <w:tcW w:w="2778" w:type="dxa"/>
            <w:tcBorders>
              <w:right w:val="nil"/>
            </w:tcBorders>
          </w:tcPr>
          <w:p w:rsidR="00F66200" w:rsidRDefault="00F66200">
            <w:pPr>
              <w:pStyle w:val="ConsPlusNormal"/>
              <w:jc w:val="center"/>
            </w:pPr>
            <w:r>
              <w:t>26,9</w:t>
            </w:r>
          </w:p>
        </w:tc>
      </w:tr>
      <w:tr w:rsidR="00F66200">
        <w:tc>
          <w:tcPr>
            <w:tcW w:w="424" w:type="dxa"/>
            <w:vMerge w:val="restart"/>
            <w:tcBorders>
              <w:left w:val="nil"/>
            </w:tcBorders>
          </w:tcPr>
          <w:p w:rsidR="00F66200" w:rsidRDefault="00F66200">
            <w:pPr>
              <w:pStyle w:val="ConsPlusNormal"/>
              <w:jc w:val="center"/>
            </w:pPr>
            <w:r>
              <w:t>14.</w:t>
            </w:r>
          </w:p>
        </w:tc>
        <w:tc>
          <w:tcPr>
            <w:tcW w:w="3956" w:type="dxa"/>
            <w:vMerge w:val="restart"/>
          </w:tcPr>
          <w:p w:rsidR="00F66200" w:rsidRDefault="00F66200">
            <w:pPr>
              <w:pStyle w:val="ConsPlusNormal"/>
              <w:jc w:val="both"/>
            </w:pPr>
            <w:r>
              <w:t>Обеспеченность детей в возрасте 1 - 6 лет местами в дошкольных образовательных организациях (на 1000 детей)</w:t>
            </w:r>
          </w:p>
        </w:tc>
        <w:tc>
          <w:tcPr>
            <w:tcW w:w="1002" w:type="dxa"/>
          </w:tcPr>
          <w:p w:rsidR="00F66200" w:rsidRDefault="00F66200">
            <w:pPr>
              <w:pStyle w:val="ConsPlusNormal"/>
              <w:jc w:val="center"/>
            </w:pPr>
            <w:r>
              <w:t>2015</w:t>
            </w:r>
          </w:p>
        </w:tc>
        <w:tc>
          <w:tcPr>
            <w:tcW w:w="892" w:type="dxa"/>
            <w:vMerge w:val="restart"/>
          </w:tcPr>
          <w:p w:rsidR="00F66200" w:rsidRDefault="00F66200">
            <w:pPr>
              <w:pStyle w:val="ConsPlusNormal"/>
              <w:jc w:val="center"/>
            </w:pPr>
            <w:r>
              <w:t>мест</w:t>
            </w:r>
          </w:p>
        </w:tc>
        <w:tc>
          <w:tcPr>
            <w:tcW w:w="2778" w:type="dxa"/>
            <w:tcBorders>
              <w:right w:val="nil"/>
            </w:tcBorders>
          </w:tcPr>
          <w:p w:rsidR="00F66200" w:rsidRDefault="00F66200">
            <w:pPr>
              <w:pStyle w:val="ConsPlusNormal"/>
              <w:jc w:val="center"/>
            </w:pPr>
            <w:r>
              <w:t>797</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2016</w:t>
            </w:r>
          </w:p>
        </w:tc>
        <w:tc>
          <w:tcPr>
            <w:tcW w:w="892" w:type="dxa"/>
            <w:vMerge/>
          </w:tcPr>
          <w:p w:rsidR="00F66200" w:rsidRDefault="00F66200"/>
        </w:tc>
        <w:tc>
          <w:tcPr>
            <w:tcW w:w="2778" w:type="dxa"/>
            <w:tcBorders>
              <w:right w:val="nil"/>
            </w:tcBorders>
          </w:tcPr>
          <w:p w:rsidR="00F66200" w:rsidRDefault="00F66200">
            <w:pPr>
              <w:pStyle w:val="ConsPlusNormal"/>
              <w:jc w:val="center"/>
            </w:pPr>
            <w:r>
              <w:t>779</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Pr>
          <w:p w:rsidR="00F66200" w:rsidRDefault="00F66200">
            <w:pPr>
              <w:pStyle w:val="ConsPlusNormal"/>
              <w:jc w:val="center"/>
            </w:pPr>
            <w:r>
              <w:t>2017</w:t>
            </w:r>
          </w:p>
        </w:tc>
        <w:tc>
          <w:tcPr>
            <w:tcW w:w="892" w:type="dxa"/>
            <w:vMerge/>
          </w:tcPr>
          <w:p w:rsidR="00F66200" w:rsidRDefault="00F66200"/>
        </w:tc>
        <w:tc>
          <w:tcPr>
            <w:tcW w:w="2778" w:type="dxa"/>
            <w:tcBorders>
              <w:right w:val="nil"/>
            </w:tcBorders>
          </w:tcPr>
          <w:p w:rsidR="00F66200" w:rsidRDefault="00F66200">
            <w:pPr>
              <w:pStyle w:val="ConsPlusNormal"/>
              <w:jc w:val="center"/>
            </w:pPr>
            <w:r>
              <w:t>778</w:t>
            </w:r>
          </w:p>
        </w:tc>
      </w:tr>
      <w:tr w:rsidR="00F66200">
        <w:tc>
          <w:tcPr>
            <w:tcW w:w="424" w:type="dxa"/>
            <w:vMerge w:val="restart"/>
            <w:tcBorders>
              <w:left w:val="nil"/>
            </w:tcBorders>
          </w:tcPr>
          <w:p w:rsidR="00F66200" w:rsidRDefault="00F66200">
            <w:pPr>
              <w:pStyle w:val="ConsPlusNormal"/>
              <w:jc w:val="center"/>
            </w:pPr>
            <w:r>
              <w:t>15.</w:t>
            </w:r>
          </w:p>
        </w:tc>
        <w:tc>
          <w:tcPr>
            <w:tcW w:w="3956" w:type="dxa"/>
            <w:vMerge w:val="restart"/>
          </w:tcPr>
          <w:p w:rsidR="00F66200" w:rsidRDefault="00F66200">
            <w:pPr>
              <w:pStyle w:val="ConsPlusNormal"/>
              <w:jc w:val="both"/>
            </w:pPr>
            <w:r>
              <w:t>Бюджетные доходы - всего</w:t>
            </w:r>
          </w:p>
        </w:tc>
        <w:tc>
          <w:tcPr>
            <w:tcW w:w="1002" w:type="dxa"/>
            <w:tcBorders>
              <w:bottom w:val="nil"/>
            </w:tcBorders>
          </w:tcPr>
          <w:p w:rsidR="00F66200" w:rsidRDefault="00F66200">
            <w:pPr>
              <w:pStyle w:val="ConsPlusNormal"/>
              <w:jc w:val="center"/>
            </w:pPr>
            <w:r>
              <w:t>2014</w:t>
            </w:r>
          </w:p>
        </w:tc>
        <w:tc>
          <w:tcPr>
            <w:tcW w:w="892" w:type="dxa"/>
            <w:vMerge w:val="restart"/>
          </w:tcPr>
          <w:p w:rsidR="00F66200" w:rsidRDefault="00F66200">
            <w:pPr>
              <w:pStyle w:val="ConsPlusNormal"/>
              <w:jc w:val="center"/>
            </w:pPr>
            <w:r>
              <w:t>тыс. рублей</w:t>
            </w:r>
          </w:p>
        </w:tc>
        <w:tc>
          <w:tcPr>
            <w:tcW w:w="2778" w:type="dxa"/>
            <w:tcBorders>
              <w:bottom w:val="nil"/>
              <w:right w:val="nil"/>
            </w:tcBorders>
          </w:tcPr>
          <w:p w:rsidR="00F66200" w:rsidRDefault="00F66200">
            <w:pPr>
              <w:pStyle w:val="ConsPlusNormal"/>
              <w:jc w:val="center"/>
            </w:pPr>
            <w:r>
              <w:t>53357,2</w:t>
            </w:r>
          </w:p>
        </w:tc>
      </w:tr>
      <w:tr w:rsidR="00F66200">
        <w:tblPrEx>
          <w:tblBorders>
            <w:insideH w:val="nil"/>
          </w:tblBorders>
        </w:tblPrEx>
        <w:tc>
          <w:tcPr>
            <w:tcW w:w="424" w:type="dxa"/>
            <w:vMerge/>
            <w:tcBorders>
              <w:left w:val="nil"/>
            </w:tcBorders>
          </w:tcPr>
          <w:p w:rsidR="00F66200" w:rsidRDefault="00F66200"/>
        </w:tc>
        <w:tc>
          <w:tcPr>
            <w:tcW w:w="3956" w:type="dxa"/>
            <w:vMerge/>
          </w:tcPr>
          <w:p w:rsidR="00F66200" w:rsidRDefault="00F66200"/>
        </w:tc>
        <w:tc>
          <w:tcPr>
            <w:tcW w:w="1002" w:type="dxa"/>
            <w:tcBorders>
              <w:top w:val="nil"/>
              <w:bottom w:val="nil"/>
            </w:tcBorders>
          </w:tcPr>
          <w:p w:rsidR="00F66200" w:rsidRDefault="00F66200">
            <w:pPr>
              <w:pStyle w:val="ConsPlusNormal"/>
              <w:jc w:val="center"/>
            </w:pPr>
            <w:r>
              <w:t>2015</w:t>
            </w:r>
          </w:p>
        </w:tc>
        <w:tc>
          <w:tcPr>
            <w:tcW w:w="892" w:type="dxa"/>
            <w:vMerge/>
          </w:tcPr>
          <w:p w:rsidR="00F66200" w:rsidRDefault="00F66200"/>
        </w:tc>
        <w:tc>
          <w:tcPr>
            <w:tcW w:w="2778" w:type="dxa"/>
            <w:tcBorders>
              <w:top w:val="nil"/>
              <w:bottom w:val="nil"/>
              <w:right w:val="nil"/>
            </w:tcBorders>
          </w:tcPr>
          <w:p w:rsidR="00F66200" w:rsidRDefault="00F66200">
            <w:pPr>
              <w:pStyle w:val="ConsPlusNormal"/>
              <w:jc w:val="center"/>
            </w:pPr>
            <w:r>
              <w:t>55112,0</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Borders>
              <w:top w:val="nil"/>
            </w:tcBorders>
          </w:tcPr>
          <w:p w:rsidR="00F66200" w:rsidRDefault="00F66200">
            <w:pPr>
              <w:pStyle w:val="ConsPlusNormal"/>
              <w:jc w:val="center"/>
            </w:pPr>
            <w:r>
              <w:t>2016</w:t>
            </w:r>
          </w:p>
        </w:tc>
        <w:tc>
          <w:tcPr>
            <w:tcW w:w="892" w:type="dxa"/>
            <w:vMerge/>
          </w:tcPr>
          <w:p w:rsidR="00F66200" w:rsidRDefault="00F66200"/>
        </w:tc>
        <w:tc>
          <w:tcPr>
            <w:tcW w:w="2778" w:type="dxa"/>
            <w:tcBorders>
              <w:top w:val="nil"/>
              <w:right w:val="nil"/>
            </w:tcBorders>
          </w:tcPr>
          <w:p w:rsidR="00F66200" w:rsidRDefault="00F66200">
            <w:pPr>
              <w:pStyle w:val="ConsPlusNormal"/>
              <w:jc w:val="center"/>
            </w:pPr>
            <w:r>
              <w:t>60021,9</w:t>
            </w:r>
          </w:p>
        </w:tc>
      </w:tr>
      <w:tr w:rsidR="00F66200">
        <w:tc>
          <w:tcPr>
            <w:tcW w:w="424" w:type="dxa"/>
            <w:vMerge w:val="restart"/>
            <w:tcBorders>
              <w:left w:val="nil"/>
            </w:tcBorders>
          </w:tcPr>
          <w:p w:rsidR="00F66200" w:rsidRDefault="00F66200">
            <w:pPr>
              <w:pStyle w:val="ConsPlusNormal"/>
              <w:jc w:val="center"/>
            </w:pPr>
            <w:r>
              <w:t>16.</w:t>
            </w:r>
          </w:p>
        </w:tc>
        <w:tc>
          <w:tcPr>
            <w:tcW w:w="3956" w:type="dxa"/>
            <w:vMerge w:val="restart"/>
          </w:tcPr>
          <w:p w:rsidR="00F66200" w:rsidRDefault="00F66200">
            <w:pPr>
              <w:pStyle w:val="ConsPlusNormal"/>
              <w:jc w:val="both"/>
            </w:pPr>
            <w:r>
              <w:t>Бюджетные расходы - всего</w:t>
            </w:r>
          </w:p>
        </w:tc>
        <w:tc>
          <w:tcPr>
            <w:tcW w:w="1002" w:type="dxa"/>
            <w:tcBorders>
              <w:bottom w:val="nil"/>
            </w:tcBorders>
          </w:tcPr>
          <w:p w:rsidR="00F66200" w:rsidRDefault="00F66200">
            <w:pPr>
              <w:pStyle w:val="ConsPlusNormal"/>
              <w:jc w:val="center"/>
            </w:pPr>
            <w:r>
              <w:t>2014</w:t>
            </w:r>
          </w:p>
        </w:tc>
        <w:tc>
          <w:tcPr>
            <w:tcW w:w="892" w:type="dxa"/>
            <w:vMerge w:val="restart"/>
          </w:tcPr>
          <w:p w:rsidR="00F66200" w:rsidRDefault="00F66200">
            <w:pPr>
              <w:pStyle w:val="ConsPlusNormal"/>
              <w:jc w:val="center"/>
            </w:pPr>
            <w:r>
              <w:t>млн. рублей</w:t>
            </w:r>
          </w:p>
        </w:tc>
        <w:tc>
          <w:tcPr>
            <w:tcW w:w="2778" w:type="dxa"/>
            <w:tcBorders>
              <w:bottom w:val="nil"/>
              <w:right w:val="nil"/>
            </w:tcBorders>
          </w:tcPr>
          <w:p w:rsidR="00F66200" w:rsidRDefault="00F66200">
            <w:pPr>
              <w:pStyle w:val="ConsPlusNormal"/>
              <w:jc w:val="center"/>
            </w:pPr>
            <w:r>
              <w:t>56720,5</w:t>
            </w:r>
          </w:p>
        </w:tc>
      </w:tr>
      <w:tr w:rsidR="00F66200">
        <w:tblPrEx>
          <w:tblBorders>
            <w:insideH w:val="nil"/>
          </w:tblBorders>
        </w:tblPrEx>
        <w:tc>
          <w:tcPr>
            <w:tcW w:w="424" w:type="dxa"/>
            <w:vMerge/>
            <w:tcBorders>
              <w:left w:val="nil"/>
            </w:tcBorders>
          </w:tcPr>
          <w:p w:rsidR="00F66200" w:rsidRDefault="00F66200"/>
        </w:tc>
        <w:tc>
          <w:tcPr>
            <w:tcW w:w="3956" w:type="dxa"/>
            <w:vMerge/>
          </w:tcPr>
          <w:p w:rsidR="00F66200" w:rsidRDefault="00F66200"/>
        </w:tc>
        <w:tc>
          <w:tcPr>
            <w:tcW w:w="1002" w:type="dxa"/>
            <w:tcBorders>
              <w:top w:val="nil"/>
              <w:bottom w:val="nil"/>
            </w:tcBorders>
          </w:tcPr>
          <w:p w:rsidR="00F66200" w:rsidRDefault="00F66200">
            <w:pPr>
              <w:pStyle w:val="ConsPlusNormal"/>
              <w:jc w:val="center"/>
            </w:pPr>
            <w:r>
              <w:t>2015</w:t>
            </w:r>
          </w:p>
        </w:tc>
        <w:tc>
          <w:tcPr>
            <w:tcW w:w="892" w:type="dxa"/>
            <w:vMerge/>
          </w:tcPr>
          <w:p w:rsidR="00F66200" w:rsidRDefault="00F66200"/>
        </w:tc>
        <w:tc>
          <w:tcPr>
            <w:tcW w:w="2778" w:type="dxa"/>
            <w:tcBorders>
              <w:top w:val="nil"/>
              <w:bottom w:val="nil"/>
              <w:right w:val="nil"/>
            </w:tcBorders>
          </w:tcPr>
          <w:p w:rsidR="00F66200" w:rsidRDefault="00F66200">
            <w:pPr>
              <w:pStyle w:val="ConsPlusNormal"/>
              <w:jc w:val="center"/>
            </w:pPr>
            <w:r>
              <w:t>58229,0</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Borders>
              <w:top w:val="nil"/>
            </w:tcBorders>
          </w:tcPr>
          <w:p w:rsidR="00F66200" w:rsidRDefault="00F66200">
            <w:pPr>
              <w:pStyle w:val="ConsPlusNormal"/>
              <w:jc w:val="center"/>
            </w:pPr>
            <w:r>
              <w:t>2016</w:t>
            </w:r>
          </w:p>
        </w:tc>
        <w:tc>
          <w:tcPr>
            <w:tcW w:w="892" w:type="dxa"/>
            <w:vMerge/>
          </w:tcPr>
          <w:p w:rsidR="00F66200" w:rsidRDefault="00F66200"/>
        </w:tc>
        <w:tc>
          <w:tcPr>
            <w:tcW w:w="2778" w:type="dxa"/>
            <w:tcBorders>
              <w:top w:val="nil"/>
              <w:right w:val="nil"/>
            </w:tcBorders>
          </w:tcPr>
          <w:p w:rsidR="00F66200" w:rsidRDefault="00F66200">
            <w:pPr>
              <w:pStyle w:val="ConsPlusNormal"/>
              <w:jc w:val="center"/>
            </w:pPr>
            <w:r>
              <w:t>58335,7</w:t>
            </w:r>
          </w:p>
        </w:tc>
      </w:tr>
      <w:tr w:rsidR="00F66200">
        <w:tc>
          <w:tcPr>
            <w:tcW w:w="424" w:type="dxa"/>
            <w:vMerge w:val="restart"/>
            <w:tcBorders>
              <w:left w:val="nil"/>
            </w:tcBorders>
          </w:tcPr>
          <w:p w:rsidR="00F66200" w:rsidRDefault="00F66200">
            <w:pPr>
              <w:pStyle w:val="ConsPlusNormal"/>
              <w:jc w:val="center"/>
            </w:pPr>
            <w:r>
              <w:t>17.</w:t>
            </w:r>
          </w:p>
        </w:tc>
        <w:tc>
          <w:tcPr>
            <w:tcW w:w="3956" w:type="dxa"/>
            <w:vMerge w:val="restart"/>
          </w:tcPr>
          <w:p w:rsidR="00F66200" w:rsidRDefault="00F66200">
            <w:pPr>
              <w:pStyle w:val="ConsPlusNormal"/>
              <w:jc w:val="both"/>
            </w:pPr>
            <w:r>
              <w:t xml:space="preserve">Средние цены на первичном рынке жилья (за 1 кв. метр) </w:t>
            </w:r>
            <w:hyperlink w:anchor="P13318" w:history="1">
              <w:r>
                <w:rPr>
                  <w:color w:val="0000FF"/>
                </w:rPr>
                <w:t>&lt;4&gt;</w:t>
              </w:r>
            </w:hyperlink>
          </w:p>
        </w:tc>
        <w:tc>
          <w:tcPr>
            <w:tcW w:w="1002" w:type="dxa"/>
            <w:tcBorders>
              <w:bottom w:val="nil"/>
            </w:tcBorders>
          </w:tcPr>
          <w:p w:rsidR="00F66200" w:rsidRDefault="00F66200">
            <w:pPr>
              <w:pStyle w:val="ConsPlusNormal"/>
              <w:jc w:val="center"/>
            </w:pPr>
            <w:r>
              <w:t>2014</w:t>
            </w:r>
          </w:p>
        </w:tc>
        <w:tc>
          <w:tcPr>
            <w:tcW w:w="892" w:type="dxa"/>
            <w:vMerge w:val="restart"/>
          </w:tcPr>
          <w:p w:rsidR="00F66200" w:rsidRDefault="00F66200">
            <w:pPr>
              <w:pStyle w:val="ConsPlusNormal"/>
              <w:jc w:val="center"/>
            </w:pPr>
            <w:r>
              <w:t>рублей</w:t>
            </w:r>
          </w:p>
        </w:tc>
        <w:tc>
          <w:tcPr>
            <w:tcW w:w="2778" w:type="dxa"/>
            <w:tcBorders>
              <w:bottom w:val="nil"/>
              <w:right w:val="nil"/>
            </w:tcBorders>
          </w:tcPr>
          <w:p w:rsidR="00F66200" w:rsidRDefault="00F66200">
            <w:pPr>
              <w:pStyle w:val="ConsPlusNormal"/>
              <w:jc w:val="center"/>
            </w:pPr>
            <w:r>
              <w:t>42594,0</w:t>
            </w:r>
          </w:p>
        </w:tc>
      </w:tr>
      <w:tr w:rsidR="00F66200">
        <w:tblPrEx>
          <w:tblBorders>
            <w:insideH w:val="nil"/>
          </w:tblBorders>
        </w:tblPrEx>
        <w:tc>
          <w:tcPr>
            <w:tcW w:w="424" w:type="dxa"/>
            <w:vMerge/>
            <w:tcBorders>
              <w:left w:val="nil"/>
            </w:tcBorders>
          </w:tcPr>
          <w:p w:rsidR="00F66200" w:rsidRDefault="00F66200"/>
        </w:tc>
        <w:tc>
          <w:tcPr>
            <w:tcW w:w="3956" w:type="dxa"/>
            <w:vMerge/>
          </w:tcPr>
          <w:p w:rsidR="00F66200" w:rsidRDefault="00F66200"/>
        </w:tc>
        <w:tc>
          <w:tcPr>
            <w:tcW w:w="1002" w:type="dxa"/>
            <w:tcBorders>
              <w:top w:val="nil"/>
              <w:bottom w:val="nil"/>
            </w:tcBorders>
          </w:tcPr>
          <w:p w:rsidR="00F66200" w:rsidRDefault="00F66200">
            <w:pPr>
              <w:pStyle w:val="ConsPlusNormal"/>
              <w:jc w:val="center"/>
            </w:pPr>
            <w:r>
              <w:t>2015</w:t>
            </w:r>
          </w:p>
        </w:tc>
        <w:tc>
          <w:tcPr>
            <w:tcW w:w="892" w:type="dxa"/>
            <w:vMerge/>
          </w:tcPr>
          <w:p w:rsidR="00F66200" w:rsidRDefault="00F66200"/>
        </w:tc>
        <w:tc>
          <w:tcPr>
            <w:tcW w:w="2778" w:type="dxa"/>
            <w:tcBorders>
              <w:top w:val="nil"/>
              <w:bottom w:val="nil"/>
              <w:right w:val="nil"/>
            </w:tcBorders>
          </w:tcPr>
          <w:p w:rsidR="00F66200" w:rsidRDefault="00F66200">
            <w:pPr>
              <w:pStyle w:val="ConsPlusNormal"/>
              <w:jc w:val="center"/>
            </w:pPr>
            <w:r>
              <w:t>42940,0</w:t>
            </w:r>
          </w:p>
        </w:tc>
      </w:tr>
      <w:tr w:rsidR="00F66200">
        <w:tblPrEx>
          <w:tblBorders>
            <w:insideH w:val="nil"/>
          </w:tblBorders>
        </w:tblPrEx>
        <w:tc>
          <w:tcPr>
            <w:tcW w:w="424" w:type="dxa"/>
            <w:vMerge/>
            <w:tcBorders>
              <w:left w:val="nil"/>
            </w:tcBorders>
          </w:tcPr>
          <w:p w:rsidR="00F66200" w:rsidRDefault="00F66200"/>
        </w:tc>
        <w:tc>
          <w:tcPr>
            <w:tcW w:w="3956" w:type="dxa"/>
            <w:vMerge/>
          </w:tcPr>
          <w:p w:rsidR="00F66200" w:rsidRDefault="00F66200"/>
        </w:tc>
        <w:tc>
          <w:tcPr>
            <w:tcW w:w="1002" w:type="dxa"/>
            <w:tcBorders>
              <w:top w:val="nil"/>
              <w:bottom w:val="nil"/>
            </w:tcBorders>
          </w:tcPr>
          <w:p w:rsidR="00F66200" w:rsidRDefault="00F66200">
            <w:pPr>
              <w:pStyle w:val="ConsPlusNormal"/>
              <w:jc w:val="center"/>
            </w:pPr>
            <w:r>
              <w:t>2016</w:t>
            </w:r>
          </w:p>
        </w:tc>
        <w:tc>
          <w:tcPr>
            <w:tcW w:w="892" w:type="dxa"/>
            <w:vMerge/>
          </w:tcPr>
          <w:p w:rsidR="00F66200" w:rsidRDefault="00F66200"/>
        </w:tc>
        <w:tc>
          <w:tcPr>
            <w:tcW w:w="2778" w:type="dxa"/>
            <w:tcBorders>
              <w:top w:val="nil"/>
              <w:bottom w:val="nil"/>
              <w:right w:val="nil"/>
            </w:tcBorders>
          </w:tcPr>
          <w:p w:rsidR="00F66200" w:rsidRDefault="00F66200">
            <w:pPr>
              <w:pStyle w:val="ConsPlusNormal"/>
              <w:jc w:val="center"/>
            </w:pPr>
            <w:r>
              <w:t>38021,0</w:t>
            </w:r>
          </w:p>
        </w:tc>
      </w:tr>
      <w:tr w:rsidR="00F66200">
        <w:tc>
          <w:tcPr>
            <w:tcW w:w="424" w:type="dxa"/>
            <w:vMerge/>
            <w:tcBorders>
              <w:left w:val="nil"/>
            </w:tcBorders>
          </w:tcPr>
          <w:p w:rsidR="00F66200" w:rsidRDefault="00F66200"/>
        </w:tc>
        <w:tc>
          <w:tcPr>
            <w:tcW w:w="3956" w:type="dxa"/>
            <w:vMerge/>
          </w:tcPr>
          <w:p w:rsidR="00F66200" w:rsidRDefault="00F66200"/>
        </w:tc>
        <w:tc>
          <w:tcPr>
            <w:tcW w:w="1002" w:type="dxa"/>
            <w:tcBorders>
              <w:top w:val="nil"/>
            </w:tcBorders>
          </w:tcPr>
          <w:p w:rsidR="00F66200" w:rsidRDefault="00F66200">
            <w:pPr>
              <w:pStyle w:val="ConsPlusNormal"/>
              <w:jc w:val="center"/>
            </w:pPr>
            <w:r>
              <w:t>2017</w:t>
            </w:r>
          </w:p>
        </w:tc>
        <w:tc>
          <w:tcPr>
            <w:tcW w:w="892" w:type="dxa"/>
            <w:vMerge/>
          </w:tcPr>
          <w:p w:rsidR="00F66200" w:rsidRDefault="00F66200"/>
        </w:tc>
        <w:tc>
          <w:tcPr>
            <w:tcW w:w="2778" w:type="dxa"/>
            <w:tcBorders>
              <w:top w:val="nil"/>
              <w:right w:val="nil"/>
            </w:tcBorders>
          </w:tcPr>
          <w:p w:rsidR="00F66200" w:rsidRDefault="00F66200">
            <w:pPr>
              <w:pStyle w:val="ConsPlusNormal"/>
              <w:jc w:val="center"/>
            </w:pPr>
            <w:r>
              <w:t>39744,0</w:t>
            </w:r>
          </w:p>
        </w:tc>
      </w:tr>
      <w:tr w:rsidR="00F66200">
        <w:tc>
          <w:tcPr>
            <w:tcW w:w="424" w:type="dxa"/>
            <w:vMerge w:val="restart"/>
            <w:tcBorders>
              <w:left w:val="nil"/>
            </w:tcBorders>
          </w:tcPr>
          <w:p w:rsidR="00F66200" w:rsidRDefault="00F66200">
            <w:pPr>
              <w:pStyle w:val="ConsPlusNormal"/>
              <w:jc w:val="center"/>
            </w:pPr>
            <w:r>
              <w:t>18.</w:t>
            </w:r>
          </w:p>
        </w:tc>
        <w:tc>
          <w:tcPr>
            <w:tcW w:w="3956" w:type="dxa"/>
            <w:vMerge w:val="restart"/>
          </w:tcPr>
          <w:p w:rsidR="00F66200" w:rsidRDefault="00F66200">
            <w:pPr>
              <w:pStyle w:val="ConsPlusNormal"/>
              <w:jc w:val="both"/>
            </w:pPr>
            <w:r>
              <w:t>Средние цены на вторичном рынке жилья (за 1 кв. метр)</w:t>
            </w:r>
          </w:p>
        </w:tc>
        <w:tc>
          <w:tcPr>
            <w:tcW w:w="1002" w:type="dxa"/>
            <w:tcBorders>
              <w:bottom w:val="nil"/>
            </w:tcBorders>
          </w:tcPr>
          <w:p w:rsidR="00F66200" w:rsidRDefault="00F66200">
            <w:pPr>
              <w:pStyle w:val="ConsPlusNormal"/>
              <w:jc w:val="center"/>
            </w:pPr>
            <w:r>
              <w:t>2014</w:t>
            </w:r>
          </w:p>
        </w:tc>
        <w:tc>
          <w:tcPr>
            <w:tcW w:w="892" w:type="dxa"/>
            <w:vMerge w:val="restart"/>
          </w:tcPr>
          <w:p w:rsidR="00F66200" w:rsidRDefault="00F66200">
            <w:pPr>
              <w:pStyle w:val="ConsPlusNormal"/>
              <w:jc w:val="center"/>
            </w:pPr>
            <w:r>
              <w:t>рублей</w:t>
            </w:r>
          </w:p>
        </w:tc>
        <w:tc>
          <w:tcPr>
            <w:tcW w:w="2778" w:type="dxa"/>
            <w:tcBorders>
              <w:bottom w:val="nil"/>
              <w:right w:val="nil"/>
            </w:tcBorders>
          </w:tcPr>
          <w:p w:rsidR="00F66200" w:rsidRDefault="00F66200">
            <w:pPr>
              <w:pStyle w:val="ConsPlusNormal"/>
              <w:jc w:val="center"/>
            </w:pPr>
            <w:r>
              <w:t>42322,0</w:t>
            </w:r>
          </w:p>
        </w:tc>
      </w:tr>
      <w:tr w:rsidR="00F66200">
        <w:tblPrEx>
          <w:tblBorders>
            <w:insideH w:val="nil"/>
          </w:tblBorders>
        </w:tblPrEx>
        <w:tc>
          <w:tcPr>
            <w:tcW w:w="424" w:type="dxa"/>
            <w:vMerge/>
            <w:tcBorders>
              <w:left w:val="nil"/>
            </w:tcBorders>
          </w:tcPr>
          <w:p w:rsidR="00F66200" w:rsidRDefault="00F66200"/>
        </w:tc>
        <w:tc>
          <w:tcPr>
            <w:tcW w:w="3956" w:type="dxa"/>
            <w:vMerge/>
          </w:tcPr>
          <w:p w:rsidR="00F66200" w:rsidRDefault="00F66200"/>
        </w:tc>
        <w:tc>
          <w:tcPr>
            <w:tcW w:w="1002" w:type="dxa"/>
            <w:tcBorders>
              <w:top w:val="nil"/>
              <w:bottom w:val="nil"/>
            </w:tcBorders>
          </w:tcPr>
          <w:p w:rsidR="00F66200" w:rsidRDefault="00F66200">
            <w:pPr>
              <w:pStyle w:val="ConsPlusNormal"/>
              <w:jc w:val="center"/>
            </w:pPr>
            <w:r>
              <w:t>2015</w:t>
            </w:r>
          </w:p>
        </w:tc>
        <w:tc>
          <w:tcPr>
            <w:tcW w:w="892" w:type="dxa"/>
            <w:vMerge/>
          </w:tcPr>
          <w:p w:rsidR="00F66200" w:rsidRDefault="00F66200"/>
        </w:tc>
        <w:tc>
          <w:tcPr>
            <w:tcW w:w="2778" w:type="dxa"/>
            <w:tcBorders>
              <w:top w:val="nil"/>
              <w:bottom w:val="nil"/>
              <w:right w:val="nil"/>
            </w:tcBorders>
          </w:tcPr>
          <w:p w:rsidR="00F66200" w:rsidRDefault="00F66200">
            <w:pPr>
              <w:pStyle w:val="ConsPlusNormal"/>
              <w:jc w:val="center"/>
            </w:pPr>
            <w:r>
              <w:t>41173,0</w:t>
            </w:r>
          </w:p>
        </w:tc>
      </w:tr>
      <w:tr w:rsidR="00F66200">
        <w:tblPrEx>
          <w:tblBorders>
            <w:insideH w:val="nil"/>
          </w:tblBorders>
        </w:tblPrEx>
        <w:tc>
          <w:tcPr>
            <w:tcW w:w="424" w:type="dxa"/>
            <w:vMerge/>
            <w:tcBorders>
              <w:left w:val="nil"/>
            </w:tcBorders>
          </w:tcPr>
          <w:p w:rsidR="00F66200" w:rsidRDefault="00F66200"/>
        </w:tc>
        <w:tc>
          <w:tcPr>
            <w:tcW w:w="3956" w:type="dxa"/>
            <w:vMerge/>
          </w:tcPr>
          <w:p w:rsidR="00F66200" w:rsidRDefault="00F66200"/>
        </w:tc>
        <w:tc>
          <w:tcPr>
            <w:tcW w:w="1002" w:type="dxa"/>
            <w:tcBorders>
              <w:top w:val="nil"/>
              <w:bottom w:val="nil"/>
            </w:tcBorders>
          </w:tcPr>
          <w:p w:rsidR="00F66200" w:rsidRDefault="00F66200">
            <w:pPr>
              <w:pStyle w:val="ConsPlusNormal"/>
              <w:jc w:val="center"/>
            </w:pPr>
            <w:r>
              <w:t>2016</w:t>
            </w:r>
          </w:p>
        </w:tc>
        <w:tc>
          <w:tcPr>
            <w:tcW w:w="892" w:type="dxa"/>
            <w:vMerge/>
          </w:tcPr>
          <w:p w:rsidR="00F66200" w:rsidRDefault="00F66200"/>
        </w:tc>
        <w:tc>
          <w:tcPr>
            <w:tcW w:w="2778" w:type="dxa"/>
            <w:tcBorders>
              <w:top w:val="nil"/>
              <w:bottom w:val="nil"/>
              <w:right w:val="nil"/>
            </w:tcBorders>
          </w:tcPr>
          <w:p w:rsidR="00F66200" w:rsidRDefault="00F66200">
            <w:pPr>
              <w:pStyle w:val="ConsPlusNormal"/>
              <w:jc w:val="center"/>
            </w:pPr>
            <w:r>
              <w:t>39051,0</w:t>
            </w:r>
          </w:p>
        </w:tc>
      </w:tr>
      <w:tr w:rsidR="00F66200">
        <w:tblPrEx>
          <w:tblBorders>
            <w:insideH w:val="nil"/>
          </w:tblBorders>
        </w:tblPrEx>
        <w:tc>
          <w:tcPr>
            <w:tcW w:w="424" w:type="dxa"/>
            <w:vMerge/>
            <w:tcBorders>
              <w:left w:val="nil"/>
            </w:tcBorders>
          </w:tcPr>
          <w:p w:rsidR="00F66200" w:rsidRDefault="00F66200"/>
        </w:tc>
        <w:tc>
          <w:tcPr>
            <w:tcW w:w="3956" w:type="dxa"/>
            <w:vMerge/>
          </w:tcPr>
          <w:p w:rsidR="00F66200" w:rsidRDefault="00F66200"/>
        </w:tc>
        <w:tc>
          <w:tcPr>
            <w:tcW w:w="1002" w:type="dxa"/>
            <w:tcBorders>
              <w:top w:val="nil"/>
            </w:tcBorders>
          </w:tcPr>
          <w:p w:rsidR="00F66200" w:rsidRDefault="00F66200">
            <w:pPr>
              <w:pStyle w:val="ConsPlusNormal"/>
              <w:jc w:val="center"/>
            </w:pPr>
            <w:r>
              <w:t>2017</w:t>
            </w:r>
          </w:p>
        </w:tc>
        <w:tc>
          <w:tcPr>
            <w:tcW w:w="892" w:type="dxa"/>
            <w:vMerge/>
          </w:tcPr>
          <w:p w:rsidR="00F66200" w:rsidRDefault="00F66200"/>
        </w:tc>
        <w:tc>
          <w:tcPr>
            <w:tcW w:w="2778" w:type="dxa"/>
            <w:tcBorders>
              <w:top w:val="nil"/>
              <w:right w:val="nil"/>
            </w:tcBorders>
          </w:tcPr>
          <w:p w:rsidR="00F66200" w:rsidRDefault="00F66200">
            <w:pPr>
              <w:pStyle w:val="ConsPlusNormal"/>
              <w:jc w:val="center"/>
            </w:pPr>
            <w:r>
              <w:t>37007,0</w:t>
            </w:r>
          </w:p>
        </w:tc>
      </w:tr>
    </w:tbl>
    <w:p w:rsidR="00F66200" w:rsidRDefault="00F66200">
      <w:pPr>
        <w:pStyle w:val="ConsPlusNormal"/>
        <w:jc w:val="both"/>
      </w:pPr>
    </w:p>
    <w:p w:rsidR="00F66200" w:rsidRDefault="00F66200">
      <w:pPr>
        <w:pStyle w:val="ConsPlusNormal"/>
        <w:ind w:firstLine="540"/>
        <w:jc w:val="both"/>
      </w:pPr>
      <w:r>
        <w:t>--------------------------------</w:t>
      </w:r>
    </w:p>
    <w:p w:rsidR="00F66200" w:rsidRDefault="00F66200">
      <w:pPr>
        <w:pStyle w:val="ConsPlusNormal"/>
        <w:spacing w:before="200"/>
        <w:ind w:firstLine="540"/>
        <w:jc w:val="both"/>
      </w:pPr>
      <w:bookmarkStart w:id="18" w:name="P13315"/>
      <w:bookmarkEnd w:id="18"/>
      <w:r>
        <w:t>&lt;1&gt; С 2017 года в статистический учет долгосрочной миграции включены также лица, зарегистрированные по месту пребывания на срок 9 месяцев и более.</w:t>
      </w:r>
    </w:p>
    <w:p w:rsidR="00F66200" w:rsidRDefault="00F66200">
      <w:pPr>
        <w:pStyle w:val="ConsPlusNormal"/>
        <w:spacing w:before="200"/>
        <w:ind w:firstLine="540"/>
        <w:jc w:val="both"/>
      </w:pPr>
      <w:bookmarkStart w:id="19" w:name="P13316"/>
      <w:bookmarkEnd w:id="19"/>
      <w:r>
        <w:t xml:space="preserve">&lt;2&gt; Оценка на основе установленной Кабинетом Министров Чувашской Республики </w:t>
      </w:r>
      <w:hyperlink r:id="rId355" w:history="1">
        <w:r>
          <w:rPr>
            <w:color w:val="0000FF"/>
          </w:rPr>
          <w:t>величины</w:t>
        </w:r>
      </w:hyperlink>
      <w:r>
        <w:t xml:space="preserve"> прожиточного минимума за I - IV кварталы.</w:t>
      </w:r>
    </w:p>
    <w:p w:rsidR="00F66200" w:rsidRDefault="00F66200">
      <w:pPr>
        <w:pStyle w:val="ConsPlusNormal"/>
        <w:spacing w:before="200"/>
        <w:ind w:firstLine="540"/>
        <w:jc w:val="both"/>
      </w:pPr>
      <w:bookmarkStart w:id="20" w:name="P13317"/>
      <w:bookmarkEnd w:id="20"/>
      <w:r>
        <w:t>&lt;3&gt; Срок разработки данных в июле 2018 года.</w:t>
      </w:r>
    </w:p>
    <w:p w:rsidR="00F66200" w:rsidRDefault="00F66200">
      <w:pPr>
        <w:pStyle w:val="ConsPlusNormal"/>
        <w:spacing w:before="200"/>
        <w:ind w:firstLine="540"/>
        <w:jc w:val="both"/>
      </w:pPr>
      <w:bookmarkStart w:id="21" w:name="P13318"/>
      <w:bookmarkEnd w:id="21"/>
      <w:r>
        <w:t>&lt;4&gt; Средние цены на рынке жилья приведены на конец года.</w:t>
      </w:r>
    </w:p>
    <w:p w:rsidR="00F66200" w:rsidRDefault="00F66200">
      <w:pPr>
        <w:pStyle w:val="ConsPlusNormal"/>
        <w:jc w:val="both"/>
      </w:pPr>
    </w:p>
    <w:p w:rsidR="00F66200" w:rsidRDefault="00F66200">
      <w:pPr>
        <w:pStyle w:val="ConsPlusTitle"/>
        <w:jc w:val="center"/>
        <w:outlineLvl w:val="2"/>
      </w:pPr>
      <w:r>
        <w:t>III. Цели, задачи, сроки (этапы) и показатели (индикаторы)</w:t>
      </w:r>
    </w:p>
    <w:p w:rsidR="00F66200" w:rsidRDefault="00F66200">
      <w:pPr>
        <w:pStyle w:val="ConsPlusTitle"/>
        <w:jc w:val="center"/>
      </w:pPr>
      <w:r>
        <w:t>достижения целей и решения задач подпрограммы</w:t>
      </w:r>
    </w:p>
    <w:p w:rsidR="00F66200" w:rsidRDefault="00F66200">
      <w:pPr>
        <w:pStyle w:val="ConsPlusNormal"/>
        <w:jc w:val="both"/>
      </w:pPr>
    </w:p>
    <w:p w:rsidR="00F66200" w:rsidRDefault="00F66200">
      <w:pPr>
        <w:pStyle w:val="ConsPlusNormal"/>
        <w:ind w:firstLine="540"/>
        <w:jc w:val="both"/>
      </w:pPr>
      <w:r>
        <w:t xml:space="preserve">Подпрограмма разработана в соответствии с </w:t>
      </w:r>
      <w:hyperlink r:id="rId356" w:history="1">
        <w:r>
          <w:rPr>
            <w:color w:val="0000FF"/>
          </w:rPr>
          <w:t>Указом</w:t>
        </w:r>
      </w:hyperlink>
      <w:r>
        <w:t xml:space="preserve">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w:t>
      </w:r>
      <w:hyperlink r:id="rId357"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w:t>
      </w:r>
    </w:p>
    <w:p w:rsidR="00F66200" w:rsidRDefault="00F66200">
      <w:pPr>
        <w:pStyle w:val="ConsPlusNormal"/>
        <w:jc w:val="both"/>
      </w:pPr>
      <w:r>
        <w:t xml:space="preserve">(в ред. </w:t>
      </w:r>
      <w:hyperlink r:id="rId358" w:history="1">
        <w:r>
          <w:rPr>
            <w:color w:val="0000FF"/>
          </w:rPr>
          <w:t>Постановления</w:t>
        </w:r>
      </w:hyperlink>
      <w:r>
        <w:t xml:space="preserve"> Кабинета Министров ЧР от 25.12.2020 N 743)</w:t>
      </w:r>
    </w:p>
    <w:p w:rsidR="00F66200" w:rsidRDefault="00F66200">
      <w:pPr>
        <w:pStyle w:val="ConsPlusNormal"/>
        <w:spacing w:before="200"/>
        <w:ind w:firstLine="540"/>
        <w:jc w:val="both"/>
      </w:pPr>
      <w:r>
        <w:t>Разработка и реализация подпрограммы определяются актуальностью проблемы привлечения дополнительных трудовых ресурсов в экономику Чувашской Республики с целью удовлетворения потребности в квалифицированных кадрах.</w:t>
      </w:r>
    </w:p>
    <w:p w:rsidR="00F66200" w:rsidRDefault="00F66200">
      <w:pPr>
        <w:pStyle w:val="ConsPlusNormal"/>
        <w:spacing w:before="200"/>
        <w:ind w:firstLine="540"/>
        <w:jc w:val="both"/>
      </w:pPr>
      <w:r>
        <w:t>Целями подпрограммы являются:</w:t>
      </w:r>
    </w:p>
    <w:p w:rsidR="00F66200" w:rsidRDefault="00F66200">
      <w:pPr>
        <w:pStyle w:val="ConsPlusNormal"/>
        <w:spacing w:before="200"/>
        <w:ind w:firstLine="540"/>
        <w:jc w:val="both"/>
      </w:pPr>
      <w:r>
        <w:t>обеспечение реализации Государственной программы;</w:t>
      </w:r>
    </w:p>
    <w:p w:rsidR="00F66200" w:rsidRDefault="00F66200">
      <w:pPr>
        <w:pStyle w:val="ConsPlusNormal"/>
        <w:spacing w:before="200"/>
        <w:ind w:firstLine="540"/>
        <w:jc w:val="both"/>
      </w:pPr>
      <w:r>
        <w:t>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p w:rsidR="00F66200" w:rsidRDefault="00F66200">
      <w:pPr>
        <w:pStyle w:val="ConsPlusNormal"/>
        <w:spacing w:before="200"/>
        <w:ind w:firstLine="540"/>
        <w:jc w:val="both"/>
      </w:pPr>
      <w:r>
        <w:t>Достижение целей подпрограммы предполагает решение следующих задач:</w:t>
      </w:r>
    </w:p>
    <w:p w:rsidR="00F66200" w:rsidRDefault="00F66200">
      <w:pPr>
        <w:pStyle w:val="ConsPlusNormal"/>
        <w:spacing w:before="200"/>
        <w:ind w:firstLine="540"/>
        <w:jc w:val="both"/>
      </w:pPr>
      <w:r>
        <w:t>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Чувашскую Республику;</w:t>
      </w:r>
    </w:p>
    <w:p w:rsidR="00F66200" w:rsidRDefault="00F66200">
      <w:pPr>
        <w:pStyle w:val="ConsPlusNormal"/>
        <w:spacing w:before="200"/>
        <w:ind w:firstLine="540"/>
        <w:jc w:val="both"/>
      </w:pPr>
      <w:r>
        <w:t>создание условий для адаптации и интеграции переселившихся соотечественников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p w:rsidR="00F66200" w:rsidRDefault="00F66200">
      <w:pPr>
        <w:pStyle w:val="ConsPlusNormal"/>
        <w:spacing w:before="200"/>
        <w:ind w:firstLine="540"/>
        <w:jc w:val="both"/>
      </w:pPr>
      <w:r>
        <w:t>содействие обеспечению потребности экономики Чувашской Республики в квалифицированных кадрах для сельского хозяйства, здравоохранения, образования, реализации экономических и инвестиционных проектов.</w:t>
      </w:r>
    </w:p>
    <w:p w:rsidR="00F66200" w:rsidRDefault="00F66200">
      <w:pPr>
        <w:pStyle w:val="ConsPlusNormal"/>
        <w:spacing w:before="200"/>
        <w:ind w:firstLine="540"/>
        <w:jc w:val="both"/>
      </w:pPr>
      <w:r>
        <w:t>В соответствии с системой целей и задач подпрограммы установлены целевые показатели (индикаторы) подпрограммы, характеризующие степень достижения целей и решения задач подпрограммы:</w:t>
      </w:r>
    </w:p>
    <w:p w:rsidR="00F66200" w:rsidRDefault="00F66200">
      <w:pPr>
        <w:pStyle w:val="ConsPlusNormal"/>
        <w:spacing w:before="200"/>
        <w:ind w:firstLine="540"/>
        <w:jc w:val="both"/>
      </w:pPr>
      <w:r>
        <w:t>численность участников Государственной программы и членов их семей, прибывших в Чувашскую Республику и поставленных на учет в МВД по Чувашской Республике, в абсолютных величинах на отчетный период;</w:t>
      </w:r>
    </w:p>
    <w:p w:rsidR="00F66200" w:rsidRDefault="00F66200">
      <w:pPr>
        <w:pStyle w:val="ConsPlusNormal"/>
        <w:spacing w:before="200"/>
        <w:ind w:firstLine="540"/>
        <w:jc w:val="both"/>
      </w:pPr>
      <w:r>
        <w:t>доля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 ежегодно;</w:t>
      </w:r>
    </w:p>
    <w:p w:rsidR="00F66200" w:rsidRDefault="00F66200">
      <w:pPr>
        <w:pStyle w:val="ConsPlusNormal"/>
        <w:spacing w:before="200"/>
        <w:ind w:firstLine="540"/>
        <w:jc w:val="both"/>
      </w:pPr>
      <w:r>
        <w:t>доля проведенных консультаций для соотечественников по вопросу участия в подпрограмме, в том числе с использованием технических средств связи, от общего числа обратившихся соотечественников в уполномоченный орган, ежегодно;</w:t>
      </w:r>
    </w:p>
    <w:p w:rsidR="00F66200" w:rsidRDefault="00F66200">
      <w:pPr>
        <w:pStyle w:val="ConsPlusNormal"/>
        <w:spacing w:before="200"/>
        <w:ind w:firstLine="540"/>
        <w:jc w:val="both"/>
      </w:pPr>
      <w:r>
        <w:t>доля соотечественников трудоспособного возраста, прибывших и вставших на учет в МВД по Чувашской Республике, имеющих среднее профессиональное и высшее образование, в общей численности соотечественников трудоспособного возраста, ежегодно;</w:t>
      </w:r>
    </w:p>
    <w:p w:rsidR="00F66200" w:rsidRDefault="00F66200">
      <w:pPr>
        <w:pStyle w:val="ConsPlusNormal"/>
        <w:spacing w:before="200"/>
        <w:ind w:firstLine="540"/>
        <w:jc w:val="both"/>
      </w:pPr>
      <w:r>
        <w:t>доля занятых участников Государственной программы и членов их семей, в том числе квалифицированных кадров, в сельском хозяйстве, здравоохранении, образовании, а также работающих по найму, осуществляющих предпринимательскую деятельность в качестве индивидуальных предпринимателей, в общем числе прибывших в Чувашскую Республику и поставленных на учет в МВД по Чувашской Республике, ежегодно;</w:t>
      </w:r>
    </w:p>
    <w:p w:rsidR="00F66200" w:rsidRDefault="00F66200">
      <w:pPr>
        <w:pStyle w:val="ConsPlusNormal"/>
        <w:spacing w:before="200"/>
        <w:ind w:firstLine="540"/>
        <w:jc w:val="both"/>
      </w:pPr>
      <w:r>
        <w:t>доля расходов республиканского бюджета Чувашской Республики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Государственной программы и членам их семей, в том числе с предоставлением им временного жилья и оказанием помощи в жилищном обустройстве, в общем размере расходов республиканского бюджета Чувашской Республики, ежегодно.</w:t>
      </w:r>
    </w:p>
    <w:p w:rsidR="00F66200" w:rsidRDefault="00F66200">
      <w:pPr>
        <w:pStyle w:val="ConsPlusNormal"/>
        <w:spacing w:before="200"/>
        <w:ind w:firstLine="540"/>
        <w:jc w:val="both"/>
      </w:pPr>
      <w:r>
        <w:t>В результате активной работы органов исполнительной власти Чувашской Республики, территориальных органов федеральных органов исполнительной власти и органов местного самоуправления при осуществлении мер по обустройству участников Государственной программы и членов их семей на этапе их прибытия увеличится количество желающих переехать на постоянное место жительства в Чувашскую Республику и количество прибывших соотечественников, что будет способствовать увеличению миграционного притока, улучшению демографической ситуации в Чувашской Республике, а также обеспечению стабильного социально-экономического развития Чувашской Республики.</w:t>
      </w:r>
    </w:p>
    <w:p w:rsidR="00F66200" w:rsidRDefault="00F66200">
      <w:pPr>
        <w:pStyle w:val="ConsPlusNormal"/>
        <w:spacing w:before="200"/>
        <w:ind w:firstLine="540"/>
        <w:jc w:val="both"/>
      </w:pPr>
      <w:r>
        <w:t>Подпрограмма будет реализовываться в 2019 - 2035 годах в три этапа:</w:t>
      </w:r>
    </w:p>
    <w:p w:rsidR="00F66200" w:rsidRDefault="00F66200">
      <w:pPr>
        <w:pStyle w:val="ConsPlusNormal"/>
        <w:spacing w:before="200"/>
        <w:ind w:firstLine="540"/>
        <w:jc w:val="both"/>
      </w:pPr>
      <w:r>
        <w:t>1 этап - 2019 - 2020 годы;</w:t>
      </w:r>
    </w:p>
    <w:p w:rsidR="00F66200" w:rsidRDefault="00F66200">
      <w:pPr>
        <w:pStyle w:val="ConsPlusNormal"/>
        <w:spacing w:before="200"/>
        <w:ind w:firstLine="540"/>
        <w:jc w:val="both"/>
      </w:pPr>
      <w:r>
        <w:t>2 этап - 2021 - 2025 годы;</w:t>
      </w:r>
    </w:p>
    <w:p w:rsidR="00F66200" w:rsidRDefault="00F66200">
      <w:pPr>
        <w:pStyle w:val="ConsPlusNormal"/>
        <w:spacing w:before="200"/>
        <w:ind w:firstLine="540"/>
        <w:jc w:val="both"/>
      </w:pPr>
      <w:r>
        <w:t>3 этап - 2026 - 2035 годы.</w:t>
      </w:r>
    </w:p>
    <w:p w:rsidR="00F66200" w:rsidRDefault="00F66200">
      <w:pPr>
        <w:pStyle w:val="ConsPlusNormal"/>
        <w:spacing w:before="200"/>
        <w:ind w:firstLine="540"/>
        <w:jc w:val="both"/>
      </w:pPr>
      <w:hyperlink w:anchor="P13486" w:history="1">
        <w:r>
          <w:rPr>
            <w:color w:val="0000FF"/>
          </w:rPr>
          <w:t>Сведения</w:t>
        </w:r>
      </w:hyperlink>
      <w:r>
        <w:t xml:space="preserve"> о целевых показателях (индикаторах) подпрограммы и их значениях приведены в приложении N 1 к подпрограмме.</w:t>
      </w:r>
    </w:p>
    <w:p w:rsidR="00F66200" w:rsidRDefault="00F66200">
      <w:pPr>
        <w:pStyle w:val="ConsPlusNormal"/>
        <w:spacing w:before="200"/>
        <w:ind w:firstLine="540"/>
        <w:jc w:val="both"/>
      </w:pPr>
      <w: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F66200" w:rsidRDefault="00F66200">
      <w:pPr>
        <w:pStyle w:val="ConsPlusNormal"/>
        <w:jc w:val="both"/>
      </w:pPr>
    </w:p>
    <w:p w:rsidR="00F66200" w:rsidRDefault="00F66200">
      <w:pPr>
        <w:pStyle w:val="ConsPlusTitle"/>
        <w:jc w:val="center"/>
        <w:outlineLvl w:val="2"/>
      </w:pPr>
      <w:r>
        <w:t>IV. Основные мероприятия по реализации подпрограммы</w:t>
      </w:r>
    </w:p>
    <w:p w:rsidR="00F66200" w:rsidRDefault="00F66200">
      <w:pPr>
        <w:pStyle w:val="ConsPlusNormal"/>
        <w:jc w:val="both"/>
      </w:pPr>
    </w:p>
    <w:p w:rsidR="00F66200" w:rsidRDefault="00F66200">
      <w:pPr>
        <w:pStyle w:val="ConsPlusNormal"/>
        <w:ind w:firstLine="540"/>
        <w:jc w:val="both"/>
      </w:pPr>
      <w:r>
        <w:t>Для решения задачи 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Чувашскую Республику" планируется выполнение следующих мероприятий:</w:t>
      </w:r>
    </w:p>
    <w:p w:rsidR="00F66200" w:rsidRDefault="00F66200">
      <w:pPr>
        <w:pStyle w:val="ConsPlusNormal"/>
        <w:spacing w:before="200"/>
        <w:ind w:firstLine="540"/>
        <w:jc w:val="both"/>
      </w:pPr>
      <w:r>
        <w:t>принятие нормативных правовых актов, необходимых для реализации подпрограммы;</w:t>
      </w:r>
    </w:p>
    <w:p w:rsidR="00F66200" w:rsidRDefault="00F66200">
      <w:pPr>
        <w:pStyle w:val="ConsPlusNormal"/>
        <w:spacing w:before="200"/>
        <w:ind w:firstLine="540"/>
        <w:jc w:val="both"/>
      </w:pPr>
      <w:r>
        <w:t>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p w:rsidR="00F66200" w:rsidRDefault="00F66200">
      <w:pPr>
        <w:pStyle w:val="ConsPlusNormal"/>
        <w:spacing w:before="200"/>
        <w:ind w:firstLine="540"/>
        <w:jc w:val="both"/>
      </w:pPr>
      <w:r>
        <w:t>предоставление информационных, консультационных услуг о проведении медицинского освидетельствования и оказании медицинской помощи в медицинских организациях.</w:t>
      </w:r>
    </w:p>
    <w:p w:rsidR="00F66200" w:rsidRDefault="00F66200">
      <w:pPr>
        <w:pStyle w:val="ConsPlusNormal"/>
        <w:spacing w:before="200"/>
        <w:ind w:firstLine="540"/>
        <w:jc w:val="both"/>
      </w:pPr>
      <w:r>
        <w:t>Для решения задачи 2 "Создание условий для адаптации и интеграции переселившихся соотечественников в принимающее сообщество, оказание мер социальной поддержки, предоставление государственных и муниципальных услуг, содействие в жилищном обустройстве" планируется выполнение следующих мероприятий:</w:t>
      </w:r>
    </w:p>
    <w:p w:rsidR="00F66200" w:rsidRDefault="00F66200">
      <w:pPr>
        <w:pStyle w:val="ConsPlusNormal"/>
        <w:spacing w:before="200"/>
        <w:ind w:firstLine="540"/>
        <w:jc w:val="both"/>
      </w:pPr>
      <w:r>
        <w:t>предоставление участникам Государственной программы и членам их семей государственных услуг в области содействия занятости населения;</w:t>
      </w:r>
    </w:p>
    <w:p w:rsidR="00F66200" w:rsidRDefault="00F66200">
      <w:pPr>
        <w:pStyle w:val="ConsPlusNormal"/>
        <w:spacing w:before="200"/>
        <w:ind w:firstLine="540"/>
        <w:jc w:val="both"/>
      </w:pPr>
      <w:r>
        <w:t>оказание содействия в получении дополнительного профессионального образования, в том числе в повышении квалификации, переобучении и профессиональной переподготовке;</w:t>
      </w:r>
    </w:p>
    <w:p w:rsidR="00F66200" w:rsidRDefault="00F66200">
      <w:pPr>
        <w:pStyle w:val="ConsPlusNormal"/>
        <w:spacing w:before="200"/>
        <w:ind w:firstLine="540"/>
        <w:jc w:val="both"/>
      </w:pPr>
      <w:r>
        <w:t>информационное обеспечение и сопровождение реализации подпрограммы;</w:t>
      </w:r>
    </w:p>
    <w:p w:rsidR="00F66200" w:rsidRDefault="00F66200">
      <w:pPr>
        <w:pStyle w:val="ConsPlusNormal"/>
        <w:spacing w:before="200"/>
        <w:ind w:firstLine="540"/>
        <w:jc w:val="both"/>
      </w:pPr>
      <w:r>
        <w:t>содействие в обеспечении детей участников Государственной программы местами в дошкольных образовательных и общеобразовательных организациях;</w:t>
      </w:r>
    </w:p>
    <w:p w:rsidR="00F66200" w:rsidRDefault="00F66200">
      <w:pPr>
        <w:pStyle w:val="ConsPlusNormal"/>
        <w:spacing w:before="200"/>
        <w:ind w:firstLine="540"/>
        <w:jc w:val="both"/>
      </w:pPr>
      <w:r>
        <w:t>оказание поддержки участникам Государственной программы и членам их семей в осуществлении малого и среднего предпринимательства, включая создание крестьянских (фермерских) хозяйств.</w:t>
      </w:r>
    </w:p>
    <w:p w:rsidR="00F66200" w:rsidRDefault="00F66200">
      <w:pPr>
        <w:pStyle w:val="ConsPlusNormal"/>
        <w:spacing w:before="200"/>
        <w:ind w:firstLine="540"/>
        <w:jc w:val="both"/>
      </w:pPr>
      <w:r>
        <w:t>Для решения задачи 3 "Содействие обеспечению потребности экономики Чувашской Республики в квалифицированных кадрах для сельского хозяйства, здравоохранения, образования, реализации экономических и инвестиционных проектов" планируется выполнение следующих мероприятий:</w:t>
      </w:r>
    </w:p>
    <w:p w:rsidR="00F66200" w:rsidRDefault="00F66200">
      <w:pPr>
        <w:pStyle w:val="ConsPlusNormal"/>
        <w:spacing w:before="200"/>
        <w:ind w:firstLine="540"/>
        <w:jc w:val="both"/>
      </w:pPr>
      <w:r>
        <w:t>предоставление информационных, консультационных, юридических и других услуг участникам Государственной программы и членам их семей;</w:t>
      </w:r>
    </w:p>
    <w:p w:rsidR="00F66200" w:rsidRDefault="00F66200">
      <w:pPr>
        <w:pStyle w:val="ConsPlusNormal"/>
        <w:spacing w:before="200"/>
        <w:ind w:firstLine="540"/>
        <w:jc w:val="both"/>
      </w:pPr>
      <w:r>
        <w:t>оказание содействия в приобретении участниками Государственной программы земельных участков.</w:t>
      </w:r>
    </w:p>
    <w:p w:rsidR="00F66200" w:rsidRDefault="00F66200">
      <w:pPr>
        <w:pStyle w:val="ConsPlusNormal"/>
        <w:spacing w:before="200"/>
        <w:ind w:firstLine="540"/>
        <w:jc w:val="both"/>
      </w:pPr>
      <w:hyperlink w:anchor="P13631" w:history="1">
        <w:r>
          <w:rPr>
            <w:color w:val="0000FF"/>
          </w:rPr>
          <w:t>Перечень</w:t>
        </w:r>
      </w:hyperlink>
      <w:r>
        <w:t xml:space="preserve"> основных мероприятий подпрограммы приведен в приложении N 2 к подпрограмме.</w:t>
      </w:r>
    </w:p>
    <w:p w:rsidR="00F66200" w:rsidRDefault="00F66200">
      <w:pPr>
        <w:pStyle w:val="ConsPlusNormal"/>
        <w:spacing w:before="200"/>
        <w:ind w:firstLine="540"/>
        <w:jc w:val="both"/>
      </w:pPr>
      <w:hyperlink w:anchor="P13734" w:history="1">
        <w:r>
          <w:rPr>
            <w:color w:val="0000FF"/>
          </w:rPr>
          <w:t>Перечень</w:t>
        </w:r>
      </w:hyperlink>
      <w:r>
        <w:t xml:space="preserve"> нормативных правовых актов, принятых в Чувашской Республике в целях реализации подпрограммы, приведен в приложении N 3 к подпрограмме.</w:t>
      </w:r>
    </w:p>
    <w:p w:rsidR="00F66200" w:rsidRDefault="00F66200">
      <w:pPr>
        <w:pStyle w:val="ConsPlusNormal"/>
        <w:spacing w:before="200"/>
        <w:ind w:firstLine="540"/>
        <w:jc w:val="both"/>
      </w:pPr>
      <w:r>
        <w:t>Контроль за реализацией подпрограммы осуществляют высшее должностное лицо Чувашской Республики - Глава Чувашской Республики и Министерство труда и социальной защиты Чувашской Республики.</w:t>
      </w:r>
    </w:p>
    <w:p w:rsidR="00F66200" w:rsidRDefault="00F66200">
      <w:pPr>
        <w:pStyle w:val="ConsPlusNormal"/>
        <w:spacing w:before="200"/>
        <w:ind w:firstLine="540"/>
        <w:jc w:val="both"/>
      </w:pPr>
      <w:r>
        <w:t>В целях обеспечения согласованности действий исполнительных органов государственной власти Чувашской Республики, территориальных органов федеральных органов исполнительной власти, органов местного самоуправления по вопросам эффективной реализации подпрограммы образована Межведомственная комиссия по миграционной политике (далее также - Межведомственная комиссия).</w:t>
      </w:r>
    </w:p>
    <w:p w:rsidR="00F66200" w:rsidRDefault="00F66200">
      <w:pPr>
        <w:pStyle w:val="ConsPlusNormal"/>
        <w:spacing w:before="200"/>
        <w:ind w:firstLine="540"/>
        <w:jc w:val="both"/>
      </w:pPr>
      <w:r>
        <w:t>Межведомственная комиссия осуществляет общую координацию взаимодействия участников Государственной программы и контроль за реализацией подпрограммы на территории Чувашской Республики.</w:t>
      </w:r>
    </w:p>
    <w:p w:rsidR="00F66200" w:rsidRDefault="00F66200">
      <w:pPr>
        <w:pStyle w:val="ConsPlusNormal"/>
        <w:spacing w:before="200"/>
        <w:ind w:firstLine="540"/>
        <w:jc w:val="both"/>
      </w:pPr>
      <w:r>
        <w:t>Информация о ходе выполнения мероприятий подпрограммы в установленном порядке заслушивается на заседаниях Межведомственной комиссии.</w:t>
      </w:r>
    </w:p>
    <w:p w:rsidR="00F66200" w:rsidRDefault="00F66200">
      <w:pPr>
        <w:pStyle w:val="ConsPlusNormal"/>
        <w:spacing w:before="200"/>
        <w:ind w:firstLine="540"/>
        <w:jc w:val="both"/>
      </w:pPr>
      <w:r>
        <w:t>Уполномоченным органом Чувашской Республики, ответственным за реализацию подпрограммы, является Министерство труда и социальной защиты Чувашской Республики (далее - уполномоченный орган).</w:t>
      </w:r>
    </w:p>
    <w:p w:rsidR="00F66200" w:rsidRDefault="00F66200">
      <w:pPr>
        <w:pStyle w:val="ConsPlusNormal"/>
        <w:spacing w:before="200"/>
        <w:ind w:firstLine="540"/>
        <w:jc w:val="both"/>
      </w:pPr>
      <w:r>
        <w:t>Уполномоченный орган организует работу по приему, размещению и обустройству участников Государственной программы и членов их семей, содействует в адаптации и интеграции соотечественников, осуществляет мониторинг реализации подпрограммы, мероприятий по предупреждению и снижению рисков реализации подпрограммы.</w:t>
      </w:r>
    </w:p>
    <w:p w:rsidR="00F66200" w:rsidRDefault="00F66200">
      <w:pPr>
        <w:pStyle w:val="ConsPlusNormal"/>
        <w:spacing w:before="200"/>
        <w:ind w:firstLine="540"/>
        <w:jc w:val="both"/>
      </w:pPr>
      <w:r>
        <w:t>Уполномоченный орган осуществляет следующие функции:</w:t>
      </w:r>
    </w:p>
    <w:p w:rsidR="00F66200" w:rsidRDefault="00F66200">
      <w:pPr>
        <w:pStyle w:val="ConsPlusNormal"/>
        <w:spacing w:before="200"/>
        <w:ind w:firstLine="540"/>
        <w:jc w:val="both"/>
      </w:pPr>
      <w:r>
        <w:t>организация взаимодействия органов исполнительной власти Чувашской Республики с территориальными органами федеральных органов исполнительной власти, органами местного самоуправления, работодателями, общественными организациями в ходе реализации подпрограммы;</w:t>
      </w:r>
    </w:p>
    <w:p w:rsidR="00F66200" w:rsidRDefault="00F66200">
      <w:pPr>
        <w:pStyle w:val="ConsPlusNormal"/>
        <w:spacing w:before="200"/>
        <w:ind w:firstLine="540"/>
        <w:jc w:val="both"/>
      </w:pPr>
      <w:r>
        <w:t>внесение на рассмотрение Главы Чувашской Республики и Межведомственной комиссии предложений о мерах, обеспечивающих реализацию мероприятий подпрограммы;</w:t>
      </w:r>
    </w:p>
    <w:p w:rsidR="00F66200" w:rsidRDefault="00F66200">
      <w:pPr>
        <w:pStyle w:val="ConsPlusNormal"/>
        <w:spacing w:before="200"/>
        <w:ind w:firstLine="540"/>
        <w:jc w:val="both"/>
      </w:pPr>
      <w:r>
        <w:t>проведение информационно-разъяснительной работы, направленной на снижение рисков при реализации подпрограммы;</w:t>
      </w:r>
    </w:p>
    <w:p w:rsidR="00F66200" w:rsidRDefault="00F66200">
      <w:pPr>
        <w:pStyle w:val="ConsPlusNormal"/>
        <w:spacing w:before="200"/>
        <w:ind w:firstLine="540"/>
        <w:jc w:val="both"/>
      </w:pPr>
      <w:r>
        <w:t>осуществление текущего контроля, проведение мониторинга хода реализации мероприятий подпрограммы;</w:t>
      </w:r>
    </w:p>
    <w:p w:rsidR="00F66200" w:rsidRDefault="00F66200">
      <w:pPr>
        <w:pStyle w:val="ConsPlusNormal"/>
        <w:spacing w:before="200"/>
        <w:ind w:firstLine="540"/>
        <w:jc w:val="both"/>
      </w:pPr>
      <w:r>
        <w:t>организация мониторинга хода реализации подпрограммы;</w:t>
      </w:r>
    </w:p>
    <w:p w:rsidR="00F66200" w:rsidRDefault="00F66200">
      <w:pPr>
        <w:pStyle w:val="ConsPlusNormal"/>
        <w:spacing w:before="200"/>
        <w:ind w:firstLine="540"/>
        <w:jc w:val="both"/>
      </w:pPr>
      <w:r>
        <w:t>информирование и консультирование участников Государственной программы;</w:t>
      </w:r>
    </w:p>
    <w:p w:rsidR="00F66200" w:rsidRDefault="00F66200">
      <w:pPr>
        <w:pStyle w:val="ConsPlusNormal"/>
        <w:spacing w:before="200"/>
        <w:ind w:firstLine="540"/>
        <w:jc w:val="both"/>
      </w:pPr>
      <w:r>
        <w:t>контроль за ходом реализации подпрограммы.</w:t>
      </w:r>
    </w:p>
    <w:p w:rsidR="00F66200" w:rsidRDefault="00F66200">
      <w:pPr>
        <w:pStyle w:val="ConsPlusNormal"/>
        <w:spacing w:before="200"/>
        <w:ind w:firstLine="540"/>
        <w:jc w:val="both"/>
      </w:pPr>
      <w:r>
        <w:t>На территории Чувашской Республики используются следующие формы контроля за реализацией подпрограммы:</w:t>
      </w:r>
    </w:p>
    <w:p w:rsidR="00F66200" w:rsidRDefault="00F66200">
      <w:pPr>
        <w:pStyle w:val="ConsPlusNormal"/>
        <w:spacing w:before="200"/>
        <w:ind w:firstLine="540"/>
        <w:jc w:val="both"/>
      </w:pPr>
      <w:r>
        <w:t>исполнители мероприятий подпрограммы представляют информацию о ходе их реализации в уполномоченный орган ежегодно до 10 февраля года, следующего за отчетным годом (до срока окончания реализации подпрограммы);</w:t>
      </w:r>
    </w:p>
    <w:p w:rsidR="00F66200" w:rsidRDefault="00F66200">
      <w:pPr>
        <w:pStyle w:val="ConsPlusNormal"/>
        <w:spacing w:before="200"/>
        <w:ind w:firstLine="540"/>
        <w:jc w:val="both"/>
      </w:pPr>
      <w:r>
        <w:t>уполномоченный орган представляет ежегодно до 1 марта года, следующего за отчетным годом (до срока окончания реализации подпрограммы) в Министерство экономического развития, промышленности и торговли Чувашской Республики и Министерство финансов Чувашской Республики доклад о реализации подпрограммы и эффективности использования финансовых средств за период ее реализации в составе Государственной программы. Механизм управления подпрограммой в муниципальных образованиях Чувашской Республики определяется правовыми актами органов местного самоуправления.</w:t>
      </w:r>
    </w:p>
    <w:p w:rsidR="00F66200" w:rsidRDefault="00F66200">
      <w:pPr>
        <w:pStyle w:val="ConsPlusNormal"/>
        <w:jc w:val="both"/>
      </w:pPr>
    </w:p>
    <w:p w:rsidR="00F66200" w:rsidRDefault="00F66200">
      <w:pPr>
        <w:pStyle w:val="ConsPlusTitle"/>
        <w:jc w:val="center"/>
        <w:outlineLvl w:val="2"/>
      </w:pPr>
      <w:r>
        <w:t>V. Объемы финансовых ресурсов,</w:t>
      </w:r>
    </w:p>
    <w:p w:rsidR="00F66200" w:rsidRDefault="00F66200">
      <w:pPr>
        <w:pStyle w:val="ConsPlusTitle"/>
        <w:jc w:val="center"/>
      </w:pPr>
      <w:r>
        <w:t>необходимых для реализации подпрограммы</w:t>
      </w:r>
    </w:p>
    <w:p w:rsidR="00F66200" w:rsidRDefault="00F66200">
      <w:pPr>
        <w:pStyle w:val="ConsPlusNormal"/>
        <w:jc w:val="center"/>
      </w:pPr>
      <w:r>
        <w:t xml:space="preserve">(в ред. </w:t>
      </w:r>
      <w:hyperlink r:id="rId359" w:history="1">
        <w:r>
          <w:rPr>
            <w:color w:val="0000FF"/>
          </w:rPr>
          <w:t>Постановления</w:t>
        </w:r>
      </w:hyperlink>
      <w:r>
        <w:t xml:space="preserve"> Кабинета Министров ЧР</w:t>
      </w:r>
    </w:p>
    <w:p w:rsidR="00F66200" w:rsidRDefault="00F66200">
      <w:pPr>
        <w:pStyle w:val="ConsPlusNormal"/>
        <w:jc w:val="center"/>
      </w:pPr>
      <w:r>
        <w:t>от 25.12.2020 N 743)</w:t>
      </w:r>
    </w:p>
    <w:p w:rsidR="00F66200" w:rsidRDefault="00F66200">
      <w:pPr>
        <w:pStyle w:val="ConsPlusNormal"/>
        <w:jc w:val="both"/>
      </w:pPr>
    </w:p>
    <w:p w:rsidR="00F66200" w:rsidRDefault="00F66200">
      <w:pPr>
        <w:pStyle w:val="ConsPlusNormal"/>
        <w:ind w:firstLine="540"/>
        <w:jc w:val="both"/>
      </w:pPr>
      <w:r>
        <w:t>Финансовое обеспечение реализации подпрограммы осуществляется за счет средств федерального бюджета и республиканского бюджета Чувашской Республики.</w:t>
      </w:r>
    </w:p>
    <w:p w:rsidR="00F66200" w:rsidRDefault="00F66200">
      <w:pPr>
        <w:pStyle w:val="ConsPlusNormal"/>
        <w:spacing w:before="200"/>
        <w:ind w:firstLine="540"/>
        <w:jc w:val="both"/>
      </w:pPr>
      <w:r>
        <w:t>Общий объем финансового обеспечения подпрограммы в 2019 - 2022 годах за счет средств республиканского бюджета Чувашской Республики составляет 58,1 тыс. рублей, в том числе по годам:</w:t>
      </w:r>
    </w:p>
    <w:p w:rsidR="00F66200" w:rsidRDefault="00F66200">
      <w:pPr>
        <w:pStyle w:val="ConsPlusNormal"/>
        <w:spacing w:before="200"/>
        <w:ind w:firstLine="540"/>
        <w:jc w:val="both"/>
      </w:pPr>
      <w:r>
        <w:t>в 2019 году - 18,0 тыс. рублей;</w:t>
      </w:r>
    </w:p>
    <w:p w:rsidR="00F66200" w:rsidRDefault="00F66200">
      <w:pPr>
        <w:pStyle w:val="ConsPlusNormal"/>
        <w:spacing w:before="200"/>
        <w:ind w:firstLine="540"/>
        <w:jc w:val="both"/>
      </w:pPr>
      <w:r>
        <w:t>в 2020 году - 9,3 тыс. рублей;</w:t>
      </w:r>
    </w:p>
    <w:p w:rsidR="00F66200" w:rsidRDefault="00F66200">
      <w:pPr>
        <w:pStyle w:val="ConsPlusNormal"/>
        <w:spacing w:before="200"/>
        <w:ind w:firstLine="540"/>
        <w:jc w:val="both"/>
      </w:pPr>
      <w:r>
        <w:t>в 2021 году - 10,0 тыс. рублей;</w:t>
      </w:r>
    </w:p>
    <w:p w:rsidR="00F66200" w:rsidRDefault="00F66200">
      <w:pPr>
        <w:pStyle w:val="ConsPlusNormal"/>
        <w:spacing w:before="200"/>
        <w:ind w:firstLine="540"/>
        <w:jc w:val="both"/>
      </w:pPr>
      <w:r>
        <w:t>в 2022 году - 10,0 тыс. рублей;</w:t>
      </w:r>
    </w:p>
    <w:p w:rsidR="00F66200" w:rsidRDefault="00F66200">
      <w:pPr>
        <w:pStyle w:val="ConsPlusNormal"/>
        <w:spacing w:before="200"/>
        <w:ind w:firstLine="540"/>
        <w:jc w:val="both"/>
      </w:pPr>
      <w:r>
        <w:t>в 2023 году - 10,8 тыс. рублей.</w:t>
      </w:r>
    </w:p>
    <w:p w:rsidR="00F66200" w:rsidRDefault="00F66200">
      <w:pPr>
        <w:pStyle w:val="ConsPlusNormal"/>
        <w:spacing w:before="200"/>
        <w:ind w:firstLine="540"/>
        <w:jc w:val="both"/>
      </w:pPr>
      <w:r>
        <w:t>Объем финансовых средств, направляемых на реализацию подпрограммы из федерального бюджета, ежегодно уточняется при определении процентного соотношения софинансирования.</w:t>
      </w:r>
    </w:p>
    <w:p w:rsidR="00F66200" w:rsidRDefault="00F66200">
      <w:pPr>
        <w:pStyle w:val="ConsPlusNormal"/>
        <w:spacing w:before="200"/>
        <w:ind w:firstLine="540"/>
        <w:jc w:val="both"/>
      </w:pPr>
      <w:r>
        <w:t xml:space="preserve">В соответствии с типовой </w:t>
      </w:r>
      <w:hyperlink r:id="rId360" w:history="1">
        <w:r>
          <w:rPr>
            <w:color w:val="0000FF"/>
          </w:rPr>
          <w:t>программой</w:t>
        </w:r>
      </w:hyperlink>
      <w:r>
        <w:t xml:space="preserve">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распоряжением Правительства Российской Федерации от 27 декабря 2012 г. N 2570-р, включение средств федерального бюджета в объем финансирования мероприятий подпрограммы осуществляется на основании соглашения между Министерством внутренних дел Российской Федерации и Кабинетом Министров Чувашской Республики о предоставлении субсидии из федерального бюджета республиканскому бюджету Чувашской Республики на реализацию мероприятий подпрограммы, включенной в Государственную программу.</w:t>
      </w:r>
    </w:p>
    <w:p w:rsidR="00F66200" w:rsidRDefault="00F66200">
      <w:pPr>
        <w:pStyle w:val="ConsPlusNormal"/>
        <w:spacing w:before="200"/>
        <w:ind w:firstLine="540"/>
        <w:jc w:val="both"/>
      </w:pPr>
      <w:r>
        <w:t xml:space="preserve">Ресурсное </w:t>
      </w:r>
      <w:hyperlink w:anchor="P13772" w:history="1">
        <w:r>
          <w:rPr>
            <w:color w:val="0000FF"/>
          </w:rPr>
          <w:t>обеспечение</w:t>
        </w:r>
      </w:hyperlink>
      <w:r>
        <w:t xml:space="preserve"> реализации подпрограммы за счет всех источников финансирования представлено в приложении N 4 к подпрограмме.</w:t>
      </w:r>
    </w:p>
    <w:p w:rsidR="00F66200" w:rsidRDefault="00F66200">
      <w:pPr>
        <w:pStyle w:val="ConsPlusNormal"/>
        <w:spacing w:before="200"/>
        <w:ind w:firstLine="540"/>
        <w:jc w:val="both"/>
      </w:pPr>
      <w:hyperlink w:anchor="P14780" w:history="1">
        <w:r>
          <w:rPr>
            <w:color w:val="0000FF"/>
          </w:rPr>
          <w:t>Описание</w:t>
        </w:r>
      </w:hyperlink>
      <w:r>
        <w:t xml:space="preserve"> территории вселения "Чувашская Республика" приведено в приложении N 5 к подпрограмме.</w:t>
      </w:r>
    </w:p>
    <w:p w:rsidR="00F66200" w:rsidRDefault="00F66200">
      <w:pPr>
        <w:pStyle w:val="ConsPlusNormal"/>
        <w:spacing w:before="200"/>
        <w:ind w:firstLine="540"/>
        <w:jc w:val="both"/>
      </w:pPr>
      <w:hyperlink w:anchor="P15202" w:history="1">
        <w:r>
          <w:rPr>
            <w:color w:val="0000FF"/>
          </w:rPr>
          <w:t>Регламент</w:t>
        </w:r>
      </w:hyperlink>
      <w:r>
        <w:t xml:space="preserve"> приема участника Государственной программы и членов его семьи в рамках реализации подпрограммы представлен в приложении N 6 к подпрограмме.</w:t>
      </w:r>
    </w:p>
    <w:p w:rsidR="00F66200" w:rsidRDefault="00F66200">
      <w:pPr>
        <w:pStyle w:val="ConsPlusNormal"/>
        <w:jc w:val="both"/>
      </w:pPr>
    </w:p>
    <w:p w:rsidR="00F66200" w:rsidRDefault="00F66200">
      <w:pPr>
        <w:pStyle w:val="ConsPlusTitle"/>
        <w:jc w:val="center"/>
        <w:outlineLvl w:val="2"/>
      </w:pPr>
      <w:r>
        <w:t>VI. Оценка планируемой эффективности</w:t>
      </w:r>
    </w:p>
    <w:p w:rsidR="00F66200" w:rsidRDefault="00F66200">
      <w:pPr>
        <w:pStyle w:val="ConsPlusTitle"/>
        <w:jc w:val="center"/>
      </w:pPr>
      <w:r>
        <w:t>и риски реализации подпрограммы</w:t>
      </w:r>
    </w:p>
    <w:p w:rsidR="00F66200" w:rsidRDefault="00F66200">
      <w:pPr>
        <w:pStyle w:val="ConsPlusNormal"/>
        <w:jc w:val="both"/>
      </w:pPr>
    </w:p>
    <w:p w:rsidR="00F66200" w:rsidRDefault="00F66200">
      <w:pPr>
        <w:pStyle w:val="ConsPlusNormal"/>
        <w:ind w:firstLine="540"/>
        <w:jc w:val="both"/>
      </w:pPr>
      <w:r>
        <w:t>Оценку эффективности реализации подпрограммы осуществляет уполномоченный орган путем соотнесения фактически достигнутых значений показателей реализации мероприятий и значений запланированных индикаторов, установленных подпрограммой.</w:t>
      </w:r>
    </w:p>
    <w:p w:rsidR="00F66200" w:rsidRDefault="00F66200">
      <w:pPr>
        <w:pStyle w:val="ConsPlusNormal"/>
        <w:spacing w:before="200"/>
        <w:ind w:firstLine="540"/>
        <w:jc w:val="both"/>
      </w:pPr>
      <w:r>
        <w:t>Планируемая эффективность реализации подпрограммы по направлениям определяется на основе расчетов по следующей формуле:</w:t>
      </w:r>
    </w:p>
    <w:p w:rsidR="00F66200" w:rsidRDefault="00F66200">
      <w:pPr>
        <w:pStyle w:val="ConsPlusNormal"/>
        <w:jc w:val="both"/>
      </w:pPr>
    </w:p>
    <w:p w:rsidR="00F66200" w:rsidRDefault="00F66200">
      <w:pPr>
        <w:pStyle w:val="ConsPlusNormal"/>
        <w:ind w:firstLine="540"/>
        <w:jc w:val="both"/>
      </w:pPr>
      <w:r w:rsidRPr="00085C17">
        <w:rPr>
          <w:position w:val="-26"/>
        </w:rPr>
        <w:pict>
          <v:shape id="_x0000_i1026" style="width:69.6pt;height:36pt" coordsize="" o:spt="100" adj="0,,0" path="" filled="f" stroked="f">
            <v:stroke joinstyle="miter"/>
            <v:imagedata r:id="rId361" o:title="base_23650_134108_32769"/>
            <v:formulas/>
            <v:path o:connecttype="segments"/>
          </v:shape>
        </w:pict>
      </w:r>
    </w:p>
    <w:p w:rsidR="00F66200" w:rsidRDefault="00F66200">
      <w:pPr>
        <w:pStyle w:val="ConsPlusNormal"/>
        <w:jc w:val="both"/>
      </w:pPr>
    </w:p>
    <w:p w:rsidR="00F66200" w:rsidRDefault="00F66200">
      <w:pPr>
        <w:pStyle w:val="ConsPlusNormal"/>
        <w:ind w:firstLine="540"/>
        <w:jc w:val="both"/>
      </w:pPr>
      <w:r>
        <w:t>где:</w:t>
      </w:r>
    </w:p>
    <w:p w:rsidR="00F66200" w:rsidRDefault="00F66200">
      <w:pPr>
        <w:pStyle w:val="ConsPlusNormal"/>
        <w:spacing w:before="200"/>
        <w:ind w:firstLine="540"/>
        <w:jc w:val="both"/>
      </w:pPr>
      <w:r>
        <w:t>E</w:t>
      </w:r>
      <w:r>
        <w:rPr>
          <w:vertAlign w:val="subscript"/>
        </w:rPr>
        <w:t>n</w:t>
      </w:r>
      <w:r>
        <w:t xml:space="preserve"> - планируемая эффективность хода реализации отдельного направления подпрограммы (процентов), характеризуемого n-м показателем (индикатором);</w:t>
      </w:r>
    </w:p>
    <w:p w:rsidR="00F66200" w:rsidRDefault="00F66200">
      <w:pPr>
        <w:pStyle w:val="ConsPlusNormal"/>
        <w:spacing w:before="200"/>
        <w:ind w:firstLine="540"/>
        <w:jc w:val="both"/>
      </w:pPr>
      <w:r>
        <w:t>T</w:t>
      </w:r>
      <w:r>
        <w:rPr>
          <w:vertAlign w:val="subscript"/>
        </w:rPr>
        <w:t>fn</w:t>
      </w:r>
      <w:r>
        <w:t xml:space="preserve"> - фактическое значение n-го показателя (индикатора), характеризующего реализацию подпрограммы;</w:t>
      </w:r>
    </w:p>
    <w:p w:rsidR="00F66200" w:rsidRDefault="00F66200">
      <w:pPr>
        <w:pStyle w:val="ConsPlusNormal"/>
        <w:spacing w:before="200"/>
        <w:ind w:firstLine="540"/>
        <w:jc w:val="both"/>
      </w:pPr>
      <w:r>
        <w:t>T</w:t>
      </w:r>
      <w:r>
        <w:rPr>
          <w:vertAlign w:val="subscript"/>
        </w:rPr>
        <w:t>pn</w:t>
      </w:r>
      <w:r>
        <w:t xml:space="preserve"> - плановое значение n-го показателя (индикатора);</w:t>
      </w:r>
    </w:p>
    <w:p w:rsidR="00F66200" w:rsidRDefault="00F66200">
      <w:pPr>
        <w:pStyle w:val="ConsPlusNormal"/>
        <w:spacing w:before="200"/>
        <w:ind w:firstLine="540"/>
        <w:jc w:val="both"/>
      </w:pPr>
      <w:r>
        <w:t>n - номер показателя (индикатора) подпрограммы.</w:t>
      </w:r>
    </w:p>
    <w:p w:rsidR="00F66200" w:rsidRDefault="00F66200">
      <w:pPr>
        <w:pStyle w:val="ConsPlusNormal"/>
        <w:spacing w:before="200"/>
        <w:ind w:firstLine="540"/>
        <w:jc w:val="both"/>
      </w:pPr>
      <w:r>
        <w:t>Интегральная оценка эффективности реализации подпрограммы определяется на основе расчетов по следующей формуле:</w:t>
      </w:r>
    </w:p>
    <w:p w:rsidR="00F66200" w:rsidRDefault="00F66200">
      <w:pPr>
        <w:pStyle w:val="ConsPlusNormal"/>
        <w:jc w:val="both"/>
      </w:pPr>
    </w:p>
    <w:p w:rsidR="00F66200" w:rsidRDefault="00F66200">
      <w:pPr>
        <w:pStyle w:val="ConsPlusNormal"/>
        <w:ind w:firstLine="540"/>
        <w:jc w:val="both"/>
      </w:pPr>
      <w:r w:rsidRPr="00085C17">
        <w:rPr>
          <w:position w:val="-32"/>
        </w:rPr>
        <w:pict>
          <v:shape id="_x0000_i1027" style="width:75pt;height:42pt" coordsize="" o:spt="100" adj="0,,0" path="" filled="f" stroked="f">
            <v:stroke joinstyle="miter"/>
            <v:imagedata r:id="rId362" o:title="base_23650_134108_32770"/>
            <v:formulas/>
            <v:path o:connecttype="segments"/>
          </v:shape>
        </w:pict>
      </w:r>
    </w:p>
    <w:p w:rsidR="00F66200" w:rsidRDefault="00F66200">
      <w:pPr>
        <w:pStyle w:val="ConsPlusNormal"/>
        <w:jc w:val="both"/>
      </w:pPr>
    </w:p>
    <w:p w:rsidR="00F66200" w:rsidRDefault="00F66200">
      <w:pPr>
        <w:pStyle w:val="ConsPlusNormal"/>
        <w:ind w:firstLine="540"/>
        <w:jc w:val="both"/>
      </w:pPr>
      <w:r>
        <w:t>где:</w:t>
      </w:r>
    </w:p>
    <w:p w:rsidR="00F66200" w:rsidRDefault="00F66200">
      <w:pPr>
        <w:pStyle w:val="ConsPlusNormal"/>
        <w:spacing w:before="200"/>
        <w:ind w:firstLine="540"/>
        <w:jc w:val="both"/>
      </w:pPr>
      <w:r>
        <w:t>E - эффективность реализации подпрограммы, процентов;</w:t>
      </w:r>
    </w:p>
    <w:p w:rsidR="00F66200" w:rsidRDefault="00F66200">
      <w:pPr>
        <w:pStyle w:val="ConsPlusNormal"/>
        <w:spacing w:before="200"/>
        <w:ind w:firstLine="540"/>
        <w:jc w:val="both"/>
      </w:pPr>
      <w:r>
        <w:t>N - количество индикаторов подпрограммы.</w:t>
      </w:r>
    </w:p>
    <w:p w:rsidR="00F66200" w:rsidRDefault="00F66200">
      <w:pPr>
        <w:pStyle w:val="ConsPlusNormal"/>
        <w:spacing w:before="200"/>
        <w:ind w:firstLine="540"/>
        <w:jc w:val="both"/>
      </w:pPr>
      <w:r>
        <w:t>При реализации мероприятий подпрограммы могут возникнуть риски, в том числе связанные с:</w:t>
      </w:r>
    </w:p>
    <w:p w:rsidR="00F66200" w:rsidRDefault="00F66200">
      <w:pPr>
        <w:pStyle w:val="ConsPlusNormal"/>
        <w:spacing w:before="200"/>
        <w:ind w:firstLine="540"/>
        <w:jc w:val="both"/>
      </w:pPr>
      <w:r>
        <w:t>несоответствием реальной квалификации или деятельности участника Государственной программы квалификации или деятельности, заявленной в анкете соотечественника;</w:t>
      </w:r>
    </w:p>
    <w:p w:rsidR="00F66200" w:rsidRDefault="00F66200">
      <w:pPr>
        <w:pStyle w:val="ConsPlusNormal"/>
        <w:spacing w:before="200"/>
        <w:ind w:firstLine="540"/>
        <w:jc w:val="both"/>
      </w:pPr>
      <w:r>
        <w:t>нежеланием соотечественника трудоустроиться на предварительно подобранное рабочее место;</w:t>
      </w:r>
    </w:p>
    <w:p w:rsidR="00F66200" w:rsidRDefault="00F66200">
      <w:pPr>
        <w:pStyle w:val="ConsPlusNormal"/>
        <w:spacing w:before="200"/>
        <w:ind w:firstLine="540"/>
        <w:jc w:val="both"/>
      </w:pPr>
      <w:r>
        <w:t>жилищной необустроенностью соотечественников;</w:t>
      </w:r>
    </w:p>
    <w:p w:rsidR="00F66200" w:rsidRDefault="00F66200">
      <w:pPr>
        <w:pStyle w:val="ConsPlusNormal"/>
        <w:spacing w:before="200"/>
        <w:ind w:firstLine="540"/>
        <w:jc w:val="both"/>
      </w:pPr>
      <w:r>
        <w:t>возрастанием нагрузки на бюджетную систему Чувашской Республики в случае предоставления дополнительных гарантий и мер социальной поддержки;</w:t>
      </w:r>
    </w:p>
    <w:p w:rsidR="00F66200" w:rsidRDefault="00F66200">
      <w:pPr>
        <w:pStyle w:val="ConsPlusNormal"/>
        <w:spacing w:before="200"/>
        <w:ind w:firstLine="540"/>
        <w:jc w:val="both"/>
      </w:pPr>
      <w:r>
        <w:t>конкуренцией в сфере обеспечения жильем и объектами инфраструктуры между жителями Чувашской Республики и участниками Государственной программы;</w:t>
      </w:r>
    </w:p>
    <w:p w:rsidR="00F66200" w:rsidRDefault="00F66200">
      <w:pPr>
        <w:pStyle w:val="ConsPlusNormal"/>
        <w:spacing w:before="200"/>
        <w:ind w:firstLine="540"/>
        <w:jc w:val="both"/>
      </w:pPr>
      <w:r>
        <w:t>ростом межнациональной напряженности;</w:t>
      </w:r>
    </w:p>
    <w:p w:rsidR="00F66200" w:rsidRDefault="00F66200">
      <w:pPr>
        <w:pStyle w:val="ConsPlusNormal"/>
        <w:spacing w:before="200"/>
        <w:ind w:firstLine="540"/>
        <w:jc w:val="both"/>
      </w:pPr>
      <w:r>
        <w:t>выездом участников Государственной программы с территории вселения "Чувашская Республика" ранее чем через три года.</w:t>
      </w:r>
    </w:p>
    <w:p w:rsidR="00F66200" w:rsidRDefault="00F66200">
      <w:pPr>
        <w:pStyle w:val="ConsPlusNormal"/>
        <w:spacing w:before="200"/>
        <w:ind w:firstLine="540"/>
        <w:jc w:val="both"/>
      </w:pPr>
      <w:r>
        <w:t>Возможные риски и мероприятия по их снижению (нейтрализации, предотвращению) представлены в табл. 4.</w:t>
      </w:r>
    </w:p>
    <w:p w:rsidR="00F66200" w:rsidRDefault="00F66200">
      <w:pPr>
        <w:pStyle w:val="ConsPlusNormal"/>
        <w:jc w:val="both"/>
      </w:pPr>
    </w:p>
    <w:p w:rsidR="00F66200" w:rsidRDefault="00F66200">
      <w:pPr>
        <w:pStyle w:val="ConsPlusNormal"/>
        <w:jc w:val="right"/>
        <w:outlineLvl w:val="3"/>
      </w:pPr>
      <w:r>
        <w:t>Таблица 4</w:t>
      </w:r>
    </w:p>
    <w:p w:rsidR="00F66200" w:rsidRDefault="00F66200">
      <w:pPr>
        <w:pStyle w:val="ConsPlusNormal"/>
        <w:jc w:val="both"/>
      </w:pPr>
    </w:p>
    <w:p w:rsidR="00F66200" w:rsidRDefault="00F66200">
      <w:pPr>
        <w:pStyle w:val="ConsPlusTitle"/>
        <w:jc w:val="center"/>
      </w:pPr>
      <w:r>
        <w:t>Риски, связанные со срывом планируемого трудоустройства,</w:t>
      </w:r>
    </w:p>
    <w:p w:rsidR="00F66200" w:rsidRDefault="00F66200">
      <w:pPr>
        <w:pStyle w:val="ConsPlusTitle"/>
        <w:jc w:val="center"/>
      </w:pPr>
      <w:r>
        <w:t>и мероприятия по их снижению</w:t>
      </w:r>
    </w:p>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75"/>
        <w:gridCol w:w="3288"/>
        <w:gridCol w:w="2089"/>
      </w:tblGrid>
      <w:tr w:rsidR="00F66200">
        <w:tc>
          <w:tcPr>
            <w:tcW w:w="3675" w:type="dxa"/>
            <w:tcBorders>
              <w:left w:val="nil"/>
            </w:tcBorders>
          </w:tcPr>
          <w:p w:rsidR="00F66200" w:rsidRDefault="00F66200">
            <w:pPr>
              <w:pStyle w:val="ConsPlusNormal"/>
              <w:jc w:val="center"/>
            </w:pPr>
            <w:r>
              <w:t>Перечень возможных рисков</w:t>
            </w:r>
          </w:p>
        </w:tc>
        <w:tc>
          <w:tcPr>
            <w:tcW w:w="3288" w:type="dxa"/>
          </w:tcPr>
          <w:p w:rsidR="00F66200" w:rsidRDefault="00F66200">
            <w:pPr>
              <w:pStyle w:val="ConsPlusNormal"/>
              <w:jc w:val="center"/>
            </w:pPr>
            <w:r>
              <w:t>Мероприятия по снижению возможных рисков</w:t>
            </w:r>
          </w:p>
        </w:tc>
        <w:tc>
          <w:tcPr>
            <w:tcW w:w="2089" w:type="dxa"/>
            <w:tcBorders>
              <w:right w:val="nil"/>
            </w:tcBorders>
          </w:tcPr>
          <w:p w:rsidR="00F66200" w:rsidRDefault="00F66200">
            <w:pPr>
              <w:pStyle w:val="ConsPlusNormal"/>
              <w:jc w:val="center"/>
            </w:pPr>
            <w:r>
              <w:t>Ответственные исполнители</w:t>
            </w:r>
          </w:p>
        </w:tc>
      </w:tr>
      <w:tr w:rsidR="00F66200">
        <w:tc>
          <w:tcPr>
            <w:tcW w:w="3675" w:type="dxa"/>
            <w:tcBorders>
              <w:left w:val="nil"/>
            </w:tcBorders>
          </w:tcPr>
          <w:p w:rsidR="00F66200" w:rsidRDefault="00F66200">
            <w:pPr>
              <w:pStyle w:val="ConsPlusNormal"/>
              <w:jc w:val="center"/>
            </w:pPr>
            <w:r>
              <w:t>1</w:t>
            </w:r>
          </w:p>
        </w:tc>
        <w:tc>
          <w:tcPr>
            <w:tcW w:w="3288" w:type="dxa"/>
          </w:tcPr>
          <w:p w:rsidR="00F66200" w:rsidRDefault="00F66200">
            <w:pPr>
              <w:pStyle w:val="ConsPlusNormal"/>
              <w:jc w:val="center"/>
            </w:pPr>
            <w:r>
              <w:t>2</w:t>
            </w:r>
          </w:p>
        </w:tc>
        <w:tc>
          <w:tcPr>
            <w:tcW w:w="2089" w:type="dxa"/>
            <w:tcBorders>
              <w:right w:val="nil"/>
            </w:tcBorders>
          </w:tcPr>
          <w:p w:rsidR="00F66200" w:rsidRDefault="00F66200">
            <w:pPr>
              <w:pStyle w:val="ConsPlusNormal"/>
              <w:jc w:val="center"/>
            </w:pPr>
            <w:r>
              <w:t>3</w:t>
            </w:r>
          </w:p>
        </w:tc>
      </w:tr>
      <w:tr w:rsidR="00F66200">
        <w:tc>
          <w:tcPr>
            <w:tcW w:w="9052" w:type="dxa"/>
            <w:gridSpan w:val="3"/>
            <w:tcBorders>
              <w:left w:val="nil"/>
              <w:right w:val="nil"/>
            </w:tcBorders>
          </w:tcPr>
          <w:p w:rsidR="00F66200" w:rsidRDefault="00F66200">
            <w:pPr>
              <w:pStyle w:val="ConsPlusNormal"/>
              <w:jc w:val="center"/>
            </w:pPr>
            <w:r>
              <w:t>Риски, связанные со срывом планируемого трудоустройства</w:t>
            </w:r>
          </w:p>
        </w:tc>
      </w:tr>
      <w:tr w:rsidR="00F66200">
        <w:tc>
          <w:tcPr>
            <w:tcW w:w="3675" w:type="dxa"/>
            <w:tcBorders>
              <w:left w:val="nil"/>
            </w:tcBorders>
          </w:tcPr>
          <w:p w:rsidR="00F66200" w:rsidRDefault="00F66200">
            <w:pPr>
              <w:pStyle w:val="ConsPlusNormal"/>
              <w:jc w:val="both"/>
            </w:pPr>
            <w:r>
              <w:t>1. Несоответствие реальной квалификации или деятельности участника Государственной программы квалификации или деятельности, заявленной в анкете соотечественника</w:t>
            </w:r>
          </w:p>
        </w:tc>
        <w:tc>
          <w:tcPr>
            <w:tcW w:w="3288" w:type="dxa"/>
          </w:tcPr>
          <w:p w:rsidR="00F66200" w:rsidRDefault="00F66200">
            <w:pPr>
              <w:pStyle w:val="ConsPlusNormal"/>
              <w:jc w:val="both"/>
            </w:pPr>
            <w:r>
              <w:t>предложение других вариантов трудоустройства с учетом анализа ситуации</w:t>
            </w:r>
          </w:p>
        </w:tc>
        <w:tc>
          <w:tcPr>
            <w:tcW w:w="2089" w:type="dxa"/>
            <w:tcBorders>
              <w:right w:val="nil"/>
            </w:tcBorders>
          </w:tcPr>
          <w:p w:rsidR="00F66200" w:rsidRDefault="00F66200">
            <w:pPr>
              <w:pStyle w:val="ConsPlusNormal"/>
              <w:jc w:val="both"/>
            </w:pPr>
            <w:r>
              <w:t>Минтруд Чувашии</w:t>
            </w:r>
          </w:p>
        </w:tc>
      </w:tr>
      <w:tr w:rsidR="00F66200">
        <w:tc>
          <w:tcPr>
            <w:tcW w:w="3675" w:type="dxa"/>
            <w:tcBorders>
              <w:left w:val="nil"/>
            </w:tcBorders>
          </w:tcPr>
          <w:p w:rsidR="00F66200" w:rsidRDefault="00F66200">
            <w:pPr>
              <w:pStyle w:val="ConsPlusNormal"/>
              <w:jc w:val="both"/>
            </w:pPr>
            <w:r>
              <w:t>2. Нежелание соотечественника трудоустроиться на предварительно подобранное рабочее место</w:t>
            </w:r>
          </w:p>
        </w:tc>
        <w:tc>
          <w:tcPr>
            <w:tcW w:w="3288" w:type="dxa"/>
          </w:tcPr>
          <w:p w:rsidR="00F66200" w:rsidRDefault="00F66200">
            <w:pPr>
              <w:pStyle w:val="ConsPlusNormal"/>
              <w:jc w:val="both"/>
            </w:pPr>
            <w:r>
              <w:t>предложение других вариантов трудоустройства с учетом анализа ситуации</w:t>
            </w:r>
          </w:p>
        </w:tc>
        <w:tc>
          <w:tcPr>
            <w:tcW w:w="2089" w:type="dxa"/>
            <w:tcBorders>
              <w:right w:val="nil"/>
            </w:tcBorders>
          </w:tcPr>
          <w:p w:rsidR="00F66200" w:rsidRDefault="00F66200">
            <w:pPr>
              <w:pStyle w:val="ConsPlusNormal"/>
              <w:jc w:val="both"/>
            </w:pPr>
            <w:r>
              <w:t>Минтруд Чувашии</w:t>
            </w:r>
          </w:p>
        </w:tc>
      </w:tr>
      <w:tr w:rsidR="00F66200">
        <w:tc>
          <w:tcPr>
            <w:tcW w:w="9052" w:type="dxa"/>
            <w:gridSpan w:val="3"/>
            <w:tcBorders>
              <w:left w:val="nil"/>
              <w:right w:val="nil"/>
            </w:tcBorders>
          </w:tcPr>
          <w:p w:rsidR="00F66200" w:rsidRDefault="00F66200">
            <w:pPr>
              <w:pStyle w:val="ConsPlusNormal"/>
              <w:jc w:val="center"/>
            </w:pPr>
            <w:r>
              <w:t>Риски, связанные с временным размещением и обустройством соотечественников</w:t>
            </w:r>
          </w:p>
        </w:tc>
      </w:tr>
      <w:tr w:rsidR="00F66200">
        <w:tc>
          <w:tcPr>
            <w:tcW w:w="3675" w:type="dxa"/>
            <w:tcBorders>
              <w:left w:val="nil"/>
            </w:tcBorders>
          </w:tcPr>
          <w:p w:rsidR="00F66200" w:rsidRDefault="00F66200">
            <w:pPr>
              <w:pStyle w:val="ConsPlusNormal"/>
              <w:jc w:val="both"/>
            </w:pPr>
            <w:r>
              <w:t>1. Жилищная необустроенность соотечественников</w:t>
            </w:r>
          </w:p>
        </w:tc>
        <w:tc>
          <w:tcPr>
            <w:tcW w:w="3288" w:type="dxa"/>
          </w:tcPr>
          <w:p w:rsidR="00F66200" w:rsidRDefault="00F66200">
            <w:pPr>
              <w:pStyle w:val="ConsPlusNormal"/>
              <w:jc w:val="both"/>
            </w:pPr>
            <w:r>
              <w:t>содействие соотечественникам в участии в иных государственных программах, в том числе с использованием механизма ипотечного кредитования жилья</w:t>
            </w:r>
          </w:p>
        </w:tc>
        <w:tc>
          <w:tcPr>
            <w:tcW w:w="2089" w:type="dxa"/>
            <w:tcBorders>
              <w:right w:val="nil"/>
            </w:tcBorders>
          </w:tcPr>
          <w:p w:rsidR="00F66200" w:rsidRDefault="00F66200">
            <w:pPr>
              <w:pStyle w:val="ConsPlusNormal"/>
              <w:jc w:val="both"/>
            </w:pPr>
            <w:r>
              <w:t>органы местного самоуправления муниципальных районов и городских округов Чувашской Республики (по согласованию)</w:t>
            </w:r>
          </w:p>
        </w:tc>
      </w:tr>
      <w:tr w:rsidR="00F66200">
        <w:tc>
          <w:tcPr>
            <w:tcW w:w="3675" w:type="dxa"/>
            <w:tcBorders>
              <w:left w:val="nil"/>
            </w:tcBorders>
          </w:tcPr>
          <w:p w:rsidR="00F66200" w:rsidRDefault="00F66200">
            <w:pPr>
              <w:pStyle w:val="ConsPlusNormal"/>
              <w:jc w:val="both"/>
            </w:pPr>
            <w:r>
              <w:t>2. Возрастание нагрузки на бюджетную систему Чувашской Республики в случае предоставления дополнительных гарантий и мер социальной поддержки</w:t>
            </w:r>
          </w:p>
        </w:tc>
        <w:tc>
          <w:tcPr>
            <w:tcW w:w="3288" w:type="dxa"/>
          </w:tcPr>
          <w:p w:rsidR="00F66200" w:rsidRDefault="00F66200">
            <w:pPr>
              <w:pStyle w:val="ConsPlusNormal"/>
              <w:jc w:val="both"/>
            </w:pPr>
            <w:r>
              <w:t>ежегодное уточнение расходов на финансирование мероприятий подпрограммы при формировании республиканского бюджета Чувашской Республики</w:t>
            </w:r>
          </w:p>
        </w:tc>
        <w:tc>
          <w:tcPr>
            <w:tcW w:w="2089" w:type="dxa"/>
            <w:tcBorders>
              <w:right w:val="nil"/>
            </w:tcBorders>
          </w:tcPr>
          <w:p w:rsidR="00F66200" w:rsidRDefault="00F66200">
            <w:pPr>
              <w:pStyle w:val="ConsPlusNormal"/>
              <w:jc w:val="both"/>
            </w:pPr>
            <w:r>
              <w:t>Минтруд Чувашии</w:t>
            </w:r>
          </w:p>
        </w:tc>
      </w:tr>
      <w:tr w:rsidR="00F66200">
        <w:tc>
          <w:tcPr>
            <w:tcW w:w="9052" w:type="dxa"/>
            <w:gridSpan w:val="3"/>
            <w:tcBorders>
              <w:left w:val="nil"/>
              <w:right w:val="nil"/>
            </w:tcBorders>
          </w:tcPr>
          <w:p w:rsidR="00F66200" w:rsidRDefault="00F66200">
            <w:pPr>
              <w:pStyle w:val="ConsPlusNormal"/>
              <w:jc w:val="center"/>
            </w:pPr>
            <w:r>
              <w:t>Риски, связанные с интеграцией соотечественников в социальную структуру территории вселения "Чувашская Республика"</w:t>
            </w:r>
          </w:p>
        </w:tc>
      </w:tr>
      <w:tr w:rsidR="00F66200">
        <w:tc>
          <w:tcPr>
            <w:tcW w:w="3675" w:type="dxa"/>
            <w:tcBorders>
              <w:left w:val="nil"/>
            </w:tcBorders>
          </w:tcPr>
          <w:p w:rsidR="00F66200" w:rsidRDefault="00F66200">
            <w:pPr>
              <w:pStyle w:val="ConsPlusNormal"/>
              <w:jc w:val="both"/>
            </w:pPr>
            <w:r>
              <w:t>1. Конкуренция в сфере обеспечения жильем и объектами инфраструктуры между жителями Чувашской Республики и участниками Государственной программы</w:t>
            </w:r>
          </w:p>
        </w:tc>
        <w:tc>
          <w:tcPr>
            <w:tcW w:w="3288" w:type="dxa"/>
          </w:tcPr>
          <w:p w:rsidR="00F66200" w:rsidRDefault="00F66200">
            <w:pPr>
              <w:pStyle w:val="ConsPlusNormal"/>
              <w:jc w:val="both"/>
            </w:pPr>
            <w:r>
              <w:t>организация разъяснительной работы, касающейся целей и задач подпрограммы;</w:t>
            </w:r>
          </w:p>
          <w:p w:rsidR="00F66200" w:rsidRDefault="00F66200">
            <w:pPr>
              <w:pStyle w:val="ConsPlusNormal"/>
              <w:jc w:val="both"/>
            </w:pPr>
            <w:r>
              <w:t>организация мероприятий по содействию обустройству соотечественников в режимах, максимально доступных для населения Чувашской Республики</w:t>
            </w:r>
          </w:p>
        </w:tc>
        <w:tc>
          <w:tcPr>
            <w:tcW w:w="2089" w:type="dxa"/>
            <w:tcBorders>
              <w:right w:val="nil"/>
            </w:tcBorders>
          </w:tcPr>
          <w:p w:rsidR="00F66200" w:rsidRDefault="00F66200">
            <w:pPr>
              <w:pStyle w:val="ConsPlusNormal"/>
              <w:jc w:val="both"/>
            </w:pPr>
            <w:r>
              <w:t>Минтруд Чувашии</w:t>
            </w:r>
          </w:p>
        </w:tc>
      </w:tr>
      <w:tr w:rsidR="00F66200">
        <w:tc>
          <w:tcPr>
            <w:tcW w:w="3675" w:type="dxa"/>
            <w:tcBorders>
              <w:left w:val="nil"/>
            </w:tcBorders>
          </w:tcPr>
          <w:p w:rsidR="00F66200" w:rsidRDefault="00F66200">
            <w:pPr>
              <w:pStyle w:val="ConsPlusNormal"/>
              <w:jc w:val="both"/>
            </w:pPr>
            <w:r>
              <w:t>2. Рост межнациональной напряженности</w:t>
            </w:r>
          </w:p>
        </w:tc>
        <w:tc>
          <w:tcPr>
            <w:tcW w:w="3288" w:type="dxa"/>
          </w:tcPr>
          <w:p w:rsidR="00F66200" w:rsidRDefault="00F66200">
            <w:pPr>
              <w:pStyle w:val="ConsPlusNormal"/>
              <w:jc w:val="both"/>
            </w:pPr>
            <w:r>
              <w:t>содействие в социальной и культурной адаптации и интеграции соотечественников, в том числе при участии общественных организаций и диаспор</w:t>
            </w:r>
          </w:p>
        </w:tc>
        <w:tc>
          <w:tcPr>
            <w:tcW w:w="2089" w:type="dxa"/>
            <w:tcBorders>
              <w:right w:val="nil"/>
            </w:tcBorders>
          </w:tcPr>
          <w:p w:rsidR="00F66200" w:rsidRDefault="00F66200">
            <w:pPr>
              <w:pStyle w:val="ConsPlusNormal"/>
              <w:jc w:val="both"/>
            </w:pPr>
            <w:r>
              <w:t>Минтруд Чувашии</w:t>
            </w:r>
          </w:p>
        </w:tc>
      </w:tr>
      <w:tr w:rsidR="00F66200">
        <w:tc>
          <w:tcPr>
            <w:tcW w:w="3675" w:type="dxa"/>
            <w:tcBorders>
              <w:left w:val="nil"/>
            </w:tcBorders>
          </w:tcPr>
          <w:p w:rsidR="00F66200" w:rsidRDefault="00F66200">
            <w:pPr>
              <w:pStyle w:val="ConsPlusNormal"/>
              <w:jc w:val="both"/>
            </w:pPr>
            <w:r>
              <w:t>3. Выезд участников Государственной программы с территории вселения "Чувашская Республика" ранее чем через три года</w:t>
            </w:r>
          </w:p>
        </w:tc>
        <w:tc>
          <w:tcPr>
            <w:tcW w:w="3288" w:type="dxa"/>
          </w:tcPr>
          <w:p w:rsidR="00F66200" w:rsidRDefault="00F66200">
            <w:pPr>
              <w:pStyle w:val="ConsPlusNormal"/>
              <w:jc w:val="both"/>
            </w:pPr>
            <w:r>
              <w:t>организация разъяснительной работы, касающейся целей и задач подпрограммы, для формирования толерантного отношения к соотечественникам; организация работы по разъяснению законодательства Российской Федерации о правовом положении иностранных граждан и лиц без гражданства и их ответственности за нарушение режима пребывания (проживания) в Российской Федерации</w:t>
            </w:r>
          </w:p>
        </w:tc>
        <w:tc>
          <w:tcPr>
            <w:tcW w:w="2089" w:type="dxa"/>
            <w:tcBorders>
              <w:right w:val="nil"/>
            </w:tcBorders>
          </w:tcPr>
          <w:p w:rsidR="00F66200" w:rsidRDefault="00F66200">
            <w:pPr>
              <w:pStyle w:val="ConsPlusNormal"/>
              <w:jc w:val="both"/>
            </w:pPr>
            <w:r>
              <w:t>Минтруд Чувашии</w:t>
            </w:r>
          </w:p>
        </w:tc>
      </w:tr>
    </w:tbl>
    <w:p w:rsidR="00F66200" w:rsidRDefault="00F66200">
      <w:pPr>
        <w:pStyle w:val="ConsPlusNormal"/>
        <w:jc w:val="both"/>
      </w:pPr>
    </w:p>
    <w:p w:rsidR="00F66200" w:rsidRDefault="00F66200">
      <w:pPr>
        <w:pStyle w:val="ConsPlusNormal"/>
        <w:ind w:firstLine="540"/>
        <w:jc w:val="both"/>
      </w:pPr>
      <w:r>
        <w:t xml:space="preserve">В соответствии с типовой </w:t>
      </w:r>
      <w:hyperlink r:id="rId363" w:history="1">
        <w:r>
          <w:rPr>
            <w:color w:val="0000FF"/>
          </w:rPr>
          <w:t>программой</w:t>
        </w:r>
      </w:hyperlink>
      <w:r>
        <w:t xml:space="preserve">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распоряжением Правительства Российской Федерации от 27 декабря 2012 г. N 2570-р, в целях снижения возможных рисков при реализации подпрограммы устанавливаются критерии соответствия соотечественников требованиям подпрограммы. Участие в Государственной программе могут принять:</w:t>
      </w:r>
    </w:p>
    <w:p w:rsidR="00F66200" w:rsidRDefault="00F66200">
      <w:pPr>
        <w:pStyle w:val="ConsPlusNormal"/>
        <w:spacing w:before="200"/>
        <w:ind w:firstLine="540"/>
        <w:jc w:val="both"/>
      </w:pPr>
      <w:r>
        <w:t>соотечественники в возрасте от 18 лет, соответствующие требованиям, установленным Государственной программой, относящиеся к одной из нижеперечисленных категорий:</w:t>
      </w:r>
    </w:p>
    <w:p w:rsidR="00F66200" w:rsidRDefault="00F66200">
      <w:pPr>
        <w:pStyle w:val="ConsPlusNormal"/>
        <w:spacing w:before="200"/>
        <w:ind w:firstLine="540"/>
        <w:jc w:val="both"/>
      </w:pPr>
      <w:r>
        <w:t>имеющие документально подтвержденный непрерывный трудовой стаж не менее 1 года;</w:t>
      </w:r>
    </w:p>
    <w:p w:rsidR="00F66200" w:rsidRDefault="00F66200">
      <w:pPr>
        <w:pStyle w:val="ConsPlusNormal"/>
        <w:spacing w:before="200"/>
        <w:ind w:firstLine="540"/>
        <w:jc w:val="both"/>
      </w:pPr>
      <w:r>
        <w:t>имеющие квалификацию и опыт работы, достаточный для осуществления трудовой деятельности по специальностям, востребованным на региональном рынке труда, соответствующим требованиям вакантных рабочих мест;</w:t>
      </w:r>
    </w:p>
    <w:p w:rsidR="00F66200" w:rsidRDefault="00F66200">
      <w:pPr>
        <w:pStyle w:val="ConsPlusNormal"/>
        <w:spacing w:before="200"/>
        <w:ind w:firstLine="540"/>
        <w:jc w:val="both"/>
      </w:pPr>
      <w:r>
        <w:t>студенты образовательных организаций высшего образования, получающие специальности, востребованные на рынке труда, в соответствии с заявленными вакансиями на территории муниципальных образований Чувашской Республики.</w:t>
      </w: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right"/>
        <w:outlineLvl w:val="2"/>
      </w:pPr>
      <w:r>
        <w:t>Приложение N 1</w:t>
      </w:r>
    </w:p>
    <w:p w:rsidR="00F66200" w:rsidRDefault="00F66200">
      <w:pPr>
        <w:pStyle w:val="ConsPlusNormal"/>
        <w:jc w:val="right"/>
      </w:pPr>
      <w:r>
        <w:t>к подпрограмме "Оказание содействия</w:t>
      </w:r>
    </w:p>
    <w:p w:rsidR="00F66200" w:rsidRDefault="00F66200">
      <w:pPr>
        <w:pStyle w:val="ConsPlusNormal"/>
        <w:jc w:val="right"/>
      </w:pPr>
      <w:r>
        <w:t>добровольному переселению</w:t>
      </w:r>
    </w:p>
    <w:p w:rsidR="00F66200" w:rsidRDefault="00F66200">
      <w:pPr>
        <w:pStyle w:val="ConsPlusNormal"/>
        <w:jc w:val="right"/>
      </w:pPr>
      <w:r>
        <w:t>в Чувашскую Республику соотечественников,</w:t>
      </w:r>
    </w:p>
    <w:p w:rsidR="00F66200" w:rsidRDefault="00F66200">
      <w:pPr>
        <w:pStyle w:val="ConsPlusNormal"/>
        <w:jc w:val="right"/>
      </w:pPr>
      <w:r>
        <w:t>проживающих за рубежом" государственной</w:t>
      </w:r>
    </w:p>
    <w:p w:rsidR="00F66200" w:rsidRDefault="00F66200">
      <w:pPr>
        <w:pStyle w:val="ConsPlusNormal"/>
        <w:jc w:val="right"/>
      </w:pPr>
      <w:r>
        <w:t>программы Чувашской Республики</w:t>
      </w:r>
    </w:p>
    <w:p w:rsidR="00F66200" w:rsidRDefault="00F66200">
      <w:pPr>
        <w:pStyle w:val="ConsPlusNormal"/>
        <w:jc w:val="right"/>
      </w:pPr>
      <w:r>
        <w:t>"Социальная поддержка граждан"</w:t>
      </w:r>
    </w:p>
    <w:p w:rsidR="00F66200" w:rsidRDefault="00F66200">
      <w:pPr>
        <w:pStyle w:val="ConsPlusNormal"/>
        <w:jc w:val="both"/>
      </w:pPr>
    </w:p>
    <w:p w:rsidR="00F66200" w:rsidRDefault="00F66200">
      <w:pPr>
        <w:pStyle w:val="ConsPlusTitle"/>
        <w:jc w:val="center"/>
      </w:pPr>
      <w:bookmarkStart w:id="22" w:name="P13486"/>
      <w:bookmarkEnd w:id="22"/>
      <w:r>
        <w:t>СВЕДЕНИЯ</w:t>
      </w:r>
    </w:p>
    <w:p w:rsidR="00F66200" w:rsidRDefault="00F66200">
      <w:pPr>
        <w:pStyle w:val="ConsPlusTitle"/>
        <w:jc w:val="center"/>
      </w:pPr>
      <w:r>
        <w:t>О ЦЕЛЕВЫХ ПОКАЗАТЕЛЯХ (ИНДИКАТОРАХ) ПОДПРОГРАММЫ</w:t>
      </w:r>
    </w:p>
    <w:p w:rsidR="00F66200" w:rsidRDefault="00F66200">
      <w:pPr>
        <w:pStyle w:val="ConsPlusTitle"/>
        <w:jc w:val="center"/>
      </w:pPr>
      <w:r>
        <w:t>"ОКАЗАНИЕ СОДЕЙСТВИЯ ДОБРОВОЛЬНОМУ ПЕРЕСЕЛЕНИЮ</w:t>
      </w:r>
    </w:p>
    <w:p w:rsidR="00F66200" w:rsidRDefault="00F66200">
      <w:pPr>
        <w:pStyle w:val="ConsPlusTitle"/>
        <w:jc w:val="center"/>
      </w:pPr>
      <w:r>
        <w:t>В ЧУВАШСКУЮ РЕСПУБЛИКУ СООТЕЧЕСТВЕННИКОВ, ПРОЖИВАЮЩИХ</w:t>
      </w:r>
    </w:p>
    <w:p w:rsidR="00F66200" w:rsidRDefault="00F66200">
      <w:pPr>
        <w:pStyle w:val="ConsPlusTitle"/>
        <w:jc w:val="center"/>
      </w:pPr>
      <w:r>
        <w:t>ЗА РУБЕЖОМ" ГОСУДАРСТВЕННОЙ ПРОГРАММЫ ЧУВАШСКОЙ РЕСПУБЛИКИ</w:t>
      </w:r>
    </w:p>
    <w:p w:rsidR="00F66200" w:rsidRDefault="00F66200">
      <w:pPr>
        <w:pStyle w:val="ConsPlusTitle"/>
        <w:jc w:val="center"/>
      </w:pPr>
      <w:r>
        <w:t>"СОЦИАЛЬНАЯ ПОДДЕРЖКА ГРАЖДАН" И ИХ ЗНАЧЕНИЯХ</w:t>
      </w:r>
    </w:p>
    <w:p w:rsidR="00F66200" w:rsidRDefault="00F6620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F66200">
        <w:trPr>
          <w:jc w:val="center"/>
        </w:trPr>
        <w:tc>
          <w:tcPr>
            <w:tcW w:w="10147" w:type="dxa"/>
            <w:tcBorders>
              <w:top w:val="nil"/>
              <w:left w:val="single" w:sz="24" w:space="0" w:color="CED3F1"/>
              <w:bottom w:val="nil"/>
              <w:right w:val="single" w:sz="24" w:space="0" w:color="F4F3F8"/>
            </w:tcBorders>
            <w:shd w:val="clear" w:color="auto" w:fill="F4F3F8"/>
          </w:tcPr>
          <w:p w:rsidR="00F66200" w:rsidRDefault="00F66200">
            <w:pPr>
              <w:pStyle w:val="ConsPlusNormal"/>
              <w:jc w:val="center"/>
            </w:pPr>
            <w:r>
              <w:rPr>
                <w:color w:val="392C69"/>
              </w:rPr>
              <w:t>Список изменяющих документов</w:t>
            </w:r>
          </w:p>
          <w:p w:rsidR="00F66200" w:rsidRDefault="00F66200">
            <w:pPr>
              <w:pStyle w:val="ConsPlusNormal"/>
              <w:jc w:val="center"/>
            </w:pPr>
            <w:r>
              <w:rPr>
                <w:color w:val="392C69"/>
              </w:rPr>
              <w:t xml:space="preserve">(в ред. </w:t>
            </w:r>
            <w:hyperlink r:id="rId364" w:history="1">
              <w:r>
                <w:rPr>
                  <w:color w:val="0000FF"/>
                </w:rPr>
                <w:t>Постановления</w:t>
              </w:r>
            </w:hyperlink>
            <w:r>
              <w:rPr>
                <w:color w:val="392C69"/>
              </w:rPr>
              <w:t xml:space="preserve"> Кабинета Министров ЧР от 25.12.2020 N 743)</w:t>
            </w:r>
          </w:p>
        </w:tc>
      </w:tr>
    </w:tbl>
    <w:p w:rsidR="00F66200" w:rsidRDefault="00F66200">
      <w:pPr>
        <w:pStyle w:val="ConsPlusNormal"/>
        <w:jc w:val="both"/>
      </w:pPr>
    </w:p>
    <w:p w:rsidR="00F66200" w:rsidRDefault="00F66200">
      <w:pPr>
        <w:sectPr w:rsidR="00F66200">
          <w:pgSz w:w="11906" w:h="16838"/>
          <w:pgMar w:top="1440" w:right="566" w:bottom="1440" w:left="1133"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5272"/>
        <w:gridCol w:w="794"/>
        <w:gridCol w:w="604"/>
        <w:gridCol w:w="604"/>
        <w:gridCol w:w="604"/>
        <w:gridCol w:w="604"/>
        <w:gridCol w:w="604"/>
        <w:gridCol w:w="604"/>
        <w:gridCol w:w="604"/>
        <w:gridCol w:w="604"/>
        <w:gridCol w:w="604"/>
        <w:gridCol w:w="850"/>
        <w:gridCol w:w="850"/>
      </w:tblGrid>
      <w:tr w:rsidR="00F66200">
        <w:tc>
          <w:tcPr>
            <w:tcW w:w="394" w:type="dxa"/>
            <w:vMerge w:val="restart"/>
            <w:tcBorders>
              <w:left w:val="nil"/>
            </w:tcBorders>
          </w:tcPr>
          <w:p w:rsidR="00F66200" w:rsidRDefault="00F66200">
            <w:pPr>
              <w:pStyle w:val="ConsPlusNormal"/>
              <w:jc w:val="center"/>
            </w:pPr>
            <w:r>
              <w:t>N</w:t>
            </w:r>
          </w:p>
          <w:p w:rsidR="00F66200" w:rsidRDefault="00F66200">
            <w:pPr>
              <w:pStyle w:val="ConsPlusNormal"/>
              <w:jc w:val="center"/>
            </w:pPr>
            <w:r>
              <w:t>пп</w:t>
            </w:r>
          </w:p>
        </w:tc>
        <w:tc>
          <w:tcPr>
            <w:tcW w:w="5272" w:type="dxa"/>
            <w:vMerge w:val="restart"/>
          </w:tcPr>
          <w:p w:rsidR="00F66200" w:rsidRDefault="00F66200">
            <w:pPr>
              <w:pStyle w:val="ConsPlusNormal"/>
              <w:jc w:val="center"/>
            </w:pPr>
            <w:r>
              <w:t>Цель, задачи реализации подпрограммы</w:t>
            </w:r>
          </w:p>
        </w:tc>
        <w:tc>
          <w:tcPr>
            <w:tcW w:w="794" w:type="dxa"/>
            <w:vMerge w:val="restart"/>
          </w:tcPr>
          <w:p w:rsidR="00F66200" w:rsidRDefault="00F66200">
            <w:pPr>
              <w:pStyle w:val="ConsPlusNormal"/>
              <w:jc w:val="center"/>
            </w:pPr>
            <w:r>
              <w:t>Единица измерения</w:t>
            </w:r>
          </w:p>
        </w:tc>
        <w:tc>
          <w:tcPr>
            <w:tcW w:w="7136" w:type="dxa"/>
            <w:gridSpan w:val="11"/>
            <w:tcBorders>
              <w:right w:val="nil"/>
            </w:tcBorders>
          </w:tcPr>
          <w:p w:rsidR="00F66200" w:rsidRDefault="00F66200">
            <w:pPr>
              <w:pStyle w:val="ConsPlusNormal"/>
              <w:jc w:val="center"/>
            </w:pPr>
            <w:r>
              <w:t>Значения целевых показателей (индикаторов) по годам</w:t>
            </w:r>
          </w:p>
        </w:tc>
      </w:tr>
      <w:tr w:rsidR="00F66200">
        <w:tc>
          <w:tcPr>
            <w:tcW w:w="394" w:type="dxa"/>
            <w:vMerge/>
            <w:tcBorders>
              <w:left w:val="nil"/>
            </w:tcBorders>
          </w:tcPr>
          <w:p w:rsidR="00F66200" w:rsidRDefault="00F66200"/>
        </w:tc>
        <w:tc>
          <w:tcPr>
            <w:tcW w:w="5272" w:type="dxa"/>
            <w:vMerge/>
          </w:tcPr>
          <w:p w:rsidR="00F66200" w:rsidRDefault="00F66200"/>
        </w:tc>
        <w:tc>
          <w:tcPr>
            <w:tcW w:w="794" w:type="dxa"/>
            <w:vMerge/>
          </w:tcPr>
          <w:p w:rsidR="00F66200" w:rsidRDefault="00F66200"/>
        </w:tc>
        <w:tc>
          <w:tcPr>
            <w:tcW w:w="604" w:type="dxa"/>
          </w:tcPr>
          <w:p w:rsidR="00F66200" w:rsidRDefault="00F66200">
            <w:pPr>
              <w:pStyle w:val="ConsPlusNormal"/>
              <w:jc w:val="center"/>
            </w:pPr>
            <w:r>
              <w:t>2017</w:t>
            </w:r>
          </w:p>
        </w:tc>
        <w:tc>
          <w:tcPr>
            <w:tcW w:w="604" w:type="dxa"/>
          </w:tcPr>
          <w:p w:rsidR="00F66200" w:rsidRDefault="00F66200">
            <w:pPr>
              <w:pStyle w:val="ConsPlusNormal"/>
              <w:jc w:val="center"/>
            </w:pPr>
            <w:r>
              <w:t>2018</w:t>
            </w:r>
          </w:p>
        </w:tc>
        <w:tc>
          <w:tcPr>
            <w:tcW w:w="604" w:type="dxa"/>
          </w:tcPr>
          <w:p w:rsidR="00F66200" w:rsidRDefault="00F66200">
            <w:pPr>
              <w:pStyle w:val="ConsPlusNormal"/>
              <w:jc w:val="center"/>
            </w:pPr>
            <w:r>
              <w:t>2019</w:t>
            </w:r>
          </w:p>
        </w:tc>
        <w:tc>
          <w:tcPr>
            <w:tcW w:w="604" w:type="dxa"/>
          </w:tcPr>
          <w:p w:rsidR="00F66200" w:rsidRDefault="00F66200">
            <w:pPr>
              <w:pStyle w:val="ConsPlusNormal"/>
              <w:jc w:val="center"/>
            </w:pPr>
            <w:r>
              <w:t>2020</w:t>
            </w:r>
          </w:p>
        </w:tc>
        <w:tc>
          <w:tcPr>
            <w:tcW w:w="604" w:type="dxa"/>
          </w:tcPr>
          <w:p w:rsidR="00F66200" w:rsidRDefault="00F66200">
            <w:pPr>
              <w:pStyle w:val="ConsPlusNormal"/>
              <w:jc w:val="center"/>
            </w:pPr>
            <w:r>
              <w:t>2021</w:t>
            </w:r>
          </w:p>
        </w:tc>
        <w:tc>
          <w:tcPr>
            <w:tcW w:w="604" w:type="dxa"/>
          </w:tcPr>
          <w:p w:rsidR="00F66200" w:rsidRDefault="00F66200">
            <w:pPr>
              <w:pStyle w:val="ConsPlusNormal"/>
              <w:jc w:val="center"/>
            </w:pPr>
            <w:r>
              <w:t>2022</w:t>
            </w:r>
          </w:p>
        </w:tc>
        <w:tc>
          <w:tcPr>
            <w:tcW w:w="604" w:type="dxa"/>
          </w:tcPr>
          <w:p w:rsidR="00F66200" w:rsidRDefault="00F66200">
            <w:pPr>
              <w:pStyle w:val="ConsPlusNormal"/>
              <w:jc w:val="center"/>
            </w:pPr>
            <w:r>
              <w:t>2023</w:t>
            </w:r>
          </w:p>
        </w:tc>
        <w:tc>
          <w:tcPr>
            <w:tcW w:w="604" w:type="dxa"/>
          </w:tcPr>
          <w:p w:rsidR="00F66200" w:rsidRDefault="00F66200">
            <w:pPr>
              <w:pStyle w:val="ConsPlusNormal"/>
              <w:jc w:val="center"/>
            </w:pPr>
            <w:r>
              <w:t>2024</w:t>
            </w:r>
          </w:p>
        </w:tc>
        <w:tc>
          <w:tcPr>
            <w:tcW w:w="604" w:type="dxa"/>
          </w:tcPr>
          <w:p w:rsidR="00F66200" w:rsidRDefault="00F66200">
            <w:pPr>
              <w:pStyle w:val="ConsPlusNormal"/>
              <w:jc w:val="center"/>
            </w:pPr>
            <w:r>
              <w:t>2025</w:t>
            </w:r>
          </w:p>
        </w:tc>
        <w:tc>
          <w:tcPr>
            <w:tcW w:w="850" w:type="dxa"/>
          </w:tcPr>
          <w:p w:rsidR="00F66200" w:rsidRDefault="00F66200">
            <w:pPr>
              <w:pStyle w:val="ConsPlusNormal"/>
              <w:jc w:val="center"/>
            </w:pPr>
            <w:r>
              <w:t xml:space="preserve">2026 - 2030 </w:t>
            </w:r>
            <w:hyperlink w:anchor="P13617" w:history="1">
              <w:r>
                <w:rPr>
                  <w:color w:val="0000FF"/>
                </w:rPr>
                <w:t>&lt;*&gt;</w:t>
              </w:r>
            </w:hyperlink>
          </w:p>
        </w:tc>
        <w:tc>
          <w:tcPr>
            <w:tcW w:w="850" w:type="dxa"/>
            <w:tcBorders>
              <w:right w:val="nil"/>
            </w:tcBorders>
          </w:tcPr>
          <w:p w:rsidR="00F66200" w:rsidRDefault="00F66200">
            <w:pPr>
              <w:pStyle w:val="ConsPlusNormal"/>
              <w:jc w:val="center"/>
            </w:pPr>
            <w:r>
              <w:t xml:space="preserve">2031 - 2035 </w:t>
            </w:r>
            <w:hyperlink w:anchor="P13617" w:history="1">
              <w:r>
                <w:rPr>
                  <w:color w:val="0000FF"/>
                </w:rPr>
                <w:t>&lt;*&gt;</w:t>
              </w:r>
            </w:hyperlink>
          </w:p>
        </w:tc>
      </w:tr>
      <w:tr w:rsidR="00F66200">
        <w:tc>
          <w:tcPr>
            <w:tcW w:w="394" w:type="dxa"/>
            <w:tcBorders>
              <w:left w:val="nil"/>
            </w:tcBorders>
          </w:tcPr>
          <w:p w:rsidR="00F66200" w:rsidRDefault="00F66200">
            <w:pPr>
              <w:pStyle w:val="ConsPlusNormal"/>
              <w:jc w:val="center"/>
            </w:pPr>
            <w:r>
              <w:t>1</w:t>
            </w:r>
          </w:p>
        </w:tc>
        <w:tc>
          <w:tcPr>
            <w:tcW w:w="5272" w:type="dxa"/>
          </w:tcPr>
          <w:p w:rsidR="00F66200" w:rsidRDefault="00F66200">
            <w:pPr>
              <w:pStyle w:val="ConsPlusNormal"/>
              <w:jc w:val="center"/>
            </w:pPr>
            <w:r>
              <w:t>2</w:t>
            </w:r>
          </w:p>
        </w:tc>
        <w:tc>
          <w:tcPr>
            <w:tcW w:w="794" w:type="dxa"/>
          </w:tcPr>
          <w:p w:rsidR="00F66200" w:rsidRDefault="00F66200">
            <w:pPr>
              <w:pStyle w:val="ConsPlusNormal"/>
              <w:jc w:val="center"/>
            </w:pPr>
            <w:r>
              <w:t>3</w:t>
            </w:r>
          </w:p>
        </w:tc>
        <w:tc>
          <w:tcPr>
            <w:tcW w:w="604" w:type="dxa"/>
          </w:tcPr>
          <w:p w:rsidR="00F66200" w:rsidRDefault="00F66200">
            <w:pPr>
              <w:pStyle w:val="ConsPlusNormal"/>
              <w:jc w:val="center"/>
            </w:pPr>
            <w:r>
              <w:t>4</w:t>
            </w:r>
          </w:p>
        </w:tc>
        <w:tc>
          <w:tcPr>
            <w:tcW w:w="604" w:type="dxa"/>
          </w:tcPr>
          <w:p w:rsidR="00F66200" w:rsidRDefault="00F66200">
            <w:pPr>
              <w:pStyle w:val="ConsPlusNormal"/>
              <w:jc w:val="center"/>
            </w:pPr>
            <w:r>
              <w:t>5</w:t>
            </w:r>
          </w:p>
        </w:tc>
        <w:tc>
          <w:tcPr>
            <w:tcW w:w="604" w:type="dxa"/>
          </w:tcPr>
          <w:p w:rsidR="00F66200" w:rsidRDefault="00F66200">
            <w:pPr>
              <w:pStyle w:val="ConsPlusNormal"/>
              <w:jc w:val="center"/>
            </w:pPr>
            <w:r>
              <w:t>6</w:t>
            </w:r>
          </w:p>
        </w:tc>
        <w:tc>
          <w:tcPr>
            <w:tcW w:w="604" w:type="dxa"/>
          </w:tcPr>
          <w:p w:rsidR="00F66200" w:rsidRDefault="00F66200">
            <w:pPr>
              <w:pStyle w:val="ConsPlusNormal"/>
              <w:jc w:val="center"/>
            </w:pPr>
            <w:r>
              <w:t>7</w:t>
            </w:r>
          </w:p>
        </w:tc>
        <w:tc>
          <w:tcPr>
            <w:tcW w:w="604" w:type="dxa"/>
          </w:tcPr>
          <w:p w:rsidR="00F66200" w:rsidRDefault="00F66200">
            <w:pPr>
              <w:pStyle w:val="ConsPlusNormal"/>
              <w:jc w:val="center"/>
            </w:pPr>
            <w:r>
              <w:t>8</w:t>
            </w:r>
          </w:p>
        </w:tc>
        <w:tc>
          <w:tcPr>
            <w:tcW w:w="604" w:type="dxa"/>
          </w:tcPr>
          <w:p w:rsidR="00F66200" w:rsidRDefault="00F66200">
            <w:pPr>
              <w:pStyle w:val="ConsPlusNormal"/>
              <w:jc w:val="center"/>
            </w:pPr>
            <w:r>
              <w:t>9</w:t>
            </w:r>
          </w:p>
        </w:tc>
        <w:tc>
          <w:tcPr>
            <w:tcW w:w="604" w:type="dxa"/>
          </w:tcPr>
          <w:p w:rsidR="00F66200" w:rsidRDefault="00F66200">
            <w:pPr>
              <w:pStyle w:val="ConsPlusNormal"/>
              <w:jc w:val="center"/>
            </w:pPr>
            <w:r>
              <w:t>10</w:t>
            </w:r>
          </w:p>
        </w:tc>
        <w:tc>
          <w:tcPr>
            <w:tcW w:w="604" w:type="dxa"/>
          </w:tcPr>
          <w:p w:rsidR="00F66200" w:rsidRDefault="00F66200">
            <w:pPr>
              <w:pStyle w:val="ConsPlusNormal"/>
              <w:jc w:val="center"/>
            </w:pPr>
            <w:r>
              <w:t>11</w:t>
            </w:r>
          </w:p>
        </w:tc>
        <w:tc>
          <w:tcPr>
            <w:tcW w:w="604" w:type="dxa"/>
          </w:tcPr>
          <w:p w:rsidR="00F66200" w:rsidRDefault="00F66200">
            <w:pPr>
              <w:pStyle w:val="ConsPlusNormal"/>
              <w:jc w:val="center"/>
            </w:pPr>
            <w:r>
              <w:t>12</w:t>
            </w:r>
          </w:p>
        </w:tc>
        <w:tc>
          <w:tcPr>
            <w:tcW w:w="850" w:type="dxa"/>
          </w:tcPr>
          <w:p w:rsidR="00F66200" w:rsidRDefault="00F66200">
            <w:pPr>
              <w:pStyle w:val="ConsPlusNormal"/>
              <w:jc w:val="center"/>
            </w:pPr>
            <w:r>
              <w:t>13</w:t>
            </w:r>
          </w:p>
        </w:tc>
        <w:tc>
          <w:tcPr>
            <w:tcW w:w="850" w:type="dxa"/>
            <w:tcBorders>
              <w:right w:val="nil"/>
            </w:tcBorders>
          </w:tcPr>
          <w:p w:rsidR="00F66200" w:rsidRDefault="00F66200">
            <w:pPr>
              <w:pStyle w:val="ConsPlusNormal"/>
              <w:jc w:val="center"/>
            </w:pPr>
            <w:r>
              <w:t>14</w:t>
            </w:r>
          </w:p>
        </w:tc>
      </w:tr>
      <w:tr w:rsidR="00F66200">
        <w:tc>
          <w:tcPr>
            <w:tcW w:w="13596" w:type="dxa"/>
            <w:gridSpan w:val="14"/>
            <w:tcBorders>
              <w:left w:val="nil"/>
              <w:right w:val="nil"/>
            </w:tcBorders>
          </w:tcPr>
          <w:p w:rsidR="00F66200" w:rsidRDefault="00F66200">
            <w:pPr>
              <w:pStyle w:val="ConsPlusNormal"/>
              <w:jc w:val="center"/>
            </w:pPr>
            <w:r>
              <w:t>Цель "Обеспечение реализации Государственной программы"</w:t>
            </w:r>
          </w:p>
        </w:tc>
      </w:tr>
      <w:tr w:rsidR="00F66200">
        <w:tc>
          <w:tcPr>
            <w:tcW w:w="394" w:type="dxa"/>
            <w:tcBorders>
              <w:left w:val="nil"/>
            </w:tcBorders>
          </w:tcPr>
          <w:p w:rsidR="00F66200" w:rsidRDefault="00F66200">
            <w:pPr>
              <w:pStyle w:val="ConsPlusNormal"/>
              <w:jc w:val="center"/>
            </w:pPr>
            <w:r>
              <w:t>1.</w:t>
            </w:r>
          </w:p>
        </w:tc>
        <w:tc>
          <w:tcPr>
            <w:tcW w:w="5272" w:type="dxa"/>
          </w:tcPr>
          <w:p w:rsidR="00F66200" w:rsidRDefault="00F66200">
            <w:pPr>
              <w:pStyle w:val="ConsPlusNormal"/>
              <w:jc w:val="both"/>
            </w:pPr>
            <w:r>
              <w:t>Численность участников Государственной программы и членов их семей, прибывших в Чувашскую Республику и поставленных на учет в МВД по Чувашской Республике, в абсолютных величинах на отчетный период</w:t>
            </w:r>
          </w:p>
        </w:tc>
        <w:tc>
          <w:tcPr>
            <w:tcW w:w="794" w:type="dxa"/>
          </w:tcPr>
          <w:p w:rsidR="00F66200" w:rsidRDefault="00F66200">
            <w:pPr>
              <w:pStyle w:val="ConsPlusNormal"/>
              <w:jc w:val="center"/>
            </w:pPr>
            <w:r>
              <w:t>человек</w:t>
            </w:r>
          </w:p>
        </w:tc>
        <w:tc>
          <w:tcPr>
            <w:tcW w:w="604" w:type="dxa"/>
          </w:tcPr>
          <w:p w:rsidR="00F66200" w:rsidRDefault="00F66200">
            <w:pPr>
              <w:pStyle w:val="ConsPlusNormal"/>
              <w:jc w:val="center"/>
            </w:pPr>
            <w:r>
              <w:t>x</w:t>
            </w:r>
          </w:p>
        </w:tc>
        <w:tc>
          <w:tcPr>
            <w:tcW w:w="604" w:type="dxa"/>
          </w:tcPr>
          <w:p w:rsidR="00F66200" w:rsidRDefault="00F66200">
            <w:pPr>
              <w:pStyle w:val="ConsPlusNormal"/>
              <w:jc w:val="center"/>
            </w:pPr>
            <w:r>
              <w:t>x</w:t>
            </w:r>
          </w:p>
        </w:tc>
        <w:tc>
          <w:tcPr>
            <w:tcW w:w="604" w:type="dxa"/>
          </w:tcPr>
          <w:p w:rsidR="00F66200" w:rsidRDefault="00F66200">
            <w:pPr>
              <w:pStyle w:val="ConsPlusNormal"/>
              <w:jc w:val="center"/>
            </w:pPr>
            <w:r>
              <w:t>90</w:t>
            </w:r>
          </w:p>
        </w:tc>
        <w:tc>
          <w:tcPr>
            <w:tcW w:w="604" w:type="dxa"/>
          </w:tcPr>
          <w:p w:rsidR="00F66200" w:rsidRDefault="00F66200">
            <w:pPr>
              <w:pStyle w:val="ConsPlusNormal"/>
              <w:jc w:val="center"/>
            </w:pPr>
            <w:r>
              <w:t>90</w:t>
            </w:r>
          </w:p>
        </w:tc>
        <w:tc>
          <w:tcPr>
            <w:tcW w:w="604" w:type="dxa"/>
          </w:tcPr>
          <w:p w:rsidR="00F66200" w:rsidRDefault="00F66200">
            <w:pPr>
              <w:pStyle w:val="ConsPlusNormal"/>
              <w:jc w:val="center"/>
            </w:pPr>
            <w:r>
              <w:t>90</w:t>
            </w:r>
          </w:p>
        </w:tc>
        <w:tc>
          <w:tcPr>
            <w:tcW w:w="604" w:type="dxa"/>
          </w:tcPr>
          <w:p w:rsidR="00F66200" w:rsidRDefault="00F66200">
            <w:pPr>
              <w:pStyle w:val="ConsPlusNormal"/>
              <w:jc w:val="center"/>
            </w:pPr>
            <w:r>
              <w:t>90</w:t>
            </w:r>
          </w:p>
        </w:tc>
        <w:tc>
          <w:tcPr>
            <w:tcW w:w="604" w:type="dxa"/>
          </w:tcPr>
          <w:p w:rsidR="00F66200" w:rsidRDefault="00F66200">
            <w:pPr>
              <w:pStyle w:val="ConsPlusNormal"/>
              <w:jc w:val="center"/>
            </w:pPr>
            <w:r>
              <w:t>90</w:t>
            </w:r>
          </w:p>
        </w:tc>
        <w:tc>
          <w:tcPr>
            <w:tcW w:w="604" w:type="dxa"/>
          </w:tcPr>
          <w:p w:rsidR="00F66200" w:rsidRDefault="00F66200">
            <w:pPr>
              <w:pStyle w:val="ConsPlusNormal"/>
              <w:jc w:val="center"/>
            </w:pPr>
            <w:r>
              <w:t>90</w:t>
            </w:r>
          </w:p>
        </w:tc>
        <w:tc>
          <w:tcPr>
            <w:tcW w:w="604" w:type="dxa"/>
          </w:tcPr>
          <w:p w:rsidR="00F66200" w:rsidRDefault="00F66200">
            <w:pPr>
              <w:pStyle w:val="ConsPlusNormal"/>
              <w:jc w:val="center"/>
            </w:pPr>
            <w:r>
              <w:t>90</w:t>
            </w:r>
          </w:p>
        </w:tc>
        <w:tc>
          <w:tcPr>
            <w:tcW w:w="850" w:type="dxa"/>
          </w:tcPr>
          <w:p w:rsidR="00F66200" w:rsidRDefault="00F66200">
            <w:pPr>
              <w:pStyle w:val="ConsPlusNormal"/>
              <w:jc w:val="center"/>
            </w:pPr>
            <w:r>
              <w:t>90</w:t>
            </w:r>
          </w:p>
        </w:tc>
        <w:tc>
          <w:tcPr>
            <w:tcW w:w="850" w:type="dxa"/>
            <w:tcBorders>
              <w:right w:val="nil"/>
            </w:tcBorders>
          </w:tcPr>
          <w:p w:rsidR="00F66200" w:rsidRDefault="00F66200">
            <w:pPr>
              <w:pStyle w:val="ConsPlusNormal"/>
              <w:jc w:val="center"/>
            </w:pPr>
            <w:r>
              <w:t>90</w:t>
            </w:r>
          </w:p>
        </w:tc>
      </w:tr>
      <w:tr w:rsidR="00F66200">
        <w:tc>
          <w:tcPr>
            <w:tcW w:w="13596" w:type="dxa"/>
            <w:gridSpan w:val="14"/>
            <w:tcBorders>
              <w:left w:val="nil"/>
              <w:right w:val="nil"/>
            </w:tcBorders>
          </w:tcPr>
          <w:p w:rsidR="00F66200" w:rsidRDefault="00F66200">
            <w:pPr>
              <w:pStyle w:val="ConsPlusNormal"/>
              <w:jc w:val="center"/>
            </w:pPr>
            <w:r>
              <w:t>Задача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Чувашскую Республику"</w:t>
            </w:r>
          </w:p>
        </w:tc>
      </w:tr>
      <w:tr w:rsidR="00F66200">
        <w:tc>
          <w:tcPr>
            <w:tcW w:w="394" w:type="dxa"/>
            <w:tcBorders>
              <w:left w:val="nil"/>
            </w:tcBorders>
          </w:tcPr>
          <w:p w:rsidR="00F66200" w:rsidRDefault="00F66200">
            <w:pPr>
              <w:pStyle w:val="ConsPlusNormal"/>
              <w:jc w:val="center"/>
            </w:pPr>
            <w:r>
              <w:t>2.</w:t>
            </w:r>
          </w:p>
        </w:tc>
        <w:tc>
          <w:tcPr>
            <w:tcW w:w="5272" w:type="dxa"/>
          </w:tcPr>
          <w:p w:rsidR="00F66200" w:rsidRDefault="00F66200">
            <w:pPr>
              <w:pStyle w:val="ConsPlusNormal"/>
              <w:jc w:val="both"/>
            </w:pPr>
            <w:r>
              <w:t>Доля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 ежегодно</w:t>
            </w:r>
          </w:p>
        </w:tc>
        <w:tc>
          <w:tcPr>
            <w:tcW w:w="794" w:type="dxa"/>
          </w:tcPr>
          <w:p w:rsidR="00F66200" w:rsidRDefault="00F66200">
            <w:pPr>
              <w:pStyle w:val="ConsPlusNormal"/>
              <w:jc w:val="center"/>
            </w:pPr>
            <w:r>
              <w:t>%</w:t>
            </w:r>
          </w:p>
        </w:tc>
        <w:tc>
          <w:tcPr>
            <w:tcW w:w="604" w:type="dxa"/>
          </w:tcPr>
          <w:p w:rsidR="00F66200" w:rsidRDefault="00F66200">
            <w:pPr>
              <w:pStyle w:val="ConsPlusNormal"/>
              <w:jc w:val="center"/>
            </w:pPr>
            <w:r>
              <w:t>x</w:t>
            </w:r>
          </w:p>
        </w:tc>
        <w:tc>
          <w:tcPr>
            <w:tcW w:w="604" w:type="dxa"/>
          </w:tcPr>
          <w:p w:rsidR="00F66200" w:rsidRDefault="00F66200">
            <w:pPr>
              <w:pStyle w:val="ConsPlusNormal"/>
              <w:jc w:val="center"/>
            </w:pPr>
            <w:r>
              <w:t>x</w:t>
            </w:r>
          </w:p>
        </w:tc>
        <w:tc>
          <w:tcPr>
            <w:tcW w:w="604" w:type="dxa"/>
          </w:tcPr>
          <w:p w:rsidR="00F66200" w:rsidRDefault="00F66200">
            <w:pPr>
              <w:pStyle w:val="ConsPlusNormal"/>
              <w:jc w:val="center"/>
            </w:pPr>
            <w:r>
              <w:t>100</w:t>
            </w:r>
          </w:p>
        </w:tc>
        <w:tc>
          <w:tcPr>
            <w:tcW w:w="604" w:type="dxa"/>
          </w:tcPr>
          <w:p w:rsidR="00F66200" w:rsidRDefault="00F66200">
            <w:pPr>
              <w:pStyle w:val="ConsPlusNormal"/>
              <w:jc w:val="center"/>
            </w:pPr>
            <w:r>
              <w:t>100</w:t>
            </w:r>
          </w:p>
        </w:tc>
        <w:tc>
          <w:tcPr>
            <w:tcW w:w="604" w:type="dxa"/>
          </w:tcPr>
          <w:p w:rsidR="00F66200" w:rsidRDefault="00F66200">
            <w:pPr>
              <w:pStyle w:val="ConsPlusNormal"/>
              <w:jc w:val="center"/>
            </w:pPr>
            <w:r>
              <w:t>100</w:t>
            </w:r>
          </w:p>
        </w:tc>
        <w:tc>
          <w:tcPr>
            <w:tcW w:w="604" w:type="dxa"/>
          </w:tcPr>
          <w:p w:rsidR="00F66200" w:rsidRDefault="00F66200">
            <w:pPr>
              <w:pStyle w:val="ConsPlusNormal"/>
              <w:jc w:val="center"/>
            </w:pPr>
            <w:r>
              <w:t>100</w:t>
            </w:r>
          </w:p>
        </w:tc>
        <w:tc>
          <w:tcPr>
            <w:tcW w:w="604" w:type="dxa"/>
          </w:tcPr>
          <w:p w:rsidR="00F66200" w:rsidRDefault="00F66200">
            <w:pPr>
              <w:pStyle w:val="ConsPlusNormal"/>
              <w:jc w:val="center"/>
            </w:pPr>
            <w:r>
              <w:t>100</w:t>
            </w:r>
          </w:p>
        </w:tc>
        <w:tc>
          <w:tcPr>
            <w:tcW w:w="604" w:type="dxa"/>
          </w:tcPr>
          <w:p w:rsidR="00F66200" w:rsidRDefault="00F66200">
            <w:pPr>
              <w:pStyle w:val="ConsPlusNormal"/>
              <w:jc w:val="center"/>
            </w:pPr>
            <w:r>
              <w:t>100</w:t>
            </w:r>
          </w:p>
        </w:tc>
        <w:tc>
          <w:tcPr>
            <w:tcW w:w="604" w:type="dxa"/>
          </w:tcPr>
          <w:p w:rsidR="00F66200" w:rsidRDefault="00F66200">
            <w:pPr>
              <w:pStyle w:val="ConsPlusNormal"/>
              <w:jc w:val="center"/>
            </w:pPr>
            <w:r>
              <w:t>100</w:t>
            </w:r>
          </w:p>
        </w:tc>
        <w:tc>
          <w:tcPr>
            <w:tcW w:w="850" w:type="dxa"/>
          </w:tcPr>
          <w:p w:rsidR="00F66200" w:rsidRDefault="00F66200">
            <w:pPr>
              <w:pStyle w:val="ConsPlusNormal"/>
              <w:jc w:val="center"/>
            </w:pPr>
            <w:r>
              <w:t>100</w:t>
            </w:r>
          </w:p>
        </w:tc>
        <w:tc>
          <w:tcPr>
            <w:tcW w:w="850" w:type="dxa"/>
            <w:tcBorders>
              <w:right w:val="nil"/>
            </w:tcBorders>
          </w:tcPr>
          <w:p w:rsidR="00F66200" w:rsidRDefault="00F66200">
            <w:pPr>
              <w:pStyle w:val="ConsPlusNormal"/>
              <w:jc w:val="center"/>
            </w:pPr>
            <w:r>
              <w:t>100</w:t>
            </w:r>
          </w:p>
        </w:tc>
      </w:tr>
      <w:tr w:rsidR="00F66200">
        <w:tc>
          <w:tcPr>
            <w:tcW w:w="394" w:type="dxa"/>
            <w:tcBorders>
              <w:left w:val="nil"/>
            </w:tcBorders>
          </w:tcPr>
          <w:p w:rsidR="00F66200" w:rsidRDefault="00F66200">
            <w:pPr>
              <w:pStyle w:val="ConsPlusNormal"/>
              <w:jc w:val="center"/>
            </w:pPr>
            <w:r>
              <w:t>3.</w:t>
            </w:r>
          </w:p>
        </w:tc>
        <w:tc>
          <w:tcPr>
            <w:tcW w:w="5272" w:type="dxa"/>
          </w:tcPr>
          <w:p w:rsidR="00F66200" w:rsidRDefault="00F66200">
            <w:pPr>
              <w:pStyle w:val="ConsPlusNormal"/>
              <w:jc w:val="both"/>
            </w:pPr>
            <w:r>
              <w:t>Доля проведенных консультаций для соотечественников по вопросу участия в подпрограмме, в том числе с использованием технических средств связи, от общего числа обратившихся соотечественников в уполномоченный орган, ежегодно</w:t>
            </w:r>
          </w:p>
        </w:tc>
        <w:tc>
          <w:tcPr>
            <w:tcW w:w="794" w:type="dxa"/>
          </w:tcPr>
          <w:p w:rsidR="00F66200" w:rsidRDefault="00F66200">
            <w:pPr>
              <w:pStyle w:val="ConsPlusNormal"/>
              <w:jc w:val="center"/>
            </w:pPr>
            <w:r>
              <w:t>%</w:t>
            </w:r>
          </w:p>
        </w:tc>
        <w:tc>
          <w:tcPr>
            <w:tcW w:w="604" w:type="dxa"/>
          </w:tcPr>
          <w:p w:rsidR="00F66200" w:rsidRDefault="00F66200">
            <w:pPr>
              <w:pStyle w:val="ConsPlusNormal"/>
              <w:jc w:val="center"/>
            </w:pPr>
            <w:r>
              <w:t>x</w:t>
            </w:r>
          </w:p>
        </w:tc>
        <w:tc>
          <w:tcPr>
            <w:tcW w:w="604" w:type="dxa"/>
          </w:tcPr>
          <w:p w:rsidR="00F66200" w:rsidRDefault="00F66200">
            <w:pPr>
              <w:pStyle w:val="ConsPlusNormal"/>
              <w:jc w:val="center"/>
            </w:pPr>
            <w:r>
              <w:t>x</w:t>
            </w:r>
          </w:p>
        </w:tc>
        <w:tc>
          <w:tcPr>
            <w:tcW w:w="604" w:type="dxa"/>
          </w:tcPr>
          <w:p w:rsidR="00F66200" w:rsidRDefault="00F66200">
            <w:pPr>
              <w:pStyle w:val="ConsPlusNormal"/>
              <w:jc w:val="center"/>
            </w:pPr>
            <w:r>
              <w:t>100</w:t>
            </w:r>
          </w:p>
        </w:tc>
        <w:tc>
          <w:tcPr>
            <w:tcW w:w="604" w:type="dxa"/>
          </w:tcPr>
          <w:p w:rsidR="00F66200" w:rsidRDefault="00F66200">
            <w:pPr>
              <w:pStyle w:val="ConsPlusNormal"/>
              <w:jc w:val="center"/>
            </w:pPr>
            <w:r>
              <w:t>100</w:t>
            </w:r>
          </w:p>
        </w:tc>
        <w:tc>
          <w:tcPr>
            <w:tcW w:w="604" w:type="dxa"/>
          </w:tcPr>
          <w:p w:rsidR="00F66200" w:rsidRDefault="00F66200">
            <w:pPr>
              <w:pStyle w:val="ConsPlusNormal"/>
              <w:jc w:val="center"/>
            </w:pPr>
            <w:r>
              <w:t>100</w:t>
            </w:r>
          </w:p>
        </w:tc>
        <w:tc>
          <w:tcPr>
            <w:tcW w:w="604" w:type="dxa"/>
          </w:tcPr>
          <w:p w:rsidR="00F66200" w:rsidRDefault="00F66200">
            <w:pPr>
              <w:pStyle w:val="ConsPlusNormal"/>
              <w:jc w:val="center"/>
            </w:pPr>
            <w:r>
              <w:t>100</w:t>
            </w:r>
          </w:p>
        </w:tc>
        <w:tc>
          <w:tcPr>
            <w:tcW w:w="604" w:type="dxa"/>
          </w:tcPr>
          <w:p w:rsidR="00F66200" w:rsidRDefault="00F66200">
            <w:pPr>
              <w:pStyle w:val="ConsPlusNormal"/>
              <w:jc w:val="center"/>
            </w:pPr>
            <w:r>
              <w:t>100</w:t>
            </w:r>
          </w:p>
        </w:tc>
        <w:tc>
          <w:tcPr>
            <w:tcW w:w="604" w:type="dxa"/>
          </w:tcPr>
          <w:p w:rsidR="00F66200" w:rsidRDefault="00F66200">
            <w:pPr>
              <w:pStyle w:val="ConsPlusNormal"/>
              <w:jc w:val="center"/>
            </w:pPr>
            <w:r>
              <w:t>100</w:t>
            </w:r>
          </w:p>
        </w:tc>
        <w:tc>
          <w:tcPr>
            <w:tcW w:w="604" w:type="dxa"/>
          </w:tcPr>
          <w:p w:rsidR="00F66200" w:rsidRDefault="00F66200">
            <w:pPr>
              <w:pStyle w:val="ConsPlusNormal"/>
              <w:jc w:val="center"/>
            </w:pPr>
            <w:r>
              <w:t>100</w:t>
            </w:r>
          </w:p>
        </w:tc>
        <w:tc>
          <w:tcPr>
            <w:tcW w:w="850" w:type="dxa"/>
          </w:tcPr>
          <w:p w:rsidR="00F66200" w:rsidRDefault="00F66200">
            <w:pPr>
              <w:pStyle w:val="ConsPlusNormal"/>
              <w:jc w:val="center"/>
            </w:pPr>
            <w:r>
              <w:t>100</w:t>
            </w:r>
          </w:p>
        </w:tc>
        <w:tc>
          <w:tcPr>
            <w:tcW w:w="850" w:type="dxa"/>
            <w:tcBorders>
              <w:right w:val="nil"/>
            </w:tcBorders>
          </w:tcPr>
          <w:p w:rsidR="00F66200" w:rsidRDefault="00F66200">
            <w:pPr>
              <w:pStyle w:val="ConsPlusNormal"/>
              <w:jc w:val="center"/>
            </w:pPr>
            <w:r>
              <w:t>100</w:t>
            </w:r>
          </w:p>
        </w:tc>
      </w:tr>
      <w:tr w:rsidR="00F66200">
        <w:tc>
          <w:tcPr>
            <w:tcW w:w="13596" w:type="dxa"/>
            <w:gridSpan w:val="14"/>
            <w:tcBorders>
              <w:left w:val="nil"/>
              <w:right w:val="nil"/>
            </w:tcBorders>
          </w:tcPr>
          <w:p w:rsidR="00F66200" w:rsidRDefault="00F66200">
            <w:pPr>
              <w:pStyle w:val="ConsPlusNormal"/>
              <w:jc w:val="center"/>
            </w:pPr>
            <w:r>
              <w:t>Цель "Обеспечение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F66200">
        <w:tc>
          <w:tcPr>
            <w:tcW w:w="394" w:type="dxa"/>
            <w:tcBorders>
              <w:left w:val="nil"/>
            </w:tcBorders>
          </w:tcPr>
          <w:p w:rsidR="00F66200" w:rsidRDefault="00F66200">
            <w:pPr>
              <w:pStyle w:val="ConsPlusNormal"/>
              <w:jc w:val="center"/>
            </w:pPr>
            <w:r>
              <w:t>4.</w:t>
            </w:r>
          </w:p>
        </w:tc>
        <w:tc>
          <w:tcPr>
            <w:tcW w:w="5272" w:type="dxa"/>
          </w:tcPr>
          <w:p w:rsidR="00F66200" w:rsidRDefault="00F66200">
            <w:pPr>
              <w:pStyle w:val="ConsPlusNormal"/>
              <w:jc w:val="both"/>
            </w:pPr>
            <w:r>
              <w:t>Доля соотечественников трудоспособного возраста, прибывших и вставших на учет в МВД по Чувашской Республике, имеющих среднее профессиональное и высшее образование, в общей численности соотечественников трудоспособного возраста, ежегодно</w:t>
            </w:r>
          </w:p>
        </w:tc>
        <w:tc>
          <w:tcPr>
            <w:tcW w:w="794" w:type="dxa"/>
          </w:tcPr>
          <w:p w:rsidR="00F66200" w:rsidRDefault="00F66200">
            <w:pPr>
              <w:pStyle w:val="ConsPlusNormal"/>
              <w:jc w:val="center"/>
            </w:pPr>
            <w:r>
              <w:t>%</w:t>
            </w:r>
          </w:p>
        </w:tc>
        <w:tc>
          <w:tcPr>
            <w:tcW w:w="604" w:type="dxa"/>
          </w:tcPr>
          <w:p w:rsidR="00F66200" w:rsidRDefault="00F66200">
            <w:pPr>
              <w:pStyle w:val="ConsPlusNormal"/>
              <w:jc w:val="center"/>
            </w:pPr>
            <w:r>
              <w:t>x</w:t>
            </w:r>
          </w:p>
        </w:tc>
        <w:tc>
          <w:tcPr>
            <w:tcW w:w="604" w:type="dxa"/>
          </w:tcPr>
          <w:p w:rsidR="00F66200" w:rsidRDefault="00F66200">
            <w:pPr>
              <w:pStyle w:val="ConsPlusNormal"/>
              <w:jc w:val="center"/>
            </w:pPr>
            <w:r>
              <w:t>x</w:t>
            </w:r>
          </w:p>
        </w:tc>
        <w:tc>
          <w:tcPr>
            <w:tcW w:w="604" w:type="dxa"/>
          </w:tcPr>
          <w:p w:rsidR="00F66200" w:rsidRDefault="00F66200">
            <w:pPr>
              <w:pStyle w:val="ConsPlusNormal"/>
              <w:jc w:val="center"/>
            </w:pPr>
            <w:r>
              <w:t>70</w:t>
            </w:r>
          </w:p>
        </w:tc>
        <w:tc>
          <w:tcPr>
            <w:tcW w:w="604" w:type="dxa"/>
          </w:tcPr>
          <w:p w:rsidR="00F66200" w:rsidRDefault="00F66200">
            <w:pPr>
              <w:pStyle w:val="ConsPlusNormal"/>
              <w:jc w:val="center"/>
            </w:pPr>
            <w:r>
              <w:t>70</w:t>
            </w:r>
          </w:p>
        </w:tc>
        <w:tc>
          <w:tcPr>
            <w:tcW w:w="604" w:type="dxa"/>
          </w:tcPr>
          <w:p w:rsidR="00F66200" w:rsidRDefault="00F66200">
            <w:pPr>
              <w:pStyle w:val="ConsPlusNormal"/>
              <w:jc w:val="center"/>
            </w:pPr>
            <w:r>
              <w:t>70</w:t>
            </w:r>
          </w:p>
        </w:tc>
        <w:tc>
          <w:tcPr>
            <w:tcW w:w="604" w:type="dxa"/>
          </w:tcPr>
          <w:p w:rsidR="00F66200" w:rsidRDefault="00F66200">
            <w:pPr>
              <w:pStyle w:val="ConsPlusNormal"/>
              <w:jc w:val="center"/>
            </w:pPr>
            <w:r>
              <w:t>70</w:t>
            </w:r>
          </w:p>
        </w:tc>
        <w:tc>
          <w:tcPr>
            <w:tcW w:w="604" w:type="dxa"/>
          </w:tcPr>
          <w:p w:rsidR="00F66200" w:rsidRDefault="00F66200">
            <w:pPr>
              <w:pStyle w:val="ConsPlusNormal"/>
              <w:jc w:val="center"/>
            </w:pPr>
            <w:r>
              <w:t>70</w:t>
            </w:r>
          </w:p>
        </w:tc>
        <w:tc>
          <w:tcPr>
            <w:tcW w:w="604" w:type="dxa"/>
          </w:tcPr>
          <w:p w:rsidR="00F66200" w:rsidRDefault="00F66200">
            <w:pPr>
              <w:pStyle w:val="ConsPlusNormal"/>
              <w:jc w:val="center"/>
            </w:pPr>
            <w:r>
              <w:t>70</w:t>
            </w:r>
          </w:p>
        </w:tc>
        <w:tc>
          <w:tcPr>
            <w:tcW w:w="604" w:type="dxa"/>
          </w:tcPr>
          <w:p w:rsidR="00F66200" w:rsidRDefault="00F66200">
            <w:pPr>
              <w:pStyle w:val="ConsPlusNormal"/>
              <w:jc w:val="center"/>
            </w:pPr>
            <w:r>
              <w:t>70</w:t>
            </w:r>
          </w:p>
        </w:tc>
        <w:tc>
          <w:tcPr>
            <w:tcW w:w="850" w:type="dxa"/>
          </w:tcPr>
          <w:p w:rsidR="00F66200" w:rsidRDefault="00F66200">
            <w:pPr>
              <w:pStyle w:val="ConsPlusNormal"/>
              <w:jc w:val="center"/>
            </w:pPr>
            <w:r>
              <w:t>70</w:t>
            </w:r>
          </w:p>
        </w:tc>
        <w:tc>
          <w:tcPr>
            <w:tcW w:w="850" w:type="dxa"/>
            <w:tcBorders>
              <w:right w:val="nil"/>
            </w:tcBorders>
          </w:tcPr>
          <w:p w:rsidR="00F66200" w:rsidRDefault="00F66200">
            <w:pPr>
              <w:pStyle w:val="ConsPlusNormal"/>
              <w:jc w:val="center"/>
            </w:pPr>
            <w:r>
              <w:t>70</w:t>
            </w:r>
          </w:p>
        </w:tc>
      </w:tr>
      <w:tr w:rsidR="00F66200">
        <w:tc>
          <w:tcPr>
            <w:tcW w:w="13596" w:type="dxa"/>
            <w:gridSpan w:val="14"/>
            <w:tcBorders>
              <w:left w:val="nil"/>
              <w:right w:val="nil"/>
            </w:tcBorders>
          </w:tcPr>
          <w:p w:rsidR="00F66200" w:rsidRDefault="00F66200">
            <w:pPr>
              <w:pStyle w:val="ConsPlusNormal"/>
              <w:jc w:val="center"/>
            </w:pPr>
            <w:r>
              <w:t>Задача "Содействие обеспечению потребности экономики Чувашской Республики в квалифицированных кадрах для сельского хозяйства, здравоохранения, образования, реализации экономических и инвестиционных проектов"</w:t>
            </w:r>
          </w:p>
        </w:tc>
      </w:tr>
      <w:tr w:rsidR="00F66200">
        <w:tc>
          <w:tcPr>
            <w:tcW w:w="394" w:type="dxa"/>
            <w:tcBorders>
              <w:left w:val="nil"/>
            </w:tcBorders>
          </w:tcPr>
          <w:p w:rsidR="00F66200" w:rsidRDefault="00F66200">
            <w:pPr>
              <w:pStyle w:val="ConsPlusNormal"/>
              <w:jc w:val="center"/>
            </w:pPr>
            <w:r>
              <w:t>5.</w:t>
            </w:r>
          </w:p>
        </w:tc>
        <w:tc>
          <w:tcPr>
            <w:tcW w:w="5272" w:type="dxa"/>
          </w:tcPr>
          <w:p w:rsidR="00F66200" w:rsidRDefault="00F66200">
            <w:pPr>
              <w:pStyle w:val="ConsPlusNormal"/>
              <w:jc w:val="both"/>
            </w:pPr>
            <w:r>
              <w:t>Доля занятых участников Государственной программы и членов их семей, в том числе квалифицированных кадров, в сельском хозяйстве, здравоохранении, образовании, а также работающих по найму, осуществляющих предпринимательскую деятельность в качестве индивидуальных предпринимателей, в общем числе прибывших в Чувашскую Республику и поставленных на учет в МВД по Чувашской Республике, ежегодно</w:t>
            </w:r>
          </w:p>
        </w:tc>
        <w:tc>
          <w:tcPr>
            <w:tcW w:w="794" w:type="dxa"/>
          </w:tcPr>
          <w:p w:rsidR="00F66200" w:rsidRDefault="00F66200">
            <w:pPr>
              <w:pStyle w:val="ConsPlusNormal"/>
              <w:jc w:val="center"/>
            </w:pPr>
            <w:r>
              <w:t>%</w:t>
            </w:r>
          </w:p>
        </w:tc>
        <w:tc>
          <w:tcPr>
            <w:tcW w:w="604" w:type="dxa"/>
          </w:tcPr>
          <w:p w:rsidR="00F66200" w:rsidRDefault="00F66200">
            <w:pPr>
              <w:pStyle w:val="ConsPlusNormal"/>
              <w:jc w:val="center"/>
            </w:pPr>
            <w:r>
              <w:t>x</w:t>
            </w:r>
          </w:p>
        </w:tc>
        <w:tc>
          <w:tcPr>
            <w:tcW w:w="604" w:type="dxa"/>
          </w:tcPr>
          <w:p w:rsidR="00F66200" w:rsidRDefault="00F66200">
            <w:pPr>
              <w:pStyle w:val="ConsPlusNormal"/>
              <w:jc w:val="center"/>
            </w:pPr>
            <w:r>
              <w:t>x</w:t>
            </w:r>
          </w:p>
        </w:tc>
        <w:tc>
          <w:tcPr>
            <w:tcW w:w="604" w:type="dxa"/>
          </w:tcPr>
          <w:p w:rsidR="00F66200" w:rsidRDefault="00F66200">
            <w:pPr>
              <w:pStyle w:val="ConsPlusNormal"/>
              <w:jc w:val="center"/>
            </w:pPr>
            <w:r>
              <w:t>65</w:t>
            </w:r>
          </w:p>
        </w:tc>
        <w:tc>
          <w:tcPr>
            <w:tcW w:w="604" w:type="dxa"/>
          </w:tcPr>
          <w:p w:rsidR="00F66200" w:rsidRDefault="00F66200">
            <w:pPr>
              <w:pStyle w:val="ConsPlusNormal"/>
              <w:jc w:val="center"/>
            </w:pPr>
            <w:r>
              <w:t>65</w:t>
            </w:r>
          </w:p>
        </w:tc>
        <w:tc>
          <w:tcPr>
            <w:tcW w:w="604" w:type="dxa"/>
          </w:tcPr>
          <w:p w:rsidR="00F66200" w:rsidRDefault="00F66200">
            <w:pPr>
              <w:pStyle w:val="ConsPlusNormal"/>
              <w:jc w:val="center"/>
            </w:pPr>
            <w:r>
              <w:t>65</w:t>
            </w:r>
          </w:p>
        </w:tc>
        <w:tc>
          <w:tcPr>
            <w:tcW w:w="604" w:type="dxa"/>
          </w:tcPr>
          <w:p w:rsidR="00F66200" w:rsidRDefault="00F66200">
            <w:pPr>
              <w:pStyle w:val="ConsPlusNormal"/>
              <w:jc w:val="center"/>
            </w:pPr>
            <w:r>
              <w:t>65</w:t>
            </w:r>
          </w:p>
        </w:tc>
        <w:tc>
          <w:tcPr>
            <w:tcW w:w="604" w:type="dxa"/>
          </w:tcPr>
          <w:p w:rsidR="00F66200" w:rsidRDefault="00F66200">
            <w:pPr>
              <w:pStyle w:val="ConsPlusNormal"/>
              <w:jc w:val="center"/>
            </w:pPr>
            <w:r>
              <w:t>65</w:t>
            </w:r>
          </w:p>
        </w:tc>
        <w:tc>
          <w:tcPr>
            <w:tcW w:w="604" w:type="dxa"/>
          </w:tcPr>
          <w:p w:rsidR="00F66200" w:rsidRDefault="00F66200">
            <w:pPr>
              <w:pStyle w:val="ConsPlusNormal"/>
              <w:jc w:val="center"/>
            </w:pPr>
            <w:r>
              <w:t>65</w:t>
            </w:r>
          </w:p>
        </w:tc>
        <w:tc>
          <w:tcPr>
            <w:tcW w:w="604" w:type="dxa"/>
          </w:tcPr>
          <w:p w:rsidR="00F66200" w:rsidRDefault="00F66200">
            <w:pPr>
              <w:pStyle w:val="ConsPlusNormal"/>
              <w:jc w:val="center"/>
            </w:pPr>
            <w:r>
              <w:t>65</w:t>
            </w:r>
          </w:p>
        </w:tc>
        <w:tc>
          <w:tcPr>
            <w:tcW w:w="850" w:type="dxa"/>
          </w:tcPr>
          <w:p w:rsidR="00F66200" w:rsidRDefault="00F66200">
            <w:pPr>
              <w:pStyle w:val="ConsPlusNormal"/>
              <w:jc w:val="center"/>
            </w:pPr>
            <w:r>
              <w:t>65</w:t>
            </w:r>
          </w:p>
        </w:tc>
        <w:tc>
          <w:tcPr>
            <w:tcW w:w="850" w:type="dxa"/>
            <w:tcBorders>
              <w:right w:val="nil"/>
            </w:tcBorders>
          </w:tcPr>
          <w:p w:rsidR="00F66200" w:rsidRDefault="00F66200">
            <w:pPr>
              <w:pStyle w:val="ConsPlusNormal"/>
              <w:jc w:val="center"/>
            </w:pPr>
            <w:r>
              <w:t>65</w:t>
            </w:r>
          </w:p>
        </w:tc>
      </w:tr>
      <w:tr w:rsidR="00F66200">
        <w:tc>
          <w:tcPr>
            <w:tcW w:w="13596" w:type="dxa"/>
            <w:gridSpan w:val="14"/>
            <w:tcBorders>
              <w:left w:val="nil"/>
              <w:right w:val="nil"/>
            </w:tcBorders>
          </w:tcPr>
          <w:p w:rsidR="00F66200" w:rsidRDefault="00F66200">
            <w:pPr>
              <w:pStyle w:val="ConsPlusNormal"/>
              <w:jc w:val="center"/>
            </w:pPr>
            <w:r>
              <w:t>Задача "Создание условий для адаптации и интеграции переселившихся соотечественников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tc>
      </w:tr>
      <w:tr w:rsidR="00F66200">
        <w:tblPrEx>
          <w:tblBorders>
            <w:insideH w:val="nil"/>
          </w:tblBorders>
        </w:tblPrEx>
        <w:tc>
          <w:tcPr>
            <w:tcW w:w="394" w:type="dxa"/>
            <w:tcBorders>
              <w:left w:val="nil"/>
              <w:bottom w:val="nil"/>
            </w:tcBorders>
          </w:tcPr>
          <w:p w:rsidR="00F66200" w:rsidRDefault="00F66200">
            <w:pPr>
              <w:pStyle w:val="ConsPlusNormal"/>
              <w:jc w:val="center"/>
            </w:pPr>
            <w:r>
              <w:t>6.</w:t>
            </w:r>
          </w:p>
        </w:tc>
        <w:tc>
          <w:tcPr>
            <w:tcW w:w="5272" w:type="dxa"/>
            <w:tcBorders>
              <w:bottom w:val="nil"/>
            </w:tcBorders>
          </w:tcPr>
          <w:p w:rsidR="00F66200" w:rsidRDefault="00F66200">
            <w:pPr>
              <w:pStyle w:val="ConsPlusNormal"/>
              <w:jc w:val="both"/>
            </w:pPr>
            <w:r>
              <w:t xml:space="preserve">Доля расходов республиканского бюджета Чувашской Республики на реализацию предусмотренных подпрограммой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 мероприятий, связанных с предоставлением дополнительных гарантий и мер социальной поддержки участникам Государственной </w:t>
            </w:r>
            <w:hyperlink r:id="rId36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в том числе с предоставлением им временного жилья и оказанием помощи в жилищном обустройстве, в общем размере расходов республиканского бюджета Чувашской Республики, ежегодно</w:t>
            </w:r>
          </w:p>
        </w:tc>
        <w:tc>
          <w:tcPr>
            <w:tcW w:w="794" w:type="dxa"/>
            <w:tcBorders>
              <w:bottom w:val="nil"/>
            </w:tcBorders>
          </w:tcPr>
          <w:p w:rsidR="00F66200" w:rsidRDefault="00F66200">
            <w:pPr>
              <w:pStyle w:val="ConsPlusNormal"/>
              <w:jc w:val="center"/>
            </w:pPr>
            <w:r>
              <w:t>%</w:t>
            </w:r>
          </w:p>
        </w:tc>
        <w:tc>
          <w:tcPr>
            <w:tcW w:w="604" w:type="dxa"/>
            <w:tcBorders>
              <w:bottom w:val="nil"/>
            </w:tcBorders>
          </w:tcPr>
          <w:p w:rsidR="00F66200" w:rsidRDefault="00F66200">
            <w:pPr>
              <w:pStyle w:val="ConsPlusNormal"/>
              <w:jc w:val="center"/>
            </w:pPr>
            <w:r>
              <w:t>x</w:t>
            </w:r>
          </w:p>
        </w:tc>
        <w:tc>
          <w:tcPr>
            <w:tcW w:w="604" w:type="dxa"/>
            <w:tcBorders>
              <w:bottom w:val="nil"/>
            </w:tcBorders>
          </w:tcPr>
          <w:p w:rsidR="00F66200" w:rsidRDefault="00F66200">
            <w:pPr>
              <w:pStyle w:val="ConsPlusNormal"/>
              <w:jc w:val="center"/>
            </w:pPr>
            <w:r>
              <w:t>x</w:t>
            </w:r>
          </w:p>
        </w:tc>
        <w:tc>
          <w:tcPr>
            <w:tcW w:w="604" w:type="dxa"/>
            <w:tcBorders>
              <w:bottom w:val="nil"/>
            </w:tcBorders>
          </w:tcPr>
          <w:p w:rsidR="00F66200" w:rsidRDefault="00F66200">
            <w:pPr>
              <w:pStyle w:val="ConsPlusNormal"/>
              <w:jc w:val="center"/>
            </w:pPr>
            <w:r>
              <w:t>6,0</w:t>
            </w:r>
          </w:p>
        </w:tc>
        <w:tc>
          <w:tcPr>
            <w:tcW w:w="604" w:type="dxa"/>
            <w:tcBorders>
              <w:bottom w:val="nil"/>
            </w:tcBorders>
          </w:tcPr>
          <w:p w:rsidR="00F66200" w:rsidRDefault="00F66200">
            <w:pPr>
              <w:pStyle w:val="ConsPlusNormal"/>
              <w:jc w:val="center"/>
            </w:pPr>
            <w:r>
              <w:t>1,0</w:t>
            </w:r>
          </w:p>
        </w:tc>
        <w:tc>
          <w:tcPr>
            <w:tcW w:w="604" w:type="dxa"/>
            <w:tcBorders>
              <w:bottom w:val="nil"/>
            </w:tcBorders>
          </w:tcPr>
          <w:p w:rsidR="00F66200" w:rsidRDefault="00F66200">
            <w:pPr>
              <w:pStyle w:val="ConsPlusNormal"/>
              <w:jc w:val="center"/>
            </w:pPr>
            <w:r>
              <w:t>1,0</w:t>
            </w:r>
          </w:p>
        </w:tc>
        <w:tc>
          <w:tcPr>
            <w:tcW w:w="604" w:type="dxa"/>
            <w:tcBorders>
              <w:bottom w:val="nil"/>
            </w:tcBorders>
          </w:tcPr>
          <w:p w:rsidR="00F66200" w:rsidRDefault="00F66200">
            <w:pPr>
              <w:pStyle w:val="ConsPlusNormal"/>
              <w:jc w:val="center"/>
            </w:pPr>
            <w:r>
              <w:t>1,0</w:t>
            </w:r>
          </w:p>
        </w:tc>
        <w:tc>
          <w:tcPr>
            <w:tcW w:w="604" w:type="dxa"/>
            <w:tcBorders>
              <w:bottom w:val="nil"/>
            </w:tcBorders>
          </w:tcPr>
          <w:p w:rsidR="00F66200" w:rsidRDefault="00F66200">
            <w:pPr>
              <w:pStyle w:val="ConsPlusNormal"/>
              <w:jc w:val="center"/>
            </w:pPr>
            <w:r>
              <w:t>1,0</w:t>
            </w:r>
          </w:p>
        </w:tc>
        <w:tc>
          <w:tcPr>
            <w:tcW w:w="604" w:type="dxa"/>
            <w:tcBorders>
              <w:bottom w:val="nil"/>
            </w:tcBorders>
          </w:tcPr>
          <w:p w:rsidR="00F66200" w:rsidRDefault="00F66200">
            <w:pPr>
              <w:pStyle w:val="ConsPlusNormal"/>
              <w:jc w:val="center"/>
            </w:pPr>
            <w:r>
              <w:t>1,0</w:t>
            </w:r>
          </w:p>
        </w:tc>
        <w:tc>
          <w:tcPr>
            <w:tcW w:w="604" w:type="dxa"/>
            <w:tcBorders>
              <w:bottom w:val="nil"/>
            </w:tcBorders>
          </w:tcPr>
          <w:p w:rsidR="00F66200" w:rsidRDefault="00F66200">
            <w:pPr>
              <w:pStyle w:val="ConsPlusNormal"/>
              <w:jc w:val="center"/>
            </w:pPr>
            <w:r>
              <w:t>1,0</w:t>
            </w:r>
          </w:p>
        </w:tc>
        <w:tc>
          <w:tcPr>
            <w:tcW w:w="850" w:type="dxa"/>
            <w:tcBorders>
              <w:bottom w:val="nil"/>
            </w:tcBorders>
          </w:tcPr>
          <w:p w:rsidR="00F66200" w:rsidRDefault="00F66200">
            <w:pPr>
              <w:pStyle w:val="ConsPlusNormal"/>
              <w:jc w:val="center"/>
            </w:pPr>
            <w:r>
              <w:t>1,0</w:t>
            </w:r>
          </w:p>
        </w:tc>
        <w:tc>
          <w:tcPr>
            <w:tcW w:w="850" w:type="dxa"/>
            <w:tcBorders>
              <w:bottom w:val="nil"/>
              <w:right w:val="nil"/>
            </w:tcBorders>
          </w:tcPr>
          <w:p w:rsidR="00F66200" w:rsidRDefault="00F66200">
            <w:pPr>
              <w:pStyle w:val="ConsPlusNormal"/>
              <w:jc w:val="center"/>
            </w:pPr>
            <w:r>
              <w:t>1,0</w:t>
            </w:r>
          </w:p>
        </w:tc>
      </w:tr>
      <w:tr w:rsidR="00F66200">
        <w:tblPrEx>
          <w:tblBorders>
            <w:insideH w:val="nil"/>
          </w:tblBorders>
        </w:tblPrEx>
        <w:tc>
          <w:tcPr>
            <w:tcW w:w="13596" w:type="dxa"/>
            <w:gridSpan w:val="14"/>
            <w:tcBorders>
              <w:top w:val="nil"/>
              <w:left w:val="nil"/>
              <w:right w:val="nil"/>
            </w:tcBorders>
          </w:tcPr>
          <w:p w:rsidR="00F66200" w:rsidRDefault="00F66200">
            <w:pPr>
              <w:pStyle w:val="ConsPlusNormal"/>
              <w:jc w:val="both"/>
            </w:pPr>
            <w:r>
              <w:t xml:space="preserve">(п. 6 в ред. </w:t>
            </w:r>
            <w:hyperlink r:id="rId366" w:history="1">
              <w:r>
                <w:rPr>
                  <w:color w:val="0000FF"/>
                </w:rPr>
                <w:t>Постановления</w:t>
              </w:r>
            </w:hyperlink>
            <w:r>
              <w:t xml:space="preserve"> Кабинета Министров ЧР от 25.12.2020 N 743)</w:t>
            </w:r>
          </w:p>
        </w:tc>
      </w:tr>
    </w:tbl>
    <w:p w:rsidR="00F66200" w:rsidRDefault="00F66200">
      <w:pPr>
        <w:sectPr w:rsidR="00F66200">
          <w:pgSz w:w="16838" w:h="11906" w:orient="landscape"/>
          <w:pgMar w:top="1133" w:right="1440" w:bottom="566" w:left="1440" w:header="0" w:footer="0" w:gutter="0"/>
          <w:cols w:space="720"/>
        </w:sectPr>
      </w:pPr>
    </w:p>
    <w:p w:rsidR="00F66200" w:rsidRDefault="00F66200">
      <w:pPr>
        <w:pStyle w:val="ConsPlusNormal"/>
        <w:jc w:val="both"/>
      </w:pPr>
    </w:p>
    <w:p w:rsidR="00F66200" w:rsidRDefault="00F66200">
      <w:pPr>
        <w:pStyle w:val="ConsPlusNormal"/>
        <w:ind w:firstLine="540"/>
        <w:jc w:val="both"/>
      </w:pPr>
      <w:r>
        <w:t>--------------------------------</w:t>
      </w:r>
    </w:p>
    <w:p w:rsidR="00F66200" w:rsidRDefault="00F66200">
      <w:pPr>
        <w:pStyle w:val="ConsPlusNormal"/>
        <w:spacing w:before="200"/>
        <w:ind w:firstLine="540"/>
        <w:jc w:val="both"/>
      </w:pPr>
      <w:bookmarkStart w:id="23" w:name="P13617"/>
      <w:bookmarkEnd w:id="23"/>
      <w:r>
        <w:t>&lt;*&gt; Приводится значение целевого показателя (индикатора) на каждый год указанного периода.</w:t>
      </w: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right"/>
        <w:outlineLvl w:val="2"/>
      </w:pPr>
      <w:r>
        <w:t>Приложение N 2</w:t>
      </w:r>
    </w:p>
    <w:p w:rsidR="00F66200" w:rsidRDefault="00F66200">
      <w:pPr>
        <w:pStyle w:val="ConsPlusNormal"/>
        <w:jc w:val="right"/>
      </w:pPr>
      <w:r>
        <w:t>к подпрограмме "Оказание содействия</w:t>
      </w:r>
    </w:p>
    <w:p w:rsidR="00F66200" w:rsidRDefault="00F66200">
      <w:pPr>
        <w:pStyle w:val="ConsPlusNormal"/>
        <w:jc w:val="right"/>
      </w:pPr>
      <w:r>
        <w:t>добровольному переселению</w:t>
      </w:r>
    </w:p>
    <w:p w:rsidR="00F66200" w:rsidRDefault="00F66200">
      <w:pPr>
        <w:pStyle w:val="ConsPlusNormal"/>
        <w:jc w:val="right"/>
      </w:pPr>
      <w:r>
        <w:t>в Чувашскую Республику соотечественников,</w:t>
      </w:r>
    </w:p>
    <w:p w:rsidR="00F66200" w:rsidRDefault="00F66200">
      <w:pPr>
        <w:pStyle w:val="ConsPlusNormal"/>
        <w:jc w:val="right"/>
      </w:pPr>
      <w:r>
        <w:t>проживающих за рубежом" государственной</w:t>
      </w:r>
    </w:p>
    <w:p w:rsidR="00F66200" w:rsidRDefault="00F66200">
      <w:pPr>
        <w:pStyle w:val="ConsPlusNormal"/>
        <w:jc w:val="right"/>
      </w:pPr>
      <w:r>
        <w:t>программы Чувашской Республики</w:t>
      </w:r>
    </w:p>
    <w:p w:rsidR="00F66200" w:rsidRDefault="00F66200">
      <w:pPr>
        <w:pStyle w:val="ConsPlusNormal"/>
        <w:jc w:val="right"/>
      </w:pPr>
      <w:r>
        <w:t>"Социальная поддержка граждан"</w:t>
      </w:r>
    </w:p>
    <w:p w:rsidR="00F66200" w:rsidRDefault="00F66200">
      <w:pPr>
        <w:pStyle w:val="ConsPlusNormal"/>
        <w:jc w:val="both"/>
      </w:pPr>
    </w:p>
    <w:p w:rsidR="00F66200" w:rsidRDefault="00F66200">
      <w:pPr>
        <w:pStyle w:val="ConsPlusTitle"/>
        <w:jc w:val="center"/>
      </w:pPr>
      <w:bookmarkStart w:id="24" w:name="P13631"/>
      <w:bookmarkEnd w:id="24"/>
      <w:r>
        <w:t>ПЕРЕЧЕНЬ</w:t>
      </w:r>
    </w:p>
    <w:p w:rsidR="00F66200" w:rsidRDefault="00F66200">
      <w:pPr>
        <w:pStyle w:val="ConsPlusTitle"/>
        <w:jc w:val="center"/>
      </w:pPr>
      <w:r>
        <w:t>ОСНОВНЫХ МЕРОПРИЯТИЙ ПОДПРОГРАММЫ "ОКАЗАНИЕ СОДЕЙСТВИЯ</w:t>
      </w:r>
    </w:p>
    <w:p w:rsidR="00F66200" w:rsidRDefault="00F66200">
      <w:pPr>
        <w:pStyle w:val="ConsPlusTitle"/>
        <w:jc w:val="center"/>
      </w:pPr>
      <w:r>
        <w:t>ДОБРОВОЛЬНОМУ ПЕРЕСЕЛЕНИЮ В ЧУВАШСКУЮ РЕСПУБЛИКУ</w:t>
      </w:r>
    </w:p>
    <w:p w:rsidR="00F66200" w:rsidRDefault="00F66200">
      <w:pPr>
        <w:pStyle w:val="ConsPlusTitle"/>
        <w:jc w:val="center"/>
      </w:pPr>
      <w:r>
        <w:t>СООТЕЧЕСТВЕННИКОВ, ПРОЖИВАЮЩИХ ЗА РУБЕЖОМ"</w:t>
      </w:r>
    </w:p>
    <w:p w:rsidR="00F66200" w:rsidRDefault="00F66200">
      <w:pPr>
        <w:pStyle w:val="ConsPlusTitle"/>
        <w:jc w:val="center"/>
      </w:pPr>
      <w:r>
        <w:t>ГОСУДАРСТВЕННОЙ ПРОГРАММЫ ЧУВАШСКОЙ РЕСПУБЛИКИ</w:t>
      </w:r>
    </w:p>
    <w:p w:rsidR="00F66200" w:rsidRDefault="00F66200">
      <w:pPr>
        <w:pStyle w:val="ConsPlusTitle"/>
        <w:jc w:val="center"/>
      </w:pPr>
      <w:r>
        <w:t>"СОЦИАЛЬНАЯ ПОДДЕРЖКА ГРАЖДАН"</w:t>
      </w:r>
    </w:p>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038"/>
        <w:gridCol w:w="814"/>
        <w:gridCol w:w="904"/>
        <w:gridCol w:w="1923"/>
        <w:gridCol w:w="1418"/>
      </w:tblGrid>
      <w:tr w:rsidR="00F66200">
        <w:tc>
          <w:tcPr>
            <w:tcW w:w="1928" w:type="dxa"/>
            <w:vMerge w:val="restart"/>
            <w:tcBorders>
              <w:left w:val="nil"/>
            </w:tcBorders>
          </w:tcPr>
          <w:p w:rsidR="00F66200" w:rsidRDefault="00F66200">
            <w:pPr>
              <w:pStyle w:val="ConsPlusNormal"/>
              <w:jc w:val="center"/>
            </w:pPr>
            <w:r>
              <w:t>Наименование мероприятий</w:t>
            </w:r>
          </w:p>
        </w:tc>
        <w:tc>
          <w:tcPr>
            <w:tcW w:w="2038" w:type="dxa"/>
            <w:vMerge w:val="restart"/>
          </w:tcPr>
          <w:p w:rsidR="00F66200" w:rsidRDefault="00F66200">
            <w:pPr>
              <w:pStyle w:val="ConsPlusNormal"/>
              <w:jc w:val="center"/>
            </w:pPr>
            <w:r>
              <w:t>Ответственный исполнитель, соисполнители</w:t>
            </w:r>
          </w:p>
        </w:tc>
        <w:tc>
          <w:tcPr>
            <w:tcW w:w="1718" w:type="dxa"/>
            <w:gridSpan w:val="2"/>
          </w:tcPr>
          <w:p w:rsidR="00F66200" w:rsidRDefault="00F66200">
            <w:pPr>
              <w:pStyle w:val="ConsPlusNormal"/>
              <w:jc w:val="center"/>
            </w:pPr>
            <w:r>
              <w:t>Срок</w:t>
            </w:r>
          </w:p>
        </w:tc>
        <w:tc>
          <w:tcPr>
            <w:tcW w:w="1923" w:type="dxa"/>
            <w:vMerge w:val="restart"/>
          </w:tcPr>
          <w:p w:rsidR="00F66200" w:rsidRDefault="00F66200">
            <w:pPr>
              <w:pStyle w:val="ConsPlusNormal"/>
              <w:jc w:val="center"/>
            </w:pPr>
            <w:r>
              <w:t>Ожидаемый непосредственный результат</w:t>
            </w:r>
          </w:p>
        </w:tc>
        <w:tc>
          <w:tcPr>
            <w:tcW w:w="1418" w:type="dxa"/>
            <w:vMerge w:val="restart"/>
            <w:tcBorders>
              <w:right w:val="nil"/>
            </w:tcBorders>
          </w:tcPr>
          <w:p w:rsidR="00F66200" w:rsidRDefault="00F66200">
            <w:pPr>
              <w:pStyle w:val="ConsPlusNormal"/>
              <w:jc w:val="center"/>
            </w:pPr>
            <w:r>
              <w:t>Риск неисполнения</w:t>
            </w:r>
          </w:p>
        </w:tc>
      </w:tr>
      <w:tr w:rsidR="00F66200">
        <w:tc>
          <w:tcPr>
            <w:tcW w:w="1928" w:type="dxa"/>
            <w:vMerge/>
            <w:tcBorders>
              <w:left w:val="nil"/>
            </w:tcBorders>
          </w:tcPr>
          <w:p w:rsidR="00F66200" w:rsidRDefault="00F66200"/>
        </w:tc>
        <w:tc>
          <w:tcPr>
            <w:tcW w:w="2038" w:type="dxa"/>
            <w:vMerge/>
          </w:tcPr>
          <w:p w:rsidR="00F66200" w:rsidRDefault="00F66200"/>
        </w:tc>
        <w:tc>
          <w:tcPr>
            <w:tcW w:w="814" w:type="dxa"/>
          </w:tcPr>
          <w:p w:rsidR="00F66200" w:rsidRDefault="00F66200">
            <w:pPr>
              <w:pStyle w:val="ConsPlusNormal"/>
              <w:jc w:val="center"/>
            </w:pPr>
            <w:r>
              <w:t>начала реализации</w:t>
            </w:r>
          </w:p>
        </w:tc>
        <w:tc>
          <w:tcPr>
            <w:tcW w:w="904" w:type="dxa"/>
          </w:tcPr>
          <w:p w:rsidR="00F66200" w:rsidRDefault="00F66200">
            <w:pPr>
              <w:pStyle w:val="ConsPlusNormal"/>
              <w:jc w:val="center"/>
            </w:pPr>
            <w:r>
              <w:t>окончания реализации</w:t>
            </w:r>
          </w:p>
        </w:tc>
        <w:tc>
          <w:tcPr>
            <w:tcW w:w="1923" w:type="dxa"/>
            <w:vMerge/>
          </w:tcPr>
          <w:p w:rsidR="00F66200" w:rsidRDefault="00F66200"/>
        </w:tc>
        <w:tc>
          <w:tcPr>
            <w:tcW w:w="1418" w:type="dxa"/>
            <w:vMerge/>
            <w:tcBorders>
              <w:right w:val="nil"/>
            </w:tcBorders>
          </w:tcPr>
          <w:p w:rsidR="00F66200" w:rsidRDefault="00F66200"/>
        </w:tc>
      </w:tr>
      <w:tr w:rsidR="00F66200">
        <w:tc>
          <w:tcPr>
            <w:tcW w:w="1928" w:type="dxa"/>
            <w:tcBorders>
              <w:left w:val="nil"/>
            </w:tcBorders>
          </w:tcPr>
          <w:p w:rsidR="00F66200" w:rsidRDefault="00F66200">
            <w:pPr>
              <w:pStyle w:val="ConsPlusNormal"/>
              <w:jc w:val="center"/>
            </w:pPr>
            <w:r>
              <w:t>1</w:t>
            </w:r>
          </w:p>
        </w:tc>
        <w:tc>
          <w:tcPr>
            <w:tcW w:w="2038" w:type="dxa"/>
          </w:tcPr>
          <w:p w:rsidR="00F66200" w:rsidRDefault="00F66200">
            <w:pPr>
              <w:pStyle w:val="ConsPlusNormal"/>
              <w:jc w:val="center"/>
            </w:pPr>
            <w:r>
              <w:t>2</w:t>
            </w:r>
          </w:p>
        </w:tc>
        <w:tc>
          <w:tcPr>
            <w:tcW w:w="814" w:type="dxa"/>
          </w:tcPr>
          <w:p w:rsidR="00F66200" w:rsidRDefault="00F66200">
            <w:pPr>
              <w:pStyle w:val="ConsPlusNormal"/>
              <w:jc w:val="center"/>
            </w:pPr>
            <w:r>
              <w:t>3</w:t>
            </w:r>
          </w:p>
        </w:tc>
        <w:tc>
          <w:tcPr>
            <w:tcW w:w="904" w:type="dxa"/>
          </w:tcPr>
          <w:p w:rsidR="00F66200" w:rsidRDefault="00F66200">
            <w:pPr>
              <w:pStyle w:val="ConsPlusNormal"/>
              <w:jc w:val="center"/>
            </w:pPr>
            <w:r>
              <w:t>4</w:t>
            </w:r>
          </w:p>
        </w:tc>
        <w:tc>
          <w:tcPr>
            <w:tcW w:w="1923" w:type="dxa"/>
          </w:tcPr>
          <w:p w:rsidR="00F66200" w:rsidRDefault="00F66200">
            <w:pPr>
              <w:pStyle w:val="ConsPlusNormal"/>
              <w:jc w:val="center"/>
            </w:pPr>
            <w:r>
              <w:t>5</w:t>
            </w:r>
          </w:p>
        </w:tc>
        <w:tc>
          <w:tcPr>
            <w:tcW w:w="1418" w:type="dxa"/>
            <w:tcBorders>
              <w:right w:val="nil"/>
            </w:tcBorders>
          </w:tcPr>
          <w:p w:rsidR="00F66200" w:rsidRDefault="00F66200">
            <w:pPr>
              <w:pStyle w:val="ConsPlusNormal"/>
              <w:jc w:val="center"/>
            </w:pPr>
            <w:r>
              <w:t>6</w:t>
            </w:r>
          </w:p>
        </w:tc>
      </w:tr>
      <w:tr w:rsidR="00F66200">
        <w:tc>
          <w:tcPr>
            <w:tcW w:w="1928" w:type="dxa"/>
            <w:tcBorders>
              <w:left w:val="nil"/>
            </w:tcBorders>
          </w:tcPr>
          <w:p w:rsidR="00F66200" w:rsidRDefault="00F66200">
            <w:pPr>
              <w:pStyle w:val="ConsPlusNormal"/>
              <w:jc w:val="both"/>
            </w:pPr>
            <w:r>
              <w:t>Основное мероприятие 1</w:t>
            </w:r>
          </w:p>
          <w:p w:rsidR="00F66200" w:rsidRDefault="00F66200">
            <w:pPr>
              <w:pStyle w:val="ConsPlusNormal"/>
              <w:jc w:val="both"/>
            </w:pPr>
            <w:r>
              <w:t>Принятие нормативных правовых актов, необходимых для реализации подпрограммы</w:t>
            </w:r>
          </w:p>
        </w:tc>
        <w:tc>
          <w:tcPr>
            <w:tcW w:w="2038" w:type="dxa"/>
          </w:tcPr>
          <w:p w:rsidR="00F66200" w:rsidRDefault="00F66200">
            <w:pPr>
              <w:pStyle w:val="ConsPlusNormal"/>
              <w:jc w:val="both"/>
            </w:pPr>
            <w:r>
              <w:t>ответственный исполнитель - Минтруд Чувашии, соисполнители - Минздрав Чувашии, Минобразования Чувашии, Мининформполитики Чувашии</w:t>
            </w:r>
          </w:p>
        </w:tc>
        <w:tc>
          <w:tcPr>
            <w:tcW w:w="814" w:type="dxa"/>
          </w:tcPr>
          <w:p w:rsidR="00F66200" w:rsidRDefault="00F66200">
            <w:pPr>
              <w:pStyle w:val="ConsPlusNormal"/>
              <w:jc w:val="center"/>
            </w:pPr>
            <w:r>
              <w:t>1 января 2019 г.</w:t>
            </w:r>
          </w:p>
        </w:tc>
        <w:tc>
          <w:tcPr>
            <w:tcW w:w="904" w:type="dxa"/>
          </w:tcPr>
          <w:p w:rsidR="00F66200" w:rsidRDefault="00F66200">
            <w:pPr>
              <w:pStyle w:val="ConsPlusNormal"/>
              <w:jc w:val="center"/>
            </w:pPr>
            <w:r>
              <w:t>31 декабря 2019 г.</w:t>
            </w:r>
          </w:p>
        </w:tc>
        <w:tc>
          <w:tcPr>
            <w:tcW w:w="1923" w:type="dxa"/>
          </w:tcPr>
          <w:p w:rsidR="00F66200" w:rsidRDefault="00F66200">
            <w:pPr>
              <w:pStyle w:val="ConsPlusNormal"/>
              <w:jc w:val="both"/>
            </w:pPr>
            <w:r>
              <w:t>обеспечение правовой и социальной защищенности соотечественников в период адаптации на территории вселения "Чувашская Республика"</w:t>
            </w:r>
          </w:p>
        </w:tc>
        <w:tc>
          <w:tcPr>
            <w:tcW w:w="1418" w:type="dxa"/>
            <w:tcBorders>
              <w:right w:val="nil"/>
            </w:tcBorders>
          </w:tcPr>
          <w:p w:rsidR="00F66200" w:rsidRDefault="00F66200">
            <w:pPr>
              <w:pStyle w:val="ConsPlusNormal"/>
              <w:jc w:val="both"/>
            </w:pPr>
            <w:r>
              <w:t>недостижение целевых показателей</w:t>
            </w:r>
          </w:p>
        </w:tc>
      </w:tr>
      <w:tr w:rsidR="00F66200">
        <w:tc>
          <w:tcPr>
            <w:tcW w:w="1928" w:type="dxa"/>
            <w:tcBorders>
              <w:left w:val="nil"/>
            </w:tcBorders>
          </w:tcPr>
          <w:p w:rsidR="00F66200" w:rsidRDefault="00F66200">
            <w:pPr>
              <w:pStyle w:val="ConsPlusNormal"/>
              <w:jc w:val="both"/>
            </w:pPr>
            <w:r>
              <w:t>Основное мероприятие 2</w:t>
            </w:r>
          </w:p>
          <w:p w:rsidR="00F66200" w:rsidRDefault="00F66200">
            <w:pPr>
              <w:pStyle w:val="ConsPlusNormal"/>
              <w:jc w:val="both"/>
            </w:pPr>
            <w:r>
              <w:t>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2038" w:type="dxa"/>
          </w:tcPr>
          <w:p w:rsidR="00F66200" w:rsidRDefault="00F66200">
            <w:pPr>
              <w:pStyle w:val="ConsPlusNormal"/>
              <w:jc w:val="both"/>
            </w:pPr>
            <w:r>
              <w:t>ответственный исполнитель - Минтруд Чувашии</w:t>
            </w:r>
          </w:p>
        </w:tc>
        <w:tc>
          <w:tcPr>
            <w:tcW w:w="814" w:type="dxa"/>
          </w:tcPr>
          <w:p w:rsidR="00F66200" w:rsidRDefault="00F66200">
            <w:pPr>
              <w:pStyle w:val="ConsPlusNormal"/>
              <w:jc w:val="center"/>
            </w:pPr>
            <w:r>
              <w:t>1 января 2019 г.</w:t>
            </w:r>
          </w:p>
        </w:tc>
        <w:tc>
          <w:tcPr>
            <w:tcW w:w="904" w:type="dxa"/>
          </w:tcPr>
          <w:p w:rsidR="00F66200" w:rsidRDefault="00F66200">
            <w:pPr>
              <w:pStyle w:val="ConsPlusNormal"/>
              <w:jc w:val="center"/>
            </w:pPr>
            <w:r>
              <w:t>31 декабря 2035 г.</w:t>
            </w:r>
          </w:p>
        </w:tc>
        <w:tc>
          <w:tcPr>
            <w:tcW w:w="1923" w:type="dxa"/>
          </w:tcPr>
          <w:p w:rsidR="00F66200" w:rsidRDefault="00F66200">
            <w:pPr>
              <w:pStyle w:val="ConsPlusNormal"/>
              <w:jc w:val="both"/>
            </w:pPr>
            <w:r>
              <w:t>оказание помощи участникам Государственной программы в первичном жилищном обустройстве, компенсация части арендной стоимости жилья</w:t>
            </w:r>
          </w:p>
        </w:tc>
        <w:tc>
          <w:tcPr>
            <w:tcW w:w="1418" w:type="dxa"/>
            <w:tcBorders>
              <w:right w:val="nil"/>
            </w:tcBorders>
          </w:tcPr>
          <w:p w:rsidR="00F66200" w:rsidRDefault="00F66200">
            <w:pPr>
              <w:pStyle w:val="ConsPlusNormal"/>
              <w:jc w:val="both"/>
            </w:pPr>
            <w:r>
              <w:t>недостижение целевых показателей</w:t>
            </w:r>
          </w:p>
        </w:tc>
      </w:tr>
      <w:tr w:rsidR="00F66200">
        <w:tc>
          <w:tcPr>
            <w:tcW w:w="1928" w:type="dxa"/>
            <w:tcBorders>
              <w:left w:val="nil"/>
            </w:tcBorders>
          </w:tcPr>
          <w:p w:rsidR="00F66200" w:rsidRDefault="00F66200">
            <w:pPr>
              <w:pStyle w:val="ConsPlusNormal"/>
              <w:jc w:val="both"/>
            </w:pPr>
            <w:r>
              <w:t>Основное мероприятие 3</w:t>
            </w:r>
          </w:p>
          <w:p w:rsidR="00F66200" w:rsidRDefault="00F66200">
            <w:pPr>
              <w:pStyle w:val="ConsPlusNormal"/>
              <w:jc w:val="both"/>
            </w:pPr>
            <w:r>
              <w:t>Предоставление информационных, консультационных услуг о проведении медицинского освидетельствования и оказании медицинской помощи в медицинских организациях</w:t>
            </w:r>
          </w:p>
        </w:tc>
        <w:tc>
          <w:tcPr>
            <w:tcW w:w="2038" w:type="dxa"/>
          </w:tcPr>
          <w:p w:rsidR="00F66200" w:rsidRDefault="00F66200">
            <w:pPr>
              <w:pStyle w:val="ConsPlusNormal"/>
              <w:jc w:val="both"/>
            </w:pPr>
            <w:r>
              <w:t>ответственный исполнитель - Минтруд Чувашии, соисполнитель - Минздрав Чувашии</w:t>
            </w:r>
          </w:p>
        </w:tc>
        <w:tc>
          <w:tcPr>
            <w:tcW w:w="814" w:type="dxa"/>
          </w:tcPr>
          <w:p w:rsidR="00F66200" w:rsidRDefault="00F66200">
            <w:pPr>
              <w:pStyle w:val="ConsPlusNormal"/>
              <w:jc w:val="center"/>
            </w:pPr>
            <w:r>
              <w:t>1 января 2019 г.</w:t>
            </w:r>
          </w:p>
        </w:tc>
        <w:tc>
          <w:tcPr>
            <w:tcW w:w="904" w:type="dxa"/>
          </w:tcPr>
          <w:p w:rsidR="00F66200" w:rsidRDefault="00F66200">
            <w:pPr>
              <w:pStyle w:val="ConsPlusNormal"/>
              <w:jc w:val="center"/>
            </w:pPr>
            <w:r>
              <w:t>31 декабря 2035 г.</w:t>
            </w:r>
          </w:p>
        </w:tc>
        <w:tc>
          <w:tcPr>
            <w:tcW w:w="1923" w:type="dxa"/>
          </w:tcPr>
          <w:p w:rsidR="00F66200" w:rsidRDefault="00F66200">
            <w:pPr>
              <w:pStyle w:val="ConsPlusNormal"/>
              <w:jc w:val="both"/>
            </w:pPr>
            <w:r>
              <w:t>информирование участников Государственной программы и членов их семей об организациях здравоохранения, в которых проводится медицинское освидетельствование и оказание медицинской помощи</w:t>
            </w:r>
          </w:p>
        </w:tc>
        <w:tc>
          <w:tcPr>
            <w:tcW w:w="1418" w:type="dxa"/>
            <w:tcBorders>
              <w:right w:val="nil"/>
            </w:tcBorders>
          </w:tcPr>
          <w:p w:rsidR="00F66200" w:rsidRDefault="00F66200">
            <w:pPr>
              <w:pStyle w:val="ConsPlusNormal"/>
              <w:jc w:val="both"/>
            </w:pPr>
            <w:r>
              <w:t>недостижение целевых показателей</w:t>
            </w:r>
          </w:p>
        </w:tc>
      </w:tr>
      <w:tr w:rsidR="00F66200">
        <w:tc>
          <w:tcPr>
            <w:tcW w:w="1928" w:type="dxa"/>
            <w:tcBorders>
              <w:left w:val="nil"/>
            </w:tcBorders>
          </w:tcPr>
          <w:p w:rsidR="00F66200" w:rsidRDefault="00F66200">
            <w:pPr>
              <w:pStyle w:val="ConsPlusNormal"/>
              <w:jc w:val="both"/>
            </w:pPr>
            <w:r>
              <w:t>Основное мероприятие 4</w:t>
            </w:r>
          </w:p>
          <w:p w:rsidR="00F66200" w:rsidRDefault="00F66200">
            <w:pPr>
              <w:pStyle w:val="ConsPlusNormal"/>
              <w:jc w:val="both"/>
            </w:pPr>
            <w:r>
              <w:t>Предоставление участникам Государственной программы и членам их семей государственных услуг в области содействия занятости населения</w:t>
            </w:r>
          </w:p>
        </w:tc>
        <w:tc>
          <w:tcPr>
            <w:tcW w:w="2038" w:type="dxa"/>
          </w:tcPr>
          <w:p w:rsidR="00F66200" w:rsidRDefault="00F66200">
            <w:pPr>
              <w:pStyle w:val="ConsPlusNormal"/>
              <w:jc w:val="both"/>
            </w:pPr>
            <w:r>
              <w:t>ответственный исполнитель - Минтруд Чувашии</w:t>
            </w:r>
          </w:p>
        </w:tc>
        <w:tc>
          <w:tcPr>
            <w:tcW w:w="814" w:type="dxa"/>
          </w:tcPr>
          <w:p w:rsidR="00F66200" w:rsidRDefault="00F66200">
            <w:pPr>
              <w:pStyle w:val="ConsPlusNormal"/>
              <w:jc w:val="center"/>
            </w:pPr>
            <w:r>
              <w:t>1 января 2019 г.</w:t>
            </w:r>
          </w:p>
        </w:tc>
        <w:tc>
          <w:tcPr>
            <w:tcW w:w="904" w:type="dxa"/>
          </w:tcPr>
          <w:p w:rsidR="00F66200" w:rsidRDefault="00F66200">
            <w:pPr>
              <w:pStyle w:val="ConsPlusNormal"/>
              <w:jc w:val="center"/>
            </w:pPr>
            <w:r>
              <w:t>31 декабря 2035 г.</w:t>
            </w:r>
          </w:p>
        </w:tc>
        <w:tc>
          <w:tcPr>
            <w:tcW w:w="1923" w:type="dxa"/>
          </w:tcPr>
          <w:p w:rsidR="00F66200" w:rsidRDefault="00F66200">
            <w:pPr>
              <w:pStyle w:val="ConsPlusNormal"/>
              <w:jc w:val="both"/>
            </w:pPr>
            <w:r>
              <w:t>оказание психологической помощи в период адаптации на территории вселения "Чувашская Республика" с целью снижения негативного влияния стрессовых ситуаций, предоставление услуг по профессиональной ориентации, повышение конкурентоспособности соотечественников на рынке труда, приобретение ими дополнительных навыков профессиональной деятельности</w:t>
            </w:r>
          </w:p>
        </w:tc>
        <w:tc>
          <w:tcPr>
            <w:tcW w:w="1418" w:type="dxa"/>
            <w:tcBorders>
              <w:right w:val="nil"/>
            </w:tcBorders>
          </w:tcPr>
          <w:p w:rsidR="00F66200" w:rsidRDefault="00F66200">
            <w:pPr>
              <w:pStyle w:val="ConsPlusNormal"/>
              <w:jc w:val="both"/>
            </w:pPr>
            <w:r>
              <w:t>недостижение целевых показателей</w:t>
            </w:r>
          </w:p>
        </w:tc>
      </w:tr>
      <w:tr w:rsidR="00F66200">
        <w:tc>
          <w:tcPr>
            <w:tcW w:w="1928" w:type="dxa"/>
            <w:tcBorders>
              <w:left w:val="nil"/>
            </w:tcBorders>
          </w:tcPr>
          <w:p w:rsidR="00F66200" w:rsidRDefault="00F66200">
            <w:pPr>
              <w:pStyle w:val="ConsPlusNormal"/>
              <w:jc w:val="both"/>
            </w:pPr>
            <w:r>
              <w:t>Основное мероприятие 5</w:t>
            </w:r>
          </w:p>
          <w:p w:rsidR="00F66200" w:rsidRDefault="00F66200">
            <w:pPr>
              <w:pStyle w:val="ConsPlusNormal"/>
              <w:jc w:val="both"/>
            </w:pPr>
            <w:r>
              <w:t>Оказание содействия в получении дополнительного профессионального образования, в том числе в повышении квалификации, переобучении и профессиональной переподготовке</w:t>
            </w:r>
          </w:p>
        </w:tc>
        <w:tc>
          <w:tcPr>
            <w:tcW w:w="2038" w:type="dxa"/>
          </w:tcPr>
          <w:p w:rsidR="00F66200" w:rsidRDefault="00F66200">
            <w:pPr>
              <w:pStyle w:val="ConsPlusNormal"/>
              <w:jc w:val="both"/>
            </w:pPr>
            <w:r>
              <w:t>ответственный исполнитель - Минтруд Чувашии, соисполнитель - Минобразования Чувашии</w:t>
            </w:r>
          </w:p>
        </w:tc>
        <w:tc>
          <w:tcPr>
            <w:tcW w:w="814" w:type="dxa"/>
          </w:tcPr>
          <w:p w:rsidR="00F66200" w:rsidRDefault="00F66200">
            <w:pPr>
              <w:pStyle w:val="ConsPlusNormal"/>
              <w:jc w:val="center"/>
            </w:pPr>
            <w:r>
              <w:t>1 января 2019 г.</w:t>
            </w:r>
          </w:p>
        </w:tc>
        <w:tc>
          <w:tcPr>
            <w:tcW w:w="904" w:type="dxa"/>
          </w:tcPr>
          <w:p w:rsidR="00F66200" w:rsidRDefault="00F66200">
            <w:pPr>
              <w:pStyle w:val="ConsPlusNormal"/>
              <w:jc w:val="center"/>
            </w:pPr>
            <w:r>
              <w:t>31 декабря 2035 г.</w:t>
            </w:r>
          </w:p>
        </w:tc>
        <w:tc>
          <w:tcPr>
            <w:tcW w:w="1923" w:type="dxa"/>
          </w:tcPr>
          <w:p w:rsidR="00F66200" w:rsidRDefault="00F66200">
            <w:pPr>
              <w:pStyle w:val="ConsPlusNormal"/>
              <w:jc w:val="both"/>
            </w:pPr>
            <w:r>
              <w:t>обеспечение права участников Государственной программы и членов их семей на получение дополнительного образования</w:t>
            </w:r>
          </w:p>
        </w:tc>
        <w:tc>
          <w:tcPr>
            <w:tcW w:w="1418" w:type="dxa"/>
            <w:tcBorders>
              <w:right w:val="nil"/>
            </w:tcBorders>
          </w:tcPr>
          <w:p w:rsidR="00F66200" w:rsidRDefault="00F66200">
            <w:pPr>
              <w:pStyle w:val="ConsPlusNormal"/>
              <w:jc w:val="both"/>
            </w:pPr>
            <w:r>
              <w:t>недостижение целевых показателей</w:t>
            </w:r>
          </w:p>
        </w:tc>
      </w:tr>
      <w:tr w:rsidR="00F66200">
        <w:tc>
          <w:tcPr>
            <w:tcW w:w="1928" w:type="dxa"/>
            <w:tcBorders>
              <w:left w:val="nil"/>
            </w:tcBorders>
          </w:tcPr>
          <w:p w:rsidR="00F66200" w:rsidRDefault="00F66200">
            <w:pPr>
              <w:pStyle w:val="ConsPlusNormal"/>
              <w:jc w:val="both"/>
            </w:pPr>
            <w:r>
              <w:t>Основное мероприятие 6</w:t>
            </w:r>
          </w:p>
          <w:p w:rsidR="00F66200" w:rsidRDefault="00F66200">
            <w:pPr>
              <w:pStyle w:val="ConsPlusNormal"/>
              <w:jc w:val="both"/>
            </w:pPr>
            <w:r>
              <w:t>Информационное обеспечение и сопровождение реализации подпрограммы</w:t>
            </w:r>
          </w:p>
        </w:tc>
        <w:tc>
          <w:tcPr>
            <w:tcW w:w="2038" w:type="dxa"/>
          </w:tcPr>
          <w:p w:rsidR="00F66200" w:rsidRDefault="00F66200">
            <w:pPr>
              <w:pStyle w:val="ConsPlusNormal"/>
              <w:jc w:val="both"/>
            </w:pPr>
            <w:r>
              <w:t>ответственный исполнитель - Минтруд Чувашии, соисполнитель - Мининформполитики Чувашии</w:t>
            </w:r>
          </w:p>
        </w:tc>
        <w:tc>
          <w:tcPr>
            <w:tcW w:w="814" w:type="dxa"/>
          </w:tcPr>
          <w:p w:rsidR="00F66200" w:rsidRDefault="00F66200">
            <w:pPr>
              <w:pStyle w:val="ConsPlusNormal"/>
              <w:jc w:val="center"/>
            </w:pPr>
            <w:r>
              <w:t>1 января 2019 г.</w:t>
            </w:r>
          </w:p>
        </w:tc>
        <w:tc>
          <w:tcPr>
            <w:tcW w:w="904" w:type="dxa"/>
          </w:tcPr>
          <w:p w:rsidR="00F66200" w:rsidRDefault="00F66200">
            <w:pPr>
              <w:pStyle w:val="ConsPlusNormal"/>
              <w:jc w:val="center"/>
            </w:pPr>
            <w:r>
              <w:t>31 декабря 2035 г.</w:t>
            </w:r>
          </w:p>
        </w:tc>
        <w:tc>
          <w:tcPr>
            <w:tcW w:w="1923" w:type="dxa"/>
          </w:tcPr>
          <w:p w:rsidR="00F66200" w:rsidRDefault="00F66200">
            <w:pPr>
              <w:pStyle w:val="ConsPlusNormal"/>
              <w:jc w:val="both"/>
            </w:pPr>
            <w:r>
              <w:t>информационное обеспечение реализации подпрограммы</w:t>
            </w:r>
          </w:p>
        </w:tc>
        <w:tc>
          <w:tcPr>
            <w:tcW w:w="1418" w:type="dxa"/>
            <w:tcBorders>
              <w:right w:val="nil"/>
            </w:tcBorders>
          </w:tcPr>
          <w:p w:rsidR="00F66200" w:rsidRDefault="00F66200">
            <w:pPr>
              <w:pStyle w:val="ConsPlusNormal"/>
              <w:jc w:val="both"/>
            </w:pPr>
            <w:r>
              <w:t>недостижение целевых показателей</w:t>
            </w:r>
          </w:p>
        </w:tc>
      </w:tr>
      <w:tr w:rsidR="00F66200">
        <w:tc>
          <w:tcPr>
            <w:tcW w:w="1928" w:type="dxa"/>
            <w:tcBorders>
              <w:left w:val="nil"/>
            </w:tcBorders>
          </w:tcPr>
          <w:p w:rsidR="00F66200" w:rsidRDefault="00F66200">
            <w:pPr>
              <w:pStyle w:val="ConsPlusNormal"/>
              <w:jc w:val="both"/>
            </w:pPr>
            <w:r>
              <w:t>Основное мероприятие 7</w:t>
            </w:r>
          </w:p>
          <w:p w:rsidR="00F66200" w:rsidRDefault="00F66200">
            <w:pPr>
              <w:pStyle w:val="ConsPlusNormal"/>
              <w:jc w:val="both"/>
            </w:pPr>
            <w:r>
              <w:t>Содействие в обеспечении детей участников Государственной программы местами в дошкольных образовательных и общеобразовательных организациях</w:t>
            </w:r>
          </w:p>
        </w:tc>
        <w:tc>
          <w:tcPr>
            <w:tcW w:w="2038" w:type="dxa"/>
          </w:tcPr>
          <w:p w:rsidR="00F66200" w:rsidRDefault="00F66200">
            <w:pPr>
              <w:pStyle w:val="ConsPlusNormal"/>
              <w:jc w:val="both"/>
            </w:pPr>
            <w:r>
              <w:t>ответственный исполнитель - Минтруд Чувашии, соисполнитель - Минобразования Чувашии</w:t>
            </w:r>
          </w:p>
        </w:tc>
        <w:tc>
          <w:tcPr>
            <w:tcW w:w="814" w:type="dxa"/>
          </w:tcPr>
          <w:p w:rsidR="00F66200" w:rsidRDefault="00F66200">
            <w:pPr>
              <w:pStyle w:val="ConsPlusNormal"/>
              <w:jc w:val="center"/>
            </w:pPr>
            <w:r>
              <w:t>1 января 2019 г.</w:t>
            </w:r>
          </w:p>
        </w:tc>
        <w:tc>
          <w:tcPr>
            <w:tcW w:w="904" w:type="dxa"/>
          </w:tcPr>
          <w:p w:rsidR="00F66200" w:rsidRDefault="00F66200">
            <w:pPr>
              <w:pStyle w:val="ConsPlusNormal"/>
              <w:jc w:val="center"/>
            </w:pPr>
            <w:r>
              <w:t>31 декабря 2035 г.</w:t>
            </w:r>
          </w:p>
        </w:tc>
        <w:tc>
          <w:tcPr>
            <w:tcW w:w="1923" w:type="dxa"/>
          </w:tcPr>
          <w:p w:rsidR="00F66200" w:rsidRDefault="00F66200">
            <w:pPr>
              <w:pStyle w:val="ConsPlusNormal"/>
              <w:jc w:val="both"/>
            </w:pPr>
            <w:r>
              <w:t>обеспечение права участников Государственной программы на обеспечение их детей местами в дошкольных образовательных и общеобразовательных организациях</w:t>
            </w:r>
          </w:p>
        </w:tc>
        <w:tc>
          <w:tcPr>
            <w:tcW w:w="1418" w:type="dxa"/>
            <w:tcBorders>
              <w:right w:val="nil"/>
            </w:tcBorders>
          </w:tcPr>
          <w:p w:rsidR="00F66200" w:rsidRDefault="00F66200">
            <w:pPr>
              <w:pStyle w:val="ConsPlusNormal"/>
              <w:jc w:val="both"/>
            </w:pPr>
            <w:r>
              <w:t>недостижение целевых показателей</w:t>
            </w:r>
          </w:p>
        </w:tc>
      </w:tr>
      <w:tr w:rsidR="00F66200">
        <w:tc>
          <w:tcPr>
            <w:tcW w:w="1928" w:type="dxa"/>
            <w:tcBorders>
              <w:left w:val="nil"/>
            </w:tcBorders>
          </w:tcPr>
          <w:p w:rsidR="00F66200" w:rsidRDefault="00F66200">
            <w:pPr>
              <w:pStyle w:val="ConsPlusNormal"/>
              <w:jc w:val="both"/>
            </w:pPr>
            <w:r>
              <w:t>Основное мероприятие 8</w:t>
            </w:r>
          </w:p>
          <w:p w:rsidR="00F66200" w:rsidRDefault="00F66200">
            <w:pPr>
              <w:pStyle w:val="ConsPlusNormal"/>
              <w:jc w:val="both"/>
            </w:pPr>
            <w:r>
              <w:t>Оказание поддержки участникам Государственной программы и членам их семей в осуществлении малого и среднего предпринимательства, включая создание крестьянских (фермерских) хозяйств</w:t>
            </w:r>
          </w:p>
        </w:tc>
        <w:tc>
          <w:tcPr>
            <w:tcW w:w="2038" w:type="dxa"/>
          </w:tcPr>
          <w:p w:rsidR="00F66200" w:rsidRDefault="00F66200">
            <w:pPr>
              <w:pStyle w:val="ConsPlusNormal"/>
              <w:jc w:val="both"/>
            </w:pPr>
            <w:r>
              <w:t>ответственный исполнитель - Минтруд Чувашии</w:t>
            </w:r>
          </w:p>
        </w:tc>
        <w:tc>
          <w:tcPr>
            <w:tcW w:w="814" w:type="dxa"/>
          </w:tcPr>
          <w:p w:rsidR="00F66200" w:rsidRDefault="00F66200">
            <w:pPr>
              <w:pStyle w:val="ConsPlusNormal"/>
              <w:jc w:val="center"/>
            </w:pPr>
            <w:r>
              <w:t>1 января 2019 г.</w:t>
            </w:r>
          </w:p>
        </w:tc>
        <w:tc>
          <w:tcPr>
            <w:tcW w:w="904" w:type="dxa"/>
          </w:tcPr>
          <w:p w:rsidR="00F66200" w:rsidRDefault="00F66200">
            <w:pPr>
              <w:pStyle w:val="ConsPlusNormal"/>
              <w:jc w:val="center"/>
            </w:pPr>
            <w:r>
              <w:t>31 декабря 2035 г.</w:t>
            </w:r>
          </w:p>
        </w:tc>
        <w:tc>
          <w:tcPr>
            <w:tcW w:w="1923" w:type="dxa"/>
          </w:tcPr>
          <w:p w:rsidR="00F66200" w:rsidRDefault="00F66200">
            <w:pPr>
              <w:pStyle w:val="ConsPlusNormal"/>
              <w:jc w:val="both"/>
            </w:pPr>
            <w:r>
              <w:t>оказание помощи в выборе сферы деятельности участникам Государственной программы и членам их семей</w:t>
            </w:r>
          </w:p>
        </w:tc>
        <w:tc>
          <w:tcPr>
            <w:tcW w:w="1418" w:type="dxa"/>
            <w:tcBorders>
              <w:right w:val="nil"/>
            </w:tcBorders>
          </w:tcPr>
          <w:p w:rsidR="00F66200" w:rsidRDefault="00F66200">
            <w:pPr>
              <w:pStyle w:val="ConsPlusNormal"/>
              <w:jc w:val="both"/>
            </w:pPr>
            <w:r>
              <w:t>недостижение целевых показателей</w:t>
            </w:r>
          </w:p>
        </w:tc>
      </w:tr>
      <w:tr w:rsidR="00F66200">
        <w:tc>
          <w:tcPr>
            <w:tcW w:w="1928" w:type="dxa"/>
            <w:tcBorders>
              <w:left w:val="nil"/>
            </w:tcBorders>
          </w:tcPr>
          <w:p w:rsidR="00F66200" w:rsidRDefault="00F66200">
            <w:pPr>
              <w:pStyle w:val="ConsPlusNormal"/>
              <w:jc w:val="both"/>
            </w:pPr>
            <w:r>
              <w:t>Основное мероприятие 9</w:t>
            </w:r>
          </w:p>
          <w:p w:rsidR="00F66200" w:rsidRDefault="00F66200">
            <w:pPr>
              <w:pStyle w:val="ConsPlusNormal"/>
              <w:jc w:val="both"/>
            </w:pPr>
            <w:r>
              <w:t>Предоставление информационных, консультационных, юридических и других услуг участникам Государственной программы и членам их семей</w:t>
            </w:r>
          </w:p>
        </w:tc>
        <w:tc>
          <w:tcPr>
            <w:tcW w:w="2038" w:type="dxa"/>
          </w:tcPr>
          <w:p w:rsidR="00F66200" w:rsidRDefault="00F66200">
            <w:pPr>
              <w:pStyle w:val="ConsPlusNormal"/>
              <w:jc w:val="both"/>
            </w:pPr>
            <w:r>
              <w:t>ответственный исполнитель - Минтруд Чувашии</w:t>
            </w:r>
          </w:p>
        </w:tc>
        <w:tc>
          <w:tcPr>
            <w:tcW w:w="814" w:type="dxa"/>
          </w:tcPr>
          <w:p w:rsidR="00F66200" w:rsidRDefault="00F66200">
            <w:pPr>
              <w:pStyle w:val="ConsPlusNormal"/>
              <w:jc w:val="center"/>
            </w:pPr>
            <w:r>
              <w:t>1 января 2019 г.</w:t>
            </w:r>
          </w:p>
        </w:tc>
        <w:tc>
          <w:tcPr>
            <w:tcW w:w="904" w:type="dxa"/>
          </w:tcPr>
          <w:p w:rsidR="00F66200" w:rsidRDefault="00F66200">
            <w:pPr>
              <w:pStyle w:val="ConsPlusNormal"/>
              <w:jc w:val="center"/>
            </w:pPr>
            <w:r>
              <w:t>31 декабря 2035 г.</w:t>
            </w:r>
          </w:p>
        </w:tc>
        <w:tc>
          <w:tcPr>
            <w:tcW w:w="1923" w:type="dxa"/>
          </w:tcPr>
          <w:p w:rsidR="00F66200" w:rsidRDefault="00F66200">
            <w:pPr>
              <w:pStyle w:val="ConsPlusNormal"/>
              <w:jc w:val="both"/>
            </w:pPr>
            <w:r>
              <w:t>информационное обеспечение реализации подпрограммы</w:t>
            </w:r>
          </w:p>
        </w:tc>
        <w:tc>
          <w:tcPr>
            <w:tcW w:w="1418" w:type="dxa"/>
            <w:tcBorders>
              <w:right w:val="nil"/>
            </w:tcBorders>
          </w:tcPr>
          <w:p w:rsidR="00F66200" w:rsidRDefault="00F66200">
            <w:pPr>
              <w:pStyle w:val="ConsPlusNormal"/>
              <w:jc w:val="both"/>
            </w:pPr>
            <w:r>
              <w:t>недостижение целевых показателей</w:t>
            </w:r>
          </w:p>
        </w:tc>
      </w:tr>
      <w:tr w:rsidR="00F66200">
        <w:tc>
          <w:tcPr>
            <w:tcW w:w="1928" w:type="dxa"/>
            <w:tcBorders>
              <w:left w:val="nil"/>
            </w:tcBorders>
          </w:tcPr>
          <w:p w:rsidR="00F66200" w:rsidRDefault="00F66200">
            <w:pPr>
              <w:pStyle w:val="ConsPlusNormal"/>
              <w:jc w:val="both"/>
            </w:pPr>
            <w:r>
              <w:t>Основное мероприятие 10</w:t>
            </w:r>
          </w:p>
          <w:p w:rsidR="00F66200" w:rsidRDefault="00F66200">
            <w:pPr>
              <w:pStyle w:val="ConsPlusNormal"/>
              <w:jc w:val="both"/>
            </w:pPr>
            <w:r>
              <w:t>Оказание содействия в приобретении участниками Государственной программы земельных участков</w:t>
            </w:r>
          </w:p>
        </w:tc>
        <w:tc>
          <w:tcPr>
            <w:tcW w:w="2038" w:type="dxa"/>
          </w:tcPr>
          <w:p w:rsidR="00F66200" w:rsidRDefault="00F66200">
            <w:pPr>
              <w:pStyle w:val="ConsPlusNormal"/>
              <w:jc w:val="both"/>
            </w:pPr>
            <w:r>
              <w:t>ответственный исполнитель - Минтруд Чувашии</w:t>
            </w:r>
          </w:p>
        </w:tc>
        <w:tc>
          <w:tcPr>
            <w:tcW w:w="814" w:type="dxa"/>
          </w:tcPr>
          <w:p w:rsidR="00F66200" w:rsidRDefault="00F66200">
            <w:pPr>
              <w:pStyle w:val="ConsPlusNormal"/>
              <w:jc w:val="center"/>
            </w:pPr>
            <w:r>
              <w:t>1 января 2019 г.</w:t>
            </w:r>
          </w:p>
        </w:tc>
        <w:tc>
          <w:tcPr>
            <w:tcW w:w="904" w:type="dxa"/>
          </w:tcPr>
          <w:p w:rsidR="00F66200" w:rsidRDefault="00F66200">
            <w:pPr>
              <w:pStyle w:val="ConsPlusNormal"/>
              <w:jc w:val="center"/>
            </w:pPr>
            <w:r>
              <w:t>31 декабря 2035 г.</w:t>
            </w:r>
          </w:p>
        </w:tc>
        <w:tc>
          <w:tcPr>
            <w:tcW w:w="1923" w:type="dxa"/>
          </w:tcPr>
          <w:p w:rsidR="00F66200" w:rsidRDefault="00F66200">
            <w:pPr>
              <w:pStyle w:val="ConsPlusNormal"/>
              <w:jc w:val="both"/>
            </w:pPr>
            <w:r>
              <w:t>информационное обеспечение реализации подпрограммы</w:t>
            </w:r>
          </w:p>
        </w:tc>
        <w:tc>
          <w:tcPr>
            <w:tcW w:w="1418" w:type="dxa"/>
            <w:tcBorders>
              <w:right w:val="nil"/>
            </w:tcBorders>
          </w:tcPr>
          <w:p w:rsidR="00F66200" w:rsidRDefault="00F66200">
            <w:pPr>
              <w:pStyle w:val="ConsPlusNormal"/>
              <w:jc w:val="both"/>
            </w:pPr>
            <w:r>
              <w:t>недостижение целевых показателей</w:t>
            </w:r>
          </w:p>
        </w:tc>
      </w:tr>
    </w:tbl>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right"/>
        <w:outlineLvl w:val="2"/>
      </w:pPr>
      <w:r>
        <w:t>Приложение N 3</w:t>
      </w:r>
    </w:p>
    <w:p w:rsidR="00F66200" w:rsidRDefault="00F66200">
      <w:pPr>
        <w:pStyle w:val="ConsPlusNormal"/>
        <w:jc w:val="right"/>
      </w:pPr>
      <w:r>
        <w:t>к подпрограмме "Оказание содействия</w:t>
      </w:r>
    </w:p>
    <w:p w:rsidR="00F66200" w:rsidRDefault="00F66200">
      <w:pPr>
        <w:pStyle w:val="ConsPlusNormal"/>
        <w:jc w:val="right"/>
      </w:pPr>
      <w:r>
        <w:t>добровольному переселению</w:t>
      </w:r>
    </w:p>
    <w:p w:rsidR="00F66200" w:rsidRDefault="00F66200">
      <w:pPr>
        <w:pStyle w:val="ConsPlusNormal"/>
        <w:jc w:val="right"/>
      </w:pPr>
      <w:r>
        <w:t>в Чувашскую Республику соотечественников,</w:t>
      </w:r>
    </w:p>
    <w:p w:rsidR="00F66200" w:rsidRDefault="00F66200">
      <w:pPr>
        <w:pStyle w:val="ConsPlusNormal"/>
        <w:jc w:val="right"/>
      </w:pPr>
      <w:r>
        <w:t>проживающих за рубежом" государственной</w:t>
      </w:r>
    </w:p>
    <w:p w:rsidR="00F66200" w:rsidRDefault="00F66200">
      <w:pPr>
        <w:pStyle w:val="ConsPlusNormal"/>
        <w:jc w:val="right"/>
      </w:pPr>
      <w:r>
        <w:t>программы Чувашской Республики</w:t>
      </w:r>
    </w:p>
    <w:p w:rsidR="00F66200" w:rsidRDefault="00F66200">
      <w:pPr>
        <w:pStyle w:val="ConsPlusNormal"/>
        <w:jc w:val="right"/>
      </w:pPr>
      <w:r>
        <w:t>"Социальная поддержка граждан"</w:t>
      </w:r>
    </w:p>
    <w:p w:rsidR="00F66200" w:rsidRDefault="00F66200">
      <w:pPr>
        <w:pStyle w:val="ConsPlusNormal"/>
        <w:jc w:val="both"/>
      </w:pPr>
    </w:p>
    <w:p w:rsidR="00F66200" w:rsidRDefault="00F66200">
      <w:pPr>
        <w:pStyle w:val="ConsPlusTitle"/>
        <w:jc w:val="center"/>
      </w:pPr>
      <w:bookmarkStart w:id="25" w:name="P13734"/>
      <w:bookmarkEnd w:id="25"/>
      <w:r>
        <w:t>ПЕРЕЧЕНЬ</w:t>
      </w:r>
    </w:p>
    <w:p w:rsidR="00F66200" w:rsidRDefault="00F66200">
      <w:pPr>
        <w:pStyle w:val="ConsPlusTitle"/>
        <w:jc w:val="center"/>
      </w:pPr>
      <w:r>
        <w:t>НОРМАТИВНЫХ ПРАВОВЫХ АКТОВ, ПРИНЯТЫХ В ЧУВАШСКОЙ РЕСПУБЛИКЕ</w:t>
      </w:r>
    </w:p>
    <w:p w:rsidR="00F66200" w:rsidRDefault="00F66200">
      <w:pPr>
        <w:pStyle w:val="ConsPlusTitle"/>
        <w:jc w:val="center"/>
      </w:pPr>
      <w:r>
        <w:t>В ЦЕЛЯХ РЕАЛИЗАЦИИ ПОДПРОГРАММЫ "ОКАЗАНИЕ СОДЕЙСТВИЯ</w:t>
      </w:r>
    </w:p>
    <w:p w:rsidR="00F66200" w:rsidRDefault="00F66200">
      <w:pPr>
        <w:pStyle w:val="ConsPlusTitle"/>
        <w:jc w:val="center"/>
      </w:pPr>
      <w:r>
        <w:t>ДОБРОВОЛЬНОМУ ПЕРЕСЕЛЕНИЮ В ЧУВАШСКУЮ РЕСПУБЛИКУ</w:t>
      </w:r>
    </w:p>
    <w:p w:rsidR="00F66200" w:rsidRDefault="00F66200">
      <w:pPr>
        <w:pStyle w:val="ConsPlusTitle"/>
        <w:jc w:val="center"/>
      </w:pPr>
      <w:r>
        <w:t>СООТЕЧЕСТВЕННИКОВ, ПРОЖИВАЮЩИХ ЗА РУБЕЖОМ"</w:t>
      </w:r>
    </w:p>
    <w:p w:rsidR="00F66200" w:rsidRDefault="00F66200">
      <w:pPr>
        <w:pStyle w:val="ConsPlusTitle"/>
        <w:jc w:val="center"/>
      </w:pPr>
      <w:r>
        <w:t>ГОСУДАРСТВЕННОЙ ПРОГРАММЫ ЧУВАШСКОЙ РЕСПУБЛИКИ</w:t>
      </w:r>
    </w:p>
    <w:p w:rsidR="00F66200" w:rsidRDefault="00F66200">
      <w:pPr>
        <w:pStyle w:val="ConsPlusTitle"/>
        <w:jc w:val="center"/>
      </w:pPr>
      <w:r>
        <w:t>"СОЦИАЛЬНАЯ ПОДДЕРЖКА ГРАЖДАН"</w:t>
      </w:r>
    </w:p>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551"/>
        <w:gridCol w:w="3628"/>
        <w:gridCol w:w="1134"/>
        <w:gridCol w:w="1354"/>
      </w:tblGrid>
      <w:tr w:rsidR="00F66200">
        <w:tc>
          <w:tcPr>
            <w:tcW w:w="394" w:type="dxa"/>
            <w:tcBorders>
              <w:left w:val="nil"/>
            </w:tcBorders>
          </w:tcPr>
          <w:p w:rsidR="00F66200" w:rsidRDefault="00F66200">
            <w:pPr>
              <w:pStyle w:val="ConsPlusNormal"/>
              <w:jc w:val="center"/>
            </w:pPr>
            <w:r>
              <w:t>N</w:t>
            </w:r>
          </w:p>
          <w:p w:rsidR="00F66200" w:rsidRDefault="00F66200">
            <w:pPr>
              <w:pStyle w:val="ConsPlusNormal"/>
              <w:jc w:val="center"/>
            </w:pPr>
            <w:r>
              <w:t>пп</w:t>
            </w:r>
          </w:p>
        </w:tc>
        <w:tc>
          <w:tcPr>
            <w:tcW w:w="2551" w:type="dxa"/>
          </w:tcPr>
          <w:p w:rsidR="00F66200" w:rsidRDefault="00F66200">
            <w:pPr>
              <w:pStyle w:val="ConsPlusNormal"/>
              <w:jc w:val="center"/>
            </w:pPr>
            <w:r>
              <w:t>Вид нормативного правового акта</w:t>
            </w:r>
          </w:p>
        </w:tc>
        <w:tc>
          <w:tcPr>
            <w:tcW w:w="3628" w:type="dxa"/>
          </w:tcPr>
          <w:p w:rsidR="00F66200" w:rsidRDefault="00F66200">
            <w:pPr>
              <w:pStyle w:val="ConsPlusNormal"/>
              <w:jc w:val="center"/>
            </w:pPr>
            <w:r>
              <w:t>Наименование</w:t>
            </w:r>
          </w:p>
        </w:tc>
        <w:tc>
          <w:tcPr>
            <w:tcW w:w="1134" w:type="dxa"/>
          </w:tcPr>
          <w:p w:rsidR="00F66200" w:rsidRDefault="00F66200">
            <w:pPr>
              <w:pStyle w:val="ConsPlusNormal"/>
              <w:jc w:val="center"/>
            </w:pPr>
            <w:r>
              <w:t>Ответственный исполнитель</w:t>
            </w:r>
          </w:p>
        </w:tc>
        <w:tc>
          <w:tcPr>
            <w:tcW w:w="1354" w:type="dxa"/>
            <w:tcBorders>
              <w:right w:val="nil"/>
            </w:tcBorders>
          </w:tcPr>
          <w:p w:rsidR="00F66200" w:rsidRDefault="00F66200">
            <w:pPr>
              <w:pStyle w:val="ConsPlusNormal"/>
              <w:jc w:val="center"/>
            </w:pPr>
            <w:r>
              <w:t>Ожидаемые сроки принятия</w:t>
            </w:r>
          </w:p>
        </w:tc>
      </w:tr>
      <w:tr w:rsidR="00F66200">
        <w:tc>
          <w:tcPr>
            <w:tcW w:w="394" w:type="dxa"/>
            <w:tcBorders>
              <w:left w:val="nil"/>
            </w:tcBorders>
          </w:tcPr>
          <w:p w:rsidR="00F66200" w:rsidRDefault="00F66200">
            <w:pPr>
              <w:pStyle w:val="ConsPlusNormal"/>
              <w:jc w:val="center"/>
            </w:pPr>
            <w:r>
              <w:t>1.</w:t>
            </w:r>
          </w:p>
        </w:tc>
        <w:tc>
          <w:tcPr>
            <w:tcW w:w="2551" w:type="dxa"/>
          </w:tcPr>
          <w:p w:rsidR="00F66200" w:rsidRDefault="00F66200">
            <w:pPr>
              <w:pStyle w:val="ConsPlusNormal"/>
              <w:jc w:val="both"/>
            </w:pPr>
            <w:r>
              <w:t>Постановление Кабинета Министров Чувашской Республики</w:t>
            </w:r>
          </w:p>
        </w:tc>
        <w:tc>
          <w:tcPr>
            <w:tcW w:w="3628" w:type="dxa"/>
          </w:tcPr>
          <w:p w:rsidR="00F66200" w:rsidRDefault="00F66200">
            <w:pPr>
              <w:pStyle w:val="ConsPlusNormal"/>
              <w:jc w:val="both"/>
            </w:pPr>
            <w:r>
              <w:t>О внесении изменений в государственную программу Чувашской Республики "Социальная поддержка граждан"</w:t>
            </w:r>
          </w:p>
        </w:tc>
        <w:tc>
          <w:tcPr>
            <w:tcW w:w="1134" w:type="dxa"/>
          </w:tcPr>
          <w:p w:rsidR="00F66200" w:rsidRDefault="00F66200">
            <w:pPr>
              <w:pStyle w:val="ConsPlusNormal"/>
              <w:jc w:val="both"/>
            </w:pPr>
            <w:r>
              <w:t>Минтруд Чувашии</w:t>
            </w:r>
          </w:p>
        </w:tc>
        <w:tc>
          <w:tcPr>
            <w:tcW w:w="1354" w:type="dxa"/>
            <w:tcBorders>
              <w:right w:val="nil"/>
            </w:tcBorders>
          </w:tcPr>
          <w:p w:rsidR="00F66200" w:rsidRDefault="00F66200">
            <w:pPr>
              <w:pStyle w:val="ConsPlusNormal"/>
              <w:jc w:val="center"/>
            </w:pPr>
            <w:r>
              <w:t>III квартал 2019 года</w:t>
            </w:r>
          </w:p>
        </w:tc>
      </w:tr>
      <w:tr w:rsidR="00F66200">
        <w:tc>
          <w:tcPr>
            <w:tcW w:w="394" w:type="dxa"/>
            <w:tcBorders>
              <w:left w:val="nil"/>
            </w:tcBorders>
          </w:tcPr>
          <w:p w:rsidR="00F66200" w:rsidRDefault="00F66200">
            <w:pPr>
              <w:pStyle w:val="ConsPlusNormal"/>
              <w:jc w:val="center"/>
            </w:pPr>
            <w:r>
              <w:t>2.</w:t>
            </w:r>
          </w:p>
        </w:tc>
        <w:tc>
          <w:tcPr>
            <w:tcW w:w="2551" w:type="dxa"/>
          </w:tcPr>
          <w:p w:rsidR="00F66200" w:rsidRDefault="00F66200">
            <w:pPr>
              <w:pStyle w:val="ConsPlusNormal"/>
              <w:jc w:val="both"/>
            </w:pPr>
            <w:r>
              <w:t>Соглашение между Министерством внутренних дел Российской Федерации и Кабинетом Министров Чувашской Республики</w:t>
            </w:r>
          </w:p>
        </w:tc>
        <w:tc>
          <w:tcPr>
            <w:tcW w:w="3628" w:type="dxa"/>
          </w:tcPr>
          <w:p w:rsidR="00F66200" w:rsidRDefault="00F66200">
            <w:pPr>
              <w:pStyle w:val="ConsPlusNormal"/>
              <w:jc w:val="both"/>
            </w:pPr>
            <w:r>
              <w:t>О предоставлении субсидии из федерального бюджета на реализацию мероприятий, предусмотренных региональными подпрограммами переселения, включенными в Государственную программу</w:t>
            </w:r>
          </w:p>
        </w:tc>
        <w:tc>
          <w:tcPr>
            <w:tcW w:w="1134" w:type="dxa"/>
          </w:tcPr>
          <w:p w:rsidR="00F66200" w:rsidRDefault="00F66200">
            <w:pPr>
              <w:pStyle w:val="ConsPlusNormal"/>
              <w:jc w:val="both"/>
            </w:pPr>
            <w:r>
              <w:t>Минтруд Чувашии</w:t>
            </w:r>
          </w:p>
        </w:tc>
        <w:tc>
          <w:tcPr>
            <w:tcW w:w="1354" w:type="dxa"/>
            <w:tcBorders>
              <w:right w:val="nil"/>
            </w:tcBorders>
          </w:tcPr>
          <w:p w:rsidR="00F66200" w:rsidRDefault="00F66200">
            <w:pPr>
              <w:pStyle w:val="ConsPlusNormal"/>
              <w:jc w:val="center"/>
            </w:pPr>
            <w:r>
              <w:t>I квартал 2019 года</w:t>
            </w:r>
          </w:p>
        </w:tc>
      </w:tr>
    </w:tbl>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right"/>
        <w:outlineLvl w:val="2"/>
      </w:pPr>
      <w:r>
        <w:t>Приложение N 4</w:t>
      </w:r>
    </w:p>
    <w:p w:rsidR="00F66200" w:rsidRDefault="00F66200">
      <w:pPr>
        <w:pStyle w:val="ConsPlusNormal"/>
        <w:jc w:val="right"/>
      </w:pPr>
      <w:r>
        <w:t>к подпрограмме "Оказание</w:t>
      </w:r>
    </w:p>
    <w:p w:rsidR="00F66200" w:rsidRDefault="00F66200">
      <w:pPr>
        <w:pStyle w:val="ConsPlusNormal"/>
        <w:jc w:val="right"/>
      </w:pPr>
      <w:r>
        <w:t>содействия добровольному</w:t>
      </w:r>
    </w:p>
    <w:p w:rsidR="00F66200" w:rsidRDefault="00F66200">
      <w:pPr>
        <w:pStyle w:val="ConsPlusNormal"/>
        <w:jc w:val="right"/>
      </w:pPr>
      <w:r>
        <w:t>переселению в Чувашскую Республику</w:t>
      </w:r>
    </w:p>
    <w:p w:rsidR="00F66200" w:rsidRDefault="00F66200">
      <w:pPr>
        <w:pStyle w:val="ConsPlusNormal"/>
        <w:jc w:val="right"/>
      </w:pPr>
      <w:r>
        <w:t>соотечественников, проживающих</w:t>
      </w:r>
    </w:p>
    <w:p w:rsidR="00F66200" w:rsidRDefault="00F66200">
      <w:pPr>
        <w:pStyle w:val="ConsPlusNormal"/>
        <w:jc w:val="right"/>
      </w:pPr>
      <w:r>
        <w:t>за рубежом" государственной программы</w:t>
      </w:r>
    </w:p>
    <w:p w:rsidR="00F66200" w:rsidRDefault="00F66200">
      <w:pPr>
        <w:pStyle w:val="ConsPlusNormal"/>
        <w:jc w:val="right"/>
      </w:pPr>
      <w:r>
        <w:t>Чувашской Республики</w:t>
      </w:r>
    </w:p>
    <w:p w:rsidR="00F66200" w:rsidRDefault="00F66200">
      <w:pPr>
        <w:pStyle w:val="ConsPlusNormal"/>
        <w:jc w:val="right"/>
      </w:pPr>
      <w:r>
        <w:t>"Социальная поддержка граждан"</w:t>
      </w:r>
    </w:p>
    <w:p w:rsidR="00F66200" w:rsidRDefault="00F66200">
      <w:pPr>
        <w:pStyle w:val="ConsPlusNormal"/>
        <w:jc w:val="both"/>
      </w:pPr>
    </w:p>
    <w:p w:rsidR="00F66200" w:rsidRDefault="00F66200">
      <w:pPr>
        <w:pStyle w:val="ConsPlusTitle"/>
        <w:jc w:val="center"/>
      </w:pPr>
      <w:bookmarkStart w:id="26" w:name="P13772"/>
      <w:bookmarkEnd w:id="26"/>
      <w:r>
        <w:t>РЕСУРСНОЕ ОБЕСПЕЧЕНИЕ</w:t>
      </w:r>
    </w:p>
    <w:p w:rsidR="00F66200" w:rsidRDefault="00F66200">
      <w:pPr>
        <w:pStyle w:val="ConsPlusTitle"/>
        <w:jc w:val="center"/>
      </w:pPr>
      <w:r>
        <w:t>РЕАЛИЗАЦИИ ПОДПРОГРАММЫ "ОКАЗАНИЕ СОДЕЙСТВИЯ</w:t>
      </w:r>
    </w:p>
    <w:p w:rsidR="00F66200" w:rsidRDefault="00F66200">
      <w:pPr>
        <w:pStyle w:val="ConsPlusTitle"/>
        <w:jc w:val="center"/>
      </w:pPr>
      <w:r>
        <w:t>ДОБРОВОЛЬНОМУ ПЕРЕСЕЛЕНИЮ В ЧУВАШСКУЮ РЕСПУБЛИКУ</w:t>
      </w:r>
    </w:p>
    <w:p w:rsidR="00F66200" w:rsidRDefault="00F66200">
      <w:pPr>
        <w:pStyle w:val="ConsPlusTitle"/>
        <w:jc w:val="center"/>
      </w:pPr>
      <w:r>
        <w:t>СООТЕЧЕСТВЕННИКОВ, ПРОЖИВАЮЩИХ ЗА РУБЕЖОМ"</w:t>
      </w:r>
    </w:p>
    <w:p w:rsidR="00F66200" w:rsidRDefault="00F66200">
      <w:pPr>
        <w:pStyle w:val="ConsPlusTitle"/>
        <w:jc w:val="center"/>
      </w:pPr>
      <w:r>
        <w:t>ГОСУДАРСТВЕННОЙ ПРОГРАММЫ ЧУВАШСКОЙ РЕСПУБЛИКИ</w:t>
      </w:r>
    </w:p>
    <w:p w:rsidR="00F66200" w:rsidRDefault="00F66200">
      <w:pPr>
        <w:pStyle w:val="ConsPlusTitle"/>
        <w:jc w:val="center"/>
      </w:pPr>
      <w:r>
        <w:t>"СОЦИАЛЬНАЯ ПОДДЕРЖКА ГРАЖДАН"</w:t>
      </w:r>
    </w:p>
    <w:p w:rsidR="00F66200" w:rsidRDefault="00F66200">
      <w:pPr>
        <w:pStyle w:val="ConsPlusTitle"/>
        <w:jc w:val="center"/>
      </w:pPr>
      <w:r>
        <w:t>ЗА СЧЕТ ВСЕХ ИСТОЧНИКОВ ФИНАНСИРОВАНИЯ</w:t>
      </w:r>
    </w:p>
    <w:p w:rsidR="00F66200" w:rsidRDefault="00F6620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F66200">
        <w:trPr>
          <w:jc w:val="center"/>
        </w:trPr>
        <w:tc>
          <w:tcPr>
            <w:tcW w:w="10147" w:type="dxa"/>
            <w:tcBorders>
              <w:top w:val="nil"/>
              <w:left w:val="single" w:sz="24" w:space="0" w:color="CED3F1"/>
              <w:bottom w:val="nil"/>
              <w:right w:val="single" w:sz="24" w:space="0" w:color="F4F3F8"/>
            </w:tcBorders>
            <w:shd w:val="clear" w:color="auto" w:fill="F4F3F8"/>
          </w:tcPr>
          <w:p w:rsidR="00F66200" w:rsidRDefault="00F66200">
            <w:pPr>
              <w:pStyle w:val="ConsPlusNormal"/>
              <w:jc w:val="center"/>
            </w:pPr>
            <w:r>
              <w:rPr>
                <w:color w:val="392C69"/>
              </w:rPr>
              <w:t>Список изменяющих документов</w:t>
            </w:r>
          </w:p>
          <w:p w:rsidR="00F66200" w:rsidRDefault="00F66200">
            <w:pPr>
              <w:pStyle w:val="ConsPlusNormal"/>
              <w:jc w:val="center"/>
            </w:pPr>
            <w:r>
              <w:rPr>
                <w:color w:val="392C69"/>
              </w:rPr>
              <w:t xml:space="preserve">(в ред. </w:t>
            </w:r>
            <w:hyperlink r:id="rId367" w:history="1">
              <w:r>
                <w:rPr>
                  <w:color w:val="0000FF"/>
                </w:rPr>
                <w:t>Постановления</w:t>
              </w:r>
            </w:hyperlink>
            <w:r>
              <w:rPr>
                <w:color w:val="392C69"/>
              </w:rPr>
              <w:t xml:space="preserve"> Кабинета Министров ЧР от 25.12.2020 N 743)</w:t>
            </w:r>
          </w:p>
        </w:tc>
      </w:tr>
    </w:tbl>
    <w:p w:rsidR="00F66200" w:rsidRDefault="00F66200">
      <w:pPr>
        <w:pStyle w:val="ConsPlusNormal"/>
        <w:jc w:val="both"/>
      </w:pPr>
    </w:p>
    <w:p w:rsidR="00F66200" w:rsidRDefault="00F66200">
      <w:pPr>
        <w:sectPr w:rsidR="00F66200">
          <w:pgSz w:w="11906" w:h="16838"/>
          <w:pgMar w:top="1440" w:right="566" w:bottom="1440" w:left="1133"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099"/>
        <w:gridCol w:w="2004"/>
        <w:gridCol w:w="1208"/>
        <w:gridCol w:w="624"/>
        <w:gridCol w:w="567"/>
        <w:gridCol w:w="1474"/>
        <w:gridCol w:w="602"/>
        <w:gridCol w:w="1077"/>
        <w:gridCol w:w="850"/>
        <w:gridCol w:w="794"/>
        <w:gridCol w:w="964"/>
        <w:gridCol w:w="964"/>
        <w:gridCol w:w="1020"/>
        <w:gridCol w:w="794"/>
        <w:gridCol w:w="794"/>
        <w:gridCol w:w="794"/>
        <w:gridCol w:w="794"/>
      </w:tblGrid>
      <w:tr w:rsidR="00F66200">
        <w:tc>
          <w:tcPr>
            <w:tcW w:w="850" w:type="dxa"/>
            <w:vMerge w:val="restart"/>
            <w:tcBorders>
              <w:left w:val="nil"/>
            </w:tcBorders>
          </w:tcPr>
          <w:p w:rsidR="00F66200" w:rsidRDefault="00F66200">
            <w:pPr>
              <w:pStyle w:val="ConsPlusNormal"/>
              <w:jc w:val="center"/>
            </w:pPr>
            <w:r>
              <w:t>Статус</w:t>
            </w:r>
          </w:p>
        </w:tc>
        <w:tc>
          <w:tcPr>
            <w:tcW w:w="1099" w:type="dxa"/>
            <w:vMerge w:val="restart"/>
          </w:tcPr>
          <w:p w:rsidR="00F66200" w:rsidRDefault="00F66200">
            <w:pPr>
              <w:pStyle w:val="ConsPlusNormal"/>
              <w:jc w:val="center"/>
            </w:pPr>
            <w:r>
              <w:t>Наименование подпрограммы государственной программы Чувашской Республики (основного мероприятия)</w:t>
            </w:r>
          </w:p>
        </w:tc>
        <w:tc>
          <w:tcPr>
            <w:tcW w:w="2004" w:type="dxa"/>
            <w:vMerge w:val="restart"/>
          </w:tcPr>
          <w:p w:rsidR="00F66200" w:rsidRDefault="00F66200">
            <w:pPr>
              <w:pStyle w:val="ConsPlusNormal"/>
              <w:jc w:val="center"/>
            </w:pPr>
            <w:r>
              <w:t>Задача подпрограммы государственной программы Чувашской Республики</w:t>
            </w:r>
          </w:p>
        </w:tc>
        <w:tc>
          <w:tcPr>
            <w:tcW w:w="1208" w:type="dxa"/>
            <w:vMerge w:val="restart"/>
          </w:tcPr>
          <w:p w:rsidR="00F66200" w:rsidRDefault="00F66200">
            <w:pPr>
              <w:pStyle w:val="ConsPlusNormal"/>
              <w:jc w:val="center"/>
            </w:pPr>
            <w:r>
              <w:t>Ответственный исполнитель, соисполнители</w:t>
            </w:r>
          </w:p>
        </w:tc>
        <w:tc>
          <w:tcPr>
            <w:tcW w:w="3267" w:type="dxa"/>
            <w:gridSpan w:val="4"/>
          </w:tcPr>
          <w:p w:rsidR="00F66200" w:rsidRDefault="00F66200">
            <w:pPr>
              <w:pStyle w:val="ConsPlusNormal"/>
              <w:jc w:val="center"/>
            </w:pPr>
            <w:r>
              <w:t>Код бюджетной классификации</w:t>
            </w:r>
          </w:p>
        </w:tc>
        <w:tc>
          <w:tcPr>
            <w:tcW w:w="1077" w:type="dxa"/>
            <w:vMerge w:val="restart"/>
          </w:tcPr>
          <w:p w:rsidR="00F66200" w:rsidRDefault="00F66200">
            <w:pPr>
              <w:pStyle w:val="ConsPlusNormal"/>
              <w:jc w:val="center"/>
            </w:pPr>
            <w:r>
              <w:t>Источники финансирования</w:t>
            </w:r>
          </w:p>
        </w:tc>
        <w:tc>
          <w:tcPr>
            <w:tcW w:w="7768" w:type="dxa"/>
            <w:gridSpan w:val="9"/>
            <w:tcBorders>
              <w:right w:val="nil"/>
            </w:tcBorders>
          </w:tcPr>
          <w:p w:rsidR="00F66200" w:rsidRDefault="00F66200">
            <w:pPr>
              <w:pStyle w:val="ConsPlusNormal"/>
              <w:jc w:val="center"/>
            </w:pPr>
            <w:r>
              <w:t>Расходы по годам, тыс. рублей</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главный распорядитель бюджетных средств</w:t>
            </w:r>
          </w:p>
        </w:tc>
        <w:tc>
          <w:tcPr>
            <w:tcW w:w="567" w:type="dxa"/>
          </w:tcPr>
          <w:p w:rsidR="00F66200" w:rsidRDefault="00F66200">
            <w:pPr>
              <w:pStyle w:val="ConsPlusNormal"/>
              <w:jc w:val="center"/>
            </w:pPr>
            <w:r>
              <w:t>раздел, подраздел</w:t>
            </w:r>
          </w:p>
        </w:tc>
        <w:tc>
          <w:tcPr>
            <w:tcW w:w="1474" w:type="dxa"/>
          </w:tcPr>
          <w:p w:rsidR="00F66200" w:rsidRDefault="00F66200">
            <w:pPr>
              <w:pStyle w:val="ConsPlusNormal"/>
              <w:jc w:val="center"/>
            </w:pPr>
            <w:r>
              <w:t>целевая статья расходов</w:t>
            </w:r>
          </w:p>
        </w:tc>
        <w:tc>
          <w:tcPr>
            <w:tcW w:w="602" w:type="dxa"/>
          </w:tcPr>
          <w:p w:rsidR="00F66200" w:rsidRDefault="00F66200">
            <w:pPr>
              <w:pStyle w:val="ConsPlusNormal"/>
              <w:jc w:val="center"/>
            </w:pPr>
            <w:r>
              <w:t>группа (подгруппа) вида расходов</w:t>
            </w:r>
          </w:p>
        </w:tc>
        <w:tc>
          <w:tcPr>
            <w:tcW w:w="1077" w:type="dxa"/>
            <w:vMerge/>
          </w:tcPr>
          <w:p w:rsidR="00F66200" w:rsidRDefault="00F66200"/>
        </w:tc>
        <w:tc>
          <w:tcPr>
            <w:tcW w:w="850" w:type="dxa"/>
          </w:tcPr>
          <w:p w:rsidR="00F66200" w:rsidRDefault="00F66200">
            <w:pPr>
              <w:pStyle w:val="ConsPlusNormal"/>
              <w:jc w:val="center"/>
            </w:pPr>
            <w:r>
              <w:t>2019</w:t>
            </w:r>
          </w:p>
        </w:tc>
        <w:tc>
          <w:tcPr>
            <w:tcW w:w="794" w:type="dxa"/>
          </w:tcPr>
          <w:p w:rsidR="00F66200" w:rsidRDefault="00F66200">
            <w:pPr>
              <w:pStyle w:val="ConsPlusNormal"/>
              <w:jc w:val="center"/>
            </w:pPr>
            <w:r>
              <w:t>2020</w:t>
            </w:r>
          </w:p>
        </w:tc>
        <w:tc>
          <w:tcPr>
            <w:tcW w:w="964" w:type="dxa"/>
          </w:tcPr>
          <w:p w:rsidR="00F66200" w:rsidRDefault="00F66200">
            <w:pPr>
              <w:pStyle w:val="ConsPlusNormal"/>
              <w:jc w:val="center"/>
            </w:pPr>
            <w:r>
              <w:t>2021</w:t>
            </w:r>
          </w:p>
        </w:tc>
        <w:tc>
          <w:tcPr>
            <w:tcW w:w="964" w:type="dxa"/>
          </w:tcPr>
          <w:p w:rsidR="00F66200" w:rsidRDefault="00F66200">
            <w:pPr>
              <w:pStyle w:val="ConsPlusNormal"/>
              <w:jc w:val="center"/>
            </w:pPr>
            <w:r>
              <w:t>2022</w:t>
            </w:r>
          </w:p>
        </w:tc>
        <w:tc>
          <w:tcPr>
            <w:tcW w:w="1020" w:type="dxa"/>
          </w:tcPr>
          <w:p w:rsidR="00F66200" w:rsidRDefault="00F66200">
            <w:pPr>
              <w:pStyle w:val="ConsPlusNormal"/>
              <w:jc w:val="center"/>
            </w:pPr>
            <w:r>
              <w:t>2023</w:t>
            </w:r>
          </w:p>
        </w:tc>
        <w:tc>
          <w:tcPr>
            <w:tcW w:w="794" w:type="dxa"/>
          </w:tcPr>
          <w:p w:rsidR="00F66200" w:rsidRDefault="00F66200">
            <w:pPr>
              <w:pStyle w:val="ConsPlusNormal"/>
              <w:jc w:val="center"/>
            </w:pPr>
            <w:r>
              <w:t>2024</w:t>
            </w:r>
          </w:p>
        </w:tc>
        <w:tc>
          <w:tcPr>
            <w:tcW w:w="794" w:type="dxa"/>
          </w:tcPr>
          <w:p w:rsidR="00F66200" w:rsidRDefault="00F66200">
            <w:pPr>
              <w:pStyle w:val="ConsPlusNormal"/>
              <w:jc w:val="center"/>
            </w:pPr>
            <w:r>
              <w:t>2025</w:t>
            </w:r>
          </w:p>
        </w:tc>
        <w:tc>
          <w:tcPr>
            <w:tcW w:w="794" w:type="dxa"/>
          </w:tcPr>
          <w:p w:rsidR="00F66200" w:rsidRDefault="00F66200">
            <w:pPr>
              <w:pStyle w:val="ConsPlusNormal"/>
              <w:jc w:val="center"/>
            </w:pPr>
            <w:r>
              <w:t>2026 - 2030</w:t>
            </w:r>
          </w:p>
        </w:tc>
        <w:tc>
          <w:tcPr>
            <w:tcW w:w="794" w:type="dxa"/>
            <w:tcBorders>
              <w:right w:val="nil"/>
            </w:tcBorders>
          </w:tcPr>
          <w:p w:rsidR="00F66200" w:rsidRDefault="00F66200">
            <w:pPr>
              <w:pStyle w:val="ConsPlusNormal"/>
              <w:jc w:val="center"/>
            </w:pPr>
            <w:r>
              <w:t>2031 - 2035</w:t>
            </w:r>
          </w:p>
        </w:tc>
      </w:tr>
      <w:tr w:rsidR="00F66200">
        <w:tc>
          <w:tcPr>
            <w:tcW w:w="850" w:type="dxa"/>
            <w:tcBorders>
              <w:left w:val="nil"/>
            </w:tcBorders>
          </w:tcPr>
          <w:p w:rsidR="00F66200" w:rsidRDefault="00F66200">
            <w:pPr>
              <w:pStyle w:val="ConsPlusNormal"/>
              <w:jc w:val="center"/>
            </w:pPr>
            <w:r>
              <w:t>1</w:t>
            </w:r>
          </w:p>
        </w:tc>
        <w:tc>
          <w:tcPr>
            <w:tcW w:w="1099" w:type="dxa"/>
          </w:tcPr>
          <w:p w:rsidR="00F66200" w:rsidRDefault="00F66200">
            <w:pPr>
              <w:pStyle w:val="ConsPlusNormal"/>
              <w:jc w:val="center"/>
            </w:pPr>
            <w:r>
              <w:t>2</w:t>
            </w:r>
          </w:p>
        </w:tc>
        <w:tc>
          <w:tcPr>
            <w:tcW w:w="2004" w:type="dxa"/>
          </w:tcPr>
          <w:p w:rsidR="00F66200" w:rsidRDefault="00F66200">
            <w:pPr>
              <w:pStyle w:val="ConsPlusNormal"/>
              <w:jc w:val="center"/>
            </w:pPr>
            <w:r>
              <w:t>3</w:t>
            </w:r>
          </w:p>
        </w:tc>
        <w:tc>
          <w:tcPr>
            <w:tcW w:w="1208" w:type="dxa"/>
          </w:tcPr>
          <w:p w:rsidR="00F66200" w:rsidRDefault="00F66200">
            <w:pPr>
              <w:pStyle w:val="ConsPlusNormal"/>
              <w:jc w:val="center"/>
            </w:pPr>
            <w:r>
              <w:t>4</w:t>
            </w:r>
          </w:p>
        </w:tc>
        <w:tc>
          <w:tcPr>
            <w:tcW w:w="624" w:type="dxa"/>
          </w:tcPr>
          <w:p w:rsidR="00F66200" w:rsidRDefault="00F66200">
            <w:pPr>
              <w:pStyle w:val="ConsPlusNormal"/>
              <w:jc w:val="center"/>
            </w:pPr>
            <w:r>
              <w:t>5</w:t>
            </w:r>
          </w:p>
        </w:tc>
        <w:tc>
          <w:tcPr>
            <w:tcW w:w="567" w:type="dxa"/>
          </w:tcPr>
          <w:p w:rsidR="00F66200" w:rsidRDefault="00F66200">
            <w:pPr>
              <w:pStyle w:val="ConsPlusNormal"/>
              <w:jc w:val="center"/>
            </w:pPr>
            <w:r>
              <w:t>6</w:t>
            </w:r>
          </w:p>
        </w:tc>
        <w:tc>
          <w:tcPr>
            <w:tcW w:w="1474" w:type="dxa"/>
          </w:tcPr>
          <w:p w:rsidR="00F66200" w:rsidRDefault="00F66200">
            <w:pPr>
              <w:pStyle w:val="ConsPlusNormal"/>
              <w:jc w:val="center"/>
            </w:pPr>
            <w:r>
              <w:t>7</w:t>
            </w:r>
          </w:p>
        </w:tc>
        <w:tc>
          <w:tcPr>
            <w:tcW w:w="602" w:type="dxa"/>
          </w:tcPr>
          <w:p w:rsidR="00F66200" w:rsidRDefault="00F66200">
            <w:pPr>
              <w:pStyle w:val="ConsPlusNormal"/>
              <w:jc w:val="center"/>
            </w:pPr>
            <w:r>
              <w:t>8</w:t>
            </w:r>
          </w:p>
        </w:tc>
        <w:tc>
          <w:tcPr>
            <w:tcW w:w="1077" w:type="dxa"/>
          </w:tcPr>
          <w:p w:rsidR="00F66200" w:rsidRDefault="00F66200">
            <w:pPr>
              <w:pStyle w:val="ConsPlusNormal"/>
              <w:jc w:val="center"/>
            </w:pPr>
            <w:r>
              <w:t>9</w:t>
            </w:r>
          </w:p>
        </w:tc>
        <w:tc>
          <w:tcPr>
            <w:tcW w:w="850" w:type="dxa"/>
          </w:tcPr>
          <w:p w:rsidR="00F66200" w:rsidRDefault="00F66200">
            <w:pPr>
              <w:pStyle w:val="ConsPlusNormal"/>
              <w:jc w:val="center"/>
            </w:pPr>
            <w:r>
              <w:t>10</w:t>
            </w:r>
          </w:p>
        </w:tc>
        <w:tc>
          <w:tcPr>
            <w:tcW w:w="794" w:type="dxa"/>
          </w:tcPr>
          <w:p w:rsidR="00F66200" w:rsidRDefault="00F66200">
            <w:pPr>
              <w:pStyle w:val="ConsPlusNormal"/>
              <w:jc w:val="center"/>
            </w:pPr>
            <w:r>
              <w:t>11</w:t>
            </w:r>
          </w:p>
        </w:tc>
        <w:tc>
          <w:tcPr>
            <w:tcW w:w="964" w:type="dxa"/>
          </w:tcPr>
          <w:p w:rsidR="00F66200" w:rsidRDefault="00F66200">
            <w:pPr>
              <w:pStyle w:val="ConsPlusNormal"/>
              <w:jc w:val="center"/>
            </w:pPr>
            <w:r>
              <w:t>12</w:t>
            </w:r>
          </w:p>
        </w:tc>
        <w:tc>
          <w:tcPr>
            <w:tcW w:w="964" w:type="dxa"/>
          </w:tcPr>
          <w:p w:rsidR="00F66200" w:rsidRDefault="00F66200">
            <w:pPr>
              <w:pStyle w:val="ConsPlusNormal"/>
              <w:jc w:val="center"/>
            </w:pPr>
            <w:r>
              <w:t>13</w:t>
            </w:r>
          </w:p>
        </w:tc>
        <w:tc>
          <w:tcPr>
            <w:tcW w:w="1020" w:type="dxa"/>
          </w:tcPr>
          <w:p w:rsidR="00F66200" w:rsidRDefault="00F66200">
            <w:pPr>
              <w:pStyle w:val="ConsPlusNormal"/>
              <w:jc w:val="center"/>
            </w:pPr>
            <w:r>
              <w:t>14</w:t>
            </w:r>
          </w:p>
        </w:tc>
        <w:tc>
          <w:tcPr>
            <w:tcW w:w="794" w:type="dxa"/>
          </w:tcPr>
          <w:p w:rsidR="00F66200" w:rsidRDefault="00F66200">
            <w:pPr>
              <w:pStyle w:val="ConsPlusNormal"/>
              <w:jc w:val="center"/>
            </w:pPr>
            <w:r>
              <w:t>15</w:t>
            </w:r>
          </w:p>
        </w:tc>
        <w:tc>
          <w:tcPr>
            <w:tcW w:w="794" w:type="dxa"/>
          </w:tcPr>
          <w:p w:rsidR="00F66200" w:rsidRDefault="00F66200">
            <w:pPr>
              <w:pStyle w:val="ConsPlusNormal"/>
              <w:jc w:val="center"/>
            </w:pPr>
            <w:r>
              <w:t>16</w:t>
            </w:r>
          </w:p>
        </w:tc>
        <w:tc>
          <w:tcPr>
            <w:tcW w:w="794" w:type="dxa"/>
          </w:tcPr>
          <w:p w:rsidR="00F66200" w:rsidRDefault="00F66200">
            <w:pPr>
              <w:pStyle w:val="ConsPlusNormal"/>
              <w:jc w:val="center"/>
            </w:pPr>
            <w:r>
              <w:t>17</w:t>
            </w:r>
          </w:p>
        </w:tc>
        <w:tc>
          <w:tcPr>
            <w:tcW w:w="794" w:type="dxa"/>
            <w:tcBorders>
              <w:right w:val="nil"/>
            </w:tcBorders>
          </w:tcPr>
          <w:p w:rsidR="00F66200" w:rsidRDefault="00F66200">
            <w:pPr>
              <w:pStyle w:val="ConsPlusNormal"/>
              <w:jc w:val="center"/>
            </w:pPr>
            <w:r>
              <w:t>18</w:t>
            </w:r>
          </w:p>
        </w:tc>
      </w:tr>
      <w:tr w:rsidR="00F66200">
        <w:tc>
          <w:tcPr>
            <w:tcW w:w="850" w:type="dxa"/>
            <w:vMerge w:val="restart"/>
            <w:tcBorders>
              <w:left w:val="nil"/>
            </w:tcBorders>
          </w:tcPr>
          <w:p w:rsidR="00F66200" w:rsidRDefault="00F66200">
            <w:pPr>
              <w:pStyle w:val="ConsPlusNormal"/>
              <w:jc w:val="both"/>
            </w:pPr>
            <w:r>
              <w:t>Подпрограмма</w:t>
            </w:r>
          </w:p>
        </w:tc>
        <w:tc>
          <w:tcPr>
            <w:tcW w:w="1099" w:type="dxa"/>
            <w:vMerge w:val="restart"/>
          </w:tcPr>
          <w:p w:rsidR="00F66200" w:rsidRDefault="00F66200">
            <w:pPr>
              <w:pStyle w:val="ConsPlusNormal"/>
              <w:jc w:val="both"/>
            </w:pPr>
            <w:r>
              <w:t>"Оказание содействия добровольному переселению в Чувашскую Республику соотечественников, проживающих за рубежом"</w:t>
            </w:r>
          </w:p>
        </w:tc>
        <w:tc>
          <w:tcPr>
            <w:tcW w:w="2004" w:type="dxa"/>
            <w:vMerge w:val="restart"/>
          </w:tcPr>
          <w:p w:rsidR="00F66200" w:rsidRDefault="00F66200">
            <w:pPr>
              <w:pStyle w:val="ConsPlusNormal"/>
            </w:pPr>
          </w:p>
        </w:tc>
        <w:tc>
          <w:tcPr>
            <w:tcW w:w="1208" w:type="dxa"/>
            <w:vMerge w:val="restart"/>
          </w:tcPr>
          <w:p w:rsidR="00F66200" w:rsidRDefault="00F66200">
            <w:pPr>
              <w:pStyle w:val="ConsPlusNormal"/>
              <w:jc w:val="both"/>
            </w:pPr>
            <w:r>
              <w:t>ответственный исполнитель - Минтруд Чувашии, соисполнители - Минобразования Чувашии, Мининформполитики Чувашии</w:t>
            </w:r>
          </w:p>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Ц350000000</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850" w:type="dxa"/>
          </w:tcPr>
          <w:p w:rsidR="00F66200" w:rsidRDefault="00F66200">
            <w:pPr>
              <w:pStyle w:val="ConsPlusNormal"/>
              <w:jc w:val="center"/>
            </w:pPr>
            <w:r>
              <w:t>300,0</w:t>
            </w:r>
          </w:p>
        </w:tc>
        <w:tc>
          <w:tcPr>
            <w:tcW w:w="794" w:type="dxa"/>
          </w:tcPr>
          <w:p w:rsidR="00F66200" w:rsidRDefault="00F66200">
            <w:pPr>
              <w:pStyle w:val="ConsPlusNormal"/>
              <w:jc w:val="center"/>
            </w:pPr>
            <w:r>
              <w:t>920,1</w:t>
            </w:r>
          </w:p>
        </w:tc>
        <w:tc>
          <w:tcPr>
            <w:tcW w:w="964" w:type="dxa"/>
          </w:tcPr>
          <w:p w:rsidR="00F66200" w:rsidRDefault="00F66200">
            <w:pPr>
              <w:pStyle w:val="ConsPlusNormal"/>
              <w:jc w:val="center"/>
            </w:pPr>
            <w:r>
              <w:t>1000,0</w:t>
            </w:r>
          </w:p>
        </w:tc>
        <w:tc>
          <w:tcPr>
            <w:tcW w:w="964" w:type="dxa"/>
          </w:tcPr>
          <w:p w:rsidR="00F66200" w:rsidRDefault="00F66200">
            <w:pPr>
              <w:pStyle w:val="ConsPlusNormal"/>
              <w:jc w:val="center"/>
            </w:pPr>
            <w:r>
              <w:t>1000,0</w:t>
            </w:r>
          </w:p>
        </w:tc>
        <w:tc>
          <w:tcPr>
            <w:tcW w:w="1020" w:type="dxa"/>
          </w:tcPr>
          <w:p w:rsidR="00F66200" w:rsidRDefault="00F66200">
            <w:pPr>
              <w:pStyle w:val="ConsPlusNormal"/>
              <w:jc w:val="center"/>
            </w:pPr>
            <w:r>
              <w:t>1080,0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850" w:type="dxa"/>
          </w:tcPr>
          <w:p w:rsidR="00F66200" w:rsidRDefault="00F66200">
            <w:pPr>
              <w:pStyle w:val="ConsPlusNormal"/>
              <w:jc w:val="center"/>
            </w:pPr>
            <w:r>
              <w:t>282,0</w:t>
            </w:r>
          </w:p>
        </w:tc>
        <w:tc>
          <w:tcPr>
            <w:tcW w:w="794" w:type="dxa"/>
          </w:tcPr>
          <w:p w:rsidR="00F66200" w:rsidRDefault="00F66200">
            <w:pPr>
              <w:pStyle w:val="ConsPlusNormal"/>
              <w:jc w:val="center"/>
            </w:pPr>
            <w:r>
              <w:t>910,8</w:t>
            </w:r>
          </w:p>
        </w:tc>
        <w:tc>
          <w:tcPr>
            <w:tcW w:w="964" w:type="dxa"/>
          </w:tcPr>
          <w:p w:rsidR="00F66200" w:rsidRDefault="00F66200">
            <w:pPr>
              <w:pStyle w:val="ConsPlusNormal"/>
              <w:jc w:val="center"/>
            </w:pPr>
            <w:r>
              <w:t>990,0</w:t>
            </w:r>
          </w:p>
        </w:tc>
        <w:tc>
          <w:tcPr>
            <w:tcW w:w="964" w:type="dxa"/>
          </w:tcPr>
          <w:p w:rsidR="00F66200" w:rsidRDefault="00F66200">
            <w:pPr>
              <w:pStyle w:val="ConsPlusNormal"/>
              <w:jc w:val="center"/>
            </w:pPr>
            <w:r>
              <w:t>990,0</w:t>
            </w:r>
          </w:p>
        </w:tc>
        <w:tc>
          <w:tcPr>
            <w:tcW w:w="1020" w:type="dxa"/>
          </w:tcPr>
          <w:p w:rsidR="00F66200" w:rsidRDefault="00F66200">
            <w:pPr>
              <w:pStyle w:val="ConsPlusNormal"/>
              <w:jc w:val="center"/>
            </w:pPr>
            <w:r>
              <w:t>1069,2</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850" w:type="dxa"/>
          </w:tcPr>
          <w:p w:rsidR="00F66200" w:rsidRDefault="00F66200">
            <w:pPr>
              <w:pStyle w:val="ConsPlusNormal"/>
              <w:jc w:val="center"/>
            </w:pPr>
            <w:r>
              <w:t>18,0</w:t>
            </w:r>
          </w:p>
        </w:tc>
        <w:tc>
          <w:tcPr>
            <w:tcW w:w="794" w:type="dxa"/>
          </w:tcPr>
          <w:p w:rsidR="00F66200" w:rsidRDefault="00F66200">
            <w:pPr>
              <w:pStyle w:val="ConsPlusNormal"/>
              <w:jc w:val="center"/>
            </w:pPr>
            <w:r>
              <w:t>9,3</w:t>
            </w:r>
          </w:p>
        </w:tc>
        <w:tc>
          <w:tcPr>
            <w:tcW w:w="964" w:type="dxa"/>
          </w:tcPr>
          <w:p w:rsidR="00F66200" w:rsidRDefault="00F66200">
            <w:pPr>
              <w:pStyle w:val="ConsPlusNormal"/>
              <w:jc w:val="center"/>
            </w:pPr>
            <w:r>
              <w:t>10,0</w:t>
            </w:r>
          </w:p>
        </w:tc>
        <w:tc>
          <w:tcPr>
            <w:tcW w:w="964" w:type="dxa"/>
          </w:tcPr>
          <w:p w:rsidR="00F66200" w:rsidRDefault="00F66200">
            <w:pPr>
              <w:pStyle w:val="ConsPlusNormal"/>
              <w:jc w:val="center"/>
            </w:pPr>
            <w:r>
              <w:t>10,0</w:t>
            </w:r>
          </w:p>
        </w:tc>
        <w:tc>
          <w:tcPr>
            <w:tcW w:w="1020" w:type="dxa"/>
          </w:tcPr>
          <w:p w:rsidR="00F66200" w:rsidRDefault="00F66200">
            <w:pPr>
              <w:pStyle w:val="ConsPlusNormal"/>
              <w:jc w:val="center"/>
            </w:pPr>
            <w:r>
              <w:t>10,8</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местные бюджеты</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17273" w:type="dxa"/>
            <w:gridSpan w:val="18"/>
            <w:tcBorders>
              <w:left w:val="nil"/>
              <w:right w:val="nil"/>
            </w:tcBorders>
          </w:tcPr>
          <w:p w:rsidR="00F66200" w:rsidRDefault="00F66200">
            <w:pPr>
              <w:pStyle w:val="ConsPlusNormal"/>
              <w:jc w:val="center"/>
              <w:outlineLvl w:val="3"/>
            </w:pPr>
            <w:r>
              <w:t>Цель "Обеспечение реализации Государственной программы"</w:t>
            </w:r>
          </w:p>
        </w:tc>
      </w:tr>
      <w:tr w:rsidR="00F66200">
        <w:tc>
          <w:tcPr>
            <w:tcW w:w="850" w:type="dxa"/>
            <w:vMerge w:val="restart"/>
            <w:tcBorders>
              <w:left w:val="nil"/>
            </w:tcBorders>
          </w:tcPr>
          <w:p w:rsidR="00F66200" w:rsidRDefault="00F66200">
            <w:pPr>
              <w:pStyle w:val="ConsPlusNormal"/>
              <w:jc w:val="both"/>
            </w:pPr>
            <w:r>
              <w:t>Основное мероприятие 1</w:t>
            </w:r>
          </w:p>
        </w:tc>
        <w:tc>
          <w:tcPr>
            <w:tcW w:w="1099" w:type="dxa"/>
            <w:vMerge w:val="restart"/>
          </w:tcPr>
          <w:p w:rsidR="00F66200" w:rsidRDefault="00F66200">
            <w:pPr>
              <w:pStyle w:val="ConsPlusNormal"/>
              <w:jc w:val="both"/>
            </w:pPr>
            <w:r>
              <w:t>Принятие нормативных правовых актов, необходимых для реализации подпрограммы</w:t>
            </w:r>
          </w:p>
        </w:tc>
        <w:tc>
          <w:tcPr>
            <w:tcW w:w="2004" w:type="dxa"/>
            <w:vMerge w:val="restart"/>
          </w:tcPr>
          <w:p w:rsidR="00F66200" w:rsidRDefault="00F66200">
            <w:pPr>
              <w:pStyle w:val="ConsPlusNormal"/>
              <w:jc w:val="both"/>
            </w:pPr>
            <w:r>
              <w:t>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Чувашскую Республику</w:t>
            </w:r>
          </w:p>
        </w:tc>
        <w:tc>
          <w:tcPr>
            <w:tcW w:w="1208" w:type="dxa"/>
            <w:vMerge w:val="restart"/>
          </w:tcPr>
          <w:p w:rsidR="00F66200" w:rsidRDefault="00F66200">
            <w:pPr>
              <w:pStyle w:val="ConsPlusNormal"/>
              <w:jc w:val="both"/>
            </w:pPr>
            <w:r>
              <w:t>ответственный исполнитель - Минтруд Чувашии, соисполнители - Минздрав Чувашии, Минобразования Чувашии, Мининформполитики Чувашии</w:t>
            </w:r>
          </w:p>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местные бюджеты</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1949" w:type="dxa"/>
            <w:gridSpan w:val="2"/>
            <w:tcBorders>
              <w:left w:val="nil"/>
            </w:tcBorders>
          </w:tcPr>
          <w:p w:rsidR="00F66200" w:rsidRDefault="00F66200">
            <w:pPr>
              <w:pStyle w:val="ConsPlusNormal"/>
              <w:jc w:val="both"/>
            </w:pPr>
            <w:r>
              <w:t>Целевой показатель (индикатор) подпрограммы, увязанный с основным мероприятием 1</w:t>
            </w:r>
          </w:p>
        </w:tc>
        <w:tc>
          <w:tcPr>
            <w:tcW w:w="6479" w:type="dxa"/>
            <w:gridSpan w:val="6"/>
          </w:tcPr>
          <w:p w:rsidR="00F66200" w:rsidRDefault="00F66200">
            <w:pPr>
              <w:pStyle w:val="ConsPlusNormal"/>
              <w:jc w:val="both"/>
            </w:pPr>
            <w:r>
              <w:t>Численность участников Государственной программы и членов их семей, прибывших в Чувашскую Республику и поставленных на учет в МВД по Чувашской Республике, в абсолютных величинах на отчетный период, человек</w:t>
            </w:r>
          </w:p>
        </w:tc>
        <w:tc>
          <w:tcPr>
            <w:tcW w:w="1077" w:type="dxa"/>
          </w:tcPr>
          <w:p w:rsidR="00F66200" w:rsidRDefault="00F66200">
            <w:pPr>
              <w:pStyle w:val="ConsPlusNormal"/>
            </w:pPr>
          </w:p>
        </w:tc>
        <w:tc>
          <w:tcPr>
            <w:tcW w:w="850" w:type="dxa"/>
          </w:tcPr>
          <w:p w:rsidR="00F66200" w:rsidRDefault="00F66200">
            <w:pPr>
              <w:pStyle w:val="ConsPlusNormal"/>
              <w:jc w:val="center"/>
            </w:pPr>
            <w:r>
              <w:t>90</w:t>
            </w:r>
          </w:p>
        </w:tc>
        <w:tc>
          <w:tcPr>
            <w:tcW w:w="794" w:type="dxa"/>
          </w:tcPr>
          <w:p w:rsidR="00F66200" w:rsidRDefault="00F66200">
            <w:pPr>
              <w:pStyle w:val="ConsPlusNormal"/>
              <w:jc w:val="center"/>
            </w:pPr>
            <w:r>
              <w:t>90</w:t>
            </w:r>
          </w:p>
        </w:tc>
        <w:tc>
          <w:tcPr>
            <w:tcW w:w="964" w:type="dxa"/>
          </w:tcPr>
          <w:p w:rsidR="00F66200" w:rsidRDefault="00F66200">
            <w:pPr>
              <w:pStyle w:val="ConsPlusNormal"/>
              <w:jc w:val="center"/>
            </w:pPr>
            <w:r>
              <w:t>90</w:t>
            </w:r>
          </w:p>
        </w:tc>
        <w:tc>
          <w:tcPr>
            <w:tcW w:w="964" w:type="dxa"/>
          </w:tcPr>
          <w:p w:rsidR="00F66200" w:rsidRDefault="00F66200">
            <w:pPr>
              <w:pStyle w:val="ConsPlusNormal"/>
              <w:jc w:val="center"/>
            </w:pPr>
            <w:r>
              <w:t>90</w:t>
            </w:r>
          </w:p>
        </w:tc>
        <w:tc>
          <w:tcPr>
            <w:tcW w:w="1020" w:type="dxa"/>
          </w:tcPr>
          <w:p w:rsidR="00F66200" w:rsidRDefault="00F66200">
            <w:pPr>
              <w:pStyle w:val="ConsPlusNormal"/>
              <w:jc w:val="center"/>
            </w:pPr>
            <w:r>
              <w:t>90</w:t>
            </w:r>
          </w:p>
        </w:tc>
        <w:tc>
          <w:tcPr>
            <w:tcW w:w="794" w:type="dxa"/>
          </w:tcPr>
          <w:p w:rsidR="00F66200" w:rsidRDefault="00F66200">
            <w:pPr>
              <w:pStyle w:val="ConsPlusNormal"/>
              <w:jc w:val="center"/>
            </w:pPr>
            <w:r>
              <w:t>90</w:t>
            </w:r>
          </w:p>
        </w:tc>
        <w:tc>
          <w:tcPr>
            <w:tcW w:w="794" w:type="dxa"/>
          </w:tcPr>
          <w:p w:rsidR="00F66200" w:rsidRDefault="00F66200">
            <w:pPr>
              <w:pStyle w:val="ConsPlusNormal"/>
              <w:jc w:val="center"/>
            </w:pPr>
            <w:r>
              <w:t>90</w:t>
            </w:r>
          </w:p>
        </w:tc>
        <w:tc>
          <w:tcPr>
            <w:tcW w:w="794" w:type="dxa"/>
          </w:tcPr>
          <w:p w:rsidR="00F66200" w:rsidRDefault="00F66200">
            <w:pPr>
              <w:pStyle w:val="ConsPlusNormal"/>
              <w:jc w:val="center"/>
            </w:pPr>
            <w:r>
              <w:t xml:space="preserve">90 </w:t>
            </w:r>
            <w:hyperlink w:anchor="P14765" w:history="1">
              <w:r>
                <w:rPr>
                  <w:color w:val="0000FF"/>
                </w:rPr>
                <w:t>&lt;*&gt;</w:t>
              </w:r>
            </w:hyperlink>
          </w:p>
        </w:tc>
        <w:tc>
          <w:tcPr>
            <w:tcW w:w="794" w:type="dxa"/>
            <w:tcBorders>
              <w:right w:val="nil"/>
            </w:tcBorders>
          </w:tcPr>
          <w:p w:rsidR="00F66200" w:rsidRDefault="00F66200">
            <w:pPr>
              <w:pStyle w:val="ConsPlusNormal"/>
              <w:jc w:val="center"/>
            </w:pPr>
            <w:r>
              <w:t xml:space="preserve">90 </w:t>
            </w:r>
            <w:hyperlink w:anchor="P14765" w:history="1">
              <w:r>
                <w:rPr>
                  <w:color w:val="0000FF"/>
                </w:rPr>
                <w:t>&lt;*&gt;</w:t>
              </w:r>
            </w:hyperlink>
          </w:p>
        </w:tc>
      </w:tr>
      <w:tr w:rsidR="00F66200">
        <w:tc>
          <w:tcPr>
            <w:tcW w:w="17273" w:type="dxa"/>
            <w:gridSpan w:val="18"/>
            <w:tcBorders>
              <w:left w:val="nil"/>
              <w:right w:val="nil"/>
            </w:tcBorders>
          </w:tcPr>
          <w:p w:rsidR="00F66200" w:rsidRDefault="00F66200">
            <w:pPr>
              <w:pStyle w:val="ConsPlusNormal"/>
              <w:jc w:val="center"/>
              <w:outlineLvl w:val="3"/>
            </w:pPr>
            <w:r>
              <w:t>Цель "Обеспечение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F66200">
        <w:tc>
          <w:tcPr>
            <w:tcW w:w="850" w:type="dxa"/>
            <w:vMerge w:val="restart"/>
            <w:tcBorders>
              <w:left w:val="nil"/>
            </w:tcBorders>
          </w:tcPr>
          <w:p w:rsidR="00F66200" w:rsidRDefault="00F66200">
            <w:pPr>
              <w:pStyle w:val="ConsPlusNormal"/>
              <w:jc w:val="both"/>
            </w:pPr>
            <w:r>
              <w:t>Основное мероприятие 2</w:t>
            </w:r>
          </w:p>
        </w:tc>
        <w:tc>
          <w:tcPr>
            <w:tcW w:w="1099" w:type="dxa"/>
            <w:vMerge w:val="restart"/>
          </w:tcPr>
          <w:p w:rsidR="00F66200" w:rsidRDefault="00F66200">
            <w:pPr>
              <w:pStyle w:val="ConsPlusNormal"/>
              <w:jc w:val="both"/>
            </w:pPr>
            <w:r>
              <w:t>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2004" w:type="dxa"/>
            <w:vMerge w:val="restart"/>
          </w:tcPr>
          <w:p w:rsidR="00F66200" w:rsidRDefault="00F66200">
            <w:pPr>
              <w:pStyle w:val="ConsPlusNormal"/>
              <w:jc w:val="both"/>
            </w:pPr>
            <w:r>
              <w:t>создание условий для адаптации и интеграции переселившихся соотечественников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tc>
        <w:tc>
          <w:tcPr>
            <w:tcW w:w="1208" w:type="dxa"/>
            <w:vMerge w:val="restart"/>
          </w:tcPr>
          <w:p w:rsidR="00F66200" w:rsidRDefault="00F66200">
            <w:pPr>
              <w:pStyle w:val="ConsPlusNormal"/>
              <w:jc w:val="both"/>
            </w:pPr>
            <w:r>
              <w:t>ответственный исполнитель - Минтруд Чувашии</w:t>
            </w:r>
          </w:p>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850" w:type="dxa"/>
          </w:tcPr>
          <w:p w:rsidR="00F66200" w:rsidRDefault="00F66200">
            <w:pPr>
              <w:pStyle w:val="ConsPlusNormal"/>
              <w:jc w:val="center"/>
            </w:pPr>
            <w:r>
              <w:t>300,0</w:t>
            </w:r>
          </w:p>
        </w:tc>
        <w:tc>
          <w:tcPr>
            <w:tcW w:w="794" w:type="dxa"/>
          </w:tcPr>
          <w:p w:rsidR="00F66200" w:rsidRDefault="00F66200">
            <w:pPr>
              <w:pStyle w:val="ConsPlusNormal"/>
              <w:jc w:val="center"/>
            </w:pPr>
            <w:r>
              <w:t>920,1</w:t>
            </w:r>
          </w:p>
        </w:tc>
        <w:tc>
          <w:tcPr>
            <w:tcW w:w="964" w:type="dxa"/>
          </w:tcPr>
          <w:p w:rsidR="00F66200" w:rsidRDefault="00F66200">
            <w:pPr>
              <w:pStyle w:val="ConsPlusNormal"/>
              <w:jc w:val="center"/>
            </w:pPr>
            <w:r>
              <w:t>1000,0</w:t>
            </w:r>
          </w:p>
        </w:tc>
        <w:tc>
          <w:tcPr>
            <w:tcW w:w="964" w:type="dxa"/>
          </w:tcPr>
          <w:p w:rsidR="00F66200" w:rsidRDefault="00F66200">
            <w:pPr>
              <w:pStyle w:val="ConsPlusNormal"/>
              <w:jc w:val="center"/>
            </w:pPr>
            <w:r>
              <w:t>1000,0</w:t>
            </w:r>
          </w:p>
        </w:tc>
        <w:tc>
          <w:tcPr>
            <w:tcW w:w="1020" w:type="dxa"/>
          </w:tcPr>
          <w:p w:rsidR="00F66200" w:rsidRDefault="00F66200">
            <w:pPr>
              <w:pStyle w:val="ConsPlusNormal"/>
              <w:jc w:val="center"/>
            </w:pPr>
            <w:r>
              <w:t>1080,0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850" w:type="dxa"/>
          </w:tcPr>
          <w:p w:rsidR="00F66200" w:rsidRDefault="00F66200">
            <w:pPr>
              <w:pStyle w:val="ConsPlusNormal"/>
              <w:jc w:val="center"/>
            </w:pPr>
            <w:r>
              <w:t>282,0</w:t>
            </w:r>
          </w:p>
        </w:tc>
        <w:tc>
          <w:tcPr>
            <w:tcW w:w="794" w:type="dxa"/>
          </w:tcPr>
          <w:p w:rsidR="00F66200" w:rsidRDefault="00F66200">
            <w:pPr>
              <w:pStyle w:val="ConsPlusNormal"/>
              <w:jc w:val="center"/>
            </w:pPr>
            <w:r>
              <w:t>910,8</w:t>
            </w:r>
          </w:p>
        </w:tc>
        <w:tc>
          <w:tcPr>
            <w:tcW w:w="964" w:type="dxa"/>
          </w:tcPr>
          <w:p w:rsidR="00F66200" w:rsidRDefault="00F66200">
            <w:pPr>
              <w:pStyle w:val="ConsPlusNormal"/>
              <w:jc w:val="center"/>
            </w:pPr>
            <w:r>
              <w:t>990,0</w:t>
            </w:r>
          </w:p>
        </w:tc>
        <w:tc>
          <w:tcPr>
            <w:tcW w:w="964" w:type="dxa"/>
          </w:tcPr>
          <w:p w:rsidR="00F66200" w:rsidRDefault="00F66200">
            <w:pPr>
              <w:pStyle w:val="ConsPlusNormal"/>
              <w:jc w:val="center"/>
            </w:pPr>
            <w:r>
              <w:t>990,0</w:t>
            </w:r>
          </w:p>
        </w:tc>
        <w:tc>
          <w:tcPr>
            <w:tcW w:w="1020" w:type="dxa"/>
          </w:tcPr>
          <w:p w:rsidR="00F66200" w:rsidRDefault="00F66200">
            <w:pPr>
              <w:pStyle w:val="ConsPlusNormal"/>
              <w:jc w:val="center"/>
            </w:pPr>
            <w:r>
              <w:t>1069,2</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850" w:type="dxa"/>
          </w:tcPr>
          <w:p w:rsidR="00F66200" w:rsidRDefault="00F66200">
            <w:pPr>
              <w:pStyle w:val="ConsPlusNormal"/>
              <w:jc w:val="center"/>
            </w:pPr>
            <w:r>
              <w:t>18,0</w:t>
            </w:r>
          </w:p>
        </w:tc>
        <w:tc>
          <w:tcPr>
            <w:tcW w:w="794" w:type="dxa"/>
          </w:tcPr>
          <w:p w:rsidR="00F66200" w:rsidRDefault="00F66200">
            <w:pPr>
              <w:pStyle w:val="ConsPlusNormal"/>
              <w:jc w:val="center"/>
            </w:pPr>
            <w:r>
              <w:t>9,3</w:t>
            </w:r>
          </w:p>
        </w:tc>
        <w:tc>
          <w:tcPr>
            <w:tcW w:w="964" w:type="dxa"/>
          </w:tcPr>
          <w:p w:rsidR="00F66200" w:rsidRDefault="00F66200">
            <w:pPr>
              <w:pStyle w:val="ConsPlusNormal"/>
              <w:jc w:val="center"/>
            </w:pPr>
            <w:r>
              <w:t>10,0</w:t>
            </w:r>
          </w:p>
        </w:tc>
        <w:tc>
          <w:tcPr>
            <w:tcW w:w="964" w:type="dxa"/>
          </w:tcPr>
          <w:p w:rsidR="00F66200" w:rsidRDefault="00F66200">
            <w:pPr>
              <w:pStyle w:val="ConsPlusNormal"/>
              <w:jc w:val="center"/>
            </w:pPr>
            <w:r>
              <w:t>10,0</w:t>
            </w:r>
          </w:p>
        </w:tc>
        <w:tc>
          <w:tcPr>
            <w:tcW w:w="1020" w:type="dxa"/>
          </w:tcPr>
          <w:p w:rsidR="00F66200" w:rsidRDefault="00F66200">
            <w:pPr>
              <w:pStyle w:val="ConsPlusNormal"/>
              <w:jc w:val="center"/>
            </w:pPr>
            <w:r>
              <w:t>10,8</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местные бюджеты</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1949" w:type="dxa"/>
            <w:gridSpan w:val="2"/>
            <w:tcBorders>
              <w:left w:val="nil"/>
            </w:tcBorders>
          </w:tcPr>
          <w:p w:rsidR="00F66200" w:rsidRDefault="00F66200">
            <w:pPr>
              <w:pStyle w:val="ConsPlusNormal"/>
              <w:jc w:val="both"/>
            </w:pPr>
            <w:r>
              <w:t>Целевой показатель (индикатор) подпрограммы, увязанный с основным мероприятием 2</w:t>
            </w:r>
          </w:p>
        </w:tc>
        <w:tc>
          <w:tcPr>
            <w:tcW w:w="6479" w:type="dxa"/>
            <w:gridSpan w:val="6"/>
          </w:tcPr>
          <w:p w:rsidR="00F66200" w:rsidRDefault="00F66200">
            <w:pPr>
              <w:pStyle w:val="ConsPlusNormal"/>
              <w:jc w:val="both"/>
            </w:pPr>
            <w:r>
              <w:t>Доля расходов республиканского бюджета Чувашской Республики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Государственной программы и членам их семей, в том числе с предоставлением им временного жилья и оказанием помощи в жилищном обустройстве, в общем размере расходов республиканского бюджета Чувашской Республики, ежегодно, процентов</w:t>
            </w:r>
          </w:p>
        </w:tc>
        <w:tc>
          <w:tcPr>
            <w:tcW w:w="1077" w:type="dxa"/>
          </w:tcPr>
          <w:p w:rsidR="00F66200" w:rsidRDefault="00F66200">
            <w:pPr>
              <w:pStyle w:val="ConsPlusNormal"/>
            </w:pPr>
          </w:p>
        </w:tc>
        <w:tc>
          <w:tcPr>
            <w:tcW w:w="850" w:type="dxa"/>
          </w:tcPr>
          <w:p w:rsidR="00F66200" w:rsidRDefault="00F66200">
            <w:pPr>
              <w:pStyle w:val="ConsPlusNormal"/>
              <w:jc w:val="center"/>
            </w:pPr>
            <w:r>
              <w:t>6</w:t>
            </w:r>
          </w:p>
        </w:tc>
        <w:tc>
          <w:tcPr>
            <w:tcW w:w="794" w:type="dxa"/>
          </w:tcPr>
          <w:p w:rsidR="00F66200" w:rsidRDefault="00F66200">
            <w:pPr>
              <w:pStyle w:val="ConsPlusNormal"/>
              <w:jc w:val="center"/>
            </w:pPr>
            <w:r>
              <w:t>1</w:t>
            </w:r>
          </w:p>
        </w:tc>
        <w:tc>
          <w:tcPr>
            <w:tcW w:w="964" w:type="dxa"/>
          </w:tcPr>
          <w:p w:rsidR="00F66200" w:rsidRDefault="00F66200">
            <w:pPr>
              <w:pStyle w:val="ConsPlusNormal"/>
              <w:jc w:val="center"/>
            </w:pPr>
            <w:r>
              <w:t>1</w:t>
            </w:r>
          </w:p>
        </w:tc>
        <w:tc>
          <w:tcPr>
            <w:tcW w:w="964" w:type="dxa"/>
          </w:tcPr>
          <w:p w:rsidR="00F66200" w:rsidRDefault="00F66200">
            <w:pPr>
              <w:pStyle w:val="ConsPlusNormal"/>
              <w:jc w:val="center"/>
            </w:pPr>
            <w:r>
              <w:t>1</w:t>
            </w:r>
          </w:p>
        </w:tc>
        <w:tc>
          <w:tcPr>
            <w:tcW w:w="1020" w:type="dxa"/>
          </w:tcPr>
          <w:p w:rsidR="00F66200" w:rsidRDefault="00F66200">
            <w:pPr>
              <w:pStyle w:val="ConsPlusNormal"/>
              <w:jc w:val="center"/>
            </w:pPr>
            <w:r>
              <w:t>1</w:t>
            </w:r>
          </w:p>
        </w:tc>
        <w:tc>
          <w:tcPr>
            <w:tcW w:w="794" w:type="dxa"/>
          </w:tcPr>
          <w:p w:rsidR="00F66200" w:rsidRDefault="00F66200">
            <w:pPr>
              <w:pStyle w:val="ConsPlusNormal"/>
              <w:jc w:val="center"/>
            </w:pPr>
            <w:r>
              <w:t>1</w:t>
            </w:r>
          </w:p>
        </w:tc>
        <w:tc>
          <w:tcPr>
            <w:tcW w:w="794" w:type="dxa"/>
          </w:tcPr>
          <w:p w:rsidR="00F66200" w:rsidRDefault="00F66200">
            <w:pPr>
              <w:pStyle w:val="ConsPlusNormal"/>
              <w:jc w:val="center"/>
            </w:pPr>
            <w:r>
              <w:t>1</w:t>
            </w:r>
          </w:p>
        </w:tc>
        <w:tc>
          <w:tcPr>
            <w:tcW w:w="794" w:type="dxa"/>
          </w:tcPr>
          <w:p w:rsidR="00F66200" w:rsidRDefault="00F66200">
            <w:pPr>
              <w:pStyle w:val="ConsPlusNormal"/>
              <w:jc w:val="center"/>
            </w:pPr>
            <w:r>
              <w:t xml:space="preserve">1 </w:t>
            </w:r>
            <w:hyperlink w:anchor="P14765" w:history="1">
              <w:r>
                <w:rPr>
                  <w:color w:val="0000FF"/>
                </w:rPr>
                <w:t>&lt;*&gt;</w:t>
              </w:r>
            </w:hyperlink>
          </w:p>
        </w:tc>
        <w:tc>
          <w:tcPr>
            <w:tcW w:w="794" w:type="dxa"/>
            <w:tcBorders>
              <w:right w:val="nil"/>
            </w:tcBorders>
          </w:tcPr>
          <w:p w:rsidR="00F66200" w:rsidRDefault="00F66200">
            <w:pPr>
              <w:pStyle w:val="ConsPlusNormal"/>
              <w:jc w:val="center"/>
            </w:pPr>
            <w:r>
              <w:t xml:space="preserve">1 </w:t>
            </w:r>
            <w:hyperlink w:anchor="P14765" w:history="1">
              <w:r>
                <w:rPr>
                  <w:color w:val="0000FF"/>
                </w:rPr>
                <w:t>&lt;*&gt;</w:t>
              </w:r>
            </w:hyperlink>
          </w:p>
        </w:tc>
      </w:tr>
      <w:tr w:rsidR="00F66200">
        <w:tc>
          <w:tcPr>
            <w:tcW w:w="850" w:type="dxa"/>
            <w:vMerge w:val="restart"/>
            <w:tcBorders>
              <w:left w:val="nil"/>
            </w:tcBorders>
          </w:tcPr>
          <w:p w:rsidR="00F66200" w:rsidRDefault="00F66200">
            <w:pPr>
              <w:pStyle w:val="ConsPlusNormal"/>
              <w:jc w:val="both"/>
            </w:pPr>
            <w:r>
              <w:t>Основное мероприятие 3</w:t>
            </w:r>
          </w:p>
        </w:tc>
        <w:tc>
          <w:tcPr>
            <w:tcW w:w="1099" w:type="dxa"/>
            <w:vMerge w:val="restart"/>
          </w:tcPr>
          <w:p w:rsidR="00F66200" w:rsidRDefault="00F66200">
            <w:pPr>
              <w:pStyle w:val="ConsPlusNormal"/>
              <w:jc w:val="both"/>
            </w:pPr>
            <w:r>
              <w:t>Предоставление информационных, консультационных услуг о проведении медицинского освидетельствования и оказании медицинской помощи в медицинских организациях</w:t>
            </w:r>
          </w:p>
        </w:tc>
        <w:tc>
          <w:tcPr>
            <w:tcW w:w="2004" w:type="dxa"/>
            <w:vMerge w:val="restart"/>
          </w:tcPr>
          <w:p w:rsidR="00F66200" w:rsidRDefault="00F66200">
            <w:pPr>
              <w:pStyle w:val="ConsPlusNormal"/>
              <w:jc w:val="both"/>
            </w:pPr>
            <w:r>
              <w:t>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Чувашскую Республику</w:t>
            </w:r>
          </w:p>
        </w:tc>
        <w:tc>
          <w:tcPr>
            <w:tcW w:w="1208" w:type="dxa"/>
            <w:vMerge w:val="restart"/>
          </w:tcPr>
          <w:p w:rsidR="00F66200" w:rsidRDefault="00F66200">
            <w:pPr>
              <w:pStyle w:val="ConsPlusNormal"/>
              <w:jc w:val="both"/>
            </w:pPr>
            <w:r>
              <w:t xml:space="preserve">ответственный исполнитель - Минтруд Чувашии, соисполнители - Минздрав Чувашии, ТФОМС Чувашской Республики </w:t>
            </w:r>
            <w:hyperlink w:anchor="P14766" w:history="1">
              <w:r>
                <w:rPr>
                  <w:color w:val="0000FF"/>
                </w:rPr>
                <w:t>&lt;**&gt;</w:t>
              </w:r>
            </w:hyperlink>
          </w:p>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местные бюджеты</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1949" w:type="dxa"/>
            <w:gridSpan w:val="2"/>
            <w:tcBorders>
              <w:left w:val="nil"/>
            </w:tcBorders>
          </w:tcPr>
          <w:p w:rsidR="00F66200" w:rsidRDefault="00F66200">
            <w:pPr>
              <w:pStyle w:val="ConsPlusNormal"/>
              <w:jc w:val="both"/>
            </w:pPr>
            <w:r>
              <w:t>Целевой показатель (индикатор) подпрограммы, увязанный с основным мероприятием 3</w:t>
            </w:r>
          </w:p>
        </w:tc>
        <w:tc>
          <w:tcPr>
            <w:tcW w:w="6479" w:type="dxa"/>
            <w:gridSpan w:val="6"/>
          </w:tcPr>
          <w:p w:rsidR="00F66200" w:rsidRDefault="00F66200">
            <w:pPr>
              <w:pStyle w:val="ConsPlusNormal"/>
              <w:jc w:val="both"/>
            </w:pPr>
            <w:r>
              <w:t>Численность участников Государственной программы и членов их семей, прибывших в Чувашскую Республику и поставленных на учет в МВД по Чувашской Республике, в абсолютных величинах на отчетный период, человек</w:t>
            </w:r>
          </w:p>
        </w:tc>
        <w:tc>
          <w:tcPr>
            <w:tcW w:w="1077" w:type="dxa"/>
          </w:tcPr>
          <w:p w:rsidR="00F66200" w:rsidRDefault="00F66200">
            <w:pPr>
              <w:pStyle w:val="ConsPlusNormal"/>
            </w:pPr>
          </w:p>
        </w:tc>
        <w:tc>
          <w:tcPr>
            <w:tcW w:w="850" w:type="dxa"/>
          </w:tcPr>
          <w:p w:rsidR="00F66200" w:rsidRDefault="00F66200">
            <w:pPr>
              <w:pStyle w:val="ConsPlusNormal"/>
              <w:jc w:val="center"/>
            </w:pPr>
            <w:r>
              <w:t>90</w:t>
            </w:r>
          </w:p>
        </w:tc>
        <w:tc>
          <w:tcPr>
            <w:tcW w:w="794" w:type="dxa"/>
          </w:tcPr>
          <w:p w:rsidR="00F66200" w:rsidRDefault="00F66200">
            <w:pPr>
              <w:pStyle w:val="ConsPlusNormal"/>
              <w:jc w:val="center"/>
            </w:pPr>
            <w:r>
              <w:t>90</w:t>
            </w:r>
          </w:p>
        </w:tc>
        <w:tc>
          <w:tcPr>
            <w:tcW w:w="964" w:type="dxa"/>
          </w:tcPr>
          <w:p w:rsidR="00F66200" w:rsidRDefault="00F66200">
            <w:pPr>
              <w:pStyle w:val="ConsPlusNormal"/>
              <w:jc w:val="center"/>
            </w:pPr>
            <w:r>
              <w:t>90</w:t>
            </w:r>
          </w:p>
        </w:tc>
        <w:tc>
          <w:tcPr>
            <w:tcW w:w="964" w:type="dxa"/>
          </w:tcPr>
          <w:p w:rsidR="00F66200" w:rsidRDefault="00F66200">
            <w:pPr>
              <w:pStyle w:val="ConsPlusNormal"/>
              <w:jc w:val="center"/>
            </w:pPr>
            <w:r>
              <w:t>90</w:t>
            </w:r>
          </w:p>
        </w:tc>
        <w:tc>
          <w:tcPr>
            <w:tcW w:w="1020" w:type="dxa"/>
          </w:tcPr>
          <w:p w:rsidR="00F66200" w:rsidRDefault="00F66200">
            <w:pPr>
              <w:pStyle w:val="ConsPlusNormal"/>
              <w:jc w:val="center"/>
            </w:pPr>
            <w:r>
              <w:t>90</w:t>
            </w:r>
          </w:p>
        </w:tc>
        <w:tc>
          <w:tcPr>
            <w:tcW w:w="794" w:type="dxa"/>
          </w:tcPr>
          <w:p w:rsidR="00F66200" w:rsidRDefault="00F66200">
            <w:pPr>
              <w:pStyle w:val="ConsPlusNormal"/>
              <w:jc w:val="center"/>
            </w:pPr>
            <w:r>
              <w:t>90</w:t>
            </w:r>
          </w:p>
        </w:tc>
        <w:tc>
          <w:tcPr>
            <w:tcW w:w="794" w:type="dxa"/>
          </w:tcPr>
          <w:p w:rsidR="00F66200" w:rsidRDefault="00F66200">
            <w:pPr>
              <w:pStyle w:val="ConsPlusNormal"/>
              <w:jc w:val="center"/>
            </w:pPr>
            <w:r>
              <w:t>90</w:t>
            </w:r>
          </w:p>
        </w:tc>
        <w:tc>
          <w:tcPr>
            <w:tcW w:w="794" w:type="dxa"/>
          </w:tcPr>
          <w:p w:rsidR="00F66200" w:rsidRDefault="00F66200">
            <w:pPr>
              <w:pStyle w:val="ConsPlusNormal"/>
              <w:jc w:val="center"/>
            </w:pPr>
            <w:r>
              <w:t xml:space="preserve">90 </w:t>
            </w:r>
            <w:hyperlink w:anchor="P14765" w:history="1">
              <w:r>
                <w:rPr>
                  <w:color w:val="0000FF"/>
                </w:rPr>
                <w:t>&lt;*&gt;</w:t>
              </w:r>
            </w:hyperlink>
          </w:p>
        </w:tc>
        <w:tc>
          <w:tcPr>
            <w:tcW w:w="794" w:type="dxa"/>
            <w:tcBorders>
              <w:right w:val="nil"/>
            </w:tcBorders>
          </w:tcPr>
          <w:p w:rsidR="00F66200" w:rsidRDefault="00F66200">
            <w:pPr>
              <w:pStyle w:val="ConsPlusNormal"/>
              <w:jc w:val="center"/>
            </w:pPr>
            <w:r>
              <w:t xml:space="preserve">90 </w:t>
            </w:r>
            <w:hyperlink w:anchor="P14765" w:history="1">
              <w:r>
                <w:rPr>
                  <w:color w:val="0000FF"/>
                </w:rPr>
                <w:t>&lt;*&gt;</w:t>
              </w:r>
            </w:hyperlink>
          </w:p>
        </w:tc>
      </w:tr>
      <w:tr w:rsidR="00F66200">
        <w:tc>
          <w:tcPr>
            <w:tcW w:w="17273" w:type="dxa"/>
            <w:gridSpan w:val="18"/>
            <w:tcBorders>
              <w:left w:val="nil"/>
              <w:right w:val="nil"/>
            </w:tcBorders>
          </w:tcPr>
          <w:p w:rsidR="00F66200" w:rsidRDefault="00F66200">
            <w:pPr>
              <w:pStyle w:val="ConsPlusNormal"/>
              <w:jc w:val="center"/>
              <w:outlineLvl w:val="3"/>
            </w:pPr>
            <w:r>
              <w:t>Цель "Обеспечение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F66200">
        <w:tc>
          <w:tcPr>
            <w:tcW w:w="850" w:type="dxa"/>
            <w:vMerge w:val="restart"/>
            <w:tcBorders>
              <w:left w:val="nil"/>
            </w:tcBorders>
          </w:tcPr>
          <w:p w:rsidR="00F66200" w:rsidRDefault="00F66200">
            <w:pPr>
              <w:pStyle w:val="ConsPlusNormal"/>
              <w:jc w:val="both"/>
            </w:pPr>
            <w:r>
              <w:t>Основное мероприятие 4</w:t>
            </w:r>
          </w:p>
        </w:tc>
        <w:tc>
          <w:tcPr>
            <w:tcW w:w="1099" w:type="dxa"/>
            <w:vMerge w:val="restart"/>
          </w:tcPr>
          <w:p w:rsidR="00F66200" w:rsidRDefault="00F66200">
            <w:pPr>
              <w:pStyle w:val="ConsPlusNormal"/>
              <w:jc w:val="both"/>
            </w:pPr>
            <w:r>
              <w:t>Предоставление участникам Государственной программы и членам их семей государственных услуг в области содействия занятости населения</w:t>
            </w:r>
          </w:p>
        </w:tc>
        <w:tc>
          <w:tcPr>
            <w:tcW w:w="2004" w:type="dxa"/>
            <w:vMerge w:val="restart"/>
          </w:tcPr>
          <w:p w:rsidR="00F66200" w:rsidRDefault="00F66200">
            <w:pPr>
              <w:pStyle w:val="ConsPlusNormal"/>
              <w:jc w:val="both"/>
            </w:pPr>
            <w:r>
              <w:t>создание условий для адаптации и интеграции переселившихся соотечественников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tc>
        <w:tc>
          <w:tcPr>
            <w:tcW w:w="1208" w:type="dxa"/>
            <w:vMerge w:val="restart"/>
          </w:tcPr>
          <w:p w:rsidR="00F66200" w:rsidRDefault="00F66200">
            <w:pPr>
              <w:pStyle w:val="ConsPlusNormal"/>
              <w:jc w:val="both"/>
            </w:pPr>
            <w:r>
              <w:t>ответственный исполнитель - Минтруд Чувашии</w:t>
            </w:r>
          </w:p>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местные бюджеты</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1949" w:type="dxa"/>
            <w:gridSpan w:val="2"/>
            <w:tcBorders>
              <w:left w:val="nil"/>
            </w:tcBorders>
          </w:tcPr>
          <w:p w:rsidR="00F66200" w:rsidRDefault="00F66200">
            <w:pPr>
              <w:pStyle w:val="ConsPlusNormal"/>
              <w:jc w:val="both"/>
            </w:pPr>
            <w:r>
              <w:t>Целевой показатель (индикатор) подпрограммы, увязанный с основным мероприятием 4</w:t>
            </w:r>
          </w:p>
        </w:tc>
        <w:tc>
          <w:tcPr>
            <w:tcW w:w="6479" w:type="dxa"/>
            <w:gridSpan w:val="6"/>
          </w:tcPr>
          <w:p w:rsidR="00F66200" w:rsidRDefault="00F66200">
            <w:pPr>
              <w:pStyle w:val="ConsPlusNormal"/>
              <w:jc w:val="both"/>
            </w:pPr>
            <w:r>
              <w:t>Доля занятых участников Государственной программы и членов их семей, в том числе квалифицированных кадров, в сельском хозяйстве, здравоохранении, образовании, а также работающих по найму, осуществляющих предпринимательскую деятельность в качестве индивидуальных предпринимателей, в общем числе прибывших в Чувашскую Республику и поставленных на учет в МВД по Чувашской Республике, ежегодно, процентов</w:t>
            </w:r>
          </w:p>
        </w:tc>
        <w:tc>
          <w:tcPr>
            <w:tcW w:w="1077" w:type="dxa"/>
          </w:tcPr>
          <w:p w:rsidR="00F66200" w:rsidRDefault="00F66200">
            <w:pPr>
              <w:pStyle w:val="ConsPlusNormal"/>
            </w:pPr>
          </w:p>
        </w:tc>
        <w:tc>
          <w:tcPr>
            <w:tcW w:w="850" w:type="dxa"/>
          </w:tcPr>
          <w:p w:rsidR="00F66200" w:rsidRDefault="00F66200">
            <w:pPr>
              <w:pStyle w:val="ConsPlusNormal"/>
              <w:jc w:val="center"/>
            </w:pPr>
            <w:r>
              <w:t>65</w:t>
            </w:r>
          </w:p>
        </w:tc>
        <w:tc>
          <w:tcPr>
            <w:tcW w:w="794" w:type="dxa"/>
          </w:tcPr>
          <w:p w:rsidR="00F66200" w:rsidRDefault="00F66200">
            <w:pPr>
              <w:pStyle w:val="ConsPlusNormal"/>
              <w:jc w:val="center"/>
            </w:pPr>
            <w:r>
              <w:t>65</w:t>
            </w:r>
          </w:p>
        </w:tc>
        <w:tc>
          <w:tcPr>
            <w:tcW w:w="964" w:type="dxa"/>
          </w:tcPr>
          <w:p w:rsidR="00F66200" w:rsidRDefault="00F66200">
            <w:pPr>
              <w:pStyle w:val="ConsPlusNormal"/>
              <w:jc w:val="center"/>
            </w:pPr>
            <w:r>
              <w:t>65</w:t>
            </w:r>
          </w:p>
        </w:tc>
        <w:tc>
          <w:tcPr>
            <w:tcW w:w="964" w:type="dxa"/>
          </w:tcPr>
          <w:p w:rsidR="00F66200" w:rsidRDefault="00F66200">
            <w:pPr>
              <w:pStyle w:val="ConsPlusNormal"/>
              <w:jc w:val="center"/>
            </w:pPr>
            <w:r>
              <w:t>65</w:t>
            </w:r>
          </w:p>
        </w:tc>
        <w:tc>
          <w:tcPr>
            <w:tcW w:w="1020" w:type="dxa"/>
          </w:tcPr>
          <w:p w:rsidR="00F66200" w:rsidRDefault="00F66200">
            <w:pPr>
              <w:pStyle w:val="ConsPlusNormal"/>
              <w:jc w:val="center"/>
            </w:pPr>
            <w:r>
              <w:t>65</w:t>
            </w:r>
          </w:p>
        </w:tc>
        <w:tc>
          <w:tcPr>
            <w:tcW w:w="794" w:type="dxa"/>
          </w:tcPr>
          <w:p w:rsidR="00F66200" w:rsidRDefault="00F66200">
            <w:pPr>
              <w:pStyle w:val="ConsPlusNormal"/>
              <w:jc w:val="center"/>
            </w:pPr>
            <w:r>
              <w:t>65</w:t>
            </w:r>
          </w:p>
        </w:tc>
        <w:tc>
          <w:tcPr>
            <w:tcW w:w="794" w:type="dxa"/>
          </w:tcPr>
          <w:p w:rsidR="00F66200" w:rsidRDefault="00F66200">
            <w:pPr>
              <w:pStyle w:val="ConsPlusNormal"/>
              <w:jc w:val="center"/>
            </w:pPr>
            <w:r>
              <w:t>65</w:t>
            </w:r>
          </w:p>
        </w:tc>
        <w:tc>
          <w:tcPr>
            <w:tcW w:w="794" w:type="dxa"/>
          </w:tcPr>
          <w:p w:rsidR="00F66200" w:rsidRDefault="00F66200">
            <w:pPr>
              <w:pStyle w:val="ConsPlusNormal"/>
              <w:jc w:val="center"/>
            </w:pPr>
            <w:r>
              <w:t xml:space="preserve">65 </w:t>
            </w:r>
            <w:hyperlink w:anchor="P14765" w:history="1">
              <w:r>
                <w:rPr>
                  <w:color w:val="0000FF"/>
                </w:rPr>
                <w:t>&lt;*&gt;</w:t>
              </w:r>
            </w:hyperlink>
          </w:p>
        </w:tc>
        <w:tc>
          <w:tcPr>
            <w:tcW w:w="794" w:type="dxa"/>
            <w:tcBorders>
              <w:right w:val="nil"/>
            </w:tcBorders>
          </w:tcPr>
          <w:p w:rsidR="00F66200" w:rsidRDefault="00F66200">
            <w:pPr>
              <w:pStyle w:val="ConsPlusNormal"/>
              <w:jc w:val="center"/>
            </w:pPr>
            <w:r>
              <w:t xml:space="preserve">65 </w:t>
            </w:r>
            <w:hyperlink w:anchor="P14765" w:history="1">
              <w:r>
                <w:rPr>
                  <w:color w:val="0000FF"/>
                </w:rPr>
                <w:t>&lt;*&gt;</w:t>
              </w:r>
            </w:hyperlink>
          </w:p>
        </w:tc>
      </w:tr>
      <w:tr w:rsidR="00F66200">
        <w:tc>
          <w:tcPr>
            <w:tcW w:w="17273" w:type="dxa"/>
            <w:gridSpan w:val="18"/>
            <w:tcBorders>
              <w:left w:val="nil"/>
              <w:right w:val="nil"/>
            </w:tcBorders>
          </w:tcPr>
          <w:p w:rsidR="00F66200" w:rsidRDefault="00F66200">
            <w:pPr>
              <w:pStyle w:val="ConsPlusNormal"/>
              <w:jc w:val="center"/>
              <w:outlineLvl w:val="3"/>
            </w:pPr>
            <w:r>
              <w:t>Цель "Обеспечение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F66200">
        <w:tc>
          <w:tcPr>
            <w:tcW w:w="850" w:type="dxa"/>
            <w:vMerge w:val="restart"/>
            <w:tcBorders>
              <w:left w:val="nil"/>
            </w:tcBorders>
          </w:tcPr>
          <w:p w:rsidR="00F66200" w:rsidRDefault="00F66200">
            <w:pPr>
              <w:pStyle w:val="ConsPlusNormal"/>
              <w:jc w:val="both"/>
            </w:pPr>
            <w:r>
              <w:t>Основное мероприятие 5</w:t>
            </w:r>
          </w:p>
        </w:tc>
        <w:tc>
          <w:tcPr>
            <w:tcW w:w="1099" w:type="dxa"/>
            <w:vMerge w:val="restart"/>
          </w:tcPr>
          <w:p w:rsidR="00F66200" w:rsidRDefault="00F66200">
            <w:pPr>
              <w:pStyle w:val="ConsPlusNormal"/>
              <w:jc w:val="both"/>
            </w:pPr>
            <w:r>
              <w:t>Оказание содействия в получении дополнительного профессионального образования, в том числе в повышении квалификации, переобучении и профессиональной переподготовке</w:t>
            </w:r>
          </w:p>
        </w:tc>
        <w:tc>
          <w:tcPr>
            <w:tcW w:w="2004" w:type="dxa"/>
            <w:vMerge w:val="restart"/>
          </w:tcPr>
          <w:p w:rsidR="00F66200" w:rsidRDefault="00F66200">
            <w:pPr>
              <w:pStyle w:val="ConsPlusNormal"/>
              <w:jc w:val="both"/>
            </w:pPr>
            <w:r>
              <w:t>содействие обеспечению потребности экономики Чувашской Республики в квалифицированных кадрах для сельского хозяйства, здравоохранения, образования, реализации экономических и инвестиционных проектов</w:t>
            </w:r>
          </w:p>
        </w:tc>
        <w:tc>
          <w:tcPr>
            <w:tcW w:w="1208" w:type="dxa"/>
            <w:vMerge w:val="restart"/>
          </w:tcPr>
          <w:p w:rsidR="00F66200" w:rsidRDefault="00F66200">
            <w:pPr>
              <w:pStyle w:val="ConsPlusNormal"/>
              <w:jc w:val="both"/>
            </w:pPr>
            <w:r>
              <w:t>ответственный исполнитель - Минтруд Чувашии, соисполнитель - Минобразования Чувашии</w:t>
            </w:r>
          </w:p>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местные бюджеты</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1949" w:type="dxa"/>
            <w:gridSpan w:val="2"/>
            <w:tcBorders>
              <w:left w:val="nil"/>
            </w:tcBorders>
          </w:tcPr>
          <w:p w:rsidR="00F66200" w:rsidRDefault="00F66200">
            <w:pPr>
              <w:pStyle w:val="ConsPlusNormal"/>
              <w:jc w:val="both"/>
            </w:pPr>
            <w:r>
              <w:t>Целевой показатель (индикатор) подпрограммы, увязанный с основным мероприятием 5</w:t>
            </w:r>
          </w:p>
        </w:tc>
        <w:tc>
          <w:tcPr>
            <w:tcW w:w="6479" w:type="dxa"/>
            <w:gridSpan w:val="6"/>
          </w:tcPr>
          <w:p w:rsidR="00F66200" w:rsidRDefault="00F66200">
            <w:pPr>
              <w:pStyle w:val="ConsPlusNormal"/>
              <w:jc w:val="both"/>
            </w:pPr>
            <w:r>
              <w:t>Доля соотечественников трудоспособного возраста, прибывших и вставших на учет в МВД по Чувашской Республике, имеющих среднее профессиональное и высшее образование, в общей численности соотечественников трудоспособного возраста, ежегодно, процентов</w:t>
            </w:r>
          </w:p>
        </w:tc>
        <w:tc>
          <w:tcPr>
            <w:tcW w:w="1077" w:type="dxa"/>
          </w:tcPr>
          <w:p w:rsidR="00F66200" w:rsidRDefault="00F66200">
            <w:pPr>
              <w:pStyle w:val="ConsPlusNormal"/>
            </w:pPr>
          </w:p>
        </w:tc>
        <w:tc>
          <w:tcPr>
            <w:tcW w:w="850" w:type="dxa"/>
          </w:tcPr>
          <w:p w:rsidR="00F66200" w:rsidRDefault="00F66200">
            <w:pPr>
              <w:pStyle w:val="ConsPlusNormal"/>
              <w:jc w:val="center"/>
            </w:pPr>
            <w:r>
              <w:t>70</w:t>
            </w:r>
          </w:p>
        </w:tc>
        <w:tc>
          <w:tcPr>
            <w:tcW w:w="794" w:type="dxa"/>
          </w:tcPr>
          <w:p w:rsidR="00F66200" w:rsidRDefault="00F66200">
            <w:pPr>
              <w:pStyle w:val="ConsPlusNormal"/>
              <w:jc w:val="center"/>
            </w:pPr>
            <w:r>
              <w:t>70</w:t>
            </w:r>
          </w:p>
        </w:tc>
        <w:tc>
          <w:tcPr>
            <w:tcW w:w="964" w:type="dxa"/>
          </w:tcPr>
          <w:p w:rsidR="00F66200" w:rsidRDefault="00F66200">
            <w:pPr>
              <w:pStyle w:val="ConsPlusNormal"/>
              <w:jc w:val="center"/>
            </w:pPr>
            <w:r>
              <w:t>70</w:t>
            </w:r>
          </w:p>
        </w:tc>
        <w:tc>
          <w:tcPr>
            <w:tcW w:w="964" w:type="dxa"/>
          </w:tcPr>
          <w:p w:rsidR="00F66200" w:rsidRDefault="00F66200">
            <w:pPr>
              <w:pStyle w:val="ConsPlusNormal"/>
              <w:jc w:val="center"/>
            </w:pPr>
            <w:r>
              <w:t>70</w:t>
            </w:r>
          </w:p>
        </w:tc>
        <w:tc>
          <w:tcPr>
            <w:tcW w:w="1020" w:type="dxa"/>
          </w:tcPr>
          <w:p w:rsidR="00F66200" w:rsidRDefault="00F66200">
            <w:pPr>
              <w:pStyle w:val="ConsPlusNormal"/>
              <w:jc w:val="center"/>
            </w:pPr>
            <w:r>
              <w:t>70</w:t>
            </w:r>
          </w:p>
        </w:tc>
        <w:tc>
          <w:tcPr>
            <w:tcW w:w="794" w:type="dxa"/>
          </w:tcPr>
          <w:p w:rsidR="00F66200" w:rsidRDefault="00F66200">
            <w:pPr>
              <w:pStyle w:val="ConsPlusNormal"/>
              <w:jc w:val="center"/>
            </w:pPr>
            <w:r>
              <w:t>70</w:t>
            </w:r>
          </w:p>
        </w:tc>
        <w:tc>
          <w:tcPr>
            <w:tcW w:w="794" w:type="dxa"/>
          </w:tcPr>
          <w:p w:rsidR="00F66200" w:rsidRDefault="00F66200">
            <w:pPr>
              <w:pStyle w:val="ConsPlusNormal"/>
              <w:jc w:val="center"/>
            </w:pPr>
            <w:r>
              <w:t>70</w:t>
            </w:r>
          </w:p>
        </w:tc>
        <w:tc>
          <w:tcPr>
            <w:tcW w:w="794" w:type="dxa"/>
          </w:tcPr>
          <w:p w:rsidR="00F66200" w:rsidRDefault="00F66200">
            <w:pPr>
              <w:pStyle w:val="ConsPlusNormal"/>
              <w:jc w:val="center"/>
            </w:pPr>
            <w:r>
              <w:t xml:space="preserve">70 </w:t>
            </w:r>
            <w:hyperlink w:anchor="P14765" w:history="1">
              <w:r>
                <w:rPr>
                  <w:color w:val="0000FF"/>
                </w:rPr>
                <w:t>&lt;*&gt;</w:t>
              </w:r>
            </w:hyperlink>
          </w:p>
        </w:tc>
        <w:tc>
          <w:tcPr>
            <w:tcW w:w="794" w:type="dxa"/>
            <w:tcBorders>
              <w:right w:val="nil"/>
            </w:tcBorders>
          </w:tcPr>
          <w:p w:rsidR="00F66200" w:rsidRDefault="00F66200">
            <w:pPr>
              <w:pStyle w:val="ConsPlusNormal"/>
              <w:jc w:val="center"/>
            </w:pPr>
            <w:r>
              <w:t xml:space="preserve">70 </w:t>
            </w:r>
            <w:hyperlink w:anchor="P14765" w:history="1">
              <w:r>
                <w:rPr>
                  <w:color w:val="0000FF"/>
                </w:rPr>
                <w:t>&lt;*&gt;</w:t>
              </w:r>
            </w:hyperlink>
          </w:p>
        </w:tc>
      </w:tr>
      <w:tr w:rsidR="00F66200">
        <w:tc>
          <w:tcPr>
            <w:tcW w:w="17273" w:type="dxa"/>
            <w:gridSpan w:val="18"/>
            <w:tcBorders>
              <w:left w:val="nil"/>
              <w:right w:val="nil"/>
            </w:tcBorders>
          </w:tcPr>
          <w:p w:rsidR="00F66200" w:rsidRDefault="00F66200">
            <w:pPr>
              <w:pStyle w:val="ConsPlusNormal"/>
              <w:jc w:val="center"/>
              <w:outlineLvl w:val="3"/>
            </w:pPr>
            <w:r>
              <w:t>Цель "Обеспечение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F66200">
        <w:tc>
          <w:tcPr>
            <w:tcW w:w="850" w:type="dxa"/>
            <w:vMerge w:val="restart"/>
            <w:tcBorders>
              <w:left w:val="nil"/>
            </w:tcBorders>
          </w:tcPr>
          <w:p w:rsidR="00F66200" w:rsidRDefault="00F66200">
            <w:pPr>
              <w:pStyle w:val="ConsPlusNormal"/>
              <w:jc w:val="both"/>
            </w:pPr>
            <w:r>
              <w:t>Основное мероприятие 6</w:t>
            </w:r>
          </w:p>
        </w:tc>
        <w:tc>
          <w:tcPr>
            <w:tcW w:w="1099" w:type="dxa"/>
            <w:vMerge w:val="restart"/>
          </w:tcPr>
          <w:p w:rsidR="00F66200" w:rsidRDefault="00F66200">
            <w:pPr>
              <w:pStyle w:val="ConsPlusNormal"/>
              <w:jc w:val="both"/>
            </w:pPr>
            <w:r>
              <w:t>Информационное обеспечение и сопровождение реализации подпрограммы</w:t>
            </w:r>
          </w:p>
        </w:tc>
        <w:tc>
          <w:tcPr>
            <w:tcW w:w="2004" w:type="dxa"/>
            <w:vMerge w:val="restart"/>
          </w:tcPr>
          <w:p w:rsidR="00F66200" w:rsidRDefault="00F66200">
            <w:pPr>
              <w:pStyle w:val="ConsPlusNormal"/>
              <w:jc w:val="both"/>
            </w:pPr>
            <w:r>
              <w:t>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Чувашскую Республику</w:t>
            </w:r>
          </w:p>
        </w:tc>
        <w:tc>
          <w:tcPr>
            <w:tcW w:w="1208" w:type="dxa"/>
            <w:vMerge w:val="restart"/>
          </w:tcPr>
          <w:p w:rsidR="00F66200" w:rsidRDefault="00F66200">
            <w:pPr>
              <w:pStyle w:val="ConsPlusNormal"/>
              <w:jc w:val="both"/>
            </w:pPr>
            <w:r>
              <w:t>ответственный исполнитель - Минтруд Чувашии, соисполнитель - Мининформполитики Чувашии</w:t>
            </w:r>
          </w:p>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местные бюджеты</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1949" w:type="dxa"/>
            <w:gridSpan w:val="2"/>
            <w:tcBorders>
              <w:left w:val="nil"/>
            </w:tcBorders>
          </w:tcPr>
          <w:p w:rsidR="00F66200" w:rsidRDefault="00F66200">
            <w:pPr>
              <w:pStyle w:val="ConsPlusNormal"/>
              <w:jc w:val="both"/>
            </w:pPr>
            <w:r>
              <w:t>Целевой показатель (индикатор) подпрограммы, увязанный с основным мероприятием 6</w:t>
            </w:r>
          </w:p>
        </w:tc>
        <w:tc>
          <w:tcPr>
            <w:tcW w:w="6479" w:type="dxa"/>
            <w:gridSpan w:val="6"/>
          </w:tcPr>
          <w:p w:rsidR="00F66200" w:rsidRDefault="00F66200">
            <w:pPr>
              <w:pStyle w:val="ConsPlusNormal"/>
              <w:jc w:val="both"/>
            </w:pPr>
            <w:r>
              <w:t>Доля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 ежегодно, процентов</w:t>
            </w:r>
          </w:p>
        </w:tc>
        <w:tc>
          <w:tcPr>
            <w:tcW w:w="1077" w:type="dxa"/>
          </w:tcPr>
          <w:p w:rsidR="00F66200" w:rsidRDefault="00F66200">
            <w:pPr>
              <w:pStyle w:val="ConsPlusNormal"/>
            </w:pPr>
          </w:p>
        </w:tc>
        <w:tc>
          <w:tcPr>
            <w:tcW w:w="850" w:type="dxa"/>
          </w:tcPr>
          <w:p w:rsidR="00F66200" w:rsidRDefault="00F66200">
            <w:pPr>
              <w:pStyle w:val="ConsPlusNormal"/>
              <w:jc w:val="center"/>
            </w:pPr>
            <w:r>
              <w:t>100</w:t>
            </w:r>
          </w:p>
        </w:tc>
        <w:tc>
          <w:tcPr>
            <w:tcW w:w="794" w:type="dxa"/>
          </w:tcPr>
          <w:p w:rsidR="00F66200" w:rsidRDefault="00F66200">
            <w:pPr>
              <w:pStyle w:val="ConsPlusNormal"/>
              <w:jc w:val="center"/>
            </w:pPr>
            <w:r>
              <w:t>100</w:t>
            </w:r>
          </w:p>
        </w:tc>
        <w:tc>
          <w:tcPr>
            <w:tcW w:w="964" w:type="dxa"/>
          </w:tcPr>
          <w:p w:rsidR="00F66200" w:rsidRDefault="00F66200">
            <w:pPr>
              <w:pStyle w:val="ConsPlusNormal"/>
              <w:jc w:val="center"/>
            </w:pPr>
            <w:r>
              <w:t>100</w:t>
            </w:r>
          </w:p>
        </w:tc>
        <w:tc>
          <w:tcPr>
            <w:tcW w:w="964" w:type="dxa"/>
          </w:tcPr>
          <w:p w:rsidR="00F66200" w:rsidRDefault="00F66200">
            <w:pPr>
              <w:pStyle w:val="ConsPlusNormal"/>
              <w:jc w:val="center"/>
            </w:pPr>
            <w:r>
              <w:t>100</w:t>
            </w:r>
          </w:p>
        </w:tc>
        <w:tc>
          <w:tcPr>
            <w:tcW w:w="1020" w:type="dxa"/>
          </w:tcPr>
          <w:p w:rsidR="00F66200" w:rsidRDefault="00F66200">
            <w:pPr>
              <w:pStyle w:val="ConsPlusNormal"/>
              <w:jc w:val="center"/>
            </w:pPr>
            <w:r>
              <w:t>100</w:t>
            </w:r>
          </w:p>
        </w:tc>
        <w:tc>
          <w:tcPr>
            <w:tcW w:w="794" w:type="dxa"/>
          </w:tcPr>
          <w:p w:rsidR="00F66200" w:rsidRDefault="00F66200">
            <w:pPr>
              <w:pStyle w:val="ConsPlusNormal"/>
              <w:jc w:val="center"/>
            </w:pPr>
            <w:r>
              <w:t>100</w:t>
            </w:r>
          </w:p>
        </w:tc>
        <w:tc>
          <w:tcPr>
            <w:tcW w:w="794" w:type="dxa"/>
          </w:tcPr>
          <w:p w:rsidR="00F66200" w:rsidRDefault="00F66200">
            <w:pPr>
              <w:pStyle w:val="ConsPlusNormal"/>
              <w:jc w:val="center"/>
            </w:pPr>
            <w:r>
              <w:t>100</w:t>
            </w:r>
          </w:p>
        </w:tc>
        <w:tc>
          <w:tcPr>
            <w:tcW w:w="794" w:type="dxa"/>
          </w:tcPr>
          <w:p w:rsidR="00F66200" w:rsidRDefault="00F66200">
            <w:pPr>
              <w:pStyle w:val="ConsPlusNormal"/>
              <w:jc w:val="center"/>
            </w:pPr>
            <w:r>
              <w:t xml:space="preserve">100 </w:t>
            </w:r>
            <w:hyperlink w:anchor="P14765" w:history="1">
              <w:r>
                <w:rPr>
                  <w:color w:val="0000FF"/>
                </w:rPr>
                <w:t>&lt;*&gt;</w:t>
              </w:r>
            </w:hyperlink>
          </w:p>
        </w:tc>
        <w:tc>
          <w:tcPr>
            <w:tcW w:w="794" w:type="dxa"/>
            <w:tcBorders>
              <w:right w:val="nil"/>
            </w:tcBorders>
          </w:tcPr>
          <w:p w:rsidR="00F66200" w:rsidRDefault="00F66200">
            <w:pPr>
              <w:pStyle w:val="ConsPlusNormal"/>
              <w:jc w:val="center"/>
            </w:pPr>
            <w:r>
              <w:t xml:space="preserve">100 </w:t>
            </w:r>
            <w:hyperlink w:anchor="P14765" w:history="1">
              <w:r>
                <w:rPr>
                  <w:color w:val="0000FF"/>
                </w:rPr>
                <w:t>&lt;*&gt;</w:t>
              </w:r>
            </w:hyperlink>
          </w:p>
        </w:tc>
      </w:tr>
      <w:tr w:rsidR="00F66200">
        <w:tc>
          <w:tcPr>
            <w:tcW w:w="17273" w:type="dxa"/>
            <w:gridSpan w:val="18"/>
            <w:tcBorders>
              <w:left w:val="nil"/>
              <w:right w:val="nil"/>
            </w:tcBorders>
          </w:tcPr>
          <w:p w:rsidR="00F66200" w:rsidRDefault="00F66200">
            <w:pPr>
              <w:pStyle w:val="ConsPlusNormal"/>
              <w:jc w:val="center"/>
              <w:outlineLvl w:val="3"/>
            </w:pPr>
            <w:r>
              <w:t>Цель "Обеспечение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F66200">
        <w:tc>
          <w:tcPr>
            <w:tcW w:w="850" w:type="dxa"/>
            <w:vMerge w:val="restart"/>
            <w:tcBorders>
              <w:left w:val="nil"/>
            </w:tcBorders>
          </w:tcPr>
          <w:p w:rsidR="00F66200" w:rsidRDefault="00F66200">
            <w:pPr>
              <w:pStyle w:val="ConsPlusNormal"/>
              <w:jc w:val="both"/>
            </w:pPr>
            <w:r>
              <w:t>Основное мероприятие 7</w:t>
            </w:r>
          </w:p>
        </w:tc>
        <w:tc>
          <w:tcPr>
            <w:tcW w:w="1099" w:type="dxa"/>
            <w:vMerge w:val="restart"/>
          </w:tcPr>
          <w:p w:rsidR="00F66200" w:rsidRDefault="00F66200">
            <w:pPr>
              <w:pStyle w:val="ConsPlusNormal"/>
              <w:jc w:val="both"/>
            </w:pPr>
            <w:r>
              <w:t>Содействие в обеспечении детей участников Государственной программы местами в дошкольных образовательных и общеобразовательных организациях</w:t>
            </w:r>
          </w:p>
        </w:tc>
        <w:tc>
          <w:tcPr>
            <w:tcW w:w="2004" w:type="dxa"/>
            <w:vMerge w:val="restart"/>
          </w:tcPr>
          <w:p w:rsidR="00F66200" w:rsidRDefault="00F66200">
            <w:pPr>
              <w:pStyle w:val="ConsPlusNormal"/>
              <w:jc w:val="both"/>
            </w:pPr>
            <w:r>
              <w:t>создание условий для адаптации и интеграции переселившихся соотечественников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tc>
        <w:tc>
          <w:tcPr>
            <w:tcW w:w="1208" w:type="dxa"/>
            <w:vMerge w:val="restart"/>
          </w:tcPr>
          <w:p w:rsidR="00F66200" w:rsidRDefault="00F66200">
            <w:pPr>
              <w:pStyle w:val="ConsPlusNormal"/>
              <w:jc w:val="both"/>
            </w:pPr>
            <w:r>
              <w:t>соисполнитель - Минобразования Чувашии</w:t>
            </w:r>
          </w:p>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местные бюджеты</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1949" w:type="dxa"/>
            <w:gridSpan w:val="2"/>
            <w:tcBorders>
              <w:left w:val="nil"/>
            </w:tcBorders>
          </w:tcPr>
          <w:p w:rsidR="00F66200" w:rsidRDefault="00F66200">
            <w:pPr>
              <w:pStyle w:val="ConsPlusNormal"/>
              <w:jc w:val="both"/>
            </w:pPr>
            <w:r>
              <w:t>Целевой показатель (индикатор) подпрограммы, увязанный с основным мероприятием 7</w:t>
            </w:r>
          </w:p>
        </w:tc>
        <w:tc>
          <w:tcPr>
            <w:tcW w:w="6479" w:type="dxa"/>
            <w:gridSpan w:val="6"/>
          </w:tcPr>
          <w:p w:rsidR="00F66200" w:rsidRDefault="00F66200">
            <w:pPr>
              <w:pStyle w:val="ConsPlusNormal"/>
              <w:jc w:val="both"/>
            </w:pPr>
            <w:r>
              <w:t>Доля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 ежегодно, процентов</w:t>
            </w:r>
          </w:p>
        </w:tc>
        <w:tc>
          <w:tcPr>
            <w:tcW w:w="1077" w:type="dxa"/>
          </w:tcPr>
          <w:p w:rsidR="00F66200" w:rsidRDefault="00F66200">
            <w:pPr>
              <w:pStyle w:val="ConsPlusNormal"/>
            </w:pPr>
          </w:p>
        </w:tc>
        <w:tc>
          <w:tcPr>
            <w:tcW w:w="850" w:type="dxa"/>
          </w:tcPr>
          <w:p w:rsidR="00F66200" w:rsidRDefault="00F66200">
            <w:pPr>
              <w:pStyle w:val="ConsPlusNormal"/>
              <w:jc w:val="center"/>
            </w:pPr>
            <w:r>
              <w:t>100</w:t>
            </w:r>
          </w:p>
        </w:tc>
        <w:tc>
          <w:tcPr>
            <w:tcW w:w="794" w:type="dxa"/>
          </w:tcPr>
          <w:p w:rsidR="00F66200" w:rsidRDefault="00F66200">
            <w:pPr>
              <w:pStyle w:val="ConsPlusNormal"/>
              <w:jc w:val="center"/>
            </w:pPr>
            <w:r>
              <w:t>100</w:t>
            </w:r>
          </w:p>
        </w:tc>
        <w:tc>
          <w:tcPr>
            <w:tcW w:w="964" w:type="dxa"/>
          </w:tcPr>
          <w:p w:rsidR="00F66200" w:rsidRDefault="00F66200">
            <w:pPr>
              <w:pStyle w:val="ConsPlusNormal"/>
              <w:jc w:val="center"/>
            </w:pPr>
            <w:r>
              <w:t>100</w:t>
            </w:r>
          </w:p>
        </w:tc>
        <w:tc>
          <w:tcPr>
            <w:tcW w:w="964" w:type="dxa"/>
          </w:tcPr>
          <w:p w:rsidR="00F66200" w:rsidRDefault="00F66200">
            <w:pPr>
              <w:pStyle w:val="ConsPlusNormal"/>
              <w:jc w:val="center"/>
            </w:pPr>
            <w:r>
              <w:t>100</w:t>
            </w:r>
          </w:p>
        </w:tc>
        <w:tc>
          <w:tcPr>
            <w:tcW w:w="1020" w:type="dxa"/>
          </w:tcPr>
          <w:p w:rsidR="00F66200" w:rsidRDefault="00F66200">
            <w:pPr>
              <w:pStyle w:val="ConsPlusNormal"/>
              <w:jc w:val="center"/>
            </w:pPr>
            <w:r>
              <w:t>100</w:t>
            </w:r>
          </w:p>
        </w:tc>
        <w:tc>
          <w:tcPr>
            <w:tcW w:w="794" w:type="dxa"/>
          </w:tcPr>
          <w:p w:rsidR="00F66200" w:rsidRDefault="00F66200">
            <w:pPr>
              <w:pStyle w:val="ConsPlusNormal"/>
              <w:jc w:val="center"/>
            </w:pPr>
            <w:r>
              <w:t>100</w:t>
            </w:r>
          </w:p>
        </w:tc>
        <w:tc>
          <w:tcPr>
            <w:tcW w:w="794" w:type="dxa"/>
          </w:tcPr>
          <w:p w:rsidR="00F66200" w:rsidRDefault="00F66200">
            <w:pPr>
              <w:pStyle w:val="ConsPlusNormal"/>
              <w:jc w:val="center"/>
            </w:pPr>
            <w:r>
              <w:t>100</w:t>
            </w:r>
          </w:p>
        </w:tc>
        <w:tc>
          <w:tcPr>
            <w:tcW w:w="794" w:type="dxa"/>
          </w:tcPr>
          <w:p w:rsidR="00F66200" w:rsidRDefault="00F66200">
            <w:pPr>
              <w:pStyle w:val="ConsPlusNormal"/>
              <w:jc w:val="center"/>
            </w:pPr>
            <w:r>
              <w:t xml:space="preserve">100 </w:t>
            </w:r>
            <w:hyperlink w:anchor="P14765" w:history="1">
              <w:r>
                <w:rPr>
                  <w:color w:val="0000FF"/>
                </w:rPr>
                <w:t>&lt;*&gt;</w:t>
              </w:r>
            </w:hyperlink>
          </w:p>
        </w:tc>
        <w:tc>
          <w:tcPr>
            <w:tcW w:w="794" w:type="dxa"/>
            <w:tcBorders>
              <w:right w:val="nil"/>
            </w:tcBorders>
          </w:tcPr>
          <w:p w:rsidR="00F66200" w:rsidRDefault="00F66200">
            <w:pPr>
              <w:pStyle w:val="ConsPlusNormal"/>
              <w:jc w:val="center"/>
            </w:pPr>
            <w:r>
              <w:t xml:space="preserve">100 </w:t>
            </w:r>
            <w:hyperlink w:anchor="P14765" w:history="1">
              <w:r>
                <w:rPr>
                  <w:color w:val="0000FF"/>
                </w:rPr>
                <w:t>&lt;*&gt;</w:t>
              </w:r>
            </w:hyperlink>
          </w:p>
        </w:tc>
      </w:tr>
      <w:tr w:rsidR="00F66200">
        <w:tc>
          <w:tcPr>
            <w:tcW w:w="17273" w:type="dxa"/>
            <w:gridSpan w:val="18"/>
            <w:tcBorders>
              <w:left w:val="nil"/>
              <w:right w:val="nil"/>
            </w:tcBorders>
          </w:tcPr>
          <w:p w:rsidR="00F66200" w:rsidRDefault="00F66200">
            <w:pPr>
              <w:pStyle w:val="ConsPlusNormal"/>
              <w:jc w:val="center"/>
              <w:outlineLvl w:val="3"/>
            </w:pPr>
            <w:r>
              <w:t>Цель "Обеспечение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F66200">
        <w:tc>
          <w:tcPr>
            <w:tcW w:w="850" w:type="dxa"/>
            <w:vMerge w:val="restart"/>
            <w:tcBorders>
              <w:left w:val="nil"/>
            </w:tcBorders>
          </w:tcPr>
          <w:p w:rsidR="00F66200" w:rsidRDefault="00F66200">
            <w:pPr>
              <w:pStyle w:val="ConsPlusNormal"/>
              <w:jc w:val="both"/>
            </w:pPr>
            <w:r>
              <w:t>Основное мероприятие 8</w:t>
            </w:r>
          </w:p>
        </w:tc>
        <w:tc>
          <w:tcPr>
            <w:tcW w:w="1099" w:type="dxa"/>
            <w:vMerge w:val="restart"/>
          </w:tcPr>
          <w:p w:rsidR="00F66200" w:rsidRDefault="00F66200">
            <w:pPr>
              <w:pStyle w:val="ConsPlusNormal"/>
              <w:jc w:val="both"/>
            </w:pPr>
            <w:r>
              <w:t>Оказание поддержки участникам Государственной программы и членам их семей в осуществлении малого и среднего предпринимательства, включая создание крестьянских (фермерских) хозяйств</w:t>
            </w:r>
          </w:p>
        </w:tc>
        <w:tc>
          <w:tcPr>
            <w:tcW w:w="2004" w:type="dxa"/>
            <w:vMerge w:val="restart"/>
          </w:tcPr>
          <w:p w:rsidR="00F66200" w:rsidRDefault="00F66200">
            <w:pPr>
              <w:pStyle w:val="ConsPlusNormal"/>
              <w:jc w:val="both"/>
            </w:pPr>
            <w:r>
              <w:t>содействие обеспечению потребности экономики Чувашской Республики в квалифицированных кадрах для сельского хозяйства, здравоохранения, образования, реализации экономических и инвестиционных проектов</w:t>
            </w:r>
          </w:p>
        </w:tc>
        <w:tc>
          <w:tcPr>
            <w:tcW w:w="1208" w:type="dxa"/>
            <w:vMerge w:val="restart"/>
          </w:tcPr>
          <w:p w:rsidR="00F66200" w:rsidRDefault="00F66200">
            <w:pPr>
              <w:pStyle w:val="ConsPlusNormal"/>
              <w:jc w:val="both"/>
            </w:pPr>
            <w:r>
              <w:t>ответственный исполнитель - Минтруд Чувашии</w:t>
            </w:r>
          </w:p>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местные бюджеты</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1949" w:type="dxa"/>
            <w:gridSpan w:val="2"/>
            <w:tcBorders>
              <w:left w:val="nil"/>
            </w:tcBorders>
          </w:tcPr>
          <w:p w:rsidR="00F66200" w:rsidRDefault="00F66200">
            <w:pPr>
              <w:pStyle w:val="ConsPlusNormal"/>
              <w:jc w:val="both"/>
            </w:pPr>
            <w:r>
              <w:t>Целевой показатель (индикатор) подпрограммы, увязанный с основным мероприятием 8</w:t>
            </w:r>
          </w:p>
        </w:tc>
        <w:tc>
          <w:tcPr>
            <w:tcW w:w="6479" w:type="dxa"/>
            <w:gridSpan w:val="6"/>
          </w:tcPr>
          <w:p w:rsidR="00F66200" w:rsidRDefault="00F66200">
            <w:pPr>
              <w:pStyle w:val="ConsPlusNormal"/>
              <w:jc w:val="both"/>
            </w:pPr>
            <w:r>
              <w:t>Доля занятых участников Государственной программы и членов их семей, в том числе квалифицированных кадров, в сельском хозяйстве, здравоохранении, образовании, а также работающих по найму, осуществляющих предпринимательскую деятельность в качестве индивидуальных предпринимателей, в общем числе прибывших в Чувашскую Республику и поставленных на учет в МВД по Чувашской Республике, ежегодно, процентов</w:t>
            </w:r>
          </w:p>
        </w:tc>
        <w:tc>
          <w:tcPr>
            <w:tcW w:w="1077" w:type="dxa"/>
          </w:tcPr>
          <w:p w:rsidR="00F66200" w:rsidRDefault="00F66200">
            <w:pPr>
              <w:pStyle w:val="ConsPlusNormal"/>
            </w:pPr>
          </w:p>
        </w:tc>
        <w:tc>
          <w:tcPr>
            <w:tcW w:w="850" w:type="dxa"/>
          </w:tcPr>
          <w:p w:rsidR="00F66200" w:rsidRDefault="00F66200">
            <w:pPr>
              <w:pStyle w:val="ConsPlusNormal"/>
              <w:jc w:val="center"/>
            </w:pPr>
            <w:r>
              <w:t>65</w:t>
            </w:r>
          </w:p>
        </w:tc>
        <w:tc>
          <w:tcPr>
            <w:tcW w:w="794" w:type="dxa"/>
          </w:tcPr>
          <w:p w:rsidR="00F66200" w:rsidRDefault="00F66200">
            <w:pPr>
              <w:pStyle w:val="ConsPlusNormal"/>
              <w:jc w:val="center"/>
            </w:pPr>
            <w:r>
              <w:t>65</w:t>
            </w:r>
          </w:p>
        </w:tc>
        <w:tc>
          <w:tcPr>
            <w:tcW w:w="964" w:type="dxa"/>
          </w:tcPr>
          <w:p w:rsidR="00F66200" w:rsidRDefault="00F66200">
            <w:pPr>
              <w:pStyle w:val="ConsPlusNormal"/>
              <w:jc w:val="center"/>
            </w:pPr>
            <w:r>
              <w:t>65</w:t>
            </w:r>
          </w:p>
        </w:tc>
        <w:tc>
          <w:tcPr>
            <w:tcW w:w="964" w:type="dxa"/>
          </w:tcPr>
          <w:p w:rsidR="00F66200" w:rsidRDefault="00F66200">
            <w:pPr>
              <w:pStyle w:val="ConsPlusNormal"/>
              <w:jc w:val="center"/>
            </w:pPr>
            <w:r>
              <w:t>65</w:t>
            </w:r>
          </w:p>
        </w:tc>
        <w:tc>
          <w:tcPr>
            <w:tcW w:w="1020" w:type="dxa"/>
          </w:tcPr>
          <w:p w:rsidR="00F66200" w:rsidRDefault="00F66200">
            <w:pPr>
              <w:pStyle w:val="ConsPlusNormal"/>
              <w:jc w:val="center"/>
            </w:pPr>
            <w:r>
              <w:t>65</w:t>
            </w:r>
          </w:p>
        </w:tc>
        <w:tc>
          <w:tcPr>
            <w:tcW w:w="794" w:type="dxa"/>
          </w:tcPr>
          <w:p w:rsidR="00F66200" w:rsidRDefault="00F66200">
            <w:pPr>
              <w:pStyle w:val="ConsPlusNormal"/>
              <w:jc w:val="center"/>
            </w:pPr>
            <w:r>
              <w:t>65</w:t>
            </w:r>
          </w:p>
        </w:tc>
        <w:tc>
          <w:tcPr>
            <w:tcW w:w="794" w:type="dxa"/>
          </w:tcPr>
          <w:p w:rsidR="00F66200" w:rsidRDefault="00F66200">
            <w:pPr>
              <w:pStyle w:val="ConsPlusNormal"/>
              <w:jc w:val="center"/>
            </w:pPr>
            <w:r>
              <w:t>65</w:t>
            </w:r>
          </w:p>
        </w:tc>
        <w:tc>
          <w:tcPr>
            <w:tcW w:w="794" w:type="dxa"/>
          </w:tcPr>
          <w:p w:rsidR="00F66200" w:rsidRDefault="00F66200">
            <w:pPr>
              <w:pStyle w:val="ConsPlusNormal"/>
              <w:jc w:val="center"/>
            </w:pPr>
            <w:r>
              <w:t xml:space="preserve">65 </w:t>
            </w:r>
            <w:hyperlink w:anchor="P14765" w:history="1">
              <w:r>
                <w:rPr>
                  <w:color w:val="0000FF"/>
                </w:rPr>
                <w:t>&lt;*&gt;</w:t>
              </w:r>
            </w:hyperlink>
          </w:p>
        </w:tc>
        <w:tc>
          <w:tcPr>
            <w:tcW w:w="794" w:type="dxa"/>
            <w:tcBorders>
              <w:right w:val="nil"/>
            </w:tcBorders>
          </w:tcPr>
          <w:p w:rsidR="00F66200" w:rsidRDefault="00F66200">
            <w:pPr>
              <w:pStyle w:val="ConsPlusNormal"/>
              <w:jc w:val="center"/>
            </w:pPr>
            <w:r>
              <w:t xml:space="preserve">65 </w:t>
            </w:r>
            <w:hyperlink w:anchor="P14765" w:history="1">
              <w:r>
                <w:rPr>
                  <w:color w:val="0000FF"/>
                </w:rPr>
                <w:t>&lt;*&gt;</w:t>
              </w:r>
            </w:hyperlink>
          </w:p>
        </w:tc>
      </w:tr>
      <w:tr w:rsidR="00F66200">
        <w:tc>
          <w:tcPr>
            <w:tcW w:w="17273" w:type="dxa"/>
            <w:gridSpan w:val="18"/>
            <w:tcBorders>
              <w:left w:val="nil"/>
              <w:right w:val="nil"/>
            </w:tcBorders>
          </w:tcPr>
          <w:p w:rsidR="00F66200" w:rsidRDefault="00F66200">
            <w:pPr>
              <w:pStyle w:val="ConsPlusNormal"/>
              <w:jc w:val="center"/>
              <w:outlineLvl w:val="3"/>
            </w:pPr>
            <w:r>
              <w:t>Цель "Обеспечение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F66200">
        <w:tc>
          <w:tcPr>
            <w:tcW w:w="850" w:type="dxa"/>
            <w:vMerge w:val="restart"/>
            <w:tcBorders>
              <w:left w:val="nil"/>
            </w:tcBorders>
          </w:tcPr>
          <w:p w:rsidR="00F66200" w:rsidRDefault="00F66200">
            <w:pPr>
              <w:pStyle w:val="ConsPlusNormal"/>
              <w:jc w:val="both"/>
            </w:pPr>
            <w:r>
              <w:t>Основное мероприятие 9</w:t>
            </w:r>
          </w:p>
        </w:tc>
        <w:tc>
          <w:tcPr>
            <w:tcW w:w="1099" w:type="dxa"/>
            <w:vMerge w:val="restart"/>
          </w:tcPr>
          <w:p w:rsidR="00F66200" w:rsidRDefault="00F66200">
            <w:pPr>
              <w:pStyle w:val="ConsPlusNormal"/>
              <w:jc w:val="both"/>
            </w:pPr>
            <w:r>
              <w:t>Предоставление информационных, консультационных, юридических и других услуг участникам Государственной программы и членам их семей</w:t>
            </w:r>
          </w:p>
        </w:tc>
        <w:tc>
          <w:tcPr>
            <w:tcW w:w="2004" w:type="dxa"/>
            <w:vMerge w:val="restart"/>
          </w:tcPr>
          <w:p w:rsidR="00F66200" w:rsidRDefault="00F66200">
            <w:pPr>
              <w:pStyle w:val="ConsPlusNormal"/>
              <w:jc w:val="both"/>
            </w:pPr>
            <w:r>
              <w:t>создание условий для адаптации и интеграции переселившихся соотечественников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tc>
        <w:tc>
          <w:tcPr>
            <w:tcW w:w="1208" w:type="dxa"/>
            <w:vMerge w:val="restart"/>
          </w:tcPr>
          <w:p w:rsidR="00F66200" w:rsidRDefault="00F66200">
            <w:pPr>
              <w:pStyle w:val="ConsPlusNormal"/>
              <w:jc w:val="both"/>
            </w:pPr>
            <w:r>
              <w:t>ответственный исполнитель - Минтруд Чувашии</w:t>
            </w:r>
          </w:p>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местные бюджеты</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1949" w:type="dxa"/>
            <w:gridSpan w:val="2"/>
            <w:tcBorders>
              <w:left w:val="nil"/>
            </w:tcBorders>
          </w:tcPr>
          <w:p w:rsidR="00F66200" w:rsidRDefault="00F66200">
            <w:pPr>
              <w:pStyle w:val="ConsPlusNormal"/>
              <w:jc w:val="both"/>
            </w:pPr>
            <w:r>
              <w:t>Целевой показатель (индикатор) подпрограммы, увязанный с основным мероприятием 9</w:t>
            </w:r>
          </w:p>
        </w:tc>
        <w:tc>
          <w:tcPr>
            <w:tcW w:w="6479" w:type="dxa"/>
            <w:gridSpan w:val="6"/>
          </w:tcPr>
          <w:p w:rsidR="00F66200" w:rsidRDefault="00F66200">
            <w:pPr>
              <w:pStyle w:val="ConsPlusNormal"/>
              <w:jc w:val="both"/>
            </w:pPr>
            <w:r>
              <w:t>Доля проведенных консультаций для соотечественников по вопросу участия в подпрограмме, в том числе с использованием технических средств связи, от общего числа обратившихся соотечественников в уполномоченный орган, ежегодно, процентов</w:t>
            </w:r>
          </w:p>
        </w:tc>
        <w:tc>
          <w:tcPr>
            <w:tcW w:w="1077" w:type="dxa"/>
          </w:tcPr>
          <w:p w:rsidR="00F66200" w:rsidRDefault="00F66200">
            <w:pPr>
              <w:pStyle w:val="ConsPlusNormal"/>
            </w:pPr>
          </w:p>
        </w:tc>
        <w:tc>
          <w:tcPr>
            <w:tcW w:w="850" w:type="dxa"/>
          </w:tcPr>
          <w:p w:rsidR="00F66200" w:rsidRDefault="00F66200">
            <w:pPr>
              <w:pStyle w:val="ConsPlusNormal"/>
              <w:jc w:val="center"/>
            </w:pPr>
            <w:r>
              <w:t>100</w:t>
            </w:r>
          </w:p>
        </w:tc>
        <w:tc>
          <w:tcPr>
            <w:tcW w:w="794" w:type="dxa"/>
          </w:tcPr>
          <w:p w:rsidR="00F66200" w:rsidRDefault="00F66200">
            <w:pPr>
              <w:pStyle w:val="ConsPlusNormal"/>
              <w:jc w:val="center"/>
            </w:pPr>
            <w:r>
              <w:t>100</w:t>
            </w:r>
          </w:p>
        </w:tc>
        <w:tc>
          <w:tcPr>
            <w:tcW w:w="964" w:type="dxa"/>
          </w:tcPr>
          <w:p w:rsidR="00F66200" w:rsidRDefault="00F66200">
            <w:pPr>
              <w:pStyle w:val="ConsPlusNormal"/>
              <w:jc w:val="center"/>
            </w:pPr>
            <w:r>
              <w:t>100</w:t>
            </w:r>
          </w:p>
        </w:tc>
        <w:tc>
          <w:tcPr>
            <w:tcW w:w="964" w:type="dxa"/>
          </w:tcPr>
          <w:p w:rsidR="00F66200" w:rsidRDefault="00F66200">
            <w:pPr>
              <w:pStyle w:val="ConsPlusNormal"/>
              <w:jc w:val="center"/>
            </w:pPr>
            <w:r>
              <w:t>100</w:t>
            </w:r>
          </w:p>
        </w:tc>
        <w:tc>
          <w:tcPr>
            <w:tcW w:w="1020" w:type="dxa"/>
          </w:tcPr>
          <w:p w:rsidR="00F66200" w:rsidRDefault="00F66200">
            <w:pPr>
              <w:pStyle w:val="ConsPlusNormal"/>
              <w:jc w:val="center"/>
            </w:pPr>
            <w:r>
              <w:t>100</w:t>
            </w:r>
          </w:p>
        </w:tc>
        <w:tc>
          <w:tcPr>
            <w:tcW w:w="794" w:type="dxa"/>
          </w:tcPr>
          <w:p w:rsidR="00F66200" w:rsidRDefault="00F66200">
            <w:pPr>
              <w:pStyle w:val="ConsPlusNormal"/>
              <w:jc w:val="center"/>
            </w:pPr>
            <w:r>
              <w:t>100</w:t>
            </w:r>
          </w:p>
        </w:tc>
        <w:tc>
          <w:tcPr>
            <w:tcW w:w="794" w:type="dxa"/>
          </w:tcPr>
          <w:p w:rsidR="00F66200" w:rsidRDefault="00F66200">
            <w:pPr>
              <w:pStyle w:val="ConsPlusNormal"/>
              <w:jc w:val="center"/>
            </w:pPr>
            <w:r>
              <w:t>100</w:t>
            </w:r>
          </w:p>
        </w:tc>
        <w:tc>
          <w:tcPr>
            <w:tcW w:w="794" w:type="dxa"/>
          </w:tcPr>
          <w:p w:rsidR="00F66200" w:rsidRDefault="00F66200">
            <w:pPr>
              <w:pStyle w:val="ConsPlusNormal"/>
              <w:jc w:val="center"/>
            </w:pPr>
            <w:r>
              <w:t xml:space="preserve">100 </w:t>
            </w:r>
            <w:hyperlink w:anchor="P14765" w:history="1">
              <w:r>
                <w:rPr>
                  <w:color w:val="0000FF"/>
                </w:rPr>
                <w:t>&lt;*&gt;</w:t>
              </w:r>
            </w:hyperlink>
          </w:p>
        </w:tc>
        <w:tc>
          <w:tcPr>
            <w:tcW w:w="794" w:type="dxa"/>
            <w:tcBorders>
              <w:right w:val="nil"/>
            </w:tcBorders>
          </w:tcPr>
          <w:p w:rsidR="00F66200" w:rsidRDefault="00F66200">
            <w:pPr>
              <w:pStyle w:val="ConsPlusNormal"/>
              <w:jc w:val="center"/>
            </w:pPr>
            <w:r>
              <w:t xml:space="preserve">100 </w:t>
            </w:r>
            <w:hyperlink w:anchor="P14765" w:history="1">
              <w:r>
                <w:rPr>
                  <w:color w:val="0000FF"/>
                </w:rPr>
                <w:t>&lt;*&gt;</w:t>
              </w:r>
            </w:hyperlink>
          </w:p>
        </w:tc>
      </w:tr>
      <w:tr w:rsidR="00F66200">
        <w:tc>
          <w:tcPr>
            <w:tcW w:w="17273" w:type="dxa"/>
            <w:gridSpan w:val="18"/>
            <w:tcBorders>
              <w:left w:val="nil"/>
              <w:right w:val="nil"/>
            </w:tcBorders>
          </w:tcPr>
          <w:p w:rsidR="00F66200" w:rsidRDefault="00F66200">
            <w:pPr>
              <w:pStyle w:val="ConsPlusNormal"/>
              <w:jc w:val="center"/>
              <w:outlineLvl w:val="3"/>
            </w:pPr>
            <w:r>
              <w:t>Цель "Обеспечение социально-экономического развития Чувашской Республики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F66200">
        <w:tc>
          <w:tcPr>
            <w:tcW w:w="850" w:type="dxa"/>
            <w:vMerge w:val="restart"/>
            <w:tcBorders>
              <w:left w:val="nil"/>
            </w:tcBorders>
          </w:tcPr>
          <w:p w:rsidR="00F66200" w:rsidRDefault="00F66200">
            <w:pPr>
              <w:pStyle w:val="ConsPlusNormal"/>
              <w:jc w:val="both"/>
            </w:pPr>
            <w:r>
              <w:t>Основное мероприятие 10</w:t>
            </w:r>
          </w:p>
        </w:tc>
        <w:tc>
          <w:tcPr>
            <w:tcW w:w="1099" w:type="dxa"/>
            <w:vMerge w:val="restart"/>
          </w:tcPr>
          <w:p w:rsidR="00F66200" w:rsidRDefault="00F66200">
            <w:pPr>
              <w:pStyle w:val="ConsPlusNormal"/>
              <w:jc w:val="both"/>
            </w:pPr>
            <w:r>
              <w:t>Оказание содействия в приобретении участниками Государственной программы земельных участков</w:t>
            </w:r>
          </w:p>
        </w:tc>
        <w:tc>
          <w:tcPr>
            <w:tcW w:w="2004" w:type="dxa"/>
            <w:vMerge w:val="restart"/>
          </w:tcPr>
          <w:p w:rsidR="00F66200" w:rsidRDefault="00F66200">
            <w:pPr>
              <w:pStyle w:val="ConsPlusNormal"/>
              <w:jc w:val="both"/>
            </w:pPr>
            <w:r>
              <w:t>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Чувашскую Республику</w:t>
            </w:r>
          </w:p>
        </w:tc>
        <w:tc>
          <w:tcPr>
            <w:tcW w:w="1208" w:type="dxa"/>
            <w:vMerge w:val="restart"/>
          </w:tcPr>
          <w:p w:rsidR="00F66200" w:rsidRDefault="00F66200">
            <w:pPr>
              <w:pStyle w:val="ConsPlusNormal"/>
              <w:jc w:val="both"/>
            </w:pPr>
            <w:r>
              <w:t>ответственный исполнитель - Минтруд Чувашии</w:t>
            </w:r>
          </w:p>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всего</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федеральный бюджет</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республиканский бюджет Чувашской Республики</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местные бюджеты</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850" w:type="dxa"/>
            <w:vMerge/>
            <w:tcBorders>
              <w:left w:val="nil"/>
            </w:tcBorders>
          </w:tcPr>
          <w:p w:rsidR="00F66200" w:rsidRDefault="00F66200"/>
        </w:tc>
        <w:tc>
          <w:tcPr>
            <w:tcW w:w="1099" w:type="dxa"/>
            <w:vMerge/>
          </w:tcPr>
          <w:p w:rsidR="00F66200" w:rsidRDefault="00F66200"/>
        </w:tc>
        <w:tc>
          <w:tcPr>
            <w:tcW w:w="2004" w:type="dxa"/>
            <w:vMerge/>
          </w:tcPr>
          <w:p w:rsidR="00F66200" w:rsidRDefault="00F66200"/>
        </w:tc>
        <w:tc>
          <w:tcPr>
            <w:tcW w:w="1208" w:type="dxa"/>
            <w:vMerge/>
          </w:tcPr>
          <w:p w:rsidR="00F66200" w:rsidRDefault="00F66200"/>
        </w:tc>
        <w:tc>
          <w:tcPr>
            <w:tcW w:w="624" w:type="dxa"/>
          </w:tcPr>
          <w:p w:rsidR="00F66200" w:rsidRDefault="00F66200">
            <w:pPr>
              <w:pStyle w:val="ConsPlusNormal"/>
              <w:jc w:val="center"/>
            </w:pPr>
            <w:r>
              <w:t>x</w:t>
            </w:r>
          </w:p>
        </w:tc>
        <w:tc>
          <w:tcPr>
            <w:tcW w:w="567" w:type="dxa"/>
          </w:tcPr>
          <w:p w:rsidR="00F66200" w:rsidRDefault="00F66200">
            <w:pPr>
              <w:pStyle w:val="ConsPlusNormal"/>
              <w:jc w:val="center"/>
            </w:pPr>
            <w:r>
              <w:t>x</w:t>
            </w:r>
          </w:p>
        </w:tc>
        <w:tc>
          <w:tcPr>
            <w:tcW w:w="1474" w:type="dxa"/>
          </w:tcPr>
          <w:p w:rsidR="00F66200" w:rsidRDefault="00F66200">
            <w:pPr>
              <w:pStyle w:val="ConsPlusNormal"/>
              <w:jc w:val="center"/>
            </w:pPr>
            <w:r>
              <w:t>x</w:t>
            </w:r>
          </w:p>
        </w:tc>
        <w:tc>
          <w:tcPr>
            <w:tcW w:w="602" w:type="dxa"/>
          </w:tcPr>
          <w:p w:rsidR="00F66200" w:rsidRDefault="00F66200">
            <w:pPr>
              <w:pStyle w:val="ConsPlusNormal"/>
              <w:jc w:val="center"/>
            </w:pPr>
            <w:r>
              <w:t>x</w:t>
            </w:r>
          </w:p>
        </w:tc>
        <w:tc>
          <w:tcPr>
            <w:tcW w:w="1077" w:type="dxa"/>
          </w:tcPr>
          <w:p w:rsidR="00F66200" w:rsidRDefault="00F66200">
            <w:pPr>
              <w:pStyle w:val="ConsPlusNormal"/>
              <w:jc w:val="both"/>
            </w:pPr>
            <w:r>
              <w:t>внебюджетные источники</w:t>
            </w:r>
          </w:p>
        </w:tc>
        <w:tc>
          <w:tcPr>
            <w:tcW w:w="85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964" w:type="dxa"/>
          </w:tcPr>
          <w:p w:rsidR="00F66200" w:rsidRDefault="00F66200">
            <w:pPr>
              <w:pStyle w:val="ConsPlusNormal"/>
              <w:jc w:val="center"/>
            </w:pPr>
            <w:r>
              <w:t>0,0</w:t>
            </w:r>
          </w:p>
        </w:tc>
        <w:tc>
          <w:tcPr>
            <w:tcW w:w="1020"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Pr>
          <w:p w:rsidR="00F66200" w:rsidRDefault="00F66200">
            <w:pPr>
              <w:pStyle w:val="ConsPlusNormal"/>
              <w:jc w:val="center"/>
            </w:pPr>
            <w:r>
              <w:t>0,0</w:t>
            </w:r>
          </w:p>
        </w:tc>
        <w:tc>
          <w:tcPr>
            <w:tcW w:w="794" w:type="dxa"/>
            <w:tcBorders>
              <w:right w:val="nil"/>
            </w:tcBorders>
          </w:tcPr>
          <w:p w:rsidR="00F66200" w:rsidRDefault="00F66200">
            <w:pPr>
              <w:pStyle w:val="ConsPlusNormal"/>
              <w:jc w:val="center"/>
            </w:pPr>
            <w:r>
              <w:t>0,0</w:t>
            </w:r>
          </w:p>
        </w:tc>
      </w:tr>
      <w:tr w:rsidR="00F66200">
        <w:tc>
          <w:tcPr>
            <w:tcW w:w="1949" w:type="dxa"/>
            <w:gridSpan w:val="2"/>
            <w:tcBorders>
              <w:left w:val="nil"/>
            </w:tcBorders>
          </w:tcPr>
          <w:p w:rsidR="00F66200" w:rsidRDefault="00F66200">
            <w:pPr>
              <w:pStyle w:val="ConsPlusNormal"/>
              <w:jc w:val="both"/>
            </w:pPr>
            <w:r>
              <w:t>Целевой показатель (индикатор) подпрограммы, увязанный с основным мероприятием 10</w:t>
            </w:r>
          </w:p>
        </w:tc>
        <w:tc>
          <w:tcPr>
            <w:tcW w:w="6479" w:type="dxa"/>
            <w:gridSpan w:val="6"/>
          </w:tcPr>
          <w:p w:rsidR="00F66200" w:rsidRDefault="00F66200">
            <w:pPr>
              <w:pStyle w:val="ConsPlusNormal"/>
              <w:jc w:val="both"/>
            </w:pPr>
            <w:r>
              <w:t>Численность участников Государственной программы и членов их семей, прибывших в Чувашскую Республику и поставленных на учет в МВД по Чувашской Республике, в абсолютных величинах на отчетный период, человек</w:t>
            </w:r>
          </w:p>
        </w:tc>
        <w:tc>
          <w:tcPr>
            <w:tcW w:w="1077" w:type="dxa"/>
          </w:tcPr>
          <w:p w:rsidR="00F66200" w:rsidRDefault="00F66200">
            <w:pPr>
              <w:pStyle w:val="ConsPlusNormal"/>
            </w:pPr>
          </w:p>
        </w:tc>
        <w:tc>
          <w:tcPr>
            <w:tcW w:w="850" w:type="dxa"/>
          </w:tcPr>
          <w:p w:rsidR="00F66200" w:rsidRDefault="00F66200">
            <w:pPr>
              <w:pStyle w:val="ConsPlusNormal"/>
              <w:jc w:val="center"/>
            </w:pPr>
            <w:r>
              <w:t>90</w:t>
            </w:r>
          </w:p>
        </w:tc>
        <w:tc>
          <w:tcPr>
            <w:tcW w:w="794" w:type="dxa"/>
          </w:tcPr>
          <w:p w:rsidR="00F66200" w:rsidRDefault="00F66200">
            <w:pPr>
              <w:pStyle w:val="ConsPlusNormal"/>
              <w:jc w:val="center"/>
            </w:pPr>
            <w:r>
              <w:t>90</w:t>
            </w:r>
          </w:p>
        </w:tc>
        <w:tc>
          <w:tcPr>
            <w:tcW w:w="964" w:type="dxa"/>
          </w:tcPr>
          <w:p w:rsidR="00F66200" w:rsidRDefault="00F66200">
            <w:pPr>
              <w:pStyle w:val="ConsPlusNormal"/>
              <w:jc w:val="center"/>
            </w:pPr>
            <w:r>
              <w:t>90</w:t>
            </w:r>
          </w:p>
        </w:tc>
        <w:tc>
          <w:tcPr>
            <w:tcW w:w="964" w:type="dxa"/>
          </w:tcPr>
          <w:p w:rsidR="00F66200" w:rsidRDefault="00F66200">
            <w:pPr>
              <w:pStyle w:val="ConsPlusNormal"/>
              <w:jc w:val="center"/>
            </w:pPr>
            <w:r>
              <w:t>90</w:t>
            </w:r>
          </w:p>
        </w:tc>
        <w:tc>
          <w:tcPr>
            <w:tcW w:w="1020" w:type="dxa"/>
          </w:tcPr>
          <w:p w:rsidR="00F66200" w:rsidRDefault="00F66200">
            <w:pPr>
              <w:pStyle w:val="ConsPlusNormal"/>
              <w:jc w:val="center"/>
            </w:pPr>
            <w:r>
              <w:t>90</w:t>
            </w:r>
          </w:p>
        </w:tc>
        <w:tc>
          <w:tcPr>
            <w:tcW w:w="794" w:type="dxa"/>
          </w:tcPr>
          <w:p w:rsidR="00F66200" w:rsidRDefault="00F66200">
            <w:pPr>
              <w:pStyle w:val="ConsPlusNormal"/>
              <w:jc w:val="center"/>
            </w:pPr>
            <w:r>
              <w:t>90</w:t>
            </w:r>
          </w:p>
        </w:tc>
        <w:tc>
          <w:tcPr>
            <w:tcW w:w="794" w:type="dxa"/>
          </w:tcPr>
          <w:p w:rsidR="00F66200" w:rsidRDefault="00F66200">
            <w:pPr>
              <w:pStyle w:val="ConsPlusNormal"/>
              <w:jc w:val="center"/>
            </w:pPr>
            <w:r>
              <w:t>90</w:t>
            </w:r>
          </w:p>
        </w:tc>
        <w:tc>
          <w:tcPr>
            <w:tcW w:w="794" w:type="dxa"/>
          </w:tcPr>
          <w:p w:rsidR="00F66200" w:rsidRDefault="00F66200">
            <w:pPr>
              <w:pStyle w:val="ConsPlusNormal"/>
              <w:jc w:val="center"/>
            </w:pPr>
            <w:r>
              <w:t xml:space="preserve">90 </w:t>
            </w:r>
            <w:hyperlink w:anchor="P14765" w:history="1">
              <w:r>
                <w:rPr>
                  <w:color w:val="0000FF"/>
                </w:rPr>
                <w:t>&lt;*&gt;</w:t>
              </w:r>
            </w:hyperlink>
          </w:p>
        </w:tc>
        <w:tc>
          <w:tcPr>
            <w:tcW w:w="794" w:type="dxa"/>
            <w:tcBorders>
              <w:right w:val="nil"/>
            </w:tcBorders>
          </w:tcPr>
          <w:p w:rsidR="00F66200" w:rsidRDefault="00F66200">
            <w:pPr>
              <w:pStyle w:val="ConsPlusNormal"/>
              <w:jc w:val="center"/>
            </w:pPr>
            <w:r>
              <w:t xml:space="preserve">90 </w:t>
            </w:r>
            <w:hyperlink w:anchor="P14765" w:history="1">
              <w:r>
                <w:rPr>
                  <w:color w:val="0000FF"/>
                </w:rPr>
                <w:t>&lt;*&gt;</w:t>
              </w:r>
            </w:hyperlink>
          </w:p>
        </w:tc>
      </w:tr>
    </w:tbl>
    <w:p w:rsidR="00F66200" w:rsidRDefault="00F66200">
      <w:pPr>
        <w:sectPr w:rsidR="00F66200">
          <w:pgSz w:w="16838" w:h="11906" w:orient="landscape"/>
          <w:pgMar w:top="1133" w:right="1440" w:bottom="566" w:left="1440" w:header="0" w:footer="0" w:gutter="0"/>
          <w:cols w:space="720"/>
        </w:sectPr>
      </w:pPr>
    </w:p>
    <w:p w:rsidR="00F66200" w:rsidRDefault="00F66200">
      <w:pPr>
        <w:pStyle w:val="ConsPlusNormal"/>
        <w:jc w:val="both"/>
      </w:pPr>
    </w:p>
    <w:p w:rsidR="00F66200" w:rsidRDefault="00F66200">
      <w:pPr>
        <w:pStyle w:val="ConsPlusNormal"/>
        <w:ind w:firstLine="540"/>
        <w:jc w:val="both"/>
      </w:pPr>
      <w:r>
        <w:t>--------------------------------</w:t>
      </w:r>
    </w:p>
    <w:p w:rsidR="00F66200" w:rsidRDefault="00F66200">
      <w:pPr>
        <w:pStyle w:val="ConsPlusNormal"/>
        <w:spacing w:before="200"/>
        <w:ind w:firstLine="540"/>
        <w:jc w:val="both"/>
      </w:pPr>
      <w:bookmarkStart w:id="27" w:name="P14765"/>
      <w:bookmarkEnd w:id="27"/>
      <w:r>
        <w:t>&lt;*&gt; Приводятся значения целевых показателей (индикаторов) подпрограммы в 2030 и 2035 годах соответственно.</w:t>
      </w:r>
    </w:p>
    <w:p w:rsidR="00F66200" w:rsidRDefault="00F66200">
      <w:pPr>
        <w:pStyle w:val="ConsPlusNormal"/>
        <w:spacing w:before="200"/>
        <w:ind w:firstLine="540"/>
        <w:jc w:val="both"/>
      </w:pPr>
      <w:bookmarkStart w:id="28" w:name="P14766"/>
      <w:bookmarkEnd w:id="28"/>
      <w:r>
        <w:t>&lt;**&gt; Мероприятия осуществляются по согласованию с исполнителем.</w:t>
      </w: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right"/>
        <w:outlineLvl w:val="2"/>
      </w:pPr>
      <w:r>
        <w:t>Приложение N 5</w:t>
      </w:r>
    </w:p>
    <w:p w:rsidR="00F66200" w:rsidRDefault="00F66200">
      <w:pPr>
        <w:pStyle w:val="ConsPlusNormal"/>
        <w:jc w:val="right"/>
      </w:pPr>
      <w:r>
        <w:t>к подпрограмме "Оказание содействия</w:t>
      </w:r>
    </w:p>
    <w:p w:rsidR="00F66200" w:rsidRDefault="00F66200">
      <w:pPr>
        <w:pStyle w:val="ConsPlusNormal"/>
        <w:jc w:val="right"/>
      </w:pPr>
      <w:r>
        <w:t>добровольному переселению</w:t>
      </w:r>
    </w:p>
    <w:p w:rsidR="00F66200" w:rsidRDefault="00F66200">
      <w:pPr>
        <w:pStyle w:val="ConsPlusNormal"/>
        <w:jc w:val="right"/>
      </w:pPr>
      <w:r>
        <w:t>в Чувашскую Республику соотечественников,</w:t>
      </w:r>
    </w:p>
    <w:p w:rsidR="00F66200" w:rsidRDefault="00F66200">
      <w:pPr>
        <w:pStyle w:val="ConsPlusNormal"/>
        <w:jc w:val="right"/>
      </w:pPr>
      <w:r>
        <w:t>проживающих за рубежом" государственной</w:t>
      </w:r>
    </w:p>
    <w:p w:rsidR="00F66200" w:rsidRDefault="00F66200">
      <w:pPr>
        <w:pStyle w:val="ConsPlusNormal"/>
        <w:jc w:val="right"/>
      </w:pPr>
      <w:r>
        <w:t>программы Чувашской Республики</w:t>
      </w:r>
    </w:p>
    <w:p w:rsidR="00F66200" w:rsidRDefault="00F66200">
      <w:pPr>
        <w:pStyle w:val="ConsPlusNormal"/>
        <w:jc w:val="right"/>
      </w:pPr>
      <w:r>
        <w:t>"Социальная поддержка граждан"</w:t>
      </w:r>
    </w:p>
    <w:p w:rsidR="00F66200" w:rsidRDefault="00F66200">
      <w:pPr>
        <w:pStyle w:val="ConsPlusNormal"/>
        <w:jc w:val="both"/>
      </w:pPr>
    </w:p>
    <w:p w:rsidR="00F66200" w:rsidRDefault="00F66200">
      <w:pPr>
        <w:pStyle w:val="ConsPlusTitle"/>
        <w:jc w:val="center"/>
      </w:pPr>
      <w:bookmarkStart w:id="29" w:name="P14780"/>
      <w:bookmarkEnd w:id="29"/>
      <w:r>
        <w:t>ОПИСАНИЕ</w:t>
      </w:r>
    </w:p>
    <w:p w:rsidR="00F66200" w:rsidRDefault="00F66200">
      <w:pPr>
        <w:pStyle w:val="ConsPlusTitle"/>
        <w:jc w:val="center"/>
      </w:pPr>
      <w:r>
        <w:t>ТЕРРИТОРИИ ВСЕЛЕНИЯ "ЧУВАШСКАЯ РЕСПУБЛИКА"</w:t>
      </w:r>
    </w:p>
    <w:p w:rsidR="00F66200" w:rsidRDefault="00F66200">
      <w:pPr>
        <w:pStyle w:val="ConsPlusNormal"/>
        <w:jc w:val="both"/>
      </w:pPr>
    </w:p>
    <w:p w:rsidR="00F66200" w:rsidRDefault="00F66200">
      <w:pPr>
        <w:pStyle w:val="ConsPlusTitle"/>
        <w:jc w:val="center"/>
        <w:outlineLvl w:val="3"/>
      </w:pPr>
      <w:r>
        <w:t>1. Общая характеристика территории вселения</w:t>
      </w:r>
    </w:p>
    <w:p w:rsidR="00F66200" w:rsidRDefault="00F66200">
      <w:pPr>
        <w:pStyle w:val="ConsPlusTitle"/>
        <w:jc w:val="center"/>
      </w:pPr>
      <w:r>
        <w:t>"Чувашская Республика"</w:t>
      </w:r>
    </w:p>
    <w:p w:rsidR="00F66200" w:rsidRDefault="00F66200">
      <w:pPr>
        <w:pStyle w:val="ConsPlusNormal"/>
        <w:jc w:val="both"/>
      </w:pPr>
    </w:p>
    <w:p w:rsidR="00F66200" w:rsidRDefault="00F66200">
      <w:pPr>
        <w:pStyle w:val="ConsPlusNormal"/>
        <w:ind w:firstLine="540"/>
        <w:jc w:val="both"/>
      </w:pPr>
      <w:r>
        <w:t>Чувашская Республика располагается в центре европейской части России - Волго-Вятском регионе. На сравнительно небольшой территории (18,3 тыс. кв. км) по состоянию на 1 января 2018 г. проживало 1231,1 тыс. человек, в том числе городского населения - 769,0 тыс. человек, сельского - 462,1 тыс. чел. Плотность населения в республике одна из самых высоких в России - 67,1 человека на 1 кв. км. В Чувашской Республике насчитывается 21 административный район, 9 городов, 7 поселков городского типа, более 1700 сельских населенных пунктов. Столица республики - город Чебоксары (основан в 1469 году) с населением 492,3 тыс. человек. Чувашия окружена индустриально развитыми субъектами Российской Федерации: на западе она граничит с Нижегородской областью, на севере - с Республикой Марий Эл, на востоке - с Республикой Татарстан, на юге ее соседями являются Республика Мордовия и Ульяновская область. Расстояние от Чебоксар до Москвы около 630 км. Связь с другими регионами осуществляется железнодорожным, автомобильным, водным и воздушным транспортом.</w:t>
      </w:r>
    </w:p>
    <w:p w:rsidR="00F66200" w:rsidRDefault="00F66200">
      <w:pPr>
        <w:pStyle w:val="ConsPlusNormal"/>
        <w:spacing w:before="200"/>
        <w:ind w:firstLine="540"/>
        <w:jc w:val="both"/>
      </w:pPr>
      <w:r>
        <w:t>Численность населения Чувашской Республики в разрезе муниципальных районов и городских округов приведена в табл. 1.</w:t>
      </w:r>
    </w:p>
    <w:p w:rsidR="00F66200" w:rsidRDefault="00F66200">
      <w:pPr>
        <w:pStyle w:val="ConsPlusNormal"/>
        <w:jc w:val="both"/>
      </w:pPr>
    </w:p>
    <w:p w:rsidR="00F66200" w:rsidRDefault="00F66200">
      <w:pPr>
        <w:pStyle w:val="ConsPlusNormal"/>
        <w:jc w:val="right"/>
        <w:outlineLvl w:val="4"/>
      </w:pPr>
      <w:r>
        <w:t>Таблица 1</w:t>
      </w:r>
    </w:p>
    <w:p w:rsidR="00F66200" w:rsidRDefault="00F66200">
      <w:pPr>
        <w:pStyle w:val="ConsPlusNormal"/>
        <w:jc w:val="both"/>
      </w:pPr>
    </w:p>
    <w:p w:rsidR="00F66200" w:rsidRDefault="00F66200">
      <w:pPr>
        <w:pStyle w:val="ConsPlusTitle"/>
        <w:jc w:val="center"/>
      </w:pPr>
      <w:r>
        <w:t>Оценка численности постоянного населения</w:t>
      </w:r>
    </w:p>
    <w:p w:rsidR="00F66200" w:rsidRDefault="00F66200">
      <w:pPr>
        <w:pStyle w:val="ConsPlusTitle"/>
        <w:jc w:val="center"/>
      </w:pPr>
      <w:r>
        <w:t>Чувашской Республики на 1 января 2018 г.</w:t>
      </w:r>
    </w:p>
    <w:p w:rsidR="00F66200" w:rsidRDefault="00F66200">
      <w:pPr>
        <w:pStyle w:val="ConsPlusTitle"/>
        <w:jc w:val="center"/>
      </w:pPr>
      <w:r>
        <w:t>и в среднем за 2017 - 2015 годы</w:t>
      </w:r>
    </w:p>
    <w:p w:rsidR="00F66200" w:rsidRDefault="00F66200">
      <w:pPr>
        <w:pStyle w:val="ConsPlusNormal"/>
        <w:jc w:val="both"/>
      </w:pPr>
    </w:p>
    <w:p w:rsidR="00F66200" w:rsidRDefault="00F66200">
      <w:pPr>
        <w:pStyle w:val="ConsPlusNormal"/>
        <w:jc w:val="right"/>
      </w:pPr>
      <w:r>
        <w:t>(человек)</w:t>
      </w:r>
    </w:p>
    <w:p w:rsidR="00F66200" w:rsidRDefault="00F66200">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964"/>
        <w:gridCol w:w="964"/>
        <w:gridCol w:w="964"/>
        <w:gridCol w:w="964"/>
      </w:tblGrid>
      <w:tr w:rsidR="00F66200">
        <w:tc>
          <w:tcPr>
            <w:tcW w:w="5159" w:type="dxa"/>
            <w:vMerge w:val="restart"/>
            <w:tcBorders>
              <w:left w:val="nil"/>
            </w:tcBorders>
          </w:tcPr>
          <w:p w:rsidR="00F66200" w:rsidRDefault="00F66200">
            <w:pPr>
              <w:pStyle w:val="ConsPlusNormal"/>
            </w:pPr>
          </w:p>
        </w:tc>
        <w:tc>
          <w:tcPr>
            <w:tcW w:w="964" w:type="dxa"/>
            <w:vMerge w:val="restart"/>
          </w:tcPr>
          <w:p w:rsidR="00F66200" w:rsidRDefault="00F66200">
            <w:pPr>
              <w:pStyle w:val="ConsPlusNormal"/>
              <w:jc w:val="center"/>
            </w:pPr>
            <w:r>
              <w:t>На 1 января 2018 года</w:t>
            </w:r>
          </w:p>
        </w:tc>
        <w:tc>
          <w:tcPr>
            <w:tcW w:w="2892" w:type="dxa"/>
            <w:gridSpan w:val="3"/>
            <w:tcBorders>
              <w:right w:val="nil"/>
            </w:tcBorders>
          </w:tcPr>
          <w:p w:rsidR="00F66200" w:rsidRDefault="00F66200">
            <w:pPr>
              <w:pStyle w:val="ConsPlusNormal"/>
              <w:jc w:val="center"/>
            </w:pPr>
            <w:r>
              <w:t>В среднем</w:t>
            </w:r>
          </w:p>
        </w:tc>
      </w:tr>
      <w:tr w:rsidR="00F66200">
        <w:tc>
          <w:tcPr>
            <w:tcW w:w="5159" w:type="dxa"/>
            <w:vMerge/>
            <w:tcBorders>
              <w:left w:val="nil"/>
            </w:tcBorders>
          </w:tcPr>
          <w:p w:rsidR="00F66200" w:rsidRDefault="00F66200"/>
        </w:tc>
        <w:tc>
          <w:tcPr>
            <w:tcW w:w="964" w:type="dxa"/>
            <w:vMerge/>
          </w:tcPr>
          <w:p w:rsidR="00F66200" w:rsidRDefault="00F66200"/>
        </w:tc>
        <w:tc>
          <w:tcPr>
            <w:tcW w:w="964" w:type="dxa"/>
          </w:tcPr>
          <w:p w:rsidR="00F66200" w:rsidRDefault="00F66200">
            <w:pPr>
              <w:pStyle w:val="ConsPlusNormal"/>
              <w:jc w:val="center"/>
            </w:pPr>
            <w:r>
              <w:t>за 2017 год</w:t>
            </w:r>
          </w:p>
        </w:tc>
        <w:tc>
          <w:tcPr>
            <w:tcW w:w="964" w:type="dxa"/>
          </w:tcPr>
          <w:p w:rsidR="00F66200" w:rsidRDefault="00F66200">
            <w:pPr>
              <w:pStyle w:val="ConsPlusNormal"/>
              <w:jc w:val="center"/>
            </w:pPr>
            <w:r>
              <w:t>за 2016 год</w:t>
            </w:r>
          </w:p>
        </w:tc>
        <w:tc>
          <w:tcPr>
            <w:tcW w:w="964" w:type="dxa"/>
            <w:tcBorders>
              <w:right w:val="nil"/>
            </w:tcBorders>
          </w:tcPr>
          <w:p w:rsidR="00F66200" w:rsidRDefault="00F66200">
            <w:pPr>
              <w:pStyle w:val="ConsPlusNormal"/>
              <w:jc w:val="center"/>
            </w:pPr>
            <w:r>
              <w:t>за 2015 год</w:t>
            </w:r>
          </w:p>
        </w:tc>
      </w:tr>
      <w:tr w:rsidR="00F66200">
        <w:tc>
          <w:tcPr>
            <w:tcW w:w="5159" w:type="dxa"/>
            <w:tcBorders>
              <w:left w:val="nil"/>
            </w:tcBorders>
          </w:tcPr>
          <w:p w:rsidR="00F66200" w:rsidRDefault="00F66200">
            <w:pPr>
              <w:pStyle w:val="ConsPlusNormal"/>
              <w:jc w:val="center"/>
            </w:pPr>
            <w:r>
              <w:t>1</w:t>
            </w:r>
          </w:p>
        </w:tc>
        <w:tc>
          <w:tcPr>
            <w:tcW w:w="964" w:type="dxa"/>
          </w:tcPr>
          <w:p w:rsidR="00F66200" w:rsidRDefault="00F66200">
            <w:pPr>
              <w:pStyle w:val="ConsPlusNormal"/>
              <w:jc w:val="center"/>
            </w:pPr>
            <w:r>
              <w:t>2</w:t>
            </w:r>
          </w:p>
        </w:tc>
        <w:tc>
          <w:tcPr>
            <w:tcW w:w="964" w:type="dxa"/>
          </w:tcPr>
          <w:p w:rsidR="00F66200" w:rsidRDefault="00F66200">
            <w:pPr>
              <w:pStyle w:val="ConsPlusNormal"/>
              <w:jc w:val="center"/>
            </w:pPr>
            <w:r>
              <w:t>3</w:t>
            </w:r>
          </w:p>
        </w:tc>
        <w:tc>
          <w:tcPr>
            <w:tcW w:w="964" w:type="dxa"/>
          </w:tcPr>
          <w:p w:rsidR="00F66200" w:rsidRDefault="00F66200">
            <w:pPr>
              <w:pStyle w:val="ConsPlusNormal"/>
              <w:jc w:val="center"/>
            </w:pPr>
            <w:r>
              <w:t>4</w:t>
            </w:r>
          </w:p>
        </w:tc>
        <w:tc>
          <w:tcPr>
            <w:tcW w:w="964" w:type="dxa"/>
            <w:tcBorders>
              <w:right w:val="nil"/>
            </w:tcBorders>
          </w:tcPr>
          <w:p w:rsidR="00F66200" w:rsidRDefault="00F66200">
            <w:pPr>
              <w:pStyle w:val="ConsPlusNormal"/>
              <w:jc w:val="center"/>
            </w:pPr>
            <w:r>
              <w:t>5</w:t>
            </w:r>
          </w:p>
        </w:tc>
      </w:tr>
      <w:tr w:rsidR="00F66200">
        <w:tc>
          <w:tcPr>
            <w:tcW w:w="5159" w:type="dxa"/>
            <w:tcBorders>
              <w:left w:val="nil"/>
            </w:tcBorders>
          </w:tcPr>
          <w:p w:rsidR="00F66200" w:rsidRDefault="00F66200">
            <w:pPr>
              <w:pStyle w:val="ConsPlusNormal"/>
              <w:jc w:val="both"/>
            </w:pPr>
            <w:r>
              <w:t>Чувашская Республика</w:t>
            </w:r>
          </w:p>
        </w:tc>
        <w:tc>
          <w:tcPr>
            <w:tcW w:w="964" w:type="dxa"/>
          </w:tcPr>
          <w:p w:rsidR="00F66200" w:rsidRDefault="00F66200">
            <w:pPr>
              <w:pStyle w:val="ConsPlusNormal"/>
              <w:jc w:val="center"/>
            </w:pPr>
            <w:r>
              <w:t>1231117</w:t>
            </w:r>
          </w:p>
        </w:tc>
        <w:tc>
          <w:tcPr>
            <w:tcW w:w="964" w:type="dxa"/>
          </w:tcPr>
          <w:p w:rsidR="00F66200" w:rsidRDefault="00F66200">
            <w:pPr>
              <w:pStyle w:val="ConsPlusNormal"/>
              <w:jc w:val="center"/>
            </w:pPr>
            <w:r>
              <w:t>1233490</w:t>
            </w:r>
          </w:p>
        </w:tc>
        <w:tc>
          <w:tcPr>
            <w:tcW w:w="964" w:type="dxa"/>
          </w:tcPr>
          <w:p w:rsidR="00F66200" w:rsidRDefault="00F66200">
            <w:pPr>
              <w:pStyle w:val="ConsPlusNormal"/>
              <w:jc w:val="center"/>
            </w:pPr>
            <w:r>
              <w:t>1236246</w:t>
            </w:r>
          </w:p>
        </w:tc>
        <w:tc>
          <w:tcPr>
            <w:tcW w:w="964" w:type="dxa"/>
            <w:tcBorders>
              <w:right w:val="nil"/>
            </w:tcBorders>
          </w:tcPr>
          <w:p w:rsidR="00F66200" w:rsidRDefault="00F66200">
            <w:pPr>
              <w:pStyle w:val="ConsPlusNormal"/>
              <w:jc w:val="center"/>
            </w:pPr>
            <w:r>
              <w:t>1237350</w:t>
            </w:r>
          </w:p>
        </w:tc>
      </w:tr>
      <w:tr w:rsidR="00F66200">
        <w:tc>
          <w:tcPr>
            <w:tcW w:w="5159" w:type="dxa"/>
            <w:tcBorders>
              <w:left w:val="nil"/>
            </w:tcBorders>
          </w:tcPr>
          <w:p w:rsidR="00F66200" w:rsidRDefault="00F66200">
            <w:pPr>
              <w:pStyle w:val="ConsPlusNormal"/>
              <w:jc w:val="both"/>
            </w:pPr>
            <w:r>
              <w:t>Городские округа</w:t>
            </w:r>
          </w:p>
        </w:tc>
        <w:tc>
          <w:tcPr>
            <w:tcW w:w="964" w:type="dxa"/>
          </w:tcPr>
          <w:p w:rsidR="00F66200" w:rsidRDefault="00F66200">
            <w:pPr>
              <w:pStyle w:val="ConsPlusNormal"/>
            </w:pPr>
          </w:p>
        </w:tc>
        <w:tc>
          <w:tcPr>
            <w:tcW w:w="964" w:type="dxa"/>
          </w:tcPr>
          <w:p w:rsidR="00F66200" w:rsidRDefault="00F66200">
            <w:pPr>
              <w:pStyle w:val="ConsPlusNormal"/>
            </w:pPr>
          </w:p>
        </w:tc>
        <w:tc>
          <w:tcPr>
            <w:tcW w:w="964" w:type="dxa"/>
          </w:tcPr>
          <w:p w:rsidR="00F66200" w:rsidRDefault="00F66200">
            <w:pPr>
              <w:pStyle w:val="ConsPlusNormal"/>
            </w:pPr>
          </w:p>
        </w:tc>
        <w:tc>
          <w:tcPr>
            <w:tcW w:w="964" w:type="dxa"/>
            <w:tcBorders>
              <w:right w:val="nil"/>
            </w:tcBorders>
          </w:tcPr>
          <w:p w:rsidR="00F66200" w:rsidRDefault="00F66200">
            <w:pPr>
              <w:pStyle w:val="ConsPlusNormal"/>
            </w:pPr>
          </w:p>
        </w:tc>
      </w:tr>
      <w:tr w:rsidR="00F66200">
        <w:tc>
          <w:tcPr>
            <w:tcW w:w="5159" w:type="dxa"/>
            <w:tcBorders>
              <w:left w:val="nil"/>
            </w:tcBorders>
          </w:tcPr>
          <w:p w:rsidR="00F66200" w:rsidRDefault="00F66200">
            <w:pPr>
              <w:pStyle w:val="ConsPlusNormal"/>
              <w:jc w:val="both"/>
            </w:pPr>
            <w:r>
              <w:t>Чебоксарский городской округ</w:t>
            </w:r>
          </w:p>
        </w:tc>
        <w:tc>
          <w:tcPr>
            <w:tcW w:w="964" w:type="dxa"/>
          </w:tcPr>
          <w:p w:rsidR="00F66200" w:rsidRDefault="00F66200">
            <w:pPr>
              <w:pStyle w:val="ConsPlusNormal"/>
              <w:jc w:val="center"/>
            </w:pPr>
            <w:r>
              <w:t>502882</w:t>
            </w:r>
          </w:p>
        </w:tc>
        <w:tc>
          <w:tcPr>
            <w:tcW w:w="964" w:type="dxa"/>
          </w:tcPr>
          <w:p w:rsidR="00F66200" w:rsidRDefault="00F66200">
            <w:pPr>
              <w:pStyle w:val="ConsPlusNormal"/>
              <w:jc w:val="center"/>
            </w:pPr>
            <w:r>
              <w:t>501467</w:t>
            </w:r>
          </w:p>
        </w:tc>
        <w:tc>
          <w:tcPr>
            <w:tcW w:w="964" w:type="dxa"/>
          </w:tcPr>
          <w:p w:rsidR="00F66200" w:rsidRDefault="00F66200">
            <w:pPr>
              <w:pStyle w:val="ConsPlusNormal"/>
              <w:jc w:val="center"/>
            </w:pPr>
            <w:r>
              <w:t>495679</w:t>
            </w:r>
          </w:p>
        </w:tc>
        <w:tc>
          <w:tcPr>
            <w:tcW w:w="964" w:type="dxa"/>
            <w:tcBorders>
              <w:right w:val="nil"/>
            </w:tcBorders>
          </w:tcPr>
          <w:p w:rsidR="00F66200" w:rsidRDefault="00F66200">
            <w:pPr>
              <w:pStyle w:val="ConsPlusNormal"/>
              <w:jc w:val="center"/>
            </w:pPr>
            <w:r>
              <w:t>487888</w:t>
            </w:r>
          </w:p>
        </w:tc>
      </w:tr>
      <w:tr w:rsidR="00F66200">
        <w:tc>
          <w:tcPr>
            <w:tcW w:w="5159" w:type="dxa"/>
            <w:tcBorders>
              <w:left w:val="nil"/>
            </w:tcBorders>
          </w:tcPr>
          <w:p w:rsidR="00F66200" w:rsidRDefault="00F66200">
            <w:pPr>
              <w:pStyle w:val="ConsPlusNormal"/>
              <w:jc w:val="both"/>
            </w:pPr>
            <w:r>
              <w:t>г. Чебоксары</w:t>
            </w:r>
          </w:p>
        </w:tc>
        <w:tc>
          <w:tcPr>
            <w:tcW w:w="964" w:type="dxa"/>
          </w:tcPr>
          <w:p w:rsidR="00F66200" w:rsidRDefault="00F66200">
            <w:pPr>
              <w:pStyle w:val="ConsPlusNormal"/>
              <w:jc w:val="center"/>
            </w:pPr>
            <w:r>
              <w:t>492331</w:t>
            </w:r>
          </w:p>
        </w:tc>
        <w:tc>
          <w:tcPr>
            <w:tcW w:w="964" w:type="dxa"/>
          </w:tcPr>
          <w:p w:rsidR="00F66200" w:rsidRDefault="00F66200">
            <w:pPr>
              <w:pStyle w:val="ConsPlusNormal"/>
              <w:jc w:val="center"/>
            </w:pPr>
            <w:r>
              <w:t>490914</w:t>
            </w:r>
          </w:p>
        </w:tc>
        <w:tc>
          <w:tcPr>
            <w:tcW w:w="964" w:type="dxa"/>
          </w:tcPr>
          <w:p w:rsidR="00F66200" w:rsidRDefault="00F66200">
            <w:pPr>
              <w:pStyle w:val="ConsPlusNormal"/>
              <w:jc w:val="center"/>
            </w:pPr>
            <w:r>
              <w:t>485120</w:t>
            </w:r>
          </w:p>
        </w:tc>
        <w:tc>
          <w:tcPr>
            <w:tcW w:w="964" w:type="dxa"/>
            <w:tcBorders>
              <w:right w:val="nil"/>
            </w:tcBorders>
          </w:tcPr>
          <w:p w:rsidR="00F66200" w:rsidRDefault="00F66200">
            <w:pPr>
              <w:pStyle w:val="ConsPlusNormal"/>
              <w:jc w:val="center"/>
            </w:pPr>
            <w:r>
              <w:t>477318</w:t>
            </w:r>
          </w:p>
        </w:tc>
      </w:tr>
      <w:tr w:rsidR="00F66200">
        <w:tc>
          <w:tcPr>
            <w:tcW w:w="5159" w:type="dxa"/>
            <w:tcBorders>
              <w:left w:val="nil"/>
            </w:tcBorders>
          </w:tcPr>
          <w:p w:rsidR="00F66200" w:rsidRDefault="00F66200">
            <w:pPr>
              <w:pStyle w:val="ConsPlusNormal"/>
              <w:jc w:val="both"/>
            </w:pPr>
            <w:r>
              <w:t>в том числе внутригородские районы:</w:t>
            </w:r>
          </w:p>
        </w:tc>
        <w:tc>
          <w:tcPr>
            <w:tcW w:w="964" w:type="dxa"/>
          </w:tcPr>
          <w:p w:rsidR="00F66200" w:rsidRDefault="00F66200">
            <w:pPr>
              <w:pStyle w:val="ConsPlusNormal"/>
            </w:pPr>
          </w:p>
        </w:tc>
        <w:tc>
          <w:tcPr>
            <w:tcW w:w="964" w:type="dxa"/>
          </w:tcPr>
          <w:p w:rsidR="00F66200" w:rsidRDefault="00F66200">
            <w:pPr>
              <w:pStyle w:val="ConsPlusNormal"/>
            </w:pPr>
          </w:p>
        </w:tc>
        <w:tc>
          <w:tcPr>
            <w:tcW w:w="964" w:type="dxa"/>
          </w:tcPr>
          <w:p w:rsidR="00F66200" w:rsidRDefault="00F66200">
            <w:pPr>
              <w:pStyle w:val="ConsPlusNormal"/>
            </w:pPr>
          </w:p>
        </w:tc>
        <w:tc>
          <w:tcPr>
            <w:tcW w:w="964" w:type="dxa"/>
            <w:tcBorders>
              <w:right w:val="nil"/>
            </w:tcBorders>
          </w:tcPr>
          <w:p w:rsidR="00F66200" w:rsidRDefault="00F66200">
            <w:pPr>
              <w:pStyle w:val="ConsPlusNormal"/>
            </w:pPr>
          </w:p>
        </w:tc>
      </w:tr>
      <w:tr w:rsidR="00F66200">
        <w:tc>
          <w:tcPr>
            <w:tcW w:w="5159" w:type="dxa"/>
            <w:tcBorders>
              <w:left w:val="nil"/>
            </w:tcBorders>
          </w:tcPr>
          <w:p w:rsidR="00F66200" w:rsidRDefault="00F66200">
            <w:pPr>
              <w:pStyle w:val="ConsPlusNormal"/>
              <w:jc w:val="both"/>
            </w:pPr>
            <w:r>
              <w:t>Калининский</w:t>
            </w:r>
          </w:p>
        </w:tc>
        <w:tc>
          <w:tcPr>
            <w:tcW w:w="964" w:type="dxa"/>
          </w:tcPr>
          <w:p w:rsidR="00F66200" w:rsidRDefault="00F66200">
            <w:pPr>
              <w:pStyle w:val="ConsPlusNormal"/>
              <w:jc w:val="center"/>
            </w:pPr>
            <w:r>
              <w:t>159602</w:t>
            </w:r>
          </w:p>
        </w:tc>
        <w:tc>
          <w:tcPr>
            <w:tcW w:w="964" w:type="dxa"/>
          </w:tcPr>
          <w:p w:rsidR="00F66200" w:rsidRDefault="00F66200">
            <w:pPr>
              <w:pStyle w:val="ConsPlusNormal"/>
              <w:jc w:val="center"/>
            </w:pPr>
            <w:r>
              <w:t>158129</w:t>
            </w:r>
          </w:p>
        </w:tc>
        <w:tc>
          <w:tcPr>
            <w:tcW w:w="964" w:type="dxa"/>
          </w:tcPr>
          <w:p w:rsidR="00F66200" w:rsidRDefault="00F66200">
            <w:pPr>
              <w:pStyle w:val="ConsPlusNormal"/>
              <w:jc w:val="center"/>
            </w:pPr>
            <w:r>
              <w:t>154675</w:t>
            </w:r>
          </w:p>
        </w:tc>
        <w:tc>
          <w:tcPr>
            <w:tcW w:w="964" w:type="dxa"/>
            <w:tcBorders>
              <w:right w:val="nil"/>
            </w:tcBorders>
          </w:tcPr>
          <w:p w:rsidR="00F66200" w:rsidRDefault="00F66200">
            <w:pPr>
              <w:pStyle w:val="ConsPlusNormal"/>
              <w:jc w:val="center"/>
            </w:pPr>
            <w:r>
              <w:t>152162</w:t>
            </w:r>
          </w:p>
        </w:tc>
      </w:tr>
      <w:tr w:rsidR="00F66200">
        <w:tc>
          <w:tcPr>
            <w:tcW w:w="5159" w:type="dxa"/>
            <w:tcBorders>
              <w:left w:val="nil"/>
            </w:tcBorders>
          </w:tcPr>
          <w:p w:rsidR="00F66200" w:rsidRDefault="00F66200">
            <w:pPr>
              <w:pStyle w:val="ConsPlusNormal"/>
              <w:jc w:val="both"/>
            </w:pPr>
            <w:r>
              <w:t>Ленинский</w:t>
            </w:r>
          </w:p>
        </w:tc>
        <w:tc>
          <w:tcPr>
            <w:tcW w:w="964" w:type="dxa"/>
          </w:tcPr>
          <w:p w:rsidR="00F66200" w:rsidRDefault="00F66200">
            <w:pPr>
              <w:pStyle w:val="ConsPlusNormal"/>
              <w:jc w:val="center"/>
            </w:pPr>
            <w:r>
              <w:t>131465</w:t>
            </w:r>
          </w:p>
        </w:tc>
        <w:tc>
          <w:tcPr>
            <w:tcW w:w="964" w:type="dxa"/>
          </w:tcPr>
          <w:p w:rsidR="00F66200" w:rsidRDefault="00F66200">
            <w:pPr>
              <w:pStyle w:val="ConsPlusNormal"/>
              <w:jc w:val="center"/>
            </w:pPr>
            <w:r>
              <w:t>131766</w:t>
            </w:r>
          </w:p>
        </w:tc>
        <w:tc>
          <w:tcPr>
            <w:tcW w:w="964" w:type="dxa"/>
          </w:tcPr>
          <w:p w:rsidR="00F66200" w:rsidRDefault="00F66200">
            <w:pPr>
              <w:pStyle w:val="ConsPlusNormal"/>
              <w:jc w:val="center"/>
            </w:pPr>
            <w:r>
              <w:t>131194</w:t>
            </w:r>
          </w:p>
        </w:tc>
        <w:tc>
          <w:tcPr>
            <w:tcW w:w="964" w:type="dxa"/>
            <w:tcBorders>
              <w:right w:val="nil"/>
            </w:tcBorders>
          </w:tcPr>
          <w:p w:rsidR="00F66200" w:rsidRDefault="00F66200">
            <w:pPr>
              <w:pStyle w:val="ConsPlusNormal"/>
              <w:jc w:val="center"/>
            </w:pPr>
            <w:r>
              <w:t>128629</w:t>
            </w:r>
          </w:p>
        </w:tc>
      </w:tr>
      <w:tr w:rsidR="00F66200">
        <w:tc>
          <w:tcPr>
            <w:tcW w:w="5159" w:type="dxa"/>
            <w:tcBorders>
              <w:left w:val="nil"/>
            </w:tcBorders>
          </w:tcPr>
          <w:p w:rsidR="00F66200" w:rsidRDefault="00F66200">
            <w:pPr>
              <w:pStyle w:val="ConsPlusNormal"/>
              <w:jc w:val="both"/>
            </w:pPr>
            <w:r>
              <w:t>Московский</w:t>
            </w:r>
          </w:p>
        </w:tc>
        <w:tc>
          <w:tcPr>
            <w:tcW w:w="964" w:type="dxa"/>
          </w:tcPr>
          <w:p w:rsidR="00F66200" w:rsidRDefault="00F66200">
            <w:pPr>
              <w:pStyle w:val="ConsPlusNormal"/>
              <w:jc w:val="center"/>
            </w:pPr>
            <w:r>
              <w:t>201264</w:t>
            </w:r>
          </w:p>
        </w:tc>
        <w:tc>
          <w:tcPr>
            <w:tcW w:w="964" w:type="dxa"/>
          </w:tcPr>
          <w:p w:rsidR="00F66200" w:rsidRDefault="00F66200">
            <w:pPr>
              <w:pStyle w:val="ConsPlusNormal"/>
              <w:jc w:val="center"/>
            </w:pPr>
            <w:r>
              <w:t>201019</w:t>
            </w:r>
          </w:p>
        </w:tc>
        <w:tc>
          <w:tcPr>
            <w:tcW w:w="964" w:type="dxa"/>
          </w:tcPr>
          <w:p w:rsidR="00F66200" w:rsidRDefault="00F66200">
            <w:pPr>
              <w:pStyle w:val="ConsPlusNormal"/>
              <w:jc w:val="center"/>
            </w:pPr>
            <w:r>
              <w:t>199251</w:t>
            </w:r>
          </w:p>
        </w:tc>
        <w:tc>
          <w:tcPr>
            <w:tcW w:w="964" w:type="dxa"/>
            <w:tcBorders>
              <w:right w:val="nil"/>
            </w:tcBorders>
          </w:tcPr>
          <w:p w:rsidR="00F66200" w:rsidRDefault="00F66200">
            <w:pPr>
              <w:pStyle w:val="ConsPlusNormal"/>
              <w:jc w:val="center"/>
            </w:pPr>
            <w:r>
              <w:t>196527</w:t>
            </w:r>
          </w:p>
        </w:tc>
      </w:tr>
      <w:tr w:rsidR="00F66200">
        <w:tc>
          <w:tcPr>
            <w:tcW w:w="5159" w:type="dxa"/>
            <w:tcBorders>
              <w:left w:val="nil"/>
            </w:tcBorders>
          </w:tcPr>
          <w:p w:rsidR="00F66200" w:rsidRDefault="00F66200">
            <w:pPr>
              <w:pStyle w:val="ConsPlusNormal"/>
              <w:jc w:val="both"/>
            </w:pPr>
            <w:r>
              <w:t>Алатырский городской округ</w:t>
            </w:r>
          </w:p>
        </w:tc>
        <w:tc>
          <w:tcPr>
            <w:tcW w:w="964" w:type="dxa"/>
          </w:tcPr>
          <w:p w:rsidR="00F66200" w:rsidRDefault="00F66200">
            <w:pPr>
              <w:pStyle w:val="ConsPlusNormal"/>
              <w:jc w:val="center"/>
            </w:pPr>
            <w:r>
              <w:t>34785</w:t>
            </w:r>
          </w:p>
        </w:tc>
        <w:tc>
          <w:tcPr>
            <w:tcW w:w="964" w:type="dxa"/>
          </w:tcPr>
          <w:p w:rsidR="00F66200" w:rsidRDefault="00F66200">
            <w:pPr>
              <w:pStyle w:val="ConsPlusNormal"/>
              <w:jc w:val="center"/>
            </w:pPr>
            <w:r>
              <w:t>35042</w:t>
            </w:r>
          </w:p>
        </w:tc>
        <w:tc>
          <w:tcPr>
            <w:tcW w:w="964" w:type="dxa"/>
          </w:tcPr>
          <w:p w:rsidR="00F66200" w:rsidRDefault="00F66200">
            <w:pPr>
              <w:pStyle w:val="ConsPlusNormal"/>
              <w:jc w:val="center"/>
            </w:pPr>
            <w:r>
              <w:t>35445</w:t>
            </w:r>
          </w:p>
        </w:tc>
        <w:tc>
          <w:tcPr>
            <w:tcW w:w="964" w:type="dxa"/>
            <w:tcBorders>
              <w:right w:val="nil"/>
            </w:tcBorders>
          </w:tcPr>
          <w:p w:rsidR="00F66200" w:rsidRDefault="00F66200">
            <w:pPr>
              <w:pStyle w:val="ConsPlusNormal"/>
              <w:jc w:val="center"/>
            </w:pPr>
            <w:r>
              <w:t>35857</w:t>
            </w:r>
          </w:p>
        </w:tc>
      </w:tr>
      <w:tr w:rsidR="00F66200">
        <w:tc>
          <w:tcPr>
            <w:tcW w:w="5159" w:type="dxa"/>
            <w:tcBorders>
              <w:left w:val="nil"/>
            </w:tcBorders>
          </w:tcPr>
          <w:p w:rsidR="00F66200" w:rsidRDefault="00F66200">
            <w:pPr>
              <w:pStyle w:val="ConsPlusNormal"/>
              <w:jc w:val="both"/>
            </w:pPr>
            <w:r>
              <w:t>г. Алатырь</w:t>
            </w:r>
          </w:p>
        </w:tc>
        <w:tc>
          <w:tcPr>
            <w:tcW w:w="964" w:type="dxa"/>
          </w:tcPr>
          <w:p w:rsidR="00F66200" w:rsidRDefault="00F66200">
            <w:pPr>
              <w:pStyle w:val="ConsPlusNormal"/>
              <w:jc w:val="center"/>
            </w:pPr>
            <w:r>
              <w:t>34785</w:t>
            </w:r>
          </w:p>
        </w:tc>
        <w:tc>
          <w:tcPr>
            <w:tcW w:w="964" w:type="dxa"/>
          </w:tcPr>
          <w:p w:rsidR="00F66200" w:rsidRDefault="00F66200">
            <w:pPr>
              <w:pStyle w:val="ConsPlusNormal"/>
              <w:jc w:val="center"/>
            </w:pPr>
            <w:r>
              <w:t>35042</w:t>
            </w:r>
          </w:p>
        </w:tc>
        <w:tc>
          <w:tcPr>
            <w:tcW w:w="964" w:type="dxa"/>
          </w:tcPr>
          <w:p w:rsidR="00F66200" w:rsidRDefault="00F66200">
            <w:pPr>
              <w:pStyle w:val="ConsPlusNormal"/>
              <w:jc w:val="center"/>
            </w:pPr>
            <w:r>
              <w:t>35445</w:t>
            </w:r>
          </w:p>
        </w:tc>
        <w:tc>
          <w:tcPr>
            <w:tcW w:w="964" w:type="dxa"/>
            <w:tcBorders>
              <w:right w:val="nil"/>
            </w:tcBorders>
          </w:tcPr>
          <w:p w:rsidR="00F66200" w:rsidRDefault="00F66200">
            <w:pPr>
              <w:pStyle w:val="ConsPlusNormal"/>
              <w:jc w:val="center"/>
            </w:pPr>
            <w:r>
              <w:t>35857</w:t>
            </w:r>
          </w:p>
        </w:tc>
      </w:tr>
      <w:tr w:rsidR="00F66200">
        <w:tc>
          <w:tcPr>
            <w:tcW w:w="5159" w:type="dxa"/>
            <w:tcBorders>
              <w:left w:val="nil"/>
            </w:tcBorders>
          </w:tcPr>
          <w:p w:rsidR="00F66200" w:rsidRDefault="00F66200">
            <w:pPr>
              <w:pStyle w:val="ConsPlusNormal"/>
              <w:jc w:val="both"/>
            </w:pPr>
            <w:r>
              <w:t>Канашский городской округ</w:t>
            </w:r>
          </w:p>
        </w:tc>
        <w:tc>
          <w:tcPr>
            <w:tcW w:w="964" w:type="dxa"/>
          </w:tcPr>
          <w:p w:rsidR="00F66200" w:rsidRDefault="00F66200">
            <w:pPr>
              <w:pStyle w:val="ConsPlusNormal"/>
              <w:jc w:val="center"/>
            </w:pPr>
            <w:r>
              <w:t>45482</w:t>
            </w:r>
          </w:p>
        </w:tc>
        <w:tc>
          <w:tcPr>
            <w:tcW w:w="964" w:type="dxa"/>
          </w:tcPr>
          <w:p w:rsidR="00F66200" w:rsidRDefault="00F66200">
            <w:pPr>
              <w:pStyle w:val="ConsPlusNormal"/>
              <w:jc w:val="center"/>
            </w:pPr>
            <w:r>
              <w:t>45492</w:t>
            </w:r>
          </w:p>
        </w:tc>
        <w:tc>
          <w:tcPr>
            <w:tcW w:w="964" w:type="dxa"/>
          </w:tcPr>
          <w:p w:rsidR="00F66200" w:rsidRDefault="00F66200">
            <w:pPr>
              <w:pStyle w:val="ConsPlusNormal"/>
              <w:jc w:val="center"/>
            </w:pPr>
            <w:r>
              <w:t>45608</w:t>
            </w:r>
          </w:p>
        </w:tc>
        <w:tc>
          <w:tcPr>
            <w:tcW w:w="964" w:type="dxa"/>
            <w:tcBorders>
              <w:right w:val="nil"/>
            </w:tcBorders>
          </w:tcPr>
          <w:p w:rsidR="00F66200" w:rsidRDefault="00F66200">
            <w:pPr>
              <w:pStyle w:val="ConsPlusNormal"/>
              <w:jc w:val="center"/>
            </w:pPr>
            <w:r>
              <w:t>45725</w:t>
            </w:r>
          </w:p>
        </w:tc>
      </w:tr>
      <w:tr w:rsidR="00F66200">
        <w:tc>
          <w:tcPr>
            <w:tcW w:w="5159" w:type="dxa"/>
            <w:tcBorders>
              <w:left w:val="nil"/>
            </w:tcBorders>
          </w:tcPr>
          <w:p w:rsidR="00F66200" w:rsidRDefault="00F66200">
            <w:pPr>
              <w:pStyle w:val="ConsPlusNormal"/>
              <w:jc w:val="both"/>
            </w:pPr>
            <w:r>
              <w:t>г. Канаш</w:t>
            </w:r>
          </w:p>
        </w:tc>
        <w:tc>
          <w:tcPr>
            <w:tcW w:w="964" w:type="dxa"/>
          </w:tcPr>
          <w:p w:rsidR="00F66200" w:rsidRDefault="00F66200">
            <w:pPr>
              <w:pStyle w:val="ConsPlusNormal"/>
              <w:jc w:val="center"/>
            </w:pPr>
            <w:r>
              <w:t>45482</w:t>
            </w:r>
          </w:p>
        </w:tc>
        <w:tc>
          <w:tcPr>
            <w:tcW w:w="964" w:type="dxa"/>
          </w:tcPr>
          <w:p w:rsidR="00F66200" w:rsidRDefault="00F66200">
            <w:pPr>
              <w:pStyle w:val="ConsPlusNormal"/>
              <w:jc w:val="center"/>
            </w:pPr>
            <w:r>
              <w:t>45492</w:t>
            </w:r>
          </w:p>
        </w:tc>
        <w:tc>
          <w:tcPr>
            <w:tcW w:w="964" w:type="dxa"/>
          </w:tcPr>
          <w:p w:rsidR="00F66200" w:rsidRDefault="00F66200">
            <w:pPr>
              <w:pStyle w:val="ConsPlusNormal"/>
              <w:jc w:val="center"/>
            </w:pPr>
            <w:r>
              <w:t>45608</w:t>
            </w:r>
          </w:p>
        </w:tc>
        <w:tc>
          <w:tcPr>
            <w:tcW w:w="964" w:type="dxa"/>
            <w:tcBorders>
              <w:right w:val="nil"/>
            </w:tcBorders>
          </w:tcPr>
          <w:p w:rsidR="00F66200" w:rsidRDefault="00F66200">
            <w:pPr>
              <w:pStyle w:val="ConsPlusNormal"/>
              <w:jc w:val="center"/>
            </w:pPr>
            <w:r>
              <w:t>45725</w:t>
            </w:r>
          </w:p>
        </w:tc>
      </w:tr>
      <w:tr w:rsidR="00F66200">
        <w:tc>
          <w:tcPr>
            <w:tcW w:w="5159" w:type="dxa"/>
            <w:tcBorders>
              <w:left w:val="nil"/>
            </w:tcBorders>
          </w:tcPr>
          <w:p w:rsidR="00F66200" w:rsidRDefault="00F66200">
            <w:pPr>
              <w:pStyle w:val="ConsPlusNormal"/>
              <w:jc w:val="both"/>
            </w:pPr>
            <w:r>
              <w:t>Новочебоксарский городской округ</w:t>
            </w:r>
          </w:p>
        </w:tc>
        <w:tc>
          <w:tcPr>
            <w:tcW w:w="964" w:type="dxa"/>
          </w:tcPr>
          <w:p w:rsidR="00F66200" w:rsidRDefault="00F66200">
            <w:pPr>
              <w:pStyle w:val="ConsPlusNormal"/>
              <w:jc w:val="center"/>
            </w:pPr>
            <w:r>
              <w:t>126931</w:t>
            </w:r>
          </w:p>
        </w:tc>
        <w:tc>
          <w:tcPr>
            <w:tcW w:w="964" w:type="dxa"/>
          </w:tcPr>
          <w:p w:rsidR="00F66200" w:rsidRDefault="00F66200">
            <w:pPr>
              <w:pStyle w:val="ConsPlusNormal"/>
              <w:jc w:val="center"/>
            </w:pPr>
            <w:r>
              <w:t>126656</w:t>
            </w:r>
          </w:p>
        </w:tc>
        <w:tc>
          <w:tcPr>
            <w:tcW w:w="964" w:type="dxa"/>
          </w:tcPr>
          <w:p w:rsidR="00F66200" w:rsidRDefault="00F66200">
            <w:pPr>
              <w:pStyle w:val="ConsPlusNormal"/>
              <w:jc w:val="center"/>
            </w:pPr>
            <w:r>
              <w:t>126089</w:t>
            </w:r>
          </w:p>
        </w:tc>
        <w:tc>
          <w:tcPr>
            <w:tcW w:w="964" w:type="dxa"/>
            <w:tcBorders>
              <w:right w:val="nil"/>
            </w:tcBorders>
          </w:tcPr>
          <w:p w:rsidR="00F66200" w:rsidRDefault="00F66200">
            <w:pPr>
              <w:pStyle w:val="ConsPlusNormal"/>
              <w:jc w:val="center"/>
            </w:pPr>
            <w:r>
              <w:t>125480</w:t>
            </w:r>
          </w:p>
        </w:tc>
      </w:tr>
      <w:tr w:rsidR="00F66200">
        <w:tc>
          <w:tcPr>
            <w:tcW w:w="5159" w:type="dxa"/>
            <w:tcBorders>
              <w:left w:val="nil"/>
            </w:tcBorders>
          </w:tcPr>
          <w:p w:rsidR="00F66200" w:rsidRDefault="00F66200">
            <w:pPr>
              <w:pStyle w:val="ConsPlusNormal"/>
              <w:jc w:val="both"/>
            </w:pPr>
            <w:r>
              <w:t>г. Новочебоксарск</w:t>
            </w:r>
          </w:p>
        </w:tc>
        <w:tc>
          <w:tcPr>
            <w:tcW w:w="964" w:type="dxa"/>
          </w:tcPr>
          <w:p w:rsidR="00F66200" w:rsidRDefault="00F66200">
            <w:pPr>
              <w:pStyle w:val="ConsPlusNormal"/>
              <w:jc w:val="center"/>
            </w:pPr>
            <w:r>
              <w:t>126626</w:t>
            </w:r>
          </w:p>
        </w:tc>
        <w:tc>
          <w:tcPr>
            <w:tcW w:w="964" w:type="dxa"/>
          </w:tcPr>
          <w:p w:rsidR="00F66200" w:rsidRDefault="00F66200">
            <w:pPr>
              <w:pStyle w:val="ConsPlusNormal"/>
              <w:jc w:val="center"/>
            </w:pPr>
            <w:r>
              <w:t>126349</w:t>
            </w:r>
          </w:p>
        </w:tc>
        <w:tc>
          <w:tcPr>
            <w:tcW w:w="964" w:type="dxa"/>
          </w:tcPr>
          <w:p w:rsidR="00F66200" w:rsidRDefault="00F66200">
            <w:pPr>
              <w:pStyle w:val="ConsPlusNormal"/>
              <w:jc w:val="center"/>
            </w:pPr>
            <w:r>
              <w:t>125780</w:t>
            </w:r>
          </w:p>
        </w:tc>
        <w:tc>
          <w:tcPr>
            <w:tcW w:w="964" w:type="dxa"/>
            <w:tcBorders>
              <w:right w:val="nil"/>
            </w:tcBorders>
          </w:tcPr>
          <w:p w:rsidR="00F66200" w:rsidRDefault="00F66200">
            <w:pPr>
              <w:pStyle w:val="ConsPlusNormal"/>
              <w:jc w:val="center"/>
            </w:pPr>
            <w:r>
              <w:t>125179</w:t>
            </w:r>
          </w:p>
        </w:tc>
      </w:tr>
      <w:tr w:rsidR="00F66200">
        <w:tc>
          <w:tcPr>
            <w:tcW w:w="5159" w:type="dxa"/>
            <w:tcBorders>
              <w:left w:val="nil"/>
            </w:tcBorders>
          </w:tcPr>
          <w:p w:rsidR="00F66200" w:rsidRDefault="00F66200">
            <w:pPr>
              <w:pStyle w:val="ConsPlusNormal"/>
              <w:jc w:val="both"/>
            </w:pPr>
            <w:r>
              <w:t>Шумерлинский городской округ</w:t>
            </w:r>
          </w:p>
        </w:tc>
        <w:tc>
          <w:tcPr>
            <w:tcW w:w="964" w:type="dxa"/>
          </w:tcPr>
          <w:p w:rsidR="00F66200" w:rsidRDefault="00F66200">
            <w:pPr>
              <w:pStyle w:val="ConsPlusNormal"/>
              <w:jc w:val="center"/>
            </w:pPr>
            <w:r>
              <w:t>29071</w:t>
            </w:r>
          </w:p>
        </w:tc>
        <w:tc>
          <w:tcPr>
            <w:tcW w:w="964" w:type="dxa"/>
          </w:tcPr>
          <w:p w:rsidR="00F66200" w:rsidRDefault="00F66200">
            <w:pPr>
              <w:pStyle w:val="ConsPlusNormal"/>
              <w:jc w:val="center"/>
            </w:pPr>
            <w:r>
              <w:t>29312</w:t>
            </w:r>
          </w:p>
        </w:tc>
        <w:tc>
          <w:tcPr>
            <w:tcW w:w="964" w:type="dxa"/>
          </w:tcPr>
          <w:p w:rsidR="00F66200" w:rsidRDefault="00F66200">
            <w:pPr>
              <w:pStyle w:val="ConsPlusNormal"/>
              <w:jc w:val="center"/>
            </w:pPr>
            <w:r>
              <w:t>29754</w:t>
            </w:r>
          </w:p>
        </w:tc>
        <w:tc>
          <w:tcPr>
            <w:tcW w:w="964" w:type="dxa"/>
            <w:tcBorders>
              <w:right w:val="nil"/>
            </w:tcBorders>
          </w:tcPr>
          <w:p w:rsidR="00F66200" w:rsidRDefault="00F66200">
            <w:pPr>
              <w:pStyle w:val="ConsPlusNormal"/>
              <w:jc w:val="center"/>
            </w:pPr>
            <w:r>
              <w:t>30150</w:t>
            </w:r>
          </w:p>
        </w:tc>
      </w:tr>
      <w:tr w:rsidR="00F66200">
        <w:tc>
          <w:tcPr>
            <w:tcW w:w="5159" w:type="dxa"/>
            <w:tcBorders>
              <w:left w:val="nil"/>
            </w:tcBorders>
          </w:tcPr>
          <w:p w:rsidR="00F66200" w:rsidRDefault="00F66200">
            <w:pPr>
              <w:pStyle w:val="ConsPlusNormal"/>
              <w:jc w:val="both"/>
            </w:pPr>
            <w:r>
              <w:t>г. Шумерля</w:t>
            </w:r>
          </w:p>
        </w:tc>
        <w:tc>
          <w:tcPr>
            <w:tcW w:w="964" w:type="dxa"/>
          </w:tcPr>
          <w:p w:rsidR="00F66200" w:rsidRDefault="00F66200">
            <w:pPr>
              <w:pStyle w:val="ConsPlusNormal"/>
              <w:jc w:val="center"/>
            </w:pPr>
            <w:r>
              <w:t>29071</w:t>
            </w:r>
          </w:p>
        </w:tc>
        <w:tc>
          <w:tcPr>
            <w:tcW w:w="964" w:type="dxa"/>
          </w:tcPr>
          <w:p w:rsidR="00F66200" w:rsidRDefault="00F66200">
            <w:pPr>
              <w:pStyle w:val="ConsPlusNormal"/>
              <w:jc w:val="center"/>
            </w:pPr>
            <w:r>
              <w:t>29312</w:t>
            </w:r>
          </w:p>
        </w:tc>
        <w:tc>
          <w:tcPr>
            <w:tcW w:w="964" w:type="dxa"/>
          </w:tcPr>
          <w:p w:rsidR="00F66200" w:rsidRDefault="00F66200">
            <w:pPr>
              <w:pStyle w:val="ConsPlusNormal"/>
              <w:jc w:val="center"/>
            </w:pPr>
            <w:r>
              <w:t>29754</w:t>
            </w:r>
          </w:p>
        </w:tc>
        <w:tc>
          <w:tcPr>
            <w:tcW w:w="964" w:type="dxa"/>
            <w:tcBorders>
              <w:right w:val="nil"/>
            </w:tcBorders>
          </w:tcPr>
          <w:p w:rsidR="00F66200" w:rsidRDefault="00F66200">
            <w:pPr>
              <w:pStyle w:val="ConsPlusNormal"/>
              <w:jc w:val="center"/>
            </w:pPr>
            <w:r>
              <w:t>30150</w:t>
            </w:r>
          </w:p>
        </w:tc>
      </w:tr>
      <w:tr w:rsidR="00F66200">
        <w:tc>
          <w:tcPr>
            <w:tcW w:w="5159" w:type="dxa"/>
            <w:tcBorders>
              <w:left w:val="nil"/>
            </w:tcBorders>
          </w:tcPr>
          <w:p w:rsidR="00F66200" w:rsidRDefault="00F66200">
            <w:pPr>
              <w:pStyle w:val="ConsPlusNormal"/>
              <w:jc w:val="both"/>
            </w:pPr>
            <w:r>
              <w:t>Муниципальные районы</w:t>
            </w:r>
          </w:p>
        </w:tc>
        <w:tc>
          <w:tcPr>
            <w:tcW w:w="964" w:type="dxa"/>
          </w:tcPr>
          <w:p w:rsidR="00F66200" w:rsidRDefault="00F66200">
            <w:pPr>
              <w:pStyle w:val="ConsPlusNormal"/>
            </w:pPr>
          </w:p>
        </w:tc>
        <w:tc>
          <w:tcPr>
            <w:tcW w:w="964" w:type="dxa"/>
          </w:tcPr>
          <w:p w:rsidR="00F66200" w:rsidRDefault="00F66200">
            <w:pPr>
              <w:pStyle w:val="ConsPlusNormal"/>
            </w:pPr>
          </w:p>
        </w:tc>
        <w:tc>
          <w:tcPr>
            <w:tcW w:w="964" w:type="dxa"/>
          </w:tcPr>
          <w:p w:rsidR="00F66200" w:rsidRDefault="00F66200">
            <w:pPr>
              <w:pStyle w:val="ConsPlusNormal"/>
            </w:pPr>
          </w:p>
        </w:tc>
        <w:tc>
          <w:tcPr>
            <w:tcW w:w="964" w:type="dxa"/>
            <w:tcBorders>
              <w:right w:val="nil"/>
            </w:tcBorders>
          </w:tcPr>
          <w:p w:rsidR="00F66200" w:rsidRDefault="00F66200">
            <w:pPr>
              <w:pStyle w:val="ConsPlusNormal"/>
            </w:pPr>
          </w:p>
        </w:tc>
      </w:tr>
      <w:tr w:rsidR="00F66200">
        <w:tc>
          <w:tcPr>
            <w:tcW w:w="5159" w:type="dxa"/>
            <w:tcBorders>
              <w:left w:val="nil"/>
            </w:tcBorders>
          </w:tcPr>
          <w:p w:rsidR="00F66200" w:rsidRDefault="00F66200">
            <w:pPr>
              <w:pStyle w:val="ConsPlusNormal"/>
              <w:jc w:val="both"/>
            </w:pPr>
            <w:r>
              <w:t>Алатырский</w:t>
            </w:r>
          </w:p>
        </w:tc>
        <w:tc>
          <w:tcPr>
            <w:tcW w:w="964" w:type="dxa"/>
          </w:tcPr>
          <w:p w:rsidR="00F66200" w:rsidRDefault="00F66200">
            <w:pPr>
              <w:pStyle w:val="ConsPlusNormal"/>
              <w:jc w:val="center"/>
            </w:pPr>
            <w:r>
              <w:t>14558</w:t>
            </w:r>
          </w:p>
        </w:tc>
        <w:tc>
          <w:tcPr>
            <w:tcW w:w="964" w:type="dxa"/>
          </w:tcPr>
          <w:p w:rsidR="00F66200" w:rsidRDefault="00F66200">
            <w:pPr>
              <w:pStyle w:val="ConsPlusNormal"/>
              <w:jc w:val="center"/>
            </w:pPr>
            <w:r>
              <w:t>14716</w:t>
            </w:r>
          </w:p>
        </w:tc>
        <w:tc>
          <w:tcPr>
            <w:tcW w:w="964" w:type="dxa"/>
          </w:tcPr>
          <w:p w:rsidR="00F66200" w:rsidRDefault="00F66200">
            <w:pPr>
              <w:pStyle w:val="ConsPlusNormal"/>
              <w:jc w:val="center"/>
            </w:pPr>
            <w:r>
              <w:t>15033</w:t>
            </w:r>
          </w:p>
        </w:tc>
        <w:tc>
          <w:tcPr>
            <w:tcW w:w="964" w:type="dxa"/>
            <w:tcBorders>
              <w:right w:val="nil"/>
            </w:tcBorders>
          </w:tcPr>
          <w:p w:rsidR="00F66200" w:rsidRDefault="00F66200">
            <w:pPr>
              <w:pStyle w:val="ConsPlusNormal"/>
              <w:jc w:val="center"/>
            </w:pPr>
            <w:r>
              <w:t>15298</w:t>
            </w:r>
          </w:p>
        </w:tc>
      </w:tr>
      <w:tr w:rsidR="00F66200">
        <w:tc>
          <w:tcPr>
            <w:tcW w:w="5159" w:type="dxa"/>
            <w:tcBorders>
              <w:left w:val="nil"/>
            </w:tcBorders>
          </w:tcPr>
          <w:p w:rsidR="00F66200" w:rsidRDefault="00F66200">
            <w:pPr>
              <w:pStyle w:val="ConsPlusNormal"/>
              <w:jc w:val="both"/>
            </w:pPr>
            <w:r>
              <w:t>Аликовский</w:t>
            </w:r>
          </w:p>
        </w:tc>
        <w:tc>
          <w:tcPr>
            <w:tcW w:w="964" w:type="dxa"/>
          </w:tcPr>
          <w:p w:rsidR="00F66200" w:rsidRDefault="00F66200">
            <w:pPr>
              <w:pStyle w:val="ConsPlusNormal"/>
              <w:jc w:val="center"/>
            </w:pPr>
            <w:r>
              <w:t>15563</w:t>
            </w:r>
          </w:p>
        </w:tc>
        <w:tc>
          <w:tcPr>
            <w:tcW w:w="964" w:type="dxa"/>
          </w:tcPr>
          <w:p w:rsidR="00F66200" w:rsidRDefault="00F66200">
            <w:pPr>
              <w:pStyle w:val="ConsPlusNormal"/>
              <w:jc w:val="center"/>
            </w:pPr>
            <w:r>
              <w:t>15722</w:t>
            </w:r>
          </w:p>
        </w:tc>
        <w:tc>
          <w:tcPr>
            <w:tcW w:w="964" w:type="dxa"/>
          </w:tcPr>
          <w:p w:rsidR="00F66200" w:rsidRDefault="00F66200">
            <w:pPr>
              <w:pStyle w:val="ConsPlusNormal"/>
              <w:jc w:val="center"/>
            </w:pPr>
            <w:r>
              <w:t>16105</w:t>
            </w:r>
          </w:p>
        </w:tc>
        <w:tc>
          <w:tcPr>
            <w:tcW w:w="964" w:type="dxa"/>
            <w:tcBorders>
              <w:right w:val="nil"/>
            </w:tcBorders>
          </w:tcPr>
          <w:p w:rsidR="00F66200" w:rsidRDefault="00F66200">
            <w:pPr>
              <w:pStyle w:val="ConsPlusNormal"/>
              <w:jc w:val="center"/>
            </w:pPr>
            <w:r>
              <w:t>16482</w:t>
            </w:r>
          </w:p>
        </w:tc>
      </w:tr>
      <w:tr w:rsidR="00F66200">
        <w:tc>
          <w:tcPr>
            <w:tcW w:w="5159" w:type="dxa"/>
            <w:tcBorders>
              <w:left w:val="nil"/>
            </w:tcBorders>
          </w:tcPr>
          <w:p w:rsidR="00F66200" w:rsidRDefault="00F66200">
            <w:pPr>
              <w:pStyle w:val="ConsPlusNormal"/>
              <w:jc w:val="both"/>
            </w:pPr>
            <w:r>
              <w:t>Батыревский</w:t>
            </w:r>
          </w:p>
        </w:tc>
        <w:tc>
          <w:tcPr>
            <w:tcW w:w="964" w:type="dxa"/>
          </w:tcPr>
          <w:p w:rsidR="00F66200" w:rsidRDefault="00F66200">
            <w:pPr>
              <w:pStyle w:val="ConsPlusNormal"/>
              <w:jc w:val="center"/>
            </w:pPr>
            <w:r>
              <w:t>34055</w:t>
            </w:r>
          </w:p>
        </w:tc>
        <w:tc>
          <w:tcPr>
            <w:tcW w:w="964" w:type="dxa"/>
          </w:tcPr>
          <w:p w:rsidR="00F66200" w:rsidRDefault="00F66200">
            <w:pPr>
              <w:pStyle w:val="ConsPlusNormal"/>
              <w:jc w:val="center"/>
            </w:pPr>
            <w:r>
              <w:t>34275</w:t>
            </w:r>
          </w:p>
        </w:tc>
        <w:tc>
          <w:tcPr>
            <w:tcW w:w="964" w:type="dxa"/>
          </w:tcPr>
          <w:p w:rsidR="00F66200" w:rsidRDefault="00F66200">
            <w:pPr>
              <w:pStyle w:val="ConsPlusNormal"/>
              <w:jc w:val="center"/>
            </w:pPr>
            <w:r>
              <w:t>34819</w:t>
            </w:r>
          </w:p>
        </w:tc>
        <w:tc>
          <w:tcPr>
            <w:tcW w:w="964" w:type="dxa"/>
            <w:tcBorders>
              <w:right w:val="nil"/>
            </w:tcBorders>
          </w:tcPr>
          <w:p w:rsidR="00F66200" w:rsidRDefault="00F66200">
            <w:pPr>
              <w:pStyle w:val="ConsPlusNormal"/>
              <w:jc w:val="center"/>
            </w:pPr>
            <w:r>
              <w:t>35435</w:t>
            </w:r>
          </w:p>
        </w:tc>
      </w:tr>
      <w:tr w:rsidR="00F66200">
        <w:tc>
          <w:tcPr>
            <w:tcW w:w="5159" w:type="dxa"/>
            <w:tcBorders>
              <w:left w:val="nil"/>
            </w:tcBorders>
          </w:tcPr>
          <w:p w:rsidR="00F66200" w:rsidRDefault="00F66200">
            <w:pPr>
              <w:pStyle w:val="ConsPlusNormal"/>
              <w:jc w:val="both"/>
            </w:pPr>
            <w:r>
              <w:t>Вурнарский</w:t>
            </w:r>
          </w:p>
        </w:tc>
        <w:tc>
          <w:tcPr>
            <w:tcW w:w="964" w:type="dxa"/>
          </w:tcPr>
          <w:p w:rsidR="00F66200" w:rsidRDefault="00F66200">
            <w:pPr>
              <w:pStyle w:val="ConsPlusNormal"/>
              <w:jc w:val="center"/>
            </w:pPr>
            <w:r>
              <w:t>31737</w:t>
            </w:r>
          </w:p>
        </w:tc>
        <w:tc>
          <w:tcPr>
            <w:tcW w:w="964" w:type="dxa"/>
          </w:tcPr>
          <w:p w:rsidR="00F66200" w:rsidRDefault="00F66200">
            <w:pPr>
              <w:pStyle w:val="ConsPlusNormal"/>
              <w:jc w:val="center"/>
            </w:pPr>
            <w:r>
              <w:t>31979</w:t>
            </w:r>
          </w:p>
        </w:tc>
        <w:tc>
          <w:tcPr>
            <w:tcW w:w="964" w:type="dxa"/>
          </w:tcPr>
          <w:p w:rsidR="00F66200" w:rsidRDefault="00F66200">
            <w:pPr>
              <w:pStyle w:val="ConsPlusNormal"/>
              <w:jc w:val="center"/>
            </w:pPr>
            <w:r>
              <w:t>32497</w:t>
            </w:r>
          </w:p>
        </w:tc>
        <w:tc>
          <w:tcPr>
            <w:tcW w:w="964" w:type="dxa"/>
            <w:tcBorders>
              <w:right w:val="nil"/>
            </w:tcBorders>
          </w:tcPr>
          <w:p w:rsidR="00F66200" w:rsidRDefault="00F66200">
            <w:pPr>
              <w:pStyle w:val="ConsPlusNormal"/>
              <w:jc w:val="center"/>
            </w:pPr>
            <w:r>
              <w:t>32964</w:t>
            </w:r>
          </w:p>
        </w:tc>
      </w:tr>
      <w:tr w:rsidR="00F66200">
        <w:tc>
          <w:tcPr>
            <w:tcW w:w="5159" w:type="dxa"/>
            <w:tcBorders>
              <w:left w:val="nil"/>
            </w:tcBorders>
          </w:tcPr>
          <w:p w:rsidR="00F66200" w:rsidRDefault="00F66200">
            <w:pPr>
              <w:pStyle w:val="ConsPlusNormal"/>
              <w:jc w:val="both"/>
            </w:pPr>
            <w:r>
              <w:t>Ибресинский</w:t>
            </w:r>
          </w:p>
        </w:tc>
        <w:tc>
          <w:tcPr>
            <w:tcW w:w="964" w:type="dxa"/>
          </w:tcPr>
          <w:p w:rsidR="00F66200" w:rsidRDefault="00F66200">
            <w:pPr>
              <w:pStyle w:val="ConsPlusNormal"/>
              <w:jc w:val="center"/>
            </w:pPr>
            <w:r>
              <w:t>23330</w:t>
            </w:r>
          </w:p>
        </w:tc>
        <w:tc>
          <w:tcPr>
            <w:tcW w:w="964" w:type="dxa"/>
          </w:tcPr>
          <w:p w:rsidR="00F66200" w:rsidRDefault="00F66200">
            <w:pPr>
              <w:pStyle w:val="ConsPlusNormal"/>
              <w:jc w:val="center"/>
            </w:pPr>
            <w:r>
              <w:t>23424</w:t>
            </w:r>
          </w:p>
        </w:tc>
        <w:tc>
          <w:tcPr>
            <w:tcW w:w="964" w:type="dxa"/>
          </w:tcPr>
          <w:p w:rsidR="00F66200" w:rsidRDefault="00F66200">
            <w:pPr>
              <w:pStyle w:val="ConsPlusNormal"/>
              <w:jc w:val="center"/>
            </w:pPr>
            <w:r>
              <w:t>23707</w:t>
            </w:r>
          </w:p>
        </w:tc>
        <w:tc>
          <w:tcPr>
            <w:tcW w:w="964" w:type="dxa"/>
            <w:tcBorders>
              <w:right w:val="nil"/>
            </w:tcBorders>
          </w:tcPr>
          <w:p w:rsidR="00F66200" w:rsidRDefault="00F66200">
            <w:pPr>
              <w:pStyle w:val="ConsPlusNormal"/>
              <w:jc w:val="center"/>
            </w:pPr>
            <w:r>
              <w:t>24068</w:t>
            </w:r>
          </w:p>
        </w:tc>
      </w:tr>
      <w:tr w:rsidR="00F66200">
        <w:tc>
          <w:tcPr>
            <w:tcW w:w="5159" w:type="dxa"/>
            <w:tcBorders>
              <w:left w:val="nil"/>
            </w:tcBorders>
          </w:tcPr>
          <w:p w:rsidR="00F66200" w:rsidRDefault="00F66200">
            <w:pPr>
              <w:pStyle w:val="ConsPlusNormal"/>
              <w:jc w:val="both"/>
            </w:pPr>
            <w:r>
              <w:t>Канашский</w:t>
            </w:r>
          </w:p>
        </w:tc>
        <w:tc>
          <w:tcPr>
            <w:tcW w:w="964" w:type="dxa"/>
          </w:tcPr>
          <w:p w:rsidR="00F66200" w:rsidRDefault="00F66200">
            <w:pPr>
              <w:pStyle w:val="ConsPlusNormal"/>
              <w:jc w:val="center"/>
            </w:pPr>
            <w:r>
              <w:t>35224</w:t>
            </w:r>
          </w:p>
        </w:tc>
        <w:tc>
          <w:tcPr>
            <w:tcW w:w="964" w:type="dxa"/>
          </w:tcPr>
          <w:p w:rsidR="00F66200" w:rsidRDefault="00F66200">
            <w:pPr>
              <w:pStyle w:val="ConsPlusNormal"/>
              <w:jc w:val="center"/>
            </w:pPr>
            <w:r>
              <w:t>35461</w:t>
            </w:r>
          </w:p>
        </w:tc>
        <w:tc>
          <w:tcPr>
            <w:tcW w:w="964" w:type="dxa"/>
          </w:tcPr>
          <w:p w:rsidR="00F66200" w:rsidRDefault="00F66200">
            <w:pPr>
              <w:pStyle w:val="ConsPlusNormal"/>
              <w:jc w:val="center"/>
            </w:pPr>
            <w:r>
              <w:t>35976</w:t>
            </w:r>
          </w:p>
        </w:tc>
        <w:tc>
          <w:tcPr>
            <w:tcW w:w="964" w:type="dxa"/>
            <w:tcBorders>
              <w:right w:val="nil"/>
            </w:tcBorders>
          </w:tcPr>
          <w:p w:rsidR="00F66200" w:rsidRDefault="00F66200">
            <w:pPr>
              <w:pStyle w:val="ConsPlusNormal"/>
              <w:jc w:val="center"/>
            </w:pPr>
            <w:r>
              <w:t>36536</w:t>
            </w:r>
          </w:p>
        </w:tc>
      </w:tr>
      <w:tr w:rsidR="00F66200">
        <w:tc>
          <w:tcPr>
            <w:tcW w:w="5159" w:type="dxa"/>
            <w:tcBorders>
              <w:left w:val="nil"/>
            </w:tcBorders>
          </w:tcPr>
          <w:p w:rsidR="00F66200" w:rsidRDefault="00F66200">
            <w:pPr>
              <w:pStyle w:val="ConsPlusNormal"/>
              <w:jc w:val="both"/>
            </w:pPr>
            <w:r>
              <w:t>Козловский</w:t>
            </w:r>
          </w:p>
        </w:tc>
        <w:tc>
          <w:tcPr>
            <w:tcW w:w="964" w:type="dxa"/>
          </w:tcPr>
          <w:p w:rsidR="00F66200" w:rsidRDefault="00F66200">
            <w:pPr>
              <w:pStyle w:val="ConsPlusNormal"/>
              <w:jc w:val="center"/>
            </w:pPr>
            <w:r>
              <w:t>18944</w:t>
            </w:r>
          </w:p>
        </w:tc>
        <w:tc>
          <w:tcPr>
            <w:tcW w:w="964" w:type="dxa"/>
          </w:tcPr>
          <w:p w:rsidR="00F66200" w:rsidRDefault="00F66200">
            <w:pPr>
              <w:pStyle w:val="ConsPlusNormal"/>
              <w:jc w:val="center"/>
            </w:pPr>
            <w:r>
              <w:t>19108</w:t>
            </w:r>
          </w:p>
        </w:tc>
        <w:tc>
          <w:tcPr>
            <w:tcW w:w="964" w:type="dxa"/>
          </w:tcPr>
          <w:p w:rsidR="00F66200" w:rsidRDefault="00F66200">
            <w:pPr>
              <w:pStyle w:val="ConsPlusNormal"/>
              <w:jc w:val="center"/>
            </w:pPr>
            <w:r>
              <w:t>19500</w:t>
            </w:r>
          </w:p>
        </w:tc>
        <w:tc>
          <w:tcPr>
            <w:tcW w:w="964" w:type="dxa"/>
            <w:tcBorders>
              <w:right w:val="nil"/>
            </w:tcBorders>
          </w:tcPr>
          <w:p w:rsidR="00F66200" w:rsidRDefault="00F66200">
            <w:pPr>
              <w:pStyle w:val="ConsPlusNormal"/>
              <w:jc w:val="center"/>
            </w:pPr>
            <w:r>
              <w:t>19917</w:t>
            </w:r>
          </w:p>
        </w:tc>
      </w:tr>
      <w:tr w:rsidR="00F66200">
        <w:tc>
          <w:tcPr>
            <w:tcW w:w="5159" w:type="dxa"/>
            <w:tcBorders>
              <w:left w:val="nil"/>
            </w:tcBorders>
          </w:tcPr>
          <w:p w:rsidR="00F66200" w:rsidRDefault="00F66200">
            <w:pPr>
              <w:pStyle w:val="ConsPlusNormal"/>
              <w:jc w:val="both"/>
            </w:pPr>
            <w:r>
              <w:t>г. Козловка</w:t>
            </w:r>
          </w:p>
        </w:tc>
        <w:tc>
          <w:tcPr>
            <w:tcW w:w="964" w:type="dxa"/>
          </w:tcPr>
          <w:p w:rsidR="00F66200" w:rsidRDefault="00F66200">
            <w:pPr>
              <w:pStyle w:val="ConsPlusNormal"/>
              <w:jc w:val="center"/>
            </w:pPr>
            <w:r>
              <w:t>8866</w:t>
            </w:r>
          </w:p>
        </w:tc>
        <w:tc>
          <w:tcPr>
            <w:tcW w:w="964" w:type="dxa"/>
          </w:tcPr>
          <w:p w:rsidR="00F66200" w:rsidRDefault="00F66200">
            <w:pPr>
              <w:pStyle w:val="ConsPlusNormal"/>
              <w:jc w:val="center"/>
            </w:pPr>
            <w:r>
              <w:t>8962</w:t>
            </w:r>
          </w:p>
        </w:tc>
        <w:tc>
          <w:tcPr>
            <w:tcW w:w="964" w:type="dxa"/>
          </w:tcPr>
          <w:p w:rsidR="00F66200" w:rsidRDefault="00F66200">
            <w:pPr>
              <w:pStyle w:val="ConsPlusNormal"/>
              <w:jc w:val="center"/>
            </w:pPr>
            <w:r>
              <w:t>9127</w:t>
            </w:r>
          </w:p>
        </w:tc>
        <w:tc>
          <w:tcPr>
            <w:tcW w:w="964" w:type="dxa"/>
            <w:tcBorders>
              <w:right w:val="nil"/>
            </w:tcBorders>
          </w:tcPr>
          <w:p w:rsidR="00F66200" w:rsidRDefault="00F66200">
            <w:pPr>
              <w:pStyle w:val="ConsPlusNormal"/>
              <w:jc w:val="center"/>
            </w:pPr>
            <w:r>
              <w:t>9265</w:t>
            </w:r>
          </w:p>
        </w:tc>
      </w:tr>
      <w:tr w:rsidR="00F66200">
        <w:tc>
          <w:tcPr>
            <w:tcW w:w="5159" w:type="dxa"/>
            <w:tcBorders>
              <w:left w:val="nil"/>
            </w:tcBorders>
          </w:tcPr>
          <w:p w:rsidR="00F66200" w:rsidRDefault="00F66200">
            <w:pPr>
              <w:pStyle w:val="ConsPlusNormal"/>
              <w:jc w:val="both"/>
            </w:pPr>
            <w:r>
              <w:t>Комсомольский</w:t>
            </w:r>
          </w:p>
        </w:tc>
        <w:tc>
          <w:tcPr>
            <w:tcW w:w="964" w:type="dxa"/>
          </w:tcPr>
          <w:p w:rsidR="00F66200" w:rsidRDefault="00F66200">
            <w:pPr>
              <w:pStyle w:val="ConsPlusNormal"/>
              <w:jc w:val="center"/>
            </w:pPr>
            <w:r>
              <w:t>25012</w:t>
            </w:r>
          </w:p>
        </w:tc>
        <w:tc>
          <w:tcPr>
            <w:tcW w:w="964" w:type="dxa"/>
          </w:tcPr>
          <w:p w:rsidR="00F66200" w:rsidRDefault="00F66200">
            <w:pPr>
              <w:pStyle w:val="ConsPlusNormal"/>
              <w:jc w:val="center"/>
            </w:pPr>
            <w:r>
              <w:t>25114</w:t>
            </w:r>
          </w:p>
        </w:tc>
        <w:tc>
          <w:tcPr>
            <w:tcW w:w="964" w:type="dxa"/>
          </w:tcPr>
          <w:p w:rsidR="00F66200" w:rsidRDefault="00F66200">
            <w:pPr>
              <w:pStyle w:val="ConsPlusNormal"/>
              <w:jc w:val="center"/>
            </w:pPr>
            <w:r>
              <w:t>25423</w:t>
            </w:r>
          </w:p>
        </w:tc>
        <w:tc>
          <w:tcPr>
            <w:tcW w:w="964" w:type="dxa"/>
            <w:tcBorders>
              <w:right w:val="nil"/>
            </w:tcBorders>
          </w:tcPr>
          <w:p w:rsidR="00F66200" w:rsidRDefault="00F66200">
            <w:pPr>
              <w:pStyle w:val="ConsPlusNormal"/>
              <w:jc w:val="center"/>
            </w:pPr>
            <w:r>
              <w:t>25810</w:t>
            </w:r>
          </w:p>
        </w:tc>
      </w:tr>
      <w:tr w:rsidR="00F66200">
        <w:tc>
          <w:tcPr>
            <w:tcW w:w="5159" w:type="dxa"/>
            <w:tcBorders>
              <w:left w:val="nil"/>
            </w:tcBorders>
          </w:tcPr>
          <w:p w:rsidR="00F66200" w:rsidRDefault="00F66200">
            <w:pPr>
              <w:pStyle w:val="ConsPlusNormal"/>
              <w:jc w:val="both"/>
            </w:pPr>
            <w:r>
              <w:t>Красноармейский</w:t>
            </w:r>
          </w:p>
        </w:tc>
        <w:tc>
          <w:tcPr>
            <w:tcW w:w="964" w:type="dxa"/>
          </w:tcPr>
          <w:p w:rsidR="00F66200" w:rsidRDefault="00F66200">
            <w:pPr>
              <w:pStyle w:val="ConsPlusNormal"/>
              <w:jc w:val="center"/>
            </w:pPr>
            <w:r>
              <w:t>14078</w:t>
            </w:r>
          </w:p>
        </w:tc>
        <w:tc>
          <w:tcPr>
            <w:tcW w:w="964" w:type="dxa"/>
          </w:tcPr>
          <w:p w:rsidR="00F66200" w:rsidRDefault="00F66200">
            <w:pPr>
              <w:pStyle w:val="ConsPlusNormal"/>
              <w:jc w:val="center"/>
            </w:pPr>
            <w:r>
              <w:t>14179</w:t>
            </w:r>
          </w:p>
        </w:tc>
        <w:tc>
          <w:tcPr>
            <w:tcW w:w="964" w:type="dxa"/>
          </w:tcPr>
          <w:p w:rsidR="00F66200" w:rsidRDefault="00F66200">
            <w:pPr>
              <w:pStyle w:val="ConsPlusNormal"/>
              <w:jc w:val="center"/>
            </w:pPr>
            <w:r>
              <w:t>14448</w:t>
            </w:r>
          </w:p>
        </w:tc>
        <w:tc>
          <w:tcPr>
            <w:tcW w:w="964" w:type="dxa"/>
            <w:tcBorders>
              <w:right w:val="nil"/>
            </w:tcBorders>
          </w:tcPr>
          <w:p w:rsidR="00F66200" w:rsidRDefault="00F66200">
            <w:pPr>
              <w:pStyle w:val="ConsPlusNormal"/>
              <w:jc w:val="center"/>
            </w:pPr>
            <w:r>
              <w:t>14740</w:t>
            </w:r>
          </w:p>
        </w:tc>
      </w:tr>
      <w:tr w:rsidR="00F66200">
        <w:tc>
          <w:tcPr>
            <w:tcW w:w="5159" w:type="dxa"/>
            <w:tcBorders>
              <w:left w:val="nil"/>
            </w:tcBorders>
          </w:tcPr>
          <w:p w:rsidR="00F66200" w:rsidRDefault="00F66200">
            <w:pPr>
              <w:pStyle w:val="ConsPlusNormal"/>
              <w:jc w:val="both"/>
            </w:pPr>
            <w:r>
              <w:t>Красночетайский</w:t>
            </w:r>
          </w:p>
        </w:tc>
        <w:tc>
          <w:tcPr>
            <w:tcW w:w="964" w:type="dxa"/>
          </w:tcPr>
          <w:p w:rsidR="00F66200" w:rsidRDefault="00F66200">
            <w:pPr>
              <w:pStyle w:val="ConsPlusNormal"/>
              <w:jc w:val="center"/>
            </w:pPr>
            <w:r>
              <w:t>13960</w:t>
            </w:r>
          </w:p>
        </w:tc>
        <w:tc>
          <w:tcPr>
            <w:tcW w:w="964" w:type="dxa"/>
          </w:tcPr>
          <w:p w:rsidR="00F66200" w:rsidRDefault="00F66200">
            <w:pPr>
              <w:pStyle w:val="ConsPlusNormal"/>
              <w:jc w:val="center"/>
            </w:pPr>
            <w:r>
              <w:t>14193</w:t>
            </w:r>
          </w:p>
        </w:tc>
        <w:tc>
          <w:tcPr>
            <w:tcW w:w="964" w:type="dxa"/>
          </w:tcPr>
          <w:p w:rsidR="00F66200" w:rsidRDefault="00F66200">
            <w:pPr>
              <w:pStyle w:val="ConsPlusNormal"/>
              <w:jc w:val="center"/>
            </w:pPr>
            <w:r>
              <w:t>14701</w:t>
            </w:r>
          </w:p>
        </w:tc>
        <w:tc>
          <w:tcPr>
            <w:tcW w:w="964" w:type="dxa"/>
            <w:tcBorders>
              <w:right w:val="nil"/>
            </w:tcBorders>
          </w:tcPr>
          <w:p w:rsidR="00F66200" w:rsidRDefault="00F66200">
            <w:pPr>
              <w:pStyle w:val="ConsPlusNormal"/>
              <w:jc w:val="center"/>
            </w:pPr>
            <w:r>
              <w:t>15273</w:t>
            </w:r>
          </w:p>
        </w:tc>
      </w:tr>
      <w:tr w:rsidR="00F66200">
        <w:tc>
          <w:tcPr>
            <w:tcW w:w="5159" w:type="dxa"/>
            <w:tcBorders>
              <w:left w:val="nil"/>
            </w:tcBorders>
          </w:tcPr>
          <w:p w:rsidR="00F66200" w:rsidRDefault="00F66200">
            <w:pPr>
              <w:pStyle w:val="ConsPlusNormal"/>
              <w:jc w:val="both"/>
            </w:pPr>
            <w:r>
              <w:t>Мариинско-Посадский</w:t>
            </w:r>
          </w:p>
        </w:tc>
        <w:tc>
          <w:tcPr>
            <w:tcW w:w="964" w:type="dxa"/>
          </w:tcPr>
          <w:p w:rsidR="00F66200" w:rsidRDefault="00F66200">
            <w:pPr>
              <w:pStyle w:val="ConsPlusNormal"/>
              <w:jc w:val="center"/>
            </w:pPr>
            <w:r>
              <w:t>22076</w:t>
            </w:r>
          </w:p>
        </w:tc>
        <w:tc>
          <w:tcPr>
            <w:tcW w:w="964" w:type="dxa"/>
          </w:tcPr>
          <w:p w:rsidR="00F66200" w:rsidRDefault="00F66200">
            <w:pPr>
              <w:pStyle w:val="ConsPlusNormal"/>
              <w:jc w:val="center"/>
            </w:pPr>
            <w:r>
              <w:t>22243</w:t>
            </w:r>
          </w:p>
        </w:tc>
        <w:tc>
          <w:tcPr>
            <w:tcW w:w="964" w:type="dxa"/>
          </w:tcPr>
          <w:p w:rsidR="00F66200" w:rsidRDefault="00F66200">
            <w:pPr>
              <w:pStyle w:val="ConsPlusNormal"/>
              <w:jc w:val="center"/>
            </w:pPr>
            <w:r>
              <w:t>22560</w:t>
            </w:r>
          </w:p>
        </w:tc>
        <w:tc>
          <w:tcPr>
            <w:tcW w:w="964" w:type="dxa"/>
            <w:tcBorders>
              <w:right w:val="nil"/>
            </w:tcBorders>
          </w:tcPr>
          <w:p w:rsidR="00F66200" w:rsidRDefault="00F66200">
            <w:pPr>
              <w:pStyle w:val="ConsPlusNormal"/>
              <w:jc w:val="center"/>
            </w:pPr>
            <w:r>
              <w:t>22873</w:t>
            </w:r>
          </w:p>
        </w:tc>
      </w:tr>
      <w:tr w:rsidR="00F66200">
        <w:tc>
          <w:tcPr>
            <w:tcW w:w="5159" w:type="dxa"/>
            <w:tcBorders>
              <w:left w:val="nil"/>
            </w:tcBorders>
          </w:tcPr>
          <w:p w:rsidR="00F66200" w:rsidRDefault="00F66200">
            <w:pPr>
              <w:pStyle w:val="ConsPlusNormal"/>
              <w:jc w:val="both"/>
            </w:pPr>
            <w:r>
              <w:t>г. Мариинский Посад</w:t>
            </w:r>
          </w:p>
        </w:tc>
        <w:tc>
          <w:tcPr>
            <w:tcW w:w="964" w:type="dxa"/>
          </w:tcPr>
          <w:p w:rsidR="00F66200" w:rsidRDefault="00F66200">
            <w:pPr>
              <w:pStyle w:val="ConsPlusNormal"/>
              <w:jc w:val="center"/>
            </w:pPr>
            <w:r>
              <w:t>8702</w:t>
            </w:r>
          </w:p>
        </w:tc>
        <w:tc>
          <w:tcPr>
            <w:tcW w:w="964" w:type="dxa"/>
          </w:tcPr>
          <w:p w:rsidR="00F66200" w:rsidRDefault="00F66200">
            <w:pPr>
              <w:pStyle w:val="ConsPlusNormal"/>
              <w:jc w:val="center"/>
            </w:pPr>
            <w:r>
              <w:t>8728</w:t>
            </w:r>
          </w:p>
        </w:tc>
        <w:tc>
          <w:tcPr>
            <w:tcW w:w="964" w:type="dxa"/>
          </w:tcPr>
          <w:p w:rsidR="00F66200" w:rsidRDefault="00F66200">
            <w:pPr>
              <w:pStyle w:val="ConsPlusNormal"/>
              <w:jc w:val="center"/>
            </w:pPr>
            <w:r>
              <w:t>8754</w:t>
            </w:r>
          </w:p>
        </w:tc>
        <w:tc>
          <w:tcPr>
            <w:tcW w:w="964" w:type="dxa"/>
            <w:tcBorders>
              <w:right w:val="nil"/>
            </w:tcBorders>
          </w:tcPr>
          <w:p w:rsidR="00F66200" w:rsidRDefault="00F66200">
            <w:pPr>
              <w:pStyle w:val="ConsPlusNormal"/>
              <w:jc w:val="center"/>
            </w:pPr>
            <w:r>
              <w:t>8763</w:t>
            </w:r>
          </w:p>
        </w:tc>
      </w:tr>
      <w:tr w:rsidR="00F66200">
        <w:tc>
          <w:tcPr>
            <w:tcW w:w="5159" w:type="dxa"/>
            <w:tcBorders>
              <w:left w:val="nil"/>
            </w:tcBorders>
          </w:tcPr>
          <w:p w:rsidR="00F66200" w:rsidRDefault="00F66200">
            <w:pPr>
              <w:pStyle w:val="ConsPlusNormal"/>
              <w:jc w:val="both"/>
            </w:pPr>
            <w:r>
              <w:t>Моргаушский</w:t>
            </w:r>
          </w:p>
        </w:tc>
        <w:tc>
          <w:tcPr>
            <w:tcW w:w="964" w:type="dxa"/>
          </w:tcPr>
          <w:p w:rsidR="00F66200" w:rsidRDefault="00F66200">
            <w:pPr>
              <w:pStyle w:val="ConsPlusNormal"/>
              <w:jc w:val="center"/>
            </w:pPr>
            <w:r>
              <w:t>32685</w:t>
            </w:r>
          </w:p>
        </w:tc>
        <w:tc>
          <w:tcPr>
            <w:tcW w:w="964" w:type="dxa"/>
          </w:tcPr>
          <w:p w:rsidR="00F66200" w:rsidRDefault="00F66200">
            <w:pPr>
              <w:pStyle w:val="ConsPlusNormal"/>
              <w:jc w:val="center"/>
            </w:pPr>
            <w:r>
              <w:t>32847</w:t>
            </w:r>
          </w:p>
        </w:tc>
        <w:tc>
          <w:tcPr>
            <w:tcW w:w="964" w:type="dxa"/>
          </w:tcPr>
          <w:p w:rsidR="00F66200" w:rsidRDefault="00F66200">
            <w:pPr>
              <w:pStyle w:val="ConsPlusNormal"/>
              <w:jc w:val="center"/>
            </w:pPr>
            <w:r>
              <w:t>33250</w:t>
            </w:r>
          </w:p>
        </w:tc>
        <w:tc>
          <w:tcPr>
            <w:tcW w:w="964" w:type="dxa"/>
            <w:tcBorders>
              <w:right w:val="nil"/>
            </w:tcBorders>
          </w:tcPr>
          <w:p w:rsidR="00F66200" w:rsidRDefault="00F66200">
            <w:pPr>
              <w:pStyle w:val="ConsPlusNormal"/>
              <w:jc w:val="center"/>
            </w:pPr>
            <w:r>
              <w:t>33740</w:t>
            </w:r>
          </w:p>
        </w:tc>
      </w:tr>
      <w:tr w:rsidR="00F66200">
        <w:tc>
          <w:tcPr>
            <w:tcW w:w="5159" w:type="dxa"/>
            <w:tcBorders>
              <w:left w:val="nil"/>
            </w:tcBorders>
          </w:tcPr>
          <w:p w:rsidR="00F66200" w:rsidRDefault="00F66200">
            <w:pPr>
              <w:pStyle w:val="ConsPlusNormal"/>
              <w:jc w:val="both"/>
            </w:pPr>
            <w:r>
              <w:t>Порецкий</w:t>
            </w:r>
          </w:p>
        </w:tc>
        <w:tc>
          <w:tcPr>
            <w:tcW w:w="964" w:type="dxa"/>
          </w:tcPr>
          <w:p w:rsidR="00F66200" w:rsidRDefault="00F66200">
            <w:pPr>
              <w:pStyle w:val="ConsPlusNormal"/>
              <w:jc w:val="center"/>
            </w:pPr>
            <w:r>
              <w:t>12312</w:t>
            </w:r>
          </w:p>
        </w:tc>
        <w:tc>
          <w:tcPr>
            <w:tcW w:w="964" w:type="dxa"/>
          </w:tcPr>
          <w:p w:rsidR="00F66200" w:rsidRDefault="00F66200">
            <w:pPr>
              <w:pStyle w:val="ConsPlusNormal"/>
              <w:jc w:val="center"/>
            </w:pPr>
            <w:r>
              <w:t>12459</w:t>
            </w:r>
          </w:p>
        </w:tc>
        <w:tc>
          <w:tcPr>
            <w:tcW w:w="964" w:type="dxa"/>
          </w:tcPr>
          <w:p w:rsidR="00F66200" w:rsidRDefault="00F66200">
            <w:pPr>
              <w:pStyle w:val="ConsPlusNormal"/>
              <w:jc w:val="center"/>
            </w:pPr>
            <w:r>
              <w:t>12744</w:t>
            </w:r>
          </w:p>
        </w:tc>
        <w:tc>
          <w:tcPr>
            <w:tcW w:w="964" w:type="dxa"/>
            <w:tcBorders>
              <w:right w:val="nil"/>
            </w:tcBorders>
          </w:tcPr>
          <w:p w:rsidR="00F66200" w:rsidRDefault="00F66200">
            <w:pPr>
              <w:pStyle w:val="ConsPlusNormal"/>
              <w:jc w:val="center"/>
            </w:pPr>
            <w:r>
              <w:t>12950</w:t>
            </w:r>
          </w:p>
        </w:tc>
      </w:tr>
      <w:tr w:rsidR="00F66200">
        <w:tc>
          <w:tcPr>
            <w:tcW w:w="5159" w:type="dxa"/>
            <w:tcBorders>
              <w:left w:val="nil"/>
            </w:tcBorders>
          </w:tcPr>
          <w:p w:rsidR="00F66200" w:rsidRDefault="00F66200">
            <w:pPr>
              <w:pStyle w:val="ConsPlusNormal"/>
              <w:jc w:val="both"/>
            </w:pPr>
            <w:r>
              <w:t>Урмарский</w:t>
            </w:r>
          </w:p>
        </w:tc>
        <w:tc>
          <w:tcPr>
            <w:tcW w:w="964" w:type="dxa"/>
          </w:tcPr>
          <w:p w:rsidR="00F66200" w:rsidRDefault="00F66200">
            <w:pPr>
              <w:pStyle w:val="ConsPlusNormal"/>
              <w:jc w:val="center"/>
            </w:pPr>
            <w:r>
              <w:t>22610</w:t>
            </w:r>
          </w:p>
        </w:tc>
        <w:tc>
          <w:tcPr>
            <w:tcW w:w="964" w:type="dxa"/>
          </w:tcPr>
          <w:p w:rsidR="00F66200" w:rsidRDefault="00F66200">
            <w:pPr>
              <w:pStyle w:val="ConsPlusNormal"/>
              <w:jc w:val="center"/>
            </w:pPr>
            <w:r>
              <w:t>22801</w:t>
            </w:r>
          </w:p>
        </w:tc>
        <w:tc>
          <w:tcPr>
            <w:tcW w:w="964" w:type="dxa"/>
          </w:tcPr>
          <w:p w:rsidR="00F66200" w:rsidRDefault="00F66200">
            <w:pPr>
              <w:pStyle w:val="ConsPlusNormal"/>
              <w:jc w:val="center"/>
            </w:pPr>
            <w:r>
              <w:t>23285</w:t>
            </w:r>
          </w:p>
        </w:tc>
        <w:tc>
          <w:tcPr>
            <w:tcW w:w="964" w:type="dxa"/>
            <w:tcBorders>
              <w:right w:val="nil"/>
            </w:tcBorders>
          </w:tcPr>
          <w:p w:rsidR="00F66200" w:rsidRDefault="00F66200">
            <w:pPr>
              <w:pStyle w:val="ConsPlusNormal"/>
              <w:jc w:val="center"/>
            </w:pPr>
            <w:r>
              <w:t>23740</w:t>
            </w:r>
          </w:p>
        </w:tc>
      </w:tr>
      <w:tr w:rsidR="00F66200">
        <w:tc>
          <w:tcPr>
            <w:tcW w:w="5159" w:type="dxa"/>
            <w:tcBorders>
              <w:left w:val="nil"/>
            </w:tcBorders>
          </w:tcPr>
          <w:p w:rsidR="00F66200" w:rsidRDefault="00F66200">
            <w:pPr>
              <w:pStyle w:val="ConsPlusNormal"/>
              <w:jc w:val="both"/>
            </w:pPr>
            <w:r>
              <w:t>Цивильский</w:t>
            </w:r>
          </w:p>
        </w:tc>
        <w:tc>
          <w:tcPr>
            <w:tcW w:w="964" w:type="dxa"/>
          </w:tcPr>
          <w:p w:rsidR="00F66200" w:rsidRDefault="00F66200">
            <w:pPr>
              <w:pStyle w:val="ConsPlusNormal"/>
              <w:jc w:val="center"/>
            </w:pPr>
            <w:r>
              <w:t>35796</w:t>
            </w:r>
          </w:p>
        </w:tc>
        <w:tc>
          <w:tcPr>
            <w:tcW w:w="964" w:type="dxa"/>
          </w:tcPr>
          <w:p w:rsidR="00F66200" w:rsidRDefault="00F66200">
            <w:pPr>
              <w:pStyle w:val="ConsPlusNormal"/>
              <w:jc w:val="center"/>
            </w:pPr>
            <w:r>
              <w:t>35910</w:t>
            </w:r>
          </w:p>
        </w:tc>
        <w:tc>
          <w:tcPr>
            <w:tcW w:w="964" w:type="dxa"/>
          </w:tcPr>
          <w:p w:rsidR="00F66200" w:rsidRDefault="00F66200">
            <w:pPr>
              <w:pStyle w:val="ConsPlusNormal"/>
              <w:jc w:val="center"/>
            </w:pPr>
            <w:r>
              <w:t>36128</w:t>
            </w:r>
          </w:p>
        </w:tc>
        <w:tc>
          <w:tcPr>
            <w:tcW w:w="964" w:type="dxa"/>
            <w:tcBorders>
              <w:right w:val="nil"/>
            </w:tcBorders>
          </w:tcPr>
          <w:p w:rsidR="00F66200" w:rsidRDefault="00F66200">
            <w:pPr>
              <w:pStyle w:val="ConsPlusNormal"/>
              <w:jc w:val="center"/>
            </w:pPr>
            <w:r>
              <w:t>36283</w:t>
            </w:r>
          </w:p>
        </w:tc>
      </w:tr>
      <w:tr w:rsidR="00F66200">
        <w:tc>
          <w:tcPr>
            <w:tcW w:w="5159" w:type="dxa"/>
            <w:tcBorders>
              <w:left w:val="nil"/>
            </w:tcBorders>
          </w:tcPr>
          <w:p w:rsidR="00F66200" w:rsidRDefault="00F66200">
            <w:pPr>
              <w:pStyle w:val="ConsPlusNormal"/>
              <w:jc w:val="both"/>
            </w:pPr>
            <w:r>
              <w:t>г. Цивильск</w:t>
            </w:r>
          </w:p>
        </w:tc>
        <w:tc>
          <w:tcPr>
            <w:tcW w:w="964" w:type="dxa"/>
          </w:tcPr>
          <w:p w:rsidR="00F66200" w:rsidRDefault="00F66200">
            <w:pPr>
              <w:pStyle w:val="ConsPlusNormal"/>
              <w:jc w:val="center"/>
            </w:pPr>
            <w:r>
              <w:t>14718</w:t>
            </w:r>
          </w:p>
        </w:tc>
        <w:tc>
          <w:tcPr>
            <w:tcW w:w="964" w:type="dxa"/>
          </w:tcPr>
          <w:p w:rsidR="00F66200" w:rsidRDefault="00F66200">
            <w:pPr>
              <w:pStyle w:val="ConsPlusNormal"/>
              <w:jc w:val="center"/>
            </w:pPr>
            <w:r>
              <w:t>14523</w:t>
            </w:r>
          </w:p>
        </w:tc>
        <w:tc>
          <w:tcPr>
            <w:tcW w:w="964" w:type="dxa"/>
          </w:tcPr>
          <w:p w:rsidR="00F66200" w:rsidRDefault="00F66200">
            <w:pPr>
              <w:pStyle w:val="ConsPlusNormal"/>
              <w:jc w:val="center"/>
            </w:pPr>
            <w:r>
              <w:t>14138</w:t>
            </w:r>
          </w:p>
        </w:tc>
        <w:tc>
          <w:tcPr>
            <w:tcW w:w="964" w:type="dxa"/>
            <w:tcBorders>
              <w:right w:val="nil"/>
            </w:tcBorders>
          </w:tcPr>
          <w:p w:rsidR="00F66200" w:rsidRDefault="00F66200">
            <w:pPr>
              <w:pStyle w:val="ConsPlusNormal"/>
              <w:jc w:val="center"/>
            </w:pPr>
            <w:r>
              <w:t>13874</w:t>
            </w:r>
          </w:p>
        </w:tc>
      </w:tr>
      <w:tr w:rsidR="00F66200">
        <w:tc>
          <w:tcPr>
            <w:tcW w:w="5159" w:type="dxa"/>
            <w:tcBorders>
              <w:left w:val="nil"/>
            </w:tcBorders>
          </w:tcPr>
          <w:p w:rsidR="00F66200" w:rsidRDefault="00F66200">
            <w:pPr>
              <w:pStyle w:val="ConsPlusNormal"/>
              <w:jc w:val="both"/>
            </w:pPr>
            <w:r>
              <w:t>Чебоксарский</w:t>
            </w:r>
          </w:p>
        </w:tc>
        <w:tc>
          <w:tcPr>
            <w:tcW w:w="964" w:type="dxa"/>
          </w:tcPr>
          <w:p w:rsidR="00F66200" w:rsidRDefault="00F66200">
            <w:pPr>
              <w:pStyle w:val="ConsPlusNormal"/>
              <w:jc w:val="center"/>
            </w:pPr>
            <w:r>
              <w:t>62184</w:t>
            </w:r>
          </w:p>
        </w:tc>
        <w:tc>
          <w:tcPr>
            <w:tcW w:w="964" w:type="dxa"/>
          </w:tcPr>
          <w:p w:rsidR="00F66200" w:rsidRDefault="00F66200">
            <w:pPr>
              <w:pStyle w:val="ConsPlusNormal"/>
              <w:jc w:val="center"/>
            </w:pPr>
            <w:r>
              <w:t>62213</w:t>
            </w:r>
          </w:p>
        </w:tc>
        <w:tc>
          <w:tcPr>
            <w:tcW w:w="964" w:type="dxa"/>
          </w:tcPr>
          <w:p w:rsidR="00F66200" w:rsidRDefault="00F66200">
            <w:pPr>
              <w:pStyle w:val="ConsPlusNormal"/>
              <w:jc w:val="center"/>
            </w:pPr>
            <w:r>
              <w:t>62364</w:t>
            </w:r>
          </w:p>
        </w:tc>
        <w:tc>
          <w:tcPr>
            <w:tcW w:w="964" w:type="dxa"/>
            <w:tcBorders>
              <w:right w:val="nil"/>
            </w:tcBorders>
          </w:tcPr>
          <w:p w:rsidR="00F66200" w:rsidRDefault="00F66200">
            <w:pPr>
              <w:pStyle w:val="ConsPlusNormal"/>
              <w:jc w:val="center"/>
            </w:pPr>
            <w:r>
              <w:t>62725</w:t>
            </w:r>
          </w:p>
        </w:tc>
      </w:tr>
      <w:tr w:rsidR="00F66200">
        <w:tc>
          <w:tcPr>
            <w:tcW w:w="5159" w:type="dxa"/>
            <w:tcBorders>
              <w:left w:val="nil"/>
            </w:tcBorders>
          </w:tcPr>
          <w:p w:rsidR="00F66200" w:rsidRDefault="00F66200">
            <w:pPr>
              <w:pStyle w:val="ConsPlusNormal"/>
              <w:jc w:val="both"/>
            </w:pPr>
            <w:r>
              <w:t>Шемуршинский</w:t>
            </w:r>
          </w:p>
        </w:tc>
        <w:tc>
          <w:tcPr>
            <w:tcW w:w="964" w:type="dxa"/>
          </w:tcPr>
          <w:p w:rsidR="00F66200" w:rsidRDefault="00F66200">
            <w:pPr>
              <w:pStyle w:val="ConsPlusNormal"/>
              <w:jc w:val="center"/>
            </w:pPr>
            <w:r>
              <w:t>12300</w:t>
            </w:r>
          </w:p>
        </w:tc>
        <w:tc>
          <w:tcPr>
            <w:tcW w:w="964" w:type="dxa"/>
          </w:tcPr>
          <w:p w:rsidR="00F66200" w:rsidRDefault="00F66200">
            <w:pPr>
              <w:pStyle w:val="ConsPlusNormal"/>
              <w:jc w:val="center"/>
            </w:pPr>
            <w:r>
              <w:t>12435</w:t>
            </w:r>
          </w:p>
        </w:tc>
        <w:tc>
          <w:tcPr>
            <w:tcW w:w="964" w:type="dxa"/>
          </w:tcPr>
          <w:p w:rsidR="00F66200" w:rsidRDefault="00F66200">
            <w:pPr>
              <w:pStyle w:val="ConsPlusNormal"/>
              <w:jc w:val="center"/>
            </w:pPr>
            <w:r>
              <w:t>12707</w:t>
            </w:r>
          </w:p>
        </w:tc>
        <w:tc>
          <w:tcPr>
            <w:tcW w:w="964" w:type="dxa"/>
            <w:tcBorders>
              <w:right w:val="nil"/>
            </w:tcBorders>
          </w:tcPr>
          <w:p w:rsidR="00F66200" w:rsidRDefault="00F66200">
            <w:pPr>
              <w:pStyle w:val="ConsPlusNormal"/>
              <w:jc w:val="center"/>
            </w:pPr>
            <w:r>
              <w:t>12997</w:t>
            </w:r>
          </w:p>
        </w:tc>
      </w:tr>
      <w:tr w:rsidR="00F66200">
        <w:tc>
          <w:tcPr>
            <w:tcW w:w="5159" w:type="dxa"/>
            <w:tcBorders>
              <w:left w:val="nil"/>
            </w:tcBorders>
          </w:tcPr>
          <w:p w:rsidR="00F66200" w:rsidRDefault="00F66200">
            <w:pPr>
              <w:pStyle w:val="ConsPlusNormal"/>
              <w:jc w:val="both"/>
            </w:pPr>
            <w:r>
              <w:t>Шумерлинский</w:t>
            </w:r>
          </w:p>
        </w:tc>
        <w:tc>
          <w:tcPr>
            <w:tcW w:w="964" w:type="dxa"/>
          </w:tcPr>
          <w:p w:rsidR="00F66200" w:rsidRDefault="00F66200">
            <w:pPr>
              <w:pStyle w:val="ConsPlusNormal"/>
              <w:jc w:val="center"/>
            </w:pPr>
            <w:r>
              <w:t>8806</w:t>
            </w:r>
          </w:p>
        </w:tc>
        <w:tc>
          <w:tcPr>
            <w:tcW w:w="964" w:type="dxa"/>
          </w:tcPr>
          <w:p w:rsidR="00F66200" w:rsidRDefault="00F66200">
            <w:pPr>
              <w:pStyle w:val="ConsPlusNormal"/>
              <w:jc w:val="center"/>
            </w:pPr>
            <w:r>
              <w:t>8967</w:t>
            </w:r>
          </w:p>
        </w:tc>
        <w:tc>
          <w:tcPr>
            <w:tcW w:w="964" w:type="dxa"/>
          </w:tcPr>
          <w:p w:rsidR="00F66200" w:rsidRDefault="00F66200">
            <w:pPr>
              <w:pStyle w:val="ConsPlusNormal"/>
              <w:jc w:val="center"/>
            </w:pPr>
            <w:r>
              <w:t>9273</w:t>
            </w:r>
          </w:p>
        </w:tc>
        <w:tc>
          <w:tcPr>
            <w:tcW w:w="964" w:type="dxa"/>
            <w:tcBorders>
              <w:right w:val="nil"/>
            </w:tcBorders>
          </w:tcPr>
          <w:p w:rsidR="00F66200" w:rsidRDefault="00F66200">
            <w:pPr>
              <w:pStyle w:val="ConsPlusNormal"/>
              <w:jc w:val="center"/>
            </w:pPr>
            <w:r>
              <w:t>9591</w:t>
            </w:r>
          </w:p>
        </w:tc>
      </w:tr>
      <w:tr w:rsidR="00F66200">
        <w:tc>
          <w:tcPr>
            <w:tcW w:w="5159" w:type="dxa"/>
            <w:tcBorders>
              <w:left w:val="nil"/>
            </w:tcBorders>
          </w:tcPr>
          <w:p w:rsidR="00F66200" w:rsidRDefault="00F66200">
            <w:pPr>
              <w:pStyle w:val="ConsPlusNormal"/>
              <w:jc w:val="both"/>
            </w:pPr>
            <w:r>
              <w:t>Ядринский</w:t>
            </w:r>
          </w:p>
        </w:tc>
        <w:tc>
          <w:tcPr>
            <w:tcW w:w="964" w:type="dxa"/>
          </w:tcPr>
          <w:p w:rsidR="00F66200" w:rsidRDefault="00F66200">
            <w:pPr>
              <w:pStyle w:val="ConsPlusNormal"/>
              <w:jc w:val="center"/>
            </w:pPr>
            <w:r>
              <w:t>25432</w:t>
            </w:r>
          </w:p>
        </w:tc>
        <w:tc>
          <w:tcPr>
            <w:tcW w:w="964" w:type="dxa"/>
          </w:tcPr>
          <w:p w:rsidR="00F66200" w:rsidRDefault="00F66200">
            <w:pPr>
              <w:pStyle w:val="ConsPlusNormal"/>
              <w:jc w:val="center"/>
            </w:pPr>
            <w:r>
              <w:t>25749</w:t>
            </w:r>
          </w:p>
        </w:tc>
        <w:tc>
          <w:tcPr>
            <w:tcW w:w="964" w:type="dxa"/>
          </w:tcPr>
          <w:p w:rsidR="00F66200" w:rsidRDefault="00F66200">
            <w:pPr>
              <w:pStyle w:val="ConsPlusNormal"/>
              <w:jc w:val="center"/>
            </w:pPr>
            <w:r>
              <w:t>26490</w:t>
            </w:r>
          </w:p>
        </w:tc>
        <w:tc>
          <w:tcPr>
            <w:tcW w:w="964" w:type="dxa"/>
            <w:tcBorders>
              <w:right w:val="nil"/>
            </w:tcBorders>
          </w:tcPr>
          <w:p w:rsidR="00F66200" w:rsidRDefault="00F66200">
            <w:pPr>
              <w:pStyle w:val="ConsPlusNormal"/>
              <w:jc w:val="center"/>
            </w:pPr>
            <w:r>
              <w:t>27202</w:t>
            </w:r>
          </w:p>
        </w:tc>
      </w:tr>
      <w:tr w:rsidR="00F66200">
        <w:tc>
          <w:tcPr>
            <w:tcW w:w="5159" w:type="dxa"/>
            <w:tcBorders>
              <w:left w:val="nil"/>
            </w:tcBorders>
          </w:tcPr>
          <w:p w:rsidR="00F66200" w:rsidRDefault="00F66200">
            <w:pPr>
              <w:pStyle w:val="ConsPlusNormal"/>
              <w:jc w:val="both"/>
            </w:pPr>
            <w:r>
              <w:t>г. Ядрин</w:t>
            </w:r>
          </w:p>
        </w:tc>
        <w:tc>
          <w:tcPr>
            <w:tcW w:w="964" w:type="dxa"/>
          </w:tcPr>
          <w:p w:rsidR="00F66200" w:rsidRDefault="00F66200">
            <w:pPr>
              <w:pStyle w:val="ConsPlusNormal"/>
              <w:jc w:val="center"/>
            </w:pPr>
            <w:r>
              <w:t>8387</w:t>
            </w:r>
          </w:p>
        </w:tc>
        <w:tc>
          <w:tcPr>
            <w:tcW w:w="964" w:type="dxa"/>
          </w:tcPr>
          <w:p w:rsidR="00F66200" w:rsidRDefault="00F66200">
            <w:pPr>
              <w:pStyle w:val="ConsPlusNormal"/>
              <w:jc w:val="center"/>
            </w:pPr>
            <w:r>
              <w:t>8419</w:t>
            </w:r>
          </w:p>
        </w:tc>
        <w:tc>
          <w:tcPr>
            <w:tcW w:w="964" w:type="dxa"/>
          </w:tcPr>
          <w:p w:rsidR="00F66200" w:rsidRDefault="00F66200">
            <w:pPr>
              <w:pStyle w:val="ConsPlusNormal"/>
              <w:jc w:val="center"/>
            </w:pPr>
            <w:r>
              <w:t>8518</w:t>
            </w:r>
          </w:p>
        </w:tc>
        <w:tc>
          <w:tcPr>
            <w:tcW w:w="964" w:type="dxa"/>
            <w:tcBorders>
              <w:right w:val="nil"/>
            </w:tcBorders>
          </w:tcPr>
          <w:p w:rsidR="00F66200" w:rsidRDefault="00F66200">
            <w:pPr>
              <w:pStyle w:val="ConsPlusNormal"/>
              <w:jc w:val="center"/>
            </w:pPr>
            <w:r>
              <w:t>8638</w:t>
            </w:r>
          </w:p>
        </w:tc>
      </w:tr>
      <w:tr w:rsidR="00F66200">
        <w:tc>
          <w:tcPr>
            <w:tcW w:w="5159" w:type="dxa"/>
            <w:tcBorders>
              <w:left w:val="nil"/>
            </w:tcBorders>
          </w:tcPr>
          <w:p w:rsidR="00F66200" w:rsidRDefault="00F66200">
            <w:pPr>
              <w:pStyle w:val="ConsPlusNormal"/>
              <w:jc w:val="both"/>
            </w:pPr>
            <w:r>
              <w:t>Яльчикский</w:t>
            </w:r>
          </w:p>
        </w:tc>
        <w:tc>
          <w:tcPr>
            <w:tcW w:w="964" w:type="dxa"/>
          </w:tcPr>
          <w:p w:rsidR="00F66200" w:rsidRDefault="00F66200">
            <w:pPr>
              <w:pStyle w:val="ConsPlusNormal"/>
              <w:jc w:val="center"/>
            </w:pPr>
            <w:r>
              <w:t>16858</w:t>
            </w:r>
          </w:p>
        </w:tc>
        <w:tc>
          <w:tcPr>
            <w:tcW w:w="964" w:type="dxa"/>
          </w:tcPr>
          <w:p w:rsidR="00F66200" w:rsidRDefault="00F66200">
            <w:pPr>
              <w:pStyle w:val="ConsPlusNormal"/>
              <w:jc w:val="center"/>
            </w:pPr>
            <w:r>
              <w:t>17094</w:t>
            </w:r>
          </w:p>
        </w:tc>
        <w:tc>
          <w:tcPr>
            <w:tcW w:w="964" w:type="dxa"/>
          </w:tcPr>
          <w:p w:rsidR="00F66200" w:rsidRDefault="00F66200">
            <w:pPr>
              <w:pStyle w:val="ConsPlusNormal"/>
              <w:jc w:val="center"/>
            </w:pPr>
            <w:r>
              <w:t>17640</w:t>
            </w:r>
          </w:p>
        </w:tc>
        <w:tc>
          <w:tcPr>
            <w:tcW w:w="964" w:type="dxa"/>
            <w:tcBorders>
              <w:right w:val="nil"/>
            </w:tcBorders>
          </w:tcPr>
          <w:p w:rsidR="00F66200" w:rsidRDefault="00F66200">
            <w:pPr>
              <w:pStyle w:val="ConsPlusNormal"/>
              <w:jc w:val="center"/>
            </w:pPr>
            <w:r>
              <w:t>18225</w:t>
            </w:r>
          </w:p>
        </w:tc>
      </w:tr>
      <w:tr w:rsidR="00F66200">
        <w:tc>
          <w:tcPr>
            <w:tcW w:w="5159" w:type="dxa"/>
            <w:tcBorders>
              <w:left w:val="nil"/>
            </w:tcBorders>
          </w:tcPr>
          <w:p w:rsidR="00F66200" w:rsidRDefault="00F66200">
            <w:pPr>
              <w:pStyle w:val="ConsPlusNormal"/>
              <w:jc w:val="both"/>
            </w:pPr>
            <w:r>
              <w:t>Янтиковский</w:t>
            </w:r>
          </w:p>
        </w:tc>
        <w:tc>
          <w:tcPr>
            <w:tcW w:w="964" w:type="dxa"/>
          </w:tcPr>
          <w:p w:rsidR="00F66200" w:rsidRDefault="00F66200">
            <w:pPr>
              <w:pStyle w:val="ConsPlusNormal"/>
              <w:jc w:val="center"/>
            </w:pPr>
            <w:r>
              <w:t>14446</w:t>
            </w:r>
          </w:p>
        </w:tc>
        <w:tc>
          <w:tcPr>
            <w:tcW w:w="964" w:type="dxa"/>
          </w:tcPr>
          <w:p w:rsidR="00F66200" w:rsidRDefault="00F66200">
            <w:pPr>
              <w:pStyle w:val="ConsPlusNormal"/>
              <w:jc w:val="center"/>
            </w:pPr>
            <w:r>
              <w:t>14632</w:t>
            </w:r>
          </w:p>
        </w:tc>
        <w:tc>
          <w:tcPr>
            <w:tcW w:w="964" w:type="dxa"/>
          </w:tcPr>
          <w:p w:rsidR="00F66200" w:rsidRDefault="00F66200">
            <w:pPr>
              <w:pStyle w:val="ConsPlusNormal"/>
              <w:jc w:val="center"/>
            </w:pPr>
            <w:r>
              <w:t>15021</w:t>
            </w:r>
          </w:p>
        </w:tc>
        <w:tc>
          <w:tcPr>
            <w:tcW w:w="964" w:type="dxa"/>
            <w:tcBorders>
              <w:right w:val="nil"/>
            </w:tcBorders>
          </w:tcPr>
          <w:p w:rsidR="00F66200" w:rsidRDefault="00F66200">
            <w:pPr>
              <w:pStyle w:val="ConsPlusNormal"/>
              <w:jc w:val="center"/>
            </w:pPr>
            <w:r>
              <w:t>15401</w:t>
            </w:r>
          </w:p>
        </w:tc>
      </w:tr>
    </w:tbl>
    <w:p w:rsidR="00F66200" w:rsidRDefault="00F66200">
      <w:pPr>
        <w:pStyle w:val="ConsPlusNormal"/>
        <w:jc w:val="both"/>
      </w:pPr>
    </w:p>
    <w:p w:rsidR="00F66200" w:rsidRDefault="00F66200">
      <w:pPr>
        <w:pStyle w:val="ConsPlusNormal"/>
        <w:ind w:firstLine="540"/>
        <w:jc w:val="both"/>
      </w:pPr>
      <w:r>
        <w:t>В 2017 году число лиц, мигрирующих в пределах Чувашии, по сравнению с 2016 годом уменьшилось на 3578 человек, или на 11,3 процента.</w:t>
      </w:r>
    </w:p>
    <w:p w:rsidR="00F66200" w:rsidRDefault="00F66200">
      <w:pPr>
        <w:pStyle w:val="ConsPlusNormal"/>
        <w:spacing w:before="200"/>
        <w:ind w:firstLine="540"/>
        <w:jc w:val="both"/>
      </w:pPr>
      <w:r>
        <w:t>Данные о миграционных потоках приведены в табл. 2.</w:t>
      </w:r>
    </w:p>
    <w:p w:rsidR="00F66200" w:rsidRDefault="00F66200">
      <w:pPr>
        <w:pStyle w:val="ConsPlusNormal"/>
        <w:jc w:val="both"/>
      </w:pPr>
    </w:p>
    <w:p w:rsidR="00F66200" w:rsidRDefault="00F66200">
      <w:pPr>
        <w:pStyle w:val="ConsPlusNormal"/>
        <w:jc w:val="right"/>
        <w:outlineLvl w:val="4"/>
      </w:pPr>
      <w:r>
        <w:t>Таблица 2</w:t>
      </w:r>
    </w:p>
    <w:p w:rsidR="00F66200" w:rsidRDefault="00F66200">
      <w:pPr>
        <w:pStyle w:val="ConsPlusNormal"/>
        <w:jc w:val="both"/>
      </w:pPr>
    </w:p>
    <w:p w:rsidR="00F66200" w:rsidRDefault="00F66200">
      <w:pPr>
        <w:pStyle w:val="ConsPlusTitle"/>
        <w:jc w:val="center"/>
      </w:pPr>
      <w:r>
        <w:t>Миграция населения Чувашской Республики</w:t>
      </w:r>
    </w:p>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919"/>
        <w:gridCol w:w="814"/>
        <w:gridCol w:w="1249"/>
        <w:gridCol w:w="919"/>
        <w:gridCol w:w="814"/>
        <w:gridCol w:w="1249"/>
      </w:tblGrid>
      <w:tr w:rsidR="00F66200">
        <w:tc>
          <w:tcPr>
            <w:tcW w:w="3061" w:type="dxa"/>
            <w:tcBorders>
              <w:left w:val="nil"/>
            </w:tcBorders>
          </w:tcPr>
          <w:p w:rsidR="00F66200" w:rsidRDefault="00F66200">
            <w:pPr>
              <w:pStyle w:val="ConsPlusNormal"/>
            </w:pPr>
          </w:p>
        </w:tc>
        <w:tc>
          <w:tcPr>
            <w:tcW w:w="2982" w:type="dxa"/>
            <w:gridSpan w:val="3"/>
          </w:tcPr>
          <w:p w:rsidR="00F66200" w:rsidRDefault="00F66200">
            <w:pPr>
              <w:pStyle w:val="ConsPlusNormal"/>
              <w:jc w:val="center"/>
            </w:pPr>
            <w:r>
              <w:t>2017 год</w:t>
            </w:r>
          </w:p>
        </w:tc>
        <w:tc>
          <w:tcPr>
            <w:tcW w:w="2982" w:type="dxa"/>
            <w:gridSpan w:val="3"/>
            <w:tcBorders>
              <w:right w:val="nil"/>
            </w:tcBorders>
          </w:tcPr>
          <w:p w:rsidR="00F66200" w:rsidRDefault="00F66200">
            <w:pPr>
              <w:pStyle w:val="ConsPlusNormal"/>
              <w:jc w:val="center"/>
            </w:pPr>
            <w:r>
              <w:t>2016 год</w:t>
            </w:r>
          </w:p>
        </w:tc>
      </w:tr>
      <w:tr w:rsidR="00F66200">
        <w:tc>
          <w:tcPr>
            <w:tcW w:w="3061" w:type="dxa"/>
            <w:tcBorders>
              <w:left w:val="nil"/>
            </w:tcBorders>
          </w:tcPr>
          <w:p w:rsidR="00F66200" w:rsidRDefault="00F66200">
            <w:pPr>
              <w:pStyle w:val="ConsPlusNormal"/>
            </w:pPr>
          </w:p>
        </w:tc>
        <w:tc>
          <w:tcPr>
            <w:tcW w:w="919" w:type="dxa"/>
          </w:tcPr>
          <w:p w:rsidR="00F66200" w:rsidRDefault="00F66200">
            <w:pPr>
              <w:pStyle w:val="ConsPlusNormal"/>
              <w:jc w:val="center"/>
            </w:pPr>
            <w:r>
              <w:t>число прибывших</w:t>
            </w:r>
          </w:p>
        </w:tc>
        <w:tc>
          <w:tcPr>
            <w:tcW w:w="814" w:type="dxa"/>
          </w:tcPr>
          <w:p w:rsidR="00F66200" w:rsidRDefault="00F66200">
            <w:pPr>
              <w:pStyle w:val="ConsPlusNormal"/>
              <w:jc w:val="center"/>
            </w:pPr>
            <w:r>
              <w:t>число выбывших</w:t>
            </w:r>
          </w:p>
        </w:tc>
        <w:tc>
          <w:tcPr>
            <w:tcW w:w="1249" w:type="dxa"/>
          </w:tcPr>
          <w:p w:rsidR="00F66200" w:rsidRDefault="00F66200">
            <w:pPr>
              <w:pStyle w:val="ConsPlusNormal"/>
              <w:jc w:val="center"/>
            </w:pPr>
            <w:r>
              <w:t>миграционный прирост (убыль)</w:t>
            </w:r>
          </w:p>
        </w:tc>
        <w:tc>
          <w:tcPr>
            <w:tcW w:w="919" w:type="dxa"/>
          </w:tcPr>
          <w:p w:rsidR="00F66200" w:rsidRDefault="00F66200">
            <w:pPr>
              <w:pStyle w:val="ConsPlusNormal"/>
              <w:jc w:val="center"/>
            </w:pPr>
            <w:r>
              <w:t>число прибывших</w:t>
            </w:r>
          </w:p>
        </w:tc>
        <w:tc>
          <w:tcPr>
            <w:tcW w:w="814" w:type="dxa"/>
          </w:tcPr>
          <w:p w:rsidR="00F66200" w:rsidRDefault="00F66200">
            <w:pPr>
              <w:pStyle w:val="ConsPlusNormal"/>
              <w:jc w:val="center"/>
            </w:pPr>
            <w:r>
              <w:t>число выбывших</w:t>
            </w:r>
          </w:p>
        </w:tc>
        <w:tc>
          <w:tcPr>
            <w:tcW w:w="1249" w:type="dxa"/>
            <w:tcBorders>
              <w:right w:val="nil"/>
            </w:tcBorders>
          </w:tcPr>
          <w:p w:rsidR="00F66200" w:rsidRDefault="00F66200">
            <w:pPr>
              <w:pStyle w:val="ConsPlusNormal"/>
              <w:jc w:val="center"/>
            </w:pPr>
            <w:r>
              <w:t>миграционный прирост (убыль)</w:t>
            </w:r>
          </w:p>
        </w:tc>
      </w:tr>
      <w:tr w:rsidR="00F66200">
        <w:tc>
          <w:tcPr>
            <w:tcW w:w="3061" w:type="dxa"/>
            <w:tcBorders>
              <w:left w:val="nil"/>
            </w:tcBorders>
            <w:vAlign w:val="bottom"/>
          </w:tcPr>
          <w:p w:rsidR="00F66200" w:rsidRDefault="00F66200">
            <w:pPr>
              <w:pStyle w:val="ConsPlusNormal"/>
              <w:jc w:val="both"/>
            </w:pPr>
            <w:r>
              <w:t>Миграция - всего</w:t>
            </w:r>
          </w:p>
        </w:tc>
        <w:tc>
          <w:tcPr>
            <w:tcW w:w="919" w:type="dxa"/>
          </w:tcPr>
          <w:p w:rsidR="00F66200" w:rsidRDefault="00F66200">
            <w:pPr>
              <w:pStyle w:val="ConsPlusNormal"/>
              <w:jc w:val="center"/>
            </w:pPr>
            <w:r>
              <w:t>43958</w:t>
            </w:r>
          </w:p>
        </w:tc>
        <w:tc>
          <w:tcPr>
            <w:tcW w:w="814" w:type="dxa"/>
          </w:tcPr>
          <w:p w:rsidR="00F66200" w:rsidRDefault="00F66200">
            <w:pPr>
              <w:pStyle w:val="ConsPlusNormal"/>
              <w:jc w:val="center"/>
            </w:pPr>
            <w:r>
              <w:t>47065</w:t>
            </w:r>
          </w:p>
        </w:tc>
        <w:tc>
          <w:tcPr>
            <w:tcW w:w="1249" w:type="dxa"/>
          </w:tcPr>
          <w:p w:rsidR="00F66200" w:rsidRDefault="00F66200">
            <w:pPr>
              <w:pStyle w:val="ConsPlusNormal"/>
              <w:jc w:val="center"/>
            </w:pPr>
            <w:r>
              <w:t>-3107</w:t>
            </w:r>
          </w:p>
        </w:tc>
        <w:tc>
          <w:tcPr>
            <w:tcW w:w="919" w:type="dxa"/>
          </w:tcPr>
          <w:p w:rsidR="00F66200" w:rsidRDefault="00F66200">
            <w:pPr>
              <w:pStyle w:val="ConsPlusNormal"/>
              <w:jc w:val="center"/>
            </w:pPr>
            <w:r>
              <w:t>47941</w:t>
            </w:r>
          </w:p>
        </w:tc>
        <w:tc>
          <w:tcPr>
            <w:tcW w:w="814" w:type="dxa"/>
          </w:tcPr>
          <w:p w:rsidR="00F66200" w:rsidRDefault="00F66200">
            <w:pPr>
              <w:pStyle w:val="ConsPlusNormal"/>
              <w:jc w:val="center"/>
            </w:pPr>
            <w:r>
              <w:t>48768</w:t>
            </w:r>
          </w:p>
        </w:tc>
        <w:tc>
          <w:tcPr>
            <w:tcW w:w="1249" w:type="dxa"/>
            <w:tcBorders>
              <w:right w:val="nil"/>
            </w:tcBorders>
          </w:tcPr>
          <w:p w:rsidR="00F66200" w:rsidRDefault="00F66200">
            <w:pPr>
              <w:pStyle w:val="ConsPlusNormal"/>
              <w:jc w:val="center"/>
            </w:pPr>
            <w:r>
              <w:t>-827</w:t>
            </w:r>
          </w:p>
        </w:tc>
      </w:tr>
      <w:tr w:rsidR="00F66200">
        <w:tc>
          <w:tcPr>
            <w:tcW w:w="3061" w:type="dxa"/>
            <w:tcBorders>
              <w:left w:val="nil"/>
            </w:tcBorders>
            <w:vAlign w:val="bottom"/>
          </w:tcPr>
          <w:p w:rsidR="00F66200" w:rsidRDefault="00F66200">
            <w:pPr>
              <w:pStyle w:val="ConsPlusNormal"/>
              <w:jc w:val="both"/>
            </w:pPr>
            <w:r>
              <w:t>из нее:</w:t>
            </w:r>
          </w:p>
        </w:tc>
        <w:tc>
          <w:tcPr>
            <w:tcW w:w="919" w:type="dxa"/>
          </w:tcPr>
          <w:p w:rsidR="00F66200" w:rsidRDefault="00F66200">
            <w:pPr>
              <w:pStyle w:val="ConsPlusNormal"/>
            </w:pPr>
          </w:p>
        </w:tc>
        <w:tc>
          <w:tcPr>
            <w:tcW w:w="814" w:type="dxa"/>
          </w:tcPr>
          <w:p w:rsidR="00F66200" w:rsidRDefault="00F66200">
            <w:pPr>
              <w:pStyle w:val="ConsPlusNormal"/>
            </w:pPr>
          </w:p>
        </w:tc>
        <w:tc>
          <w:tcPr>
            <w:tcW w:w="1249" w:type="dxa"/>
          </w:tcPr>
          <w:p w:rsidR="00F66200" w:rsidRDefault="00F66200">
            <w:pPr>
              <w:pStyle w:val="ConsPlusNormal"/>
            </w:pPr>
          </w:p>
        </w:tc>
        <w:tc>
          <w:tcPr>
            <w:tcW w:w="919" w:type="dxa"/>
          </w:tcPr>
          <w:p w:rsidR="00F66200" w:rsidRDefault="00F66200">
            <w:pPr>
              <w:pStyle w:val="ConsPlusNormal"/>
            </w:pPr>
          </w:p>
        </w:tc>
        <w:tc>
          <w:tcPr>
            <w:tcW w:w="814" w:type="dxa"/>
          </w:tcPr>
          <w:p w:rsidR="00F66200" w:rsidRDefault="00F66200">
            <w:pPr>
              <w:pStyle w:val="ConsPlusNormal"/>
            </w:pPr>
          </w:p>
        </w:tc>
        <w:tc>
          <w:tcPr>
            <w:tcW w:w="1249" w:type="dxa"/>
            <w:tcBorders>
              <w:right w:val="nil"/>
            </w:tcBorders>
          </w:tcPr>
          <w:p w:rsidR="00F66200" w:rsidRDefault="00F66200">
            <w:pPr>
              <w:pStyle w:val="ConsPlusNormal"/>
            </w:pPr>
          </w:p>
        </w:tc>
      </w:tr>
      <w:tr w:rsidR="00F66200">
        <w:tc>
          <w:tcPr>
            <w:tcW w:w="3061" w:type="dxa"/>
            <w:tcBorders>
              <w:left w:val="nil"/>
            </w:tcBorders>
            <w:vAlign w:val="bottom"/>
          </w:tcPr>
          <w:p w:rsidR="00F66200" w:rsidRDefault="00F66200">
            <w:pPr>
              <w:pStyle w:val="ConsPlusNormal"/>
              <w:jc w:val="both"/>
            </w:pPr>
            <w:r>
              <w:t>в пределах России</w:t>
            </w:r>
          </w:p>
        </w:tc>
        <w:tc>
          <w:tcPr>
            <w:tcW w:w="919" w:type="dxa"/>
          </w:tcPr>
          <w:p w:rsidR="00F66200" w:rsidRDefault="00F66200">
            <w:pPr>
              <w:pStyle w:val="ConsPlusNormal"/>
              <w:jc w:val="center"/>
            </w:pPr>
            <w:r>
              <w:t>41063</w:t>
            </w:r>
          </w:p>
        </w:tc>
        <w:tc>
          <w:tcPr>
            <w:tcW w:w="814" w:type="dxa"/>
          </w:tcPr>
          <w:p w:rsidR="00F66200" w:rsidRDefault="00F66200">
            <w:pPr>
              <w:pStyle w:val="ConsPlusNormal"/>
              <w:jc w:val="center"/>
            </w:pPr>
            <w:r>
              <w:t>45417</w:t>
            </w:r>
          </w:p>
        </w:tc>
        <w:tc>
          <w:tcPr>
            <w:tcW w:w="1249" w:type="dxa"/>
          </w:tcPr>
          <w:p w:rsidR="00F66200" w:rsidRDefault="00F66200">
            <w:pPr>
              <w:pStyle w:val="ConsPlusNormal"/>
              <w:jc w:val="center"/>
            </w:pPr>
            <w:r>
              <w:t>-4354</w:t>
            </w:r>
          </w:p>
        </w:tc>
        <w:tc>
          <w:tcPr>
            <w:tcW w:w="919" w:type="dxa"/>
          </w:tcPr>
          <w:p w:rsidR="00F66200" w:rsidRDefault="00F66200">
            <w:pPr>
              <w:pStyle w:val="ConsPlusNormal"/>
              <w:jc w:val="center"/>
            </w:pPr>
            <w:r>
              <w:t>44870</w:t>
            </w:r>
          </w:p>
        </w:tc>
        <w:tc>
          <w:tcPr>
            <w:tcW w:w="814" w:type="dxa"/>
          </w:tcPr>
          <w:p w:rsidR="00F66200" w:rsidRDefault="00F66200">
            <w:pPr>
              <w:pStyle w:val="ConsPlusNormal"/>
              <w:jc w:val="center"/>
            </w:pPr>
            <w:r>
              <w:t>47400</w:t>
            </w:r>
          </w:p>
        </w:tc>
        <w:tc>
          <w:tcPr>
            <w:tcW w:w="1249" w:type="dxa"/>
            <w:tcBorders>
              <w:right w:val="nil"/>
            </w:tcBorders>
          </w:tcPr>
          <w:p w:rsidR="00F66200" w:rsidRDefault="00F66200">
            <w:pPr>
              <w:pStyle w:val="ConsPlusNormal"/>
              <w:jc w:val="center"/>
            </w:pPr>
            <w:r>
              <w:t>-2530</w:t>
            </w:r>
          </w:p>
        </w:tc>
      </w:tr>
      <w:tr w:rsidR="00F66200">
        <w:tc>
          <w:tcPr>
            <w:tcW w:w="3061" w:type="dxa"/>
            <w:tcBorders>
              <w:left w:val="nil"/>
            </w:tcBorders>
            <w:vAlign w:val="bottom"/>
          </w:tcPr>
          <w:p w:rsidR="00F66200" w:rsidRDefault="00F66200">
            <w:pPr>
              <w:pStyle w:val="ConsPlusNormal"/>
              <w:jc w:val="both"/>
            </w:pPr>
            <w:r>
              <w:t>в том числе:</w:t>
            </w:r>
          </w:p>
        </w:tc>
        <w:tc>
          <w:tcPr>
            <w:tcW w:w="919" w:type="dxa"/>
          </w:tcPr>
          <w:p w:rsidR="00F66200" w:rsidRDefault="00F66200">
            <w:pPr>
              <w:pStyle w:val="ConsPlusNormal"/>
            </w:pPr>
          </w:p>
        </w:tc>
        <w:tc>
          <w:tcPr>
            <w:tcW w:w="814" w:type="dxa"/>
          </w:tcPr>
          <w:p w:rsidR="00F66200" w:rsidRDefault="00F66200">
            <w:pPr>
              <w:pStyle w:val="ConsPlusNormal"/>
            </w:pPr>
          </w:p>
        </w:tc>
        <w:tc>
          <w:tcPr>
            <w:tcW w:w="1249" w:type="dxa"/>
          </w:tcPr>
          <w:p w:rsidR="00F66200" w:rsidRDefault="00F66200">
            <w:pPr>
              <w:pStyle w:val="ConsPlusNormal"/>
            </w:pPr>
          </w:p>
        </w:tc>
        <w:tc>
          <w:tcPr>
            <w:tcW w:w="919" w:type="dxa"/>
          </w:tcPr>
          <w:p w:rsidR="00F66200" w:rsidRDefault="00F66200">
            <w:pPr>
              <w:pStyle w:val="ConsPlusNormal"/>
            </w:pPr>
          </w:p>
        </w:tc>
        <w:tc>
          <w:tcPr>
            <w:tcW w:w="814" w:type="dxa"/>
          </w:tcPr>
          <w:p w:rsidR="00F66200" w:rsidRDefault="00F66200">
            <w:pPr>
              <w:pStyle w:val="ConsPlusNormal"/>
            </w:pPr>
          </w:p>
        </w:tc>
        <w:tc>
          <w:tcPr>
            <w:tcW w:w="1249" w:type="dxa"/>
            <w:tcBorders>
              <w:right w:val="nil"/>
            </w:tcBorders>
          </w:tcPr>
          <w:p w:rsidR="00F66200" w:rsidRDefault="00F66200">
            <w:pPr>
              <w:pStyle w:val="ConsPlusNormal"/>
            </w:pPr>
          </w:p>
        </w:tc>
      </w:tr>
      <w:tr w:rsidR="00F66200">
        <w:tc>
          <w:tcPr>
            <w:tcW w:w="3061" w:type="dxa"/>
            <w:tcBorders>
              <w:left w:val="nil"/>
            </w:tcBorders>
            <w:vAlign w:val="bottom"/>
          </w:tcPr>
          <w:p w:rsidR="00F66200" w:rsidRDefault="00F66200">
            <w:pPr>
              <w:pStyle w:val="ConsPlusNormal"/>
              <w:jc w:val="both"/>
            </w:pPr>
            <w:r>
              <w:t>внутрирегиональная</w:t>
            </w:r>
          </w:p>
        </w:tc>
        <w:tc>
          <w:tcPr>
            <w:tcW w:w="919" w:type="dxa"/>
          </w:tcPr>
          <w:p w:rsidR="00F66200" w:rsidRDefault="00F66200">
            <w:pPr>
              <w:pStyle w:val="ConsPlusNormal"/>
              <w:jc w:val="center"/>
            </w:pPr>
            <w:r>
              <w:t>27997</w:t>
            </w:r>
          </w:p>
        </w:tc>
        <w:tc>
          <w:tcPr>
            <w:tcW w:w="814" w:type="dxa"/>
          </w:tcPr>
          <w:p w:rsidR="00F66200" w:rsidRDefault="00F66200">
            <w:pPr>
              <w:pStyle w:val="ConsPlusNormal"/>
              <w:jc w:val="center"/>
            </w:pPr>
            <w:r>
              <w:t>27997</w:t>
            </w:r>
          </w:p>
        </w:tc>
        <w:tc>
          <w:tcPr>
            <w:tcW w:w="1249" w:type="dxa"/>
          </w:tcPr>
          <w:p w:rsidR="00F66200" w:rsidRDefault="00F66200">
            <w:pPr>
              <w:pStyle w:val="ConsPlusNormal"/>
              <w:jc w:val="center"/>
            </w:pPr>
            <w:r>
              <w:t>-</w:t>
            </w:r>
          </w:p>
        </w:tc>
        <w:tc>
          <w:tcPr>
            <w:tcW w:w="919" w:type="dxa"/>
          </w:tcPr>
          <w:p w:rsidR="00F66200" w:rsidRDefault="00F66200">
            <w:pPr>
              <w:pStyle w:val="ConsPlusNormal"/>
              <w:jc w:val="center"/>
            </w:pPr>
            <w:r>
              <w:t>31575</w:t>
            </w:r>
          </w:p>
        </w:tc>
        <w:tc>
          <w:tcPr>
            <w:tcW w:w="814" w:type="dxa"/>
          </w:tcPr>
          <w:p w:rsidR="00F66200" w:rsidRDefault="00F66200">
            <w:pPr>
              <w:pStyle w:val="ConsPlusNormal"/>
              <w:jc w:val="center"/>
            </w:pPr>
            <w:r>
              <w:t>31575</w:t>
            </w:r>
          </w:p>
        </w:tc>
        <w:tc>
          <w:tcPr>
            <w:tcW w:w="1249" w:type="dxa"/>
            <w:tcBorders>
              <w:right w:val="nil"/>
            </w:tcBorders>
          </w:tcPr>
          <w:p w:rsidR="00F66200" w:rsidRDefault="00F66200">
            <w:pPr>
              <w:pStyle w:val="ConsPlusNormal"/>
              <w:jc w:val="center"/>
            </w:pPr>
            <w:r>
              <w:t>-</w:t>
            </w:r>
          </w:p>
        </w:tc>
      </w:tr>
      <w:tr w:rsidR="00F66200">
        <w:tc>
          <w:tcPr>
            <w:tcW w:w="3061" w:type="dxa"/>
            <w:tcBorders>
              <w:left w:val="nil"/>
            </w:tcBorders>
            <w:vAlign w:val="bottom"/>
          </w:tcPr>
          <w:p w:rsidR="00F66200" w:rsidRDefault="00F66200">
            <w:pPr>
              <w:pStyle w:val="ConsPlusNormal"/>
              <w:jc w:val="both"/>
            </w:pPr>
            <w:r>
              <w:t>межрегиональная</w:t>
            </w:r>
          </w:p>
        </w:tc>
        <w:tc>
          <w:tcPr>
            <w:tcW w:w="919" w:type="dxa"/>
          </w:tcPr>
          <w:p w:rsidR="00F66200" w:rsidRDefault="00F66200">
            <w:pPr>
              <w:pStyle w:val="ConsPlusNormal"/>
              <w:jc w:val="center"/>
            </w:pPr>
            <w:r>
              <w:t>13066</w:t>
            </w:r>
          </w:p>
        </w:tc>
        <w:tc>
          <w:tcPr>
            <w:tcW w:w="814" w:type="dxa"/>
          </w:tcPr>
          <w:p w:rsidR="00F66200" w:rsidRDefault="00F66200">
            <w:pPr>
              <w:pStyle w:val="ConsPlusNormal"/>
              <w:jc w:val="center"/>
            </w:pPr>
            <w:r>
              <w:t>17420</w:t>
            </w:r>
          </w:p>
        </w:tc>
        <w:tc>
          <w:tcPr>
            <w:tcW w:w="1249" w:type="dxa"/>
          </w:tcPr>
          <w:p w:rsidR="00F66200" w:rsidRDefault="00F66200">
            <w:pPr>
              <w:pStyle w:val="ConsPlusNormal"/>
              <w:jc w:val="center"/>
            </w:pPr>
            <w:r>
              <w:t>-4354</w:t>
            </w:r>
          </w:p>
        </w:tc>
        <w:tc>
          <w:tcPr>
            <w:tcW w:w="919" w:type="dxa"/>
          </w:tcPr>
          <w:p w:rsidR="00F66200" w:rsidRDefault="00F66200">
            <w:pPr>
              <w:pStyle w:val="ConsPlusNormal"/>
              <w:jc w:val="center"/>
            </w:pPr>
            <w:r>
              <w:t>13295</w:t>
            </w:r>
          </w:p>
        </w:tc>
        <w:tc>
          <w:tcPr>
            <w:tcW w:w="814" w:type="dxa"/>
          </w:tcPr>
          <w:p w:rsidR="00F66200" w:rsidRDefault="00F66200">
            <w:pPr>
              <w:pStyle w:val="ConsPlusNormal"/>
              <w:jc w:val="center"/>
            </w:pPr>
            <w:r>
              <w:t>15825</w:t>
            </w:r>
          </w:p>
        </w:tc>
        <w:tc>
          <w:tcPr>
            <w:tcW w:w="1249" w:type="dxa"/>
            <w:tcBorders>
              <w:right w:val="nil"/>
            </w:tcBorders>
          </w:tcPr>
          <w:p w:rsidR="00F66200" w:rsidRDefault="00F66200">
            <w:pPr>
              <w:pStyle w:val="ConsPlusNormal"/>
              <w:jc w:val="center"/>
            </w:pPr>
            <w:r>
              <w:t>-2530</w:t>
            </w:r>
          </w:p>
        </w:tc>
      </w:tr>
      <w:tr w:rsidR="00F66200">
        <w:tc>
          <w:tcPr>
            <w:tcW w:w="3061" w:type="dxa"/>
            <w:tcBorders>
              <w:left w:val="nil"/>
            </w:tcBorders>
            <w:vAlign w:val="bottom"/>
          </w:tcPr>
          <w:p w:rsidR="00F66200" w:rsidRDefault="00F66200">
            <w:pPr>
              <w:pStyle w:val="ConsPlusNormal"/>
              <w:jc w:val="both"/>
            </w:pPr>
            <w:r>
              <w:t>международная</w:t>
            </w:r>
          </w:p>
        </w:tc>
        <w:tc>
          <w:tcPr>
            <w:tcW w:w="919" w:type="dxa"/>
          </w:tcPr>
          <w:p w:rsidR="00F66200" w:rsidRDefault="00F66200">
            <w:pPr>
              <w:pStyle w:val="ConsPlusNormal"/>
              <w:jc w:val="center"/>
            </w:pPr>
            <w:r>
              <w:t>2895</w:t>
            </w:r>
          </w:p>
        </w:tc>
        <w:tc>
          <w:tcPr>
            <w:tcW w:w="814" w:type="dxa"/>
          </w:tcPr>
          <w:p w:rsidR="00F66200" w:rsidRDefault="00F66200">
            <w:pPr>
              <w:pStyle w:val="ConsPlusNormal"/>
              <w:jc w:val="center"/>
            </w:pPr>
            <w:r>
              <w:t>1648</w:t>
            </w:r>
          </w:p>
        </w:tc>
        <w:tc>
          <w:tcPr>
            <w:tcW w:w="1249" w:type="dxa"/>
          </w:tcPr>
          <w:p w:rsidR="00F66200" w:rsidRDefault="00F66200">
            <w:pPr>
              <w:pStyle w:val="ConsPlusNormal"/>
              <w:jc w:val="center"/>
            </w:pPr>
            <w:r>
              <w:t>+1247</w:t>
            </w:r>
          </w:p>
        </w:tc>
        <w:tc>
          <w:tcPr>
            <w:tcW w:w="919" w:type="dxa"/>
          </w:tcPr>
          <w:p w:rsidR="00F66200" w:rsidRDefault="00F66200">
            <w:pPr>
              <w:pStyle w:val="ConsPlusNormal"/>
              <w:jc w:val="center"/>
            </w:pPr>
            <w:r>
              <w:t>3071</w:t>
            </w:r>
          </w:p>
        </w:tc>
        <w:tc>
          <w:tcPr>
            <w:tcW w:w="814" w:type="dxa"/>
          </w:tcPr>
          <w:p w:rsidR="00F66200" w:rsidRDefault="00F66200">
            <w:pPr>
              <w:pStyle w:val="ConsPlusNormal"/>
              <w:jc w:val="center"/>
            </w:pPr>
            <w:r>
              <w:t>1368</w:t>
            </w:r>
          </w:p>
        </w:tc>
        <w:tc>
          <w:tcPr>
            <w:tcW w:w="1249" w:type="dxa"/>
            <w:tcBorders>
              <w:right w:val="nil"/>
            </w:tcBorders>
          </w:tcPr>
          <w:p w:rsidR="00F66200" w:rsidRDefault="00F66200">
            <w:pPr>
              <w:pStyle w:val="ConsPlusNormal"/>
              <w:jc w:val="center"/>
            </w:pPr>
            <w:r>
              <w:t>+1703</w:t>
            </w:r>
          </w:p>
        </w:tc>
      </w:tr>
      <w:tr w:rsidR="00F66200">
        <w:tc>
          <w:tcPr>
            <w:tcW w:w="3061" w:type="dxa"/>
            <w:tcBorders>
              <w:left w:val="nil"/>
            </w:tcBorders>
            <w:vAlign w:val="bottom"/>
          </w:tcPr>
          <w:p w:rsidR="00F66200" w:rsidRDefault="00F66200">
            <w:pPr>
              <w:pStyle w:val="ConsPlusNormal"/>
              <w:jc w:val="both"/>
            </w:pPr>
            <w:r>
              <w:t>в том числе:</w:t>
            </w:r>
          </w:p>
        </w:tc>
        <w:tc>
          <w:tcPr>
            <w:tcW w:w="919" w:type="dxa"/>
          </w:tcPr>
          <w:p w:rsidR="00F66200" w:rsidRDefault="00F66200">
            <w:pPr>
              <w:pStyle w:val="ConsPlusNormal"/>
            </w:pPr>
          </w:p>
        </w:tc>
        <w:tc>
          <w:tcPr>
            <w:tcW w:w="814" w:type="dxa"/>
          </w:tcPr>
          <w:p w:rsidR="00F66200" w:rsidRDefault="00F66200">
            <w:pPr>
              <w:pStyle w:val="ConsPlusNormal"/>
            </w:pPr>
          </w:p>
        </w:tc>
        <w:tc>
          <w:tcPr>
            <w:tcW w:w="1249" w:type="dxa"/>
          </w:tcPr>
          <w:p w:rsidR="00F66200" w:rsidRDefault="00F66200">
            <w:pPr>
              <w:pStyle w:val="ConsPlusNormal"/>
            </w:pPr>
          </w:p>
        </w:tc>
        <w:tc>
          <w:tcPr>
            <w:tcW w:w="919" w:type="dxa"/>
          </w:tcPr>
          <w:p w:rsidR="00F66200" w:rsidRDefault="00F66200">
            <w:pPr>
              <w:pStyle w:val="ConsPlusNormal"/>
            </w:pPr>
          </w:p>
        </w:tc>
        <w:tc>
          <w:tcPr>
            <w:tcW w:w="814" w:type="dxa"/>
          </w:tcPr>
          <w:p w:rsidR="00F66200" w:rsidRDefault="00F66200">
            <w:pPr>
              <w:pStyle w:val="ConsPlusNormal"/>
            </w:pPr>
          </w:p>
        </w:tc>
        <w:tc>
          <w:tcPr>
            <w:tcW w:w="1249" w:type="dxa"/>
            <w:tcBorders>
              <w:right w:val="nil"/>
            </w:tcBorders>
          </w:tcPr>
          <w:p w:rsidR="00F66200" w:rsidRDefault="00F66200">
            <w:pPr>
              <w:pStyle w:val="ConsPlusNormal"/>
            </w:pPr>
          </w:p>
        </w:tc>
      </w:tr>
      <w:tr w:rsidR="00F66200">
        <w:tc>
          <w:tcPr>
            <w:tcW w:w="3061" w:type="dxa"/>
            <w:tcBorders>
              <w:left w:val="nil"/>
            </w:tcBorders>
            <w:vAlign w:val="bottom"/>
          </w:tcPr>
          <w:p w:rsidR="00F66200" w:rsidRDefault="00F66200">
            <w:pPr>
              <w:pStyle w:val="ConsPlusNormal"/>
              <w:jc w:val="both"/>
            </w:pPr>
            <w:r>
              <w:t>с государствами - участниками СНГ</w:t>
            </w:r>
          </w:p>
        </w:tc>
        <w:tc>
          <w:tcPr>
            <w:tcW w:w="919" w:type="dxa"/>
          </w:tcPr>
          <w:p w:rsidR="00F66200" w:rsidRDefault="00F66200">
            <w:pPr>
              <w:pStyle w:val="ConsPlusNormal"/>
              <w:jc w:val="center"/>
            </w:pPr>
            <w:r>
              <w:t>2254</w:t>
            </w:r>
          </w:p>
        </w:tc>
        <w:tc>
          <w:tcPr>
            <w:tcW w:w="814" w:type="dxa"/>
          </w:tcPr>
          <w:p w:rsidR="00F66200" w:rsidRDefault="00F66200">
            <w:pPr>
              <w:pStyle w:val="ConsPlusNormal"/>
              <w:jc w:val="center"/>
            </w:pPr>
            <w:r>
              <w:t>1054</w:t>
            </w:r>
          </w:p>
        </w:tc>
        <w:tc>
          <w:tcPr>
            <w:tcW w:w="1249" w:type="dxa"/>
          </w:tcPr>
          <w:p w:rsidR="00F66200" w:rsidRDefault="00F66200">
            <w:pPr>
              <w:pStyle w:val="ConsPlusNormal"/>
              <w:jc w:val="center"/>
            </w:pPr>
            <w:r>
              <w:t>+1200</w:t>
            </w:r>
          </w:p>
        </w:tc>
        <w:tc>
          <w:tcPr>
            <w:tcW w:w="919" w:type="dxa"/>
          </w:tcPr>
          <w:p w:rsidR="00F66200" w:rsidRDefault="00F66200">
            <w:pPr>
              <w:pStyle w:val="ConsPlusNormal"/>
              <w:jc w:val="center"/>
            </w:pPr>
            <w:r>
              <w:t>2428</w:t>
            </w:r>
          </w:p>
        </w:tc>
        <w:tc>
          <w:tcPr>
            <w:tcW w:w="814" w:type="dxa"/>
          </w:tcPr>
          <w:p w:rsidR="00F66200" w:rsidRDefault="00F66200">
            <w:pPr>
              <w:pStyle w:val="ConsPlusNormal"/>
              <w:jc w:val="center"/>
            </w:pPr>
            <w:r>
              <w:t>961</w:t>
            </w:r>
          </w:p>
        </w:tc>
        <w:tc>
          <w:tcPr>
            <w:tcW w:w="1249" w:type="dxa"/>
            <w:tcBorders>
              <w:right w:val="nil"/>
            </w:tcBorders>
          </w:tcPr>
          <w:p w:rsidR="00F66200" w:rsidRDefault="00F66200">
            <w:pPr>
              <w:pStyle w:val="ConsPlusNormal"/>
              <w:jc w:val="center"/>
            </w:pPr>
            <w:r>
              <w:t>+1467</w:t>
            </w:r>
          </w:p>
        </w:tc>
      </w:tr>
      <w:tr w:rsidR="00F66200">
        <w:tc>
          <w:tcPr>
            <w:tcW w:w="3061" w:type="dxa"/>
            <w:tcBorders>
              <w:left w:val="nil"/>
            </w:tcBorders>
            <w:vAlign w:val="bottom"/>
          </w:tcPr>
          <w:p w:rsidR="00F66200" w:rsidRDefault="00F66200">
            <w:pPr>
              <w:pStyle w:val="ConsPlusNormal"/>
              <w:jc w:val="both"/>
            </w:pPr>
            <w:r>
              <w:t>со странами дальнего зарубежья</w:t>
            </w:r>
          </w:p>
        </w:tc>
        <w:tc>
          <w:tcPr>
            <w:tcW w:w="919" w:type="dxa"/>
          </w:tcPr>
          <w:p w:rsidR="00F66200" w:rsidRDefault="00F66200">
            <w:pPr>
              <w:pStyle w:val="ConsPlusNormal"/>
              <w:jc w:val="center"/>
            </w:pPr>
            <w:r>
              <w:t>641</w:t>
            </w:r>
          </w:p>
        </w:tc>
        <w:tc>
          <w:tcPr>
            <w:tcW w:w="814" w:type="dxa"/>
          </w:tcPr>
          <w:p w:rsidR="00F66200" w:rsidRDefault="00F66200">
            <w:pPr>
              <w:pStyle w:val="ConsPlusNormal"/>
              <w:jc w:val="center"/>
            </w:pPr>
            <w:r>
              <w:t>594</w:t>
            </w:r>
          </w:p>
        </w:tc>
        <w:tc>
          <w:tcPr>
            <w:tcW w:w="1249" w:type="dxa"/>
          </w:tcPr>
          <w:p w:rsidR="00F66200" w:rsidRDefault="00F66200">
            <w:pPr>
              <w:pStyle w:val="ConsPlusNormal"/>
              <w:jc w:val="center"/>
            </w:pPr>
            <w:r>
              <w:t>+47</w:t>
            </w:r>
          </w:p>
        </w:tc>
        <w:tc>
          <w:tcPr>
            <w:tcW w:w="919" w:type="dxa"/>
          </w:tcPr>
          <w:p w:rsidR="00F66200" w:rsidRDefault="00F66200">
            <w:pPr>
              <w:pStyle w:val="ConsPlusNormal"/>
              <w:jc w:val="center"/>
            </w:pPr>
            <w:r>
              <w:t>643</w:t>
            </w:r>
          </w:p>
        </w:tc>
        <w:tc>
          <w:tcPr>
            <w:tcW w:w="814" w:type="dxa"/>
          </w:tcPr>
          <w:p w:rsidR="00F66200" w:rsidRDefault="00F66200">
            <w:pPr>
              <w:pStyle w:val="ConsPlusNormal"/>
              <w:jc w:val="center"/>
            </w:pPr>
            <w:r>
              <w:t>407</w:t>
            </w:r>
          </w:p>
        </w:tc>
        <w:tc>
          <w:tcPr>
            <w:tcW w:w="1249" w:type="dxa"/>
            <w:tcBorders>
              <w:right w:val="nil"/>
            </w:tcBorders>
          </w:tcPr>
          <w:p w:rsidR="00F66200" w:rsidRDefault="00F66200">
            <w:pPr>
              <w:pStyle w:val="ConsPlusNormal"/>
              <w:jc w:val="center"/>
            </w:pPr>
            <w:r>
              <w:t>+236</w:t>
            </w:r>
          </w:p>
        </w:tc>
      </w:tr>
    </w:tbl>
    <w:p w:rsidR="00F66200" w:rsidRDefault="00F66200">
      <w:pPr>
        <w:pStyle w:val="ConsPlusNormal"/>
        <w:jc w:val="both"/>
      </w:pPr>
    </w:p>
    <w:p w:rsidR="00F66200" w:rsidRDefault="00F66200">
      <w:pPr>
        <w:pStyle w:val="ConsPlusNormal"/>
        <w:ind w:firstLine="540"/>
        <w:jc w:val="both"/>
      </w:pPr>
      <w:r>
        <w:t>Чувашия является крупным транспортным узлом, в котором пересекаются железнодорожные, водные, основные российские автомобильные магистрали, действует воздушный и трубопроводный транспорт.</w:t>
      </w:r>
    </w:p>
    <w:p w:rsidR="00F66200" w:rsidRDefault="00F66200">
      <w:pPr>
        <w:pStyle w:val="ConsPlusNormal"/>
        <w:spacing w:before="200"/>
        <w:ind w:firstLine="540"/>
        <w:jc w:val="both"/>
      </w:pPr>
      <w:r>
        <w:t>Ведущее место в транспортной инфраструктуре республики занимает автомобильный транспорт, на долю которого приходится около 50 процентов грузооборота и 60 процентов пассажирооборота.</w:t>
      </w:r>
    </w:p>
    <w:p w:rsidR="00F66200" w:rsidRDefault="00F66200">
      <w:pPr>
        <w:pStyle w:val="ConsPlusNormal"/>
        <w:spacing w:before="200"/>
        <w:ind w:firstLine="540"/>
        <w:jc w:val="both"/>
      </w:pPr>
      <w:r>
        <w:t>Пассажирские перевозки выполняются муниципальными троллейбусами, а также автобусами организаций различных форм собственности, индивидуальных предпринимателей.</w:t>
      </w:r>
    </w:p>
    <w:p w:rsidR="00F66200" w:rsidRDefault="00F66200">
      <w:pPr>
        <w:pStyle w:val="ConsPlusNormal"/>
        <w:spacing w:before="200"/>
        <w:ind w:firstLine="540"/>
        <w:jc w:val="both"/>
      </w:pPr>
      <w:r>
        <w:t>Предприятия жилищно-коммунального хозяйства оказывают потребителям все виды коммунальных услуг.</w:t>
      </w:r>
    </w:p>
    <w:p w:rsidR="00F66200" w:rsidRDefault="00F66200">
      <w:pPr>
        <w:pStyle w:val="ConsPlusNormal"/>
        <w:spacing w:before="200"/>
        <w:ind w:firstLine="540"/>
        <w:jc w:val="both"/>
      </w:pPr>
      <w:r>
        <w:t>В 2017 году введено в эксплуатацию 605,0 тыс. кв. метров жилья, что составило 96,1 процента к уровню 2016 года.</w:t>
      </w:r>
    </w:p>
    <w:p w:rsidR="00F66200" w:rsidRDefault="00F66200">
      <w:pPr>
        <w:pStyle w:val="ConsPlusNormal"/>
        <w:spacing w:before="200"/>
        <w:ind w:firstLine="540"/>
        <w:jc w:val="both"/>
      </w:pPr>
      <w:r>
        <w:t>Административным, промышленным и культурным центром Чувашской Республики является город Чебоксары с населением 492,3 тыс. человек.</w:t>
      </w:r>
    </w:p>
    <w:p w:rsidR="00F66200" w:rsidRDefault="00F66200">
      <w:pPr>
        <w:pStyle w:val="ConsPlusNormal"/>
        <w:spacing w:before="200"/>
        <w:ind w:firstLine="540"/>
        <w:jc w:val="both"/>
      </w:pPr>
      <w:r>
        <w:t>Среднедушевые денежные доходы населения в 2017 году составили 17834,5 рубля и снизились по сравнению с 2016 годом на 0,2 процента, реальные денежные доходы населения составили 97,1 процента.</w:t>
      </w:r>
    </w:p>
    <w:p w:rsidR="00F66200" w:rsidRDefault="00F66200">
      <w:pPr>
        <w:pStyle w:val="ConsPlusNormal"/>
        <w:spacing w:before="200"/>
        <w:ind w:firstLine="540"/>
        <w:jc w:val="both"/>
      </w:pPr>
      <w:r>
        <w:t>Среднемесячная номинальная начисленная заработная плата в Чувашской Республике в 2017 году составила 24529,8 рубля и по сравнению с 2016 годом увеличилась на 7,1 процента, реальная - на 4,5 процента. Сохраняется тенденция снижения задолженности по выплате заработной платы.</w:t>
      </w:r>
    </w:p>
    <w:p w:rsidR="00F66200" w:rsidRDefault="00F66200">
      <w:pPr>
        <w:pStyle w:val="ConsPlusNormal"/>
        <w:spacing w:before="200"/>
        <w:ind w:firstLine="540"/>
        <w:jc w:val="both"/>
      </w:pPr>
      <w:r>
        <w:t>В 2018 году в Чувашской Республике сохранялась положительная динамика основных социальных показателей.</w:t>
      </w:r>
    </w:p>
    <w:p w:rsidR="00F66200" w:rsidRDefault="00F66200">
      <w:pPr>
        <w:pStyle w:val="ConsPlusNormal"/>
        <w:spacing w:before="200"/>
        <w:ind w:firstLine="540"/>
        <w:jc w:val="both"/>
      </w:pPr>
      <w:r>
        <w:t xml:space="preserve">Медицинские услуги предоставляются в рамках </w:t>
      </w:r>
      <w:hyperlink r:id="rId368" w:history="1">
        <w:r>
          <w:rPr>
            <w:color w:val="0000FF"/>
          </w:rPr>
          <w:t>Программы</w:t>
        </w:r>
      </w:hyperlink>
      <w:r>
        <w:t xml:space="preserve"> государственных гарантий бесплатного оказания гражданам в Чувашской Республике медицинской помощи на 2019 год и на плановый период 2020 и 2021 годов, утвержденной постановлением Кабинета Министров Чувашской Республики от 26 декабря 2018 г. N 564.</w:t>
      </w:r>
    </w:p>
    <w:p w:rsidR="00F66200" w:rsidRDefault="00F66200">
      <w:pPr>
        <w:pStyle w:val="ConsPlusNormal"/>
        <w:spacing w:before="200"/>
        <w:ind w:firstLine="540"/>
        <w:jc w:val="both"/>
      </w:pPr>
      <w:r>
        <w:t>Плановая медицинская помощь оказывается в лечебно-профилактических организациях республики за счет средств, предусмотренных подпрограммой, в период до получения участниками Государственной программы и членами их семей гражданства Российской Федерации.</w:t>
      </w:r>
    </w:p>
    <w:p w:rsidR="00F66200" w:rsidRDefault="00F66200">
      <w:pPr>
        <w:pStyle w:val="ConsPlusNormal"/>
        <w:spacing w:before="200"/>
        <w:ind w:firstLine="540"/>
        <w:jc w:val="both"/>
      </w:pPr>
      <w:r>
        <w:t>В республике функционируют 343 дошкольные образовательные организации, 215 общеобразовательных организаций.</w:t>
      </w:r>
    </w:p>
    <w:p w:rsidR="00F66200" w:rsidRDefault="00F66200">
      <w:pPr>
        <w:pStyle w:val="ConsPlusNormal"/>
        <w:spacing w:before="200"/>
        <w:ind w:firstLine="540"/>
        <w:jc w:val="both"/>
      </w:pPr>
      <w:r>
        <w:t>Для подготовки квалифицированных кадров на базе предприятий работают 14 кафедр образовательных организаций высшего образования.</w:t>
      </w:r>
    </w:p>
    <w:p w:rsidR="00F66200" w:rsidRDefault="00F66200">
      <w:pPr>
        <w:pStyle w:val="ConsPlusNormal"/>
        <w:spacing w:before="200"/>
        <w:ind w:firstLine="540"/>
        <w:jc w:val="both"/>
      </w:pPr>
      <w:r>
        <w:t>Функционируют профессиональные театры (Чувашский государственный драматический театр имени Константина Иванова, Чувашский государственный театр оперы и балета, Русский драматический театр, Чувашский государственный театр кукол, филармония), музеи, библиотеки, школы искусств, а также стадионы, спортивные залы, плавательные бассейны, лыжные базы, физкультурно-оздоровительные комплексы, детские и юношеские спортивные образовательные организации.</w:t>
      </w:r>
    </w:p>
    <w:p w:rsidR="00F66200" w:rsidRDefault="00F66200">
      <w:pPr>
        <w:pStyle w:val="ConsPlusNormal"/>
        <w:spacing w:before="200"/>
        <w:ind w:firstLine="540"/>
        <w:jc w:val="both"/>
      </w:pPr>
      <w:r>
        <w:t>Широко развита торговая сеть. Помимо муниципальных и частных рынков, расположенных в разных городах и районах Чувашии, работают крупные торговые предприятия оптовой и розничной торговли.</w:t>
      </w:r>
    </w:p>
    <w:p w:rsidR="00F66200" w:rsidRDefault="00F66200">
      <w:pPr>
        <w:pStyle w:val="ConsPlusNormal"/>
        <w:spacing w:before="200"/>
        <w:ind w:firstLine="540"/>
        <w:jc w:val="both"/>
      </w:pPr>
      <w:r>
        <w:t>Гостиницы "Россия", "Чувашия", отель "ДИС" и другие предоставляют гостям номера различного уровня комфорта, международную телефонную связь, рестораны и бары, охраняемые автостоянки.</w:t>
      </w:r>
    </w:p>
    <w:p w:rsidR="00F66200" w:rsidRDefault="00F66200">
      <w:pPr>
        <w:pStyle w:val="ConsPlusNormal"/>
        <w:spacing w:before="200"/>
        <w:ind w:firstLine="540"/>
        <w:jc w:val="both"/>
      </w:pPr>
      <w:r>
        <w:t>Сферу телекоммуникаций представляет филиал ПАО "Ростелеком", предлагающий услуги в информационно-телекоммуникационной сети "Интернет", услуги IP-телефонии, сотовой связи и кабельного телевидения.</w:t>
      </w:r>
    </w:p>
    <w:p w:rsidR="00F66200" w:rsidRDefault="00F66200">
      <w:pPr>
        <w:pStyle w:val="ConsPlusNormal"/>
        <w:spacing w:before="200"/>
        <w:ind w:firstLine="540"/>
        <w:jc w:val="both"/>
      </w:pPr>
      <w:r>
        <w:t>На территории вселения "Чувашская Республика" будет реализован ряд крупных инвестиционных проектов: комплексная застройка юго-западной части г. Чебоксары (ул. Б.Хмельницкого, Гладкова, Фучика, Репина), строительство жилого комплекса бизнес-класса "Аристократ", офисно-гостиничного комплекса "Элара-Сити" на территории, прилегающей к АО "Элара", создание производства по обогащению кварцевого песка для стекловарения и выпуска сухих строительных смесей в г. Алатыре, реконструкция биологических очистных сооружений г. Новочебоксарска, строительство многофункционального туристического центра АУ "ФОЦ "Белые камни" Минспорта Чувашии.</w:t>
      </w:r>
    </w:p>
    <w:p w:rsidR="00F66200" w:rsidRDefault="00F66200">
      <w:pPr>
        <w:pStyle w:val="ConsPlusNormal"/>
        <w:spacing w:before="200"/>
        <w:ind w:firstLine="540"/>
        <w:jc w:val="both"/>
      </w:pPr>
      <w:r>
        <w:t>Содействие добровольному переселению соотечественников в Чувашскую Республику будет осуществляться в соответствии с реализуемыми и планируемыми к реализации государственными программами Чувашской Республики.</w:t>
      </w:r>
    </w:p>
    <w:p w:rsidR="00F66200" w:rsidRDefault="00F66200">
      <w:pPr>
        <w:pStyle w:val="ConsPlusNormal"/>
        <w:jc w:val="both"/>
      </w:pPr>
    </w:p>
    <w:p w:rsidR="00F66200" w:rsidRDefault="00F66200">
      <w:pPr>
        <w:pStyle w:val="ConsPlusTitle"/>
        <w:jc w:val="center"/>
        <w:outlineLvl w:val="3"/>
      </w:pPr>
      <w:r>
        <w:t>2. Возможности приема и обустройства участников</w:t>
      </w:r>
    </w:p>
    <w:p w:rsidR="00F66200" w:rsidRDefault="00F66200">
      <w:pPr>
        <w:pStyle w:val="ConsPlusTitle"/>
        <w:jc w:val="center"/>
      </w:pPr>
      <w:r>
        <w:t>Государственной программы на территории вселения</w:t>
      </w:r>
    </w:p>
    <w:p w:rsidR="00F66200" w:rsidRDefault="00F66200">
      <w:pPr>
        <w:pStyle w:val="ConsPlusTitle"/>
        <w:jc w:val="center"/>
      </w:pPr>
      <w:r>
        <w:t>"Чувашская Республика"</w:t>
      </w:r>
    </w:p>
    <w:p w:rsidR="00F66200" w:rsidRDefault="00F66200">
      <w:pPr>
        <w:pStyle w:val="ConsPlusNormal"/>
        <w:jc w:val="both"/>
      </w:pPr>
    </w:p>
    <w:p w:rsidR="00F66200" w:rsidRDefault="00F66200">
      <w:pPr>
        <w:pStyle w:val="ConsPlusNormal"/>
        <w:ind w:firstLine="540"/>
        <w:jc w:val="both"/>
      </w:pPr>
      <w:r>
        <w:t>В рамках подпрограммы на территории вселения "Чувашская Республика" в период с 2019 по 2035 год планируется принять 612 семей, или 1530 человек, в том числе:</w:t>
      </w:r>
    </w:p>
    <w:p w:rsidR="00F66200" w:rsidRDefault="00F66200">
      <w:pPr>
        <w:pStyle w:val="ConsPlusNormal"/>
        <w:spacing w:before="200"/>
        <w:ind w:firstLine="540"/>
        <w:jc w:val="both"/>
      </w:pPr>
      <w:r>
        <w:t>2019 год - 36 семей, или 90 человек;</w:t>
      </w:r>
    </w:p>
    <w:p w:rsidR="00F66200" w:rsidRDefault="00F66200">
      <w:pPr>
        <w:pStyle w:val="ConsPlusNormal"/>
        <w:spacing w:before="200"/>
        <w:ind w:firstLine="540"/>
        <w:jc w:val="both"/>
      </w:pPr>
      <w:r>
        <w:t>2020 год - 36 семей, или 90 человек;</w:t>
      </w:r>
    </w:p>
    <w:p w:rsidR="00F66200" w:rsidRDefault="00F66200">
      <w:pPr>
        <w:pStyle w:val="ConsPlusNormal"/>
        <w:spacing w:before="200"/>
        <w:ind w:firstLine="540"/>
        <w:jc w:val="both"/>
      </w:pPr>
      <w:r>
        <w:t>2021 год - 36 семей, или 90 человек;</w:t>
      </w:r>
    </w:p>
    <w:p w:rsidR="00F66200" w:rsidRDefault="00F66200">
      <w:pPr>
        <w:pStyle w:val="ConsPlusNormal"/>
        <w:spacing w:before="200"/>
        <w:ind w:firstLine="540"/>
        <w:jc w:val="both"/>
      </w:pPr>
      <w:r>
        <w:t>2022 - 2035 годы - 504 семьи, или 1260 человек.</w:t>
      </w:r>
    </w:p>
    <w:p w:rsidR="00F66200" w:rsidRDefault="00F66200">
      <w:pPr>
        <w:pStyle w:val="ConsPlusNormal"/>
        <w:spacing w:before="200"/>
        <w:ind w:firstLine="540"/>
        <w:jc w:val="both"/>
      </w:pPr>
      <w:r>
        <w:t>Участник Государственной программы, имея пакет документов (документы, удостоверяющие личность, миграционная карта, свидетельство участника Государственной программы и др.), прибывает на территорию вселения "Чувашская Республика" и обращается в орган местного самоуправления.</w:t>
      </w:r>
    </w:p>
    <w:p w:rsidR="00F66200" w:rsidRDefault="00F66200">
      <w:pPr>
        <w:pStyle w:val="ConsPlusNormal"/>
        <w:spacing w:before="200"/>
        <w:ind w:firstLine="540"/>
        <w:jc w:val="both"/>
      </w:pPr>
      <w:r>
        <w:t>Экономически активным гражданам будет оказано содействие в трудоустройстве, в случае необходимости - оказаны услуги профессионального обучения, повышения квалификации в соответствии с ситуацией на рынке труда.</w:t>
      </w:r>
    </w:p>
    <w:p w:rsidR="00F66200" w:rsidRDefault="00F66200">
      <w:pPr>
        <w:pStyle w:val="ConsPlusNormal"/>
        <w:spacing w:before="200"/>
        <w:ind w:firstLine="540"/>
        <w:jc w:val="both"/>
      </w:pPr>
      <w:r>
        <w:t>Действующий на территории вселения "Чувашская Республика" отдел КУ ЦЗН Чувашской Республики Минтруда Чувашии оказывает услуги по:</w:t>
      </w:r>
    </w:p>
    <w:p w:rsidR="00F66200" w:rsidRDefault="00F66200">
      <w:pPr>
        <w:pStyle w:val="ConsPlusNormal"/>
        <w:spacing w:before="200"/>
        <w:ind w:firstLine="540"/>
        <w:jc w:val="both"/>
      </w:pPr>
      <w:r>
        <w:t>информированию граждан о положении на рынке труда, возможностях трудоустройства;</w:t>
      </w:r>
    </w:p>
    <w:p w:rsidR="00F66200" w:rsidRDefault="00F66200">
      <w:pPr>
        <w:pStyle w:val="ConsPlusNormal"/>
        <w:spacing w:before="200"/>
        <w:ind w:firstLine="540"/>
        <w:jc w:val="both"/>
      </w:pPr>
      <w:r>
        <w:t>организации профессионального обучения, получения дополнительного профессионального образования;</w:t>
      </w:r>
    </w:p>
    <w:p w:rsidR="00F66200" w:rsidRDefault="00F66200">
      <w:pPr>
        <w:pStyle w:val="ConsPlusNormal"/>
        <w:spacing w:before="200"/>
        <w:ind w:firstLine="540"/>
        <w:jc w:val="both"/>
      </w:pPr>
      <w:r>
        <w:t>организации и выполнению программ активного содействия занятости (профессиональная ориентация и психологическая поддержка, организация общественных работ, временных работ для лиц, особо нуждающихся в социальной защите, и др.);</w:t>
      </w:r>
    </w:p>
    <w:p w:rsidR="00F66200" w:rsidRDefault="00F66200">
      <w:pPr>
        <w:pStyle w:val="ConsPlusNormal"/>
        <w:spacing w:before="200"/>
        <w:ind w:firstLine="540"/>
        <w:jc w:val="both"/>
      </w:pPr>
      <w:r>
        <w:t>регистрации в центрах занятости в качестве безработных;</w:t>
      </w:r>
    </w:p>
    <w:p w:rsidR="00F66200" w:rsidRDefault="00F66200">
      <w:pPr>
        <w:pStyle w:val="ConsPlusNormal"/>
        <w:spacing w:before="200"/>
        <w:ind w:firstLine="540"/>
        <w:jc w:val="both"/>
      </w:pPr>
      <w:r>
        <w:t>выплате материальной поддержки безработным гражданам на условиях и в порядке, которые установлены законодательством о занятости населения, и др.</w:t>
      </w:r>
    </w:p>
    <w:p w:rsidR="00F66200" w:rsidRDefault="00F66200">
      <w:pPr>
        <w:pStyle w:val="ConsPlusNormal"/>
        <w:spacing w:before="200"/>
        <w:ind w:firstLine="540"/>
        <w:jc w:val="both"/>
      </w:pPr>
      <w:r>
        <w:t>Уполномоченным органом производится компенсационная выплата за наем жилого помещения участникам Государственной программы на срок не более 6 месяцев в соответствии с порядком, утвержденным Кабинетом Министров Чувашской Республики. Финансовые средства на эти цели предусмотрены в республиканском бюджете Чувашской Республики.</w:t>
      </w:r>
    </w:p>
    <w:p w:rsidR="00F66200" w:rsidRDefault="00F66200">
      <w:pPr>
        <w:pStyle w:val="ConsPlusNormal"/>
        <w:spacing w:before="200"/>
        <w:ind w:firstLine="540"/>
        <w:jc w:val="both"/>
      </w:pPr>
      <w:r>
        <w:t>Органы местного самоуправления муниципальных районов и городских округов Чувашской Республики не располагают возможностью предоставления семьям участников Государственной программы муниципального жилья по договорам найма и социального найма.</w:t>
      </w:r>
    </w:p>
    <w:p w:rsidR="00F66200" w:rsidRDefault="00F66200">
      <w:pPr>
        <w:pStyle w:val="ConsPlusNormal"/>
        <w:spacing w:before="200"/>
        <w:ind w:firstLine="540"/>
        <w:jc w:val="both"/>
      </w:pPr>
      <w:r>
        <w:t>Постоянное жилье соотечественники приобретают самостоятельно и за свой счет.</w:t>
      </w:r>
    </w:p>
    <w:p w:rsidR="00F66200" w:rsidRDefault="00F66200">
      <w:pPr>
        <w:pStyle w:val="ConsPlusNormal"/>
        <w:spacing w:before="200"/>
        <w:ind w:firstLine="540"/>
        <w:jc w:val="both"/>
      </w:pPr>
      <w:r>
        <w:t xml:space="preserve">После получения соотечественниками гражданства Российской Федерации их жилищное обеспечение может осуществляться в рамках государственной </w:t>
      </w:r>
      <w:hyperlink r:id="rId369" w:history="1">
        <w:r>
          <w:rPr>
            <w:color w:val="0000FF"/>
          </w:rPr>
          <w:t>программы</w:t>
        </w:r>
      </w:hyperlink>
      <w:r>
        <w:t xml:space="preserve"> Чувашской Республики "Обеспечение граждан в Чувашской Республике доступным и комфортным жильем", утвержденной постановлением Кабинета Министров Чувашской Республики от 16 октября 2018 г. N 405.</w:t>
      </w:r>
    </w:p>
    <w:p w:rsidR="00F66200" w:rsidRDefault="00F66200">
      <w:pPr>
        <w:pStyle w:val="ConsPlusNormal"/>
        <w:spacing w:before="200"/>
        <w:ind w:firstLine="540"/>
        <w:jc w:val="both"/>
      </w:pPr>
      <w:r>
        <w:t>Участникам Государственной программы и членам их семей будут предоставлены государственные гарантии в сфере медицинских, социальных, образовательных услуг и занятости населения; возможность получения профессионального образования по широкому перечню профессий и специальностей; право на дополнительное образование в организациях дополнительного образования (музыкальных и художественных школах, школах искусств, домах детского творчества, спортивных школах и клубах и в иных организациях дополнительного образования).</w:t>
      </w:r>
    </w:p>
    <w:p w:rsidR="00F66200" w:rsidRDefault="00F66200">
      <w:pPr>
        <w:pStyle w:val="ConsPlusNormal"/>
        <w:spacing w:before="200"/>
        <w:ind w:firstLine="540"/>
        <w:jc w:val="both"/>
      </w:pPr>
      <w:r>
        <w:t>Для освоения общеобразовательных программ гарантируются доступ к фондам школьной библиотеки и бесплатное обеспечение учебной и художественной литературой.</w:t>
      </w:r>
    </w:p>
    <w:p w:rsidR="00F66200" w:rsidRDefault="00F66200">
      <w:pPr>
        <w:pStyle w:val="ConsPlusNormal"/>
        <w:spacing w:before="200"/>
        <w:ind w:firstLine="540"/>
        <w:jc w:val="both"/>
      </w:pPr>
      <w:r>
        <w:t>Меры социальной поддержки гарантируются инвалидам, семьям, имеющим детей, труженикам тыла, малоимущим гражданам и другим нуждающимся в социальной поддержке категориям населения.</w:t>
      </w:r>
    </w:p>
    <w:p w:rsidR="00F66200" w:rsidRDefault="00F66200">
      <w:pPr>
        <w:pStyle w:val="ConsPlusNormal"/>
        <w:spacing w:before="200"/>
        <w:ind w:firstLine="540"/>
        <w:jc w:val="both"/>
      </w:pPr>
      <w:r>
        <w:t>Для ликвидации дефицита дошкольных образовательных организаций планируются строительство новых зданий, реконструкция имеющихся зданий и открытие дополнительных групп в существующих дошкольных образовательных организациях.</w:t>
      </w:r>
    </w:p>
    <w:p w:rsidR="00F66200" w:rsidRDefault="00F66200">
      <w:pPr>
        <w:pStyle w:val="ConsPlusNormal"/>
        <w:spacing w:before="200"/>
        <w:ind w:firstLine="540"/>
        <w:jc w:val="both"/>
      </w:pPr>
      <w:r>
        <w:t>Детям участников Государственной программы обеспечивается доступ к услугам дошкольного образования на равных условиях с гражданами, проживающими на территории вселения "Чувашская Республика", согласно очередности приема детей в дошкольные образовательные организации.</w:t>
      </w:r>
    </w:p>
    <w:p w:rsidR="00F66200" w:rsidRDefault="00F66200">
      <w:pPr>
        <w:pStyle w:val="ConsPlusNormal"/>
        <w:jc w:val="both"/>
      </w:pPr>
    </w:p>
    <w:p w:rsidR="00F66200" w:rsidRDefault="00F66200">
      <w:pPr>
        <w:pStyle w:val="ConsPlusTitle"/>
        <w:jc w:val="center"/>
        <w:outlineLvl w:val="3"/>
      </w:pPr>
      <w:r>
        <w:t>3. Возможности трудоустройства участников</w:t>
      </w:r>
    </w:p>
    <w:p w:rsidR="00F66200" w:rsidRDefault="00F66200">
      <w:pPr>
        <w:pStyle w:val="ConsPlusTitle"/>
        <w:jc w:val="center"/>
      </w:pPr>
      <w:r>
        <w:t>Государственной программы, их профессионального образования</w:t>
      </w:r>
    </w:p>
    <w:p w:rsidR="00F66200" w:rsidRDefault="00F66200">
      <w:pPr>
        <w:pStyle w:val="ConsPlusTitle"/>
        <w:jc w:val="center"/>
      </w:pPr>
      <w:r>
        <w:t>и дополнительного образования на территории вселения</w:t>
      </w:r>
    </w:p>
    <w:p w:rsidR="00F66200" w:rsidRDefault="00F66200">
      <w:pPr>
        <w:pStyle w:val="ConsPlusTitle"/>
        <w:jc w:val="center"/>
      </w:pPr>
      <w:r>
        <w:t>"Чувашская Республика"</w:t>
      </w:r>
    </w:p>
    <w:p w:rsidR="00F66200" w:rsidRDefault="00F66200">
      <w:pPr>
        <w:pStyle w:val="ConsPlusNormal"/>
        <w:jc w:val="both"/>
      </w:pPr>
    </w:p>
    <w:p w:rsidR="00F66200" w:rsidRDefault="00F66200">
      <w:pPr>
        <w:pStyle w:val="ConsPlusNormal"/>
        <w:ind w:firstLine="540"/>
        <w:jc w:val="both"/>
      </w:pPr>
      <w:r>
        <w:t>В ходе организации мероприятий профессиональной ориентации особый акцент делается на популяризации рабочих профессий, инженерно-технических специальностей, наиболее востребованных на рынке труда.</w:t>
      </w:r>
    </w:p>
    <w:p w:rsidR="00F66200" w:rsidRDefault="00F66200">
      <w:pPr>
        <w:pStyle w:val="ConsPlusNormal"/>
        <w:spacing w:before="200"/>
        <w:ind w:firstLine="540"/>
        <w:jc w:val="both"/>
      </w:pPr>
      <w:r>
        <w:t>Участник Государственной программы и члены его семьи, прибыв на постоянное место жительства в Чувашскую Республику, имеют право заниматься инвестиционной, предпринимательской, сельскохозяйственной деятельностью.</w:t>
      </w:r>
    </w:p>
    <w:p w:rsidR="00F66200" w:rsidRDefault="00F66200">
      <w:pPr>
        <w:pStyle w:val="ConsPlusNormal"/>
        <w:jc w:val="both"/>
      </w:pPr>
    </w:p>
    <w:p w:rsidR="00F66200" w:rsidRDefault="00F66200">
      <w:pPr>
        <w:pStyle w:val="ConsPlusTitle"/>
        <w:jc w:val="center"/>
        <w:outlineLvl w:val="3"/>
      </w:pPr>
      <w:r>
        <w:t>4. Возможности получения участниками Государственной</w:t>
      </w:r>
    </w:p>
    <w:p w:rsidR="00F66200" w:rsidRDefault="00F66200">
      <w:pPr>
        <w:pStyle w:val="ConsPlusTitle"/>
        <w:jc w:val="center"/>
      </w:pPr>
      <w:r>
        <w:t>программы профессионального образования и дополнительного</w:t>
      </w:r>
    </w:p>
    <w:p w:rsidR="00F66200" w:rsidRDefault="00F66200">
      <w:pPr>
        <w:pStyle w:val="ConsPlusTitle"/>
        <w:jc w:val="center"/>
      </w:pPr>
      <w:r>
        <w:t>образования на территории вселения "Чувашская Республика"</w:t>
      </w:r>
    </w:p>
    <w:p w:rsidR="00F66200" w:rsidRDefault="00F66200">
      <w:pPr>
        <w:pStyle w:val="ConsPlusNormal"/>
        <w:jc w:val="both"/>
      </w:pPr>
    </w:p>
    <w:p w:rsidR="00F66200" w:rsidRDefault="00F66200">
      <w:pPr>
        <w:pStyle w:val="ConsPlusNormal"/>
        <w:ind w:firstLine="540"/>
        <w:jc w:val="both"/>
      </w:pPr>
      <w:r>
        <w:t>На базе образовательных организаций высшего образования и профессиональных образовательных организаций Чувашской Республики возможно получение участниками Государственной программы дополнительного профессионального образования.</w:t>
      </w:r>
    </w:p>
    <w:p w:rsidR="00F66200" w:rsidRDefault="00F66200">
      <w:pPr>
        <w:pStyle w:val="ConsPlusNormal"/>
        <w:spacing w:before="200"/>
        <w:ind w:firstLine="540"/>
        <w:jc w:val="both"/>
      </w:pPr>
      <w:r>
        <w:t>Развиты партнерские отношения таких организаций с предприятиями и организациями республики, направленные на подготовку квалифицированных кадров для экономики республики.</w:t>
      </w:r>
    </w:p>
    <w:p w:rsidR="00F66200" w:rsidRDefault="00F66200">
      <w:pPr>
        <w:pStyle w:val="ConsPlusNormal"/>
        <w:spacing w:before="200"/>
        <w:ind w:firstLine="540"/>
        <w:jc w:val="both"/>
      </w:pPr>
      <w:r>
        <w:t>Указанные услуги оказываются на основании заключаемых между работодателем и организацией высшего образования либо профессиональной образовательной организацией договоров.</w:t>
      </w:r>
    </w:p>
    <w:p w:rsidR="00F66200" w:rsidRDefault="00F66200">
      <w:pPr>
        <w:pStyle w:val="ConsPlusNormal"/>
        <w:spacing w:before="200"/>
        <w:ind w:firstLine="540"/>
        <w:jc w:val="both"/>
      </w:pPr>
      <w:r>
        <w:t>Дополнительное профессиональное образование участников Государственной программы (при получении статуса официально зарегистрированного безработного) осуществляется также через органы службы занятости населения в рамках действующих программ.</w:t>
      </w:r>
    </w:p>
    <w:p w:rsidR="00F66200" w:rsidRDefault="00F66200">
      <w:pPr>
        <w:pStyle w:val="ConsPlusNormal"/>
        <w:spacing w:before="200"/>
        <w:ind w:firstLine="540"/>
        <w:jc w:val="both"/>
      </w:pPr>
      <w:r>
        <w:t>Участники Государственной программы и члены их семей имеют право на получение дошкольного, начального общего, основного общего, среднего общего, среднего профессионального, высшего образования, дополнительного профессионального образования в образовательных организациях Чувашской Республики.</w:t>
      </w:r>
    </w:p>
    <w:p w:rsidR="00F66200" w:rsidRDefault="00F66200">
      <w:pPr>
        <w:pStyle w:val="ConsPlusNormal"/>
        <w:jc w:val="both"/>
      </w:pPr>
    </w:p>
    <w:p w:rsidR="00F66200" w:rsidRDefault="00F66200">
      <w:pPr>
        <w:pStyle w:val="ConsPlusTitle"/>
        <w:jc w:val="center"/>
        <w:outlineLvl w:val="3"/>
      </w:pPr>
      <w:r>
        <w:t>5. Возможности оказания социальной поддержки участникам</w:t>
      </w:r>
    </w:p>
    <w:p w:rsidR="00F66200" w:rsidRDefault="00F66200">
      <w:pPr>
        <w:pStyle w:val="ConsPlusTitle"/>
        <w:jc w:val="center"/>
      </w:pPr>
      <w:r>
        <w:t>Государственной программы на территории вселения</w:t>
      </w:r>
    </w:p>
    <w:p w:rsidR="00F66200" w:rsidRDefault="00F66200">
      <w:pPr>
        <w:pStyle w:val="ConsPlusTitle"/>
        <w:jc w:val="center"/>
      </w:pPr>
      <w:r>
        <w:t>"Чувашская Республика"</w:t>
      </w:r>
    </w:p>
    <w:p w:rsidR="00F66200" w:rsidRDefault="00F66200">
      <w:pPr>
        <w:pStyle w:val="ConsPlusNormal"/>
        <w:jc w:val="both"/>
      </w:pPr>
    </w:p>
    <w:p w:rsidR="00F66200" w:rsidRDefault="00F66200">
      <w:pPr>
        <w:pStyle w:val="ConsPlusNormal"/>
        <w:ind w:firstLine="540"/>
        <w:jc w:val="both"/>
      </w:pPr>
      <w:r>
        <w:t>В рамках действующих социальных и демографических программ Чувашской Республики участники Государственной программы и члены их семей, прибывшие в Чувашскую Республику, при получении гражданства Российской Федерации и регистрации по месту жительства приобретают право на получение пособий, компенсаций и других социальных выплат в соответствии с законодательством Российской Федерации и законодательством Чувашской Республики.</w:t>
      </w:r>
    </w:p>
    <w:p w:rsidR="00F66200" w:rsidRDefault="00F66200">
      <w:pPr>
        <w:pStyle w:val="ConsPlusNormal"/>
        <w:spacing w:before="200"/>
        <w:ind w:firstLine="540"/>
        <w:jc w:val="both"/>
      </w:pPr>
      <w:r>
        <w:t>Меры социальной поддержки гарантируются семьям, имеющим детей, труженикам тыла, малоимущим семьям и малоимущим одиноко проживающим гражданам, другим нуждающимся в них категориям населения.</w:t>
      </w:r>
    </w:p>
    <w:p w:rsidR="00F66200" w:rsidRDefault="00F66200">
      <w:pPr>
        <w:pStyle w:val="ConsPlusNormal"/>
        <w:spacing w:before="200"/>
        <w:ind w:firstLine="540"/>
        <w:jc w:val="both"/>
      </w:pPr>
      <w:r>
        <w:t>В числе приоритетов в социальной сфере - обеспечение эффективной защиты граждан старшего поколения, а также семей с детьми, не обладающих возможностью самостоятельно решить социальные проблемы; повышение эффективности социального обслуживания; укрепление материально-технической базы организаций социального обслуживания.</w:t>
      </w:r>
    </w:p>
    <w:p w:rsidR="00F66200" w:rsidRDefault="00F66200">
      <w:pPr>
        <w:pStyle w:val="ConsPlusNormal"/>
        <w:spacing w:before="200"/>
        <w:ind w:firstLine="540"/>
        <w:jc w:val="both"/>
      </w:pPr>
      <w:r>
        <w:t>Постоянное жилье соотечественники приобретают самостоятельно и за свой счет.</w:t>
      </w:r>
    </w:p>
    <w:p w:rsidR="00F66200" w:rsidRDefault="00F66200">
      <w:pPr>
        <w:pStyle w:val="ConsPlusNormal"/>
        <w:spacing w:before="200"/>
        <w:ind w:firstLine="540"/>
        <w:jc w:val="both"/>
      </w:pPr>
      <w:r>
        <w:t>Жилье можно приобрести на первичном и вторичном рынках жилья.</w:t>
      </w:r>
    </w:p>
    <w:p w:rsidR="00F66200" w:rsidRDefault="00F66200">
      <w:pPr>
        <w:pStyle w:val="ConsPlusNormal"/>
        <w:spacing w:before="200"/>
        <w:ind w:firstLine="540"/>
        <w:jc w:val="both"/>
      </w:pPr>
      <w:r>
        <w:t>Предложение на рынке жилья позволит удовлетворить платежеспособный спрос семей участников Государственной программы.</w:t>
      </w:r>
    </w:p>
    <w:p w:rsidR="00F66200" w:rsidRDefault="00F66200">
      <w:pPr>
        <w:pStyle w:val="ConsPlusNormal"/>
        <w:spacing w:before="200"/>
        <w:ind w:firstLine="540"/>
        <w:jc w:val="both"/>
      </w:pPr>
      <w:r>
        <w:t>Средние цены на рынке жилья представлены в Регламенте приема участника Государственной программы и членов его семьи в рамках подпрограммы.</w:t>
      </w:r>
    </w:p>
    <w:p w:rsidR="00F66200" w:rsidRDefault="00F66200">
      <w:pPr>
        <w:pStyle w:val="ConsPlusNormal"/>
        <w:spacing w:before="200"/>
        <w:ind w:firstLine="540"/>
        <w:jc w:val="both"/>
      </w:pPr>
      <w:r>
        <w:t xml:space="preserve">Для участников Государственной программы и членов их семей, желающих переселиться в сельскую местность в Чувашской Республике, наиболее приемлемые условия обеспечения жильем изложены в государственной </w:t>
      </w:r>
      <w:hyperlink r:id="rId370" w:history="1">
        <w:r>
          <w:rPr>
            <w:color w:val="0000FF"/>
          </w:rPr>
          <w:t>программе</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N 433.</w:t>
      </w:r>
    </w:p>
    <w:p w:rsidR="00F66200" w:rsidRDefault="00F66200">
      <w:pPr>
        <w:pStyle w:val="ConsPlusNormal"/>
        <w:jc w:val="both"/>
      </w:pPr>
    </w:p>
    <w:p w:rsidR="00F66200" w:rsidRDefault="00F66200">
      <w:pPr>
        <w:pStyle w:val="ConsPlusTitle"/>
        <w:jc w:val="center"/>
        <w:outlineLvl w:val="3"/>
      </w:pPr>
      <w:r>
        <w:t>6. Информирование участников Государственной программы,</w:t>
      </w:r>
    </w:p>
    <w:p w:rsidR="00F66200" w:rsidRDefault="00F66200">
      <w:pPr>
        <w:pStyle w:val="ConsPlusTitle"/>
        <w:jc w:val="center"/>
      </w:pPr>
      <w:r>
        <w:t>организация информационного обеспечения</w:t>
      </w:r>
    </w:p>
    <w:p w:rsidR="00F66200" w:rsidRDefault="00F66200">
      <w:pPr>
        <w:pStyle w:val="ConsPlusNormal"/>
        <w:jc w:val="both"/>
      </w:pPr>
    </w:p>
    <w:p w:rsidR="00F66200" w:rsidRDefault="00F66200">
      <w:pPr>
        <w:pStyle w:val="ConsPlusNormal"/>
        <w:ind w:firstLine="540"/>
        <w:jc w:val="both"/>
      </w:pPr>
      <w:r>
        <w:t>Информирование соотечественников по вопросам участия в подпрограмме, трудоустройства, жилищного обустройства на территории вселения "Чувашская Республика" осуществляется посредством наполнения уполномоченным органом информационного портала Министерства труда и социальной защиты Чувашской Республики в информационно-телекоммуникационной сети "Интернет" (www.mintrud@.cap.ru) и автоматизированной информационной системы "Соотечественники".</w:t>
      </w:r>
    </w:p>
    <w:p w:rsidR="00F66200" w:rsidRDefault="00F66200">
      <w:pPr>
        <w:pStyle w:val="ConsPlusNormal"/>
        <w:spacing w:before="200"/>
        <w:ind w:firstLine="540"/>
        <w:jc w:val="both"/>
      </w:pPr>
      <w:r>
        <w:t>Информационное сопровождение подпрограммы осуществляют Министерство цифрового развития, информационной политики и массовых коммуникаций Чувашской Республики, средства массовой информации, в частности филиал ФГУП ВГТРК ГТРК "Чувашия", республиканская газета "Советская Чувашия", интернет-ресурсы, общественные организации, национально-культурные автономии.</w:t>
      </w: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right"/>
        <w:outlineLvl w:val="2"/>
      </w:pPr>
      <w:r>
        <w:t>Приложение N 6</w:t>
      </w:r>
    </w:p>
    <w:p w:rsidR="00F66200" w:rsidRDefault="00F66200">
      <w:pPr>
        <w:pStyle w:val="ConsPlusNormal"/>
        <w:jc w:val="right"/>
      </w:pPr>
      <w:r>
        <w:t>к подпрограмме "Оказание содействия</w:t>
      </w:r>
    </w:p>
    <w:p w:rsidR="00F66200" w:rsidRDefault="00F66200">
      <w:pPr>
        <w:pStyle w:val="ConsPlusNormal"/>
        <w:jc w:val="right"/>
      </w:pPr>
      <w:r>
        <w:t>добровольному переселению</w:t>
      </w:r>
    </w:p>
    <w:p w:rsidR="00F66200" w:rsidRDefault="00F66200">
      <w:pPr>
        <w:pStyle w:val="ConsPlusNormal"/>
        <w:jc w:val="right"/>
      </w:pPr>
      <w:r>
        <w:t>в Чувашскую Республику соотечественников,</w:t>
      </w:r>
    </w:p>
    <w:p w:rsidR="00F66200" w:rsidRDefault="00F66200">
      <w:pPr>
        <w:pStyle w:val="ConsPlusNormal"/>
        <w:jc w:val="right"/>
      </w:pPr>
      <w:r>
        <w:t>проживающих за рубежом" государственной</w:t>
      </w:r>
    </w:p>
    <w:p w:rsidR="00F66200" w:rsidRDefault="00F66200">
      <w:pPr>
        <w:pStyle w:val="ConsPlusNormal"/>
        <w:jc w:val="right"/>
      </w:pPr>
      <w:r>
        <w:t>программы Чувашской Республики</w:t>
      </w:r>
    </w:p>
    <w:p w:rsidR="00F66200" w:rsidRDefault="00F66200">
      <w:pPr>
        <w:pStyle w:val="ConsPlusNormal"/>
        <w:jc w:val="right"/>
      </w:pPr>
      <w:r>
        <w:t>"Социальная поддержка граждан"</w:t>
      </w:r>
    </w:p>
    <w:p w:rsidR="00F66200" w:rsidRDefault="00F66200">
      <w:pPr>
        <w:pStyle w:val="ConsPlusNormal"/>
        <w:jc w:val="both"/>
      </w:pPr>
    </w:p>
    <w:p w:rsidR="00F66200" w:rsidRDefault="00F66200">
      <w:pPr>
        <w:pStyle w:val="ConsPlusTitle"/>
        <w:jc w:val="center"/>
      </w:pPr>
      <w:bookmarkStart w:id="30" w:name="P15202"/>
      <w:bookmarkEnd w:id="30"/>
      <w:r>
        <w:t>РЕГЛАМЕНТ</w:t>
      </w:r>
    </w:p>
    <w:p w:rsidR="00F66200" w:rsidRDefault="00F66200">
      <w:pPr>
        <w:pStyle w:val="ConsPlusTitle"/>
        <w:jc w:val="center"/>
      </w:pPr>
      <w:r>
        <w:t>ПРИЕМА УЧАСТНИКА ГОСУДАРСТВЕННОЙ ПРОГРАММЫ</w:t>
      </w:r>
    </w:p>
    <w:p w:rsidR="00F66200" w:rsidRDefault="00F66200">
      <w:pPr>
        <w:pStyle w:val="ConsPlusTitle"/>
        <w:jc w:val="center"/>
      </w:pPr>
      <w:r>
        <w:t>И ЧЛЕНОВ ЕГО СЕМЬИ В РАМКАХ РЕАЛИЗАЦИИ ПОДПРОГРАММЫ</w:t>
      </w:r>
    </w:p>
    <w:p w:rsidR="00F66200" w:rsidRDefault="00F66200">
      <w:pPr>
        <w:pStyle w:val="ConsPlusTitle"/>
        <w:jc w:val="center"/>
      </w:pPr>
      <w:r>
        <w:t>"ОКАЗАНИЕ СОДЕЙСТВИЯ ДОБРОВОЛЬНОМУ ПЕРЕСЕЛЕНИЮ</w:t>
      </w:r>
    </w:p>
    <w:p w:rsidR="00F66200" w:rsidRDefault="00F66200">
      <w:pPr>
        <w:pStyle w:val="ConsPlusTitle"/>
        <w:jc w:val="center"/>
      </w:pPr>
      <w:r>
        <w:t>В ЧУВАШСКУЮ РЕСПУБЛИКУ СООТЕЧЕСТВЕННИКОВ,</w:t>
      </w:r>
    </w:p>
    <w:p w:rsidR="00F66200" w:rsidRDefault="00F66200">
      <w:pPr>
        <w:pStyle w:val="ConsPlusTitle"/>
        <w:jc w:val="center"/>
      </w:pPr>
      <w:r>
        <w:t>ПРОЖИВАЮЩИХ ЗА РУБЕЖОМ"</w:t>
      </w:r>
    </w:p>
    <w:p w:rsidR="00F66200" w:rsidRDefault="00F66200">
      <w:pPr>
        <w:pStyle w:val="ConsPlusNormal"/>
        <w:jc w:val="both"/>
      </w:pPr>
    </w:p>
    <w:p w:rsidR="00F66200" w:rsidRDefault="00F66200">
      <w:pPr>
        <w:pStyle w:val="ConsPlusTitle"/>
        <w:jc w:val="center"/>
        <w:outlineLvl w:val="3"/>
      </w:pPr>
      <w:r>
        <w:t>1. Общие положения</w:t>
      </w:r>
    </w:p>
    <w:p w:rsidR="00F66200" w:rsidRDefault="00F66200">
      <w:pPr>
        <w:pStyle w:val="ConsPlusNormal"/>
        <w:jc w:val="both"/>
      </w:pPr>
    </w:p>
    <w:p w:rsidR="00F66200" w:rsidRDefault="00F66200">
      <w:pPr>
        <w:pStyle w:val="ConsPlusNormal"/>
        <w:ind w:firstLine="540"/>
        <w:jc w:val="both"/>
      </w:pPr>
      <w:r>
        <w:t>В настоящем Регламенте отражен механизм оказания содействия участникам Государственной программы и членам их семей в обустройстве и адаптации в Чувашской Республике.</w:t>
      </w:r>
    </w:p>
    <w:p w:rsidR="00F66200" w:rsidRDefault="00F66200">
      <w:pPr>
        <w:pStyle w:val="ConsPlusNormal"/>
        <w:spacing w:before="200"/>
        <w:ind w:firstLine="540"/>
        <w:jc w:val="both"/>
      </w:pPr>
      <w:r>
        <w:t>В соответствии с подпрограммой уполномоченным органом исполнительной власти Чувашской Республики, ответственным за ее реализацию, определено Министерство труда и социальной защиты Чувашской Республики (далее - уполномоченный орган).</w:t>
      </w:r>
    </w:p>
    <w:p w:rsidR="00F66200" w:rsidRDefault="00F66200">
      <w:pPr>
        <w:pStyle w:val="ConsPlusNormal"/>
        <w:spacing w:before="200"/>
        <w:ind w:firstLine="540"/>
        <w:jc w:val="both"/>
      </w:pPr>
      <w:r>
        <w:t>Уполномоченный орган:</w:t>
      </w:r>
    </w:p>
    <w:p w:rsidR="00F66200" w:rsidRDefault="00F66200">
      <w:pPr>
        <w:pStyle w:val="ConsPlusNormal"/>
        <w:spacing w:before="200"/>
        <w:ind w:firstLine="540"/>
        <w:jc w:val="both"/>
      </w:pPr>
      <w:r>
        <w:t>обеспечивает взаимодействие территориальных органов федеральных органов исполнительной власти, исполнительных органов государственной власти Чувашской Республики, органов местного самоуправления муниципальных районов и городских округов, организаций здравоохранения, образования, социального обеспечения;</w:t>
      </w:r>
    </w:p>
    <w:p w:rsidR="00F66200" w:rsidRDefault="00F66200">
      <w:pPr>
        <w:pStyle w:val="ConsPlusNormal"/>
        <w:spacing w:before="200"/>
        <w:ind w:firstLine="540"/>
        <w:jc w:val="both"/>
      </w:pPr>
      <w:r>
        <w:t>организует работу Межведомственной комиссии по миграционной политике;</w:t>
      </w:r>
    </w:p>
    <w:p w:rsidR="00F66200" w:rsidRDefault="00F66200">
      <w:pPr>
        <w:pStyle w:val="ConsPlusNormal"/>
        <w:spacing w:before="200"/>
        <w:ind w:firstLine="540"/>
        <w:jc w:val="both"/>
      </w:pPr>
      <w:r>
        <w:t>готовит информационные материалы и проводит необходимую разъяснительную работу;</w:t>
      </w:r>
    </w:p>
    <w:p w:rsidR="00F66200" w:rsidRDefault="00F66200">
      <w:pPr>
        <w:pStyle w:val="ConsPlusNormal"/>
        <w:spacing w:before="200"/>
        <w:ind w:firstLine="540"/>
        <w:jc w:val="both"/>
      </w:pPr>
      <w:r>
        <w:t>осуществляет мониторинг реализации мероприятий подпрограммы.</w:t>
      </w:r>
    </w:p>
    <w:p w:rsidR="00F66200" w:rsidRDefault="00F66200">
      <w:pPr>
        <w:pStyle w:val="ConsPlusNormal"/>
        <w:jc w:val="both"/>
      </w:pPr>
    </w:p>
    <w:p w:rsidR="00F66200" w:rsidRDefault="00F66200">
      <w:pPr>
        <w:pStyle w:val="ConsPlusTitle"/>
        <w:jc w:val="center"/>
        <w:outlineLvl w:val="3"/>
      </w:pPr>
      <w:r>
        <w:t>2. Порядок прибытия в Чувашскую Республику участников</w:t>
      </w:r>
    </w:p>
    <w:p w:rsidR="00F66200" w:rsidRDefault="00F66200">
      <w:pPr>
        <w:pStyle w:val="ConsPlusTitle"/>
        <w:jc w:val="center"/>
      </w:pPr>
      <w:r>
        <w:t>Государственной программы и членов их семей и размещение</w:t>
      </w:r>
    </w:p>
    <w:p w:rsidR="00F66200" w:rsidRDefault="00F66200">
      <w:pPr>
        <w:pStyle w:val="ConsPlusTitle"/>
        <w:jc w:val="center"/>
      </w:pPr>
      <w:r>
        <w:t>в месте временного пребывания, а также условия включения</w:t>
      </w:r>
    </w:p>
    <w:p w:rsidR="00F66200" w:rsidRDefault="00F66200">
      <w:pPr>
        <w:pStyle w:val="ConsPlusTitle"/>
        <w:jc w:val="center"/>
      </w:pPr>
      <w:r>
        <w:t>участников Государственной программы и членов их семей</w:t>
      </w:r>
    </w:p>
    <w:p w:rsidR="00F66200" w:rsidRDefault="00F66200">
      <w:pPr>
        <w:pStyle w:val="ConsPlusTitle"/>
        <w:jc w:val="center"/>
      </w:pPr>
      <w:r>
        <w:t>в программы по улучшению жилищных условий</w:t>
      </w:r>
    </w:p>
    <w:p w:rsidR="00F66200" w:rsidRDefault="00F66200">
      <w:pPr>
        <w:pStyle w:val="ConsPlusNormal"/>
        <w:jc w:val="both"/>
      </w:pPr>
    </w:p>
    <w:p w:rsidR="00F66200" w:rsidRDefault="00F66200">
      <w:pPr>
        <w:pStyle w:val="ConsPlusNormal"/>
        <w:ind w:firstLine="540"/>
        <w:jc w:val="both"/>
      </w:pPr>
      <w:r>
        <w:t>Прибытие участников Государственной программы и членов их семей на территорию Чувашской Республики осуществляется самостоятельно.</w:t>
      </w:r>
    </w:p>
    <w:p w:rsidR="00F66200" w:rsidRDefault="00F66200">
      <w:pPr>
        <w:pStyle w:val="ConsPlusNormal"/>
        <w:spacing w:before="200"/>
        <w:ind w:firstLine="540"/>
        <w:jc w:val="both"/>
      </w:pPr>
      <w:r>
        <w:t xml:space="preserve">2.1. Миграционный учет иностранных граждан и лиц без гражданства на территории Российской Федерации осуществляется в соответствии с федеральными законами от 18 июля 2006 г. </w:t>
      </w:r>
      <w:hyperlink r:id="rId371" w:history="1">
        <w:r>
          <w:rPr>
            <w:color w:val="0000FF"/>
          </w:rPr>
          <w:t>N 109-ФЗ</w:t>
        </w:r>
      </w:hyperlink>
      <w:r>
        <w:t xml:space="preserve"> "О миграционном учете иностранных граждан и лиц без гражданства в Российской Федерации", от 25 июля 2002 г. </w:t>
      </w:r>
      <w:hyperlink r:id="rId372" w:history="1">
        <w:r>
          <w:rPr>
            <w:color w:val="0000FF"/>
          </w:rPr>
          <w:t>N 115-ФЗ</w:t>
        </w:r>
      </w:hyperlink>
      <w:r>
        <w:t xml:space="preserve"> "О правовом положении иностранных граждан в Российской Федерации", а также </w:t>
      </w:r>
      <w:hyperlink r:id="rId373" w:history="1">
        <w:r>
          <w:rPr>
            <w:color w:val="0000FF"/>
          </w:rPr>
          <w:t>постановлением</w:t>
        </w:r>
      </w:hyperlink>
      <w:r>
        <w:t xml:space="preserve"> Правительства Российской Федерации от 15 января 2007 г. N 9 "О порядке осуществления миграционного учета иностранных граждан и лиц без гражданства в Российской Федерации".</w:t>
      </w:r>
    </w:p>
    <w:p w:rsidR="00F66200" w:rsidRDefault="00F66200">
      <w:pPr>
        <w:pStyle w:val="ConsPlusNormal"/>
        <w:spacing w:before="200"/>
        <w:ind w:firstLine="540"/>
        <w:jc w:val="both"/>
      </w:pPr>
      <w:r>
        <w:t>2.2. Постоянное жилье соотечественники приобретают самостоятельно и за свой счет.</w:t>
      </w:r>
    </w:p>
    <w:p w:rsidR="00F66200" w:rsidRDefault="00F66200">
      <w:pPr>
        <w:pStyle w:val="ConsPlusNormal"/>
        <w:spacing w:before="200"/>
        <w:ind w:firstLine="540"/>
        <w:jc w:val="both"/>
      </w:pPr>
      <w:r>
        <w:t xml:space="preserve">2.3. После получения соотечественниками гражданства Российской Федерации приобретение ими жилья может осуществляться в рамках мероприятий </w:t>
      </w:r>
      <w:hyperlink r:id="rId374" w:history="1">
        <w:r>
          <w:rPr>
            <w:color w:val="0000FF"/>
          </w:rPr>
          <w:t>подпрограммы</w:t>
        </w:r>
      </w:hyperlink>
      <w:r>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 утвержденной постановлением Кабинета Министров Чувашской Республики от 16 октября 2018 г. N 405.</w:t>
      </w:r>
    </w:p>
    <w:p w:rsidR="00F66200" w:rsidRDefault="00F66200">
      <w:pPr>
        <w:pStyle w:val="ConsPlusNormal"/>
        <w:spacing w:before="200"/>
        <w:ind w:firstLine="540"/>
        <w:jc w:val="both"/>
      </w:pPr>
      <w:r>
        <w:t>2.4. Жилье можно приобрести на первичном и вторичном рынках жилья. В 2018 году сданы в эксплуатацию жилые дома общей площадью более 996 тыс. кв. метров, в 2017 году - 605 тыс. кв. метров, 2016 году - 800 тыс. кв. метров.</w:t>
      </w:r>
    </w:p>
    <w:p w:rsidR="00F66200" w:rsidRDefault="00F66200">
      <w:pPr>
        <w:pStyle w:val="ConsPlusNormal"/>
        <w:spacing w:before="200"/>
        <w:ind w:firstLine="540"/>
        <w:jc w:val="both"/>
      </w:pPr>
      <w:r>
        <w:t>2.5. Участникам Государственной программы предоставляется возможность участия в ипотечном кредитовании на тех же условиях, что и для жителей Чувашской Республики.</w:t>
      </w:r>
    </w:p>
    <w:p w:rsidR="00F66200" w:rsidRDefault="00F66200">
      <w:pPr>
        <w:pStyle w:val="ConsPlusNormal"/>
        <w:spacing w:before="200"/>
        <w:ind w:firstLine="540"/>
        <w:jc w:val="both"/>
      </w:pPr>
      <w:r>
        <w:t>2.6. Предложение на рынке жилья позволит удовлетворить платежеспособный спрос семей участников Государственной программы.</w:t>
      </w:r>
    </w:p>
    <w:p w:rsidR="00F66200" w:rsidRDefault="00F66200">
      <w:pPr>
        <w:pStyle w:val="ConsPlusNormal"/>
        <w:spacing w:before="200"/>
        <w:ind w:firstLine="540"/>
        <w:jc w:val="both"/>
      </w:pPr>
      <w:r>
        <w:t>Средняя стоимость 1 кв. метра общей площади квартиры на первичном рынке жилья к концу 2017 года составляла 39744,0 рубля (рост на 104,5 процента по сравнению с 2016 годом), на вторичном рынке - 37007,0 рубля (рост на 94,8 процента).</w:t>
      </w:r>
    </w:p>
    <w:p w:rsidR="00F66200" w:rsidRDefault="00F66200">
      <w:pPr>
        <w:pStyle w:val="ConsPlusNormal"/>
        <w:jc w:val="both"/>
      </w:pPr>
    </w:p>
    <w:p w:rsidR="00F66200" w:rsidRDefault="00F66200">
      <w:pPr>
        <w:pStyle w:val="ConsPlusTitle"/>
        <w:jc w:val="center"/>
        <w:outlineLvl w:val="3"/>
      </w:pPr>
      <w:r>
        <w:t>3. Порядок оформления документов, удостоверяющих</w:t>
      </w:r>
    </w:p>
    <w:p w:rsidR="00F66200" w:rsidRDefault="00F66200">
      <w:pPr>
        <w:pStyle w:val="ConsPlusTitle"/>
        <w:jc w:val="center"/>
      </w:pPr>
      <w:r>
        <w:t>правовой статус участника Государственной программы</w:t>
      </w:r>
    </w:p>
    <w:p w:rsidR="00F66200" w:rsidRDefault="00F66200">
      <w:pPr>
        <w:pStyle w:val="ConsPlusTitle"/>
        <w:jc w:val="center"/>
      </w:pPr>
      <w:r>
        <w:t>и членов его семьи</w:t>
      </w:r>
    </w:p>
    <w:p w:rsidR="00F66200" w:rsidRDefault="00F66200">
      <w:pPr>
        <w:pStyle w:val="ConsPlusNormal"/>
        <w:jc w:val="both"/>
      </w:pPr>
    </w:p>
    <w:p w:rsidR="00F66200" w:rsidRDefault="00F66200">
      <w:pPr>
        <w:pStyle w:val="ConsPlusNormal"/>
        <w:ind w:firstLine="540"/>
        <w:jc w:val="both"/>
      </w:pPr>
      <w:r>
        <w:t>3.1. Прием и оформление документов, удостоверяющих правовой статус участника Государственной программы и членов его семьи, осуществляется в МВД по Чувашской Республике (428000, г. Чебоксары, ул. Карла Маркса, д. 41, контактные телефоны: (8352) 66-19-50).</w:t>
      </w:r>
    </w:p>
    <w:p w:rsidR="00F66200" w:rsidRDefault="00F66200">
      <w:pPr>
        <w:pStyle w:val="ConsPlusNormal"/>
        <w:spacing w:before="200"/>
        <w:ind w:firstLine="540"/>
        <w:jc w:val="both"/>
      </w:pPr>
      <w:r>
        <w:t xml:space="preserve">3.2. Предоставление государственной услуги по оформлению, выдаче и замене свидетельства участника Государственной программы осуществляется на основании </w:t>
      </w:r>
      <w:hyperlink r:id="rId375" w:history="1">
        <w:r>
          <w:rPr>
            <w:color w:val="0000FF"/>
          </w:rPr>
          <w:t>Указа</w:t>
        </w:r>
      </w:hyperlink>
      <w:r>
        <w:t xml:space="preserve">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Административного </w:t>
      </w:r>
      <w:hyperlink r:id="rId376" w:history="1">
        <w:r>
          <w:rPr>
            <w:color w:val="0000FF"/>
          </w:rPr>
          <w:t>регламента</w:t>
        </w:r>
      </w:hyperlink>
      <w:r>
        <w:t xml:space="preserve">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утвержденного приказом МВД России от 7 ноября 2017 г. N 842 (зарегистрирован в Минюсте России 5 декабря 2017 г., регистрационный N 49116).</w:t>
      </w:r>
    </w:p>
    <w:p w:rsidR="00F66200" w:rsidRDefault="00F66200">
      <w:pPr>
        <w:pStyle w:val="ConsPlusNormal"/>
        <w:spacing w:before="200"/>
        <w:ind w:firstLine="540"/>
        <w:jc w:val="both"/>
      </w:pPr>
      <w:r>
        <w:t xml:space="preserve">Предоставление государственной услуги по выдаче иностранному гражданину и лицу без гражданства вида на жительство в Российской Федерации осуществляется на основании Федерального </w:t>
      </w:r>
      <w:hyperlink r:id="rId377" w:history="1">
        <w:r>
          <w:rPr>
            <w:color w:val="0000FF"/>
          </w:rPr>
          <w:t>закона</w:t>
        </w:r>
      </w:hyperlink>
      <w:r>
        <w:t xml:space="preserve"> от 25 июля 2002 г. N 115-ФЗ "О правовом положении иностранных граждан в Российской Федерации", Административного </w:t>
      </w:r>
      <w:hyperlink r:id="rId378" w:history="1">
        <w:r>
          <w:rPr>
            <w:color w:val="0000FF"/>
          </w:rPr>
          <w:t>регламента</w:t>
        </w:r>
      </w:hyperlink>
      <w:r>
        <w:t xml:space="preserve">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 утвержденного приказом МВД России от 9 ноября 2017 г. N 846 (зарегистрирован в Минюсте России 1 декабря 2017 г., регистрационный N 49075). Непосредственное предоставление государственной услуги осуществляется Управлением по вопросам миграции МВД по Чувашской Республике (428000, г. Чебоксары, ул. Карла Маркса, д. 41, контактный телефон: (8352) 24-19-20).</w:t>
      </w:r>
    </w:p>
    <w:p w:rsidR="00F66200" w:rsidRDefault="00F66200">
      <w:pPr>
        <w:pStyle w:val="ConsPlusNormal"/>
        <w:spacing w:before="200"/>
        <w:ind w:firstLine="540"/>
        <w:jc w:val="both"/>
      </w:pPr>
      <w:r>
        <w:t xml:space="preserve">Предоставление государственной услуги по выдаче, замене паспорта гражданина Российской Федерации, удостоверяющего личность гражданина Российской Федерации на территории Российской Федерации, осуществляется на основании </w:t>
      </w:r>
      <w:hyperlink r:id="rId379" w:history="1">
        <w:r>
          <w:rPr>
            <w:color w:val="0000FF"/>
          </w:rPr>
          <w:t>постановления</w:t>
        </w:r>
      </w:hyperlink>
      <w:r>
        <w:t xml:space="preserve"> Правительства Российской Федерации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 Административного </w:t>
      </w:r>
      <w:hyperlink r:id="rId380" w:history="1">
        <w:r>
          <w:rPr>
            <w:color w:val="0000FF"/>
          </w:rPr>
          <w:t>регламента</w:t>
        </w:r>
      </w:hyperlink>
      <w:r>
        <w:t xml:space="preserve">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МВД России от 13 ноября 2017 г. N 851 (зарегистрирован в Минюсте России 7 декабря 2017 г., регистрационный N 49154). Непосредственное предоставление государственной услуги осуществляется подразделениями по вопросам миграции МВД по Чувашской Республике на районном уровне. В предоставлении государственной услуги принимают участие многофункциональные центры при наличии соответствующего соглашения о взаимодействии.</w:t>
      </w:r>
    </w:p>
    <w:p w:rsidR="00F66200" w:rsidRDefault="00F66200">
      <w:pPr>
        <w:pStyle w:val="ConsPlusNormal"/>
        <w:spacing w:before="200"/>
        <w:ind w:firstLine="540"/>
        <w:jc w:val="both"/>
      </w:pPr>
      <w:r>
        <w:t xml:space="preserve">Предоставление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осуществляется на основании </w:t>
      </w:r>
      <w:hyperlink r:id="rId381" w:history="1">
        <w:r>
          <w:rPr>
            <w:color w:val="0000FF"/>
          </w:rPr>
          <w:t>Закона</w:t>
        </w:r>
      </w:hyperlink>
      <w:r>
        <w:t xml:space="preserve"> Российской Федерации от 25 июня 1993 г. N 5242-I "О праве граждан Российской Федерации на свободу передвижения, выбор места пребывания и жительства в пределах Российской Федерации", </w:t>
      </w:r>
      <w:hyperlink r:id="rId382" w:history="1">
        <w:r>
          <w:rPr>
            <w:color w:val="0000FF"/>
          </w:rPr>
          <w:t>постановления</w:t>
        </w:r>
      </w:hyperlink>
      <w:r>
        <w:t xml:space="preserve">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Административного </w:t>
      </w:r>
      <w:hyperlink r:id="rId383" w:history="1">
        <w:r>
          <w:rPr>
            <w:color w:val="0000FF"/>
          </w:rPr>
          <w:t>регламента</w:t>
        </w:r>
      </w:hyperlink>
      <w:r>
        <w:t xml:space="preserve">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утвержденного приказом МВД России от 31 декабря 2017 г. N 984 (зарегистрирован в Минюсте России 5 апреля 2018 г., регистрационный N 50635). Непосредственное предоставление государственной услуги осуществляется органами регистрационного учета. В предоставлении государственной услуги принимают участие лица, ответственные за прием и передачу в органы регистрационного учета документов, многофункциональные центры при наличии соответствующего соглашения о взаимодействии и организации федеральной почтовой связи.</w:t>
      </w:r>
    </w:p>
    <w:p w:rsidR="00F66200" w:rsidRDefault="00F66200">
      <w:pPr>
        <w:pStyle w:val="ConsPlusNormal"/>
        <w:spacing w:before="200"/>
        <w:ind w:firstLine="540"/>
        <w:jc w:val="both"/>
      </w:pPr>
      <w:r>
        <w:t>Участие в Государственной программе дает соотечественнику и членам его семьи, являющимся иностранными гражданами или лицами без гражданства, право на получение в приоритетном порядке разрешения на временное проживание (без учета квоты, утвержденной Правительством Российской Федерации и без предоставления документа, подтверждающего владение русским языком, знание основ законодательства и истории России), вида на жительство и гражданства Российской Федерации.</w:t>
      </w:r>
    </w:p>
    <w:p w:rsidR="00F66200" w:rsidRDefault="00F66200">
      <w:pPr>
        <w:pStyle w:val="ConsPlusNormal"/>
        <w:spacing w:before="200"/>
        <w:ind w:firstLine="540"/>
        <w:jc w:val="both"/>
      </w:pPr>
      <w:r>
        <w:t>По прибытии в субъект Российской Федерации, выбранный в качестве постоянного места жительства, участник Государственной программы и члены его семьи, являющиеся иностранными гражданами или лицами без гражданства, должны оформить соответствующие документы (разрешение на временное проживание, вид на жительство), подтверждающие законность их нахождения на территории Российской Федерации. В течение срока действия разрешения на временное проживание и при наличии законных оснований участник Государственной программы вправе обратиться с заявлением о выдаче вида на жительство либо о предоставлении гражданства Российской Федерации.</w:t>
      </w:r>
    </w:p>
    <w:p w:rsidR="00F66200" w:rsidRDefault="00F66200">
      <w:pPr>
        <w:pStyle w:val="ConsPlusNormal"/>
        <w:spacing w:before="200"/>
        <w:ind w:firstLine="540"/>
        <w:jc w:val="both"/>
      </w:pPr>
      <w:r>
        <w:t xml:space="preserve">Федеральным </w:t>
      </w:r>
      <w:hyperlink r:id="rId384" w:history="1">
        <w:r>
          <w:rPr>
            <w:color w:val="0000FF"/>
          </w:rPr>
          <w:t>законом</w:t>
        </w:r>
      </w:hyperlink>
      <w:r>
        <w:t xml:space="preserve"> от 31 мая 2002 г. N 62-ФЗ "О гражданстве Российской Федерации" предусмотрена возможность приобретения участником Государственной программы и членами его семьи при наличии регистрации по месту жительства на территории субъекта Российской Федерации, выбранного ими для проживания в рамках Государственной программы, гражданства Российской Федерации в упрощенном порядке. В частности, соотечественники, участвующие в Государственной программе, имеют право быть принятыми в российское гражданство, минуя стадию получения вида на жительство в Российской Федерации и без соблюдения условия о пятилетнем непрерывном проживании на территории России.</w:t>
      </w:r>
    </w:p>
    <w:p w:rsidR="00F66200" w:rsidRDefault="00F66200">
      <w:pPr>
        <w:pStyle w:val="ConsPlusNormal"/>
        <w:spacing w:before="200"/>
        <w:ind w:firstLine="540"/>
        <w:jc w:val="both"/>
      </w:pPr>
      <w:r>
        <w:t xml:space="preserve">Порядок оформления разрешения на временное проживание регулируется Федеральным </w:t>
      </w:r>
      <w:hyperlink r:id="rId385" w:history="1">
        <w:r>
          <w:rPr>
            <w:color w:val="0000FF"/>
          </w:rPr>
          <w:t>законом</w:t>
        </w:r>
      </w:hyperlink>
      <w:r>
        <w:t xml:space="preserve"> от 25 июля 2002 г. N 115-ФЗ "О правовом положении иностранных граждан в Российской Федерации", Административным </w:t>
      </w:r>
      <w:hyperlink r:id="rId386" w:history="1">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утвержденным приказом МВД России от 27 ноября 2017 г. N 891 (зарегистрирован в Минюсте России 21 декабря 2017 г., регистрационный N 49338).</w:t>
      </w:r>
    </w:p>
    <w:p w:rsidR="00F66200" w:rsidRDefault="00F66200">
      <w:pPr>
        <w:pStyle w:val="ConsPlusNormal"/>
        <w:spacing w:before="200"/>
        <w:ind w:firstLine="540"/>
        <w:jc w:val="both"/>
      </w:pPr>
      <w:r>
        <w:t>Разрешение на временное проживание выдается участникам Государственной программы и членам их семей, переселяющимся совместно с ними в Российскую Федерацию, без учета квоты.</w:t>
      </w:r>
    </w:p>
    <w:p w:rsidR="00F66200" w:rsidRDefault="00F66200">
      <w:pPr>
        <w:pStyle w:val="ConsPlusNormal"/>
        <w:spacing w:before="200"/>
        <w:ind w:firstLine="540"/>
        <w:jc w:val="both"/>
      </w:pPr>
      <w:r>
        <w:t>Находясь в государстве своего постоянного проживания, иностранный гражданин, являющийся участником Государственной программы, подает в дипломатическое представительство или консульское учреждение Российской Федерации заявление о выдаче разрешения на временное проживание в 2 экземплярах и представляет:</w:t>
      </w:r>
    </w:p>
    <w:p w:rsidR="00F66200" w:rsidRDefault="00F66200">
      <w:pPr>
        <w:pStyle w:val="ConsPlusNormal"/>
        <w:spacing w:before="200"/>
        <w:ind w:firstLine="540"/>
        <w:jc w:val="both"/>
      </w:pPr>
      <w:r>
        <w:t>2 личные фотографии размером 35 x 45 мм в черно-белом или цветном исполнении с четким изображением лица анфас без головного убора;</w:t>
      </w:r>
    </w:p>
    <w:p w:rsidR="00F66200" w:rsidRDefault="00F66200">
      <w:pPr>
        <w:pStyle w:val="ConsPlusNormal"/>
        <w:spacing w:before="200"/>
        <w:ind w:firstLine="540"/>
        <w:jc w:val="both"/>
      </w:pPr>
      <w:r>
        <w:t>документ, удостоверяющий личность и гражданство;</w:t>
      </w:r>
    </w:p>
    <w:p w:rsidR="00F66200" w:rsidRDefault="00F66200">
      <w:pPr>
        <w:pStyle w:val="ConsPlusNormal"/>
        <w:spacing w:before="200"/>
        <w:ind w:firstLine="540"/>
        <w:jc w:val="both"/>
      </w:pPr>
      <w:r>
        <w:t>документ, выданный полномочным органом государства постоянного проживания, подтверждающий наличие или отсутствие судимости у заявителя;</w:t>
      </w:r>
    </w:p>
    <w:p w:rsidR="00F66200" w:rsidRDefault="00F66200">
      <w:pPr>
        <w:pStyle w:val="ConsPlusNormal"/>
        <w:spacing w:before="200"/>
        <w:ind w:firstLine="540"/>
        <w:jc w:val="both"/>
      </w:pPr>
      <w:r>
        <w:t>вид на жительство или иной документ, выданный полномочным органом иностранного государства, который подтверждает проживание иностранного гражданина вне государства его гражданской принадлежности;</w:t>
      </w:r>
    </w:p>
    <w:p w:rsidR="00F66200" w:rsidRDefault="00F66200">
      <w:pPr>
        <w:pStyle w:val="ConsPlusNormal"/>
        <w:spacing w:before="200"/>
        <w:ind w:firstLine="540"/>
        <w:jc w:val="both"/>
      </w:pPr>
      <w:r>
        <w:t>сертификат об отсутствии у заявителя заболевания, вызываемого вирусом иммунодефицита человека (ВИЧ-инфекции);</w:t>
      </w:r>
    </w:p>
    <w:p w:rsidR="00F66200" w:rsidRDefault="00F66200">
      <w:pPr>
        <w:pStyle w:val="ConsPlusNormal"/>
        <w:spacing w:before="200"/>
        <w:ind w:firstLine="540"/>
        <w:jc w:val="both"/>
      </w:pPr>
      <w:r>
        <w:t xml:space="preserve">документы, подтверждающие отсутствие у иностранного гражданина заболевания наркоманией и инфекционных заболеваний, которые представляют опасность для окружающих, предусмотренных </w:t>
      </w:r>
      <w:hyperlink r:id="rId387" w:history="1">
        <w:r>
          <w:rPr>
            <w:color w:val="0000FF"/>
          </w:rPr>
          <w:t>перечнем</w:t>
        </w:r>
      </w:hyperlink>
      <w:r>
        <w:t xml:space="preserve">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утвержденным приказом Минздрава России от 29 июня 2015 г. N 384н (зарегистрирован в Минюсте России 5 августа 2015 г., регистрационный N 38341) (далее - перечень заболеваний).</w:t>
      </w:r>
    </w:p>
    <w:p w:rsidR="00F66200" w:rsidRDefault="00F66200">
      <w:pPr>
        <w:pStyle w:val="ConsPlusNormal"/>
        <w:spacing w:before="200"/>
        <w:ind w:firstLine="540"/>
        <w:jc w:val="both"/>
      </w:pPr>
      <w:r>
        <w:t>Срок предоставления государственной услуги по заявлению, поданному в Управление по вопросам миграции МВД по Чувашской Республике, составляет 60 суток со дня поступления заявления.</w:t>
      </w:r>
    </w:p>
    <w:p w:rsidR="00F66200" w:rsidRDefault="00F66200">
      <w:pPr>
        <w:pStyle w:val="ConsPlusNormal"/>
        <w:spacing w:before="200"/>
        <w:ind w:firstLine="540"/>
        <w:jc w:val="both"/>
      </w:pPr>
      <w:r>
        <w:t>По прибытии иностранного гражданина, являющегося участником Государственной программы, в Чувашскую Республику в Управлении по вопросам миграции МВД по Чувашской Республике оформляется ему разрешение на временное проживание путем проставления соответствующего штампа в паспорте иностранного гражданина или выдачи соответствующего документа лицу без гражданства.</w:t>
      </w:r>
    </w:p>
    <w:p w:rsidR="00F66200" w:rsidRDefault="00F66200">
      <w:pPr>
        <w:pStyle w:val="ConsPlusNormal"/>
        <w:spacing w:before="200"/>
        <w:ind w:firstLine="540"/>
        <w:jc w:val="both"/>
      </w:pPr>
      <w:r>
        <w:t>Находясь на территории Чувашской Республики, иностранный гражданин, являющийся участником Государственной программы, лично подает в Управление по вопросам миграции МВД по Чувашской Республике заявление о выдаче разрешения на временное проживание в 2 экземплярах и представляет:</w:t>
      </w:r>
    </w:p>
    <w:p w:rsidR="00F66200" w:rsidRDefault="00F66200">
      <w:pPr>
        <w:pStyle w:val="ConsPlusNormal"/>
        <w:spacing w:before="200"/>
        <w:ind w:firstLine="540"/>
        <w:jc w:val="both"/>
      </w:pPr>
      <w:r>
        <w:t>2 личные фотографии размером 35 x 45 мм в черно-белом или цветном исполнении с четким изображением лица анфас без головного убора;</w:t>
      </w:r>
    </w:p>
    <w:p w:rsidR="00F66200" w:rsidRDefault="00F66200">
      <w:pPr>
        <w:pStyle w:val="ConsPlusNormal"/>
        <w:spacing w:before="200"/>
        <w:ind w:firstLine="540"/>
        <w:jc w:val="both"/>
      </w:pPr>
      <w:r>
        <w:t>документ, удостоверяющий личность и гражданство;</w:t>
      </w:r>
    </w:p>
    <w:p w:rsidR="00F66200" w:rsidRDefault="00F66200">
      <w:pPr>
        <w:pStyle w:val="ConsPlusNormal"/>
        <w:spacing w:before="200"/>
        <w:ind w:firstLine="540"/>
        <w:jc w:val="both"/>
      </w:pPr>
      <w:r>
        <w:t>документ, выданный полномочным органом государства постоянного проживания, подтверждающий наличие или отсутствие судимости у заявителя;</w:t>
      </w:r>
    </w:p>
    <w:p w:rsidR="00F66200" w:rsidRDefault="00F66200">
      <w:pPr>
        <w:pStyle w:val="ConsPlusNormal"/>
        <w:spacing w:before="200"/>
        <w:ind w:firstLine="540"/>
        <w:jc w:val="both"/>
      </w:pPr>
      <w:r>
        <w:t>вид на жительство или иной документ, выданный полномочным органом иностранного государства, который подтверждает проживание иностранного гражданина вне государства его гражданской принадлежности;</w:t>
      </w:r>
    </w:p>
    <w:p w:rsidR="00F66200" w:rsidRDefault="00F66200">
      <w:pPr>
        <w:pStyle w:val="ConsPlusNormal"/>
        <w:spacing w:before="200"/>
        <w:ind w:firstLine="540"/>
        <w:jc w:val="both"/>
      </w:pPr>
      <w:r>
        <w:t>свидетельство о браке;</w:t>
      </w:r>
    </w:p>
    <w:p w:rsidR="00F66200" w:rsidRDefault="00F66200">
      <w:pPr>
        <w:pStyle w:val="ConsPlusNormal"/>
        <w:spacing w:before="200"/>
        <w:ind w:firstLine="540"/>
        <w:jc w:val="both"/>
      </w:pPr>
      <w:r>
        <w:t>свидетельство о рождении ребенка и документ, удостоверяющий личность ребенка, не достигшего 18-летнего возраста (паспорт - при его наличии);</w:t>
      </w:r>
    </w:p>
    <w:p w:rsidR="00F66200" w:rsidRDefault="00F66200">
      <w:pPr>
        <w:pStyle w:val="ConsPlusNormal"/>
        <w:spacing w:before="200"/>
        <w:ind w:firstLine="540"/>
        <w:jc w:val="both"/>
      </w:pPr>
      <w:r>
        <w:t>сертификат об отсутствии у заявителя (членов его семьи) ВИЧ - инфекции;</w:t>
      </w:r>
    </w:p>
    <w:p w:rsidR="00F66200" w:rsidRDefault="00F66200">
      <w:pPr>
        <w:pStyle w:val="ConsPlusNormal"/>
        <w:spacing w:before="200"/>
        <w:ind w:firstLine="540"/>
        <w:jc w:val="both"/>
      </w:pPr>
      <w:r>
        <w:t xml:space="preserve">документы, выданные полномочным учреждением здравоохранения Российской Федерации, подтверждающие отсутствие у заявителя (членов его семьи) заболевания наркоманией и инфекционных заболеваний, представляющих опасность для окружающих, предусмотренных </w:t>
      </w:r>
      <w:hyperlink r:id="rId388" w:history="1">
        <w:r>
          <w:rPr>
            <w:color w:val="0000FF"/>
          </w:rPr>
          <w:t>перечнем</w:t>
        </w:r>
      </w:hyperlink>
      <w:r>
        <w:t xml:space="preserve"> заболеваний;</w:t>
      </w:r>
    </w:p>
    <w:p w:rsidR="00F66200" w:rsidRDefault="00F66200">
      <w:pPr>
        <w:pStyle w:val="ConsPlusNormal"/>
        <w:spacing w:before="200"/>
        <w:ind w:firstLine="540"/>
        <w:jc w:val="both"/>
      </w:pPr>
      <w:r>
        <w:t>свидетельство участника Государственной программы;</w:t>
      </w:r>
    </w:p>
    <w:p w:rsidR="00F66200" w:rsidRDefault="00F66200">
      <w:pPr>
        <w:pStyle w:val="ConsPlusNormal"/>
        <w:spacing w:before="200"/>
        <w:ind w:firstLine="540"/>
        <w:jc w:val="both"/>
      </w:pPr>
      <w:r>
        <w:t>квитанцию об уплате государственной пошлины за выдачу разрешения на временное проживание.</w:t>
      </w:r>
    </w:p>
    <w:p w:rsidR="00F66200" w:rsidRDefault="00F66200">
      <w:pPr>
        <w:pStyle w:val="ConsPlusNormal"/>
        <w:spacing w:before="200"/>
        <w:ind w:firstLine="540"/>
        <w:jc w:val="both"/>
      </w:pPr>
      <w:r>
        <w:t>Все прилагаемые к заявлению документы, составленные на иностранном языке, должны иметь нотариально заверенный перевод на русский язык.</w:t>
      </w:r>
    </w:p>
    <w:p w:rsidR="00F66200" w:rsidRDefault="00F66200">
      <w:pPr>
        <w:pStyle w:val="ConsPlusNormal"/>
        <w:spacing w:before="200"/>
        <w:ind w:firstLine="540"/>
        <w:jc w:val="both"/>
      </w:pPr>
      <w:r>
        <w:t>Срок рассмотрения заявления о выдаче разрешения на временное проживание в Российской Федерации не должен превышать 60 суток с даты его подачи в Управление по вопросам миграции МВД по Чувашской Республике.</w:t>
      </w:r>
    </w:p>
    <w:p w:rsidR="00F66200" w:rsidRDefault="00F66200">
      <w:pPr>
        <w:pStyle w:val="ConsPlusNormal"/>
        <w:spacing w:before="200"/>
        <w:ind w:firstLine="540"/>
        <w:jc w:val="both"/>
      </w:pPr>
      <w:r>
        <w:t>Оформление разрешения на временное проживание производится после получения иностранным гражданином, являющимся участником Государственной программы, уведомления о выдаче ему разрешения на временное проживание. Оформление разрешения на временное проживание осуществляется в Управлении по вопросам миграции МВД по Чувашской Республике путем проставления соответствующего штампа в паспорте заявителя или путем выдачи соответствующего удостоверения личности лицу без гражданства.</w:t>
      </w:r>
    </w:p>
    <w:p w:rsidR="00F66200" w:rsidRDefault="00F66200">
      <w:pPr>
        <w:pStyle w:val="ConsPlusNormal"/>
        <w:spacing w:before="200"/>
        <w:ind w:firstLine="540"/>
        <w:jc w:val="both"/>
      </w:pPr>
      <w:r>
        <w:t xml:space="preserve">Прием документов на получение вида на жительство осуществляется в соответствии с Административным </w:t>
      </w:r>
      <w:hyperlink r:id="rId389" w:history="1">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 утвержденным приказом МВД России от 9 ноября 2017 г. N 846 (зарегистрирован в Минюсте России 1 декабря 2017 г., регистрационный N 49075).</w:t>
      </w:r>
    </w:p>
    <w:p w:rsidR="00F66200" w:rsidRDefault="00F66200">
      <w:pPr>
        <w:pStyle w:val="ConsPlusNormal"/>
        <w:spacing w:before="200"/>
        <w:ind w:firstLine="540"/>
        <w:jc w:val="both"/>
      </w:pPr>
      <w:r>
        <w:t>Для получения вида на жительство иностранный гражданин, являющийся участником Государственной программы, и члены его семьи, достигшие восемнадцатилетнего возраста (в том числе в отношении членов семьи, не достигших восемнадцатилетнего возраста), подают:</w:t>
      </w:r>
    </w:p>
    <w:p w:rsidR="00F66200" w:rsidRDefault="00F66200">
      <w:pPr>
        <w:pStyle w:val="ConsPlusNormal"/>
        <w:spacing w:before="200"/>
        <w:ind w:firstLine="540"/>
        <w:jc w:val="both"/>
      </w:pPr>
      <w:r>
        <w:t>заявление в 2 экземплярах;</w:t>
      </w:r>
    </w:p>
    <w:p w:rsidR="00F66200" w:rsidRDefault="00F66200">
      <w:pPr>
        <w:pStyle w:val="ConsPlusNormal"/>
        <w:spacing w:before="200"/>
        <w:ind w:firstLine="540"/>
        <w:jc w:val="both"/>
      </w:pPr>
      <w:r>
        <w:t>4 личные фотографии размером 35 x 45 мм в черно-белом или цветном исполнении с четким изображением лица анфас без головного убора, в том числе фотографии детей;</w:t>
      </w:r>
    </w:p>
    <w:p w:rsidR="00F66200" w:rsidRDefault="00F66200">
      <w:pPr>
        <w:pStyle w:val="ConsPlusNormal"/>
        <w:spacing w:before="200"/>
        <w:ind w:firstLine="540"/>
        <w:jc w:val="both"/>
      </w:pPr>
      <w:r>
        <w:t>документ, удостоверяющий личность;</w:t>
      </w:r>
    </w:p>
    <w:p w:rsidR="00F66200" w:rsidRDefault="00F66200">
      <w:pPr>
        <w:pStyle w:val="ConsPlusNormal"/>
        <w:spacing w:before="200"/>
        <w:ind w:firstLine="540"/>
        <w:jc w:val="both"/>
      </w:pPr>
      <w:r>
        <w:t>свидетельство о рождении ребенка, если заявление подается родителем или усыновителем.</w:t>
      </w:r>
    </w:p>
    <w:p w:rsidR="00F66200" w:rsidRDefault="00F66200">
      <w:pPr>
        <w:pStyle w:val="ConsPlusNormal"/>
        <w:spacing w:before="200"/>
        <w:ind w:firstLine="540"/>
        <w:jc w:val="both"/>
      </w:pPr>
      <w:r>
        <w:t>Срок рассмотрения заявления о выдаче вида на жительство составляет 2 месяца со дня его принятия в Управлении по вопросам миграции МВД по Чувашской Республике.</w:t>
      </w:r>
    </w:p>
    <w:p w:rsidR="00F66200" w:rsidRDefault="00F66200">
      <w:pPr>
        <w:pStyle w:val="ConsPlusNormal"/>
        <w:spacing w:before="200"/>
        <w:ind w:firstLine="540"/>
        <w:jc w:val="both"/>
      </w:pPr>
      <w:r>
        <w:t xml:space="preserve">Прием в гражданство Российской Федерации осуществляется в соответствии с Федеральным </w:t>
      </w:r>
      <w:hyperlink r:id="rId390" w:history="1">
        <w:r>
          <w:rPr>
            <w:color w:val="0000FF"/>
          </w:rPr>
          <w:t>законом</w:t>
        </w:r>
      </w:hyperlink>
      <w:r>
        <w:t xml:space="preserve"> от 31 мая 2002 г. N 62-ФЗ "О гражданстве Российской Федерации", </w:t>
      </w:r>
      <w:hyperlink r:id="rId391" w:history="1">
        <w:r>
          <w:rPr>
            <w:color w:val="0000FF"/>
          </w:rPr>
          <w:t>Указом</w:t>
        </w:r>
      </w:hyperlink>
      <w:r>
        <w:t xml:space="preserve"> Президента Российской Федерации от 14 ноября 2002 г. N 1325 "Об утверждении Положения о порядке рассмотрения вопросов гражданства Российской Федерации", Административным </w:t>
      </w:r>
      <w:hyperlink r:id="rId392" w:history="1">
        <w:r>
          <w:rPr>
            <w:color w:val="0000FF"/>
          </w:rPr>
          <w:t>регламентом</w:t>
        </w:r>
      </w:hyperlink>
      <w:r>
        <w:t xml:space="preserve"> исполнения Федеральной миграционной службой государственной функции по осуществлению полномочий в сфере реализации законодательства о гражданстве Российской Федерации, утвержденным приказом ФМС России от 19 марта 2008 г. N 64 (зарегистрирован в Минюсте России 9 апреля 2008 г., регистрационный N 11493).</w:t>
      </w:r>
    </w:p>
    <w:p w:rsidR="00F66200" w:rsidRDefault="00F66200">
      <w:pPr>
        <w:pStyle w:val="ConsPlusNormal"/>
        <w:spacing w:before="200"/>
        <w:ind w:firstLine="540"/>
        <w:jc w:val="both"/>
      </w:pPr>
      <w:r>
        <w:t>Участник Государственной программы и члены его семьи, достигшие возраста восемнадцати лет и обладающие дееспособностью, получившие разрешение на временное проживание в Российской Федерации, лично представляют пакет документов:</w:t>
      </w:r>
    </w:p>
    <w:p w:rsidR="00F66200" w:rsidRDefault="00F66200">
      <w:pPr>
        <w:pStyle w:val="ConsPlusNormal"/>
        <w:spacing w:before="200"/>
        <w:ind w:firstLine="540"/>
        <w:jc w:val="both"/>
      </w:pPr>
      <w:r>
        <w:t>2 бланка заявления о приобретении гражданства Российской Федерации;</w:t>
      </w:r>
    </w:p>
    <w:p w:rsidR="00F66200" w:rsidRDefault="00F66200">
      <w:pPr>
        <w:pStyle w:val="ConsPlusNormal"/>
        <w:spacing w:before="200"/>
        <w:ind w:firstLine="540"/>
        <w:jc w:val="both"/>
      </w:pPr>
      <w:r>
        <w:t>документы, удостоверяющие их личность, гражданство либо отсутствие гражданства, и их копии, заверенные нотариально;</w:t>
      </w:r>
    </w:p>
    <w:p w:rsidR="00F66200" w:rsidRDefault="00F66200">
      <w:pPr>
        <w:pStyle w:val="ConsPlusNormal"/>
        <w:spacing w:before="200"/>
        <w:ind w:firstLine="540"/>
        <w:jc w:val="both"/>
      </w:pPr>
      <w:r>
        <w:t>свидетельство участника Государственной программы. Члены семьи участника Государственной программы, переселяющиеся совместно с ним на постоянное место жительства в Российскую Федерацию, представляют копии свидетельства участника Государственной программы;</w:t>
      </w:r>
    </w:p>
    <w:p w:rsidR="00F66200" w:rsidRDefault="00F66200">
      <w:pPr>
        <w:pStyle w:val="ConsPlusNormal"/>
        <w:spacing w:before="200"/>
        <w:ind w:firstLine="540"/>
        <w:jc w:val="both"/>
      </w:pPr>
      <w:r>
        <w:t>свидетельство о рождении ребенка и нотариально заверенную копию свидетельства о рождении ребенка;</w:t>
      </w:r>
    </w:p>
    <w:p w:rsidR="00F66200" w:rsidRDefault="00F66200">
      <w:pPr>
        <w:pStyle w:val="ConsPlusNormal"/>
        <w:spacing w:before="200"/>
        <w:ind w:firstLine="540"/>
        <w:jc w:val="both"/>
      </w:pPr>
      <w:r>
        <w:t>в случае изменения заявителем своих фамилии, имени или отчества - документы, свидетельствующие о перемене фамилии, имени или отчества, и их нотариально заверенные копии (свидетельства о браке, о расторжении брака, о смерти супруга, о перемене фамилии, имени или отчества);</w:t>
      </w:r>
    </w:p>
    <w:p w:rsidR="00F66200" w:rsidRDefault="00F66200">
      <w:pPr>
        <w:pStyle w:val="ConsPlusNormal"/>
        <w:spacing w:before="200"/>
        <w:ind w:firstLine="540"/>
        <w:jc w:val="both"/>
      </w:pPr>
      <w:r>
        <w:t>копии документов, подтверждающих обращение в дипломатическое представительство или консульское учреждение об отказе от имеющегося иного гражданства с нотариально заверенной подписью заявителя. В случае направления обращения в дипломатическое представительство или консульское учреждение посредством почтовой связи представляется квитанция о заказном почтовом отправлении;</w:t>
      </w:r>
    </w:p>
    <w:p w:rsidR="00F66200" w:rsidRDefault="00F66200">
      <w:pPr>
        <w:pStyle w:val="ConsPlusNormal"/>
        <w:spacing w:before="200"/>
        <w:ind w:firstLine="540"/>
        <w:jc w:val="both"/>
      </w:pPr>
      <w:r>
        <w:t>3 личные фотографии размером 3 x 4 см в черно-белом или цветном исполнении с четким изображением лица анфас без головного убора;</w:t>
      </w:r>
    </w:p>
    <w:p w:rsidR="00F66200" w:rsidRDefault="00F66200">
      <w:pPr>
        <w:pStyle w:val="ConsPlusNormal"/>
        <w:spacing w:before="200"/>
        <w:ind w:firstLine="540"/>
        <w:jc w:val="both"/>
      </w:pPr>
      <w:r>
        <w:t>квитанцию об оплате государственной пошлины в размере 3500 рублей (кроме лиц без гражданства).</w:t>
      </w:r>
    </w:p>
    <w:p w:rsidR="00F66200" w:rsidRDefault="00F66200">
      <w:pPr>
        <w:pStyle w:val="ConsPlusNormal"/>
        <w:spacing w:before="200"/>
        <w:ind w:firstLine="540"/>
        <w:jc w:val="both"/>
      </w:pPr>
      <w:r>
        <w:t>При приобретении гражданства Российской Федерации участником Государственной программы с членами семьи, не достигшими возраста восемнадцати лет, представляются:</w:t>
      </w:r>
    </w:p>
    <w:p w:rsidR="00F66200" w:rsidRDefault="00F66200">
      <w:pPr>
        <w:pStyle w:val="ConsPlusNormal"/>
        <w:spacing w:before="200"/>
        <w:ind w:firstLine="540"/>
        <w:jc w:val="both"/>
      </w:pPr>
      <w:r>
        <w:t>свидетельство о рождении ребенка, а также паспорт ребенка (при его наличии);</w:t>
      </w:r>
    </w:p>
    <w:p w:rsidR="00F66200" w:rsidRDefault="00F66200">
      <w:pPr>
        <w:pStyle w:val="ConsPlusNormal"/>
        <w:spacing w:before="200"/>
        <w:ind w:firstLine="540"/>
        <w:jc w:val="both"/>
      </w:pPr>
      <w:r>
        <w:t>согласие ребенка в возрасте от 14 до 18 лет на приобретение гражданства Российской Федерации в письменной форме. Согласие дается в произвольной форме. Подлинность подписи ребенка удостоверяется нотариальной записью либо подписью должностного лица и печатью полномочного органа в присутствии ребенка;</w:t>
      </w:r>
    </w:p>
    <w:p w:rsidR="00F66200" w:rsidRDefault="00F66200">
      <w:pPr>
        <w:pStyle w:val="ConsPlusNormal"/>
        <w:spacing w:before="200"/>
        <w:ind w:firstLine="540"/>
        <w:jc w:val="both"/>
      </w:pPr>
      <w:r>
        <w:t>документ, удостоверяющий личность и гражданство другого родителя;</w:t>
      </w:r>
    </w:p>
    <w:p w:rsidR="00F66200" w:rsidRDefault="00F66200">
      <w:pPr>
        <w:pStyle w:val="ConsPlusNormal"/>
        <w:spacing w:before="200"/>
        <w:ind w:firstLine="540"/>
        <w:jc w:val="both"/>
      </w:pPr>
      <w:r>
        <w:t>письменное согласие другого родителя, имеющего иное гражданство, на приобретение ребенком гражданства Российской Федерации. Согласие дается в произвольной форме. Подпись родителя, давшего согласие, удостоверяется нотариальной записью.</w:t>
      </w:r>
    </w:p>
    <w:p w:rsidR="00F66200" w:rsidRDefault="00F66200">
      <w:pPr>
        <w:pStyle w:val="ConsPlusNormal"/>
        <w:spacing w:before="200"/>
        <w:ind w:firstLine="540"/>
        <w:jc w:val="both"/>
      </w:pPr>
      <w:r>
        <w:t>Оригинал представляемого участником Государственной программы документа, удостоверяющего его личность, подлежит возврату. Копия, соответствие которой оригиналу проверяется должностным лицом, заверяется его подписью и печатью полномочного органа.</w:t>
      </w:r>
    </w:p>
    <w:p w:rsidR="00F66200" w:rsidRDefault="00F66200">
      <w:pPr>
        <w:pStyle w:val="ConsPlusNormal"/>
        <w:spacing w:before="200"/>
        <w:ind w:firstLine="540"/>
        <w:jc w:val="both"/>
      </w:pPr>
      <w:r>
        <w:t>Копии других необходимых документов должны быть удостоверены в соответствии с законодательством Российской Федерации о нотариате.</w:t>
      </w:r>
    </w:p>
    <w:p w:rsidR="00F66200" w:rsidRDefault="00F66200">
      <w:pPr>
        <w:pStyle w:val="ConsPlusNormal"/>
        <w:spacing w:before="200"/>
        <w:ind w:firstLine="540"/>
        <w:jc w:val="both"/>
      </w:pPr>
      <w:r>
        <w:t>Все представляемые с заявлением документы, выполненные не на русском языке, подлежат переводу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p>
    <w:p w:rsidR="00F66200" w:rsidRDefault="00F66200">
      <w:pPr>
        <w:pStyle w:val="ConsPlusNormal"/>
        <w:spacing w:before="200"/>
        <w:ind w:firstLine="540"/>
        <w:jc w:val="both"/>
      </w:pPr>
      <w:r>
        <w:t>Рассмотрение заявления по вопросам гражданства Российской Федерации и принятие решения о приеме в гражданство Российской Федерации в упрощенном порядке осуществляются в срок до 3 месяцев со дня подачи указанного заявления и всех необходимых документов, оформленных надлежащим образом.</w:t>
      </w:r>
    </w:p>
    <w:p w:rsidR="00F66200" w:rsidRDefault="00F66200">
      <w:pPr>
        <w:pStyle w:val="ConsPlusNormal"/>
        <w:spacing w:before="200"/>
        <w:ind w:firstLine="540"/>
        <w:jc w:val="both"/>
      </w:pPr>
      <w:r>
        <w:t xml:space="preserve">Порядок регистрации по месту жительства определен Административным </w:t>
      </w:r>
      <w:hyperlink r:id="rId393" w:history="1">
        <w:r>
          <w:rPr>
            <w:color w:val="0000FF"/>
          </w:rPr>
          <w:t>регламентом</w:t>
        </w:r>
      </w:hyperlink>
      <w:r>
        <w:t xml:space="preserve">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утвержденным приказом МВД России от 31 декабря 2017 г. N 984 (зарегистрирован в Минюсте России 5 апреля 2018 г., регистрационный N 50635).</w:t>
      </w:r>
    </w:p>
    <w:p w:rsidR="00F66200" w:rsidRDefault="00F66200">
      <w:pPr>
        <w:pStyle w:val="ConsPlusNormal"/>
        <w:spacing w:before="200"/>
        <w:ind w:firstLine="540"/>
        <w:jc w:val="both"/>
      </w:pPr>
      <w:r>
        <w:t xml:space="preserve">Работа с соотечественниками, проживающими на законном основании на территории Российской Федерации, осуществляется в соответствии с Административным </w:t>
      </w:r>
      <w:hyperlink r:id="rId394" w:history="1">
        <w:r>
          <w:rPr>
            <w:color w:val="0000FF"/>
          </w:rPr>
          <w:t>регламентом</w:t>
        </w:r>
      </w:hyperlink>
      <w:r>
        <w:t xml:space="preserve">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утвержденным приказом МВД России от 7 ноября 2017 г. N 842 (зарегистрирован в Минюсте России 5 декабря 2017 г., регистрационный N 49116).</w:t>
      </w:r>
    </w:p>
    <w:p w:rsidR="00F66200" w:rsidRDefault="00F66200">
      <w:pPr>
        <w:pStyle w:val="ConsPlusNormal"/>
        <w:jc w:val="both"/>
      </w:pPr>
    </w:p>
    <w:p w:rsidR="00F66200" w:rsidRDefault="00F66200">
      <w:pPr>
        <w:pStyle w:val="ConsPlusTitle"/>
        <w:jc w:val="center"/>
        <w:outlineLvl w:val="3"/>
      </w:pPr>
      <w:r>
        <w:t>4. Порядок предоставления услуг по содействию</w:t>
      </w:r>
    </w:p>
    <w:p w:rsidR="00F66200" w:rsidRDefault="00F66200">
      <w:pPr>
        <w:pStyle w:val="ConsPlusTitle"/>
        <w:jc w:val="center"/>
      </w:pPr>
      <w:r>
        <w:t>трудоустройству, профессиональному обучению участникам</w:t>
      </w:r>
    </w:p>
    <w:p w:rsidR="00F66200" w:rsidRDefault="00F66200">
      <w:pPr>
        <w:pStyle w:val="ConsPlusTitle"/>
        <w:jc w:val="center"/>
      </w:pPr>
      <w:r>
        <w:t>Государственной программы и членам их семей</w:t>
      </w:r>
    </w:p>
    <w:p w:rsidR="00F66200" w:rsidRDefault="00F66200">
      <w:pPr>
        <w:pStyle w:val="ConsPlusNormal"/>
        <w:jc w:val="both"/>
      </w:pPr>
    </w:p>
    <w:p w:rsidR="00F66200" w:rsidRDefault="00F66200">
      <w:pPr>
        <w:pStyle w:val="ConsPlusNormal"/>
        <w:ind w:firstLine="540"/>
        <w:jc w:val="both"/>
      </w:pPr>
      <w:r>
        <w:t>4.1. Всем участникам Государственной программы и членам их семей, нуждающимся в трудоустройстве, предоставляется возможность получить в центрах занятости территорий вселения услуги в области содействия занятости населения в соответствии с действующим законодательством, в том числе:</w:t>
      </w:r>
    </w:p>
    <w:p w:rsidR="00F66200" w:rsidRDefault="00F66200">
      <w:pPr>
        <w:pStyle w:val="ConsPlusNormal"/>
        <w:spacing w:before="200"/>
        <w:ind w:firstLine="540"/>
        <w:jc w:val="both"/>
      </w:pPr>
      <w:r>
        <w:t>1) информирование о положении на рынке труда;</w:t>
      </w:r>
    </w:p>
    <w:p w:rsidR="00F66200" w:rsidRDefault="00F66200">
      <w:pPr>
        <w:pStyle w:val="ConsPlusNormal"/>
        <w:spacing w:before="200"/>
        <w:ind w:firstLine="540"/>
        <w:jc w:val="both"/>
      </w:pPr>
      <w:r>
        <w:t>2) содействие в поиске подходящей работы;</w:t>
      </w:r>
    </w:p>
    <w:p w:rsidR="00F66200" w:rsidRDefault="00F66200">
      <w:pPr>
        <w:pStyle w:val="ConsPlusNormal"/>
        <w:spacing w:before="200"/>
        <w:ind w:firstLine="540"/>
        <w:jc w:val="both"/>
      </w:pPr>
      <w:r>
        <w:t>3) участие в ярмарках вакансий и учебных рабочих мест;</w:t>
      </w:r>
    </w:p>
    <w:p w:rsidR="00F66200" w:rsidRDefault="00F66200">
      <w:pPr>
        <w:pStyle w:val="ConsPlusNormal"/>
        <w:spacing w:before="200"/>
        <w:ind w:firstLine="540"/>
        <w:jc w:val="both"/>
      </w:pPr>
      <w:r>
        <w:t>4) услуги по профессиональной ориентации.</w:t>
      </w:r>
    </w:p>
    <w:p w:rsidR="00F66200" w:rsidRDefault="00F66200">
      <w:pPr>
        <w:pStyle w:val="ConsPlusNormal"/>
        <w:spacing w:before="200"/>
        <w:ind w:firstLine="540"/>
        <w:jc w:val="both"/>
      </w:pPr>
      <w:r>
        <w:t>4.2. Участники Государственной программы и члены их семей из числа несовершеннолетних граждан в возрасте от 14 до 18 лет имеют право по направлению центра занятости на временное трудоустройство в свободное от учебы время.</w:t>
      </w:r>
    </w:p>
    <w:p w:rsidR="00F66200" w:rsidRDefault="00F66200">
      <w:pPr>
        <w:pStyle w:val="ConsPlusNormal"/>
        <w:spacing w:before="200"/>
        <w:ind w:firstLine="540"/>
        <w:jc w:val="both"/>
      </w:pPr>
      <w:r>
        <w:t>4.3. В случае признания участников Государственной программы и членов их семей в установленном порядке безработными дополнительно им будут оказываться государственные услуги, включающие:</w:t>
      </w:r>
    </w:p>
    <w:p w:rsidR="00F66200" w:rsidRDefault="00F66200">
      <w:pPr>
        <w:pStyle w:val="ConsPlusNormal"/>
        <w:spacing w:before="200"/>
        <w:ind w:firstLine="540"/>
        <w:jc w:val="both"/>
      </w:pPr>
      <w:r>
        <w:t>1) организацию общественных работ;</w:t>
      </w:r>
    </w:p>
    <w:p w:rsidR="00F66200" w:rsidRDefault="00F66200">
      <w:pPr>
        <w:pStyle w:val="ConsPlusNormal"/>
        <w:spacing w:before="200"/>
        <w:ind w:firstLine="540"/>
        <w:jc w:val="both"/>
      </w:pPr>
      <w:r>
        <w:t>2) организацию временного трудоустройства безработных граждан, испытывающих трудности в поиске работы, безработных граждан в возрасте от 18 до 20 лет из числа выпускников профессиональных образовательных организаций, ищущих работу впервые;</w:t>
      </w:r>
    </w:p>
    <w:p w:rsidR="00F66200" w:rsidRDefault="00F66200">
      <w:pPr>
        <w:pStyle w:val="ConsPlusNormal"/>
        <w:spacing w:before="200"/>
        <w:ind w:firstLine="540"/>
        <w:jc w:val="both"/>
      </w:pPr>
      <w:r>
        <w:t>3) профессиональную переподготовку и повышение квалификации безработных граждан;</w:t>
      </w:r>
    </w:p>
    <w:p w:rsidR="00F66200" w:rsidRDefault="00F66200">
      <w:pPr>
        <w:pStyle w:val="ConsPlusNormal"/>
        <w:spacing w:before="200"/>
        <w:ind w:firstLine="540"/>
        <w:jc w:val="both"/>
      </w:pPr>
      <w:r>
        <w:t>4) осуществление социальных выплат гражданам, признанным в установленном порядке безработными;</w:t>
      </w:r>
    </w:p>
    <w:p w:rsidR="00F66200" w:rsidRDefault="00F66200">
      <w:pPr>
        <w:pStyle w:val="ConsPlusNormal"/>
        <w:spacing w:before="200"/>
        <w:ind w:firstLine="540"/>
        <w:jc w:val="both"/>
      </w:pPr>
      <w:r>
        <w:t>5) социальную адаптацию безработных граждан на рынке труда;</w:t>
      </w:r>
    </w:p>
    <w:p w:rsidR="00F66200" w:rsidRDefault="00F66200">
      <w:pPr>
        <w:pStyle w:val="ConsPlusNormal"/>
        <w:spacing w:before="200"/>
        <w:ind w:firstLine="540"/>
        <w:jc w:val="both"/>
      </w:pPr>
      <w:r>
        <w:t>6) содействие самозанятости и обучение основам предпринимательства.</w:t>
      </w:r>
    </w:p>
    <w:p w:rsidR="00F66200" w:rsidRDefault="00F66200">
      <w:pPr>
        <w:pStyle w:val="ConsPlusNormal"/>
        <w:spacing w:before="200"/>
        <w:ind w:firstLine="540"/>
        <w:jc w:val="both"/>
      </w:pPr>
      <w:r>
        <w:t>4.4. Порядки оказания вышеперечисленных государственных услуг определяются соответствующими административными регламентами.</w:t>
      </w:r>
    </w:p>
    <w:p w:rsidR="00F66200" w:rsidRDefault="00F66200">
      <w:pPr>
        <w:pStyle w:val="ConsPlusNormal"/>
        <w:spacing w:before="200"/>
        <w:ind w:firstLine="540"/>
        <w:jc w:val="both"/>
      </w:pPr>
      <w:r>
        <w:t>4.5. С целью организации собственного дела участники Государственной программы могут участвовать в государственных программах Чувашской Республики, направленных на поддержку развития малого предпринимательства (бизнеса).</w:t>
      </w:r>
    </w:p>
    <w:p w:rsidR="00F66200" w:rsidRDefault="00F66200">
      <w:pPr>
        <w:pStyle w:val="ConsPlusNormal"/>
        <w:spacing w:before="200"/>
        <w:ind w:firstLine="540"/>
        <w:jc w:val="both"/>
      </w:pPr>
      <w:r>
        <w:t xml:space="preserve">Услугу по содействию в трудоустройстве, профессиональному обучению и поддержке предпринимательской инициативы оказывают отделы КУ ЦЗН Чувашской Республики Минтруда Чувашии, адреса которых приведены в </w:t>
      </w:r>
      <w:hyperlink w:anchor="P15433" w:history="1">
        <w:r>
          <w:rPr>
            <w:color w:val="0000FF"/>
          </w:rPr>
          <w:t>приложении N 1</w:t>
        </w:r>
      </w:hyperlink>
      <w:r>
        <w:t xml:space="preserve"> к настоящему Регламенту.</w:t>
      </w:r>
    </w:p>
    <w:p w:rsidR="00F66200" w:rsidRDefault="00F66200">
      <w:pPr>
        <w:pStyle w:val="ConsPlusNormal"/>
        <w:spacing w:before="200"/>
        <w:ind w:firstLine="540"/>
        <w:jc w:val="both"/>
      </w:pPr>
      <w:r>
        <w:t xml:space="preserve">Минтруд Чувашии и отделы КУ ЦЗН Чувашской Республики Минтруда Чувашии осуществляют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в рамках Административного </w:t>
      </w:r>
      <w:hyperlink r:id="rId395" w:history="1">
        <w:r>
          <w:rPr>
            <w:color w:val="0000FF"/>
          </w:rPr>
          <w:t>регламента</w:t>
        </w:r>
      </w:hyperlink>
      <w:r>
        <w:t xml:space="preserve"> Министерства труда и социальной защиты Чувашской Республики по предоставлению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утвержденного приказом Минтруда Чувашии от 15 февраля 2016 г. N 83 (зарегистрирован в Минюсте Чувашии 8 апреля 2016 г., регистрационный N 2959).</w:t>
      </w:r>
    </w:p>
    <w:p w:rsidR="00F66200" w:rsidRDefault="00F66200">
      <w:pPr>
        <w:pStyle w:val="ConsPlusNormal"/>
        <w:spacing w:before="200"/>
        <w:ind w:firstLine="540"/>
        <w:jc w:val="both"/>
      </w:pPr>
      <w:r>
        <w:t>Государственная услуга предоставляется бесплатно.</w:t>
      </w:r>
    </w:p>
    <w:p w:rsidR="00F66200" w:rsidRDefault="00F66200">
      <w:pPr>
        <w:pStyle w:val="ConsPlusNormal"/>
        <w:spacing w:before="200"/>
        <w:ind w:firstLine="540"/>
        <w:jc w:val="both"/>
      </w:pPr>
      <w:r>
        <w:t>Государственная услуга может быть предоставлена неоднократно.</w:t>
      </w:r>
    </w:p>
    <w:p w:rsidR="00F66200" w:rsidRDefault="00F66200">
      <w:pPr>
        <w:pStyle w:val="ConsPlusNormal"/>
        <w:spacing w:before="200"/>
        <w:ind w:firstLine="540"/>
        <w:jc w:val="both"/>
      </w:pPr>
      <w:r>
        <w:t>Получателями государственной услуги являются граждане Российской Федерации, иностранные граждане, лица без гражданства, включая безработных граждан.</w:t>
      </w:r>
    </w:p>
    <w:p w:rsidR="00F66200" w:rsidRDefault="00F66200">
      <w:pPr>
        <w:pStyle w:val="ConsPlusNormal"/>
        <w:jc w:val="both"/>
      </w:pPr>
    </w:p>
    <w:p w:rsidR="00F66200" w:rsidRDefault="00F66200">
      <w:pPr>
        <w:pStyle w:val="ConsPlusTitle"/>
        <w:jc w:val="center"/>
        <w:outlineLvl w:val="3"/>
      </w:pPr>
      <w:r>
        <w:t>5. Порядок предоставления медицинских и социальных услуг</w:t>
      </w:r>
    </w:p>
    <w:p w:rsidR="00F66200" w:rsidRDefault="00F66200">
      <w:pPr>
        <w:pStyle w:val="ConsPlusNormal"/>
        <w:jc w:val="both"/>
      </w:pPr>
    </w:p>
    <w:p w:rsidR="00F66200" w:rsidRDefault="00F66200">
      <w:pPr>
        <w:pStyle w:val="ConsPlusNormal"/>
        <w:ind w:firstLine="540"/>
        <w:jc w:val="both"/>
      </w:pPr>
      <w:r>
        <w:t>5.1. Услуги в области здравоохранения до решения вопроса гражданства участникам Государственной программы и членам их семей оказывает Министерство здравоохранения Чувашской Республики (далее - Минздрав Чувашии), (428004, г. Чебоксары, Президентский бульвар, д. 17, контактный телефон (8352) 62-35-94).</w:t>
      </w:r>
    </w:p>
    <w:p w:rsidR="00F66200" w:rsidRDefault="00F66200">
      <w:pPr>
        <w:pStyle w:val="ConsPlusNormal"/>
        <w:spacing w:before="200"/>
        <w:ind w:firstLine="540"/>
        <w:jc w:val="both"/>
      </w:pPr>
      <w:r>
        <w:t>В соответствии с положениями Государственной программы участник Государственной программы и члены его семьи имеют право на получение медицинской помощи в рамках программ государственных гарантий бесплатного оказания гражданам медицинской помощи в соответствии с законодательством Российской Федерации.</w:t>
      </w:r>
    </w:p>
    <w:p w:rsidR="00F66200" w:rsidRDefault="00F66200">
      <w:pPr>
        <w:pStyle w:val="ConsPlusNormal"/>
        <w:spacing w:before="200"/>
        <w:ind w:firstLine="540"/>
        <w:jc w:val="both"/>
      </w:pPr>
      <w:r>
        <w:t>До получения полиса обязательного медицинского страхования участнику Государственной программы и членам его семьи медицинская помощь оказывается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w:t>
      </w:r>
    </w:p>
    <w:p w:rsidR="00F66200" w:rsidRDefault="00F66200">
      <w:pPr>
        <w:pStyle w:val="ConsPlusNormal"/>
        <w:spacing w:before="200"/>
        <w:ind w:firstLine="540"/>
        <w:jc w:val="both"/>
      </w:pPr>
      <w:r>
        <w:t xml:space="preserve">В частности, исходя из норм </w:t>
      </w:r>
      <w:hyperlink r:id="rId396" w:history="1">
        <w:r>
          <w:rPr>
            <w:color w:val="0000FF"/>
          </w:rPr>
          <w:t>Правил</w:t>
        </w:r>
      </w:hyperlink>
      <w:r>
        <w:t xml:space="preserve"> оказания медицинской помощи иностранным гражданам на территории Российской Федерации, утвержденных постановлением Правительства Российской Федерации от 6 марта 2013 г. N 186, иностранным гражданам бесплатно оказываются скорая, в том числе скорая специализированная, медицинская помощь в экстренной и неотложной формах в государственных и муниципальных медицинских организациях, иные виды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w:t>
      </w:r>
    </w:p>
    <w:p w:rsidR="00F66200" w:rsidRDefault="00F66200">
      <w:pPr>
        <w:pStyle w:val="ConsPlusNormal"/>
        <w:spacing w:before="200"/>
        <w:ind w:firstLine="540"/>
        <w:jc w:val="both"/>
      </w:pPr>
      <w:r>
        <w:t xml:space="preserve">Согласно </w:t>
      </w:r>
      <w:hyperlink r:id="rId397" w:history="1">
        <w:r>
          <w:rPr>
            <w:color w:val="0000FF"/>
          </w:rPr>
          <w:t>разделу V</w:t>
        </w:r>
      </w:hyperlink>
      <w:r>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Правительства Российской Федерации от 10 декабря 2018 г. N 1506 (далее - Программа), финансовое обеспечение скорой, в том числе скорой специализированной, медицинской помощи, оказываемой не застрахованным по обязательному медицинскому страхованию лицам, осуществляется за счет бюджетных ассигнований бюджетов субъектов Российской Федерации.</w:t>
      </w:r>
    </w:p>
    <w:p w:rsidR="00F66200" w:rsidRDefault="00F66200">
      <w:pPr>
        <w:pStyle w:val="ConsPlusNormal"/>
        <w:spacing w:before="200"/>
        <w:ind w:firstLine="540"/>
        <w:jc w:val="both"/>
      </w:pPr>
      <w:hyperlink r:id="rId398" w:history="1">
        <w:r>
          <w:rPr>
            <w:color w:val="0000FF"/>
          </w:rPr>
          <w:t>Разделом IV</w:t>
        </w:r>
      </w:hyperlink>
      <w:r>
        <w:t xml:space="preserve"> Программы предусмотрено, что 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бюджета субъекта Российской Федерации и местных бюджетов (в случае передачи органам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F66200" w:rsidRDefault="00F66200">
      <w:pPr>
        <w:pStyle w:val="ConsPlusNormal"/>
        <w:spacing w:before="200"/>
        <w:ind w:firstLine="540"/>
        <w:jc w:val="both"/>
      </w:pPr>
      <w:r>
        <w:t>5.2. Медицинские организации, в которых проводится медицинское освидетельствование участников Государственной программы и членов их семей:</w:t>
      </w:r>
    </w:p>
    <w:p w:rsidR="00F66200" w:rsidRDefault="00F66200">
      <w:pPr>
        <w:pStyle w:val="ConsPlusNormal"/>
        <w:spacing w:before="200"/>
        <w:ind w:firstLine="540"/>
        <w:jc w:val="both"/>
      </w:pPr>
      <w:r>
        <w:t>БУ Чувашской Республики "Республиканский наркологический диспансер" Минздрава Чувашии (428015, Чувашская Республика, г. Чебоксары, ул. Пирогова, д. 6, тел. (8352) 23-41-60);</w:t>
      </w:r>
    </w:p>
    <w:p w:rsidR="00F66200" w:rsidRDefault="00F66200">
      <w:pPr>
        <w:pStyle w:val="ConsPlusNormal"/>
        <w:spacing w:before="200"/>
        <w:ind w:firstLine="540"/>
        <w:jc w:val="both"/>
      </w:pPr>
      <w:r>
        <w:t>БУ Чувашской Республики "Республиканский кожно-венерологический диспансер" Минздрава Чувашии (428015, Чувашская Республика, г. Чебоксары, ул. Пирогова, д. 6, тел. (8352) 58-45-87);</w:t>
      </w:r>
    </w:p>
    <w:p w:rsidR="00F66200" w:rsidRDefault="00F66200">
      <w:pPr>
        <w:pStyle w:val="ConsPlusNormal"/>
        <w:spacing w:before="200"/>
        <w:ind w:firstLine="540"/>
        <w:jc w:val="both"/>
      </w:pPr>
      <w:r>
        <w:t>КУ "Республиканский противотуберкулезный диспансер" Минздрава Чувашии (428015, Чувашская Республика, г. Чебоксары, ул. Пирогова, д. 4В, тел. (8352) 58-57-09);</w:t>
      </w:r>
    </w:p>
    <w:p w:rsidR="00F66200" w:rsidRDefault="00F66200">
      <w:pPr>
        <w:pStyle w:val="ConsPlusNormal"/>
        <w:spacing w:before="200"/>
        <w:ind w:firstLine="540"/>
        <w:jc w:val="both"/>
      </w:pPr>
      <w:r>
        <w:t>БУ Чувашской Республики "Республиканский центр по профилактике и борьбе со СПИД и инфекционными заболеваниями" Минздрава Чувашии (428003, Чувашская Республика, г. Чебоксары, просп. Ленина, д. 32а, тел. (8352) 57-00-36).</w:t>
      </w:r>
    </w:p>
    <w:p w:rsidR="00F66200" w:rsidRDefault="00F66200">
      <w:pPr>
        <w:pStyle w:val="ConsPlusNormal"/>
        <w:spacing w:before="200"/>
        <w:ind w:firstLine="540"/>
        <w:jc w:val="both"/>
      </w:pPr>
      <w:r>
        <w:t>5.3. Документы, на основании которых будет осуществляться оказание медицинской помощи, - свидетельство участника Государственной программы или члена его семьи установленного образца и страховой медицинский полис, выданный на основании этого свидетельства.</w:t>
      </w:r>
    </w:p>
    <w:p w:rsidR="00F66200" w:rsidRDefault="00F66200">
      <w:pPr>
        <w:pStyle w:val="ConsPlusNormal"/>
        <w:spacing w:before="200"/>
        <w:ind w:firstLine="540"/>
        <w:jc w:val="both"/>
      </w:pPr>
      <w:r>
        <w:t>Территориальный фонд обязательного медицинского страхования Чувашской Республики регулирует отношения, возникающие в связи с осуществлением обязательного медицинского страхования.</w:t>
      </w:r>
    </w:p>
    <w:p w:rsidR="00F66200" w:rsidRDefault="00F66200">
      <w:pPr>
        <w:pStyle w:val="ConsPlusNormal"/>
        <w:spacing w:before="200"/>
        <w:ind w:firstLine="540"/>
        <w:jc w:val="both"/>
      </w:pPr>
      <w:r>
        <w:t xml:space="preserve">Для получения полиса обязательного медицинского страхования застрахованное лицо лично или через своего представителя подает в порядке, установленном </w:t>
      </w:r>
      <w:hyperlink r:id="rId399" w:history="1">
        <w:r>
          <w:rPr>
            <w:color w:val="0000FF"/>
          </w:rPr>
          <w:t>Правилами</w:t>
        </w:r>
      </w:hyperlink>
      <w:r>
        <w:t xml:space="preserve"> обязательного медицинского страхования, утвержденными приказом Минздрава России от 28 февраля 2019 г. N 108н (зарегистрирован в Минюсте России 17 мая 2019 г., регистрационный N 54643), заявление о выборе страховой медицинской организации, предусмотренное </w:t>
      </w:r>
      <w:hyperlink r:id="rId400" w:history="1">
        <w:r>
          <w:rPr>
            <w:color w:val="0000FF"/>
          </w:rPr>
          <w:t>пунктом 2 части 2 статьи 16</w:t>
        </w:r>
      </w:hyperlink>
      <w:r>
        <w:t xml:space="preserve"> Федерального закона от 29 ноября 2010 г. N 326-ФЗ "Об обязательном медицинском страховании в Российской Федерации".</w:t>
      </w:r>
    </w:p>
    <w:p w:rsidR="00F66200" w:rsidRDefault="00F66200">
      <w:pPr>
        <w:pStyle w:val="ConsPlusNormal"/>
        <w:spacing w:before="200"/>
        <w:ind w:firstLine="540"/>
        <w:jc w:val="both"/>
      </w:pPr>
      <w:r>
        <w:t xml:space="preserve">5.4. В соответствии с Федеральным </w:t>
      </w:r>
      <w:hyperlink r:id="rId401" w:history="1">
        <w:r>
          <w:rPr>
            <w:color w:val="0000FF"/>
          </w:rPr>
          <w:t>законом</w:t>
        </w:r>
      </w:hyperlink>
      <w:r>
        <w:t xml:space="preserve"> от 25 июля 2002 г. N 115-ФЗ "О правовом положении иностранных граждан в Российской Федерации" иностранный гражданин, прибывший в Российскую Федерацию, представляет в территориальный орган федерального органа исполнительной власти в сфере миграции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а также сертификат об отсутствии у данного иностранного гражданина заболевания, вызываемого вирусом иммунодефицита человека (ВИЧ-инфекции).</w:t>
      </w:r>
    </w:p>
    <w:p w:rsidR="00F66200" w:rsidRDefault="00F66200">
      <w:pPr>
        <w:pStyle w:val="ConsPlusNormal"/>
        <w:spacing w:before="200"/>
        <w:ind w:firstLine="540"/>
        <w:jc w:val="both"/>
      </w:pPr>
      <w:r>
        <w:t xml:space="preserve">Приказом Минздрава России от 29 июня 2015 г. N 384н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 (зарегистрирован в Минюсте России 5 августа 2015 г., регистрационный N 38341) утверждены </w:t>
      </w:r>
      <w:hyperlink r:id="rId402" w:history="1">
        <w:r>
          <w:rPr>
            <w:color w:val="0000FF"/>
          </w:rPr>
          <w:t>перечень</w:t>
        </w:r>
      </w:hyperlink>
      <w:r>
        <w:t xml:space="preserve">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порядок подтверждения наличия или отсутствия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Подтверждение наличия или отсутствия инфекционных заболеваний осуществляется в рамках медицинского освидетельствования.</w:t>
      </w:r>
    </w:p>
    <w:p w:rsidR="00F66200" w:rsidRDefault="00F66200">
      <w:pPr>
        <w:pStyle w:val="ConsPlusNormal"/>
        <w:spacing w:before="200"/>
        <w:ind w:firstLine="540"/>
        <w:jc w:val="both"/>
      </w:pPr>
      <w:r>
        <w:t>Медицинскими организациями должны быть выданы соответствующие документы.</w:t>
      </w:r>
    </w:p>
    <w:p w:rsidR="00F66200" w:rsidRDefault="00F66200">
      <w:pPr>
        <w:pStyle w:val="ConsPlusNormal"/>
        <w:spacing w:before="200"/>
        <w:ind w:firstLine="540"/>
        <w:jc w:val="both"/>
      </w:pPr>
      <w:r>
        <w:t>5.5. Участники Государственной программы и члены их семей после получения полиса обязательного медицинского страхования для получения медицинских услуг обращаются в медицинские организации по месту размещения.</w:t>
      </w:r>
    </w:p>
    <w:p w:rsidR="00F66200" w:rsidRDefault="00F66200">
      <w:pPr>
        <w:pStyle w:val="ConsPlusNormal"/>
        <w:spacing w:before="200"/>
        <w:ind w:firstLine="540"/>
        <w:jc w:val="both"/>
      </w:pPr>
      <w:r>
        <w:t>5.6. Услуги в сфере социальной поддержки оказывает участникам Государственной программы и членам их семей Минтруд Чувашии (428003, Чувашская Республика, г. Чебоксары, ул. Гагарина, д. 22а, контактный телефон: (8352) 55-23-92).</w:t>
      </w:r>
    </w:p>
    <w:p w:rsidR="00F66200" w:rsidRDefault="00F66200">
      <w:pPr>
        <w:pStyle w:val="ConsPlusNormal"/>
        <w:spacing w:before="200"/>
        <w:ind w:firstLine="540"/>
        <w:jc w:val="both"/>
      </w:pPr>
      <w:r>
        <w:t>При первичном обращении участников Государственной программы и членов их семей:</w:t>
      </w:r>
    </w:p>
    <w:p w:rsidR="00F66200" w:rsidRDefault="00F66200">
      <w:pPr>
        <w:pStyle w:val="ConsPlusNormal"/>
        <w:spacing w:before="200"/>
        <w:ind w:firstLine="540"/>
        <w:jc w:val="both"/>
      </w:pPr>
      <w:r>
        <w:t>оказание бесплатных услуг (психолого-педагогических, правовых, социально-экономических, социально-бытовых) гражданам пожилого возраста, являющимся членами семьи участника Государственной программы, осуществляется в Чувашской Республике центрами социального обслуживания населения Минтруда Чувашии по месту пребывания;</w:t>
      </w:r>
    </w:p>
    <w:p w:rsidR="00F66200" w:rsidRDefault="00F66200">
      <w:pPr>
        <w:pStyle w:val="ConsPlusNormal"/>
        <w:spacing w:before="200"/>
        <w:ind w:firstLine="540"/>
        <w:jc w:val="both"/>
      </w:pPr>
      <w:r>
        <w:t>оказание мер социальной поддержки осуществляется в отделе социальной защиты населения КУ "Центр предоставления мер социальной поддержки" Минтруда Чувашии по месту размещения.</w:t>
      </w:r>
    </w:p>
    <w:p w:rsidR="00F66200" w:rsidRDefault="00F66200">
      <w:pPr>
        <w:pStyle w:val="ConsPlusNormal"/>
        <w:spacing w:before="200"/>
        <w:ind w:firstLine="540"/>
        <w:jc w:val="both"/>
      </w:pPr>
      <w:r>
        <w:t xml:space="preserve">5.7. Для получения мер социальной поддержки в отделы социальной защиты населения КУ "Центр предоставления мер социальной поддержки" Минтруда Чувашии по месту жительства, указанные в </w:t>
      </w:r>
      <w:hyperlink w:anchor="P15573" w:history="1">
        <w:r>
          <w:rPr>
            <w:color w:val="0000FF"/>
          </w:rPr>
          <w:t>приложении N 2</w:t>
        </w:r>
      </w:hyperlink>
      <w:r>
        <w:t xml:space="preserve"> к настоящему Регламенту, необходимо представить:</w:t>
      </w:r>
    </w:p>
    <w:p w:rsidR="00F66200" w:rsidRDefault="00F66200">
      <w:pPr>
        <w:pStyle w:val="ConsPlusNormal"/>
        <w:spacing w:before="200"/>
        <w:ind w:firstLine="540"/>
        <w:jc w:val="both"/>
      </w:pPr>
      <w:r>
        <w:t>документ, удостоверяющий личность;</w:t>
      </w:r>
    </w:p>
    <w:p w:rsidR="00F66200" w:rsidRDefault="00F66200">
      <w:pPr>
        <w:pStyle w:val="ConsPlusNormal"/>
        <w:spacing w:before="200"/>
        <w:ind w:firstLine="540"/>
        <w:jc w:val="both"/>
      </w:pPr>
      <w:r>
        <w:t>документ, подтверждающий право на предоставление мер социальной поддержки, установленного образца;</w:t>
      </w:r>
    </w:p>
    <w:p w:rsidR="00F66200" w:rsidRDefault="00F66200">
      <w:pPr>
        <w:pStyle w:val="ConsPlusNormal"/>
        <w:spacing w:before="200"/>
        <w:ind w:firstLine="540"/>
        <w:jc w:val="both"/>
      </w:pPr>
      <w:r>
        <w:t>документ, подтверждающий временную регистрацию по месту пребывания, вид на жительство.</w:t>
      </w:r>
    </w:p>
    <w:p w:rsidR="00F66200" w:rsidRDefault="00F66200">
      <w:pPr>
        <w:pStyle w:val="ConsPlusNormal"/>
        <w:spacing w:before="200"/>
        <w:ind w:firstLine="540"/>
        <w:jc w:val="both"/>
      </w:pPr>
      <w:r>
        <w:t>5.8. Услугу участникам Государственной программы и членам их семей в сфере общего и профессионального образования оказывает Министерство образования и молодежной политики Чувашской Республики (428004, г. Чебоксары, Президентский бульвар, д. 17, контактный телефон (835-2) 62-30-81).</w:t>
      </w:r>
    </w:p>
    <w:p w:rsidR="00F66200" w:rsidRDefault="00F66200">
      <w:pPr>
        <w:pStyle w:val="ConsPlusNormal"/>
        <w:spacing w:before="200"/>
        <w:ind w:firstLine="540"/>
        <w:jc w:val="both"/>
      </w:pPr>
      <w:r>
        <w:t>Регулирование предоставления услуг в сфере общего образования осуществляется отделами образования администраций муниципальных образований Чувашской Республики.</w:t>
      </w:r>
    </w:p>
    <w:p w:rsidR="00F66200" w:rsidRDefault="00F66200">
      <w:pPr>
        <w:pStyle w:val="ConsPlusNormal"/>
        <w:jc w:val="both"/>
      </w:pPr>
    </w:p>
    <w:p w:rsidR="00F66200" w:rsidRDefault="00F66200">
      <w:pPr>
        <w:pStyle w:val="ConsPlusTitle"/>
        <w:jc w:val="center"/>
        <w:outlineLvl w:val="3"/>
      </w:pPr>
      <w:r>
        <w:t>6. Порядок осуществления компенсационных и иных выплат</w:t>
      </w:r>
    </w:p>
    <w:p w:rsidR="00F66200" w:rsidRDefault="00F66200">
      <w:pPr>
        <w:pStyle w:val="ConsPlusTitle"/>
        <w:jc w:val="center"/>
      </w:pPr>
      <w:r>
        <w:t>участнику Государственной программы и членам его семьи</w:t>
      </w:r>
    </w:p>
    <w:p w:rsidR="00F66200" w:rsidRDefault="00F66200">
      <w:pPr>
        <w:pStyle w:val="ConsPlusNormal"/>
        <w:jc w:val="both"/>
      </w:pPr>
    </w:p>
    <w:p w:rsidR="00F66200" w:rsidRDefault="00F66200">
      <w:pPr>
        <w:pStyle w:val="ConsPlusNormal"/>
        <w:ind w:firstLine="540"/>
        <w:jc w:val="both"/>
      </w:pPr>
      <w:r>
        <w:t>6.1. Услугу по осуществлению компенсационных и иных выплат участникам Государственной программы за счет средств федерального бюджета оказывает МВД по Чувашской Республике (428000, г. Чебоксары, ул. К. Маркса, д. 44, контактные телефоны: (8352) 24-19-30, 24-19-15).</w:t>
      </w:r>
    </w:p>
    <w:p w:rsidR="00F66200" w:rsidRDefault="00F66200">
      <w:pPr>
        <w:pStyle w:val="ConsPlusNormal"/>
        <w:spacing w:before="200"/>
        <w:ind w:firstLine="540"/>
        <w:jc w:val="both"/>
      </w:pPr>
      <w:r>
        <w:t>Государственные гарантии и социальная поддержка предоставляются в соответствии с Государственной программой.</w:t>
      </w:r>
    </w:p>
    <w:p w:rsidR="00F66200" w:rsidRDefault="00F66200">
      <w:pPr>
        <w:pStyle w:val="ConsPlusNormal"/>
        <w:jc w:val="both"/>
      </w:pPr>
    </w:p>
    <w:p w:rsidR="00F66200" w:rsidRDefault="00F66200">
      <w:pPr>
        <w:pStyle w:val="ConsPlusNormal"/>
        <w:ind w:firstLine="540"/>
        <w:jc w:val="both"/>
      </w:pPr>
      <w:r>
        <w:t>Порядок выплаты компенсации расходов на переезд к будущему месту проживания</w:t>
      </w:r>
    </w:p>
    <w:p w:rsidR="00F66200" w:rsidRDefault="00F66200">
      <w:pPr>
        <w:pStyle w:val="ConsPlusNormal"/>
        <w:jc w:val="both"/>
      </w:pPr>
    </w:p>
    <w:p w:rsidR="00F66200" w:rsidRDefault="00F66200">
      <w:pPr>
        <w:pStyle w:val="ConsPlusNormal"/>
        <w:ind w:firstLine="540"/>
        <w:jc w:val="both"/>
      </w:pPr>
      <w:r>
        <w:t>6.2. Компенсации подлежат расходы, которые несут участники Государственной программы и члены их семей в связи с оформлением визы, проездом и провозом личного имущества от места их постоянного проживания на территории иностранного государства до места постановки на учет по месту пребывания (для иностранных граждан), регистрации по месту пребывания (для граждан Российской Федерации) либо регистрации по месту жительства участника Государственной программы или членов его семьи на территории вселения.</w:t>
      </w:r>
    </w:p>
    <w:p w:rsidR="00F66200" w:rsidRDefault="00F66200">
      <w:pPr>
        <w:pStyle w:val="ConsPlusNormal"/>
        <w:spacing w:before="200"/>
        <w:ind w:firstLine="540"/>
        <w:jc w:val="both"/>
      </w:pPr>
      <w:r>
        <w:t>6.3. Расходы, подлежащие компенсации, включают в себя:</w:t>
      </w:r>
    </w:p>
    <w:p w:rsidR="00F66200" w:rsidRDefault="00F66200">
      <w:pPr>
        <w:pStyle w:val="ConsPlusNormal"/>
        <w:spacing w:before="200"/>
        <w:ind w:firstLine="540"/>
        <w:jc w:val="both"/>
      </w:pPr>
      <w:r>
        <w:t>уплату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w:t>
      </w:r>
    </w:p>
    <w:p w:rsidR="00F66200" w:rsidRDefault="00F66200">
      <w:pPr>
        <w:pStyle w:val="ConsPlusNormal"/>
        <w:spacing w:before="200"/>
        <w:ind w:firstLine="540"/>
        <w:jc w:val="both"/>
      </w:pPr>
      <w:r>
        <w:t>оплату проезда участника Государственной программы и (или) членов его семьи железнодорожным, воздушным, внутренним водным, морским, а также автомобильным транспортом при условии использования регулярных маршрутов пассажирских перевозок. При использовании воздушного транспорта для проезда участника Государственной программы и (или) членов его семьи от места их постоянного проживания на территории иностранного государства к месту постановки на учет по месту пребывания (для иностранных граждан), регистрации по месту пребывания (для граждан Российской Федерации) либо регистрации по месту жительства участника Государственной программы или членов его семьи на территории вселения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таким местам следования;</w:t>
      </w:r>
    </w:p>
    <w:p w:rsidR="00F66200" w:rsidRDefault="00F66200">
      <w:pPr>
        <w:pStyle w:val="ConsPlusNormal"/>
        <w:spacing w:before="200"/>
        <w:ind w:firstLine="540"/>
        <w:jc w:val="both"/>
      </w:pPr>
      <w:r>
        <w:t>оплату провоза личного имущества участника Государственной программы и (или) членов его семьи железнодорожным или морским транспортом при условии использования регулярных маршрутов грузовых перевозок, в том числе уплату таможенных платежей и налогов, связанных с перемещением личного имущества участника Государственной программы и (или) членов его семьи с территории иностранного государства в Российскую Федерацию.</w:t>
      </w:r>
    </w:p>
    <w:p w:rsidR="00F66200" w:rsidRDefault="00F66200">
      <w:pPr>
        <w:pStyle w:val="ConsPlusNormal"/>
        <w:spacing w:before="200"/>
        <w:ind w:firstLine="540"/>
        <w:jc w:val="both"/>
      </w:pPr>
      <w:r>
        <w:t>6.4. Выплата компенсации расходов на проезд осуществляется в размере, определяемом исходя из фактических (документально подтвержденных) расходов, но не более стоимости проезда:</w:t>
      </w:r>
    </w:p>
    <w:p w:rsidR="00F66200" w:rsidRDefault="00F66200">
      <w:pPr>
        <w:pStyle w:val="ConsPlusNormal"/>
        <w:spacing w:before="200"/>
        <w:ind w:firstLine="540"/>
        <w:jc w:val="both"/>
      </w:pPr>
      <w:r>
        <w:t>железнодорожным транспортом - в купейном вагоне поезда любой категории;</w:t>
      </w:r>
    </w:p>
    <w:p w:rsidR="00F66200" w:rsidRDefault="00F66200">
      <w:pPr>
        <w:pStyle w:val="ConsPlusNormal"/>
        <w:spacing w:before="200"/>
        <w:ind w:firstLine="540"/>
        <w:jc w:val="both"/>
      </w:pPr>
      <w:r>
        <w:t>автомобильным транспортом - в автобусе общего типа, а также в автобусе с мягкими откидными сиденьями;</w:t>
      </w:r>
    </w:p>
    <w:p w:rsidR="00F66200" w:rsidRDefault="00F66200">
      <w:pPr>
        <w:pStyle w:val="ConsPlusNormal"/>
        <w:spacing w:before="200"/>
        <w:ind w:firstLine="540"/>
        <w:jc w:val="both"/>
      </w:pPr>
      <w:r>
        <w:t>воздушным транспортом - в салоне экономического класса воздушного судна;</w:t>
      </w:r>
    </w:p>
    <w:p w:rsidR="00F66200" w:rsidRDefault="00F66200">
      <w:pPr>
        <w:pStyle w:val="ConsPlusNormal"/>
        <w:spacing w:before="200"/>
        <w:ind w:firstLine="540"/>
        <w:jc w:val="both"/>
      </w:pPr>
      <w:r>
        <w:t>внутренним водным транспортом - в каюте II категории речного судна;</w:t>
      </w:r>
    </w:p>
    <w:p w:rsidR="00F66200" w:rsidRDefault="00F66200">
      <w:pPr>
        <w:pStyle w:val="ConsPlusNormal"/>
        <w:spacing w:before="200"/>
        <w:ind w:firstLine="540"/>
        <w:jc w:val="both"/>
      </w:pPr>
      <w:r>
        <w:t>морским транспортом - в каюте III группы морского судна регулярных транспортных линий.</w:t>
      </w:r>
    </w:p>
    <w:p w:rsidR="00F66200" w:rsidRDefault="00F66200">
      <w:pPr>
        <w:pStyle w:val="ConsPlusNormal"/>
        <w:spacing w:before="200"/>
        <w:ind w:firstLine="540"/>
        <w:jc w:val="both"/>
      </w:pPr>
      <w:r>
        <w:t>Компенсации подлежат фактические расходы на проезд участника Государственной программы и (или) членов его семьи, подтвержденные проездными документами, но не выше тарифов, предусмотренных при прямом беспересадочном сообщении, а при отсутствии такового - в пределах стоимости проезда по соответствующему маршруту. Расходы, понесенные участником Государственной программы и (или) членами его семьи в связи с уплатой страховых взносов и иных дополнительных услуг, в том числе связанных с оформлением проездных документов, не компенсируются.</w:t>
      </w:r>
    </w:p>
    <w:p w:rsidR="00F66200" w:rsidRDefault="00F66200">
      <w:pPr>
        <w:pStyle w:val="ConsPlusNormal"/>
        <w:spacing w:before="200"/>
        <w:ind w:firstLine="540"/>
        <w:jc w:val="both"/>
      </w:pPr>
      <w:r>
        <w:t>6.5. Выплаты компенсации расходов на провоз личного имущества железнодорожным транспортом осуществляются в размере, не превышающем стоимости перевозки:</w:t>
      </w:r>
    </w:p>
    <w:p w:rsidR="00F66200" w:rsidRDefault="00F66200">
      <w:pPr>
        <w:pStyle w:val="ConsPlusNormal"/>
        <w:spacing w:before="200"/>
        <w:ind w:firstLine="540"/>
        <w:jc w:val="both"/>
      </w:pPr>
      <w:r>
        <w:t>5-тонным контейнером - для семьи до 3 человек включительно;</w:t>
      </w:r>
    </w:p>
    <w:p w:rsidR="00F66200" w:rsidRDefault="00F66200">
      <w:pPr>
        <w:pStyle w:val="ConsPlusNormal"/>
        <w:spacing w:before="200"/>
        <w:ind w:firstLine="540"/>
        <w:jc w:val="both"/>
      </w:pPr>
      <w:r>
        <w:t>двумя 5-тонными контейнерами - для семьи от 3 до 6 человек включительно;</w:t>
      </w:r>
    </w:p>
    <w:p w:rsidR="00F66200" w:rsidRDefault="00F66200">
      <w:pPr>
        <w:pStyle w:val="ConsPlusNormal"/>
        <w:spacing w:before="200"/>
        <w:ind w:firstLine="540"/>
        <w:jc w:val="both"/>
      </w:pPr>
      <w:r>
        <w:t>тремя 5-тонными контейнерами - для семьи свыше 6 человек.</w:t>
      </w:r>
    </w:p>
    <w:p w:rsidR="00F66200" w:rsidRDefault="00F66200">
      <w:pPr>
        <w:pStyle w:val="ConsPlusNormal"/>
        <w:spacing w:before="200"/>
        <w:ind w:firstLine="540"/>
        <w:jc w:val="both"/>
      </w:pPr>
      <w:r>
        <w:t>6.6. При определении размера компенсации расходов учитываются также расходы участника Государственной программы и (или) членов его семьи на провоз личного имущества автомобильным транспортом от ближайших к месту назначения на территории Российской Федерации узловой станции либо порта до следующего места отправления либо места назначения.</w:t>
      </w:r>
    </w:p>
    <w:p w:rsidR="00F66200" w:rsidRDefault="00F66200">
      <w:pPr>
        <w:pStyle w:val="ConsPlusNormal"/>
        <w:spacing w:before="200"/>
        <w:ind w:firstLine="540"/>
        <w:jc w:val="both"/>
      </w:pPr>
      <w:r>
        <w:t>6.7. При провозе личного имущества несколькими видами транспорта компенсации подлежит общая сумма расходов в пределах, предусмотренных пунктами 6.4 и 6.5.</w:t>
      </w:r>
    </w:p>
    <w:p w:rsidR="00F66200" w:rsidRDefault="00F66200">
      <w:pPr>
        <w:pStyle w:val="ConsPlusNormal"/>
        <w:spacing w:before="200"/>
        <w:ind w:firstLine="540"/>
        <w:jc w:val="both"/>
      </w:pPr>
      <w:r>
        <w:t>6.8. Для получения компенсации расходов участник Государственной программы (уполномоченное им в установленном законодательством Российской Федерации порядке лицо) подает в МВД по Чувашской Республике заявление установленной формы о выплате компенсации расходов. К заявлению прилагаются следующие документы:</w:t>
      </w:r>
    </w:p>
    <w:p w:rsidR="00F66200" w:rsidRDefault="00F66200">
      <w:pPr>
        <w:pStyle w:val="ConsPlusNormal"/>
        <w:spacing w:before="200"/>
        <w:ind w:firstLine="540"/>
        <w:jc w:val="both"/>
      </w:pPr>
      <w:r>
        <w:t>подлинники документов, подтверждающих оплату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 проездных и перевозочных документов (билетов, багажных и грузобагажных квитанций, других транспортных документов), подтверждающих расходы участника Государственной программы и членов его семьи, а также копии документов, подтверждающих уплату таможенных платежей и налогов, связанных с перемещением личного имущества участника Государственной программы и членов его семьи с территории иностранного государства на территорию Российской Федерации;</w:t>
      </w:r>
    </w:p>
    <w:p w:rsidR="00F66200" w:rsidRDefault="00F66200">
      <w:pPr>
        <w:pStyle w:val="ConsPlusNormal"/>
        <w:spacing w:before="200"/>
        <w:ind w:firstLine="540"/>
        <w:jc w:val="both"/>
      </w:pPr>
      <w:r>
        <w:t>копия свидетельства участника Государственной программы (постранично);</w:t>
      </w:r>
    </w:p>
    <w:p w:rsidR="00F66200" w:rsidRDefault="00F66200">
      <w:pPr>
        <w:pStyle w:val="ConsPlusNormal"/>
        <w:spacing w:before="200"/>
        <w:ind w:firstLine="540"/>
        <w:jc w:val="both"/>
      </w:pPr>
      <w:r>
        <w:t>копии документов, удостоверяющих личность участника Государственной программы и членов его семьи;</w:t>
      </w:r>
    </w:p>
    <w:p w:rsidR="00F66200" w:rsidRDefault="00F66200">
      <w:pPr>
        <w:pStyle w:val="ConsPlusNormal"/>
        <w:spacing w:before="200"/>
        <w:ind w:firstLine="540"/>
        <w:jc w:val="both"/>
      </w:pPr>
      <w:r>
        <w:t>копии документов, подтверждающих регистрацию участника Государственной программы и членов его семьи в установленном порядке по месту жительства либо постановку на учет по месту пребывания на территории Российской Федерации;</w:t>
      </w:r>
    </w:p>
    <w:p w:rsidR="00F66200" w:rsidRDefault="00F66200">
      <w:pPr>
        <w:pStyle w:val="ConsPlusNormal"/>
        <w:spacing w:before="200"/>
        <w:ind w:firstLine="540"/>
        <w:jc w:val="both"/>
      </w:pPr>
      <w:r>
        <w:t>реквизиты счета участника Государственной программы, открытого в кредитной организации, расположенной на территории Чувашской Республики.</w:t>
      </w:r>
    </w:p>
    <w:p w:rsidR="00F66200" w:rsidRDefault="00F66200">
      <w:pPr>
        <w:pStyle w:val="ConsPlusNormal"/>
        <w:spacing w:before="200"/>
        <w:ind w:firstLine="540"/>
        <w:jc w:val="both"/>
      </w:pPr>
      <w:r>
        <w:t>6.9. МВД по Чувашской Республике решение о выплате компенсации расходов и ее размере принимается в срок, не превышающий 10 рабочих дней с даты подачи заявления. О принятом решении с необходимым обоснованием заявитель информируется в письменной форме.</w:t>
      </w:r>
    </w:p>
    <w:p w:rsidR="00F66200" w:rsidRDefault="00F66200">
      <w:pPr>
        <w:pStyle w:val="ConsPlusNormal"/>
        <w:spacing w:before="200"/>
        <w:ind w:firstLine="540"/>
        <w:jc w:val="both"/>
      </w:pPr>
      <w:r>
        <w:t>Выплата участнику Государственной программы компенсации расходов производится однократно.</w:t>
      </w:r>
    </w:p>
    <w:p w:rsidR="00F66200" w:rsidRDefault="00F66200">
      <w:pPr>
        <w:pStyle w:val="ConsPlusNormal"/>
        <w:spacing w:before="200"/>
        <w:ind w:firstLine="540"/>
        <w:jc w:val="both"/>
      </w:pPr>
      <w:r>
        <w:t>Выплаты компенсации расходов участникам Государственной программы осуществляет МВД по Чувашской Республике путем перечисления в установленном порядке соответствующей суммы на счета участников Государственной программы, открытые в кредитных организациях, расположенных на территории Чувашской Республики.</w:t>
      </w:r>
    </w:p>
    <w:p w:rsidR="00F66200" w:rsidRDefault="00F66200">
      <w:pPr>
        <w:pStyle w:val="ConsPlusNormal"/>
        <w:spacing w:before="200"/>
        <w:ind w:firstLine="540"/>
        <w:jc w:val="both"/>
      </w:pPr>
      <w:r>
        <w:t>Выплата компенсации расходов, понесенных участниками Государственной программы и членами их семей в иностранной валюте, осуществляется в рублях по курсу Центрального банка Российской Федерации на дату подачи заявления.</w:t>
      </w:r>
    </w:p>
    <w:p w:rsidR="00F66200" w:rsidRDefault="00F66200">
      <w:pPr>
        <w:pStyle w:val="ConsPlusNormal"/>
        <w:spacing w:before="200"/>
        <w:ind w:firstLine="540"/>
        <w:jc w:val="both"/>
      </w:pPr>
      <w:r>
        <w:t xml:space="preserve">6.10. МВД по Чувашской Республике в случаях аннулирования свидетельства участника Государственной программы, добровольного отказа от статуса участника Государственной программы или от статуса члена семьи участника Государственной программы, а также выезда участника Государственной программы и членов его семьи на постоянное место жительства с территории вселения "Чувашская Республика" ранее чем через три года со дня постановки на учет в МВД по Чувашской Республике в качестве участника Государственной программы и (или) члена его семьи в течение трех рабочих дней со дня их наступления уведомляет получателя компенсации расходов о необходимости возврата понесенных государством затрат, связанных с выплатой подъемных, компенсаций расходов, предусмотренных </w:t>
      </w:r>
      <w:hyperlink r:id="rId403" w:history="1">
        <w:r>
          <w:rPr>
            <w:color w:val="0000FF"/>
          </w:rPr>
          <w:t>подпунктом "а" пункта 20</w:t>
        </w:r>
      </w:hyperlink>
      <w:r>
        <w:t xml:space="preserve"> Государственной программы, а также расходов, связанных с оформлением документов, определяющих правовой статус на территории Российской Федерации, в порядке, определяемом Правительством Российской Федерации.</w:t>
      </w:r>
    </w:p>
    <w:p w:rsidR="00F66200" w:rsidRDefault="00F66200">
      <w:pPr>
        <w:pStyle w:val="ConsPlusNormal"/>
        <w:spacing w:before="200"/>
        <w:ind w:firstLine="540"/>
        <w:jc w:val="both"/>
      </w:pPr>
      <w:r>
        <w:t>Возврат выплаченных денежных средств осуществляется путем перечисления на счет МВД по Чувашской Республике компенсационных выплат в срок, не превышающий 90 дней со дня наступления указанных случаев.</w:t>
      </w:r>
    </w:p>
    <w:p w:rsidR="00F66200" w:rsidRDefault="00F66200">
      <w:pPr>
        <w:pStyle w:val="ConsPlusNormal"/>
        <w:spacing w:before="200"/>
        <w:ind w:firstLine="540"/>
        <w:jc w:val="both"/>
      </w:pPr>
      <w:r>
        <w:t>В случае если получатель компенсации расходов не возвратил указанные денежные средства в установленный срок, компенсационные выплаты взыскиваются МВД по Чувашской Республике в судебном порядке.</w:t>
      </w:r>
    </w:p>
    <w:p w:rsidR="00F66200" w:rsidRDefault="00F66200">
      <w:pPr>
        <w:pStyle w:val="ConsPlusNormal"/>
        <w:jc w:val="both"/>
      </w:pPr>
    </w:p>
    <w:p w:rsidR="00F66200" w:rsidRDefault="00F66200">
      <w:pPr>
        <w:pStyle w:val="ConsPlusNormal"/>
        <w:ind w:firstLine="540"/>
        <w:jc w:val="both"/>
      </w:pPr>
      <w:r>
        <w:t>Порядок выплаты единовременного пособия на обустройство</w:t>
      </w:r>
    </w:p>
    <w:p w:rsidR="00F66200" w:rsidRDefault="00F66200">
      <w:pPr>
        <w:pStyle w:val="ConsPlusNormal"/>
        <w:jc w:val="both"/>
      </w:pPr>
    </w:p>
    <w:p w:rsidR="00F66200" w:rsidRDefault="00F66200">
      <w:pPr>
        <w:pStyle w:val="ConsPlusNormal"/>
        <w:ind w:firstLine="540"/>
        <w:jc w:val="both"/>
      </w:pPr>
      <w:r>
        <w:t>6.11. Право на выплату единовременного пособия на обустройство (подъемных) имеют участники Государственной программы и члены их семей, вселившиеся на территорию вселения.</w:t>
      </w:r>
    </w:p>
    <w:p w:rsidR="00F66200" w:rsidRDefault="00F66200">
      <w:pPr>
        <w:pStyle w:val="ConsPlusNormal"/>
        <w:spacing w:before="200"/>
        <w:ind w:firstLine="540"/>
        <w:jc w:val="both"/>
      </w:pPr>
      <w:r>
        <w:t xml:space="preserve">6.12. Единовременное пособие на обустройство выплачивается в соответствии с </w:t>
      </w:r>
      <w:hyperlink r:id="rId404" w:history="1">
        <w:r>
          <w:rPr>
            <w:color w:val="0000FF"/>
          </w:rPr>
          <w:t>Правилами</w:t>
        </w:r>
      </w:hyperlink>
      <w:r>
        <w:t xml:space="preserve"> осуществления выплаты пособия на обустройство участникам Государственной программы и членам их семей, утвержденными постановлением Правительства Российской Федерации от 27 марта 2013 г. N 270.</w:t>
      </w:r>
    </w:p>
    <w:p w:rsidR="00F66200" w:rsidRDefault="00F66200">
      <w:pPr>
        <w:pStyle w:val="ConsPlusNormal"/>
        <w:spacing w:before="200"/>
        <w:ind w:firstLine="540"/>
        <w:jc w:val="both"/>
      </w:pPr>
      <w:r>
        <w:t>6.13. Для получения единовременного пособия на обустройство участник Государственной программы лично представляет в МВД по Чувашской Республике заявление о выплате единовременного пособия по установленной форме. К заявлению прилагаются копии документов, удостоверяющих личность участника Государственной программы и членов его семьи, свидетельство участника Государственной программы.</w:t>
      </w:r>
    </w:p>
    <w:p w:rsidR="00F66200" w:rsidRDefault="00F66200">
      <w:pPr>
        <w:pStyle w:val="ConsPlusNormal"/>
        <w:spacing w:before="200"/>
        <w:ind w:firstLine="540"/>
        <w:jc w:val="both"/>
      </w:pPr>
      <w:r>
        <w:t>Решение о выдаче единовременного пособия на обустройство принимается МВД по Чувашской Республике в срок, не превышающий 15 дней со дня подачи заявления. В течение трех рабочих дней участник Государственной программы письменно уведомляется о принятом решении.</w:t>
      </w:r>
    </w:p>
    <w:p w:rsidR="00F66200" w:rsidRDefault="00F66200">
      <w:pPr>
        <w:pStyle w:val="ConsPlusNormal"/>
        <w:spacing w:before="200"/>
        <w:ind w:firstLine="540"/>
        <w:jc w:val="both"/>
      </w:pPr>
      <w:r>
        <w:t>Выплата единовременного пособия на обустройство осуществляется путем перечисления в установленном порядке соответствующей суммы на счета участников Государственной программы, открытые в кредитных организациях, расположенных на территории Чувашской Республики.</w:t>
      </w:r>
    </w:p>
    <w:p w:rsidR="00F66200" w:rsidRDefault="00F66200">
      <w:pPr>
        <w:pStyle w:val="ConsPlusNormal"/>
        <w:jc w:val="both"/>
      </w:pPr>
    </w:p>
    <w:p w:rsidR="00F66200" w:rsidRDefault="00F66200">
      <w:pPr>
        <w:pStyle w:val="ConsPlusNormal"/>
        <w:ind w:firstLine="540"/>
        <w:jc w:val="both"/>
      </w:pPr>
      <w:r>
        <w:t>Порядок выплаты компенсации расходов на уплату государственной пошлины за оформление документов, определяющих правовой статус</w:t>
      </w:r>
    </w:p>
    <w:p w:rsidR="00F66200" w:rsidRDefault="00F66200">
      <w:pPr>
        <w:pStyle w:val="ConsPlusNormal"/>
        <w:jc w:val="both"/>
      </w:pPr>
    </w:p>
    <w:p w:rsidR="00F66200" w:rsidRDefault="00F66200">
      <w:pPr>
        <w:pStyle w:val="ConsPlusNormal"/>
        <w:ind w:firstLine="540"/>
        <w:jc w:val="both"/>
      </w:pPr>
      <w:r>
        <w:t>6.14. Компенсации подлежат расходы участника Государственной программы и членов его семьи на уплату государственной пошлины:</w:t>
      </w:r>
    </w:p>
    <w:p w:rsidR="00F66200" w:rsidRDefault="00F66200">
      <w:pPr>
        <w:pStyle w:val="ConsPlusNormal"/>
        <w:spacing w:before="200"/>
        <w:ind w:firstLine="540"/>
        <w:jc w:val="both"/>
      </w:pPr>
      <w:r>
        <w:t>за выдачу разрешения на временное проживание;</w:t>
      </w:r>
    </w:p>
    <w:p w:rsidR="00F66200" w:rsidRDefault="00F66200">
      <w:pPr>
        <w:pStyle w:val="ConsPlusNormal"/>
        <w:spacing w:before="200"/>
        <w:ind w:firstLine="540"/>
        <w:jc w:val="both"/>
      </w:pPr>
      <w:r>
        <w:t>за выдачу вида на жительство;</w:t>
      </w:r>
    </w:p>
    <w:p w:rsidR="00F66200" w:rsidRDefault="00F66200">
      <w:pPr>
        <w:pStyle w:val="ConsPlusNormal"/>
        <w:spacing w:before="200"/>
        <w:ind w:firstLine="540"/>
        <w:jc w:val="both"/>
      </w:pPr>
      <w:r>
        <w:t>за рассмотрение заявлений о приеме в гражданство, приобретении гражданства, восстановлении в гражданстве, заявлений об определении принадлежности к гражданству, включая выдачу соответствующих документов;</w:t>
      </w:r>
    </w:p>
    <w:p w:rsidR="00F66200" w:rsidRDefault="00F66200">
      <w:pPr>
        <w:pStyle w:val="ConsPlusNormal"/>
        <w:spacing w:before="200"/>
        <w:ind w:firstLine="540"/>
        <w:jc w:val="both"/>
      </w:pPr>
      <w:r>
        <w:t>за выдачу паспорта гражданина Российской Федерации.</w:t>
      </w:r>
    </w:p>
    <w:p w:rsidR="00F66200" w:rsidRDefault="00F66200">
      <w:pPr>
        <w:pStyle w:val="ConsPlusNormal"/>
        <w:spacing w:before="200"/>
        <w:ind w:firstLine="540"/>
        <w:jc w:val="both"/>
      </w:pPr>
      <w:r>
        <w:t>6.15. Выплату компенсации расходов на уплату государственной пошлины осуществляет МВД по Чувашской Республике.</w:t>
      </w:r>
    </w:p>
    <w:p w:rsidR="00F66200" w:rsidRDefault="00F66200">
      <w:pPr>
        <w:pStyle w:val="ConsPlusNormal"/>
        <w:spacing w:before="200"/>
        <w:ind w:firstLine="540"/>
        <w:jc w:val="both"/>
      </w:pPr>
      <w:r>
        <w:t>6.16. Для получения компенсации участник Государственной программы представляет в МВД по Чувашской Республике:</w:t>
      </w:r>
    </w:p>
    <w:p w:rsidR="00F66200" w:rsidRDefault="00F66200">
      <w:pPr>
        <w:pStyle w:val="ConsPlusNormal"/>
        <w:spacing w:before="200"/>
        <w:ind w:firstLine="540"/>
        <w:jc w:val="both"/>
      </w:pPr>
      <w:r>
        <w:t>заявление о выплате компенсации расходов на уплату государственной пошлины за оформление документов, определяющих правовой статус, по утвержденной форме;</w:t>
      </w:r>
    </w:p>
    <w:p w:rsidR="00F66200" w:rsidRDefault="00F66200">
      <w:pPr>
        <w:pStyle w:val="ConsPlusNormal"/>
        <w:spacing w:before="200"/>
        <w:ind w:firstLine="540"/>
        <w:jc w:val="both"/>
      </w:pPr>
      <w:r>
        <w:t>копии квитанций об уплате госпошлины;</w:t>
      </w:r>
    </w:p>
    <w:p w:rsidR="00F66200" w:rsidRDefault="00F66200">
      <w:pPr>
        <w:pStyle w:val="ConsPlusNormal"/>
        <w:spacing w:before="200"/>
        <w:ind w:firstLine="540"/>
        <w:jc w:val="both"/>
      </w:pPr>
      <w:r>
        <w:t>копию свидетельства участника Государственной программы (постранично);</w:t>
      </w:r>
    </w:p>
    <w:p w:rsidR="00F66200" w:rsidRDefault="00F66200">
      <w:pPr>
        <w:pStyle w:val="ConsPlusNormal"/>
        <w:spacing w:before="200"/>
        <w:ind w:firstLine="540"/>
        <w:jc w:val="both"/>
      </w:pPr>
      <w:r>
        <w:t>копии документов, удостоверяющих личность участника Государственной программы и членов его семьи;</w:t>
      </w:r>
    </w:p>
    <w:p w:rsidR="00F66200" w:rsidRDefault="00F66200">
      <w:pPr>
        <w:pStyle w:val="ConsPlusNormal"/>
        <w:spacing w:before="200"/>
        <w:ind w:firstLine="540"/>
        <w:jc w:val="both"/>
      </w:pPr>
      <w:r>
        <w:t>копию разрешения на временное проживание или вида на жительство;</w:t>
      </w:r>
    </w:p>
    <w:p w:rsidR="00F66200" w:rsidRDefault="00F66200">
      <w:pPr>
        <w:pStyle w:val="ConsPlusNormal"/>
        <w:spacing w:before="200"/>
        <w:ind w:firstLine="540"/>
        <w:jc w:val="both"/>
      </w:pPr>
      <w:r>
        <w:t>копии документов, подтверждающих регистрацию участника Государственной программы и членов его семьи в установленном порядке по месту жительства либо постановку на учет по месту пребывания на территории Чувашской Республики;</w:t>
      </w:r>
    </w:p>
    <w:p w:rsidR="00F66200" w:rsidRDefault="00F66200">
      <w:pPr>
        <w:pStyle w:val="ConsPlusNormal"/>
        <w:spacing w:before="200"/>
        <w:ind w:firstLine="540"/>
        <w:jc w:val="both"/>
      </w:pPr>
      <w:r>
        <w:t>реквизиты счета, открытого в кредитной организации, расположенной на территории Чувашской Республики.</w:t>
      </w:r>
    </w:p>
    <w:p w:rsidR="00F66200" w:rsidRDefault="00F66200">
      <w:pPr>
        <w:pStyle w:val="ConsPlusNormal"/>
        <w:spacing w:before="200"/>
        <w:ind w:firstLine="540"/>
        <w:jc w:val="both"/>
      </w:pPr>
      <w:r>
        <w:t>6.17. Выплата компенсации расходов на уплату государственной пошлины за оформление документов, определяющих правовой статус, осуществляется МВД по Чувашской Республике в течение 15 дней с даты подачи заявления и необходимых документов путем перечисления в установленном порядке соответствующей суммы на счет участника Государственной программы, открытый в кредитной организации, расположенной на территории Чувашской Республики.</w:t>
      </w: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right"/>
        <w:outlineLvl w:val="3"/>
      </w:pPr>
      <w:r>
        <w:t>Приложение N 1</w:t>
      </w:r>
    </w:p>
    <w:p w:rsidR="00F66200" w:rsidRDefault="00F66200">
      <w:pPr>
        <w:pStyle w:val="ConsPlusNormal"/>
        <w:jc w:val="right"/>
      </w:pPr>
      <w:r>
        <w:t>к Регламенту приема участника Государственной</w:t>
      </w:r>
    </w:p>
    <w:p w:rsidR="00F66200" w:rsidRDefault="00F66200">
      <w:pPr>
        <w:pStyle w:val="ConsPlusNormal"/>
        <w:jc w:val="right"/>
      </w:pPr>
      <w:r>
        <w:t>программы и членов его семьи в рамках</w:t>
      </w:r>
    </w:p>
    <w:p w:rsidR="00F66200" w:rsidRDefault="00F66200">
      <w:pPr>
        <w:pStyle w:val="ConsPlusNormal"/>
        <w:jc w:val="right"/>
      </w:pPr>
      <w:r>
        <w:t>реализации подпрограммы "Оказание содействия</w:t>
      </w:r>
    </w:p>
    <w:p w:rsidR="00F66200" w:rsidRDefault="00F66200">
      <w:pPr>
        <w:pStyle w:val="ConsPlusNormal"/>
        <w:jc w:val="right"/>
      </w:pPr>
      <w:r>
        <w:t>добровольному переселению в Чувашскую Республику</w:t>
      </w:r>
    </w:p>
    <w:p w:rsidR="00F66200" w:rsidRDefault="00F66200">
      <w:pPr>
        <w:pStyle w:val="ConsPlusNormal"/>
        <w:jc w:val="right"/>
      </w:pPr>
      <w:r>
        <w:t>соотечественников, проживающих за рубежом"</w:t>
      </w:r>
    </w:p>
    <w:p w:rsidR="00F66200" w:rsidRDefault="00F66200">
      <w:pPr>
        <w:pStyle w:val="ConsPlusNormal"/>
        <w:jc w:val="both"/>
      </w:pPr>
    </w:p>
    <w:p w:rsidR="00F66200" w:rsidRDefault="00F66200">
      <w:pPr>
        <w:pStyle w:val="ConsPlusTitle"/>
        <w:jc w:val="center"/>
      </w:pPr>
      <w:bookmarkStart w:id="31" w:name="P15433"/>
      <w:bookmarkEnd w:id="31"/>
      <w:r>
        <w:t>СПИСОК</w:t>
      </w:r>
    </w:p>
    <w:p w:rsidR="00F66200" w:rsidRDefault="00F66200">
      <w:pPr>
        <w:pStyle w:val="ConsPlusTitle"/>
        <w:jc w:val="center"/>
      </w:pPr>
      <w:r>
        <w:t>ОТДЕЛОВ КАЗЕННОГО УЧРЕЖДЕНИЯ ЧУВАШСКОЙ РЕСПУБЛИКИ</w:t>
      </w:r>
    </w:p>
    <w:p w:rsidR="00F66200" w:rsidRDefault="00F66200">
      <w:pPr>
        <w:pStyle w:val="ConsPlusTitle"/>
        <w:jc w:val="center"/>
      </w:pPr>
      <w:r>
        <w:t>"ЦЕНТР ЗАНЯТОСТИ НАСЕЛЕНИЯ ЧУВАШСКОЙ РЕСПУБЛИКИ"</w:t>
      </w:r>
    </w:p>
    <w:p w:rsidR="00F66200" w:rsidRDefault="00F66200">
      <w:pPr>
        <w:pStyle w:val="ConsPlusTitle"/>
        <w:jc w:val="center"/>
      </w:pPr>
      <w:r>
        <w:t>МИНИСТЕРСТВА ТРУДА И СОЦИАЛЬНОЙ ЗАЩИТЫ ЧУВАШСКОЙ РЕСПУБЛИКИ</w:t>
      </w:r>
    </w:p>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4082"/>
        <w:gridCol w:w="2271"/>
        <w:gridCol w:w="934"/>
        <w:gridCol w:w="1352"/>
      </w:tblGrid>
      <w:tr w:rsidR="00F66200">
        <w:tc>
          <w:tcPr>
            <w:tcW w:w="424" w:type="dxa"/>
            <w:tcBorders>
              <w:left w:val="nil"/>
            </w:tcBorders>
          </w:tcPr>
          <w:p w:rsidR="00F66200" w:rsidRDefault="00F66200">
            <w:pPr>
              <w:pStyle w:val="ConsPlusNormal"/>
              <w:jc w:val="center"/>
            </w:pPr>
            <w:r>
              <w:t>N</w:t>
            </w:r>
          </w:p>
          <w:p w:rsidR="00F66200" w:rsidRDefault="00F66200">
            <w:pPr>
              <w:pStyle w:val="ConsPlusNormal"/>
              <w:jc w:val="center"/>
            </w:pPr>
            <w:r>
              <w:t>пп</w:t>
            </w:r>
          </w:p>
        </w:tc>
        <w:tc>
          <w:tcPr>
            <w:tcW w:w="4082" w:type="dxa"/>
          </w:tcPr>
          <w:p w:rsidR="00F66200" w:rsidRDefault="00F66200">
            <w:pPr>
              <w:pStyle w:val="ConsPlusNormal"/>
              <w:jc w:val="center"/>
            </w:pPr>
            <w:r>
              <w:t>Название учреждения</w:t>
            </w:r>
          </w:p>
        </w:tc>
        <w:tc>
          <w:tcPr>
            <w:tcW w:w="2271" w:type="dxa"/>
          </w:tcPr>
          <w:p w:rsidR="00F66200" w:rsidRDefault="00F66200">
            <w:pPr>
              <w:pStyle w:val="ConsPlusNormal"/>
              <w:jc w:val="center"/>
            </w:pPr>
            <w:r>
              <w:t>Адрес учреждения</w:t>
            </w:r>
          </w:p>
        </w:tc>
        <w:tc>
          <w:tcPr>
            <w:tcW w:w="934" w:type="dxa"/>
          </w:tcPr>
          <w:p w:rsidR="00F66200" w:rsidRDefault="00F66200">
            <w:pPr>
              <w:pStyle w:val="ConsPlusNormal"/>
              <w:jc w:val="center"/>
            </w:pPr>
            <w:r>
              <w:t>Код</w:t>
            </w:r>
          </w:p>
        </w:tc>
        <w:tc>
          <w:tcPr>
            <w:tcW w:w="1352" w:type="dxa"/>
            <w:tcBorders>
              <w:right w:val="nil"/>
            </w:tcBorders>
          </w:tcPr>
          <w:p w:rsidR="00F66200" w:rsidRDefault="00F66200">
            <w:pPr>
              <w:pStyle w:val="ConsPlusNormal"/>
              <w:jc w:val="center"/>
            </w:pPr>
            <w:r>
              <w:t>Телефон</w:t>
            </w:r>
          </w:p>
        </w:tc>
      </w:tr>
      <w:tr w:rsidR="00F66200">
        <w:tc>
          <w:tcPr>
            <w:tcW w:w="424" w:type="dxa"/>
            <w:tcBorders>
              <w:left w:val="nil"/>
            </w:tcBorders>
          </w:tcPr>
          <w:p w:rsidR="00F66200" w:rsidRDefault="00F66200">
            <w:pPr>
              <w:pStyle w:val="ConsPlusNormal"/>
              <w:jc w:val="center"/>
            </w:pPr>
            <w:r>
              <w:t>1</w:t>
            </w:r>
          </w:p>
        </w:tc>
        <w:tc>
          <w:tcPr>
            <w:tcW w:w="4082" w:type="dxa"/>
          </w:tcPr>
          <w:p w:rsidR="00F66200" w:rsidRDefault="00F66200">
            <w:pPr>
              <w:pStyle w:val="ConsPlusNormal"/>
              <w:jc w:val="center"/>
            </w:pPr>
            <w:r>
              <w:t>2</w:t>
            </w:r>
          </w:p>
        </w:tc>
        <w:tc>
          <w:tcPr>
            <w:tcW w:w="2271" w:type="dxa"/>
          </w:tcPr>
          <w:p w:rsidR="00F66200" w:rsidRDefault="00F66200">
            <w:pPr>
              <w:pStyle w:val="ConsPlusNormal"/>
              <w:jc w:val="center"/>
            </w:pPr>
            <w:r>
              <w:t>3</w:t>
            </w:r>
          </w:p>
        </w:tc>
        <w:tc>
          <w:tcPr>
            <w:tcW w:w="934" w:type="dxa"/>
          </w:tcPr>
          <w:p w:rsidR="00F66200" w:rsidRDefault="00F66200">
            <w:pPr>
              <w:pStyle w:val="ConsPlusNormal"/>
              <w:jc w:val="center"/>
            </w:pPr>
            <w:r>
              <w:t>4</w:t>
            </w:r>
          </w:p>
        </w:tc>
        <w:tc>
          <w:tcPr>
            <w:tcW w:w="1352" w:type="dxa"/>
            <w:tcBorders>
              <w:right w:val="nil"/>
            </w:tcBorders>
          </w:tcPr>
          <w:p w:rsidR="00F66200" w:rsidRDefault="00F66200">
            <w:pPr>
              <w:pStyle w:val="ConsPlusNormal"/>
              <w:jc w:val="center"/>
            </w:pPr>
            <w:r>
              <w:t>5</w:t>
            </w:r>
          </w:p>
        </w:tc>
      </w:tr>
      <w:tr w:rsidR="00F66200">
        <w:tc>
          <w:tcPr>
            <w:tcW w:w="424" w:type="dxa"/>
            <w:tcBorders>
              <w:left w:val="nil"/>
            </w:tcBorders>
          </w:tcPr>
          <w:p w:rsidR="00F66200" w:rsidRDefault="00F66200">
            <w:pPr>
              <w:pStyle w:val="ConsPlusNormal"/>
              <w:jc w:val="center"/>
            </w:pPr>
            <w:r>
              <w:t>1.</w:t>
            </w:r>
          </w:p>
        </w:tc>
        <w:tc>
          <w:tcPr>
            <w:tcW w:w="4082" w:type="dxa"/>
          </w:tcPr>
          <w:p w:rsidR="00F66200" w:rsidRDefault="00F66200">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Алатырю</w:t>
            </w:r>
          </w:p>
        </w:tc>
        <w:tc>
          <w:tcPr>
            <w:tcW w:w="2271" w:type="dxa"/>
          </w:tcPr>
          <w:p w:rsidR="00F66200" w:rsidRDefault="00F66200">
            <w:pPr>
              <w:pStyle w:val="ConsPlusNormal"/>
              <w:jc w:val="both"/>
            </w:pPr>
            <w:r>
              <w:t>429820, г. Алатырь, ул. Комсомола, д. 35</w:t>
            </w:r>
          </w:p>
        </w:tc>
        <w:tc>
          <w:tcPr>
            <w:tcW w:w="934" w:type="dxa"/>
          </w:tcPr>
          <w:p w:rsidR="00F66200" w:rsidRDefault="00F66200">
            <w:pPr>
              <w:pStyle w:val="ConsPlusNormal"/>
              <w:jc w:val="center"/>
            </w:pPr>
            <w:r>
              <w:t>835-31</w:t>
            </w:r>
          </w:p>
        </w:tc>
        <w:tc>
          <w:tcPr>
            <w:tcW w:w="1352" w:type="dxa"/>
            <w:tcBorders>
              <w:right w:val="nil"/>
            </w:tcBorders>
          </w:tcPr>
          <w:p w:rsidR="00F66200" w:rsidRDefault="00F66200">
            <w:pPr>
              <w:pStyle w:val="ConsPlusNormal"/>
              <w:jc w:val="center"/>
            </w:pPr>
            <w:r>
              <w:t>2-52-25</w:t>
            </w:r>
          </w:p>
          <w:p w:rsidR="00F66200" w:rsidRDefault="00F66200">
            <w:pPr>
              <w:pStyle w:val="ConsPlusNormal"/>
              <w:jc w:val="center"/>
            </w:pPr>
            <w:r>
              <w:t>ф. 2-23-60</w:t>
            </w:r>
          </w:p>
        </w:tc>
      </w:tr>
      <w:tr w:rsidR="00F66200">
        <w:tc>
          <w:tcPr>
            <w:tcW w:w="424" w:type="dxa"/>
            <w:tcBorders>
              <w:left w:val="nil"/>
            </w:tcBorders>
          </w:tcPr>
          <w:p w:rsidR="00F66200" w:rsidRDefault="00F66200">
            <w:pPr>
              <w:pStyle w:val="ConsPlusNormal"/>
              <w:jc w:val="center"/>
            </w:pPr>
            <w:r>
              <w:t>2.</w:t>
            </w:r>
          </w:p>
        </w:tc>
        <w:tc>
          <w:tcPr>
            <w:tcW w:w="4082" w:type="dxa"/>
          </w:tcPr>
          <w:p w:rsidR="00F66200" w:rsidRDefault="00F66200">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Канашу</w:t>
            </w:r>
          </w:p>
        </w:tc>
        <w:tc>
          <w:tcPr>
            <w:tcW w:w="2271" w:type="dxa"/>
          </w:tcPr>
          <w:p w:rsidR="00F66200" w:rsidRDefault="00F66200">
            <w:pPr>
              <w:pStyle w:val="ConsPlusNormal"/>
              <w:jc w:val="both"/>
            </w:pPr>
            <w:r>
              <w:t>429330, г. Канаш, ул. Пушкина, д. 47</w:t>
            </w:r>
          </w:p>
        </w:tc>
        <w:tc>
          <w:tcPr>
            <w:tcW w:w="934" w:type="dxa"/>
          </w:tcPr>
          <w:p w:rsidR="00F66200" w:rsidRDefault="00F66200">
            <w:pPr>
              <w:pStyle w:val="ConsPlusNormal"/>
              <w:jc w:val="center"/>
            </w:pPr>
            <w:r>
              <w:t>835-33</w:t>
            </w:r>
          </w:p>
        </w:tc>
        <w:tc>
          <w:tcPr>
            <w:tcW w:w="1352" w:type="dxa"/>
            <w:tcBorders>
              <w:right w:val="nil"/>
            </w:tcBorders>
          </w:tcPr>
          <w:p w:rsidR="00F66200" w:rsidRDefault="00F66200">
            <w:pPr>
              <w:pStyle w:val="ConsPlusNormal"/>
              <w:jc w:val="center"/>
            </w:pPr>
            <w:r>
              <w:t>ф. 2-27-87</w:t>
            </w:r>
          </w:p>
          <w:p w:rsidR="00F66200" w:rsidRDefault="00F66200">
            <w:pPr>
              <w:pStyle w:val="ConsPlusNormal"/>
              <w:jc w:val="center"/>
            </w:pPr>
            <w:r>
              <w:t>2-12-25</w:t>
            </w:r>
          </w:p>
        </w:tc>
      </w:tr>
      <w:tr w:rsidR="00F66200">
        <w:tc>
          <w:tcPr>
            <w:tcW w:w="424" w:type="dxa"/>
            <w:tcBorders>
              <w:left w:val="nil"/>
            </w:tcBorders>
          </w:tcPr>
          <w:p w:rsidR="00F66200" w:rsidRDefault="00F66200">
            <w:pPr>
              <w:pStyle w:val="ConsPlusNormal"/>
              <w:jc w:val="center"/>
            </w:pPr>
            <w:r>
              <w:t>3.</w:t>
            </w:r>
          </w:p>
        </w:tc>
        <w:tc>
          <w:tcPr>
            <w:tcW w:w="4082" w:type="dxa"/>
          </w:tcPr>
          <w:p w:rsidR="00F66200" w:rsidRDefault="00F66200">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Шумерля</w:t>
            </w:r>
          </w:p>
        </w:tc>
        <w:tc>
          <w:tcPr>
            <w:tcW w:w="2271" w:type="dxa"/>
          </w:tcPr>
          <w:p w:rsidR="00F66200" w:rsidRDefault="00F66200">
            <w:pPr>
              <w:pStyle w:val="ConsPlusNormal"/>
              <w:jc w:val="both"/>
            </w:pPr>
            <w:r>
              <w:t>429120, г. Шумерля, проезд Мебельщиков, д. 7</w:t>
            </w:r>
          </w:p>
        </w:tc>
        <w:tc>
          <w:tcPr>
            <w:tcW w:w="934" w:type="dxa"/>
          </w:tcPr>
          <w:p w:rsidR="00F66200" w:rsidRDefault="00F66200">
            <w:pPr>
              <w:pStyle w:val="ConsPlusNormal"/>
              <w:jc w:val="center"/>
            </w:pPr>
            <w:r>
              <w:t>835-36</w:t>
            </w:r>
          </w:p>
        </w:tc>
        <w:tc>
          <w:tcPr>
            <w:tcW w:w="1352" w:type="dxa"/>
            <w:tcBorders>
              <w:right w:val="nil"/>
            </w:tcBorders>
          </w:tcPr>
          <w:p w:rsidR="00F66200" w:rsidRDefault="00F66200">
            <w:pPr>
              <w:pStyle w:val="ConsPlusNormal"/>
              <w:jc w:val="center"/>
            </w:pPr>
            <w:r>
              <w:t>2-12-59</w:t>
            </w:r>
          </w:p>
          <w:p w:rsidR="00F66200" w:rsidRDefault="00F66200">
            <w:pPr>
              <w:pStyle w:val="ConsPlusNormal"/>
              <w:jc w:val="center"/>
            </w:pPr>
            <w:r>
              <w:t>ф. 2-42-00</w:t>
            </w:r>
          </w:p>
        </w:tc>
      </w:tr>
      <w:tr w:rsidR="00F66200">
        <w:tc>
          <w:tcPr>
            <w:tcW w:w="424" w:type="dxa"/>
            <w:tcBorders>
              <w:left w:val="nil"/>
            </w:tcBorders>
          </w:tcPr>
          <w:p w:rsidR="00F66200" w:rsidRDefault="00F66200">
            <w:pPr>
              <w:pStyle w:val="ConsPlusNormal"/>
              <w:jc w:val="center"/>
            </w:pPr>
            <w:r>
              <w:t>4.</w:t>
            </w:r>
          </w:p>
        </w:tc>
        <w:tc>
          <w:tcPr>
            <w:tcW w:w="4082" w:type="dxa"/>
          </w:tcPr>
          <w:p w:rsidR="00F66200" w:rsidRDefault="00F66200">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Новочебоксарску</w:t>
            </w:r>
          </w:p>
        </w:tc>
        <w:tc>
          <w:tcPr>
            <w:tcW w:w="2271" w:type="dxa"/>
          </w:tcPr>
          <w:p w:rsidR="00F66200" w:rsidRDefault="00F66200">
            <w:pPr>
              <w:pStyle w:val="ConsPlusNormal"/>
              <w:jc w:val="both"/>
            </w:pPr>
            <w:r>
              <w:t>429955, г. Новочебоксарск, ул. Солнечная, д. 13/3</w:t>
            </w:r>
          </w:p>
        </w:tc>
        <w:tc>
          <w:tcPr>
            <w:tcW w:w="934" w:type="dxa"/>
          </w:tcPr>
          <w:p w:rsidR="00F66200" w:rsidRDefault="00F66200">
            <w:pPr>
              <w:pStyle w:val="ConsPlusNormal"/>
              <w:jc w:val="center"/>
            </w:pPr>
            <w:r>
              <w:t>835-2</w:t>
            </w:r>
          </w:p>
        </w:tc>
        <w:tc>
          <w:tcPr>
            <w:tcW w:w="1352" w:type="dxa"/>
            <w:tcBorders>
              <w:right w:val="nil"/>
            </w:tcBorders>
          </w:tcPr>
          <w:p w:rsidR="00F66200" w:rsidRDefault="00F66200">
            <w:pPr>
              <w:pStyle w:val="ConsPlusNormal"/>
              <w:jc w:val="center"/>
            </w:pPr>
            <w:r>
              <w:t>78-50-10</w:t>
            </w:r>
          </w:p>
          <w:p w:rsidR="00F66200" w:rsidRDefault="00F66200">
            <w:pPr>
              <w:pStyle w:val="ConsPlusNormal"/>
              <w:jc w:val="center"/>
            </w:pPr>
            <w:r>
              <w:t>ф. 78-77-99</w:t>
            </w:r>
          </w:p>
        </w:tc>
      </w:tr>
      <w:tr w:rsidR="00F66200">
        <w:tc>
          <w:tcPr>
            <w:tcW w:w="424" w:type="dxa"/>
            <w:tcBorders>
              <w:left w:val="nil"/>
            </w:tcBorders>
          </w:tcPr>
          <w:p w:rsidR="00F66200" w:rsidRDefault="00F66200">
            <w:pPr>
              <w:pStyle w:val="ConsPlusNormal"/>
              <w:jc w:val="center"/>
            </w:pPr>
            <w:r>
              <w:t>5.</w:t>
            </w:r>
          </w:p>
        </w:tc>
        <w:tc>
          <w:tcPr>
            <w:tcW w:w="4082" w:type="dxa"/>
          </w:tcPr>
          <w:p w:rsidR="00F66200" w:rsidRDefault="00F66200">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Чебоксары</w:t>
            </w:r>
          </w:p>
        </w:tc>
        <w:tc>
          <w:tcPr>
            <w:tcW w:w="2271" w:type="dxa"/>
          </w:tcPr>
          <w:p w:rsidR="00F66200" w:rsidRDefault="00F66200">
            <w:pPr>
              <w:pStyle w:val="ConsPlusNormal"/>
              <w:jc w:val="both"/>
            </w:pPr>
            <w:r>
              <w:t>428003, г. Чебоксары, ул. Водопроводная, д. 16а</w:t>
            </w:r>
          </w:p>
        </w:tc>
        <w:tc>
          <w:tcPr>
            <w:tcW w:w="934" w:type="dxa"/>
          </w:tcPr>
          <w:p w:rsidR="00F66200" w:rsidRDefault="00F66200">
            <w:pPr>
              <w:pStyle w:val="ConsPlusNormal"/>
              <w:jc w:val="center"/>
            </w:pPr>
            <w:r>
              <w:t>835-2</w:t>
            </w:r>
          </w:p>
        </w:tc>
        <w:tc>
          <w:tcPr>
            <w:tcW w:w="1352" w:type="dxa"/>
            <w:tcBorders>
              <w:right w:val="nil"/>
            </w:tcBorders>
          </w:tcPr>
          <w:p w:rsidR="00F66200" w:rsidRDefault="00F66200">
            <w:pPr>
              <w:pStyle w:val="ConsPlusNormal"/>
              <w:jc w:val="center"/>
            </w:pPr>
            <w:r>
              <w:t>58-16-35</w:t>
            </w:r>
          </w:p>
          <w:p w:rsidR="00F66200" w:rsidRDefault="00F66200">
            <w:pPr>
              <w:pStyle w:val="ConsPlusNormal"/>
              <w:jc w:val="center"/>
            </w:pPr>
            <w:r>
              <w:t>ф. 58-16-31</w:t>
            </w:r>
          </w:p>
        </w:tc>
      </w:tr>
      <w:tr w:rsidR="00F66200">
        <w:tc>
          <w:tcPr>
            <w:tcW w:w="424" w:type="dxa"/>
            <w:tcBorders>
              <w:left w:val="nil"/>
            </w:tcBorders>
          </w:tcPr>
          <w:p w:rsidR="00F66200" w:rsidRDefault="00F66200">
            <w:pPr>
              <w:pStyle w:val="ConsPlusNormal"/>
              <w:jc w:val="center"/>
            </w:pPr>
            <w:r>
              <w:t>6.</w:t>
            </w:r>
          </w:p>
        </w:tc>
        <w:tc>
          <w:tcPr>
            <w:tcW w:w="4082" w:type="dxa"/>
          </w:tcPr>
          <w:p w:rsidR="00F66200" w:rsidRDefault="00F66200">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Батыревском районе</w:t>
            </w:r>
          </w:p>
        </w:tc>
        <w:tc>
          <w:tcPr>
            <w:tcW w:w="2271" w:type="dxa"/>
          </w:tcPr>
          <w:p w:rsidR="00F66200" w:rsidRDefault="00F66200">
            <w:pPr>
              <w:pStyle w:val="ConsPlusNormal"/>
              <w:jc w:val="both"/>
            </w:pPr>
            <w:r>
              <w:t>429350, с. Батырево, ул. Ленина, д. 19</w:t>
            </w:r>
          </w:p>
        </w:tc>
        <w:tc>
          <w:tcPr>
            <w:tcW w:w="934" w:type="dxa"/>
          </w:tcPr>
          <w:p w:rsidR="00F66200" w:rsidRDefault="00F66200">
            <w:pPr>
              <w:pStyle w:val="ConsPlusNormal"/>
              <w:jc w:val="center"/>
            </w:pPr>
            <w:r>
              <w:t>835-32</w:t>
            </w:r>
          </w:p>
        </w:tc>
        <w:tc>
          <w:tcPr>
            <w:tcW w:w="1352" w:type="dxa"/>
            <w:tcBorders>
              <w:right w:val="nil"/>
            </w:tcBorders>
          </w:tcPr>
          <w:p w:rsidR="00F66200" w:rsidRDefault="00F66200">
            <w:pPr>
              <w:pStyle w:val="ConsPlusNormal"/>
              <w:jc w:val="center"/>
            </w:pPr>
            <w:r>
              <w:t>ф. 6-24-58</w:t>
            </w:r>
          </w:p>
          <w:p w:rsidR="00F66200" w:rsidRDefault="00F66200">
            <w:pPr>
              <w:pStyle w:val="ConsPlusNormal"/>
              <w:jc w:val="center"/>
            </w:pPr>
            <w:r>
              <w:t>6-26-27</w:t>
            </w:r>
          </w:p>
        </w:tc>
      </w:tr>
      <w:tr w:rsidR="00F66200">
        <w:tc>
          <w:tcPr>
            <w:tcW w:w="424" w:type="dxa"/>
            <w:vMerge w:val="restart"/>
            <w:tcBorders>
              <w:left w:val="nil"/>
            </w:tcBorders>
          </w:tcPr>
          <w:p w:rsidR="00F66200" w:rsidRDefault="00F66200">
            <w:pPr>
              <w:pStyle w:val="ConsPlusNormal"/>
              <w:jc w:val="center"/>
            </w:pPr>
            <w:r>
              <w:t>7.</w:t>
            </w:r>
          </w:p>
        </w:tc>
        <w:tc>
          <w:tcPr>
            <w:tcW w:w="4082" w:type="dxa"/>
            <w:vMerge w:val="restart"/>
          </w:tcPr>
          <w:p w:rsidR="00F66200" w:rsidRDefault="00F66200">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Вурнарском районе</w:t>
            </w:r>
          </w:p>
        </w:tc>
        <w:tc>
          <w:tcPr>
            <w:tcW w:w="2271" w:type="dxa"/>
          </w:tcPr>
          <w:p w:rsidR="00F66200" w:rsidRDefault="00F66200">
            <w:pPr>
              <w:pStyle w:val="ConsPlusNormal"/>
              <w:jc w:val="both"/>
            </w:pPr>
            <w:r>
              <w:t>429220, пгт Вурнары, ул. Илларионова, д. 4а</w:t>
            </w:r>
          </w:p>
        </w:tc>
        <w:tc>
          <w:tcPr>
            <w:tcW w:w="934" w:type="dxa"/>
          </w:tcPr>
          <w:p w:rsidR="00F66200" w:rsidRDefault="00F66200">
            <w:pPr>
              <w:pStyle w:val="ConsPlusNormal"/>
              <w:jc w:val="center"/>
            </w:pPr>
            <w:r>
              <w:t>835-37</w:t>
            </w:r>
          </w:p>
        </w:tc>
        <w:tc>
          <w:tcPr>
            <w:tcW w:w="1352" w:type="dxa"/>
            <w:tcBorders>
              <w:right w:val="nil"/>
            </w:tcBorders>
          </w:tcPr>
          <w:p w:rsidR="00F66200" w:rsidRDefault="00F66200">
            <w:pPr>
              <w:pStyle w:val="ConsPlusNormal"/>
              <w:jc w:val="center"/>
            </w:pPr>
            <w:r>
              <w:t>ф. 2-58-42</w:t>
            </w:r>
          </w:p>
          <w:p w:rsidR="00F66200" w:rsidRDefault="00F66200">
            <w:pPr>
              <w:pStyle w:val="ConsPlusNormal"/>
              <w:jc w:val="center"/>
            </w:pPr>
            <w:r>
              <w:t>2-51-47</w:t>
            </w:r>
          </w:p>
        </w:tc>
      </w:tr>
      <w:tr w:rsidR="00F66200">
        <w:tc>
          <w:tcPr>
            <w:tcW w:w="424" w:type="dxa"/>
            <w:vMerge/>
            <w:tcBorders>
              <w:left w:val="nil"/>
            </w:tcBorders>
          </w:tcPr>
          <w:p w:rsidR="00F66200" w:rsidRDefault="00F66200"/>
        </w:tc>
        <w:tc>
          <w:tcPr>
            <w:tcW w:w="4082" w:type="dxa"/>
            <w:vMerge/>
          </w:tcPr>
          <w:p w:rsidR="00F66200" w:rsidRDefault="00F66200"/>
        </w:tc>
        <w:tc>
          <w:tcPr>
            <w:tcW w:w="2271" w:type="dxa"/>
          </w:tcPr>
          <w:p w:rsidR="00F66200" w:rsidRDefault="00F66200">
            <w:pPr>
              <w:pStyle w:val="ConsPlusNormal"/>
              <w:jc w:val="both"/>
            </w:pPr>
            <w:r>
              <w:t>429300, с. Аликово, ул. Советская, д. 13</w:t>
            </w:r>
          </w:p>
        </w:tc>
        <w:tc>
          <w:tcPr>
            <w:tcW w:w="934" w:type="dxa"/>
          </w:tcPr>
          <w:p w:rsidR="00F66200" w:rsidRDefault="00F66200">
            <w:pPr>
              <w:pStyle w:val="ConsPlusNormal"/>
              <w:jc w:val="center"/>
            </w:pPr>
            <w:r>
              <w:t>835-35</w:t>
            </w:r>
          </w:p>
        </w:tc>
        <w:tc>
          <w:tcPr>
            <w:tcW w:w="1352" w:type="dxa"/>
            <w:tcBorders>
              <w:right w:val="nil"/>
            </w:tcBorders>
          </w:tcPr>
          <w:p w:rsidR="00F66200" w:rsidRDefault="00F66200">
            <w:pPr>
              <w:pStyle w:val="ConsPlusNormal"/>
              <w:jc w:val="center"/>
            </w:pPr>
            <w:r>
              <w:t>ф. 2-24-53</w:t>
            </w:r>
          </w:p>
          <w:p w:rsidR="00F66200" w:rsidRDefault="00F66200">
            <w:pPr>
              <w:pStyle w:val="ConsPlusNormal"/>
              <w:jc w:val="center"/>
            </w:pPr>
            <w:r>
              <w:t>2-28-92</w:t>
            </w:r>
          </w:p>
        </w:tc>
      </w:tr>
      <w:tr w:rsidR="00F66200">
        <w:tc>
          <w:tcPr>
            <w:tcW w:w="424" w:type="dxa"/>
            <w:tcBorders>
              <w:left w:val="nil"/>
            </w:tcBorders>
          </w:tcPr>
          <w:p w:rsidR="00F66200" w:rsidRDefault="00F66200">
            <w:pPr>
              <w:pStyle w:val="ConsPlusNormal"/>
              <w:jc w:val="center"/>
            </w:pPr>
            <w:r>
              <w:t>8.</w:t>
            </w:r>
          </w:p>
        </w:tc>
        <w:tc>
          <w:tcPr>
            <w:tcW w:w="4082" w:type="dxa"/>
          </w:tcPr>
          <w:p w:rsidR="00F66200" w:rsidRDefault="00F66200">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Козловском районе</w:t>
            </w:r>
          </w:p>
        </w:tc>
        <w:tc>
          <w:tcPr>
            <w:tcW w:w="2271" w:type="dxa"/>
          </w:tcPr>
          <w:p w:rsidR="00F66200" w:rsidRDefault="00F66200">
            <w:pPr>
              <w:pStyle w:val="ConsPlusNormal"/>
              <w:jc w:val="both"/>
            </w:pPr>
            <w:r>
              <w:t>429430, г. Козловка, ул. Садовая, д. 2</w:t>
            </w:r>
          </w:p>
        </w:tc>
        <w:tc>
          <w:tcPr>
            <w:tcW w:w="934" w:type="dxa"/>
          </w:tcPr>
          <w:p w:rsidR="00F66200" w:rsidRDefault="00F66200">
            <w:pPr>
              <w:pStyle w:val="ConsPlusNormal"/>
              <w:jc w:val="center"/>
            </w:pPr>
            <w:r>
              <w:t>835-34</w:t>
            </w:r>
          </w:p>
        </w:tc>
        <w:tc>
          <w:tcPr>
            <w:tcW w:w="1352" w:type="dxa"/>
            <w:tcBorders>
              <w:right w:val="nil"/>
            </w:tcBorders>
          </w:tcPr>
          <w:p w:rsidR="00F66200" w:rsidRDefault="00F66200">
            <w:pPr>
              <w:pStyle w:val="ConsPlusNormal"/>
              <w:jc w:val="center"/>
            </w:pPr>
            <w:r>
              <w:t>2-21-92</w:t>
            </w:r>
          </w:p>
          <w:p w:rsidR="00F66200" w:rsidRDefault="00F66200">
            <w:pPr>
              <w:pStyle w:val="ConsPlusNormal"/>
              <w:jc w:val="center"/>
            </w:pPr>
            <w:r>
              <w:t>2-13-35</w:t>
            </w:r>
          </w:p>
        </w:tc>
      </w:tr>
      <w:tr w:rsidR="00F66200">
        <w:tc>
          <w:tcPr>
            <w:tcW w:w="424" w:type="dxa"/>
            <w:tcBorders>
              <w:left w:val="nil"/>
            </w:tcBorders>
          </w:tcPr>
          <w:p w:rsidR="00F66200" w:rsidRDefault="00F66200">
            <w:pPr>
              <w:pStyle w:val="ConsPlusNormal"/>
              <w:jc w:val="center"/>
            </w:pPr>
            <w:r>
              <w:t>9.</w:t>
            </w:r>
          </w:p>
        </w:tc>
        <w:tc>
          <w:tcPr>
            <w:tcW w:w="4082" w:type="dxa"/>
          </w:tcPr>
          <w:p w:rsidR="00F66200" w:rsidRDefault="00F66200">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Комсомольском районе</w:t>
            </w:r>
          </w:p>
        </w:tc>
        <w:tc>
          <w:tcPr>
            <w:tcW w:w="2271" w:type="dxa"/>
          </w:tcPr>
          <w:p w:rsidR="00F66200" w:rsidRDefault="00F66200">
            <w:pPr>
              <w:pStyle w:val="ConsPlusNormal"/>
              <w:jc w:val="both"/>
            </w:pPr>
            <w:r>
              <w:t>429140, с. Комсомольское, ул. Заводская, д. 29</w:t>
            </w:r>
          </w:p>
        </w:tc>
        <w:tc>
          <w:tcPr>
            <w:tcW w:w="934" w:type="dxa"/>
          </w:tcPr>
          <w:p w:rsidR="00F66200" w:rsidRDefault="00F66200">
            <w:pPr>
              <w:pStyle w:val="ConsPlusNormal"/>
              <w:jc w:val="center"/>
            </w:pPr>
            <w:r>
              <w:t>835-39</w:t>
            </w:r>
          </w:p>
        </w:tc>
        <w:tc>
          <w:tcPr>
            <w:tcW w:w="1352" w:type="dxa"/>
            <w:tcBorders>
              <w:right w:val="nil"/>
            </w:tcBorders>
          </w:tcPr>
          <w:p w:rsidR="00F66200" w:rsidRDefault="00F66200">
            <w:pPr>
              <w:pStyle w:val="ConsPlusNormal"/>
              <w:jc w:val="center"/>
            </w:pPr>
            <w:r>
              <w:t>5-14-63</w:t>
            </w:r>
          </w:p>
          <w:p w:rsidR="00F66200" w:rsidRDefault="00F66200">
            <w:pPr>
              <w:pStyle w:val="ConsPlusNormal"/>
              <w:jc w:val="center"/>
            </w:pPr>
            <w:r>
              <w:t>ф. 5-12-68</w:t>
            </w:r>
          </w:p>
        </w:tc>
      </w:tr>
      <w:tr w:rsidR="00F66200">
        <w:tc>
          <w:tcPr>
            <w:tcW w:w="424" w:type="dxa"/>
            <w:tcBorders>
              <w:left w:val="nil"/>
            </w:tcBorders>
          </w:tcPr>
          <w:p w:rsidR="00F66200" w:rsidRDefault="00F66200">
            <w:pPr>
              <w:pStyle w:val="ConsPlusNormal"/>
              <w:jc w:val="center"/>
            </w:pPr>
            <w:r>
              <w:t>10.</w:t>
            </w:r>
          </w:p>
        </w:tc>
        <w:tc>
          <w:tcPr>
            <w:tcW w:w="4082" w:type="dxa"/>
          </w:tcPr>
          <w:p w:rsidR="00F66200" w:rsidRDefault="00F66200">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Красноармейском районе</w:t>
            </w:r>
          </w:p>
        </w:tc>
        <w:tc>
          <w:tcPr>
            <w:tcW w:w="2271" w:type="dxa"/>
          </w:tcPr>
          <w:p w:rsidR="00F66200" w:rsidRDefault="00F66200">
            <w:pPr>
              <w:pStyle w:val="ConsPlusNormal"/>
              <w:jc w:val="both"/>
            </w:pPr>
            <w:r>
              <w:t>429620, с. Красноармейское, пер. Комсомольский, д. 1</w:t>
            </w:r>
          </w:p>
        </w:tc>
        <w:tc>
          <w:tcPr>
            <w:tcW w:w="934" w:type="dxa"/>
          </w:tcPr>
          <w:p w:rsidR="00F66200" w:rsidRDefault="00F66200">
            <w:pPr>
              <w:pStyle w:val="ConsPlusNormal"/>
              <w:jc w:val="center"/>
            </w:pPr>
            <w:r>
              <w:t>835-30</w:t>
            </w:r>
          </w:p>
        </w:tc>
        <w:tc>
          <w:tcPr>
            <w:tcW w:w="1352" w:type="dxa"/>
            <w:tcBorders>
              <w:right w:val="nil"/>
            </w:tcBorders>
          </w:tcPr>
          <w:p w:rsidR="00F66200" w:rsidRDefault="00F66200">
            <w:pPr>
              <w:pStyle w:val="ConsPlusNormal"/>
              <w:jc w:val="center"/>
            </w:pPr>
            <w:r>
              <w:t>ф. 2-17-39</w:t>
            </w:r>
          </w:p>
          <w:p w:rsidR="00F66200" w:rsidRDefault="00F66200">
            <w:pPr>
              <w:pStyle w:val="ConsPlusNormal"/>
              <w:jc w:val="center"/>
            </w:pPr>
            <w:r>
              <w:t>2-21-85</w:t>
            </w:r>
          </w:p>
        </w:tc>
      </w:tr>
      <w:tr w:rsidR="00F66200">
        <w:tc>
          <w:tcPr>
            <w:tcW w:w="424" w:type="dxa"/>
            <w:tcBorders>
              <w:left w:val="nil"/>
            </w:tcBorders>
          </w:tcPr>
          <w:p w:rsidR="00F66200" w:rsidRDefault="00F66200">
            <w:pPr>
              <w:pStyle w:val="ConsPlusNormal"/>
              <w:jc w:val="center"/>
            </w:pPr>
            <w:r>
              <w:t>11.</w:t>
            </w:r>
          </w:p>
        </w:tc>
        <w:tc>
          <w:tcPr>
            <w:tcW w:w="4082" w:type="dxa"/>
          </w:tcPr>
          <w:p w:rsidR="00F66200" w:rsidRDefault="00F66200">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Порецком районе</w:t>
            </w:r>
          </w:p>
        </w:tc>
        <w:tc>
          <w:tcPr>
            <w:tcW w:w="2271" w:type="dxa"/>
          </w:tcPr>
          <w:p w:rsidR="00F66200" w:rsidRDefault="00F66200">
            <w:pPr>
              <w:pStyle w:val="ConsPlusNormal"/>
              <w:jc w:val="both"/>
            </w:pPr>
            <w:r>
              <w:t>429570, г. Мариинский Посад, ул. Ленинская, д. 13</w:t>
            </w:r>
          </w:p>
        </w:tc>
        <w:tc>
          <w:tcPr>
            <w:tcW w:w="934" w:type="dxa"/>
          </w:tcPr>
          <w:p w:rsidR="00F66200" w:rsidRDefault="00F66200">
            <w:pPr>
              <w:pStyle w:val="ConsPlusNormal"/>
              <w:jc w:val="center"/>
            </w:pPr>
            <w:r>
              <w:t>835-42</w:t>
            </w:r>
          </w:p>
        </w:tc>
        <w:tc>
          <w:tcPr>
            <w:tcW w:w="1352" w:type="dxa"/>
            <w:tcBorders>
              <w:right w:val="nil"/>
            </w:tcBorders>
          </w:tcPr>
          <w:p w:rsidR="00F66200" w:rsidRDefault="00F66200">
            <w:pPr>
              <w:pStyle w:val="ConsPlusNormal"/>
              <w:jc w:val="center"/>
            </w:pPr>
            <w:r>
              <w:t>ф. 2-12-09</w:t>
            </w:r>
          </w:p>
          <w:p w:rsidR="00F66200" w:rsidRDefault="00F66200">
            <w:pPr>
              <w:pStyle w:val="ConsPlusNormal"/>
              <w:jc w:val="center"/>
            </w:pPr>
            <w:r>
              <w:t>2-27-82</w:t>
            </w:r>
          </w:p>
        </w:tc>
      </w:tr>
      <w:tr w:rsidR="00F66200">
        <w:tc>
          <w:tcPr>
            <w:tcW w:w="424" w:type="dxa"/>
            <w:tcBorders>
              <w:left w:val="nil"/>
            </w:tcBorders>
          </w:tcPr>
          <w:p w:rsidR="00F66200" w:rsidRDefault="00F66200">
            <w:pPr>
              <w:pStyle w:val="ConsPlusNormal"/>
              <w:jc w:val="center"/>
            </w:pPr>
            <w:r>
              <w:t>12.</w:t>
            </w:r>
          </w:p>
        </w:tc>
        <w:tc>
          <w:tcPr>
            <w:tcW w:w="4082" w:type="dxa"/>
          </w:tcPr>
          <w:p w:rsidR="00F66200" w:rsidRDefault="00F66200">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Урмарском районе</w:t>
            </w:r>
          </w:p>
        </w:tc>
        <w:tc>
          <w:tcPr>
            <w:tcW w:w="2271" w:type="dxa"/>
          </w:tcPr>
          <w:p w:rsidR="00F66200" w:rsidRDefault="00F66200">
            <w:pPr>
              <w:pStyle w:val="ConsPlusNormal"/>
              <w:jc w:val="both"/>
            </w:pPr>
            <w:r>
              <w:t>429400, пгт Урмары, ул. Чкалова, д. 2</w:t>
            </w:r>
          </w:p>
        </w:tc>
        <w:tc>
          <w:tcPr>
            <w:tcW w:w="934" w:type="dxa"/>
          </w:tcPr>
          <w:p w:rsidR="00F66200" w:rsidRDefault="00F66200">
            <w:pPr>
              <w:pStyle w:val="ConsPlusNormal"/>
              <w:jc w:val="center"/>
            </w:pPr>
            <w:r>
              <w:t>835-44</w:t>
            </w:r>
          </w:p>
        </w:tc>
        <w:tc>
          <w:tcPr>
            <w:tcW w:w="1352" w:type="dxa"/>
            <w:tcBorders>
              <w:right w:val="nil"/>
            </w:tcBorders>
          </w:tcPr>
          <w:p w:rsidR="00F66200" w:rsidRDefault="00F66200">
            <w:pPr>
              <w:pStyle w:val="ConsPlusNormal"/>
              <w:jc w:val="center"/>
            </w:pPr>
            <w:r>
              <w:t>2-18-40</w:t>
            </w:r>
          </w:p>
          <w:p w:rsidR="00F66200" w:rsidRDefault="00F66200">
            <w:pPr>
              <w:pStyle w:val="ConsPlusNormal"/>
              <w:jc w:val="center"/>
            </w:pPr>
            <w:r>
              <w:t>ф. 2-12-02</w:t>
            </w:r>
          </w:p>
        </w:tc>
      </w:tr>
      <w:tr w:rsidR="00F66200">
        <w:tc>
          <w:tcPr>
            <w:tcW w:w="424" w:type="dxa"/>
            <w:tcBorders>
              <w:left w:val="nil"/>
            </w:tcBorders>
          </w:tcPr>
          <w:p w:rsidR="00F66200" w:rsidRDefault="00F66200">
            <w:pPr>
              <w:pStyle w:val="ConsPlusNormal"/>
              <w:jc w:val="center"/>
            </w:pPr>
            <w:r>
              <w:t>13.</w:t>
            </w:r>
          </w:p>
        </w:tc>
        <w:tc>
          <w:tcPr>
            <w:tcW w:w="4082" w:type="dxa"/>
          </w:tcPr>
          <w:p w:rsidR="00F66200" w:rsidRDefault="00F66200">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Цивильском районе</w:t>
            </w:r>
          </w:p>
        </w:tc>
        <w:tc>
          <w:tcPr>
            <w:tcW w:w="2271" w:type="dxa"/>
          </w:tcPr>
          <w:p w:rsidR="00F66200" w:rsidRDefault="00F66200">
            <w:pPr>
              <w:pStyle w:val="ConsPlusNormal"/>
              <w:jc w:val="both"/>
            </w:pPr>
            <w:r>
              <w:t>429900, г. Цивильск, ул. Маяковского, д. 31</w:t>
            </w:r>
          </w:p>
        </w:tc>
        <w:tc>
          <w:tcPr>
            <w:tcW w:w="934" w:type="dxa"/>
          </w:tcPr>
          <w:p w:rsidR="00F66200" w:rsidRDefault="00F66200">
            <w:pPr>
              <w:pStyle w:val="ConsPlusNormal"/>
              <w:jc w:val="center"/>
            </w:pPr>
            <w:r>
              <w:t>835-45</w:t>
            </w:r>
          </w:p>
        </w:tc>
        <w:tc>
          <w:tcPr>
            <w:tcW w:w="1352" w:type="dxa"/>
            <w:tcBorders>
              <w:right w:val="nil"/>
            </w:tcBorders>
          </w:tcPr>
          <w:p w:rsidR="00F66200" w:rsidRDefault="00F66200">
            <w:pPr>
              <w:pStyle w:val="ConsPlusNormal"/>
              <w:jc w:val="center"/>
            </w:pPr>
            <w:r>
              <w:t>ф. 2-27-50</w:t>
            </w:r>
          </w:p>
          <w:p w:rsidR="00F66200" w:rsidRDefault="00F66200">
            <w:pPr>
              <w:pStyle w:val="ConsPlusNormal"/>
              <w:jc w:val="center"/>
            </w:pPr>
            <w:r>
              <w:t>2-41-10</w:t>
            </w:r>
          </w:p>
        </w:tc>
      </w:tr>
      <w:tr w:rsidR="00F66200">
        <w:tc>
          <w:tcPr>
            <w:tcW w:w="424" w:type="dxa"/>
            <w:tcBorders>
              <w:left w:val="nil"/>
            </w:tcBorders>
          </w:tcPr>
          <w:p w:rsidR="00F66200" w:rsidRDefault="00F66200">
            <w:pPr>
              <w:pStyle w:val="ConsPlusNormal"/>
              <w:jc w:val="center"/>
            </w:pPr>
            <w:r>
              <w:t>14.</w:t>
            </w:r>
          </w:p>
        </w:tc>
        <w:tc>
          <w:tcPr>
            <w:tcW w:w="4082" w:type="dxa"/>
          </w:tcPr>
          <w:p w:rsidR="00F66200" w:rsidRDefault="00F66200">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Чебоксарском районе</w:t>
            </w:r>
          </w:p>
        </w:tc>
        <w:tc>
          <w:tcPr>
            <w:tcW w:w="2271" w:type="dxa"/>
          </w:tcPr>
          <w:p w:rsidR="00F66200" w:rsidRDefault="00F66200">
            <w:pPr>
              <w:pStyle w:val="ConsPlusNormal"/>
              <w:jc w:val="both"/>
            </w:pPr>
            <w:r>
              <w:t>429500, пгт Кугеси, ул. Шоршелская, д. 4а</w:t>
            </w:r>
          </w:p>
        </w:tc>
        <w:tc>
          <w:tcPr>
            <w:tcW w:w="934" w:type="dxa"/>
          </w:tcPr>
          <w:p w:rsidR="00F66200" w:rsidRDefault="00F66200">
            <w:pPr>
              <w:pStyle w:val="ConsPlusNormal"/>
              <w:jc w:val="center"/>
            </w:pPr>
            <w:r>
              <w:t>835-40</w:t>
            </w:r>
          </w:p>
        </w:tc>
        <w:tc>
          <w:tcPr>
            <w:tcW w:w="1352" w:type="dxa"/>
            <w:tcBorders>
              <w:right w:val="nil"/>
            </w:tcBorders>
          </w:tcPr>
          <w:p w:rsidR="00F66200" w:rsidRDefault="00F66200">
            <w:pPr>
              <w:pStyle w:val="ConsPlusNormal"/>
              <w:jc w:val="center"/>
            </w:pPr>
            <w:r>
              <w:t>2-35-02</w:t>
            </w:r>
          </w:p>
          <w:p w:rsidR="00F66200" w:rsidRDefault="00F66200">
            <w:pPr>
              <w:pStyle w:val="ConsPlusNormal"/>
              <w:jc w:val="center"/>
            </w:pPr>
            <w:r>
              <w:t>ф. 2-35-95</w:t>
            </w:r>
          </w:p>
        </w:tc>
      </w:tr>
      <w:tr w:rsidR="00F66200">
        <w:tc>
          <w:tcPr>
            <w:tcW w:w="424" w:type="dxa"/>
            <w:tcBorders>
              <w:left w:val="nil"/>
            </w:tcBorders>
          </w:tcPr>
          <w:p w:rsidR="00F66200" w:rsidRDefault="00F66200">
            <w:pPr>
              <w:pStyle w:val="ConsPlusNormal"/>
              <w:jc w:val="center"/>
            </w:pPr>
            <w:r>
              <w:t>15.</w:t>
            </w:r>
          </w:p>
        </w:tc>
        <w:tc>
          <w:tcPr>
            <w:tcW w:w="4082" w:type="dxa"/>
          </w:tcPr>
          <w:p w:rsidR="00F66200" w:rsidRDefault="00F66200">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Шемуршинском районе</w:t>
            </w:r>
          </w:p>
        </w:tc>
        <w:tc>
          <w:tcPr>
            <w:tcW w:w="2271" w:type="dxa"/>
          </w:tcPr>
          <w:p w:rsidR="00F66200" w:rsidRDefault="00F66200">
            <w:pPr>
              <w:pStyle w:val="ConsPlusNormal"/>
              <w:jc w:val="both"/>
            </w:pPr>
            <w:r>
              <w:t>429170, с. Шемурша, ул. Ленина, д. 14</w:t>
            </w:r>
          </w:p>
        </w:tc>
        <w:tc>
          <w:tcPr>
            <w:tcW w:w="934" w:type="dxa"/>
          </w:tcPr>
          <w:p w:rsidR="00F66200" w:rsidRDefault="00F66200">
            <w:pPr>
              <w:pStyle w:val="ConsPlusNormal"/>
              <w:jc w:val="center"/>
            </w:pPr>
            <w:r>
              <w:t>835-46</w:t>
            </w:r>
          </w:p>
        </w:tc>
        <w:tc>
          <w:tcPr>
            <w:tcW w:w="1352" w:type="dxa"/>
            <w:tcBorders>
              <w:right w:val="nil"/>
            </w:tcBorders>
          </w:tcPr>
          <w:p w:rsidR="00F66200" w:rsidRDefault="00F66200">
            <w:pPr>
              <w:pStyle w:val="ConsPlusNormal"/>
              <w:jc w:val="center"/>
            </w:pPr>
            <w:r>
              <w:t>ф. 2-39-97</w:t>
            </w:r>
          </w:p>
          <w:p w:rsidR="00F66200" w:rsidRDefault="00F66200">
            <w:pPr>
              <w:pStyle w:val="ConsPlusNormal"/>
              <w:jc w:val="center"/>
            </w:pPr>
            <w:r>
              <w:t>2-40-60</w:t>
            </w:r>
          </w:p>
        </w:tc>
      </w:tr>
      <w:tr w:rsidR="00F66200">
        <w:tc>
          <w:tcPr>
            <w:tcW w:w="424" w:type="dxa"/>
            <w:tcBorders>
              <w:left w:val="nil"/>
            </w:tcBorders>
          </w:tcPr>
          <w:p w:rsidR="00F66200" w:rsidRDefault="00F66200">
            <w:pPr>
              <w:pStyle w:val="ConsPlusNormal"/>
              <w:jc w:val="center"/>
            </w:pPr>
            <w:r>
              <w:t>16.</w:t>
            </w:r>
          </w:p>
        </w:tc>
        <w:tc>
          <w:tcPr>
            <w:tcW w:w="4082" w:type="dxa"/>
          </w:tcPr>
          <w:p w:rsidR="00F66200" w:rsidRDefault="00F66200">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Ядринском районе</w:t>
            </w:r>
          </w:p>
        </w:tc>
        <w:tc>
          <w:tcPr>
            <w:tcW w:w="2271" w:type="dxa"/>
          </w:tcPr>
          <w:p w:rsidR="00F66200" w:rsidRDefault="00F66200">
            <w:pPr>
              <w:pStyle w:val="ConsPlusNormal"/>
              <w:jc w:val="both"/>
            </w:pPr>
            <w:r>
              <w:t>429060, г. Ядрин, ул. Советская, д. 31</w:t>
            </w:r>
          </w:p>
        </w:tc>
        <w:tc>
          <w:tcPr>
            <w:tcW w:w="934" w:type="dxa"/>
          </w:tcPr>
          <w:p w:rsidR="00F66200" w:rsidRDefault="00F66200">
            <w:pPr>
              <w:pStyle w:val="ConsPlusNormal"/>
              <w:jc w:val="center"/>
            </w:pPr>
            <w:r>
              <w:t>835-47</w:t>
            </w:r>
          </w:p>
        </w:tc>
        <w:tc>
          <w:tcPr>
            <w:tcW w:w="1352" w:type="dxa"/>
            <w:tcBorders>
              <w:right w:val="nil"/>
            </w:tcBorders>
          </w:tcPr>
          <w:p w:rsidR="00F66200" w:rsidRDefault="00F66200">
            <w:pPr>
              <w:pStyle w:val="ConsPlusNormal"/>
              <w:jc w:val="center"/>
            </w:pPr>
            <w:r>
              <w:t>22-2-48</w:t>
            </w:r>
          </w:p>
          <w:p w:rsidR="00F66200" w:rsidRDefault="00F66200">
            <w:pPr>
              <w:pStyle w:val="ConsPlusNormal"/>
              <w:jc w:val="center"/>
            </w:pPr>
            <w:r>
              <w:t>ф. 22-0-35</w:t>
            </w:r>
          </w:p>
        </w:tc>
      </w:tr>
      <w:tr w:rsidR="00F66200">
        <w:tc>
          <w:tcPr>
            <w:tcW w:w="424" w:type="dxa"/>
            <w:tcBorders>
              <w:left w:val="nil"/>
            </w:tcBorders>
          </w:tcPr>
          <w:p w:rsidR="00F66200" w:rsidRDefault="00F66200">
            <w:pPr>
              <w:pStyle w:val="ConsPlusNormal"/>
              <w:jc w:val="center"/>
            </w:pPr>
            <w:r>
              <w:t>17.</w:t>
            </w:r>
          </w:p>
        </w:tc>
        <w:tc>
          <w:tcPr>
            <w:tcW w:w="4082" w:type="dxa"/>
          </w:tcPr>
          <w:p w:rsidR="00F66200" w:rsidRDefault="00F66200">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Яльчикском районе</w:t>
            </w:r>
          </w:p>
        </w:tc>
        <w:tc>
          <w:tcPr>
            <w:tcW w:w="2271" w:type="dxa"/>
          </w:tcPr>
          <w:p w:rsidR="00F66200" w:rsidRDefault="00F66200">
            <w:pPr>
              <w:pStyle w:val="ConsPlusNormal"/>
              <w:jc w:val="both"/>
            </w:pPr>
            <w:r>
              <w:t>429380, с. Яльчики, ул. Октябрьская, д. 13</w:t>
            </w:r>
          </w:p>
        </w:tc>
        <w:tc>
          <w:tcPr>
            <w:tcW w:w="934" w:type="dxa"/>
          </w:tcPr>
          <w:p w:rsidR="00F66200" w:rsidRDefault="00F66200">
            <w:pPr>
              <w:pStyle w:val="ConsPlusNormal"/>
              <w:jc w:val="center"/>
            </w:pPr>
            <w:r>
              <w:t>835-49</w:t>
            </w:r>
          </w:p>
        </w:tc>
        <w:tc>
          <w:tcPr>
            <w:tcW w:w="1352" w:type="dxa"/>
            <w:tcBorders>
              <w:right w:val="nil"/>
            </w:tcBorders>
          </w:tcPr>
          <w:p w:rsidR="00F66200" w:rsidRDefault="00F66200">
            <w:pPr>
              <w:pStyle w:val="ConsPlusNormal"/>
              <w:jc w:val="center"/>
            </w:pPr>
            <w:r>
              <w:t>ф. 2-58-43</w:t>
            </w:r>
          </w:p>
          <w:p w:rsidR="00F66200" w:rsidRDefault="00F66200">
            <w:pPr>
              <w:pStyle w:val="ConsPlusNormal"/>
              <w:jc w:val="center"/>
            </w:pPr>
            <w:r>
              <w:t>2-58-44</w:t>
            </w:r>
          </w:p>
        </w:tc>
      </w:tr>
      <w:tr w:rsidR="00F66200">
        <w:tc>
          <w:tcPr>
            <w:tcW w:w="424" w:type="dxa"/>
            <w:tcBorders>
              <w:left w:val="nil"/>
            </w:tcBorders>
          </w:tcPr>
          <w:p w:rsidR="00F66200" w:rsidRDefault="00F66200">
            <w:pPr>
              <w:pStyle w:val="ConsPlusNormal"/>
              <w:jc w:val="center"/>
            </w:pPr>
            <w:r>
              <w:t>18.</w:t>
            </w:r>
          </w:p>
        </w:tc>
        <w:tc>
          <w:tcPr>
            <w:tcW w:w="4082" w:type="dxa"/>
          </w:tcPr>
          <w:p w:rsidR="00F66200" w:rsidRDefault="00F66200">
            <w:pPr>
              <w:pStyle w:val="ConsPlusNormal"/>
              <w:jc w:val="both"/>
            </w:pPr>
            <w: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Янтиковском районе</w:t>
            </w:r>
          </w:p>
        </w:tc>
        <w:tc>
          <w:tcPr>
            <w:tcW w:w="2271" w:type="dxa"/>
          </w:tcPr>
          <w:p w:rsidR="00F66200" w:rsidRDefault="00F66200">
            <w:pPr>
              <w:pStyle w:val="ConsPlusNormal"/>
              <w:jc w:val="both"/>
            </w:pPr>
            <w:r>
              <w:t>429290, с. Янтиково, ул. Кооперативная, д. 3</w:t>
            </w:r>
          </w:p>
        </w:tc>
        <w:tc>
          <w:tcPr>
            <w:tcW w:w="934" w:type="dxa"/>
          </w:tcPr>
          <w:p w:rsidR="00F66200" w:rsidRDefault="00F66200">
            <w:pPr>
              <w:pStyle w:val="ConsPlusNormal"/>
              <w:jc w:val="center"/>
            </w:pPr>
            <w:r>
              <w:t>835-48</w:t>
            </w:r>
          </w:p>
        </w:tc>
        <w:tc>
          <w:tcPr>
            <w:tcW w:w="1352" w:type="dxa"/>
            <w:tcBorders>
              <w:right w:val="nil"/>
            </w:tcBorders>
          </w:tcPr>
          <w:p w:rsidR="00F66200" w:rsidRDefault="00F66200">
            <w:pPr>
              <w:pStyle w:val="ConsPlusNormal"/>
              <w:jc w:val="center"/>
            </w:pPr>
            <w:r>
              <w:t>ф. 2-14-40</w:t>
            </w:r>
          </w:p>
          <w:p w:rsidR="00F66200" w:rsidRDefault="00F66200">
            <w:pPr>
              <w:pStyle w:val="ConsPlusNormal"/>
              <w:jc w:val="center"/>
            </w:pPr>
            <w:r>
              <w:t>2-19-63</w:t>
            </w:r>
          </w:p>
        </w:tc>
      </w:tr>
    </w:tbl>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both"/>
      </w:pPr>
    </w:p>
    <w:p w:rsidR="00F66200" w:rsidRDefault="00F66200">
      <w:pPr>
        <w:pStyle w:val="ConsPlusNormal"/>
        <w:jc w:val="right"/>
        <w:outlineLvl w:val="3"/>
      </w:pPr>
      <w:r>
        <w:t>Приложение N 2</w:t>
      </w:r>
    </w:p>
    <w:p w:rsidR="00F66200" w:rsidRDefault="00F66200">
      <w:pPr>
        <w:pStyle w:val="ConsPlusNormal"/>
        <w:jc w:val="right"/>
      </w:pPr>
      <w:r>
        <w:t>к Регламенту приема участника Государственной</w:t>
      </w:r>
    </w:p>
    <w:p w:rsidR="00F66200" w:rsidRDefault="00F66200">
      <w:pPr>
        <w:pStyle w:val="ConsPlusNormal"/>
        <w:jc w:val="right"/>
      </w:pPr>
      <w:r>
        <w:t>программы и членов его семьи в рамках</w:t>
      </w:r>
    </w:p>
    <w:p w:rsidR="00F66200" w:rsidRDefault="00F66200">
      <w:pPr>
        <w:pStyle w:val="ConsPlusNormal"/>
        <w:jc w:val="right"/>
      </w:pPr>
      <w:r>
        <w:t>реализации подпрограммы "Оказание содействия</w:t>
      </w:r>
    </w:p>
    <w:p w:rsidR="00F66200" w:rsidRDefault="00F66200">
      <w:pPr>
        <w:pStyle w:val="ConsPlusNormal"/>
        <w:jc w:val="right"/>
      </w:pPr>
      <w:r>
        <w:t>добровольному переселению в Чувашскую Республику</w:t>
      </w:r>
    </w:p>
    <w:p w:rsidR="00F66200" w:rsidRDefault="00F66200">
      <w:pPr>
        <w:pStyle w:val="ConsPlusNormal"/>
        <w:jc w:val="right"/>
      </w:pPr>
      <w:r>
        <w:t>соотечественников, проживающих за рубежом"</w:t>
      </w:r>
    </w:p>
    <w:p w:rsidR="00F66200" w:rsidRDefault="00F66200">
      <w:pPr>
        <w:pStyle w:val="ConsPlusNormal"/>
        <w:jc w:val="both"/>
      </w:pPr>
    </w:p>
    <w:p w:rsidR="00F66200" w:rsidRDefault="00F66200">
      <w:pPr>
        <w:pStyle w:val="ConsPlusTitle"/>
        <w:jc w:val="center"/>
      </w:pPr>
      <w:bookmarkStart w:id="32" w:name="P15573"/>
      <w:bookmarkEnd w:id="32"/>
      <w:r>
        <w:t>СПИСОК</w:t>
      </w:r>
    </w:p>
    <w:p w:rsidR="00F66200" w:rsidRDefault="00F66200">
      <w:pPr>
        <w:pStyle w:val="ConsPlusTitle"/>
        <w:jc w:val="center"/>
      </w:pPr>
      <w:r>
        <w:t>УЧРЕЖДЕНИЙ СОЦИАЛЬНОЙ ЗАЩИТЫ НАСЕЛЕНИЯ ЧУВАШСКОЙ РЕСПУБЛИКИ</w:t>
      </w:r>
    </w:p>
    <w:p w:rsidR="00F66200" w:rsidRDefault="00F6620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4082"/>
        <w:gridCol w:w="2271"/>
        <w:gridCol w:w="934"/>
        <w:gridCol w:w="1352"/>
      </w:tblGrid>
      <w:tr w:rsidR="00F66200">
        <w:tc>
          <w:tcPr>
            <w:tcW w:w="424" w:type="dxa"/>
            <w:tcBorders>
              <w:left w:val="nil"/>
            </w:tcBorders>
          </w:tcPr>
          <w:p w:rsidR="00F66200" w:rsidRDefault="00F66200">
            <w:pPr>
              <w:pStyle w:val="ConsPlusNormal"/>
              <w:jc w:val="center"/>
            </w:pPr>
            <w:r>
              <w:t>N</w:t>
            </w:r>
          </w:p>
          <w:p w:rsidR="00F66200" w:rsidRDefault="00F66200">
            <w:pPr>
              <w:pStyle w:val="ConsPlusNormal"/>
              <w:jc w:val="center"/>
            </w:pPr>
            <w:r>
              <w:t>пп</w:t>
            </w:r>
          </w:p>
        </w:tc>
        <w:tc>
          <w:tcPr>
            <w:tcW w:w="4082" w:type="dxa"/>
          </w:tcPr>
          <w:p w:rsidR="00F66200" w:rsidRDefault="00F66200">
            <w:pPr>
              <w:pStyle w:val="ConsPlusNormal"/>
              <w:jc w:val="center"/>
            </w:pPr>
            <w:r>
              <w:t>Название учреждения</w:t>
            </w:r>
          </w:p>
        </w:tc>
        <w:tc>
          <w:tcPr>
            <w:tcW w:w="2271" w:type="dxa"/>
          </w:tcPr>
          <w:p w:rsidR="00F66200" w:rsidRDefault="00F66200">
            <w:pPr>
              <w:pStyle w:val="ConsPlusNormal"/>
              <w:jc w:val="center"/>
            </w:pPr>
            <w:r>
              <w:t>Адрес учреждения</w:t>
            </w:r>
          </w:p>
        </w:tc>
        <w:tc>
          <w:tcPr>
            <w:tcW w:w="934" w:type="dxa"/>
          </w:tcPr>
          <w:p w:rsidR="00F66200" w:rsidRDefault="00F66200">
            <w:pPr>
              <w:pStyle w:val="ConsPlusNormal"/>
              <w:jc w:val="center"/>
            </w:pPr>
            <w:r>
              <w:t>Код</w:t>
            </w:r>
          </w:p>
        </w:tc>
        <w:tc>
          <w:tcPr>
            <w:tcW w:w="1352" w:type="dxa"/>
            <w:tcBorders>
              <w:right w:val="nil"/>
            </w:tcBorders>
          </w:tcPr>
          <w:p w:rsidR="00F66200" w:rsidRDefault="00F66200">
            <w:pPr>
              <w:pStyle w:val="ConsPlusNormal"/>
              <w:jc w:val="center"/>
            </w:pPr>
            <w:r>
              <w:t>Телефон</w:t>
            </w:r>
          </w:p>
        </w:tc>
      </w:tr>
      <w:tr w:rsidR="00F66200">
        <w:tc>
          <w:tcPr>
            <w:tcW w:w="424" w:type="dxa"/>
            <w:tcBorders>
              <w:left w:val="nil"/>
            </w:tcBorders>
          </w:tcPr>
          <w:p w:rsidR="00F66200" w:rsidRDefault="00F66200">
            <w:pPr>
              <w:pStyle w:val="ConsPlusNormal"/>
              <w:jc w:val="center"/>
            </w:pPr>
            <w:r>
              <w:t>1</w:t>
            </w:r>
          </w:p>
        </w:tc>
        <w:tc>
          <w:tcPr>
            <w:tcW w:w="4082" w:type="dxa"/>
          </w:tcPr>
          <w:p w:rsidR="00F66200" w:rsidRDefault="00F66200">
            <w:pPr>
              <w:pStyle w:val="ConsPlusNormal"/>
              <w:jc w:val="center"/>
            </w:pPr>
            <w:r>
              <w:t>2</w:t>
            </w:r>
          </w:p>
        </w:tc>
        <w:tc>
          <w:tcPr>
            <w:tcW w:w="2271" w:type="dxa"/>
          </w:tcPr>
          <w:p w:rsidR="00F66200" w:rsidRDefault="00F66200">
            <w:pPr>
              <w:pStyle w:val="ConsPlusNormal"/>
              <w:jc w:val="center"/>
            </w:pPr>
            <w:r>
              <w:t>3</w:t>
            </w:r>
          </w:p>
        </w:tc>
        <w:tc>
          <w:tcPr>
            <w:tcW w:w="934" w:type="dxa"/>
          </w:tcPr>
          <w:p w:rsidR="00F66200" w:rsidRDefault="00F66200">
            <w:pPr>
              <w:pStyle w:val="ConsPlusNormal"/>
              <w:jc w:val="center"/>
            </w:pPr>
            <w:r>
              <w:t>4</w:t>
            </w:r>
          </w:p>
        </w:tc>
        <w:tc>
          <w:tcPr>
            <w:tcW w:w="1352" w:type="dxa"/>
            <w:tcBorders>
              <w:right w:val="nil"/>
            </w:tcBorders>
          </w:tcPr>
          <w:p w:rsidR="00F66200" w:rsidRDefault="00F66200">
            <w:pPr>
              <w:pStyle w:val="ConsPlusNormal"/>
              <w:jc w:val="center"/>
            </w:pPr>
            <w:r>
              <w:t>5</w:t>
            </w:r>
          </w:p>
        </w:tc>
      </w:tr>
      <w:tr w:rsidR="00F66200">
        <w:tc>
          <w:tcPr>
            <w:tcW w:w="424" w:type="dxa"/>
            <w:tcBorders>
              <w:left w:val="nil"/>
            </w:tcBorders>
          </w:tcPr>
          <w:p w:rsidR="00F66200" w:rsidRDefault="00F66200">
            <w:pPr>
              <w:pStyle w:val="ConsPlusNormal"/>
              <w:jc w:val="center"/>
            </w:pPr>
            <w:r>
              <w:t>1.</w:t>
            </w:r>
          </w:p>
        </w:tc>
        <w:tc>
          <w:tcPr>
            <w:tcW w:w="4082" w:type="dxa"/>
          </w:tcPr>
          <w:p w:rsidR="00F66200" w:rsidRDefault="00F66200">
            <w:pPr>
              <w:pStyle w:val="ConsPlusNormal"/>
              <w:jc w:val="both"/>
            </w:pPr>
            <w:r>
              <w:t>Отдел социальной защиты населения Аликовского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с. Аликово, ул. Октябрьская, д. 21</w:t>
            </w:r>
          </w:p>
        </w:tc>
        <w:tc>
          <w:tcPr>
            <w:tcW w:w="934" w:type="dxa"/>
          </w:tcPr>
          <w:p w:rsidR="00F66200" w:rsidRDefault="00F66200">
            <w:pPr>
              <w:pStyle w:val="ConsPlusNormal"/>
              <w:jc w:val="center"/>
            </w:pPr>
            <w:r>
              <w:t>8-83535</w:t>
            </w:r>
          </w:p>
        </w:tc>
        <w:tc>
          <w:tcPr>
            <w:tcW w:w="1352" w:type="dxa"/>
            <w:tcBorders>
              <w:right w:val="nil"/>
            </w:tcBorders>
          </w:tcPr>
          <w:p w:rsidR="00F66200" w:rsidRDefault="00F66200">
            <w:pPr>
              <w:pStyle w:val="ConsPlusNormal"/>
              <w:jc w:val="center"/>
            </w:pPr>
            <w:r>
              <w:t>2-27-18</w:t>
            </w:r>
          </w:p>
        </w:tc>
      </w:tr>
      <w:tr w:rsidR="00F66200">
        <w:tc>
          <w:tcPr>
            <w:tcW w:w="424" w:type="dxa"/>
            <w:tcBorders>
              <w:left w:val="nil"/>
            </w:tcBorders>
          </w:tcPr>
          <w:p w:rsidR="00F66200" w:rsidRDefault="00F66200">
            <w:pPr>
              <w:pStyle w:val="ConsPlusNormal"/>
              <w:jc w:val="center"/>
            </w:pPr>
            <w:r>
              <w:t>2.</w:t>
            </w:r>
          </w:p>
        </w:tc>
        <w:tc>
          <w:tcPr>
            <w:tcW w:w="4082" w:type="dxa"/>
          </w:tcPr>
          <w:p w:rsidR="00F66200" w:rsidRDefault="00F66200">
            <w:pPr>
              <w:pStyle w:val="ConsPlusNormal"/>
              <w:jc w:val="both"/>
            </w:pPr>
            <w:r>
              <w:t>Отдел социальной защиты населения Батыревского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с. Батырево, просп. Ленина, д. 27</w:t>
            </w:r>
          </w:p>
        </w:tc>
        <w:tc>
          <w:tcPr>
            <w:tcW w:w="934" w:type="dxa"/>
          </w:tcPr>
          <w:p w:rsidR="00F66200" w:rsidRDefault="00F66200">
            <w:pPr>
              <w:pStyle w:val="ConsPlusNormal"/>
              <w:jc w:val="center"/>
            </w:pPr>
            <w:r>
              <w:t>8-83532</w:t>
            </w:r>
          </w:p>
        </w:tc>
        <w:tc>
          <w:tcPr>
            <w:tcW w:w="1352" w:type="dxa"/>
            <w:tcBorders>
              <w:right w:val="nil"/>
            </w:tcBorders>
          </w:tcPr>
          <w:p w:rsidR="00F66200" w:rsidRDefault="00F66200">
            <w:pPr>
              <w:pStyle w:val="ConsPlusNormal"/>
              <w:jc w:val="center"/>
            </w:pPr>
            <w:r>
              <w:t>6-13-43</w:t>
            </w:r>
          </w:p>
        </w:tc>
      </w:tr>
      <w:tr w:rsidR="00F66200">
        <w:tc>
          <w:tcPr>
            <w:tcW w:w="424" w:type="dxa"/>
            <w:tcBorders>
              <w:left w:val="nil"/>
            </w:tcBorders>
          </w:tcPr>
          <w:p w:rsidR="00F66200" w:rsidRDefault="00F66200">
            <w:pPr>
              <w:pStyle w:val="ConsPlusNormal"/>
              <w:jc w:val="center"/>
            </w:pPr>
            <w:r>
              <w:t>3.</w:t>
            </w:r>
          </w:p>
        </w:tc>
        <w:tc>
          <w:tcPr>
            <w:tcW w:w="4082" w:type="dxa"/>
          </w:tcPr>
          <w:p w:rsidR="00F66200" w:rsidRDefault="00F66200">
            <w:pPr>
              <w:pStyle w:val="ConsPlusNormal"/>
              <w:jc w:val="both"/>
            </w:pPr>
            <w:r>
              <w:t>Отдел социальной защиты населения Вурнарского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пгт Вурнары, ул. Илларионова, д. 4а</w:t>
            </w:r>
          </w:p>
        </w:tc>
        <w:tc>
          <w:tcPr>
            <w:tcW w:w="934" w:type="dxa"/>
          </w:tcPr>
          <w:p w:rsidR="00F66200" w:rsidRDefault="00F66200">
            <w:pPr>
              <w:pStyle w:val="ConsPlusNormal"/>
              <w:jc w:val="center"/>
            </w:pPr>
            <w:r>
              <w:t>8-83537</w:t>
            </w:r>
          </w:p>
        </w:tc>
        <w:tc>
          <w:tcPr>
            <w:tcW w:w="1352" w:type="dxa"/>
            <w:tcBorders>
              <w:right w:val="nil"/>
            </w:tcBorders>
          </w:tcPr>
          <w:p w:rsidR="00F66200" w:rsidRDefault="00F66200">
            <w:pPr>
              <w:pStyle w:val="ConsPlusNormal"/>
              <w:jc w:val="center"/>
            </w:pPr>
            <w:r>
              <w:t>2-56-31</w:t>
            </w:r>
          </w:p>
        </w:tc>
      </w:tr>
      <w:tr w:rsidR="00F66200">
        <w:tc>
          <w:tcPr>
            <w:tcW w:w="424" w:type="dxa"/>
            <w:tcBorders>
              <w:left w:val="nil"/>
            </w:tcBorders>
          </w:tcPr>
          <w:p w:rsidR="00F66200" w:rsidRDefault="00F66200">
            <w:pPr>
              <w:pStyle w:val="ConsPlusNormal"/>
              <w:jc w:val="center"/>
            </w:pPr>
            <w:r>
              <w:t>4.</w:t>
            </w:r>
          </w:p>
        </w:tc>
        <w:tc>
          <w:tcPr>
            <w:tcW w:w="4082" w:type="dxa"/>
          </w:tcPr>
          <w:p w:rsidR="00F66200" w:rsidRDefault="00F66200">
            <w:pPr>
              <w:pStyle w:val="ConsPlusNormal"/>
              <w:jc w:val="both"/>
            </w:pPr>
            <w:r>
              <w:t>Отдел социальной защиты населения Ибресинского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пгт Ибреси, ул. Маресьева, д. 49</w:t>
            </w:r>
          </w:p>
        </w:tc>
        <w:tc>
          <w:tcPr>
            <w:tcW w:w="934" w:type="dxa"/>
          </w:tcPr>
          <w:p w:rsidR="00F66200" w:rsidRDefault="00F66200">
            <w:pPr>
              <w:pStyle w:val="ConsPlusNormal"/>
              <w:jc w:val="center"/>
            </w:pPr>
            <w:r>
              <w:t>8-83538</w:t>
            </w:r>
          </w:p>
        </w:tc>
        <w:tc>
          <w:tcPr>
            <w:tcW w:w="1352" w:type="dxa"/>
            <w:tcBorders>
              <w:right w:val="nil"/>
            </w:tcBorders>
          </w:tcPr>
          <w:p w:rsidR="00F66200" w:rsidRDefault="00F66200">
            <w:pPr>
              <w:pStyle w:val="ConsPlusNormal"/>
              <w:jc w:val="center"/>
            </w:pPr>
            <w:r>
              <w:t>2-22-35</w:t>
            </w:r>
          </w:p>
        </w:tc>
      </w:tr>
      <w:tr w:rsidR="00F66200">
        <w:tc>
          <w:tcPr>
            <w:tcW w:w="424" w:type="dxa"/>
            <w:tcBorders>
              <w:left w:val="nil"/>
            </w:tcBorders>
          </w:tcPr>
          <w:p w:rsidR="00F66200" w:rsidRDefault="00F66200">
            <w:pPr>
              <w:pStyle w:val="ConsPlusNormal"/>
              <w:jc w:val="center"/>
            </w:pPr>
            <w:r>
              <w:t>5.</w:t>
            </w:r>
          </w:p>
        </w:tc>
        <w:tc>
          <w:tcPr>
            <w:tcW w:w="4082" w:type="dxa"/>
          </w:tcPr>
          <w:p w:rsidR="00F66200" w:rsidRDefault="00F66200">
            <w:pPr>
              <w:pStyle w:val="ConsPlusNormal"/>
              <w:jc w:val="both"/>
            </w:pPr>
            <w:r>
              <w:t>Отдел социальной защиты населения Козловского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г. Козловка, ул. Ленина, д. 55</w:t>
            </w:r>
          </w:p>
        </w:tc>
        <w:tc>
          <w:tcPr>
            <w:tcW w:w="934" w:type="dxa"/>
          </w:tcPr>
          <w:p w:rsidR="00F66200" w:rsidRDefault="00F66200">
            <w:pPr>
              <w:pStyle w:val="ConsPlusNormal"/>
              <w:jc w:val="center"/>
            </w:pPr>
            <w:r>
              <w:t>8-83534</w:t>
            </w:r>
          </w:p>
        </w:tc>
        <w:tc>
          <w:tcPr>
            <w:tcW w:w="1352" w:type="dxa"/>
            <w:tcBorders>
              <w:right w:val="nil"/>
            </w:tcBorders>
          </w:tcPr>
          <w:p w:rsidR="00F66200" w:rsidRDefault="00F66200">
            <w:pPr>
              <w:pStyle w:val="ConsPlusNormal"/>
              <w:jc w:val="center"/>
            </w:pPr>
            <w:r>
              <w:t>2-13-37</w:t>
            </w:r>
          </w:p>
        </w:tc>
      </w:tr>
      <w:tr w:rsidR="00F66200">
        <w:tc>
          <w:tcPr>
            <w:tcW w:w="424" w:type="dxa"/>
            <w:tcBorders>
              <w:left w:val="nil"/>
            </w:tcBorders>
          </w:tcPr>
          <w:p w:rsidR="00F66200" w:rsidRDefault="00F66200">
            <w:pPr>
              <w:pStyle w:val="ConsPlusNormal"/>
              <w:jc w:val="center"/>
            </w:pPr>
            <w:r>
              <w:t>6.</w:t>
            </w:r>
          </w:p>
        </w:tc>
        <w:tc>
          <w:tcPr>
            <w:tcW w:w="4082" w:type="dxa"/>
          </w:tcPr>
          <w:p w:rsidR="00F66200" w:rsidRDefault="00F66200">
            <w:pPr>
              <w:pStyle w:val="ConsPlusNormal"/>
              <w:jc w:val="both"/>
            </w:pPr>
            <w:r>
              <w:t>Отдел социальной защиты населения Комсомольского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с. Комсомольское, ул. Заводская, д. 57</w:t>
            </w:r>
          </w:p>
        </w:tc>
        <w:tc>
          <w:tcPr>
            <w:tcW w:w="934" w:type="dxa"/>
          </w:tcPr>
          <w:p w:rsidR="00F66200" w:rsidRDefault="00F66200">
            <w:pPr>
              <w:pStyle w:val="ConsPlusNormal"/>
              <w:jc w:val="center"/>
            </w:pPr>
            <w:r>
              <w:t>8-83539</w:t>
            </w:r>
          </w:p>
        </w:tc>
        <w:tc>
          <w:tcPr>
            <w:tcW w:w="1352" w:type="dxa"/>
            <w:tcBorders>
              <w:right w:val="nil"/>
            </w:tcBorders>
          </w:tcPr>
          <w:p w:rsidR="00F66200" w:rsidRDefault="00F66200">
            <w:pPr>
              <w:pStyle w:val="ConsPlusNormal"/>
              <w:jc w:val="center"/>
            </w:pPr>
            <w:r>
              <w:t>5-12-75</w:t>
            </w:r>
          </w:p>
        </w:tc>
      </w:tr>
      <w:tr w:rsidR="00F66200">
        <w:tc>
          <w:tcPr>
            <w:tcW w:w="424" w:type="dxa"/>
            <w:tcBorders>
              <w:left w:val="nil"/>
            </w:tcBorders>
          </w:tcPr>
          <w:p w:rsidR="00F66200" w:rsidRDefault="00F66200">
            <w:pPr>
              <w:pStyle w:val="ConsPlusNormal"/>
              <w:jc w:val="center"/>
            </w:pPr>
            <w:r>
              <w:t>7.</w:t>
            </w:r>
          </w:p>
        </w:tc>
        <w:tc>
          <w:tcPr>
            <w:tcW w:w="4082" w:type="dxa"/>
          </w:tcPr>
          <w:p w:rsidR="00F66200" w:rsidRDefault="00F66200">
            <w:pPr>
              <w:pStyle w:val="ConsPlusNormal"/>
              <w:jc w:val="both"/>
            </w:pPr>
            <w:r>
              <w:t>Отдел социальной защиты населения Красноармейского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с. Красноармейское, ул. Ленина, д. 35</w:t>
            </w:r>
          </w:p>
        </w:tc>
        <w:tc>
          <w:tcPr>
            <w:tcW w:w="934" w:type="dxa"/>
          </w:tcPr>
          <w:p w:rsidR="00F66200" w:rsidRDefault="00F66200">
            <w:pPr>
              <w:pStyle w:val="ConsPlusNormal"/>
              <w:jc w:val="center"/>
            </w:pPr>
            <w:r>
              <w:t>8-83530</w:t>
            </w:r>
          </w:p>
        </w:tc>
        <w:tc>
          <w:tcPr>
            <w:tcW w:w="1352" w:type="dxa"/>
            <w:tcBorders>
              <w:right w:val="nil"/>
            </w:tcBorders>
          </w:tcPr>
          <w:p w:rsidR="00F66200" w:rsidRDefault="00F66200">
            <w:pPr>
              <w:pStyle w:val="ConsPlusNormal"/>
              <w:jc w:val="center"/>
            </w:pPr>
            <w:r>
              <w:t>2-13-49</w:t>
            </w:r>
          </w:p>
        </w:tc>
      </w:tr>
      <w:tr w:rsidR="00F66200">
        <w:tc>
          <w:tcPr>
            <w:tcW w:w="424" w:type="dxa"/>
            <w:tcBorders>
              <w:left w:val="nil"/>
            </w:tcBorders>
          </w:tcPr>
          <w:p w:rsidR="00F66200" w:rsidRDefault="00F66200">
            <w:pPr>
              <w:pStyle w:val="ConsPlusNormal"/>
              <w:jc w:val="center"/>
            </w:pPr>
            <w:r>
              <w:t>8.</w:t>
            </w:r>
          </w:p>
        </w:tc>
        <w:tc>
          <w:tcPr>
            <w:tcW w:w="4082" w:type="dxa"/>
          </w:tcPr>
          <w:p w:rsidR="00F66200" w:rsidRDefault="00F66200">
            <w:pPr>
              <w:pStyle w:val="ConsPlusNormal"/>
              <w:jc w:val="both"/>
            </w:pPr>
            <w:r>
              <w:t>Отдел социальной защиты населения Красночетайского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с. Красные Четаи, площадь Победы, д. 1</w:t>
            </w:r>
          </w:p>
        </w:tc>
        <w:tc>
          <w:tcPr>
            <w:tcW w:w="934" w:type="dxa"/>
          </w:tcPr>
          <w:p w:rsidR="00F66200" w:rsidRDefault="00F66200">
            <w:pPr>
              <w:pStyle w:val="ConsPlusNormal"/>
              <w:jc w:val="center"/>
            </w:pPr>
            <w:r>
              <w:t>8-83551</w:t>
            </w:r>
          </w:p>
        </w:tc>
        <w:tc>
          <w:tcPr>
            <w:tcW w:w="1352" w:type="dxa"/>
            <w:tcBorders>
              <w:right w:val="nil"/>
            </w:tcBorders>
          </w:tcPr>
          <w:p w:rsidR="00F66200" w:rsidRDefault="00F66200">
            <w:pPr>
              <w:pStyle w:val="ConsPlusNormal"/>
              <w:jc w:val="center"/>
            </w:pPr>
            <w:r>
              <w:t>2-11-43</w:t>
            </w:r>
          </w:p>
        </w:tc>
      </w:tr>
      <w:tr w:rsidR="00F66200">
        <w:tc>
          <w:tcPr>
            <w:tcW w:w="424" w:type="dxa"/>
            <w:tcBorders>
              <w:left w:val="nil"/>
            </w:tcBorders>
          </w:tcPr>
          <w:p w:rsidR="00F66200" w:rsidRDefault="00F66200">
            <w:pPr>
              <w:pStyle w:val="ConsPlusNormal"/>
              <w:jc w:val="center"/>
            </w:pPr>
            <w:r>
              <w:t>9.</w:t>
            </w:r>
          </w:p>
        </w:tc>
        <w:tc>
          <w:tcPr>
            <w:tcW w:w="4082" w:type="dxa"/>
          </w:tcPr>
          <w:p w:rsidR="00F66200" w:rsidRDefault="00F66200">
            <w:pPr>
              <w:pStyle w:val="ConsPlusNormal"/>
              <w:jc w:val="both"/>
            </w:pPr>
            <w:r>
              <w:t>Отдел социальной защиты населения Мариинско-Посадского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г. Мариинский Посад, ул. Ленинская, д. 13</w:t>
            </w:r>
          </w:p>
        </w:tc>
        <w:tc>
          <w:tcPr>
            <w:tcW w:w="934" w:type="dxa"/>
          </w:tcPr>
          <w:p w:rsidR="00F66200" w:rsidRDefault="00F66200">
            <w:pPr>
              <w:pStyle w:val="ConsPlusNormal"/>
              <w:jc w:val="center"/>
            </w:pPr>
            <w:r>
              <w:t>8-83542</w:t>
            </w:r>
          </w:p>
        </w:tc>
        <w:tc>
          <w:tcPr>
            <w:tcW w:w="1352" w:type="dxa"/>
            <w:tcBorders>
              <w:right w:val="nil"/>
            </w:tcBorders>
          </w:tcPr>
          <w:p w:rsidR="00F66200" w:rsidRDefault="00F66200">
            <w:pPr>
              <w:pStyle w:val="ConsPlusNormal"/>
              <w:jc w:val="center"/>
            </w:pPr>
            <w:r>
              <w:t>2-18-35</w:t>
            </w:r>
          </w:p>
        </w:tc>
      </w:tr>
      <w:tr w:rsidR="00F66200">
        <w:tc>
          <w:tcPr>
            <w:tcW w:w="424" w:type="dxa"/>
            <w:tcBorders>
              <w:left w:val="nil"/>
            </w:tcBorders>
          </w:tcPr>
          <w:p w:rsidR="00F66200" w:rsidRDefault="00F66200">
            <w:pPr>
              <w:pStyle w:val="ConsPlusNormal"/>
              <w:jc w:val="center"/>
            </w:pPr>
            <w:r>
              <w:t>10.</w:t>
            </w:r>
          </w:p>
        </w:tc>
        <w:tc>
          <w:tcPr>
            <w:tcW w:w="4082" w:type="dxa"/>
          </w:tcPr>
          <w:p w:rsidR="00F66200" w:rsidRDefault="00F66200">
            <w:pPr>
              <w:pStyle w:val="ConsPlusNormal"/>
              <w:jc w:val="both"/>
            </w:pPr>
            <w:r>
              <w:t>Отдел социальной защиты населения Моргаушского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с. Моргауши, ул. Мира, д. 6</w:t>
            </w:r>
          </w:p>
        </w:tc>
        <w:tc>
          <w:tcPr>
            <w:tcW w:w="934" w:type="dxa"/>
          </w:tcPr>
          <w:p w:rsidR="00F66200" w:rsidRDefault="00F66200">
            <w:pPr>
              <w:pStyle w:val="ConsPlusNormal"/>
              <w:jc w:val="center"/>
            </w:pPr>
            <w:r>
              <w:t>8-83541</w:t>
            </w:r>
          </w:p>
        </w:tc>
        <w:tc>
          <w:tcPr>
            <w:tcW w:w="1352" w:type="dxa"/>
            <w:tcBorders>
              <w:right w:val="nil"/>
            </w:tcBorders>
          </w:tcPr>
          <w:p w:rsidR="00F66200" w:rsidRDefault="00F66200">
            <w:pPr>
              <w:pStyle w:val="ConsPlusNormal"/>
              <w:jc w:val="center"/>
            </w:pPr>
            <w:r>
              <w:t>6-22-69</w:t>
            </w:r>
          </w:p>
        </w:tc>
      </w:tr>
      <w:tr w:rsidR="00F66200">
        <w:tc>
          <w:tcPr>
            <w:tcW w:w="424" w:type="dxa"/>
            <w:tcBorders>
              <w:left w:val="nil"/>
            </w:tcBorders>
          </w:tcPr>
          <w:p w:rsidR="00F66200" w:rsidRDefault="00F66200">
            <w:pPr>
              <w:pStyle w:val="ConsPlusNormal"/>
              <w:jc w:val="center"/>
            </w:pPr>
            <w:r>
              <w:t>11.</w:t>
            </w:r>
          </w:p>
        </w:tc>
        <w:tc>
          <w:tcPr>
            <w:tcW w:w="4082" w:type="dxa"/>
          </w:tcPr>
          <w:p w:rsidR="00F66200" w:rsidRDefault="00F66200">
            <w:pPr>
              <w:pStyle w:val="ConsPlusNormal"/>
              <w:jc w:val="both"/>
            </w:pPr>
            <w:r>
              <w:t>Отдел социальной защиты населения Порецкого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с. Порецкое, ул. Ленина, д. 1</w:t>
            </w:r>
          </w:p>
        </w:tc>
        <w:tc>
          <w:tcPr>
            <w:tcW w:w="934" w:type="dxa"/>
          </w:tcPr>
          <w:p w:rsidR="00F66200" w:rsidRDefault="00F66200">
            <w:pPr>
              <w:pStyle w:val="ConsPlusNormal"/>
              <w:jc w:val="center"/>
            </w:pPr>
            <w:r>
              <w:t>8-83543</w:t>
            </w:r>
          </w:p>
        </w:tc>
        <w:tc>
          <w:tcPr>
            <w:tcW w:w="1352" w:type="dxa"/>
            <w:tcBorders>
              <w:right w:val="nil"/>
            </w:tcBorders>
          </w:tcPr>
          <w:p w:rsidR="00F66200" w:rsidRDefault="00F66200">
            <w:pPr>
              <w:pStyle w:val="ConsPlusNormal"/>
              <w:jc w:val="center"/>
            </w:pPr>
            <w:r>
              <w:t>2-19-35</w:t>
            </w:r>
          </w:p>
        </w:tc>
      </w:tr>
      <w:tr w:rsidR="00F66200">
        <w:tc>
          <w:tcPr>
            <w:tcW w:w="424" w:type="dxa"/>
            <w:tcBorders>
              <w:left w:val="nil"/>
            </w:tcBorders>
          </w:tcPr>
          <w:p w:rsidR="00F66200" w:rsidRDefault="00F66200">
            <w:pPr>
              <w:pStyle w:val="ConsPlusNormal"/>
              <w:jc w:val="center"/>
            </w:pPr>
            <w:r>
              <w:t>12.</w:t>
            </w:r>
          </w:p>
        </w:tc>
        <w:tc>
          <w:tcPr>
            <w:tcW w:w="4082" w:type="dxa"/>
          </w:tcPr>
          <w:p w:rsidR="00F66200" w:rsidRDefault="00F66200">
            <w:pPr>
              <w:pStyle w:val="ConsPlusNormal"/>
              <w:jc w:val="both"/>
            </w:pPr>
            <w:r>
              <w:t>Отдел социальной защиты населения Урмарского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пгт Урмары, ул. Мира, д. 5</w:t>
            </w:r>
          </w:p>
        </w:tc>
        <w:tc>
          <w:tcPr>
            <w:tcW w:w="934" w:type="dxa"/>
          </w:tcPr>
          <w:p w:rsidR="00F66200" w:rsidRDefault="00F66200">
            <w:pPr>
              <w:pStyle w:val="ConsPlusNormal"/>
              <w:jc w:val="center"/>
            </w:pPr>
            <w:r>
              <w:t>8-83544</w:t>
            </w:r>
          </w:p>
        </w:tc>
        <w:tc>
          <w:tcPr>
            <w:tcW w:w="1352" w:type="dxa"/>
            <w:tcBorders>
              <w:right w:val="nil"/>
            </w:tcBorders>
          </w:tcPr>
          <w:p w:rsidR="00F66200" w:rsidRDefault="00F66200">
            <w:pPr>
              <w:pStyle w:val="ConsPlusNormal"/>
              <w:jc w:val="center"/>
            </w:pPr>
            <w:r>
              <w:t>2-10-87</w:t>
            </w:r>
          </w:p>
        </w:tc>
      </w:tr>
      <w:tr w:rsidR="00F66200">
        <w:tc>
          <w:tcPr>
            <w:tcW w:w="424" w:type="dxa"/>
            <w:tcBorders>
              <w:left w:val="nil"/>
            </w:tcBorders>
          </w:tcPr>
          <w:p w:rsidR="00F66200" w:rsidRDefault="00F66200">
            <w:pPr>
              <w:pStyle w:val="ConsPlusNormal"/>
              <w:jc w:val="center"/>
            </w:pPr>
            <w:r>
              <w:t>13.</w:t>
            </w:r>
          </w:p>
        </w:tc>
        <w:tc>
          <w:tcPr>
            <w:tcW w:w="4082" w:type="dxa"/>
          </w:tcPr>
          <w:p w:rsidR="00F66200" w:rsidRDefault="00F66200">
            <w:pPr>
              <w:pStyle w:val="ConsPlusNormal"/>
              <w:jc w:val="both"/>
            </w:pPr>
            <w:r>
              <w:t>Отдел социальной защиты населения Цивильского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г. Цивильск, ул. Маяковского, д. 12</w:t>
            </w:r>
          </w:p>
        </w:tc>
        <w:tc>
          <w:tcPr>
            <w:tcW w:w="934" w:type="dxa"/>
          </w:tcPr>
          <w:p w:rsidR="00F66200" w:rsidRDefault="00F66200">
            <w:pPr>
              <w:pStyle w:val="ConsPlusNormal"/>
              <w:jc w:val="center"/>
            </w:pPr>
            <w:r>
              <w:t>8-83545</w:t>
            </w:r>
          </w:p>
        </w:tc>
        <w:tc>
          <w:tcPr>
            <w:tcW w:w="1352" w:type="dxa"/>
            <w:tcBorders>
              <w:right w:val="nil"/>
            </w:tcBorders>
          </w:tcPr>
          <w:p w:rsidR="00F66200" w:rsidRDefault="00F66200">
            <w:pPr>
              <w:pStyle w:val="ConsPlusNormal"/>
              <w:jc w:val="center"/>
            </w:pPr>
            <w:r>
              <w:t>2-13-21</w:t>
            </w:r>
          </w:p>
        </w:tc>
      </w:tr>
      <w:tr w:rsidR="00F66200">
        <w:tc>
          <w:tcPr>
            <w:tcW w:w="424" w:type="dxa"/>
            <w:tcBorders>
              <w:left w:val="nil"/>
            </w:tcBorders>
          </w:tcPr>
          <w:p w:rsidR="00F66200" w:rsidRDefault="00F66200">
            <w:pPr>
              <w:pStyle w:val="ConsPlusNormal"/>
              <w:jc w:val="center"/>
            </w:pPr>
            <w:r>
              <w:t>14.</w:t>
            </w:r>
          </w:p>
        </w:tc>
        <w:tc>
          <w:tcPr>
            <w:tcW w:w="4082" w:type="dxa"/>
          </w:tcPr>
          <w:p w:rsidR="00F66200" w:rsidRDefault="00F66200">
            <w:pPr>
              <w:pStyle w:val="ConsPlusNormal"/>
              <w:jc w:val="both"/>
            </w:pPr>
            <w:r>
              <w:t>Отдел социальной защиты населения Чебоксарского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пгт Кугеси, ул. Шоссейная, д. 15</w:t>
            </w:r>
          </w:p>
        </w:tc>
        <w:tc>
          <w:tcPr>
            <w:tcW w:w="934" w:type="dxa"/>
          </w:tcPr>
          <w:p w:rsidR="00F66200" w:rsidRDefault="00F66200">
            <w:pPr>
              <w:pStyle w:val="ConsPlusNormal"/>
              <w:jc w:val="center"/>
            </w:pPr>
            <w:r>
              <w:t>8-83540</w:t>
            </w:r>
          </w:p>
        </w:tc>
        <w:tc>
          <w:tcPr>
            <w:tcW w:w="1352" w:type="dxa"/>
            <w:tcBorders>
              <w:right w:val="nil"/>
            </w:tcBorders>
          </w:tcPr>
          <w:p w:rsidR="00F66200" w:rsidRDefault="00F66200">
            <w:pPr>
              <w:pStyle w:val="ConsPlusNormal"/>
              <w:jc w:val="center"/>
            </w:pPr>
            <w:r>
              <w:t>2-42-09</w:t>
            </w:r>
          </w:p>
        </w:tc>
      </w:tr>
      <w:tr w:rsidR="00F66200">
        <w:tc>
          <w:tcPr>
            <w:tcW w:w="424" w:type="dxa"/>
            <w:tcBorders>
              <w:left w:val="nil"/>
            </w:tcBorders>
          </w:tcPr>
          <w:p w:rsidR="00F66200" w:rsidRDefault="00F66200">
            <w:pPr>
              <w:pStyle w:val="ConsPlusNormal"/>
              <w:jc w:val="center"/>
            </w:pPr>
            <w:r>
              <w:t>15.</w:t>
            </w:r>
          </w:p>
        </w:tc>
        <w:tc>
          <w:tcPr>
            <w:tcW w:w="4082" w:type="dxa"/>
          </w:tcPr>
          <w:p w:rsidR="00F66200" w:rsidRDefault="00F66200">
            <w:pPr>
              <w:pStyle w:val="ConsPlusNormal"/>
              <w:jc w:val="both"/>
            </w:pPr>
            <w:r>
              <w:t>Отдел социальной защиты населения Шемуршинского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с. Шемурша, ул. Советская, д. 8</w:t>
            </w:r>
          </w:p>
        </w:tc>
        <w:tc>
          <w:tcPr>
            <w:tcW w:w="934" w:type="dxa"/>
          </w:tcPr>
          <w:p w:rsidR="00F66200" w:rsidRDefault="00F66200">
            <w:pPr>
              <w:pStyle w:val="ConsPlusNormal"/>
              <w:jc w:val="center"/>
            </w:pPr>
            <w:r>
              <w:t>8-83546</w:t>
            </w:r>
          </w:p>
        </w:tc>
        <w:tc>
          <w:tcPr>
            <w:tcW w:w="1352" w:type="dxa"/>
            <w:tcBorders>
              <w:right w:val="nil"/>
            </w:tcBorders>
          </w:tcPr>
          <w:p w:rsidR="00F66200" w:rsidRDefault="00F66200">
            <w:pPr>
              <w:pStyle w:val="ConsPlusNormal"/>
              <w:jc w:val="center"/>
            </w:pPr>
            <w:r>
              <w:t>2-33-28</w:t>
            </w:r>
          </w:p>
        </w:tc>
      </w:tr>
      <w:tr w:rsidR="00F66200">
        <w:tc>
          <w:tcPr>
            <w:tcW w:w="424" w:type="dxa"/>
            <w:tcBorders>
              <w:left w:val="nil"/>
            </w:tcBorders>
          </w:tcPr>
          <w:p w:rsidR="00F66200" w:rsidRDefault="00F66200">
            <w:pPr>
              <w:pStyle w:val="ConsPlusNormal"/>
              <w:jc w:val="center"/>
            </w:pPr>
            <w:r>
              <w:t>16.</w:t>
            </w:r>
          </w:p>
        </w:tc>
        <w:tc>
          <w:tcPr>
            <w:tcW w:w="4082" w:type="dxa"/>
          </w:tcPr>
          <w:p w:rsidR="00F66200" w:rsidRDefault="00F66200">
            <w:pPr>
              <w:pStyle w:val="ConsPlusNormal"/>
              <w:jc w:val="both"/>
            </w:pPr>
            <w:r>
              <w:t>Отдел социальной защиты населения Ядринского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г. Ядрин, ул. 30 лет Победы, д. 1</w:t>
            </w:r>
          </w:p>
        </w:tc>
        <w:tc>
          <w:tcPr>
            <w:tcW w:w="934" w:type="dxa"/>
          </w:tcPr>
          <w:p w:rsidR="00F66200" w:rsidRDefault="00F66200">
            <w:pPr>
              <w:pStyle w:val="ConsPlusNormal"/>
              <w:jc w:val="center"/>
            </w:pPr>
            <w:r>
              <w:t>8-83547</w:t>
            </w:r>
          </w:p>
        </w:tc>
        <w:tc>
          <w:tcPr>
            <w:tcW w:w="1352" w:type="dxa"/>
            <w:tcBorders>
              <w:right w:val="nil"/>
            </w:tcBorders>
          </w:tcPr>
          <w:p w:rsidR="00F66200" w:rsidRDefault="00F66200">
            <w:pPr>
              <w:pStyle w:val="ConsPlusNormal"/>
              <w:jc w:val="center"/>
            </w:pPr>
            <w:r>
              <w:t>2-24-67</w:t>
            </w:r>
          </w:p>
        </w:tc>
      </w:tr>
      <w:tr w:rsidR="00F66200">
        <w:tc>
          <w:tcPr>
            <w:tcW w:w="424" w:type="dxa"/>
            <w:tcBorders>
              <w:left w:val="nil"/>
            </w:tcBorders>
          </w:tcPr>
          <w:p w:rsidR="00F66200" w:rsidRDefault="00F66200">
            <w:pPr>
              <w:pStyle w:val="ConsPlusNormal"/>
              <w:jc w:val="center"/>
            </w:pPr>
            <w:r>
              <w:t>17.</w:t>
            </w:r>
          </w:p>
        </w:tc>
        <w:tc>
          <w:tcPr>
            <w:tcW w:w="4082" w:type="dxa"/>
          </w:tcPr>
          <w:p w:rsidR="00F66200" w:rsidRDefault="00F66200">
            <w:pPr>
              <w:pStyle w:val="ConsPlusNormal"/>
              <w:jc w:val="both"/>
            </w:pPr>
            <w:r>
              <w:t>Отдел социальной защиты населения Яльчикского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с. Яльчики, ул. Иванова, д. 16</w:t>
            </w:r>
          </w:p>
        </w:tc>
        <w:tc>
          <w:tcPr>
            <w:tcW w:w="934" w:type="dxa"/>
          </w:tcPr>
          <w:p w:rsidR="00F66200" w:rsidRDefault="00F66200">
            <w:pPr>
              <w:pStyle w:val="ConsPlusNormal"/>
              <w:jc w:val="center"/>
            </w:pPr>
            <w:r>
              <w:t>8-83549</w:t>
            </w:r>
          </w:p>
        </w:tc>
        <w:tc>
          <w:tcPr>
            <w:tcW w:w="1352" w:type="dxa"/>
            <w:tcBorders>
              <w:right w:val="nil"/>
            </w:tcBorders>
          </w:tcPr>
          <w:p w:rsidR="00F66200" w:rsidRDefault="00F66200">
            <w:pPr>
              <w:pStyle w:val="ConsPlusNormal"/>
              <w:jc w:val="center"/>
            </w:pPr>
            <w:r>
              <w:t>2-58-35</w:t>
            </w:r>
          </w:p>
        </w:tc>
      </w:tr>
      <w:tr w:rsidR="00F66200">
        <w:tc>
          <w:tcPr>
            <w:tcW w:w="424" w:type="dxa"/>
            <w:tcBorders>
              <w:left w:val="nil"/>
            </w:tcBorders>
          </w:tcPr>
          <w:p w:rsidR="00F66200" w:rsidRDefault="00F66200">
            <w:pPr>
              <w:pStyle w:val="ConsPlusNormal"/>
              <w:jc w:val="center"/>
            </w:pPr>
            <w:r>
              <w:t>18.</w:t>
            </w:r>
          </w:p>
        </w:tc>
        <w:tc>
          <w:tcPr>
            <w:tcW w:w="4082" w:type="dxa"/>
          </w:tcPr>
          <w:p w:rsidR="00F66200" w:rsidRDefault="00F66200">
            <w:pPr>
              <w:pStyle w:val="ConsPlusNormal"/>
              <w:jc w:val="both"/>
            </w:pPr>
            <w:r>
              <w:t>Отдел социальной защиты населения Янтиковского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с. Янтиково, просп. Ленина, д. 13</w:t>
            </w:r>
          </w:p>
        </w:tc>
        <w:tc>
          <w:tcPr>
            <w:tcW w:w="934" w:type="dxa"/>
          </w:tcPr>
          <w:p w:rsidR="00F66200" w:rsidRDefault="00F66200">
            <w:pPr>
              <w:pStyle w:val="ConsPlusNormal"/>
              <w:jc w:val="center"/>
            </w:pPr>
            <w:r>
              <w:t>8-83548</w:t>
            </w:r>
          </w:p>
        </w:tc>
        <w:tc>
          <w:tcPr>
            <w:tcW w:w="1352" w:type="dxa"/>
            <w:tcBorders>
              <w:right w:val="nil"/>
            </w:tcBorders>
          </w:tcPr>
          <w:p w:rsidR="00F66200" w:rsidRDefault="00F66200">
            <w:pPr>
              <w:pStyle w:val="ConsPlusNormal"/>
              <w:jc w:val="center"/>
            </w:pPr>
            <w:r>
              <w:t>2-12-79</w:t>
            </w:r>
          </w:p>
        </w:tc>
      </w:tr>
      <w:tr w:rsidR="00F66200">
        <w:tc>
          <w:tcPr>
            <w:tcW w:w="424" w:type="dxa"/>
            <w:tcBorders>
              <w:left w:val="nil"/>
            </w:tcBorders>
          </w:tcPr>
          <w:p w:rsidR="00F66200" w:rsidRDefault="00F66200">
            <w:pPr>
              <w:pStyle w:val="ConsPlusNormal"/>
              <w:jc w:val="center"/>
            </w:pPr>
            <w:r>
              <w:t>19.</w:t>
            </w:r>
          </w:p>
        </w:tc>
        <w:tc>
          <w:tcPr>
            <w:tcW w:w="4082" w:type="dxa"/>
          </w:tcPr>
          <w:p w:rsidR="00F66200" w:rsidRDefault="00F66200">
            <w:pPr>
              <w:pStyle w:val="ConsPlusNormal"/>
              <w:jc w:val="both"/>
            </w:pPr>
            <w:r>
              <w:t>Отдел социальной защиты населения г. Алатырь и Алатырского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г. Алатырь, ул. Первомайская, д. 87</w:t>
            </w:r>
          </w:p>
        </w:tc>
        <w:tc>
          <w:tcPr>
            <w:tcW w:w="934" w:type="dxa"/>
          </w:tcPr>
          <w:p w:rsidR="00F66200" w:rsidRDefault="00F66200">
            <w:pPr>
              <w:pStyle w:val="ConsPlusNormal"/>
              <w:jc w:val="center"/>
            </w:pPr>
            <w:r>
              <w:t>8-83531</w:t>
            </w:r>
          </w:p>
        </w:tc>
        <w:tc>
          <w:tcPr>
            <w:tcW w:w="1352" w:type="dxa"/>
            <w:tcBorders>
              <w:right w:val="nil"/>
            </w:tcBorders>
          </w:tcPr>
          <w:p w:rsidR="00F66200" w:rsidRDefault="00F66200">
            <w:pPr>
              <w:pStyle w:val="ConsPlusNormal"/>
              <w:jc w:val="center"/>
            </w:pPr>
            <w:r>
              <w:t>2-04-17</w:t>
            </w:r>
          </w:p>
        </w:tc>
      </w:tr>
      <w:tr w:rsidR="00F66200">
        <w:tc>
          <w:tcPr>
            <w:tcW w:w="424" w:type="dxa"/>
            <w:tcBorders>
              <w:left w:val="nil"/>
            </w:tcBorders>
          </w:tcPr>
          <w:p w:rsidR="00F66200" w:rsidRDefault="00F66200">
            <w:pPr>
              <w:pStyle w:val="ConsPlusNormal"/>
              <w:jc w:val="center"/>
            </w:pPr>
            <w:r>
              <w:t>20.</w:t>
            </w:r>
          </w:p>
        </w:tc>
        <w:tc>
          <w:tcPr>
            <w:tcW w:w="4082" w:type="dxa"/>
          </w:tcPr>
          <w:p w:rsidR="00F66200" w:rsidRDefault="00F66200">
            <w:pPr>
              <w:pStyle w:val="ConsPlusNormal"/>
              <w:jc w:val="both"/>
            </w:pPr>
            <w:r>
              <w:t>Отдел социальной защиты населения г. Канаш и Канашского района казенного учреждения Чувашской Республики "Центр предоставления мер социальной поддержки" Минтруда Чувашии</w:t>
            </w:r>
          </w:p>
        </w:tc>
        <w:tc>
          <w:tcPr>
            <w:tcW w:w="2271" w:type="dxa"/>
          </w:tcPr>
          <w:p w:rsidR="00F66200" w:rsidRDefault="00F66200">
            <w:pPr>
              <w:pStyle w:val="ConsPlusNormal"/>
              <w:jc w:val="both"/>
            </w:pPr>
            <w:r>
              <w:t>г. Канаш, ул. 30 лет Победы, д. 13</w:t>
            </w:r>
          </w:p>
        </w:tc>
        <w:tc>
          <w:tcPr>
            <w:tcW w:w="934" w:type="dxa"/>
          </w:tcPr>
          <w:p w:rsidR="00F66200" w:rsidRDefault="00F66200">
            <w:pPr>
              <w:pStyle w:val="ConsPlusNormal"/>
              <w:jc w:val="center"/>
            </w:pPr>
            <w:r>
              <w:t>8-83533</w:t>
            </w:r>
          </w:p>
        </w:tc>
        <w:tc>
          <w:tcPr>
            <w:tcW w:w="1352" w:type="dxa"/>
            <w:tcBorders>
              <w:right w:val="nil"/>
            </w:tcBorders>
          </w:tcPr>
          <w:p w:rsidR="00F66200" w:rsidRDefault="00F66200">
            <w:pPr>
              <w:pStyle w:val="ConsPlusNormal"/>
              <w:jc w:val="center"/>
            </w:pPr>
            <w:r>
              <w:t>2-24-92</w:t>
            </w:r>
          </w:p>
        </w:tc>
      </w:tr>
      <w:tr w:rsidR="00F66200">
        <w:tc>
          <w:tcPr>
            <w:tcW w:w="424" w:type="dxa"/>
            <w:tcBorders>
              <w:left w:val="nil"/>
            </w:tcBorders>
          </w:tcPr>
          <w:p w:rsidR="00F66200" w:rsidRDefault="00F66200">
            <w:pPr>
              <w:pStyle w:val="ConsPlusNormal"/>
              <w:jc w:val="center"/>
            </w:pPr>
            <w:r>
              <w:t>21.</w:t>
            </w:r>
          </w:p>
        </w:tc>
        <w:tc>
          <w:tcPr>
            <w:tcW w:w="4082" w:type="dxa"/>
          </w:tcPr>
          <w:p w:rsidR="00F66200" w:rsidRDefault="00F66200">
            <w:pPr>
              <w:pStyle w:val="ConsPlusNormal"/>
              <w:jc w:val="both"/>
            </w:pPr>
            <w:r>
              <w:t>Отдел социальной защиты населения г. Шумерля и Шумерлинского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г. Шумерля, просп. Мебельщиков, д. 11</w:t>
            </w:r>
          </w:p>
        </w:tc>
        <w:tc>
          <w:tcPr>
            <w:tcW w:w="934" w:type="dxa"/>
          </w:tcPr>
          <w:p w:rsidR="00F66200" w:rsidRDefault="00F66200">
            <w:pPr>
              <w:pStyle w:val="ConsPlusNormal"/>
              <w:jc w:val="center"/>
            </w:pPr>
            <w:r>
              <w:t>8-83536</w:t>
            </w:r>
          </w:p>
        </w:tc>
        <w:tc>
          <w:tcPr>
            <w:tcW w:w="1352" w:type="dxa"/>
            <w:tcBorders>
              <w:right w:val="nil"/>
            </w:tcBorders>
          </w:tcPr>
          <w:p w:rsidR="00F66200" w:rsidRDefault="00F66200">
            <w:pPr>
              <w:pStyle w:val="ConsPlusNormal"/>
              <w:jc w:val="center"/>
            </w:pPr>
            <w:r>
              <w:t>2-28-65</w:t>
            </w:r>
          </w:p>
        </w:tc>
      </w:tr>
      <w:tr w:rsidR="00F66200">
        <w:tc>
          <w:tcPr>
            <w:tcW w:w="424" w:type="dxa"/>
            <w:tcBorders>
              <w:left w:val="nil"/>
            </w:tcBorders>
          </w:tcPr>
          <w:p w:rsidR="00F66200" w:rsidRDefault="00F66200">
            <w:pPr>
              <w:pStyle w:val="ConsPlusNormal"/>
              <w:jc w:val="center"/>
            </w:pPr>
            <w:r>
              <w:t>22.</w:t>
            </w:r>
          </w:p>
        </w:tc>
        <w:tc>
          <w:tcPr>
            <w:tcW w:w="4082" w:type="dxa"/>
          </w:tcPr>
          <w:p w:rsidR="00F66200" w:rsidRDefault="00F66200">
            <w:pPr>
              <w:pStyle w:val="ConsPlusNormal"/>
              <w:jc w:val="both"/>
            </w:pPr>
            <w:r>
              <w:t>Отдел социальной защиты населения г. Новочебоксарск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г. Новочебоксарск, ул. Советская, д. 14а</w:t>
            </w:r>
          </w:p>
        </w:tc>
        <w:tc>
          <w:tcPr>
            <w:tcW w:w="934" w:type="dxa"/>
          </w:tcPr>
          <w:p w:rsidR="00F66200" w:rsidRDefault="00F66200">
            <w:pPr>
              <w:pStyle w:val="ConsPlusNormal"/>
              <w:jc w:val="center"/>
            </w:pPr>
            <w:r>
              <w:t>8-8352</w:t>
            </w:r>
          </w:p>
        </w:tc>
        <w:tc>
          <w:tcPr>
            <w:tcW w:w="1352" w:type="dxa"/>
            <w:tcBorders>
              <w:right w:val="nil"/>
            </w:tcBorders>
          </w:tcPr>
          <w:p w:rsidR="00F66200" w:rsidRDefault="00F66200">
            <w:pPr>
              <w:pStyle w:val="ConsPlusNormal"/>
              <w:jc w:val="center"/>
            </w:pPr>
            <w:r>
              <w:t>74-04-74</w:t>
            </w:r>
          </w:p>
        </w:tc>
      </w:tr>
      <w:tr w:rsidR="00F66200">
        <w:tc>
          <w:tcPr>
            <w:tcW w:w="424" w:type="dxa"/>
            <w:tcBorders>
              <w:left w:val="nil"/>
            </w:tcBorders>
          </w:tcPr>
          <w:p w:rsidR="00F66200" w:rsidRDefault="00F66200">
            <w:pPr>
              <w:pStyle w:val="ConsPlusNormal"/>
              <w:jc w:val="center"/>
            </w:pPr>
            <w:r>
              <w:t>23.</w:t>
            </w:r>
          </w:p>
        </w:tc>
        <w:tc>
          <w:tcPr>
            <w:tcW w:w="4082" w:type="dxa"/>
          </w:tcPr>
          <w:p w:rsidR="00F66200" w:rsidRDefault="00F66200">
            <w:pPr>
              <w:pStyle w:val="ConsPlusNormal"/>
              <w:jc w:val="both"/>
            </w:pPr>
            <w:r>
              <w:t>Отдел социальной защиты населения Калининского района г. Чебоксары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г. Чебоксары, ул. 50 лет Октября, д. 10а</w:t>
            </w:r>
          </w:p>
        </w:tc>
        <w:tc>
          <w:tcPr>
            <w:tcW w:w="934" w:type="dxa"/>
          </w:tcPr>
          <w:p w:rsidR="00F66200" w:rsidRDefault="00F66200">
            <w:pPr>
              <w:pStyle w:val="ConsPlusNormal"/>
              <w:jc w:val="center"/>
            </w:pPr>
            <w:r>
              <w:t>8-8352</w:t>
            </w:r>
          </w:p>
        </w:tc>
        <w:tc>
          <w:tcPr>
            <w:tcW w:w="1352" w:type="dxa"/>
            <w:tcBorders>
              <w:right w:val="nil"/>
            </w:tcBorders>
          </w:tcPr>
          <w:p w:rsidR="00F66200" w:rsidRDefault="00F66200">
            <w:pPr>
              <w:pStyle w:val="ConsPlusNormal"/>
              <w:jc w:val="center"/>
            </w:pPr>
            <w:r>
              <w:t>23-52-81</w:t>
            </w:r>
          </w:p>
        </w:tc>
      </w:tr>
      <w:tr w:rsidR="00F66200">
        <w:tc>
          <w:tcPr>
            <w:tcW w:w="424" w:type="dxa"/>
            <w:tcBorders>
              <w:left w:val="nil"/>
            </w:tcBorders>
          </w:tcPr>
          <w:p w:rsidR="00F66200" w:rsidRDefault="00F66200">
            <w:pPr>
              <w:pStyle w:val="ConsPlusNormal"/>
              <w:jc w:val="center"/>
            </w:pPr>
            <w:r>
              <w:t>24.</w:t>
            </w:r>
          </w:p>
        </w:tc>
        <w:tc>
          <w:tcPr>
            <w:tcW w:w="4082" w:type="dxa"/>
          </w:tcPr>
          <w:p w:rsidR="00F66200" w:rsidRDefault="00F66200">
            <w:pPr>
              <w:pStyle w:val="ConsPlusNormal"/>
              <w:jc w:val="both"/>
            </w:pPr>
            <w:r>
              <w:t>Отдел социальной защиты населения Ленинского района г. Чебоксары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г. Чебоксары, ул. Гагарина, д. 22а</w:t>
            </w:r>
          </w:p>
        </w:tc>
        <w:tc>
          <w:tcPr>
            <w:tcW w:w="934" w:type="dxa"/>
          </w:tcPr>
          <w:p w:rsidR="00F66200" w:rsidRDefault="00F66200">
            <w:pPr>
              <w:pStyle w:val="ConsPlusNormal"/>
              <w:jc w:val="center"/>
            </w:pPr>
            <w:r>
              <w:t>8-8352</w:t>
            </w:r>
          </w:p>
        </w:tc>
        <w:tc>
          <w:tcPr>
            <w:tcW w:w="1352" w:type="dxa"/>
            <w:tcBorders>
              <w:right w:val="nil"/>
            </w:tcBorders>
          </w:tcPr>
          <w:p w:rsidR="00F66200" w:rsidRDefault="00F66200">
            <w:pPr>
              <w:pStyle w:val="ConsPlusNormal"/>
              <w:jc w:val="center"/>
            </w:pPr>
            <w:r>
              <w:t>23-46-90</w:t>
            </w:r>
          </w:p>
        </w:tc>
      </w:tr>
      <w:tr w:rsidR="00F66200">
        <w:tc>
          <w:tcPr>
            <w:tcW w:w="424" w:type="dxa"/>
            <w:tcBorders>
              <w:left w:val="nil"/>
            </w:tcBorders>
          </w:tcPr>
          <w:p w:rsidR="00F66200" w:rsidRDefault="00F66200">
            <w:pPr>
              <w:pStyle w:val="ConsPlusNormal"/>
              <w:jc w:val="center"/>
            </w:pPr>
            <w:r>
              <w:t>25.</w:t>
            </w:r>
          </w:p>
        </w:tc>
        <w:tc>
          <w:tcPr>
            <w:tcW w:w="4082" w:type="dxa"/>
          </w:tcPr>
          <w:p w:rsidR="00F66200" w:rsidRDefault="00F66200">
            <w:pPr>
              <w:pStyle w:val="ConsPlusNormal"/>
              <w:jc w:val="both"/>
            </w:pPr>
            <w:r>
              <w:t>Отдел социальной защиты населения Московского района г. Чебоксары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w:t>
            </w:r>
          </w:p>
        </w:tc>
        <w:tc>
          <w:tcPr>
            <w:tcW w:w="2271" w:type="dxa"/>
          </w:tcPr>
          <w:p w:rsidR="00F66200" w:rsidRDefault="00F66200">
            <w:pPr>
              <w:pStyle w:val="ConsPlusNormal"/>
              <w:jc w:val="both"/>
            </w:pPr>
            <w:r>
              <w:t>г. Чебоксары, просп. Московский, д. 33а</w:t>
            </w:r>
          </w:p>
        </w:tc>
        <w:tc>
          <w:tcPr>
            <w:tcW w:w="934" w:type="dxa"/>
          </w:tcPr>
          <w:p w:rsidR="00F66200" w:rsidRDefault="00F66200">
            <w:pPr>
              <w:pStyle w:val="ConsPlusNormal"/>
              <w:jc w:val="center"/>
            </w:pPr>
            <w:r>
              <w:t>8-8352</w:t>
            </w:r>
          </w:p>
        </w:tc>
        <w:tc>
          <w:tcPr>
            <w:tcW w:w="1352" w:type="dxa"/>
            <w:tcBorders>
              <w:right w:val="nil"/>
            </w:tcBorders>
          </w:tcPr>
          <w:p w:rsidR="00F66200" w:rsidRDefault="00F66200">
            <w:pPr>
              <w:pStyle w:val="ConsPlusNormal"/>
              <w:jc w:val="center"/>
            </w:pPr>
            <w:r>
              <w:t>23-52-44</w:t>
            </w:r>
          </w:p>
        </w:tc>
      </w:tr>
    </w:tbl>
    <w:p w:rsidR="00F66200" w:rsidRDefault="00F66200">
      <w:pPr>
        <w:pStyle w:val="ConsPlusNormal"/>
        <w:jc w:val="both"/>
      </w:pPr>
    </w:p>
    <w:p w:rsidR="00F66200" w:rsidRDefault="00F66200">
      <w:pPr>
        <w:pStyle w:val="ConsPlusNormal"/>
        <w:jc w:val="both"/>
      </w:pPr>
    </w:p>
    <w:p w:rsidR="00F66200" w:rsidRDefault="00F66200">
      <w:pPr>
        <w:pStyle w:val="ConsPlusNormal"/>
        <w:pBdr>
          <w:top w:val="single" w:sz="6" w:space="0" w:color="auto"/>
        </w:pBdr>
        <w:spacing w:before="100" w:after="100"/>
        <w:jc w:val="both"/>
        <w:rPr>
          <w:sz w:val="2"/>
          <w:szCs w:val="2"/>
        </w:rPr>
      </w:pPr>
    </w:p>
    <w:p w:rsidR="006E36FD" w:rsidRDefault="005C38B4"/>
    <w:sectPr w:rsidR="006E36FD" w:rsidSect="00085C17">
      <w:pgSz w:w="11906" w:h="16838"/>
      <w:pgMar w:top="1440" w:right="566" w:bottom="1440" w:left="113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00"/>
    <w:rsid w:val="002859E3"/>
    <w:rsid w:val="00D7431E"/>
    <w:rsid w:val="00F66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620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662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6200"/>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F662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62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62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62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620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620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662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6200"/>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F662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62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62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62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620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708969D729673E9374BFA612ABA349C72873BCE3F443F7545EFA4B68572C6A8CFA67BBBEFB94FC309599EDEE70BA9C9EF40A432104F64047A373E78EA6FE" TargetMode="External"/><Relationship Id="rId299" Type="http://schemas.openxmlformats.org/officeDocument/2006/relationships/hyperlink" Target="consultantplus://offline/ref=3708969D729673E9374BFA612ABA349C72873BCE3F46377E45EFA4B68572C6A8CFA67BBBFDB917CF085885D9E01EFF98A9E164E" TargetMode="External"/><Relationship Id="rId21" Type="http://schemas.openxmlformats.org/officeDocument/2006/relationships/hyperlink" Target="consultantplus://offline/ref=D6F294179751615EB2A654D28A2141F8F3B2208C10B6A1CEFD36F22F3013E536C082E79E46D7B9B88C35A073B6B7D2C010BD854423E97D738FBA1A4FDD60E" TargetMode="External"/><Relationship Id="rId63" Type="http://schemas.openxmlformats.org/officeDocument/2006/relationships/hyperlink" Target="consultantplus://offline/ref=D6F294179751615EB2A654D28A2141F8F3B2208C10B4A7CBFA35F22F3013E536C082E79E46D7B9B88C35A173B1B7D2C010BD854423E97D738FBA1A4FDD60E" TargetMode="External"/><Relationship Id="rId159" Type="http://schemas.openxmlformats.org/officeDocument/2006/relationships/hyperlink" Target="consultantplus://offline/ref=3708969D729673E9374BFA612ABA349C72873BCE3F44317F43E8A4B68572C6A8CFA67BBBEFB94FC3095993DAE30BA9C9EF40A432104F64047A373E78EA6FE" TargetMode="External"/><Relationship Id="rId324" Type="http://schemas.openxmlformats.org/officeDocument/2006/relationships/hyperlink" Target="consultantplus://offline/ref=3708969D729673E9374BFA612ABA349C72873BCE3F443F7545EFA4B68572C6A8CFA67BBBEFB94FC3095C9FDFE40BA9C9EF40A432104F64047A373E78EA6FE" TargetMode="External"/><Relationship Id="rId366" Type="http://schemas.openxmlformats.org/officeDocument/2006/relationships/hyperlink" Target="consultantplus://offline/ref=3708969D729673E9374BFA612ABA349C72873BCE3F46337C43EEA4B68572C6A8CFA67BBBEFB94FC309509CDDE30BA9C9EF40A432104F64047A373E78EA6FE" TargetMode="External"/><Relationship Id="rId170" Type="http://schemas.openxmlformats.org/officeDocument/2006/relationships/hyperlink" Target="consultantplus://offline/ref=3708969D729673E9374BFA612ABA349C72873BCE3F46377A44EBA4B68572C6A8CFA67BBBEFB94FC309599DDBE20BA9C9EF40A432104F64047A373E78EA6FE" TargetMode="External"/><Relationship Id="rId226" Type="http://schemas.openxmlformats.org/officeDocument/2006/relationships/hyperlink" Target="consultantplus://offline/ref=3708969D729673E9374BFA612ABA349C72873BCE3F44367C42E2A4B68572C6A8CFA67BBBEFB94FC3095B9AD8E70BA9C9EF40A432104F64047A373E78EA6FE" TargetMode="External"/><Relationship Id="rId268" Type="http://schemas.openxmlformats.org/officeDocument/2006/relationships/hyperlink" Target="consultantplus://offline/ref=3708969D729673E9374BFA612ABA349C72873BCE3F44317F43E8A4B68572C6A8CFA67BBBEFB94FC3095D98DDE30BA9C9EF40A432104F64047A373E78EA6FE" TargetMode="External"/><Relationship Id="rId11" Type="http://schemas.openxmlformats.org/officeDocument/2006/relationships/hyperlink" Target="consultantplus://offline/ref=D6F294179751615EB2A654D28A2141F8F3B2208C10B6A1CEFD36F22F3013E536C082E79E46D7B9B88C35A072B7B7D2C010BD854423E97D738FBA1A4FDD60E" TargetMode="External"/><Relationship Id="rId32" Type="http://schemas.openxmlformats.org/officeDocument/2006/relationships/hyperlink" Target="consultantplus://offline/ref=D6F294179751615EB2A654D28A2141F8F3B2208C10B4A9C1FC32F22F3013E536C082E79E46D7B9B88C35A073B3B7D2C010BD854423E97D738FBA1A4FDD60E" TargetMode="External"/><Relationship Id="rId53" Type="http://schemas.openxmlformats.org/officeDocument/2006/relationships/hyperlink" Target="consultantplus://offline/ref=D6F294179751615EB2A654D28A2141F8F3B2208C10B4A7CBFA35F22F3013E536C082E79E46D7B9B88C35A172B6B7D2C010BD854423E97D738FBA1A4FDD60E" TargetMode="External"/><Relationship Id="rId74" Type="http://schemas.openxmlformats.org/officeDocument/2006/relationships/hyperlink" Target="consultantplus://offline/ref=D6F294179751615EB2A654D28A2141F8F3B2208C10B4A7CBFA35F22F3013E536C082E79E46D7B9B88C35A170B3B7D2C010BD854423E97D738FBA1A4FDD60E" TargetMode="External"/><Relationship Id="rId128" Type="http://schemas.openxmlformats.org/officeDocument/2006/relationships/hyperlink" Target="consultantplus://offline/ref=3708969D729673E9374BFA612ABA349C72873BCE3F44317F43E8A4B68572C6A8CFA67BBBEFB94FC3095993DBE70BA9C9EF40A432104F64047A373E78EA6FE" TargetMode="External"/><Relationship Id="rId149" Type="http://schemas.openxmlformats.org/officeDocument/2006/relationships/hyperlink" Target="consultantplus://offline/ref=3708969D729673E9374BFA612ABA349C72873BCE3F44317F43E8A4B68572C6A8CFA67BBBEFB94FC3095993DBE50BA9C9EF40A432104F64047A373E78EA6FE" TargetMode="External"/><Relationship Id="rId314" Type="http://schemas.openxmlformats.org/officeDocument/2006/relationships/hyperlink" Target="consultantplus://offline/ref=3708969D729673E9374BFA612ABA349C72873BCE3F46377A44EBA4B68572C6A8CFA67BBBEFB94FC3095E9BDEE60BA9C9EF40A432104F64047A373E78EA6FE" TargetMode="External"/><Relationship Id="rId335" Type="http://schemas.openxmlformats.org/officeDocument/2006/relationships/hyperlink" Target="consultantplus://offline/ref=3708969D729673E9374BFA612ABA349C72873BCE3F44337E46EFA4B68572C6A8CFA67BBBEFB94FC3095B92DCE30BA9C9EF40A432104F64047A373E78EA6FE" TargetMode="External"/><Relationship Id="rId356" Type="http://schemas.openxmlformats.org/officeDocument/2006/relationships/hyperlink" Target="consultantplus://offline/ref=3708969D729673E9374BE46C3CD66A98798967C03E453C2A1FBFA2E1DA22C0FD9DE625E2ADFD5CC20B4699D9E0E061E" TargetMode="External"/><Relationship Id="rId377" Type="http://schemas.openxmlformats.org/officeDocument/2006/relationships/hyperlink" Target="consultantplus://offline/ref=3708969D729673E9374BE46C3CD66A98798A60C13C473C2A1FBFA2E1DA22C0FD9DE625E2ADFD5CC20B4699D9E0E061E" TargetMode="External"/><Relationship Id="rId398" Type="http://schemas.openxmlformats.org/officeDocument/2006/relationships/hyperlink" Target="consultantplus://offline/ref=3708969D729673E9374BE46C3CD66A98798E67C637463C2A1FBFA2E1DA22C0FD8FE67DEEACFD42CA0953CF88A655F099AB0BA9310E536404E665E"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6F294179751615EB2A654D28A2141F8F3B2208C10B6A5C8FA33F22F3013E536C082E79E46D7B9B88C35A075B3B7D2C010BD854423E97D738FBA1A4FDD60E" TargetMode="External"/><Relationship Id="rId160" Type="http://schemas.openxmlformats.org/officeDocument/2006/relationships/hyperlink" Target="consultantplus://offline/ref=3708969D729673E9374BFA612ABA349C72873BCE3F44317F43E8A4B68572C6A8CFA67BBBEFB94FC3095993DAE00BA9C9EF40A432104F64047A373E78EA6FE" TargetMode="External"/><Relationship Id="rId181" Type="http://schemas.openxmlformats.org/officeDocument/2006/relationships/hyperlink" Target="consultantplus://offline/ref=3708969D729673E9374BFA612ABA349C72873BCE3F44317F43E8A4B68572C6A8CFA67BBBEFB94FC3095993DDE10BA9C9EF40A432104F64047A373E78EA6FE" TargetMode="External"/><Relationship Id="rId216" Type="http://schemas.openxmlformats.org/officeDocument/2006/relationships/hyperlink" Target="consultantplus://offline/ref=3708969D729673E9374BFA612ABA349C72873BCE3F46377A44EBA4B68572C6A8CFA67BBBEFB94FC3095B9CDEE60BA9C9EF40A432104F64047A373E78EA6FE" TargetMode="External"/><Relationship Id="rId237" Type="http://schemas.openxmlformats.org/officeDocument/2006/relationships/hyperlink" Target="consultantplus://offline/ref=3708969D729673E9374BFA612ABA349C72873BCE3F46337C43EEA4B68572C6A8CFA67BBBEFB94FC3095C98DFE10BA9C9EF40A432104F64047A373E78EA6FE" TargetMode="External"/><Relationship Id="rId402" Type="http://schemas.openxmlformats.org/officeDocument/2006/relationships/hyperlink" Target="consultantplus://offline/ref=3708969D729673E9374BE46C3CD66A98798960C23F4D3C2A1FBFA2E1DA22C0FD8FE67DEEACFD42C30D53CF88A655F099AB0BA9310E536404E665E" TargetMode="External"/><Relationship Id="rId258" Type="http://schemas.openxmlformats.org/officeDocument/2006/relationships/hyperlink" Target="consultantplus://offline/ref=3708969D729673E9374BFA612ABA349C72873BCE3F44367C42E2A4B68572C6A8CFA67BBBEFB94FC3095B9ADDE70BA9C9EF40A432104F64047A373E78EA6FE" TargetMode="External"/><Relationship Id="rId279" Type="http://schemas.openxmlformats.org/officeDocument/2006/relationships/hyperlink" Target="consultantplus://offline/ref=3708969D729673E9374BFA612ABA349C72873BCE3F44337E46EFA4B68572C6A8CFA67BBBEFB94FC3095B93DEE00BA9C9EF40A432104F64047A373E78EA6FE" TargetMode="External"/><Relationship Id="rId22" Type="http://schemas.openxmlformats.org/officeDocument/2006/relationships/hyperlink" Target="consultantplus://offline/ref=D6F294179751615EB2A654D28A2141F8F3B2208C10B7A4C1FE36F22F3013E536C082E79E46D7B9B88C35A073B3B7D2C010BD854423E97D738FBA1A4FDD60E" TargetMode="External"/><Relationship Id="rId43" Type="http://schemas.openxmlformats.org/officeDocument/2006/relationships/hyperlink" Target="consultantplus://offline/ref=D6F294179751615EB2A654D28A2141F8F3B2208C10B6A5C8FA33F22F3013E536C082E79E46D7B9B88C35A070B2B7D2C010BD854423E97D738FBA1A4FDD60E" TargetMode="External"/><Relationship Id="rId64" Type="http://schemas.openxmlformats.org/officeDocument/2006/relationships/hyperlink" Target="consultantplus://offline/ref=D6F294179751615EB2A654D28A2141F8F3B2208C10B4A7CBFA35F22F3013E536C082E79E46D7B9B88C35A173B6B7D2C010BD854423E97D738FBA1A4FDD60E" TargetMode="External"/><Relationship Id="rId118" Type="http://schemas.openxmlformats.org/officeDocument/2006/relationships/hyperlink" Target="consultantplus://offline/ref=3708969D729673E9374BFA612ABA349C72873BCE3F47327547EBA4B68572C6A8CFA67BBBEFB94FC309599EDFEA0BA9C9EF40A432104F64047A373E78EA6FE" TargetMode="External"/><Relationship Id="rId139" Type="http://schemas.openxmlformats.org/officeDocument/2006/relationships/hyperlink" Target="consultantplus://offline/ref=3708969D729673E9374BE46C3CD66A98798B65C03B4C3C2A1FBFA2E1DA22C0FD9DE625E2ADFD5CC20B4699D9E0E061E" TargetMode="External"/><Relationship Id="rId290" Type="http://schemas.openxmlformats.org/officeDocument/2006/relationships/hyperlink" Target="consultantplus://offline/ref=3708969D729673E9374BE46C3CD66A987B8F62CA3F4E612017E6AEE3DD2D9FF888F77DEEACE342C0175A9BDBEE63E" TargetMode="External"/><Relationship Id="rId304" Type="http://schemas.openxmlformats.org/officeDocument/2006/relationships/hyperlink" Target="consultantplus://offline/ref=3708969D729673E9374BFA612ABA349C72873BCE3F44317F43E8A4B68572C6A8CFA67BBBEFB94FC3095D98DCE30BA9C9EF40A432104F64047A373E78EA6FE" TargetMode="External"/><Relationship Id="rId325" Type="http://schemas.openxmlformats.org/officeDocument/2006/relationships/hyperlink" Target="consultantplus://offline/ref=3708969D729673E9374BFA612ABA349C72873BCE3F44337E46EFA4B68572C6A8CFA67BBBEFB94FC3095B92DDE70BA9C9EF40A432104F64047A373E78EA6FE" TargetMode="External"/><Relationship Id="rId346" Type="http://schemas.openxmlformats.org/officeDocument/2006/relationships/hyperlink" Target="consultantplus://offline/ref=3708969D729673E9374BFA612ABA349C72873BCE3F46337C43EEA4B68572C6A8CFA67BBBEFB94FC309509CDBE60BA9C9EF40A432104F64047A373E78EA6FE" TargetMode="External"/><Relationship Id="rId367" Type="http://schemas.openxmlformats.org/officeDocument/2006/relationships/hyperlink" Target="consultantplus://offline/ref=3708969D729673E9374BFA612ABA349C72873BCE3F46337C43EEA4B68572C6A8CFA67BBBEFB94FC309509CDEE20BA9C9EF40A432104F64047A373E78EA6FE" TargetMode="External"/><Relationship Id="rId388" Type="http://schemas.openxmlformats.org/officeDocument/2006/relationships/hyperlink" Target="consultantplus://offline/ref=3708969D729673E9374BE46C3CD66A98798960C23F4D3C2A1FBFA2E1DA22C0FD8FE67DEEACFD42C30D53CF88A655F099AB0BA9310E536404E665E" TargetMode="External"/><Relationship Id="rId85" Type="http://schemas.openxmlformats.org/officeDocument/2006/relationships/hyperlink" Target="consultantplus://offline/ref=D6F294179751615EB2A654D28A2141F8F3B2208C10B4A7CBFA35F22F3013E536C082E79E46D7B9B88C35A170B5B7D2C010BD854423E97D738FBA1A4FDD60E" TargetMode="External"/><Relationship Id="rId150" Type="http://schemas.openxmlformats.org/officeDocument/2006/relationships/hyperlink" Target="consultantplus://offline/ref=3708969D729673E9374BFA612ABA349C72873BCE3F47327547EBA4B68572C6A8CFA67BBBEFB94FC309599EDEEA0BA9C9EF40A432104F64047A373E78EA6FE" TargetMode="External"/><Relationship Id="rId171" Type="http://schemas.openxmlformats.org/officeDocument/2006/relationships/hyperlink" Target="consultantplus://offline/ref=3708969D729673E9374BFA612ABA349C72873BCE3F46377A44EBA4B68572C6A8CFA67BBBEFB94FC309599DDBE30BA9C9EF40A432104F64047A373E78EA6FE" TargetMode="External"/><Relationship Id="rId192" Type="http://schemas.openxmlformats.org/officeDocument/2006/relationships/hyperlink" Target="consultantplus://offline/ref=3708969D729673E9374BFA612ABA349C72873BCE3F44317F43E8A4B68572C6A8CFA67BBBEFB94FC3095993DCE60BA9C9EF40A432104F64047A373E78EA6FE" TargetMode="External"/><Relationship Id="rId206" Type="http://schemas.openxmlformats.org/officeDocument/2006/relationships/hyperlink" Target="consultantplus://offline/ref=3708969D729673E9374BE46C3CD66A98798961C638423C2A1FBFA2E1DA22C0FD9DE625E2ADFD5CC20B4699D9E0E061E" TargetMode="External"/><Relationship Id="rId227" Type="http://schemas.openxmlformats.org/officeDocument/2006/relationships/hyperlink" Target="consultantplus://offline/ref=3708969D729673E9374BFA612ABA349C72873BCE3F44367C42E2A4B68572C6A8CFA67BBBEFB94FC3095B9AD8E40BA9C9EF40A432104F64047A373E78EA6FE" TargetMode="External"/><Relationship Id="rId248" Type="http://schemas.openxmlformats.org/officeDocument/2006/relationships/hyperlink" Target="consultantplus://offline/ref=3708969D729673E9374BE46C3CD66A987B8E67C03A453C2A1FBFA2E1DA22C0FD9DE625E2ADFD5CC20B4699D9E0E061E" TargetMode="External"/><Relationship Id="rId269" Type="http://schemas.openxmlformats.org/officeDocument/2006/relationships/hyperlink" Target="consultantplus://offline/ref=3708969D729673E9374BFA612ABA349C72873BCE3F443F7545EFA4B68572C6A8CFA67BBBEFB94FC3095C9FDDE00BA9C9EF40A432104F64047A373E78EA6FE" TargetMode="External"/><Relationship Id="rId12" Type="http://schemas.openxmlformats.org/officeDocument/2006/relationships/hyperlink" Target="consultantplus://offline/ref=D6F294179751615EB2A654D28A2141F8F3B2208C10B6A5C8FA33F22F3013E536C082E79E46D7B9B88C35A072B7B7D2C010BD854423E97D738FBA1A4FDD60E" TargetMode="External"/><Relationship Id="rId33" Type="http://schemas.openxmlformats.org/officeDocument/2006/relationships/hyperlink" Target="consultantplus://offline/ref=D6F294179751615EB2A654D28A2141F8F3B2208C10B6A5C8FA33F22F3013E536C082E79E46D7B9B88C35A073B3B7D2C010BD854423E97D738FBA1A4FDD60E" TargetMode="External"/><Relationship Id="rId108" Type="http://schemas.openxmlformats.org/officeDocument/2006/relationships/hyperlink" Target="consultantplus://offline/ref=3708969D729673E9374BFA612ABA349C72873BCE3F46337C43EEA4B68572C6A8CFA67BBBEFB94FC309589AD9E20BA9C9EF40A432104F64047A373E78EA6FE" TargetMode="External"/><Relationship Id="rId129" Type="http://schemas.openxmlformats.org/officeDocument/2006/relationships/hyperlink" Target="consultantplus://offline/ref=3708969D729673E9374BFA612ABA349C72873BCE3F44367C42E2A4B68572C6A8CFA67BBBEFB94FC309599ADEE60BA9C9EF40A432104F64047A373E78EA6FE" TargetMode="External"/><Relationship Id="rId280" Type="http://schemas.openxmlformats.org/officeDocument/2006/relationships/hyperlink" Target="consultantplus://offline/ref=3708969D729673E9374BFA612ABA349C72873BCE3F44337E46EFA4B68572C6A8CFA67BBBEFB94FC3095B93DEE10BA9C9EF40A432104F64047A373E78EA6FE" TargetMode="External"/><Relationship Id="rId315" Type="http://schemas.openxmlformats.org/officeDocument/2006/relationships/hyperlink" Target="consultantplus://offline/ref=3708969D729673E9374BFA612ABA349C72873BCE3F46377A44EBA4B68572C6A8CFA67BBBEFB94FC3095E9BDEE70BA9C9EF40A432104F64047A373E78EA6FE" TargetMode="External"/><Relationship Id="rId336" Type="http://schemas.openxmlformats.org/officeDocument/2006/relationships/hyperlink" Target="consultantplus://offline/ref=3708969D729673E9374BFA612ABA349C72873BCE3F46337C43EEA4B68572C6A8CFA67BBBEFB94FC3095E9ADBEA0BA9C9EF40A432104F64047A373E78EA6FE" TargetMode="External"/><Relationship Id="rId357" Type="http://schemas.openxmlformats.org/officeDocument/2006/relationships/hyperlink" Target="consultantplus://offline/ref=3708969D729673E9374BFA612ABA349C72873BCE3F46357B41E9A4B68572C6A8CFA67BBBFDB917CF085885D9E01EFF98A9E164E" TargetMode="External"/><Relationship Id="rId54" Type="http://schemas.openxmlformats.org/officeDocument/2006/relationships/hyperlink" Target="consultantplus://offline/ref=D6F294179751615EB2A654D28A2141F8F3B2208C10B4A9C1FC32F22F3013E536C082E79E46D7B9B88C35A070B2B7D2C010BD854423E97D738FBA1A4FDD60E" TargetMode="External"/><Relationship Id="rId75" Type="http://schemas.openxmlformats.org/officeDocument/2006/relationships/hyperlink" Target="consultantplus://offline/ref=D6F294179751615EB2A64ADF9C4D1FFCF8BC7C8211B5AA9EA662F4786F43E36380C2E1C80EC7E5FDD938A172ACBC848F56E88AD464E" TargetMode="External"/><Relationship Id="rId96" Type="http://schemas.openxmlformats.org/officeDocument/2006/relationships/hyperlink" Target="consultantplus://offline/ref=D6F294179751615EB2A654D28A2141F8F3B2208C10B7A3CAFD3DAF25384AE934C78DB889419EB5B98C35A572B9E8D7D501E589453DF77F6F93B818D46CE" TargetMode="External"/><Relationship Id="rId140" Type="http://schemas.openxmlformats.org/officeDocument/2006/relationships/hyperlink" Target="consultantplus://offline/ref=3708969D729673E9374BFA612ABA349C72873BCE3F4730754AE2A4B68572C6A8CFA67BBBFDB917CF085885D9E01EFF98A9E164E" TargetMode="External"/><Relationship Id="rId161" Type="http://schemas.openxmlformats.org/officeDocument/2006/relationships/hyperlink" Target="consultantplus://offline/ref=3708969D729673E9374BFA612ABA349C72873BCE3F44317F43E8A4B68572C6A8CFA67BBBEFB94FC3095993DAE10BA9C9EF40A432104F64047A373E78EA6FE" TargetMode="External"/><Relationship Id="rId182" Type="http://schemas.openxmlformats.org/officeDocument/2006/relationships/hyperlink" Target="consultantplus://offline/ref=3708969D729673E9374BFA612ABA349C72873BCE3F44317F43E8A4B68572C6A8CFA67BBBEFB94FC3095993DDE60BA9C9EF40A432104F64047A373E78EA6FE" TargetMode="External"/><Relationship Id="rId217" Type="http://schemas.openxmlformats.org/officeDocument/2006/relationships/hyperlink" Target="consultantplus://offline/ref=3708969D729673E9374BFA612ABA349C72873BCE3F46337C43EEA4B68572C6A8CFA67BBBEFB94FC3095B93DBE30BA9C9EF40A432104F64047A373E78EA6FE" TargetMode="External"/><Relationship Id="rId378" Type="http://schemas.openxmlformats.org/officeDocument/2006/relationships/hyperlink" Target="consultantplus://offline/ref=3708969D729673E9374BE46C3CD66A98788461C23B413C2A1FBFA2E1DA22C0FD8FE67DEEACFD42C10F53CF88A655F099AB0BA9310E536404E665E" TargetMode="External"/><Relationship Id="rId399" Type="http://schemas.openxmlformats.org/officeDocument/2006/relationships/hyperlink" Target="consultantplus://offline/ref=3708969D729673E9374BE46C3CD66A98798A60C336463C2A1FBFA2E1DA22C0FD8FE67DEEACFD42C00B53CF88A655F099AB0BA9310E536404E665E" TargetMode="External"/><Relationship Id="rId403" Type="http://schemas.openxmlformats.org/officeDocument/2006/relationships/hyperlink" Target="consultantplus://offline/ref=3708969D729673E9374BE46C3CD66A98798967C03E453C2A1FBFA2E1DA22C0FD8FE67DE8A5F616934D0D96D8E21EFD9AB517A931E161E" TargetMode="External"/><Relationship Id="rId6" Type="http://schemas.openxmlformats.org/officeDocument/2006/relationships/hyperlink" Target="consultantplus://offline/ref=D6F294179751615EB2A654D28A2141F8F3B2208C10B4A0C8FB3FF22F3013E536C082E79E46D7B9B88C35A072B7B7D2C010BD854423E97D738FBA1A4FDD60E" TargetMode="External"/><Relationship Id="rId238" Type="http://schemas.openxmlformats.org/officeDocument/2006/relationships/hyperlink" Target="consultantplus://offline/ref=3708969D729673E9374BFA612ABA349C72873BCE3F47327547EBA4B68572C6A8CFA67BBBEFB94FC3095C9ADFE40BA9C9EF40A432104F64047A373E78EA6FE" TargetMode="External"/><Relationship Id="rId259" Type="http://schemas.openxmlformats.org/officeDocument/2006/relationships/hyperlink" Target="consultantplus://offline/ref=3708969D729673E9374BFA612ABA349C72873BCE3F44367C42E2A4B68572C6A8CFA67BBBEFB94FC3095B9ADDE40BA9C9EF40A432104F64047A373E78EA6FE" TargetMode="External"/><Relationship Id="rId23" Type="http://schemas.openxmlformats.org/officeDocument/2006/relationships/hyperlink" Target="consultantplus://offline/ref=D6F294179751615EB2A654D28A2141F8F3B2208C10B6A1CEFD36F22F3013E536C082E79E46D7B9B88C35A073B6B7D2C010BD854423E97D738FBA1A4FDD60E" TargetMode="External"/><Relationship Id="rId119" Type="http://schemas.openxmlformats.org/officeDocument/2006/relationships/hyperlink" Target="consultantplus://offline/ref=3708969D729673E9374BFA612ABA349C72873BCE3F46377A44EBA4B68572C6A8CFA67BBBEFB94FC309599DD9E60BA9C9EF40A432104F64047A373E78EA6FE" TargetMode="External"/><Relationship Id="rId270" Type="http://schemas.openxmlformats.org/officeDocument/2006/relationships/hyperlink" Target="consultantplus://offline/ref=3708969D729673E9374BFA612ABA349C72873BCE3F47327547EBA4B68572C6A8CFA67BBBEFB94FC3095F99DEE40BA9C9EF40A432104F64047A373E78EA6FE" TargetMode="External"/><Relationship Id="rId291" Type="http://schemas.openxmlformats.org/officeDocument/2006/relationships/hyperlink" Target="consultantplus://offline/ref=3708969D729673E9374BFA612ABA349C72873BCE3F4733744AE9A4B68572C6A8CFA67BBBFDB917CF085885D9E01EFF98A9E164E" TargetMode="External"/><Relationship Id="rId305" Type="http://schemas.openxmlformats.org/officeDocument/2006/relationships/hyperlink" Target="consultantplus://offline/ref=3708969D729673E9374BFA612ABA349C72873BCE3F44317F43E8A4B68572C6A8CFA67BBBEFB94FC3095D98DCE10BA9C9EF40A432104F64047A373E78EA6FE" TargetMode="External"/><Relationship Id="rId326" Type="http://schemas.openxmlformats.org/officeDocument/2006/relationships/hyperlink" Target="consultantplus://offline/ref=3708969D729673E9374BFA612ABA349C72873BCE3F44337E46EFA4B68572C6A8CFA67BBBEFB94FC3095B92DDE50BA9C9EF40A432104F64047A373E78EA6FE" TargetMode="External"/><Relationship Id="rId347" Type="http://schemas.openxmlformats.org/officeDocument/2006/relationships/hyperlink" Target="consultantplus://offline/ref=3708969D729673E9374BE46C3CD66A98798D67C63D403C2A1FBFA2E1DA22C0FD9DE625E2ADFD5CC20B4699D9E0E061E" TargetMode="External"/><Relationship Id="rId44" Type="http://schemas.openxmlformats.org/officeDocument/2006/relationships/hyperlink" Target="consultantplus://offline/ref=D6F294179751615EB2A64ADF9C4D1FFCF8BC7C8211B5AA9EA662F4786F43E36380C2E1C80EC7E5FDD938A172ACBC848F56E88AD464E" TargetMode="External"/><Relationship Id="rId65" Type="http://schemas.openxmlformats.org/officeDocument/2006/relationships/hyperlink" Target="consultantplus://offline/ref=D6F294179751615EB2A64ADF9C4D1FFCF8BC7C8211B5AA9EA662F4786F43E36380C2E1C80EC7E5FDD938A172ACBC848F56E88AD464E" TargetMode="External"/><Relationship Id="rId86" Type="http://schemas.openxmlformats.org/officeDocument/2006/relationships/hyperlink" Target="consultantplus://offline/ref=D6F294179751615EB2A64ADF9C4D1FFCF8BC7C8211B5AA9EA662F4786F43E36380C2E1C80EC7E5FDD938A172ACBC848F56E88AD464E" TargetMode="External"/><Relationship Id="rId130" Type="http://schemas.openxmlformats.org/officeDocument/2006/relationships/hyperlink" Target="consultantplus://offline/ref=3708969D729673E9374BFA612ABA349C72873BCE3F44317F43E8A4B68572C6A8CFA67BBBEFB94FC3095993DBE70BA9C9EF40A432104F64047A373E78EA6FE" TargetMode="External"/><Relationship Id="rId151" Type="http://schemas.openxmlformats.org/officeDocument/2006/relationships/hyperlink" Target="consultantplus://offline/ref=3708969D729673E9374BFA612ABA349C72873BCE3F47327547EBA4B68572C6A8CFA67BBBEFB94FC309599ED1E20BA9C9EF40A432104F64047A373E78EA6FE" TargetMode="External"/><Relationship Id="rId368" Type="http://schemas.openxmlformats.org/officeDocument/2006/relationships/hyperlink" Target="consultantplus://offline/ref=3708969D729673E9374BFA612ABA349C72873BCE3F47377B46EFA4B68572C6A8CFA67BBBEFB94FC309589BD8E20BA9C9EF40A432104F64047A373E78EA6FE" TargetMode="External"/><Relationship Id="rId389" Type="http://schemas.openxmlformats.org/officeDocument/2006/relationships/hyperlink" Target="consultantplus://offline/ref=3708969D729673E9374BE46C3CD66A98788461C23B413C2A1FBFA2E1DA22C0FD8FE67DEEACFD42C10F53CF88A655F099AB0BA9310E536404E665E" TargetMode="External"/><Relationship Id="rId172" Type="http://schemas.openxmlformats.org/officeDocument/2006/relationships/hyperlink" Target="consultantplus://offline/ref=3708969D729673E9374BFA612ABA349C72873BCE3F46377A44EBA4B68572C6A8CFA67BBBEFB94FC309599DDBE00BA9C9EF40A432104F64047A373E78EA6FE" TargetMode="External"/><Relationship Id="rId193" Type="http://schemas.openxmlformats.org/officeDocument/2006/relationships/hyperlink" Target="consultantplus://offline/ref=3708969D729673E9374BFA612ABA349C72873BCE3F44317F43E8A4B68572C6A8CFA67BBBEFB94FC3095993DCE70BA9C9EF40A432104F64047A373E78EA6FE" TargetMode="External"/><Relationship Id="rId207" Type="http://schemas.openxmlformats.org/officeDocument/2006/relationships/hyperlink" Target="consultantplus://offline/ref=3708969D729673E9374BE46C3CD66A98798B65C03B4C3C2A1FBFA2E1DA22C0FD9DE625E2ADFD5CC20B4699D9E0E061E" TargetMode="External"/><Relationship Id="rId228" Type="http://schemas.openxmlformats.org/officeDocument/2006/relationships/hyperlink" Target="consultantplus://offline/ref=3708969D729673E9374BFA612ABA349C72873BCE3F44317F43E8A4B68572C6A8CFA67BBBEFB94FC3095B9CDDE70BA9C9EF40A432104F64047A373E78EA6FE" TargetMode="External"/><Relationship Id="rId249" Type="http://schemas.openxmlformats.org/officeDocument/2006/relationships/image" Target="media/image1.png"/><Relationship Id="rId13" Type="http://schemas.openxmlformats.org/officeDocument/2006/relationships/hyperlink" Target="consultantplus://offline/ref=D6F294179751615EB2A654D28A2141F8F3B2208C10B4A0C8FB3FF22F3013E536C082E79E46D7B9B88C35A072BBB7D2C010BD854423E97D738FBA1A4FDD60E" TargetMode="External"/><Relationship Id="rId109" Type="http://schemas.openxmlformats.org/officeDocument/2006/relationships/hyperlink" Target="consultantplus://offline/ref=3708969D729673E9374BE46C3CD66A98798967C03E453C2A1FBFA2E1DA22C0FD8FE67DEDA7A913865C559AD9FC00FF86A915ABE362E" TargetMode="External"/><Relationship Id="rId260" Type="http://schemas.openxmlformats.org/officeDocument/2006/relationships/hyperlink" Target="consultantplus://offline/ref=3708969D729673E9374BFA612ABA349C72873BCE3F44317F43E8A4B68572C6A8CFA67BBBEFB94FC3095C98DBE60BA9C9EF40A432104F64047A373E78EA6FE" TargetMode="External"/><Relationship Id="rId281" Type="http://schemas.openxmlformats.org/officeDocument/2006/relationships/hyperlink" Target="consultantplus://offline/ref=3708969D729673E9374BFA612ABA349C72873BCE3F443F7545EFA4B68572C6A8CFA67BBBEFB94FC3095C9FDCEA0BA9C9EF40A432104F64047A373E78EA6FE" TargetMode="External"/><Relationship Id="rId316" Type="http://schemas.openxmlformats.org/officeDocument/2006/relationships/hyperlink" Target="consultantplus://offline/ref=3708969D729673E9374BFA612ABA349C72873BCE3F46377A44EBA4B68572C6A8CFA67BBBEFB94FC3095E9BDEE40BA9C9EF40A432104F64047A373E78EA6FE" TargetMode="External"/><Relationship Id="rId337" Type="http://schemas.openxmlformats.org/officeDocument/2006/relationships/hyperlink" Target="consultantplus://offline/ref=3708969D729673E9374BFA612ABA349C72873BCE3F46337C43EEA4B68572C6A8CFA67BBBEFB94FC3095E9ADEEB0BA9C9EF40A432104F64047A373E78EA6FE" TargetMode="External"/><Relationship Id="rId34" Type="http://schemas.openxmlformats.org/officeDocument/2006/relationships/hyperlink" Target="consultantplus://offline/ref=D6F294179751615EB2A654D28A2141F8F3B2208C10B6A5C8FA33F22F3013E536C082E79E46D7B9B88C35A073B0B7D2C010BD854423E97D738FBA1A4FDD60E" TargetMode="External"/><Relationship Id="rId55" Type="http://schemas.openxmlformats.org/officeDocument/2006/relationships/hyperlink" Target="consultantplus://offline/ref=D6F294179751615EB2A654D28A2141F8F3B2208C10B4A5CAFF32F22F3013E536C082E79E46D7B9B88C35A070BBB7D2C010BD854423E97D738FBA1A4FDD60E" TargetMode="External"/><Relationship Id="rId76" Type="http://schemas.openxmlformats.org/officeDocument/2006/relationships/hyperlink" Target="consultantplus://offline/ref=D6F294179751615EB2A654D28A2141F8F3B2208C10B4A7CBFA35F22F3013E536C082E79E46D7B9B88C35A170B0B7D2C010BD854423E97D738FBA1A4FDD60E" TargetMode="External"/><Relationship Id="rId97" Type="http://schemas.openxmlformats.org/officeDocument/2006/relationships/hyperlink" Target="consultantplus://offline/ref=D6F294179751615EB2A654D28A2141F8F3B2208C10B6A1CEFD36F22F3013E536C082E79E46D7B9B88C35A075B7B7D2C010BD854423E97D738FBA1A4FDD60E" TargetMode="External"/><Relationship Id="rId120" Type="http://schemas.openxmlformats.org/officeDocument/2006/relationships/hyperlink" Target="consultantplus://offline/ref=3708969D729673E9374BFA612ABA349C72873BCE3F46337C43EEA4B68572C6A8CFA67BBBEFB94FC309599DD9E20BA9C9EF40A432104F64047A373E78EA6FE" TargetMode="External"/><Relationship Id="rId141" Type="http://schemas.openxmlformats.org/officeDocument/2006/relationships/hyperlink" Target="consultantplus://offline/ref=3708969D729673E9374BE46C3CD66A98798B64CA3C403C2A1FBFA2E1DA22C0FD8FE67DEEACFD4BC60F53CF88A655F099AB0BA9310E536404E665E" TargetMode="External"/><Relationship Id="rId358" Type="http://schemas.openxmlformats.org/officeDocument/2006/relationships/hyperlink" Target="consultantplus://offline/ref=3708969D729673E9374BFA612ABA349C72873BCE3F46337C43EEA4B68572C6A8CFA67BBBEFB94FC309509CDBE40BA9C9EF40A432104F64047A373E78EA6FE" TargetMode="External"/><Relationship Id="rId379" Type="http://schemas.openxmlformats.org/officeDocument/2006/relationships/hyperlink" Target="consultantplus://offline/ref=3708969D729673E9374BE46C3CD66A98798D64C43A403C2A1FBFA2E1DA22C0FD9DE625E2ADFD5CC20B4699D9E0E061E" TargetMode="External"/><Relationship Id="rId7" Type="http://schemas.openxmlformats.org/officeDocument/2006/relationships/hyperlink" Target="consultantplus://offline/ref=D6F294179751615EB2A654D28A2141F8F3B2208C10B4A5CAFF32F22F3013E536C082E79E46D7B9B88C35A072B7B7D2C010BD854423E97D738FBA1A4FDD60E" TargetMode="External"/><Relationship Id="rId162" Type="http://schemas.openxmlformats.org/officeDocument/2006/relationships/hyperlink" Target="consultantplus://offline/ref=3708969D729673E9374BFA612ABA349C72873BCE3F44317F43E8A4B68572C6A8CFA67BBBEFB94FC3095993DAE60BA9C9EF40A432104F64047A373E78EA6FE" TargetMode="External"/><Relationship Id="rId183" Type="http://schemas.openxmlformats.org/officeDocument/2006/relationships/hyperlink" Target="consultantplus://offline/ref=3708969D729673E9374BFA612ABA349C72873BCE3F44317F43E8A4B68572C6A8CFA67BBBEFB94FC3095993DDE70BA9C9EF40A432104F64047A373E78EA6FE" TargetMode="External"/><Relationship Id="rId218" Type="http://schemas.openxmlformats.org/officeDocument/2006/relationships/hyperlink" Target="consultantplus://offline/ref=3708969D729673E9374BFA612ABA349C72873BCE3F47327547EBA4B68572C6A8CFA67BBBEFB94FC3095B9DD8E60BA9C9EF40A432104F64047A373E78EA6FE" TargetMode="External"/><Relationship Id="rId239" Type="http://schemas.openxmlformats.org/officeDocument/2006/relationships/hyperlink" Target="consultantplus://offline/ref=3708969D729673E9374BFA612ABA349C72873BCE3F47327547EBA4B68572C6A8CFA67BBBEFB94FC3095C9ADFEA0BA9C9EF40A432104F64047A373E78EA6FE" TargetMode="External"/><Relationship Id="rId390" Type="http://schemas.openxmlformats.org/officeDocument/2006/relationships/hyperlink" Target="consultantplus://offline/ref=3708969D729673E9374BE46C3CD66A98798962C23A4D3C2A1FBFA2E1DA22C0FD9DE625E2ADFD5CC20B4699D9E0E061E" TargetMode="External"/><Relationship Id="rId404" Type="http://schemas.openxmlformats.org/officeDocument/2006/relationships/hyperlink" Target="consultantplus://offline/ref=3708969D729673E9374BE46C3CD66A98798B65C33A463C2A1FBFA2E1DA22C0FD8FE67DEEACFD42C30D53CF88A655F099AB0BA9310E536404E665E" TargetMode="External"/><Relationship Id="rId250" Type="http://schemas.openxmlformats.org/officeDocument/2006/relationships/hyperlink" Target="consultantplus://offline/ref=3708969D729673E9374BFA612ABA349C72873BCE3F46347445E8A4B68572C6A8CFA67BBBEFB94FC309589BD8E20BA9C9EF40A432104F64047A373E78EA6FE" TargetMode="External"/><Relationship Id="rId271" Type="http://schemas.openxmlformats.org/officeDocument/2006/relationships/hyperlink" Target="consultantplus://offline/ref=3708969D729673E9374BFA612ABA349C72873BCE3F46377A44EBA4B68572C6A8CFA67BBBEFB94FC3095E9BDCE40BA9C9EF40A432104F64047A373E78EA6FE" TargetMode="External"/><Relationship Id="rId292" Type="http://schemas.openxmlformats.org/officeDocument/2006/relationships/hyperlink" Target="consultantplus://offline/ref=3708969D729673E9374BFA612ABA349C72873BCE3F44337E46EFA4B68572C6A8CFA67BBBEFB94FC3095B92DAE40BA9C9EF40A432104F64047A373E78EA6FE" TargetMode="External"/><Relationship Id="rId306" Type="http://schemas.openxmlformats.org/officeDocument/2006/relationships/hyperlink" Target="consultantplus://offline/ref=3708969D729673E9374BFA612ABA349C72873BCE3F47327547EBA4B68572C6A8CFA67BBBEFB94FC3095F99D1E40BA9C9EF40A432104F64047A373E78EA6FE" TargetMode="External"/><Relationship Id="rId24" Type="http://schemas.openxmlformats.org/officeDocument/2006/relationships/hyperlink" Target="consultantplus://offline/ref=D6F294179751615EB2A654D28A2141F8F3B2208C10B4A7CBFA35F22F3013E536C082E79E46D7B9B88C35A073B3B7D2C010BD854423E97D738FBA1A4FDD60E" TargetMode="External"/><Relationship Id="rId45" Type="http://schemas.openxmlformats.org/officeDocument/2006/relationships/hyperlink" Target="consultantplus://offline/ref=D6F294179751615EB2A64ADF9C4D1FFCF8BC7C8211B5AA9EA662F4786F43E36380C2E1C80EC7E5FDD938A172ACBC848F56E88AD464E" TargetMode="External"/><Relationship Id="rId66" Type="http://schemas.openxmlformats.org/officeDocument/2006/relationships/hyperlink" Target="consultantplus://offline/ref=D6F294179751615EB2A654D28A2141F8F3B2208C10B4A7CBFA35F22F3013E536C082E79E46D7B9B88C35A173B7B7D2C010BD854423E97D738FBA1A4FDD60E" TargetMode="External"/><Relationship Id="rId87" Type="http://schemas.openxmlformats.org/officeDocument/2006/relationships/hyperlink" Target="consultantplus://offline/ref=D6F294179751615EB2A654D28A2141F8F3B2208C10B4A7CBFA35F22F3013E536C082E79E46D7B9B88C35A170BAB7D2C010BD854423E97D738FBA1A4FDD60E" TargetMode="External"/><Relationship Id="rId110" Type="http://schemas.openxmlformats.org/officeDocument/2006/relationships/hyperlink" Target="consultantplus://offline/ref=3708969D729673E9374BE46C3CD66A98798967C03E453C2A1FBFA2E1DA22C0FD8FE67DEDA7A913865C559AD9FC00FF86A915ABE362E" TargetMode="External"/><Relationship Id="rId131" Type="http://schemas.openxmlformats.org/officeDocument/2006/relationships/hyperlink" Target="consultantplus://offline/ref=3708969D729673E9374BE46C3CD66A98798961C638423C2A1FBFA2E1DA22C0FD9DE625E2ADFD5CC20B4699D9E0E061E" TargetMode="External"/><Relationship Id="rId327" Type="http://schemas.openxmlformats.org/officeDocument/2006/relationships/hyperlink" Target="consultantplus://offline/ref=3708969D729673E9374BE46C3CD66A98798F6DC63C413C2A1FBFA2E1DA22C0FD9DE625E2ADFD5CC20B4699D9E0E061E" TargetMode="External"/><Relationship Id="rId348" Type="http://schemas.openxmlformats.org/officeDocument/2006/relationships/hyperlink" Target="consultantplus://offline/ref=3708969D729673E9374BFA612ABA349C72873BCE3F46327C46EEA4B68572C6A8CFA67BBBEFB94FC3095C98DCEA0BA9C9EF40A432104F64047A373E78EA6FE" TargetMode="External"/><Relationship Id="rId369" Type="http://schemas.openxmlformats.org/officeDocument/2006/relationships/hyperlink" Target="consultantplus://offline/ref=3708969D729673E9374BFA612ABA349C72873BCE3F46367A47E9A4B68572C6A8CFA67BBBEFB94FC309589BD8E00BA9C9EF40A432104F64047A373E78EA6FE" TargetMode="External"/><Relationship Id="rId152" Type="http://schemas.openxmlformats.org/officeDocument/2006/relationships/hyperlink" Target="consultantplus://offline/ref=3708969D729673E9374BFA612ABA349C72873BCE3F47327547EBA4B68572C6A8CFA67BBBEFB94FC309599ED1E30BA9C9EF40A432104F64047A373E78EA6FE" TargetMode="External"/><Relationship Id="rId173" Type="http://schemas.openxmlformats.org/officeDocument/2006/relationships/hyperlink" Target="consultantplus://offline/ref=3708969D729673E9374BFA612ABA349C72873BCE3F46377A44EBA4B68572C6A8CFA67BBBEFB94FC309599DDBE10BA9C9EF40A432104F64047A373E78EA6FE" TargetMode="External"/><Relationship Id="rId194" Type="http://schemas.openxmlformats.org/officeDocument/2006/relationships/hyperlink" Target="consultantplus://offline/ref=3708969D729673E9374BFA612ABA349C72873BCE3F47327547EBA4B68572C6A8CFA67BBBEFB94FC309599ED1E40BA9C9EF40A432104F64047A373E78EA6FE" TargetMode="External"/><Relationship Id="rId208" Type="http://schemas.openxmlformats.org/officeDocument/2006/relationships/hyperlink" Target="consultantplus://offline/ref=3708969D729673E9374BE46C3CD66A98798B65C13F4D3C2A1FBFA2E1DA22C0FD9DE625E2ADFD5CC20B4699D9E0E061E" TargetMode="External"/><Relationship Id="rId229" Type="http://schemas.openxmlformats.org/officeDocument/2006/relationships/hyperlink" Target="consultantplus://offline/ref=3708969D729673E9374BFA612ABA349C72873BCE3F46337C43EEA4B68572C6A8CFA67BBBEFB94FC3095B93DBEA0BA9C9EF40A432104F64047A373E78EA6FE" TargetMode="External"/><Relationship Id="rId380" Type="http://schemas.openxmlformats.org/officeDocument/2006/relationships/hyperlink" Target="consultantplus://offline/ref=3708969D729673E9374BE46C3CD66A98788461C43B4C3C2A1FBFA2E1DA22C0FD8FE67DEEACFD42C00E53CF88A655F099AB0BA9310E536404E665E" TargetMode="External"/><Relationship Id="rId240" Type="http://schemas.openxmlformats.org/officeDocument/2006/relationships/hyperlink" Target="consultantplus://offline/ref=3708969D729673E9374BFA612ABA349C72873BCE3F47327547EBA4B68572C6A8CFA67BBBEFB94FC3095C9ADEE00BA9C9EF40A432104F64047A373E78EA6FE" TargetMode="External"/><Relationship Id="rId261" Type="http://schemas.openxmlformats.org/officeDocument/2006/relationships/hyperlink" Target="consultantplus://offline/ref=3708969D729673E9374BFA612ABA349C72873BCE3F44367C42E2A4B68572C6A8CFA67BBBEFB94FC3095B9ADDE50BA9C9EF40A432104F64047A373E78EA6FE" TargetMode="External"/><Relationship Id="rId14" Type="http://schemas.openxmlformats.org/officeDocument/2006/relationships/hyperlink" Target="consultantplus://offline/ref=D6F294179751615EB2A654D28A2141F8F3B2208C10B4A5CAFF32F22F3013E536C082E79E46D7B9B88C35A072BBB7D2C010BD854423E97D738FBA1A4FDD60E" TargetMode="External"/><Relationship Id="rId35" Type="http://schemas.openxmlformats.org/officeDocument/2006/relationships/hyperlink" Target="consultantplus://offline/ref=D6F294179751615EB2A64ADF9C4D1FFCF8BC7C8211B5AA9EA662F4786F43E36380C2E1C80EC7E5FDD938A172ACBC848F56E88AD464E" TargetMode="External"/><Relationship Id="rId56" Type="http://schemas.openxmlformats.org/officeDocument/2006/relationships/hyperlink" Target="consultantplus://offline/ref=D6F294179751615EB2A64ADF9C4D1FFCFABA778012B5AA9EA662F4786F43E36392C2B9C70493AAB98E2BA272B0DB6DE" TargetMode="External"/><Relationship Id="rId77" Type="http://schemas.openxmlformats.org/officeDocument/2006/relationships/hyperlink" Target="consultantplus://offline/ref=D6F294179751615EB2A64ADF9C4D1FFCF8BC7C8211B5AA9EA662F4786F43E36380C2E1C80EC7E5FDD938A172ACBC848F56E88AD464E" TargetMode="External"/><Relationship Id="rId100" Type="http://schemas.openxmlformats.org/officeDocument/2006/relationships/hyperlink" Target="consultantplus://offline/ref=3708969D729673E9374BFA612ABA349C72873BCE3F44337E46EFA4B68572C6A8CFA67BBBEFB94FC309589BD1E00BA9C9EF40A432104F64047A373E78EA6FE" TargetMode="External"/><Relationship Id="rId282" Type="http://schemas.openxmlformats.org/officeDocument/2006/relationships/hyperlink" Target="consultantplus://offline/ref=3708969D729673E9374BFA612ABA349C72873BCE3F443F7545EFA4B68572C6A8CFA67BBBEFB94FC3095C9FDFE20BA9C9EF40A432104F64047A373E78EA6FE" TargetMode="External"/><Relationship Id="rId317" Type="http://schemas.openxmlformats.org/officeDocument/2006/relationships/hyperlink" Target="consultantplus://offline/ref=3708969D729673E9374BFA612ABA349C72873BCE3F46377A44EBA4B68572C6A8CFA67BBBEFB94FC3095E9BDEE50BA9C9EF40A432104F64047A373E78EA6FE" TargetMode="External"/><Relationship Id="rId338" Type="http://schemas.openxmlformats.org/officeDocument/2006/relationships/hyperlink" Target="consultantplus://offline/ref=3708969D729673E9374BE46C3CD66A98798961C638423C2A1FBFA2E1DA22C0FD9DE625E2ADFD5CC20B4699D9E0E061E" TargetMode="External"/><Relationship Id="rId359" Type="http://schemas.openxmlformats.org/officeDocument/2006/relationships/hyperlink" Target="consultantplus://offline/ref=3708969D729673E9374BFA612ABA349C72873BCE3F46337C43EEA4B68572C6A8CFA67BBBEFB94FC309509CDBE50BA9C9EF40A432104F64047A373E78EA6FE" TargetMode="External"/><Relationship Id="rId8" Type="http://schemas.openxmlformats.org/officeDocument/2006/relationships/hyperlink" Target="consultantplus://offline/ref=D6F294179751615EB2A654D28A2141F8F3B2208C10B4A7CBFA35F22F3013E536C082E79E46D7B9B88C35A072B7B7D2C010BD854423E97D738FBA1A4FDD60E" TargetMode="External"/><Relationship Id="rId98" Type="http://schemas.openxmlformats.org/officeDocument/2006/relationships/hyperlink" Target="consultantplus://offline/ref=D6F294179751615EB2A654D28A2141F8F3B2208C10B4A7CBFA35F22F3013E536C082E79E46D7B9B88C35A273B2B7D2C010BD854423E97D738FBA1A4FDD60E" TargetMode="External"/><Relationship Id="rId121" Type="http://schemas.openxmlformats.org/officeDocument/2006/relationships/hyperlink" Target="consultantplus://offline/ref=3708969D729673E9374BFA612ABA349C72873BCE3F44337E46EFA4B68572C6A8CFA67BBBEFB94FC309599AD0E20BA9C9EF40A432104F64047A373E78EA6FE" TargetMode="External"/><Relationship Id="rId142" Type="http://schemas.openxmlformats.org/officeDocument/2006/relationships/hyperlink" Target="consultantplus://offline/ref=3708969D729673E9374BE46C3CD66A98798960CB39443C2A1FBFA2E1DA22C0FD9DE625E2ADFD5CC20B4699D9E0E061E" TargetMode="External"/><Relationship Id="rId163" Type="http://schemas.openxmlformats.org/officeDocument/2006/relationships/hyperlink" Target="consultantplus://offline/ref=3708969D729673E9374BFA612ABA349C72873BCE3F44317F43E8A4B68572C6A8CFA67BBBEFB94FC3095993DAE70BA9C9EF40A432104F64047A373E78EA6FE" TargetMode="External"/><Relationship Id="rId184" Type="http://schemas.openxmlformats.org/officeDocument/2006/relationships/hyperlink" Target="consultantplus://offline/ref=3708969D729673E9374BFA612ABA349C72873BCE3F44317F43E8A4B68572C6A8CFA67BBBEFB94FC3095993DDE40BA9C9EF40A432104F64047A373E78EA6FE" TargetMode="External"/><Relationship Id="rId219" Type="http://schemas.openxmlformats.org/officeDocument/2006/relationships/hyperlink" Target="consultantplus://offline/ref=3708969D729673E9374BFA612ABA349C72873BCE3F47327547EBA4B68572C6A8CFA67BBBEFB94FC3095B9DD8EA0BA9C9EF40A432104F64047A373E78EA6FE" TargetMode="External"/><Relationship Id="rId370" Type="http://schemas.openxmlformats.org/officeDocument/2006/relationships/hyperlink" Target="consultantplus://offline/ref=3708969D729673E9374BFA612ABA349C72873BCE3F46357D43E3A4B68572C6A8CFA67BBBEFB94FC309589BD8E10BA9C9EF40A432104F64047A373E78EA6FE" TargetMode="External"/><Relationship Id="rId391" Type="http://schemas.openxmlformats.org/officeDocument/2006/relationships/hyperlink" Target="consultantplus://offline/ref=3708969D729673E9374BE46C3CD66A98798A61C23F463C2A1FBFA2E1DA22C0FD9DE625E2ADFD5CC20B4699D9E0E061E" TargetMode="External"/><Relationship Id="rId405" Type="http://schemas.openxmlformats.org/officeDocument/2006/relationships/fontTable" Target="fontTable.xml"/><Relationship Id="rId230" Type="http://schemas.openxmlformats.org/officeDocument/2006/relationships/hyperlink" Target="consultantplus://offline/ref=3708969D729673E9374BFA612ABA349C72873BCE3F46337C43EEA4B68572C6A8CFA67BBBEFB94FC3095B93DCE60BA9C9EF40A432104F64047A373E78EA6FE" TargetMode="External"/><Relationship Id="rId251" Type="http://schemas.openxmlformats.org/officeDocument/2006/relationships/hyperlink" Target="consultantplus://offline/ref=3708969D729673E9374BE46C3CD66A98798D6CC23F453C2A1FBFA2E1DA22C0FD8FE67DEEACFD42C10B53CF88A655F099AB0BA9310E536404E665E" TargetMode="External"/><Relationship Id="rId25" Type="http://schemas.openxmlformats.org/officeDocument/2006/relationships/hyperlink" Target="consultantplus://offline/ref=D6F294179751615EB2A64ADF9C4D1FFCF8BC7C8211B5AA9EA662F4786F43E36380C2E1C80EC7E5FDD938A172ACBC848F56E88AD464E" TargetMode="External"/><Relationship Id="rId46" Type="http://schemas.openxmlformats.org/officeDocument/2006/relationships/hyperlink" Target="consultantplus://offline/ref=D6F294179751615EB2A64ADF9C4D1FFCF8BC7C8211B5AA9EA662F4786F43E36380C2E1C80EC7E5FDD938A172ACBC848F56E88AD464E" TargetMode="External"/><Relationship Id="rId67" Type="http://schemas.openxmlformats.org/officeDocument/2006/relationships/hyperlink" Target="consultantplus://offline/ref=D6F294179751615EB2A64ADF9C4D1FFCF8BC7C8211B5AA9EA662F4786F43E36380C2E1C80EC7E5FDD938A172ACBC848F56E88AD464E" TargetMode="External"/><Relationship Id="rId272" Type="http://schemas.openxmlformats.org/officeDocument/2006/relationships/hyperlink" Target="consultantplus://offline/ref=3708969D729673E9374BFA612ABA349C72873BCE3F46337C43EEA4B68572C6A8CFA67BBBEFB94FC3095E9AD9EB0BA9C9EF40A432104F64047A373E78EA6FE" TargetMode="External"/><Relationship Id="rId293" Type="http://schemas.openxmlformats.org/officeDocument/2006/relationships/hyperlink" Target="consultantplus://offline/ref=3708969D729673E9374BFA612ABA349C72873BCE3F44337E46EFA4B68572C6A8CFA67BBBEFB94FC3095B92DAE50BA9C9EF40A432104F64047A373E78EA6FE" TargetMode="External"/><Relationship Id="rId307" Type="http://schemas.openxmlformats.org/officeDocument/2006/relationships/hyperlink" Target="consultantplus://offline/ref=3708969D729673E9374BFA612ABA349C72873BCE3F47327547EBA4B68572C6A8CFA67BBBEFB94FC3095F99D1EA0BA9C9EF40A432104F64047A373E78EA6FE" TargetMode="External"/><Relationship Id="rId328" Type="http://schemas.openxmlformats.org/officeDocument/2006/relationships/hyperlink" Target="consultantplus://offline/ref=3708969D729673E9374BE46C3CD66A98798B61C637473C2A1FBFA2E1DA22C0FD9DE625E2ADFD5CC20B4699D9E0E061E" TargetMode="External"/><Relationship Id="rId349" Type="http://schemas.openxmlformats.org/officeDocument/2006/relationships/hyperlink" Target="consultantplus://offline/ref=3708969D729673E9374BFA612ABA349C72873BCE3F46327C46EEA4B68572C6A8CFA67BBBEFB94FC3095C98DCEA0BA9C9EF40A432104F64047A373E78EA6FE" TargetMode="External"/><Relationship Id="rId88" Type="http://schemas.openxmlformats.org/officeDocument/2006/relationships/hyperlink" Target="consultantplus://offline/ref=D6F294179751615EB2A654D28A2141F8F3B2208C10B4A7CBFA35F22F3013E536C082E79E46D7B9B88C35A170BBB7D2C010BD854423E97D738FBA1A4FDD60E" TargetMode="External"/><Relationship Id="rId111" Type="http://schemas.openxmlformats.org/officeDocument/2006/relationships/hyperlink" Target="consultantplus://offline/ref=3708969D729673E9374BE46C3CD66A98798967C03E453C2A1FBFA2E1DA22C0FD8FE67DEDA7A913865C559AD9FC00FF86A915ABE362E" TargetMode="External"/><Relationship Id="rId132" Type="http://schemas.openxmlformats.org/officeDocument/2006/relationships/hyperlink" Target="consultantplus://offline/ref=3708969D729673E9374BE46C3CD66A98798961C638423C2A1FBFA2E1DA22C0FD9DE625E2ADFD5CC20B4699D9E0E061E" TargetMode="External"/><Relationship Id="rId153" Type="http://schemas.openxmlformats.org/officeDocument/2006/relationships/hyperlink" Target="consultantplus://offline/ref=3708969D729673E9374BFA612ABA349C72873BCE3F47327547EBA4B68572C6A8CFA67BBBEFB94FC309599ED1E00BA9C9EF40A432104F64047A373E78EA6FE" TargetMode="External"/><Relationship Id="rId174" Type="http://schemas.openxmlformats.org/officeDocument/2006/relationships/hyperlink" Target="consultantplus://offline/ref=3708969D729673E9374BFA612ABA349C72873BCE3F46337C43EEA4B68572C6A8CFA67BBBEFB94FC309599DD8E60BA9C9EF40A432104F64047A373E78EA6FE" TargetMode="External"/><Relationship Id="rId195" Type="http://schemas.openxmlformats.org/officeDocument/2006/relationships/hyperlink" Target="consultantplus://offline/ref=3708969D729673E9374BFA612ABA349C72873BCE3F47327547EBA4B68572C6A8CFA67BBBEFB94FC309599ED1EA0BA9C9EF40A432104F64047A373E78EA6FE" TargetMode="External"/><Relationship Id="rId209" Type="http://schemas.openxmlformats.org/officeDocument/2006/relationships/hyperlink" Target="consultantplus://offline/ref=3708969D729673E9374BFA612ABA349C72873BCE3F47357D4BEAA4B68572C6A8CFA67BBBEFB94FC309589BD8E30BA9C9EF40A432104F64047A373E78EA6FE" TargetMode="External"/><Relationship Id="rId360" Type="http://schemas.openxmlformats.org/officeDocument/2006/relationships/hyperlink" Target="consultantplus://offline/ref=3708969D729673E9374BE46C3CD66A98788E67C63A423C2A1FBFA2E1DA22C0FD8FE67DEEACFD42C30853CF88A655F099AB0BA9310E536404E665E" TargetMode="External"/><Relationship Id="rId381" Type="http://schemas.openxmlformats.org/officeDocument/2006/relationships/hyperlink" Target="consultantplus://offline/ref=3708969D729673E9374BE46C3CD66A98798B65C03F4C3C2A1FBFA2E1DA22C0FD9DE625E2ADFD5CC20B4699D9E0E061E" TargetMode="External"/><Relationship Id="rId220" Type="http://schemas.openxmlformats.org/officeDocument/2006/relationships/hyperlink" Target="consultantplus://offline/ref=3708969D729673E9374BFA612ABA349C72873BCE3F443F7545EFA4B68572C6A8CFA67BBBEFB94FC3095B9FDFE20BA9C9EF40A432104F64047A373E78EA6FE" TargetMode="External"/><Relationship Id="rId241" Type="http://schemas.openxmlformats.org/officeDocument/2006/relationships/hyperlink" Target="consultantplus://offline/ref=3708969D729673E9374BFA612ABA349C72873BCE3F44367C42E2A4B68572C6A8CFA67BBBEFB94FC3095B9ADAE10BA9C9EF40A432104F64047A373E78EA6FE" TargetMode="External"/><Relationship Id="rId15" Type="http://schemas.openxmlformats.org/officeDocument/2006/relationships/hyperlink" Target="consultantplus://offline/ref=D6F294179751615EB2A654D28A2141F8F3B2208C10B4A7CBFA35F22F3013E536C082E79E46D7B9B88C35A072BBB7D2C010BD854423E97D738FBA1A4FDD60E" TargetMode="External"/><Relationship Id="rId36" Type="http://schemas.openxmlformats.org/officeDocument/2006/relationships/hyperlink" Target="consultantplus://offline/ref=D6F294179751615EB2A64ADF9C4D1FFCF8BC7C8211B5AA9EA662F4786F43E36380C2E1C80EC7E5FDD938A172ACBC848F56E88AD464E" TargetMode="External"/><Relationship Id="rId57" Type="http://schemas.openxmlformats.org/officeDocument/2006/relationships/hyperlink" Target="consultantplus://offline/ref=D6F294179751615EB2A654D28A2141F8F3B2208C10B4A7CBFA35F22F3013E536C082E79E46D7B9B88C35A172BAB7D2C010BD854423E97D738FBA1A4FDD60E" TargetMode="External"/><Relationship Id="rId262" Type="http://schemas.openxmlformats.org/officeDocument/2006/relationships/hyperlink" Target="consultantplus://offline/ref=3708969D729673E9374BFA612ABA349C72873BCE3F44317F43E8A4B68572C6A8CFA67BBBEFB94FC3095C98DBE50BA9C9EF40A432104F64047A373E78EA6FE" TargetMode="External"/><Relationship Id="rId283" Type="http://schemas.openxmlformats.org/officeDocument/2006/relationships/hyperlink" Target="consultantplus://offline/ref=3708969D729673E9374BFA612ABA349C72873BCE3F443F7545EFA4B68572C6A8CFA67BBBEFB94FC3095C9FDFE30BA9C9EF40A432104F64047A373E78EA6FE" TargetMode="External"/><Relationship Id="rId318" Type="http://schemas.openxmlformats.org/officeDocument/2006/relationships/hyperlink" Target="consultantplus://offline/ref=3708969D729673E9374BFA612ABA349C72873BCE3F46377A44EBA4B68572C6A8CFA67BBBEFB94FC3095E9BDEEA0BA9C9EF40A432104F64047A373E78EA6FE" TargetMode="External"/><Relationship Id="rId339" Type="http://schemas.openxmlformats.org/officeDocument/2006/relationships/hyperlink" Target="consultantplus://offline/ref=3708969D729673E9374BFA612ABA349C72873BCE3F47357D4BEAA4B68572C6A8CFA67BBBEFB94FC309589BD8E30BA9C9EF40A432104F64047A373E78EA6FE" TargetMode="External"/><Relationship Id="rId78" Type="http://schemas.openxmlformats.org/officeDocument/2006/relationships/hyperlink" Target="consultantplus://offline/ref=D6F294179751615EB2A654D28A2141F8F3B2208C10B4A7CBFA35F22F3013E536C082E79E46D7B9B88C35A170B1B7D2C010BD854423E97D738FBA1A4FDD60E" TargetMode="External"/><Relationship Id="rId99" Type="http://schemas.openxmlformats.org/officeDocument/2006/relationships/hyperlink" Target="consultantplus://offline/ref=3708969D729673E9374BFA612ABA349C72873BCE3F44317F43E8A4B68572C6A8CFA67BBBEFB94FC3095899D8E30BA9C9EF40A432104F64047A373E78EA6FE" TargetMode="External"/><Relationship Id="rId101" Type="http://schemas.openxmlformats.org/officeDocument/2006/relationships/hyperlink" Target="consultantplus://offline/ref=3708969D729673E9374BFA612ABA349C72873BCE3F44337E46EFA4B68572C6A8CFA67BBBEFB94FC309589AD8E30BA9C9EF40A432104F64047A373E78EA6FE" TargetMode="External"/><Relationship Id="rId122" Type="http://schemas.openxmlformats.org/officeDocument/2006/relationships/hyperlink" Target="consultantplus://offline/ref=3708969D729673E9374BFA612ABA349C72873BCE3F44317F43E8A4B68572C6A8CFA67BBBEFB94FC3095993D8E40BA9C9EF40A432104F64047A373E78EA6FE" TargetMode="External"/><Relationship Id="rId143" Type="http://schemas.openxmlformats.org/officeDocument/2006/relationships/hyperlink" Target="consultantplus://offline/ref=3708969D729673E9374BE46C3CD66A98798B65C13F4D3C2A1FBFA2E1DA22C0FD9DE625E2ADFD5CC20B4699D9E0E061E" TargetMode="External"/><Relationship Id="rId164" Type="http://schemas.openxmlformats.org/officeDocument/2006/relationships/hyperlink" Target="consultantplus://offline/ref=3708969D729673E9374BFA612ABA349C72873BCE3F44317F43E8A4B68572C6A8CFA67BBBEFB94FC3095993DAE40BA9C9EF40A432104F64047A373E78EA6FE" TargetMode="External"/><Relationship Id="rId185" Type="http://schemas.openxmlformats.org/officeDocument/2006/relationships/hyperlink" Target="consultantplus://offline/ref=3708969D729673E9374BFA612ABA349C72873BCE3F44317F43E8A4B68572C6A8CFA67BBBEFB94FC3095993DDE50BA9C9EF40A432104F64047A373E78EA6FE" TargetMode="External"/><Relationship Id="rId350" Type="http://schemas.openxmlformats.org/officeDocument/2006/relationships/hyperlink" Target="consultantplus://offline/ref=3708969D729673E9374BFA612ABA349C72873BCE3F46357B41E9A4B68572C6A8CFA67BBBFDB917CF085885D9E01EFF98A9E164E" TargetMode="External"/><Relationship Id="rId371" Type="http://schemas.openxmlformats.org/officeDocument/2006/relationships/hyperlink" Target="consultantplus://offline/ref=3708969D729673E9374BE46C3CD66A98798961C636413C2A1FBFA2E1DA22C0FD9DE625E2ADFD5CC20B4699D9E0E061E" TargetMode="External"/><Relationship Id="rId406" Type="http://schemas.openxmlformats.org/officeDocument/2006/relationships/theme" Target="theme/theme1.xml"/><Relationship Id="rId9" Type="http://schemas.openxmlformats.org/officeDocument/2006/relationships/hyperlink" Target="consultantplus://offline/ref=D6F294179751615EB2A654D28A2141F8F3B2208C10B4A9C1FC32F22F3013E536C082E79E46D7B9B88C35A072B7B7D2C010BD854423E97D738FBA1A4FDD60E" TargetMode="External"/><Relationship Id="rId210" Type="http://schemas.openxmlformats.org/officeDocument/2006/relationships/hyperlink" Target="consultantplus://offline/ref=3708969D729673E9374BFA612ABA349C72873BCE3F47357E44E0F9BC8D2BCAAAC8A924ACE8F043C209589ED9E954ACDCFE18A8330E51661866353CE76BE" TargetMode="External"/><Relationship Id="rId392" Type="http://schemas.openxmlformats.org/officeDocument/2006/relationships/hyperlink" Target="consultantplus://offline/ref=3708969D729673E9374BE46C3CD66A987B8C65CB3A423C2A1FBFA2E1DA22C0FD8FE67DEEACFD42C30953CF88A655F099AB0BA9310E536404E665E" TargetMode="External"/><Relationship Id="rId26" Type="http://schemas.openxmlformats.org/officeDocument/2006/relationships/hyperlink" Target="consultantplus://offline/ref=D6F294179751615EB2A64ADF9C4D1FFCF8BC7C8211B5AA9EA662F4786F43E36380C2E1C80EC7E5FDD938A172ACBC848F56E88AD464E" TargetMode="External"/><Relationship Id="rId231" Type="http://schemas.openxmlformats.org/officeDocument/2006/relationships/hyperlink" Target="consultantplus://offline/ref=3708969D729673E9374BFA612ABA349C72873BCE3F44367C42E2A4B68572C6A8CFA67BBBEFB94FC3095B9ADAE00BA9C9EF40A432104F64047A373E78EA6FE" TargetMode="External"/><Relationship Id="rId252" Type="http://schemas.openxmlformats.org/officeDocument/2006/relationships/hyperlink" Target="consultantplus://offline/ref=3708969D729673E9374BFA612ABA349C72873BCE3F45367541E3A4B68572C6A8CFA67BBBEFB94FC309589BDBE70BA9C9EF40A432104F64047A373E78EA6FE" TargetMode="External"/><Relationship Id="rId273" Type="http://schemas.openxmlformats.org/officeDocument/2006/relationships/hyperlink" Target="consultantplus://offline/ref=3708969D729673E9374BFA612ABA349C72873BCE3F443F7545EFA4B68572C6A8CFA67BBBEFB94FC3095C9FDDE60BA9C9EF40A432104F64047A373E78EA6FE" TargetMode="External"/><Relationship Id="rId294" Type="http://schemas.openxmlformats.org/officeDocument/2006/relationships/hyperlink" Target="consultantplus://offline/ref=3708969D729673E9374BFA612ABA349C72873BCE3F47357E44E0F9BC8D2BCAAAC8A924ACE8F043C209589ED9E954ACDCFE18A8330E51661866353CE76BE" TargetMode="External"/><Relationship Id="rId308" Type="http://schemas.openxmlformats.org/officeDocument/2006/relationships/hyperlink" Target="consultantplus://offline/ref=3708969D729673E9374BFA612ABA349C72873BCE3F46377A44EBA4B68572C6A8CFA67BBBEFB94FC3095E9BDFE40BA9C9EF40A432104F64047A373E78EA6FE" TargetMode="External"/><Relationship Id="rId329" Type="http://schemas.openxmlformats.org/officeDocument/2006/relationships/hyperlink" Target="consultantplus://offline/ref=3708969D729673E9374BFA612ABA349C72873BCE374C357944E0F9BC8D2BCAAAC8A924BEE8A84FC309469BDBFC02FD9AEA6AE" TargetMode="External"/><Relationship Id="rId47" Type="http://schemas.openxmlformats.org/officeDocument/2006/relationships/hyperlink" Target="consultantplus://offline/ref=D6F294179751615EB2A64ADF9C4D1FFCF8BC7C8211B5AA9EA662F4786F43E36380C2E1C80EC7E5FDD938A172ACBC848F56E88AD464E" TargetMode="External"/><Relationship Id="rId68" Type="http://schemas.openxmlformats.org/officeDocument/2006/relationships/hyperlink" Target="consultantplus://offline/ref=D6F294179751615EB2A654D28A2141F8F3B2208C10B4A7CBFA35F22F3013E536C082E79E46D7B9B88C35A173B4B7D2C010BD854423E97D738FBA1A4FDD60E" TargetMode="External"/><Relationship Id="rId89" Type="http://schemas.openxmlformats.org/officeDocument/2006/relationships/hyperlink" Target="consultantplus://offline/ref=D6F294179751615EB2A654D28A2141F8F3B2208C10B6A5C8FA33F22F3013E536C082E79E46D7B9B88C35A070B3B7D2C010BD854423E97D738FBA1A4FDD60E" TargetMode="External"/><Relationship Id="rId112" Type="http://schemas.openxmlformats.org/officeDocument/2006/relationships/hyperlink" Target="consultantplus://offline/ref=3708969D729673E9374BE46C3CD66A98798967C03E453C2A1FBFA2E1DA22C0FD8FE67DEDA7A913865C559AD9FC00FF86A915ABE362E" TargetMode="External"/><Relationship Id="rId133" Type="http://schemas.openxmlformats.org/officeDocument/2006/relationships/hyperlink" Target="consultantplus://offline/ref=3708969D729673E9374BE46C3CD66A98798961C638423C2A1FBFA2E1DA22C0FD9DE625E2ADFD5CC20B4699D9E0E061E" TargetMode="External"/><Relationship Id="rId154" Type="http://schemas.openxmlformats.org/officeDocument/2006/relationships/hyperlink" Target="consultantplus://offline/ref=3708969D729673E9374BFA612ABA349C72873BCE3F46377A44EBA4B68572C6A8CFA67BBBEFB94FC309599DD8E60BA9C9EF40A432104F64047A373E78EA6FE" TargetMode="External"/><Relationship Id="rId175" Type="http://schemas.openxmlformats.org/officeDocument/2006/relationships/hyperlink" Target="consultantplus://offline/ref=3708969D729673E9374BFA612ABA349C72873BCE3F46337C43EEA4B68572C6A8CFA67BBBEFB94FC309599DD8E40BA9C9EF40A432104F64047A373E78EA6FE" TargetMode="External"/><Relationship Id="rId340" Type="http://schemas.openxmlformats.org/officeDocument/2006/relationships/hyperlink" Target="consultantplus://offline/ref=3708969D729673E9374BFA612ABA349C72873BCE3F44317F43E8A4B68572C6A8CFA67BBBEFB94FC3095F9DDAE30BA9C9EF40A432104F64047A373E78EA6FE" TargetMode="External"/><Relationship Id="rId361" Type="http://schemas.openxmlformats.org/officeDocument/2006/relationships/image" Target="media/image2.wmf"/><Relationship Id="rId196" Type="http://schemas.openxmlformats.org/officeDocument/2006/relationships/hyperlink" Target="consultantplus://offline/ref=3708969D729673E9374BFA612ABA349C72873BCE3F443F7545EFA4B68572C6A8CFA67BBBEFB94FC309599ED1E60BA9C9EF40A432104F64047A373E78EA6FE" TargetMode="External"/><Relationship Id="rId200" Type="http://schemas.openxmlformats.org/officeDocument/2006/relationships/hyperlink" Target="consultantplus://offline/ref=3708969D729673E9374BFA612ABA349C72873BCE3F44317F43E8A4B68572C6A8CFA67BBBEFB94FC3095993DFE20BA9C9EF40A432104F64047A373E78EA6FE" TargetMode="External"/><Relationship Id="rId382" Type="http://schemas.openxmlformats.org/officeDocument/2006/relationships/hyperlink" Target="consultantplus://offline/ref=3708969D729673E9374BE46C3CD66A98788D62C7364D3C2A1FBFA2E1DA22C0FD9DE625E2ADFD5CC20B4699D9E0E061E" TargetMode="External"/><Relationship Id="rId16" Type="http://schemas.openxmlformats.org/officeDocument/2006/relationships/hyperlink" Target="consultantplus://offline/ref=D6F294179751615EB2A654D28A2141F8F3B2208C10B4A9C1FC32F22F3013E536C082E79E46D7B9B88C35A072BBB7D2C010BD854423E97D738FBA1A4FDD60E" TargetMode="External"/><Relationship Id="rId221" Type="http://schemas.openxmlformats.org/officeDocument/2006/relationships/hyperlink" Target="consultantplus://offline/ref=3708969D729673E9374BFA612ABA349C72873BCE3F44367C42E2A4B68572C6A8CFA67BBBEFB94FC3095B9AD8E20BA9C9EF40A432104F64047A373E78EA6FE" TargetMode="External"/><Relationship Id="rId242" Type="http://schemas.openxmlformats.org/officeDocument/2006/relationships/hyperlink" Target="consultantplus://offline/ref=3708969D729673E9374BFA612ABA349C72873BCE3F44317F43E8A4B68572C6A8CFA67BBBEFB94FC3095C99D0E30BA9C9EF40A432104F64047A373E78EA6FE" TargetMode="External"/><Relationship Id="rId263" Type="http://schemas.openxmlformats.org/officeDocument/2006/relationships/hyperlink" Target="consultantplus://offline/ref=3708969D729673E9374BFA612ABA349C72873BCE3F47327547EBA4B68572C6A8CFA67BBBEFB94FC3095D9FDCE70BA9C9EF40A432104F64047A373E78EA6FE" TargetMode="External"/><Relationship Id="rId284" Type="http://schemas.openxmlformats.org/officeDocument/2006/relationships/hyperlink" Target="consultantplus://offline/ref=3708969D729673E9374BE46C3CD66A98798961C638423C2A1FBFA2E1DA22C0FD9DE625E2ADFD5CC20B4699D9E0E061E" TargetMode="External"/><Relationship Id="rId319" Type="http://schemas.openxmlformats.org/officeDocument/2006/relationships/hyperlink" Target="consultantplus://offline/ref=3708969D729673E9374BFA612ABA349C72873BCE3F46337C43EEA4B68572C6A8CFA67BBBEFB94FC3095E9AD8EB0BA9C9EF40A432104F64047A373E78EA6FE" TargetMode="External"/><Relationship Id="rId37" Type="http://schemas.openxmlformats.org/officeDocument/2006/relationships/hyperlink" Target="consultantplus://offline/ref=D6F294179751615EB2A64ADF9C4D1FFCF8BC7C8211B5AA9EA662F4786F43E36380C2E1C80EC7E5FDD938A172ACBC848F56E88AD464E" TargetMode="External"/><Relationship Id="rId58" Type="http://schemas.openxmlformats.org/officeDocument/2006/relationships/hyperlink" Target="consultantplus://offline/ref=D6F294179751615EB2A654D28A2141F8F3B2208C10B4A7CBFA35F22F3013E536C082E79E46D7B9B88C35A173B2B7D2C010BD854423E97D738FBA1A4FDD60E" TargetMode="External"/><Relationship Id="rId79" Type="http://schemas.openxmlformats.org/officeDocument/2006/relationships/hyperlink" Target="consultantplus://offline/ref=D6F294179751615EB2A64ADF9C4D1FFCF8BC7C8211B5AA9EA662F4786F43E36380C2E1C80EC7E5FDD938A172ACBC848F56E88AD464E" TargetMode="External"/><Relationship Id="rId102" Type="http://schemas.openxmlformats.org/officeDocument/2006/relationships/hyperlink" Target="consultantplus://offline/ref=3708969D729673E9374BFA612ABA349C72873BCE3F44317F43E8A4B68572C6A8CFA67BBBEFB94FC3095899DDE20BA9C9EF40A432104F64047A373E78EA6FE" TargetMode="External"/><Relationship Id="rId123" Type="http://schemas.openxmlformats.org/officeDocument/2006/relationships/hyperlink" Target="consultantplus://offline/ref=3708969D729673E9374BFA612ABA349C72873BCE3F44367C42E2A4B68572C6A8CFA67BBBEFB94FC309599ADCE70BA9C9EF40A432104F64047A373E78EA6FE" TargetMode="External"/><Relationship Id="rId144" Type="http://schemas.openxmlformats.org/officeDocument/2006/relationships/hyperlink" Target="consultantplus://offline/ref=3708969D729673E9374BE46C3CD66A98798B65C13F4D3C2A1FBFA2E1DA22C0FD9DE625E2ADFD5CC20B4699D9E0E061E" TargetMode="External"/><Relationship Id="rId330" Type="http://schemas.openxmlformats.org/officeDocument/2006/relationships/hyperlink" Target="consultantplus://offline/ref=3708969D729673E9374BFA612ABA349C72873BCE3F46337C43EEA4B68572C6A8CFA67BBBEFB94FC3095E9ADBE40BA9C9EF40A432104F64047A373E78EA6FE" TargetMode="External"/><Relationship Id="rId90" Type="http://schemas.openxmlformats.org/officeDocument/2006/relationships/hyperlink" Target="consultantplus://offline/ref=D6F294179751615EB2A654D28A2141F8F3B2208C10B4A0C8FB3FF22F3013E536C082E79E46D7B9B88C35A07AB0B7D2C010BD854423E97D738FBA1A4FDD60E" TargetMode="External"/><Relationship Id="rId165" Type="http://schemas.openxmlformats.org/officeDocument/2006/relationships/hyperlink" Target="consultantplus://offline/ref=3708969D729673E9374BFA612ABA349C72873BCE3F44317F43E8A4B68572C6A8CFA67BBBEFB94FC3095993DAE50BA9C9EF40A432104F64047A373E78EA6FE" TargetMode="External"/><Relationship Id="rId186" Type="http://schemas.openxmlformats.org/officeDocument/2006/relationships/hyperlink" Target="consultantplus://offline/ref=3708969D729673E9374BFA612ABA349C72873BCE3F44317F43E8A4B68572C6A8CFA67BBBEFB94FC3095993DDEA0BA9C9EF40A432104F64047A373E78EA6FE" TargetMode="External"/><Relationship Id="rId351" Type="http://schemas.openxmlformats.org/officeDocument/2006/relationships/hyperlink" Target="consultantplus://offline/ref=3708969D729673E9374BFA612ABA349C72873BCE3F46337C43EEA4B68572C6A8CFA67BBBEFB94FC309509CDBE70BA9C9EF40A432104F64047A373E78EA6FE" TargetMode="External"/><Relationship Id="rId372" Type="http://schemas.openxmlformats.org/officeDocument/2006/relationships/hyperlink" Target="consultantplus://offline/ref=3708969D729673E9374BE46C3CD66A98798A60C13C473C2A1FBFA2E1DA22C0FD9DE625E2ADFD5CC20B4699D9E0E061E" TargetMode="External"/><Relationship Id="rId393" Type="http://schemas.openxmlformats.org/officeDocument/2006/relationships/hyperlink" Target="consultantplus://offline/ref=3708969D729673E9374BE46C3CD66A98788560C43E473C2A1FBFA2E1DA22C0FD8FE67DEEACFD42C00E53CF88A655F099AB0BA9310E536404E665E" TargetMode="External"/><Relationship Id="rId211" Type="http://schemas.openxmlformats.org/officeDocument/2006/relationships/hyperlink" Target="consultantplus://offline/ref=3708969D729673E9374BFA612ABA349C72873BCE3F44367C42E2A4B68572C6A8CFA67BBBEFB94FC3095B9AD9EB0BA9C9EF40A432104F64047A373E78EA6FE" TargetMode="External"/><Relationship Id="rId232" Type="http://schemas.openxmlformats.org/officeDocument/2006/relationships/hyperlink" Target="consultantplus://offline/ref=3708969D729673E9374BFA612ABA349C72873BCE3F44337E46EFA4B68572C6A8CFA67BBBEFB94FC3095B9CD1E40BA9C9EF40A432104F64047A373E78EA6FE" TargetMode="External"/><Relationship Id="rId253" Type="http://schemas.openxmlformats.org/officeDocument/2006/relationships/hyperlink" Target="consultantplus://offline/ref=3708969D729673E9374BFA612ABA349C72873BCE374235754BE0F9BC8D2BCAAAC8A924ACE8F043C209589AD1E954ACDCFE18A8330E51661866353CE76BE" TargetMode="External"/><Relationship Id="rId274" Type="http://schemas.openxmlformats.org/officeDocument/2006/relationships/hyperlink" Target="consultantplus://offline/ref=3708969D729673E9374BFA612ABA349C72873BCE3F44337E46EFA4B68572C6A8CFA67BBBEFB94FC3095B93DCE70BA9C9EF40A432104F64047A373E78EA6FE" TargetMode="External"/><Relationship Id="rId295" Type="http://schemas.openxmlformats.org/officeDocument/2006/relationships/hyperlink" Target="consultantplus://offline/ref=3708969D729673E9374BFA612ABA349C72873BCE3F44337E46EFA4B68572C6A8CFA67BBBEFB94FC3095B92DAEB0BA9C9EF40A432104F64047A373E78EA6FE" TargetMode="External"/><Relationship Id="rId309" Type="http://schemas.openxmlformats.org/officeDocument/2006/relationships/hyperlink" Target="consultantplus://offline/ref=3708969D729673E9374BFA612ABA349C72873BCE3F473F7C4AE9A4B68572C6A8CFA67BBBFDB917CF085885D9E01EFF98A9E164E" TargetMode="External"/><Relationship Id="rId27" Type="http://schemas.openxmlformats.org/officeDocument/2006/relationships/hyperlink" Target="consultantplus://offline/ref=D6F294179751615EB2A654D28A2141F8F3B2208C10B4A7CBFA35F22F3013E536C082E79E46D7B9B88C35A073B7B7D2C010BD854423E97D738FBA1A4FDD60E" TargetMode="External"/><Relationship Id="rId48" Type="http://schemas.openxmlformats.org/officeDocument/2006/relationships/hyperlink" Target="consultantplus://offline/ref=D6F294179751615EB2A64ADF9C4D1FFCF8BC7C8211B5AA9EA662F4786F43E36380C2E1C80EC7E5FDD938A172ACBC848F56E88AD464E" TargetMode="External"/><Relationship Id="rId69" Type="http://schemas.openxmlformats.org/officeDocument/2006/relationships/hyperlink" Target="consultantplus://offline/ref=D6F294179751615EB2A654D28A2141F8F3B2208C10B4A7CBFA35F22F3013E536C082E79E46D7B9B88C35A173B5B7D2C010BD854423E97D738FBA1A4FDD60E" TargetMode="External"/><Relationship Id="rId113" Type="http://schemas.openxmlformats.org/officeDocument/2006/relationships/hyperlink" Target="consultantplus://offline/ref=3708969D729673E9374BE46C3CD66A98798967C03E453C2A1FBFA2E1DA22C0FD8FE67DEDA7A913865C559AD9FC00FF86A915ABE362E" TargetMode="External"/><Relationship Id="rId134" Type="http://schemas.openxmlformats.org/officeDocument/2006/relationships/hyperlink" Target="consultantplus://offline/ref=3708969D729673E9374BE46C3CD66A98798B65C13F413C2A1FBFA2E1DA22C0FD9DE625E2ADFD5CC20B4699D9E0E061E" TargetMode="External"/><Relationship Id="rId320" Type="http://schemas.openxmlformats.org/officeDocument/2006/relationships/hyperlink" Target="consultantplus://offline/ref=3708969D729673E9374BFA612ABA349C72873BCE3F46337C43EEA4B68572C6A8CFA67BBBEFB94FC3095E9ADBE30BA9C9EF40A432104F64047A373E78EA6FE" TargetMode="External"/><Relationship Id="rId80" Type="http://schemas.openxmlformats.org/officeDocument/2006/relationships/hyperlink" Target="consultantplus://offline/ref=D6F294179751615EB2A654D28A2141F8F3B2208C10B4A7CBFA35F22F3013E536C082E79E46D7B9B88C35A170B6B7D2C010BD854423E97D738FBA1A4FDD60E" TargetMode="External"/><Relationship Id="rId155" Type="http://schemas.openxmlformats.org/officeDocument/2006/relationships/hyperlink" Target="consultantplus://offline/ref=3708969D729673E9374BFA612ABA349C72873BCE3F46337C43EEA4B68572C6A8CFA67BBBEFB94FC309599DD8E20BA9C9EF40A432104F64047A373E78EA6FE" TargetMode="External"/><Relationship Id="rId176" Type="http://schemas.openxmlformats.org/officeDocument/2006/relationships/hyperlink" Target="consultantplus://offline/ref=3708969D729673E9374BFA612ABA349C72873BCE3F44317F43E8A4B68572C6A8CFA67BBBEFB94FC3095993DAEA0BA9C9EF40A432104F64047A373E78EA6FE" TargetMode="External"/><Relationship Id="rId197" Type="http://schemas.openxmlformats.org/officeDocument/2006/relationships/hyperlink" Target="consultantplus://offline/ref=3708969D729673E9374BFA612ABA349C72873BCE3F44317F43E8A4B68572C6A8CFA67BBBEFB94FC3095993DCE50BA9C9EF40A432104F64047A373E78EA6FE" TargetMode="External"/><Relationship Id="rId341" Type="http://schemas.openxmlformats.org/officeDocument/2006/relationships/hyperlink" Target="consultantplus://offline/ref=3708969D729673E9374BFA612ABA349C72873BCE3F47327547EBA4B68572C6A8CFA67BBBEFB94FC309519DDBE70BA9C9EF40A432104F64047A373E78EA6FE" TargetMode="External"/><Relationship Id="rId362" Type="http://schemas.openxmlformats.org/officeDocument/2006/relationships/image" Target="media/image3.wmf"/><Relationship Id="rId383" Type="http://schemas.openxmlformats.org/officeDocument/2006/relationships/hyperlink" Target="consultantplus://offline/ref=3708969D729673E9374BE46C3CD66A98788560C43E473C2A1FBFA2E1DA22C0FD8FE67DEEACFD42C00E53CF88A655F099AB0BA9310E536404E665E" TargetMode="External"/><Relationship Id="rId201" Type="http://schemas.openxmlformats.org/officeDocument/2006/relationships/hyperlink" Target="consultantplus://offline/ref=3708969D729673E9374BFA612ABA349C72873BCE3F44317F43E8A4B68572C6A8CFA67BBBEFB94FC3095993DFE30BA9C9EF40A432104F64047A373E78EA6FE" TargetMode="External"/><Relationship Id="rId222" Type="http://schemas.openxmlformats.org/officeDocument/2006/relationships/hyperlink" Target="consultantplus://offline/ref=3708969D729673E9374BFA612ABA349C72873BCE3F46337C43EEA4B68572C6A8CFA67BBBEFB94FC3095B93DBE00BA9C9EF40A432104F64047A373E78EA6FE" TargetMode="External"/><Relationship Id="rId243" Type="http://schemas.openxmlformats.org/officeDocument/2006/relationships/hyperlink" Target="consultantplus://offline/ref=3708969D729673E9374BFA612ABA349C72873BCE3F46337C43EEA4B68572C6A8CFA67BBBEFB94FC3095C98DFE60BA9C9EF40A432104F64047A373E78EA6FE" TargetMode="External"/><Relationship Id="rId264" Type="http://schemas.openxmlformats.org/officeDocument/2006/relationships/hyperlink" Target="consultantplus://offline/ref=3708969D729673E9374BFA612ABA349C72873BCE3F46337C43EEA4B68572C6A8CFA67BBBEFB94FC3095C98DEE30BA9C9EF40A432104F64047A373E78EA6FE" TargetMode="External"/><Relationship Id="rId285" Type="http://schemas.openxmlformats.org/officeDocument/2006/relationships/hyperlink" Target="consultantplus://offline/ref=3708969D729673E9374BFA612ABA349C72873BCE3F46377E45EFA4B68572C6A8CFA67BBBFDB917CF085885D9E01EFF98A9E164E" TargetMode="External"/><Relationship Id="rId17" Type="http://schemas.openxmlformats.org/officeDocument/2006/relationships/hyperlink" Target="consultantplus://offline/ref=D6F294179751615EB2A654D28A2141F8F3B2208C10B7A4C1FE36F22F3013E536C082E79E46D7B9B88C35A072BBB7D2C010BD854423E97D738FBA1A4FDD60E" TargetMode="External"/><Relationship Id="rId38" Type="http://schemas.openxmlformats.org/officeDocument/2006/relationships/hyperlink" Target="consultantplus://offline/ref=D6F294179751615EB2A64ADF9C4D1FFCF8BC7C8211B5AA9EA662F4786F43E36380C2E1C80EC7E5FDD938A172ACBC848F56E88AD464E" TargetMode="External"/><Relationship Id="rId59" Type="http://schemas.openxmlformats.org/officeDocument/2006/relationships/hyperlink" Target="consultantplus://offline/ref=D6F294179751615EB2A654D28A2141F8F3B2208C10B4A7CBFA35F22F3013E536C082E79E46D7B9B88C35A173B3B7D2C010BD854423E97D738FBA1A4FDD60E" TargetMode="External"/><Relationship Id="rId103" Type="http://schemas.openxmlformats.org/officeDocument/2006/relationships/hyperlink" Target="consultantplus://offline/ref=3708969D729673E9374BE46C3CD66A98798967C03E453C2A1FBFA2E1DA22C0FD8FE67DEDA7A913865C559AD9FC00FF86A915ABE362E" TargetMode="External"/><Relationship Id="rId124" Type="http://schemas.openxmlformats.org/officeDocument/2006/relationships/hyperlink" Target="consultantplus://offline/ref=3708969D729673E9374BFA612ABA349C72873BCE3F44317F43E8A4B68572C6A8CFA67BBBEFB94FC3095993D8E40BA9C9EF40A432104F64047A373E78EA6FE" TargetMode="External"/><Relationship Id="rId310" Type="http://schemas.openxmlformats.org/officeDocument/2006/relationships/hyperlink" Target="consultantplus://offline/ref=3708969D729673E9374BFA612ABA349C72873BCE3F46377A44EBA4B68572C6A8CFA67BBBEFB94FC3095E9BDFEA0BA9C9EF40A432104F64047A373E78EA6FE" TargetMode="External"/><Relationship Id="rId70" Type="http://schemas.openxmlformats.org/officeDocument/2006/relationships/hyperlink" Target="consultantplus://offline/ref=D6F294179751615EB2A654D28A2141F8F3B2208C10B4A7CBFA35F22F3013E536C082E79E46D7B9B88C35A173BAB7D2C010BD854423E97D738FBA1A4FDD60E" TargetMode="External"/><Relationship Id="rId91" Type="http://schemas.openxmlformats.org/officeDocument/2006/relationships/hyperlink" Target="consultantplus://offline/ref=D6F294179751615EB2A654D28A2141F8F3B2208C10B4A5CAFF32F22F3013E536C082E79E46D7B9B88C35A07AB3B7D2C010BD854423E97D738FBA1A4FDD60E" TargetMode="External"/><Relationship Id="rId145" Type="http://schemas.openxmlformats.org/officeDocument/2006/relationships/hyperlink" Target="consultantplus://offline/ref=3708969D729673E9374BFA612ABA349C72873BCE3F44337E46EFA4B68572C6A8CFA67BBBEFB94FC3095999D9E10BA9C9EF40A432104F64047A373E78EA6FE" TargetMode="External"/><Relationship Id="rId166" Type="http://schemas.openxmlformats.org/officeDocument/2006/relationships/hyperlink" Target="consultantplus://offline/ref=3708969D729673E9374BFA612ABA349C72873BCE3F46377A44EBA4B68572C6A8CFA67BBBEFB94FC309599DD8E70BA9C9EF40A432104F64047A373E78EA6FE" TargetMode="External"/><Relationship Id="rId187" Type="http://schemas.openxmlformats.org/officeDocument/2006/relationships/hyperlink" Target="consultantplus://offline/ref=3708969D729673E9374BFA612ABA349C72873BCE3F44317F43E8A4B68572C6A8CFA67BBBEFB94FC3095993DDEB0BA9C9EF40A432104F64047A373E78EA6FE" TargetMode="External"/><Relationship Id="rId331" Type="http://schemas.openxmlformats.org/officeDocument/2006/relationships/hyperlink" Target="consultantplus://offline/ref=3708969D729673E9374BFA612ABA349C72873BCE3F47357E44E0F9BC8D2BCAAAC8A924ACE8F043C209589ED9E954ACDCFE18A8330E51661866353CE76BE" TargetMode="External"/><Relationship Id="rId352" Type="http://schemas.openxmlformats.org/officeDocument/2006/relationships/hyperlink" Target="consultantplus://offline/ref=3708969D729673E9374BFA612ABA349C72873BCE3F46337A46EAA4B68572C6A8CFA67BBBEFB94FC309589BD8E00BA9C9EF40A432104F64047A373E78EA6FE" TargetMode="External"/><Relationship Id="rId373" Type="http://schemas.openxmlformats.org/officeDocument/2006/relationships/hyperlink" Target="consultantplus://offline/ref=3708969D729673E9374BE46C3CD66A98798B65C63E403C2A1FBFA2E1DA22C0FD9DE625E2ADFD5CC20B4699D9E0E061E" TargetMode="External"/><Relationship Id="rId394" Type="http://schemas.openxmlformats.org/officeDocument/2006/relationships/hyperlink" Target="consultantplus://offline/ref=3708969D729673E9374BE46C3CD66A98788461C63A423C2A1FBFA2E1DA22C0FD8FE67DEEACFD42C00D53CF88A655F099AB0BA9310E536404E665E" TargetMode="External"/><Relationship Id="rId1" Type="http://schemas.openxmlformats.org/officeDocument/2006/relationships/styles" Target="styles.xml"/><Relationship Id="rId212" Type="http://schemas.openxmlformats.org/officeDocument/2006/relationships/hyperlink" Target="consultantplus://offline/ref=3708969D729673E9374BFA612ABA349C72873BCE3F44337E46EFA4B68572C6A8CFA67BBBEFB94FC3095B99DDE60BA9C9EF40A432104F64047A373E78EA6FE" TargetMode="External"/><Relationship Id="rId233" Type="http://schemas.openxmlformats.org/officeDocument/2006/relationships/hyperlink" Target="consultantplus://offline/ref=3708969D729673E9374BFA612ABA349C72873BCE3F44317F43E8A4B68572C6A8CFA67BBBEFB94FC3095C99D1E00BA9C9EF40A432104F64047A373E78EA6FE" TargetMode="External"/><Relationship Id="rId254" Type="http://schemas.openxmlformats.org/officeDocument/2006/relationships/hyperlink" Target="consultantplus://offline/ref=3708969D729673E9374BFA612ABA349C72873BCE3646337C46E0F9BC8D2BCAAAC8A924BEE8A84FC309469BDBFC02FD9AEA6AE" TargetMode="External"/><Relationship Id="rId28" Type="http://schemas.openxmlformats.org/officeDocument/2006/relationships/hyperlink" Target="consultantplus://offline/ref=D6F294179751615EB2A654D28A2141F8F3B2208C10B4A7CBFA35F22F3013E536C082E79E46D7B9B88C35A073BAB7D2C010BD854423E97D738FBA1A4FDD60E" TargetMode="External"/><Relationship Id="rId49" Type="http://schemas.openxmlformats.org/officeDocument/2006/relationships/hyperlink" Target="consultantplus://offline/ref=D6F294179751615EB2A654D28A2141F8F3B2208C10B4A7CBFA35F22F3013E536C082E79E46D7B9B88C35A07BB5B7D2C010BD854423E97D738FBA1A4FDD60E" TargetMode="External"/><Relationship Id="rId114" Type="http://schemas.openxmlformats.org/officeDocument/2006/relationships/hyperlink" Target="consultantplus://offline/ref=3708969D729673E9374BFA612ABA349C72873BCE3F44367C42E2A4B68572C6A8CFA67BBBEFB94FC309599ADCE10BA9C9EF40A432104F64047A373E78EA6FE" TargetMode="External"/><Relationship Id="rId275" Type="http://schemas.openxmlformats.org/officeDocument/2006/relationships/hyperlink" Target="consultantplus://offline/ref=3708969D729673E9374BFA612ABA349C72873BCE3F44367C42E2A4B68572C6A8CFA67BBBEFB94FC3095B92D9E00BA9C9EF40A432104F64047A373E78EA6FE" TargetMode="External"/><Relationship Id="rId296" Type="http://schemas.openxmlformats.org/officeDocument/2006/relationships/hyperlink" Target="consultantplus://offline/ref=3708969D729673E9374BFA612ABA349C72873BCE3F46377E45EFA4B68572C6A8CFA67BBBFDB917CF085885D9E01EFF98A9E164E" TargetMode="External"/><Relationship Id="rId300" Type="http://schemas.openxmlformats.org/officeDocument/2006/relationships/hyperlink" Target="consultantplus://offline/ref=3708969D729673E9374BFA612ABA349C72873BCE3F47327D41E2A4B68572C6A8CFA67BBBFDB917CF085885D9E01EFF98A9E164E" TargetMode="External"/><Relationship Id="rId60" Type="http://schemas.openxmlformats.org/officeDocument/2006/relationships/hyperlink" Target="consultantplus://offline/ref=D6F294179751615EB2A64ADF9C4D1FFCF8BC7C8211B5AA9EA662F4786F43E36380C2E1C80EC7E5FDD938A172ACBC848F56E88AD464E" TargetMode="External"/><Relationship Id="rId81" Type="http://schemas.openxmlformats.org/officeDocument/2006/relationships/hyperlink" Target="consultantplus://offline/ref=D6F294179751615EB2A64ADF9C4D1FFCF8BC7C8211B5AA9EA662F4786F43E36380C2E1C80EC7E5FDD938A172ACBC848F56E88AD464E" TargetMode="External"/><Relationship Id="rId135" Type="http://schemas.openxmlformats.org/officeDocument/2006/relationships/hyperlink" Target="consultantplus://offline/ref=3708969D729673E9374BE46C3CD66A98798B65C13C423C2A1FBFA2E1DA22C0FD9DE625E2ADFD5CC20B4699D9E0E061E" TargetMode="External"/><Relationship Id="rId156" Type="http://schemas.openxmlformats.org/officeDocument/2006/relationships/hyperlink" Target="consultantplus://offline/ref=3708969D729673E9374BFA612ABA349C72873BCE3F46337C43EEA4B68572C6A8CFA67BBBEFB94FC309599DD8E00BA9C9EF40A432104F64047A373E78EA6FE" TargetMode="External"/><Relationship Id="rId177" Type="http://schemas.openxmlformats.org/officeDocument/2006/relationships/hyperlink" Target="consultantplus://offline/ref=3708969D729673E9374BFA612ABA349C72873BCE3F44317F43E8A4B68572C6A8CFA67BBBEFB94FC3095993DAEB0BA9C9EF40A432104F64047A373E78EA6FE" TargetMode="External"/><Relationship Id="rId198" Type="http://schemas.openxmlformats.org/officeDocument/2006/relationships/hyperlink" Target="consultantplus://offline/ref=3708969D729673E9374BFA612ABA349C72873BCE3F44317F43E8A4B68572C6A8CFA67BBBEFB94FC3095993DCEA0BA9C9EF40A432104F64047A373E78EA6FE" TargetMode="External"/><Relationship Id="rId321" Type="http://schemas.openxmlformats.org/officeDocument/2006/relationships/hyperlink" Target="consultantplus://offline/ref=3708969D729673E9374BFA612ABA349C72873BCE3F46337C43EEA4B68572C6A8CFA67BBBEFB94FC3095E9ADBE10BA9C9EF40A432104F64047A373E78EA6FE" TargetMode="External"/><Relationship Id="rId342" Type="http://schemas.openxmlformats.org/officeDocument/2006/relationships/hyperlink" Target="consultantplus://offline/ref=3708969D729673E9374BFA612ABA349C72873BCE3F46377A44EBA4B68572C6A8CFA67BBBEFB94FC309509DDDE10BA9C9EF40A432104F64047A373E78EA6FE" TargetMode="External"/><Relationship Id="rId363" Type="http://schemas.openxmlformats.org/officeDocument/2006/relationships/hyperlink" Target="consultantplus://offline/ref=3708969D729673E9374BE46C3CD66A98788E67C63A423C2A1FBFA2E1DA22C0FD8FE67DEEACFD42C30853CF88A655F099AB0BA9310E536404E665E" TargetMode="External"/><Relationship Id="rId384" Type="http://schemas.openxmlformats.org/officeDocument/2006/relationships/hyperlink" Target="consultantplus://offline/ref=3708969D729673E9374BE46C3CD66A98798962C23A4D3C2A1FBFA2E1DA22C0FD9DE625E2ADFD5CC20B4699D9E0E061E" TargetMode="External"/><Relationship Id="rId202" Type="http://schemas.openxmlformats.org/officeDocument/2006/relationships/hyperlink" Target="consultantplus://offline/ref=3708969D729673E9374BFA612ABA349C72873BCE3F44317F43E8A4B68572C6A8CFA67BBBEFB94FC3095993DFE00BA9C9EF40A432104F64047A373E78EA6FE" TargetMode="External"/><Relationship Id="rId223" Type="http://schemas.openxmlformats.org/officeDocument/2006/relationships/hyperlink" Target="consultantplus://offline/ref=3708969D729673E9374BE46C3CD66A98798B67CB38433C2A1FBFA2E1DA22C0FD9DE625E2ADFD5CC20B4699D9E0E061E" TargetMode="External"/><Relationship Id="rId244" Type="http://schemas.openxmlformats.org/officeDocument/2006/relationships/hyperlink" Target="consultantplus://offline/ref=3708969D729673E9374BFA612ABA349C72873BCE3F47327547EBA4B68572C6A8CFA67BBBEFB94FC3095C9AD1E50BA9C9EF40A432104F64047A373E78EA6FE" TargetMode="External"/><Relationship Id="rId18" Type="http://schemas.openxmlformats.org/officeDocument/2006/relationships/hyperlink" Target="consultantplus://offline/ref=D6F294179751615EB2A654D28A2141F8F3B2208C10B6A1CEFD36F22F3013E536C082E79E46D7B9B88C35A072BBB7D2C010BD854423E97D738FBA1A4FDD60E" TargetMode="External"/><Relationship Id="rId39" Type="http://schemas.openxmlformats.org/officeDocument/2006/relationships/hyperlink" Target="consultantplus://offline/ref=D6F294179751615EB2A654D28A2141F8F3B2208C10B4A7CBFA35F22F3013E536C082E79E46D7B9B88C35A076B0B7D2C010BD854423E97D738FBA1A4FDD60E" TargetMode="External"/><Relationship Id="rId265" Type="http://schemas.openxmlformats.org/officeDocument/2006/relationships/hyperlink" Target="consultantplus://offline/ref=3708969D729673E9374BFA612ABA349C72873BCE3F46337C43EEA4B68572C6A8CFA67BBBEFB94FC3095C9FD8E20BA9C9EF40A432104F64047A373E78EA6FE" TargetMode="External"/><Relationship Id="rId286" Type="http://schemas.openxmlformats.org/officeDocument/2006/relationships/hyperlink" Target="consultantplus://offline/ref=3708969D729673E9374BE46C3CD66A98798961C638423C2A1FBFA2E1DA22C0FD9DE625E2ADFD5CC20B4699D9E0E061E" TargetMode="External"/><Relationship Id="rId50" Type="http://schemas.openxmlformats.org/officeDocument/2006/relationships/hyperlink" Target="consultantplus://offline/ref=D6F294179751615EB2A654D28A2141F8F3B2208C10B4A7CBFA35F22F3013E536C082E79E46D7B9B88C35A07BBBB7D2C010BD854423E97D738FBA1A4FDD60E" TargetMode="External"/><Relationship Id="rId104" Type="http://schemas.openxmlformats.org/officeDocument/2006/relationships/hyperlink" Target="consultantplus://offline/ref=3708969D729673E9374BE46C3CD66A98798967C03E453C2A1FBFA2E1DA22C0FD8FE67DEDA7A913865C559AD9FC00FF86A915ABE362E" TargetMode="External"/><Relationship Id="rId125" Type="http://schemas.openxmlformats.org/officeDocument/2006/relationships/hyperlink" Target="consultantplus://offline/ref=3708969D729673E9374BFA612ABA349C72873BCE3F46337C43EEA4B68572C6A8CFA67BBBEFB94FC309599DD9E30BA9C9EF40A432104F64047A373E78EA6FE" TargetMode="External"/><Relationship Id="rId146" Type="http://schemas.openxmlformats.org/officeDocument/2006/relationships/hyperlink" Target="consultantplus://offline/ref=3708969D729673E9374BFA612ABA349C72873BCE3F44337E46EFA4B68572C6A8CFA67BBBEFB94FC3095999D9E70BA9C9EF40A432104F64047A373E78EA6FE" TargetMode="External"/><Relationship Id="rId167" Type="http://schemas.openxmlformats.org/officeDocument/2006/relationships/hyperlink" Target="consultantplus://offline/ref=3708969D729673E9374BFA612ABA349C72873BCE3F46377A44EBA4B68572C6A8CFA67BBBEFB94FC309599DD8E50BA9C9EF40A432104F64047A373E78EA6FE" TargetMode="External"/><Relationship Id="rId188" Type="http://schemas.openxmlformats.org/officeDocument/2006/relationships/hyperlink" Target="consultantplus://offline/ref=3708969D729673E9374BFA612ABA349C72873BCE3F44317F43E8A4B68572C6A8CFA67BBBEFB94FC3095993DCE20BA9C9EF40A432104F64047A373E78EA6FE" TargetMode="External"/><Relationship Id="rId311" Type="http://schemas.openxmlformats.org/officeDocument/2006/relationships/hyperlink" Target="consultantplus://offline/ref=3708969D729673E9374BFA612ABA349C72873BCE3F46377A44EBA4B68572C6A8CFA67BBBEFB94FC3095E9BDEE20BA9C9EF40A432104F64047A373E78EA6FE" TargetMode="External"/><Relationship Id="rId332" Type="http://schemas.openxmlformats.org/officeDocument/2006/relationships/hyperlink" Target="consultantplus://offline/ref=3708969D729673E9374BE46C3CD66A98798B61C13B423C2A1FBFA2E1DA22C0FD9DE625E2ADFD5CC20B4699D9E0E061E" TargetMode="External"/><Relationship Id="rId353" Type="http://schemas.openxmlformats.org/officeDocument/2006/relationships/hyperlink" Target="consultantplus://offline/ref=3708969D729673E9374BFA612ABA349C72873BCE3F46367A47E9A4B68572C6A8CFA67BBBEFB94FC309589BD8E00BA9C9EF40A432104F64047A373E78EA6FE" TargetMode="External"/><Relationship Id="rId374" Type="http://schemas.openxmlformats.org/officeDocument/2006/relationships/hyperlink" Target="consultantplus://offline/ref=3708969D729673E9374BFA612ABA349C72873BCE3F46367A47E9A4B68572C6A8CFA67BBBEFB94FC309599BDEE70BA9C9EF40A432104F64047A373E78EA6FE" TargetMode="External"/><Relationship Id="rId395" Type="http://schemas.openxmlformats.org/officeDocument/2006/relationships/hyperlink" Target="consultantplus://offline/ref=3708969D729673E9374BFA612ABA349C72873BCE3F47307F4AE3A4B68572C6A8CFA67BBBEFB94FC309589BD8E40BA9C9EF40A432104F64047A373E78EA6FE" TargetMode="External"/><Relationship Id="rId71" Type="http://schemas.openxmlformats.org/officeDocument/2006/relationships/hyperlink" Target="consultantplus://offline/ref=D6F294179751615EB2A64ADF9C4D1FFCF8BC7C8211B5AA9EA662F4786F43E36380C2E1C80EC7E5FDD938A172ACBC848F56E88AD464E" TargetMode="External"/><Relationship Id="rId92" Type="http://schemas.openxmlformats.org/officeDocument/2006/relationships/hyperlink" Target="consultantplus://offline/ref=D6F294179751615EB2A654D28A2141F8F3B2208C10B4A7CBFA35F22F3013E536C082E79E46D7B9B88C35A17AB2B7D2C010BD854423E97D738FBA1A4FDD60E" TargetMode="External"/><Relationship Id="rId213" Type="http://schemas.openxmlformats.org/officeDocument/2006/relationships/hyperlink" Target="consultantplus://offline/ref=3708969D729673E9374BFA612ABA349C72873BCE3F44317F43E8A4B68572C6A8CFA67BBBEFB94FC3095B9CDAEA0BA9C9EF40A432104F64047A373E78EA6FE" TargetMode="External"/><Relationship Id="rId234" Type="http://schemas.openxmlformats.org/officeDocument/2006/relationships/hyperlink" Target="consultantplus://offline/ref=3708969D729673E9374BFA612ABA349C72873BCE3F443F7545EFA4B68572C6A8CFA67BBBEFB94FC3095B9FDFE30BA9C9EF40A432104F64047A373E78EA6FE" TargetMode="External"/><Relationship Id="rId2" Type="http://schemas.microsoft.com/office/2007/relationships/stylesWithEffects" Target="stylesWithEffects.xml"/><Relationship Id="rId29" Type="http://schemas.openxmlformats.org/officeDocument/2006/relationships/hyperlink" Target="consultantplus://offline/ref=D6F294179751615EB2A654D28A2141F8F3B2208C10B7A3CAFD3DAF25384AE934C78DB889419EB5B98C35A572B9E8D7D501E589453DF77F6F93B818D46CE" TargetMode="External"/><Relationship Id="rId255" Type="http://schemas.openxmlformats.org/officeDocument/2006/relationships/hyperlink" Target="consultantplus://offline/ref=3708969D729673E9374BFA612ABA349C72873BCE384C337547E0F9BC8D2BCAAAC8A924BEE8A84FC309469BDBFC02FD9AEA6AE" TargetMode="External"/><Relationship Id="rId276" Type="http://schemas.openxmlformats.org/officeDocument/2006/relationships/hyperlink" Target="consultantplus://offline/ref=3708969D729673E9374BFA612ABA349C72873BCE3F44337E46EFA4B68572C6A8CFA67BBBEFB94FC3095B93DFE20BA9C9EF40A432104F64047A373E78EA6FE" TargetMode="External"/><Relationship Id="rId297" Type="http://schemas.openxmlformats.org/officeDocument/2006/relationships/hyperlink" Target="consultantplus://offline/ref=3708969D729673E9374BFA612ABA349C72873BCE3F47327D41E2A4B68572C6A8CFA67BBBFDB917CF085885D9E01EFF98A9E164E" TargetMode="External"/><Relationship Id="rId40" Type="http://schemas.openxmlformats.org/officeDocument/2006/relationships/hyperlink" Target="consultantplus://offline/ref=D6F294179751615EB2A654D28A2141F8F3B2208C10B4A7CBFA35F22F3013E536C082E79E46D7B9B88C35A076BBB7D2C010BD854423E97D738FBA1A4FDD60E" TargetMode="External"/><Relationship Id="rId115" Type="http://schemas.openxmlformats.org/officeDocument/2006/relationships/hyperlink" Target="consultantplus://offline/ref=3708969D729673E9374BFA612ABA349C72873BCE3F44337E46EFA4B68572C6A8CFA67BBBEFB94FC309599AD1EA0BA9C9EF40A432104F64047A373E78EA6FE" TargetMode="External"/><Relationship Id="rId136" Type="http://schemas.openxmlformats.org/officeDocument/2006/relationships/hyperlink" Target="consultantplus://offline/ref=3708969D729673E9374BE46C3CD66A98798B65C13C423C2A1FBFA2E1DA22C0FD8FE67DEEACFD43C50E53CF88A655F099AB0BA9310E536404E665E" TargetMode="External"/><Relationship Id="rId157" Type="http://schemas.openxmlformats.org/officeDocument/2006/relationships/hyperlink" Target="consultantplus://offline/ref=3708969D729673E9374BFA612ABA349C72873BCE3F44317F43E8A4B68572C6A8CFA67BBBEFB94FC3095993DBEA0BA9C9EF40A432104F64047A373E78EA6FE" TargetMode="External"/><Relationship Id="rId178" Type="http://schemas.openxmlformats.org/officeDocument/2006/relationships/hyperlink" Target="consultantplus://offline/ref=3708969D729673E9374BFA612ABA349C72873BCE3F44317F43E8A4B68572C6A8CFA67BBBEFB94FC3095993DDE20BA9C9EF40A432104F64047A373E78EA6FE" TargetMode="External"/><Relationship Id="rId301" Type="http://schemas.openxmlformats.org/officeDocument/2006/relationships/hyperlink" Target="consultantplus://offline/ref=3708969D729673E9374BFA612ABA349C72873BCE3F44337E46EFA4B68572C6A8CFA67BBBEFB94FC3095B92DDE10BA9C9EF40A432104F64047A373E78EA6FE" TargetMode="External"/><Relationship Id="rId322" Type="http://schemas.openxmlformats.org/officeDocument/2006/relationships/hyperlink" Target="consultantplus://offline/ref=3708969D729673E9374BE46C3CD66A98798964C13B413C2A1FBFA2E1DA22C0FD8FE67DEEA8F54996581CCED4E300E398A90BAB3312E560E" TargetMode="External"/><Relationship Id="rId343" Type="http://schemas.openxmlformats.org/officeDocument/2006/relationships/hyperlink" Target="consultantplus://offline/ref=3708969D729673E9374BFA612ABA349C72873BCE3F46337C43EEA4B68572C6A8CFA67BBBEFB94FC309509CD8E60BA9C9EF40A432104F64047A373E78EA6FE" TargetMode="External"/><Relationship Id="rId364" Type="http://schemas.openxmlformats.org/officeDocument/2006/relationships/hyperlink" Target="consultantplus://offline/ref=3708969D729673E9374BFA612ABA349C72873BCE3F46337C43EEA4B68572C6A8CFA67BBBEFB94FC309509CDDE30BA9C9EF40A432104F64047A373E78EA6FE" TargetMode="External"/><Relationship Id="rId61" Type="http://schemas.openxmlformats.org/officeDocument/2006/relationships/hyperlink" Target="consultantplus://offline/ref=D6F294179751615EB2A654D28A2141F8F3B2208C10B4A7CBFA35F22F3013E536C082E79E46D7B9B88C35A173B0B7D2C010BD854423E97D738FBA1A4FDD60E" TargetMode="External"/><Relationship Id="rId82" Type="http://schemas.openxmlformats.org/officeDocument/2006/relationships/hyperlink" Target="consultantplus://offline/ref=D6F294179751615EB2A654D28A2141F8F3B2208C10B4A7CBFA35F22F3013E536C082E79E46D7B9B88C35A170B7B7D2C010BD854423E97D738FBA1A4FDD60E" TargetMode="External"/><Relationship Id="rId199" Type="http://schemas.openxmlformats.org/officeDocument/2006/relationships/hyperlink" Target="consultantplus://offline/ref=3708969D729673E9374BFA612ABA349C72873BCE3F44317F43E8A4B68572C6A8CFA67BBBEFB94FC3095993DCEB0BA9C9EF40A432104F64047A373E78EA6FE" TargetMode="External"/><Relationship Id="rId203" Type="http://schemas.openxmlformats.org/officeDocument/2006/relationships/hyperlink" Target="consultantplus://offline/ref=3708969D729673E9374BFA612ABA349C72873BCE3F44317F43E8A4B68572C6A8CFA67BBBEFB94FC3095993DFE10BA9C9EF40A432104F64047A373E78EA6FE" TargetMode="External"/><Relationship Id="rId385" Type="http://schemas.openxmlformats.org/officeDocument/2006/relationships/hyperlink" Target="consultantplus://offline/ref=3708969D729673E9374BE46C3CD66A98798A60C13C473C2A1FBFA2E1DA22C0FD9DE625E2ADFD5CC20B4699D9E0E061E" TargetMode="External"/><Relationship Id="rId19" Type="http://schemas.openxmlformats.org/officeDocument/2006/relationships/hyperlink" Target="consultantplus://offline/ref=D6F294179751615EB2A654D28A2141F8F3B2208C10B6A5C8FA33F22F3013E536C082E79E46D7B9B88C35A072BBB7D2C010BD854423E97D738FBA1A4FDD60E" TargetMode="External"/><Relationship Id="rId224" Type="http://schemas.openxmlformats.org/officeDocument/2006/relationships/hyperlink" Target="consultantplus://offline/ref=3708969D729673E9374BE46C3CD66A98798B66C037463C2A1FBFA2E1DA22C0FD8FE67DEAA8FF4996581CCED4E300E398A90BAB3312E560E" TargetMode="External"/><Relationship Id="rId245" Type="http://schemas.openxmlformats.org/officeDocument/2006/relationships/hyperlink" Target="consultantplus://offline/ref=3708969D729673E9374BFA612ABA349C72873BCE3F44317F43E8A4B68572C6A8CFA67BBBEFB94FC3095C98D9E20BA9C9EF40A432104F64047A373E78EA6FE" TargetMode="External"/><Relationship Id="rId266" Type="http://schemas.openxmlformats.org/officeDocument/2006/relationships/hyperlink" Target="consultantplus://offline/ref=3708969D729673E9374BFA612ABA349C72873BCE3F44367C42E2A4B68572C6A8CFA67BBBEFB94FC3095B92D9E30BA9C9EF40A432104F64047A373E78EA6FE" TargetMode="External"/><Relationship Id="rId287" Type="http://schemas.openxmlformats.org/officeDocument/2006/relationships/hyperlink" Target="consultantplus://offline/ref=3708969D729673E9374BE46C3CD66A98798961C638423C2A1FBFA2E1DA22C0FD9DE625E2ADFD5CC20B4699D9E0E061E" TargetMode="External"/><Relationship Id="rId30" Type="http://schemas.openxmlformats.org/officeDocument/2006/relationships/hyperlink" Target="consultantplus://offline/ref=D6F294179751615EB2A654D28A2141F8F3B2208C10B6A5C8FA33F22F3013E536C082E79E46D7B9B88C35A073B3B7D2C010BD854423E97D738FBA1A4FDD60E" TargetMode="External"/><Relationship Id="rId105" Type="http://schemas.openxmlformats.org/officeDocument/2006/relationships/hyperlink" Target="consultantplus://offline/ref=3708969D729673E9374BE46C3CD66A98798967C03E453C2A1FBFA2E1DA22C0FD8FE67DEDA7A913865C559AD9FC00FF86A915ABE362E" TargetMode="External"/><Relationship Id="rId126" Type="http://schemas.openxmlformats.org/officeDocument/2006/relationships/hyperlink" Target="consultantplus://offline/ref=3708969D729673E9374BFA612ABA349C72873BCE3F44367C42E2A4B68572C6A8CFA67BBBEFB94FC309599ADEE20BA9C9EF40A432104F64047A373E78EA6FE" TargetMode="External"/><Relationship Id="rId147" Type="http://schemas.openxmlformats.org/officeDocument/2006/relationships/hyperlink" Target="consultantplus://offline/ref=3708969D729673E9374BFA612ABA349C72873BCE3F44337E46EFA4B68572C6A8CFA67BBBEFB94FC3095999D9E40BA9C9EF40A432104F64047A373E78EA6FE" TargetMode="External"/><Relationship Id="rId168" Type="http://schemas.openxmlformats.org/officeDocument/2006/relationships/hyperlink" Target="consultantplus://offline/ref=3708969D729673E9374BFA612ABA349C72873BCE3F46377A44EBA4B68572C6A8CFA67BBBEFB94FC309599DD8EA0BA9C9EF40A432104F64047A373E78EA6FE" TargetMode="External"/><Relationship Id="rId312" Type="http://schemas.openxmlformats.org/officeDocument/2006/relationships/hyperlink" Target="consultantplus://offline/ref=3708969D729673E9374BFA612ABA349C72873BCE3F46377A44EBA4B68572C6A8CFA67BBBEFB94FC3095E9BDEE00BA9C9EF40A432104F64047A373E78EA6FE" TargetMode="External"/><Relationship Id="rId333" Type="http://schemas.openxmlformats.org/officeDocument/2006/relationships/hyperlink" Target="consultantplus://offline/ref=3708969D729673E9374BFA612ABA349C72873BCE3F443F7545EFA4B68572C6A8CFA67BBBEFB94FC3095C9FDFE50BA9C9EF40A432104F64047A373E78EA6FE" TargetMode="External"/><Relationship Id="rId354" Type="http://schemas.openxmlformats.org/officeDocument/2006/relationships/hyperlink" Target="consultantplus://offline/ref=3708969D729673E9374BFA612ABA349C72873BCE3F47357E44E0F9BC8D2BCAAAC8A924ACE8F043C209589ED9E954ACDCFE18A8330E51661866353CE76BE" TargetMode="External"/><Relationship Id="rId51" Type="http://schemas.openxmlformats.org/officeDocument/2006/relationships/hyperlink" Target="consultantplus://offline/ref=D6F294179751615EB2A654D28A2141F8F3B2208C10B4A7CBFA35F22F3013E536C082E79E46D7B9B88C35A172B2B7D2C010BD854423E97D738FBA1A4FDD60E" TargetMode="External"/><Relationship Id="rId72" Type="http://schemas.openxmlformats.org/officeDocument/2006/relationships/hyperlink" Target="consultantplus://offline/ref=D6F294179751615EB2A654D28A2141F8F3B2208C10B4A7CBFA35F22F3013E536C082E79E46D7B9B88C35A173BBB7D2C010BD854423E97D738FBA1A4FDD60E" TargetMode="External"/><Relationship Id="rId93" Type="http://schemas.openxmlformats.org/officeDocument/2006/relationships/hyperlink" Target="consultantplus://offline/ref=D6F294179751615EB2A654D28A2141F8F3B2208C10B4A9C1FC32F22F3013E536C082E79E46D7B9B88C35A075B0B7D2C010BD854423E97D738FBA1A4FDD60E" TargetMode="External"/><Relationship Id="rId189" Type="http://schemas.openxmlformats.org/officeDocument/2006/relationships/hyperlink" Target="consultantplus://offline/ref=3708969D729673E9374BFA612ABA349C72873BCE3F44317F43E8A4B68572C6A8CFA67BBBEFB94FC3095993DCE30BA9C9EF40A432104F64047A373E78EA6FE" TargetMode="External"/><Relationship Id="rId375" Type="http://schemas.openxmlformats.org/officeDocument/2006/relationships/hyperlink" Target="consultantplus://offline/ref=3708969D729673E9374BE46C3CD66A98798967C03E453C2A1FBFA2E1DA22C0FD9DE625E2ADFD5CC20B4699D9E0E061E" TargetMode="External"/><Relationship Id="rId396" Type="http://schemas.openxmlformats.org/officeDocument/2006/relationships/hyperlink" Target="consultantplus://offline/ref=3708969D729673E9374BE46C3CD66A987B8866C23D433C2A1FBFA2E1DA22C0FD8FE67DEEACFD42C20053CF88A655F099AB0BA9310E536404E665E" TargetMode="External"/><Relationship Id="rId3" Type="http://schemas.openxmlformats.org/officeDocument/2006/relationships/settings" Target="settings.xml"/><Relationship Id="rId214" Type="http://schemas.openxmlformats.org/officeDocument/2006/relationships/hyperlink" Target="consultantplus://offline/ref=3708969D729673E9374BFA612ABA349C72873BCE3F443F7545EFA4B68572C6A8CFA67BBBEFB94FC3095B9FDFE20BA9C9EF40A432104F64047A373E78EA6FE" TargetMode="External"/><Relationship Id="rId235" Type="http://schemas.openxmlformats.org/officeDocument/2006/relationships/hyperlink" Target="consultantplus://offline/ref=3708969D729673E9374BFA612ABA349C72873BCE3F47327547EBA4B68572C6A8CFA67BBBEFB94FC3095C9ADFE60BA9C9EF40A432104F64047A373E78EA6FE" TargetMode="External"/><Relationship Id="rId256" Type="http://schemas.openxmlformats.org/officeDocument/2006/relationships/hyperlink" Target="consultantplus://offline/ref=3708969D729673E9374BFA612ABA349C72873BCE3F47327A46EEA4B68572C6A8CFA67BBBFDB917CF085885D9E01EFF98A9E164E" TargetMode="External"/><Relationship Id="rId277" Type="http://schemas.openxmlformats.org/officeDocument/2006/relationships/hyperlink" Target="consultantplus://offline/ref=3708969D729673E9374BFA612ABA349C72873BCE3F443F7545EFA4B68572C6A8CFA67BBBEFB94FC3095C9FDDE70BA9C9EF40A432104F64047A373E78EA6FE" TargetMode="External"/><Relationship Id="rId298" Type="http://schemas.openxmlformats.org/officeDocument/2006/relationships/hyperlink" Target="consultantplus://offline/ref=3708969D729673E9374BFA612ABA349C72873BCE3F44337E46EFA4B68572C6A8CFA67BBBEFB94FC3095B92DDE30BA9C9EF40A432104F64047A373E78EA6FE" TargetMode="External"/><Relationship Id="rId400" Type="http://schemas.openxmlformats.org/officeDocument/2006/relationships/hyperlink" Target="consultantplus://offline/ref=3708969D729673E9374BE46C3CD66A98798963C73C433C2A1FBFA2E1DA22C0FD8FE67DEEACFD43CA0953CF88A655F099AB0BA9310E536404E665E" TargetMode="External"/><Relationship Id="rId116" Type="http://schemas.openxmlformats.org/officeDocument/2006/relationships/hyperlink" Target="consultantplus://offline/ref=3708969D729673E9374BFA612ABA349C72873BCE3F44317F43E8A4B68572C6A8CFA67BBBEFB94FC3095993D8E60BA9C9EF40A432104F64047A373E78EA6FE" TargetMode="External"/><Relationship Id="rId137" Type="http://schemas.openxmlformats.org/officeDocument/2006/relationships/hyperlink" Target="consultantplus://offline/ref=3708969D729673E9374BE46C3CD66A98738F66C43B4E612017E6AEE3DD2D9FEA88AF71EFACFD42C0020CCA9DB70DFC98B515AB2D125166E067E" TargetMode="External"/><Relationship Id="rId158" Type="http://schemas.openxmlformats.org/officeDocument/2006/relationships/hyperlink" Target="consultantplus://offline/ref=3708969D729673E9374BFA612ABA349C72873BCE3F44317F43E8A4B68572C6A8CFA67BBBEFB94FC3095993DAE20BA9C9EF40A432104F64047A373E78EA6FE" TargetMode="External"/><Relationship Id="rId302" Type="http://schemas.openxmlformats.org/officeDocument/2006/relationships/hyperlink" Target="consultantplus://offline/ref=3708969D729673E9374BFA612ABA349C72873BCE3F47327D41E2A4B68572C6A8CFA67BBBFDB917CF085885D9E01EFF98A9E164E" TargetMode="External"/><Relationship Id="rId323" Type="http://schemas.openxmlformats.org/officeDocument/2006/relationships/hyperlink" Target="consultantplus://offline/ref=3708969D729673E9374BFA612ABA349C72873BCE3F443F7545EFA4B68572C6A8CFA67BBBEFB94FC3095C9FDFE60BA9C9EF40A432104F64047A373E78EA6FE" TargetMode="External"/><Relationship Id="rId344" Type="http://schemas.openxmlformats.org/officeDocument/2006/relationships/hyperlink" Target="consultantplus://offline/ref=3708969D729673E9374BE46C3CD66A98798967C03E453C2A1FBFA2E1DA22C0FD8FE67DEDA7A913865C559AD9FC00FF86A915ABE362E" TargetMode="External"/><Relationship Id="rId20" Type="http://schemas.openxmlformats.org/officeDocument/2006/relationships/hyperlink" Target="consultantplus://offline/ref=D6F294179751615EB2A654D28A2141F8F3B2208C10B6A1CEFD36F22F3013E536C082E79E46D7B9B88C35A073B2B7D2C010BD854423E97D738FBA1A4FDD60E" TargetMode="External"/><Relationship Id="rId41" Type="http://schemas.openxmlformats.org/officeDocument/2006/relationships/hyperlink" Target="consultantplus://offline/ref=D6F294179751615EB2A654D28A2141F8F3B2208C10B6A3CFF834F22F3013E536C082E79E54D7E1B48D35BE72B0A2849156DE69E" TargetMode="External"/><Relationship Id="rId62" Type="http://schemas.openxmlformats.org/officeDocument/2006/relationships/hyperlink" Target="consultantplus://offline/ref=D6F294179751615EB2A64ADF9C4D1FFCF8BC7C8211B5AA9EA662F4786F43E36380C2E1C80EC7E5FDD938A172ACBC848F56E88AD464E" TargetMode="External"/><Relationship Id="rId83" Type="http://schemas.openxmlformats.org/officeDocument/2006/relationships/hyperlink" Target="consultantplus://offline/ref=D6F294179751615EB2A64ADF9C4D1FFCF8BC7C8211B5AA9EA662F4786F43E36380C2E1C80EC7E5FDD938A172ACBC848F56E88AD464E" TargetMode="External"/><Relationship Id="rId179" Type="http://schemas.openxmlformats.org/officeDocument/2006/relationships/hyperlink" Target="consultantplus://offline/ref=3708969D729673E9374BFA612ABA349C72873BCE3F44317F43E8A4B68572C6A8CFA67BBBEFB94FC3095993DDE30BA9C9EF40A432104F64047A373E78EA6FE" TargetMode="External"/><Relationship Id="rId365" Type="http://schemas.openxmlformats.org/officeDocument/2006/relationships/hyperlink" Target="consultantplus://offline/ref=3708969D729673E9374BE46C3CD66A98798967C03E453C2A1FBFA2E1DA22C0FD8FE67DEDA7A913865C559AD9FC00FF86A915ABE362E" TargetMode="External"/><Relationship Id="rId386" Type="http://schemas.openxmlformats.org/officeDocument/2006/relationships/hyperlink" Target="consultantplus://offline/ref=3708969D729673E9374BE46C3CD66A98788463C339463C2A1FBFA2E1DA22C0FD8FE67DEEACFD42C00B53CF88A655F099AB0BA9310E536404E665E" TargetMode="External"/><Relationship Id="rId190" Type="http://schemas.openxmlformats.org/officeDocument/2006/relationships/hyperlink" Target="consultantplus://offline/ref=3708969D729673E9374BFA612ABA349C72873BCE3F44317F43E8A4B68572C6A8CFA67BBBEFB94FC3095993DCE00BA9C9EF40A432104F64047A373E78EA6FE" TargetMode="External"/><Relationship Id="rId204" Type="http://schemas.openxmlformats.org/officeDocument/2006/relationships/hyperlink" Target="consultantplus://offline/ref=3708969D729673E9374BFA612ABA349C72873BCE3F46337C43EEA4B68572C6A8CFA67BBBEFB94FC309599DD8EA0BA9C9EF40A432104F64047A373E78EA6FE" TargetMode="External"/><Relationship Id="rId225" Type="http://schemas.openxmlformats.org/officeDocument/2006/relationships/hyperlink" Target="consultantplus://offline/ref=3708969D729673E9374BFA612ABA349C72873BCE3F45337B40EEA4B68572C6A8CFA67BBBFDB917CF085885D9E01EFF98A9E164E" TargetMode="External"/><Relationship Id="rId246" Type="http://schemas.openxmlformats.org/officeDocument/2006/relationships/hyperlink" Target="consultantplus://offline/ref=3708969D729673E9374BFA612ABA349C72873BCE3F47327547EBA4B68572C6A8CFA67BBBEFB94FC3095C9AD1E50BA9C9EF40A432104F64047A373E78EA6FE" TargetMode="External"/><Relationship Id="rId267" Type="http://schemas.openxmlformats.org/officeDocument/2006/relationships/hyperlink" Target="consultantplus://offline/ref=3708969D729673E9374BFA612ABA349C72873BCE3F44337E46EFA4B68572C6A8CFA67BBBEFB94FC3095B93DCE10BA9C9EF40A432104F64047A373E78EA6FE" TargetMode="External"/><Relationship Id="rId288" Type="http://schemas.openxmlformats.org/officeDocument/2006/relationships/hyperlink" Target="consultantplus://offline/ref=3708969D729673E9374BFA612ABA349C72873BCE3F46347E47E9A4B68572C6A8CFA67BBBEFB94FC309589BD1E10BA9C9EF40A432104F64047A373E78EA6FE" TargetMode="External"/><Relationship Id="rId106" Type="http://schemas.openxmlformats.org/officeDocument/2006/relationships/hyperlink" Target="consultantplus://offline/ref=3708969D729673E9374BE46C3CD66A98798967C03E453C2A1FBFA2E1DA22C0FD8FE67DEDA7A913865C559AD9FC00FF86A915ABE362E" TargetMode="External"/><Relationship Id="rId127" Type="http://schemas.openxmlformats.org/officeDocument/2006/relationships/hyperlink" Target="consultantplus://offline/ref=3708969D729673E9374BFA612ABA349C72873BCE3F44367C42E2A4B68572C6A8CFA67BBBEFB94FC309599ADEE30BA9C9EF40A432104F64047A373E78EA6FE" TargetMode="External"/><Relationship Id="rId313" Type="http://schemas.openxmlformats.org/officeDocument/2006/relationships/hyperlink" Target="consultantplus://offline/ref=3708969D729673E9374BFA612ABA349C72873BCE3F46377A44EBA4B68572C6A8CFA67BBBEFB94FC3095E9BDEE10BA9C9EF40A432104F64047A373E78EA6FE" TargetMode="External"/><Relationship Id="rId10" Type="http://schemas.openxmlformats.org/officeDocument/2006/relationships/hyperlink" Target="consultantplus://offline/ref=D6F294179751615EB2A654D28A2141F8F3B2208C10B7A4C1FE36F22F3013E536C082E79E46D7B9B88C35A072B7B7D2C010BD854423E97D738FBA1A4FDD60E" TargetMode="External"/><Relationship Id="rId31" Type="http://schemas.openxmlformats.org/officeDocument/2006/relationships/hyperlink" Target="consultantplus://offline/ref=D6F294179751615EB2A654D28A2141F8F3B2208C10B4A7CBFA35F22F3013E536C082E79E46D7B9B88C35A070B0B7D2C010BD854423E97D738FBA1A4FDD60E" TargetMode="External"/><Relationship Id="rId52" Type="http://schemas.openxmlformats.org/officeDocument/2006/relationships/hyperlink" Target="consultantplus://offline/ref=D6F294179751615EB2A654D28A2141F8F3B2208C10B4A7CBFA35F22F3013E536C082E79E46D7B9B88C35A172B0B7D2C010BD854423E97D738FBA1A4FDD60E" TargetMode="External"/><Relationship Id="rId73" Type="http://schemas.openxmlformats.org/officeDocument/2006/relationships/hyperlink" Target="consultantplus://offline/ref=D6F294179751615EB2A654D28A2141F8F3B2208C10B4A7CBFA35F22F3013E536C082E79E46D7B9B88C35A170B2B7D2C010BD854423E97D738FBA1A4FDD60E" TargetMode="External"/><Relationship Id="rId94" Type="http://schemas.openxmlformats.org/officeDocument/2006/relationships/hyperlink" Target="consultantplus://offline/ref=D6F294179751615EB2A654D28A2141F8F3B2208C10B6A1CEFD36F22F3013E536C082E79E46D7B9B88C35A075B7B7D2C010BD854423E97D738FBA1A4FDD60E" TargetMode="External"/><Relationship Id="rId148" Type="http://schemas.openxmlformats.org/officeDocument/2006/relationships/hyperlink" Target="consultantplus://offline/ref=3708969D729673E9374BFA612ABA349C72873BCE3F44337E46EFA4B68572C6A8CFA67BBBEFB94FC3095999D9E50BA9C9EF40A432104F64047A373E78EA6FE" TargetMode="External"/><Relationship Id="rId169" Type="http://schemas.openxmlformats.org/officeDocument/2006/relationships/hyperlink" Target="consultantplus://offline/ref=3708969D729673E9374BFA612ABA349C72873BCE3F46377A44EBA4B68572C6A8CFA67BBBEFB94FC309599DD8EB0BA9C9EF40A432104F64047A373E78EA6FE" TargetMode="External"/><Relationship Id="rId334" Type="http://schemas.openxmlformats.org/officeDocument/2006/relationships/hyperlink" Target="consultantplus://offline/ref=3708969D729673E9374BFA612ABA349C72873BCE3F44337E46EFA4B68572C6A8CFA67BBBEFB94FC3095B92DDEB0BA9C9EF40A432104F64047A373E78EA6FE" TargetMode="External"/><Relationship Id="rId355" Type="http://schemas.openxmlformats.org/officeDocument/2006/relationships/hyperlink" Target="consultantplus://offline/ref=3708969D729673E9374BFA612ABA349C72873BCE3F47357E44E0F9BC8D2BCAAAC8A924ACE8F043C209589ED9E954ACDCFE18A8330E51661866353CE76BE" TargetMode="External"/><Relationship Id="rId376" Type="http://schemas.openxmlformats.org/officeDocument/2006/relationships/hyperlink" Target="consultantplus://offline/ref=3708969D729673E9374BE46C3CD66A98788461C63A423C2A1FBFA2E1DA22C0FD8FE67DEEACFD42C00D53CF88A655F099AB0BA9310E536404E665E" TargetMode="External"/><Relationship Id="rId397" Type="http://schemas.openxmlformats.org/officeDocument/2006/relationships/hyperlink" Target="consultantplus://offline/ref=3708969D729673E9374BE46C3CD66A98798E67C637463C2A1FBFA2E1DA22C0FD8FE67DEEACFD43C20153CF88A655F099AB0BA9310E536404E665E" TargetMode="External"/><Relationship Id="rId4" Type="http://schemas.openxmlformats.org/officeDocument/2006/relationships/webSettings" Target="webSettings.xml"/><Relationship Id="rId180" Type="http://schemas.openxmlformats.org/officeDocument/2006/relationships/hyperlink" Target="consultantplus://offline/ref=3708969D729673E9374BFA612ABA349C72873BCE3F44317F43E8A4B68572C6A8CFA67BBBEFB94FC3095993DDE00BA9C9EF40A432104F64047A373E78EA6FE" TargetMode="External"/><Relationship Id="rId215" Type="http://schemas.openxmlformats.org/officeDocument/2006/relationships/hyperlink" Target="consultantplus://offline/ref=3708969D729673E9374BFA612ABA349C72873BCE3F47327547EBA4B68572C6A8CFA67BBBEFB94FC3095B9DD8E00BA9C9EF40A432104F64047A373E78EA6FE" TargetMode="External"/><Relationship Id="rId236" Type="http://schemas.openxmlformats.org/officeDocument/2006/relationships/hyperlink" Target="consultantplus://offline/ref=3708969D729673E9374BFA612ABA349C72873BCE3F46377A44EBA4B68572C6A8CFA67BBBEFB94FC3095C98D8E20BA9C9EF40A432104F64047A373E78EA6FE" TargetMode="External"/><Relationship Id="rId257" Type="http://schemas.openxmlformats.org/officeDocument/2006/relationships/hyperlink" Target="consultantplus://offline/ref=3708969D729673E9374BFA6833BD349C72873BCE3A4C3F7A41E0F9BC8D2BCAAAC8A924BEE8A84FC309469BDBFC02FD9AEA6AE" TargetMode="External"/><Relationship Id="rId278" Type="http://schemas.openxmlformats.org/officeDocument/2006/relationships/hyperlink" Target="consultantplus://offline/ref=3708969D729673E9374BFA612ABA349C72873BCE3F46337C43EEA4B68572C6A8CFA67BBBEFB94FC3095E9AD8E20BA9C9EF40A432104F64047A373E78EA6FE" TargetMode="External"/><Relationship Id="rId401" Type="http://schemas.openxmlformats.org/officeDocument/2006/relationships/hyperlink" Target="consultantplus://offline/ref=3708969D729673E9374BE46C3CD66A98798A60C13C473C2A1FBFA2E1DA22C0FD9DE625E2ADFD5CC20B4699D9E0E061E" TargetMode="External"/><Relationship Id="rId303" Type="http://schemas.openxmlformats.org/officeDocument/2006/relationships/hyperlink" Target="consultantplus://offline/ref=3708969D729673E9374BE46C3CD66A987B8964CB374E612017E6AEE3DD2D9FEA88AF71EFACFD42C0020CCA9DB70DFC98B515AB2D125166E067E" TargetMode="External"/><Relationship Id="rId42" Type="http://schemas.openxmlformats.org/officeDocument/2006/relationships/hyperlink" Target="consultantplus://offline/ref=D6F294179751615EB2A654D28A2141F8F3B2208C15B2A0C9F23DAF25384AE934C78DB89B41C6B9B88C2BA070ACBE8693D565E" TargetMode="External"/><Relationship Id="rId84" Type="http://schemas.openxmlformats.org/officeDocument/2006/relationships/hyperlink" Target="consultantplus://offline/ref=D6F294179751615EB2A654D28A2141F8F3B2208C10B4A7CBFA35F22F3013E536C082E79E46D7B9B88C35A170B4B7D2C010BD854423E97D738FBA1A4FDD60E" TargetMode="External"/><Relationship Id="rId138" Type="http://schemas.openxmlformats.org/officeDocument/2006/relationships/hyperlink" Target="consultantplus://offline/ref=3708969D729673E9374BE46C3CD66A98798B65C03B4C3C2A1FBFA2E1DA22C0FD9DE625E2ADFD5CC20B4699D9E0E061E" TargetMode="External"/><Relationship Id="rId345" Type="http://schemas.openxmlformats.org/officeDocument/2006/relationships/hyperlink" Target="consultantplus://offline/ref=3708969D729673E9374BFA612ABA349C72873BCE3F46337C43EEA4B68572C6A8CFA67BBBEFB94FC309509CD8E40BA9C9EF40A432104F64047A373E78EA6FE" TargetMode="External"/><Relationship Id="rId387" Type="http://schemas.openxmlformats.org/officeDocument/2006/relationships/hyperlink" Target="consultantplus://offline/ref=3708969D729673E9374BE46C3CD66A98798960C23F4D3C2A1FBFA2E1DA22C0FD8FE67DEEACFD42C30D53CF88A655F099AB0BA9310E536404E665E" TargetMode="External"/><Relationship Id="rId191" Type="http://schemas.openxmlformats.org/officeDocument/2006/relationships/hyperlink" Target="consultantplus://offline/ref=3708969D729673E9374BFA612ABA349C72873BCE3F44317F43E8A4B68572C6A8CFA67BBBEFB94FC3095993DCE10BA9C9EF40A432104F64047A373E78EA6FE" TargetMode="External"/><Relationship Id="rId205" Type="http://schemas.openxmlformats.org/officeDocument/2006/relationships/hyperlink" Target="consultantplus://offline/ref=3708969D729673E9374BFA612ABA349C72873BCE3F46337C43EEA4B68572C6A8CFA67BBBEFB94FC309599DDFEB0BA9C9EF40A432104F64047A373E78EA6FE" TargetMode="External"/><Relationship Id="rId247" Type="http://schemas.openxmlformats.org/officeDocument/2006/relationships/hyperlink" Target="consultantplus://offline/ref=3708969D729673E9374BFA612ABA349C72873BCE3F47327547EBA4B68572C6A8CFA67BBBEFB94FC3095C9AD1EA0BA9C9EF40A432104F64047A373E78EA6FE" TargetMode="External"/><Relationship Id="rId107" Type="http://schemas.openxmlformats.org/officeDocument/2006/relationships/hyperlink" Target="consultantplus://offline/ref=3708969D729673E9374BFA612ABA349C72873BCE3F46337C43EEA4B68572C6A8CFA67BBBEFB94FC309589BDEE30BA9C9EF40A432104F64047A373E78EA6FE" TargetMode="External"/><Relationship Id="rId289" Type="http://schemas.openxmlformats.org/officeDocument/2006/relationships/hyperlink" Target="consultantplus://offline/ref=3708969D729673E9374BFA612ABA349C72873BCE3F47357E44E0F9BC8D2BCAAAC8A924ACE8F043C209589ED9E954ACDCFE18A8330E51661866353CE76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87620</Words>
  <Characters>499435</Characters>
  <Application>Microsoft Office Word</Application>
  <DocSecurity>0</DocSecurity>
  <Lines>4161</Lines>
  <Paragraphs>1171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Минтруд ЧР</dc:creator>
  <cp:keywords/>
  <dc:description/>
  <cp:lastModifiedBy/>
  <cp:revision>1</cp:revision>
  <dcterms:created xsi:type="dcterms:W3CDTF">2021-02-10T04:57:00Z</dcterms:created>
</cp:coreProperties>
</file>