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9D" w:rsidRPr="00DB0BBB" w:rsidRDefault="00086F9D" w:rsidP="00086F9D">
      <w:pPr>
        <w:jc w:val="center"/>
      </w:pPr>
      <w:r>
        <w:rPr>
          <w:shd w:val="clear" w:color="auto" w:fill="FFFFFF"/>
        </w:rPr>
        <w:t>П</w:t>
      </w:r>
      <w:r w:rsidRPr="004F73F6">
        <w:rPr>
          <w:shd w:val="clear" w:color="auto" w:fill="FFFFFF"/>
        </w:rPr>
        <w:t>еречень имущества</w:t>
      </w:r>
      <w:r>
        <w:rPr>
          <w:shd w:val="clear" w:color="auto" w:fill="FFFFFF"/>
        </w:rPr>
        <w:t xml:space="preserve"> ПАО «АЗНХ»</w:t>
      </w:r>
      <w:r w:rsidRPr="004F73F6">
        <w:rPr>
          <w:shd w:val="clear" w:color="auto" w:fill="FFFFFF"/>
        </w:rPr>
        <w:t>, выставленного на торги</w:t>
      </w:r>
      <w:r>
        <w:rPr>
          <w:shd w:val="clear" w:color="auto" w:fill="FFFFFF"/>
        </w:rPr>
        <w:t>:</w:t>
      </w:r>
    </w:p>
    <w:p w:rsidR="00086F9D" w:rsidRPr="004F73F6" w:rsidRDefault="00086F9D" w:rsidP="00086F9D">
      <w:pPr>
        <w:rPr>
          <w:bCs/>
        </w:rPr>
      </w:pP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86"/>
        <w:gridCol w:w="1220"/>
        <w:gridCol w:w="637"/>
        <w:gridCol w:w="976"/>
        <w:gridCol w:w="1772"/>
        <w:gridCol w:w="1641"/>
      </w:tblGrid>
      <w:tr w:rsidR="002D3B62" w:rsidTr="002D3B62">
        <w:tc>
          <w:tcPr>
            <w:tcW w:w="4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Номер лота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Описание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Начальная цена,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Шаг</w:t>
            </w:r>
          </w:p>
        </w:tc>
        <w:tc>
          <w:tcPr>
            <w:tcW w:w="10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Задаток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Информация о снижении цены</w:t>
            </w:r>
          </w:p>
        </w:tc>
        <w:tc>
          <w:tcPr>
            <w:tcW w:w="0" w:type="auto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Классификация имущества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Недвижимое имущество со вспомогательным оборудованием: здание главного корпуса завода 1-эт,S–20795,80кв.м,кад.номер 21-21-02/019/2007-055; здание административно-бытового корпуса 4-эт,S– 5581,90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21-21-02/019/2007-054; земельный участок для производственных нужд S–139166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21:03:010102:0027; трансформаторная подстанция №34, S–40,6кв.м,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21:03:010102:157; земельный участок для обслуживания здания трансформаторной подстанции, S–225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21:03:010102:159; здание цеха нестандартного оборудования, S–1227,3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21:03:000000:01;блок вспомогательных цехов 2-эт,S–4769,6кв.м,1989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21:03:010102:303; трансформаторная подстанция, S–44,5кв.м, 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21:03:010102:300; тепловозное депо, S-44,5кв.м,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21:03:010102:301;блок вспомогательных цехов (тарный цех) 3-эт, S–621кв.м,1990г.п.,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21:03:010102:285; здание столовой на 220 мест 2-эт, S–1430,6кв.м, 1985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21:03:010102:293;станция сливная насосная, S–16 кв.м,1989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21:03:010102:296; ремонтно-механический участок, S– 223,1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1986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21:03:010102:284; блок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энергосооружений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3-эт, S–2310,7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21:03:010102:291; здание проходной завода, S–44,1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1995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21:03:010102:286; лесосушильная камера, S–198,8кв.м,1989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21:03:010105:351; здание котельной 2-этажное, S–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 xml:space="preserve">887,7кв.м,1983г.п.,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21:03:010102:287; склад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доборных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панелей, S–799,1кв.м,1990г.п.,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21:03:010102:289; склад комплектующих изделий S–811,2кв.м, 1988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21:03:010102:298; станция насосная пожаротушения, S–103,2кв.м, 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21:03:010102:295; склад компонентов ППУ с эстакадой 2-эт., S–235,3кв.м, 1989,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21:03:010102:288; станция канализационно-насосная 2-эт, S–42,2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1984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21:03:010102:294; склад панелей, S–2739,7кв.м,1990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21:03:010102:290; склад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минваты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S– 600,2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кад.номер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21:03:010102:299; кузница S–55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1989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; склад леса открытый; сеть водопровода внеплощадочная; сеть канализационная внеплощадочная; сеть радиотелефонная внеплощадочная; сеть электроснабжения внеплощадочная; внутриплощадочная автодорога; газопровод от ГРП до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котельной;очистные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сооружения (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консерв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); площадка для обслуживания воздухозаборника;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подьездная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автодорога; станция водопроводная насосная (водозаборная скважина); станция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мазутонасосная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консерв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); станция оперативной связи тип СОС 30м; счетчик газа ротационный RVG G-400; теплосеть внутризаводская; трансформаторная подстанция 2КТП-400; Калорифер КСК 4-12- 12 шт. 2006г.; Кран козловой КСК-10- 1 шт., 1991г., Кран козловой КСК-30, 1988г., Кран мостовой 15тн-3шт., 1982г; Кран мостовой 16тн-2шт., 1982г., Кран мостовой 5тн-4шт. 1982г, 2шт.-1993г.; Кран штабелер г/п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 xml:space="preserve">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тн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- 2шт 1989г., 1шт.1990г.; Кран-балка г/п 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тн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1998г.; Кран-балка г/п 5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тн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- 2шт 1989г.,1шт. 1992г.; Резервуар вспенивания реагента складской 1989г.; Резервуар для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изоцината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расходный 1998г.; Резервуар для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полиола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расходный 1998г.; Резервуар дождевых стоков 1000м3 1988г.; Резервуар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изоционата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складской 1989г- 7 шт.; Резервуар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пенораствора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100м3 1988г.; Резервуар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пенораствора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250м3 1988г.; Резервуар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полиола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складской- 4 шт. 1989г.; Резервуар холодной и горячей воды 28м3 1988г.; Сборник ССЭН-40 станция пожаротушения 1989г.; Таль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электрич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г/п 5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тн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в/п 6м 2007г.; Трансформатор ТМГ-630/10/0.4 Y/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Yн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; Трубопровод для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полиола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изоционата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1989г.; АТС Цифровая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супергибридная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КХ/ТD 12/32, 2002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131 394 372,00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Горелка газовая Р93А М МД S RU У8.5-2 шт. 2007г.в.,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1 532 200,00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Котел водогрейный КВА 3.0 МВТ "Экран"-2шт. 2007г.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815 200,00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Котел ДЕВ-10-14 ГМ 2006г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1 074 200,00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Кран козловой КСК-10- 1 шт., 1990г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Кран-балка г/п 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Экономайзер ЭБ2-236 2006г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643 300,00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Склад, на разбор (рядом с ЦНО, каркас ж/б, покрытие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профнастил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500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>.)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Склад металла и готовой продукции 330,2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1988г., на разбор, </w:t>
            </w:r>
            <w:proofErr w:type="gram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кад.ном.21:03:010102:297</w:t>
            </w:r>
            <w:proofErr w:type="gramEnd"/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700 000,00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Здание гаража, на разбор, 2504,8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 xml:space="preserve">1990г., </w:t>
            </w:r>
            <w:proofErr w:type="gram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кад.ном.21:03:010102:292</w:t>
            </w:r>
            <w:proofErr w:type="gramEnd"/>
            <w:r>
              <w:rPr>
                <w:rFonts w:ascii="Arial" w:hAnsi="Arial" w:cs="Arial"/>
                <w:color w:val="333333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2 000 000,00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Первые 10 рабочих дней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Прочее</w:t>
            </w:r>
          </w:p>
        </w:tc>
      </w:tr>
      <w:tr w:rsidR="002D3B62" w:rsidTr="002D3B6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Блок подсобных цехов, на разбор, 930,1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., </w:t>
            </w:r>
            <w:proofErr w:type="gramStart"/>
            <w:r>
              <w:rPr>
                <w:rFonts w:ascii="Arial" w:hAnsi="Arial" w:cs="Arial"/>
                <w:color w:val="333333"/>
                <w:sz w:val="17"/>
                <w:szCs w:val="17"/>
              </w:rPr>
              <w:t>кад.ном.21:03:010102:283</w:t>
            </w:r>
            <w:proofErr w:type="gramEnd"/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Первые 10 рабочих дней цена продажи Лотов равна начальной цене продажи соответствующего лота, в последующем каждые 10 рабочих дней цена снижается на 5% от начальной цены продажи путем публичного предложения. Минимальная цена продажи не может быть менее 85% от начальной цены продажи Лотов.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3B62" w:rsidRDefault="002D3B6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Прочее</w:t>
            </w:r>
          </w:p>
        </w:tc>
      </w:tr>
    </w:tbl>
    <w:p w:rsidR="00086F9D" w:rsidRPr="004F73F6" w:rsidRDefault="00086F9D" w:rsidP="00086F9D">
      <w:pPr>
        <w:rPr>
          <w:bCs/>
        </w:rPr>
      </w:pPr>
    </w:p>
    <w:p w:rsidR="00086F9D" w:rsidRPr="004F73F6" w:rsidRDefault="00086F9D" w:rsidP="00086F9D">
      <w:pPr>
        <w:rPr>
          <w:bCs/>
        </w:rPr>
      </w:pPr>
    </w:p>
    <w:p w:rsidR="00086F9D" w:rsidRPr="004F73F6" w:rsidRDefault="00086F9D" w:rsidP="00086F9D">
      <w:pPr>
        <w:rPr>
          <w:bCs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  <w:bookmarkStart w:id="0" w:name="_GoBack"/>
      <w:bookmarkEnd w:id="0"/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086F9D" w:rsidRDefault="00086F9D" w:rsidP="00086F9D">
      <w:pPr>
        <w:rPr>
          <w:bCs/>
          <w:sz w:val="16"/>
          <w:szCs w:val="16"/>
        </w:rPr>
      </w:pPr>
    </w:p>
    <w:p w:rsidR="00574DDF" w:rsidRDefault="00574DDF"/>
    <w:sectPr w:rsidR="0057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05"/>
    <w:rsid w:val="00086F9D"/>
    <w:rsid w:val="002D3B62"/>
    <w:rsid w:val="00574DDF"/>
    <w:rsid w:val="00C96732"/>
    <w:rsid w:val="00F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96419-D460-4AEA-A82A-78A9CD4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Анна Моисеева-1</cp:lastModifiedBy>
  <cp:revision>4</cp:revision>
  <dcterms:created xsi:type="dcterms:W3CDTF">2021-01-26T06:20:00Z</dcterms:created>
  <dcterms:modified xsi:type="dcterms:W3CDTF">2021-06-04T10:12:00Z</dcterms:modified>
</cp:coreProperties>
</file>