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683" w:rsidRPr="007F3683" w:rsidRDefault="007F3683" w:rsidP="007F3683">
      <w:pPr>
        <w:shd w:val="clear" w:color="auto" w:fill="FFFFFF"/>
        <w:spacing w:before="300" w:after="150" w:line="240" w:lineRule="auto"/>
        <w:jc w:val="center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54"/>
          <w:szCs w:val="54"/>
          <w:lang w:eastAsia="ru-RU"/>
        </w:rPr>
      </w:pPr>
      <w:bookmarkStart w:id="0" w:name="_GoBack"/>
      <w:bookmarkEnd w:id="0"/>
      <w:proofErr w:type="spellStart"/>
      <w:r w:rsidRPr="007F3683">
        <w:rPr>
          <w:rFonts w:ascii="inherit" w:eastAsia="Times New Roman" w:hAnsi="inherit" w:cs="Arial"/>
          <w:b/>
          <w:bCs/>
          <w:color w:val="333333"/>
          <w:kern w:val="36"/>
          <w:sz w:val="54"/>
          <w:szCs w:val="54"/>
          <w:lang w:eastAsia="ru-RU"/>
        </w:rPr>
        <w:t>Янтиковский</w:t>
      </w:r>
      <w:proofErr w:type="spellEnd"/>
      <w:r w:rsidRPr="007F3683">
        <w:rPr>
          <w:rFonts w:ascii="inherit" w:eastAsia="Times New Roman" w:hAnsi="inherit" w:cs="Arial"/>
          <w:b/>
          <w:bCs/>
          <w:color w:val="333333"/>
          <w:kern w:val="36"/>
          <w:sz w:val="54"/>
          <w:szCs w:val="54"/>
          <w:lang w:eastAsia="ru-RU"/>
        </w:rPr>
        <w:t xml:space="preserve"> район</w:t>
      </w:r>
    </w:p>
    <w:p w:rsidR="007F3683" w:rsidRDefault="007F3683" w:rsidP="007F368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b/>
          <w:bCs/>
          <w:color w:val="000080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69"/>
        <w:gridCol w:w="7264"/>
      </w:tblGrid>
      <w:tr w:rsidR="007F3683" w:rsidRPr="007F3683" w:rsidTr="00617483">
        <w:tc>
          <w:tcPr>
            <w:tcW w:w="14675" w:type="dxa"/>
            <w:gridSpan w:val="2"/>
          </w:tcPr>
          <w:p w:rsidR="007F3683" w:rsidRPr="007009B1" w:rsidRDefault="007F3683" w:rsidP="007F368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09B1">
              <w:rPr>
                <w:rFonts w:ascii="Times New Roman" w:hAnsi="Times New Roman" w:cs="Times New Roman"/>
                <w:b/>
                <w:sz w:val="26"/>
                <w:szCs w:val="26"/>
              </w:rPr>
              <w:t>ТУРИСТСКИЙ ПАСПОРТ ЯНТИКОВСКОГО РАЙОНА ЧУВАШСКОЙ РЕСПУБЛИКИ</w:t>
            </w:r>
          </w:p>
        </w:tc>
      </w:tr>
      <w:tr w:rsidR="007F3683" w:rsidRPr="007F3683" w:rsidTr="007F3683">
        <w:tc>
          <w:tcPr>
            <w:tcW w:w="7337" w:type="dxa"/>
          </w:tcPr>
          <w:p w:rsidR="007F3683" w:rsidRPr="007F3683" w:rsidRDefault="007F3683" w:rsidP="00247418">
            <w:pPr>
              <w:spacing w:after="300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Население района</w:t>
            </w:r>
          </w:p>
        </w:tc>
        <w:tc>
          <w:tcPr>
            <w:tcW w:w="7338" w:type="dxa"/>
          </w:tcPr>
          <w:p w:rsidR="007F3683" w:rsidRPr="007F3683" w:rsidRDefault="00F42728" w:rsidP="0044711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13</w:t>
            </w:r>
            <w:r w:rsid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44711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</w:t>
            </w:r>
            <w:r w:rsidR="007F3683"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человек</w:t>
            </w:r>
          </w:p>
        </w:tc>
      </w:tr>
      <w:tr w:rsidR="007F3683" w:rsidRPr="007F3683" w:rsidTr="007F3683">
        <w:tc>
          <w:tcPr>
            <w:tcW w:w="7337" w:type="dxa"/>
          </w:tcPr>
          <w:p w:rsidR="007F3683" w:rsidRPr="007F3683" w:rsidRDefault="007F3683" w:rsidP="00247418">
            <w:pPr>
              <w:spacing w:after="300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Районный центр</w:t>
            </w:r>
          </w:p>
        </w:tc>
        <w:tc>
          <w:tcPr>
            <w:tcW w:w="7338" w:type="dxa"/>
          </w:tcPr>
          <w:p w:rsidR="007F3683" w:rsidRPr="007F3683" w:rsidRDefault="007F3683" w:rsidP="0024741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с. Янтиково</w:t>
            </w:r>
          </w:p>
        </w:tc>
      </w:tr>
      <w:tr w:rsidR="007F3683" w:rsidRPr="007F3683" w:rsidTr="007F3683">
        <w:tc>
          <w:tcPr>
            <w:tcW w:w="7337" w:type="dxa"/>
          </w:tcPr>
          <w:p w:rsidR="007F3683" w:rsidRPr="007F3683" w:rsidRDefault="007F3683" w:rsidP="00247418">
            <w:pPr>
              <w:spacing w:after="300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Население районного центра</w:t>
            </w:r>
          </w:p>
        </w:tc>
        <w:tc>
          <w:tcPr>
            <w:tcW w:w="7338" w:type="dxa"/>
          </w:tcPr>
          <w:p w:rsidR="007F3683" w:rsidRPr="007F3683" w:rsidRDefault="007F3683" w:rsidP="0024741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3702</w:t>
            </w:r>
            <w:r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человек</w:t>
            </w:r>
          </w:p>
        </w:tc>
      </w:tr>
      <w:tr w:rsidR="007F3683" w:rsidRPr="007F3683" w:rsidTr="007F3683">
        <w:tc>
          <w:tcPr>
            <w:tcW w:w="7337" w:type="dxa"/>
          </w:tcPr>
          <w:p w:rsidR="007F3683" w:rsidRPr="007F3683" w:rsidRDefault="007F3683" w:rsidP="00247418">
            <w:pPr>
              <w:spacing w:after="300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Площадь (тыс. кв. метров)</w:t>
            </w:r>
          </w:p>
        </w:tc>
        <w:tc>
          <w:tcPr>
            <w:tcW w:w="7338" w:type="dxa"/>
          </w:tcPr>
          <w:p w:rsidR="007F3683" w:rsidRPr="007F3683" w:rsidRDefault="00F42728" w:rsidP="0024741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52</w:t>
            </w:r>
            <w:r w:rsidR="007F3683"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7F3683"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кв.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F3683"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</w:tr>
      <w:tr w:rsidR="007F3683" w:rsidRPr="007F3683" w:rsidTr="007F3683">
        <w:tc>
          <w:tcPr>
            <w:tcW w:w="7337" w:type="dxa"/>
          </w:tcPr>
          <w:p w:rsidR="007F3683" w:rsidRPr="007F3683" w:rsidRDefault="007F3683" w:rsidP="00247418">
            <w:pPr>
              <w:spacing w:after="300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Расстояние районного центра до г.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 xml:space="preserve"> </w:t>
            </w: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Чебоксары</w:t>
            </w:r>
          </w:p>
        </w:tc>
        <w:tc>
          <w:tcPr>
            <w:tcW w:w="7338" w:type="dxa"/>
          </w:tcPr>
          <w:p w:rsidR="007F3683" w:rsidRPr="007F3683" w:rsidRDefault="007F3683" w:rsidP="0024741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109 км</w:t>
            </w:r>
          </w:p>
        </w:tc>
      </w:tr>
      <w:tr w:rsidR="007F3683" w:rsidRPr="007F3683" w:rsidTr="007F3683">
        <w:tc>
          <w:tcPr>
            <w:tcW w:w="7337" w:type="dxa"/>
          </w:tcPr>
          <w:p w:rsidR="007F3683" w:rsidRPr="007F3683" w:rsidRDefault="007F3683" w:rsidP="00247418">
            <w:pPr>
              <w:spacing w:after="300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Транспортная инфраструктура</w:t>
            </w:r>
          </w:p>
        </w:tc>
        <w:tc>
          <w:tcPr>
            <w:tcW w:w="7338" w:type="dxa"/>
          </w:tcPr>
          <w:p w:rsidR="007F3683" w:rsidRPr="007F3683" w:rsidRDefault="007F3683" w:rsidP="0024741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Янтиковская автостанция</w:t>
            </w:r>
          </w:p>
        </w:tc>
      </w:tr>
    </w:tbl>
    <w:p w:rsidR="00422AA8" w:rsidRDefault="00422AA8" w:rsidP="007F3683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7F3683" w:rsidRPr="007F3683" w:rsidRDefault="007F3683" w:rsidP="007F3683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t>Символика</w:t>
      </w:r>
    </w:p>
    <w:p w:rsidR="007F3683" w:rsidRPr="007F3683" w:rsidRDefault="00422AA8" w:rsidP="007F368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22AA8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95661" cy="1809750"/>
            <wp:effectExtent l="0" t="0" r="9525" b="0"/>
            <wp:docPr id="1" name="Рисунок 1" descr="D: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17" cy="18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6A" w:rsidRDefault="007F3683" w:rsidP="007F3683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lastRenderedPageBreak/>
        <w:t>Месторасположение</w:t>
      </w:r>
    </w:p>
    <w:p w:rsidR="0036656A" w:rsidRDefault="0036656A" w:rsidP="0036656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F3683" w:rsidRDefault="007F3683" w:rsidP="007F3683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2ECF19C3" wp14:editId="5A1C1C23">
            <wp:extent cx="4039769" cy="5419725"/>
            <wp:effectExtent l="0" t="0" r="0" b="0"/>
            <wp:docPr id="19" name="Рисунок 19" descr="http://gov.cap.ru/UserFiles/orgs/GrvId_12/0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ov.cap.ru/UserFiles/orgs/GrvId_12/0.1.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69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83" w:rsidRPr="0036656A" w:rsidRDefault="007F3683" w:rsidP="0036656A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Янтиковский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 расположен на востоке центральной части Чувашской Республики и граничит: с запада с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Канашским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с севера с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Урмарским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районами республики, а с востока и юга с Татарстаном. Максимальная протяженность с севера на юг 34 км и с запада на восток 27 км. 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t>История</w:t>
      </w:r>
    </w:p>
    <w:p w:rsidR="007F3683" w:rsidRDefault="007F3683" w:rsidP="007F3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До революции 1917 года территория Янтиковского района входила в состав Казанской губернии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Цивильского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уезда,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Янтиковской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волости. По архивным документам в 1710-1713 годах село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Тимяши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(ныне Янтиково) входило в состав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Свияжского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уезда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Темяшевской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волости.</w:t>
      </w:r>
    </w:p>
    <w:p w:rsidR="0036656A" w:rsidRPr="007009B1" w:rsidRDefault="0036656A" w:rsidP="007F3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7F3683" w:rsidRDefault="007F3683" w:rsidP="007F3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По постановлению ВЦИК 5 сентября 1927 года 22 селения из состава современного Янтиковского района входило в состав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Канашского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района, а 10 селений - в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Урмарский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район.</w:t>
      </w:r>
    </w:p>
    <w:p w:rsidR="0036656A" w:rsidRPr="007F3683" w:rsidRDefault="0036656A" w:rsidP="007F3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7F3683" w:rsidRDefault="007F3683" w:rsidP="007F3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В 1935 году Постановлением Президиума ВЦИК на территории республики за счет разукрупнения существующих районов было образовано 7 новых районов, в том числе 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Янтиковский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 с районным центром в с. Янтиково за счет разукрупнения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Канашского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Урмарского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районов, куда входило 33 селения с 20 сельскими Советами. В 1952 году на основании Постановления Президиума верховного Совета ЧАССР селения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Хучели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Новые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Турмыши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отошли к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Канашскому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району. Так, в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Янтиковском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районе осталось 31 селение.</w:t>
      </w:r>
    </w:p>
    <w:p w:rsidR="0036656A" w:rsidRPr="007F3683" w:rsidRDefault="0036656A" w:rsidP="007F3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7F3683" w:rsidRPr="007F3683" w:rsidRDefault="007F3683" w:rsidP="007F36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В ноябре 1962 года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Янтиковский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 был расформирован и перешел в состав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Канашского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Урмарского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районов, а в ноябре 1965 года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Янтиковский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 был вновь образован с выделением его в самостоятельный район из состава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Канашского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Урмарского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районов.</w:t>
      </w:r>
    </w:p>
    <w:p w:rsidR="0036656A" w:rsidRDefault="007F3683" w:rsidP="007F3683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80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                                                                                    </w:t>
      </w:r>
      <w:r w:rsidRPr="007F3683">
        <w:rPr>
          <w:rFonts w:ascii="Times New Roman" w:eastAsia="Times New Roman" w:hAnsi="Times New Roman" w:cs="Times New Roman"/>
          <w:color w:val="000080"/>
          <w:sz w:val="26"/>
          <w:szCs w:val="26"/>
          <w:lang w:eastAsia="ru-RU"/>
        </w:rPr>
        <w:t xml:space="preserve">            </w:t>
      </w:r>
    </w:p>
    <w:p w:rsidR="0036656A" w:rsidRDefault="0036656A" w:rsidP="007F3683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80"/>
          <w:sz w:val="26"/>
          <w:szCs w:val="26"/>
          <w:lang w:eastAsia="ru-RU"/>
        </w:rPr>
      </w:pPr>
    </w:p>
    <w:p w:rsidR="0036656A" w:rsidRDefault="0036656A" w:rsidP="007F3683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80"/>
          <w:sz w:val="26"/>
          <w:szCs w:val="26"/>
          <w:lang w:eastAsia="ru-RU"/>
        </w:rPr>
      </w:pPr>
    </w:p>
    <w:p w:rsidR="0036656A" w:rsidRDefault="0036656A" w:rsidP="007F3683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80"/>
          <w:sz w:val="26"/>
          <w:szCs w:val="26"/>
          <w:lang w:eastAsia="ru-RU"/>
        </w:rPr>
      </w:pPr>
    </w:p>
    <w:p w:rsidR="0036656A" w:rsidRDefault="0036656A" w:rsidP="007F3683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80"/>
          <w:sz w:val="26"/>
          <w:szCs w:val="26"/>
          <w:lang w:eastAsia="ru-RU"/>
        </w:rPr>
      </w:pPr>
    </w:p>
    <w:p w:rsidR="0036656A" w:rsidRDefault="0036656A" w:rsidP="007F3683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80"/>
          <w:sz w:val="26"/>
          <w:szCs w:val="26"/>
          <w:lang w:eastAsia="ru-RU"/>
        </w:rPr>
      </w:pPr>
    </w:p>
    <w:p w:rsidR="007F3683" w:rsidRPr="007F3683" w:rsidRDefault="007F3683" w:rsidP="0036656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lastRenderedPageBreak/>
        <w:t>Климат</w:t>
      </w:r>
    </w:p>
    <w:p w:rsidR="007F3683" w:rsidRPr="007F3683" w:rsidRDefault="007F3683" w:rsidP="007F368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                                                                        </w:t>
      </w: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4944DD03" wp14:editId="71DF939A">
            <wp:extent cx="2886075" cy="1914525"/>
            <wp:effectExtent l="0" t="0" r="9525" b="9525"/>
            <wp:docPr id="12" name="Рисунок 12" descr="http://gov.cap.ru/UserFiles/orgs/GrvId_12/0.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v.cap.ru/UserFiles/orgs/GrvId_12/0.7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Климат района умеренно континентальный с устойчиво морозной зимой и довольно теплым и сухим летом. Температура января в среднем -13 °C, абсолютный минимум составляет -42 °C. Средняя температура июля +18,7 °C, абсолютный максимум +37 °C. В среднем за год выпадает 490 мм осадков, преимущественно в теплый период. </w:t>
      </w:r>
    </w:p>
    <w:p w:rsidR="007F3683" w:rsidRPr="007F3683" w:rsidRDefault="007F3683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                                                                                          </w:t>
      </w: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t>     Водные ресурсы</w:t>
      </w:r>
    </w:p>
    <w:p w:rsidR="007F3683" w:rsidRPr="007F3683" w:rsidRDefault="007F3683" w:rsidP="007F368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                                                                       </w:t>
      </w: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292E8125" wp14:editId="781D2834">
            <wp:extent cx="2924175" cy="2190750"/>
            <wp:effectExtent l="0" t="0" r="9525" b="0"/>
            <wp:docPr id="13" name="Рисунок 13" descr="http://gov.cap.ru/UserFiles/orgs/GrvId_12/0.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v.cap.ru/UserFiles/orgs/GrvId_12/0.7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Гидрогеогафическая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сеть Янтиковского района развита сильно и представлена реками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Кубня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,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Ута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, Аль,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Нижарка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,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Сугутка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многочисленными их притоками-ручейками и балками.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Все реки района принадлежат Волжскому бассейну, причем значительная часть территории дренируется одним из основных притоков Волги рекой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Свияга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, которая, в свою очередь, принимает на себя реку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Кубня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 ее притоками.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Озер в районе мало. Имеющиеся озера преимущественно расположены на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Гришинских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лугах вдоль реки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Кубни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, около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выс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. Октябрь. </w:t>
      </w:r>
    </w:p>
    <w:p w:rsidR="007F3683" w:rsidRPr="007F3683" w:rsidRDefault="007F3683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t>Флора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На территории Янтиковского района распространены светло-серые лесные, темно-серые лесные, коричнево-серые лесные,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типичносерые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лесные почвы, отличающиеся высоким потенциальным плодородием. Полезные ископаемые представлены строительными материалами — карбонатными породами и кирпичным сырьем. Район расположен в лесостепной зоне. В целом лесистость составляет 21 %.</w:t>
      </w:r>
    </w:p>
    <w:p w:rsidR="007F3683" w:rsidRPr="007F3683" w:rsidRDefault="007F3683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t>Фауна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Животный мир представлен разнообразно: из промысловых птиц выделяются рябчики, тетерева; в сосновых молодняках, в лиственных и смешанных лесах — лось, кабан, </w:t>
      </w:r>
      <w:r w:rsidR="004F15E6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косуля, </w:t>
      </w: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лисица, заяц-беляк, а на полях — заяц-русак. В заболоченных местах встречаются коростель, бекас, утки. </w:t>
      </w:r>
    </w:p>
    <w:p w:rsidR="0036656A" w:rsidRDefault="0036656A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36656A" w:rsidRDefault="0036656A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36656A" w:rsidRDefault="0036656A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36656A" w:rsidRDefault="0036656A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36656A" w:rsidRDefault="0036656A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36656A" w:rsidRDefault="0036656A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7F3683" w:rsidRPr="007F3683" w:rsidRDefault="007F3683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lastRenderedPageBreak/>
        <w:t>Объекты культуры</w:t>
      </w:r>
    </w:p>
    <w:p w:rsidR="007F3683" w:rsidRPr="007F3683" w:rsidRDefault="007F3683" w:rsidP="007F368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                                                                      </w:t>
      </w: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119C42D6" wp14:editId="32BCCD9B">
            <wp:extent cx="3286125" cy="2190750"/>
            <wp:effectExtent l="0" t="0" r="9525" b="0"/>
            <wp:docPr id="14" name="Рисунок 14" descr="http://gov.cap.ru/UserFiles/orgs/GrvId_12/0.7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ov.cap.ru/UserFiles/orgs/GrvId_12/0.7.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В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Янтиковском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районе образованы и действуют </w:t>
      </w:r>
      <w:r w:rsidR="004F15E6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2</w:t>
      </w: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муниципальных бюджетных учреждений культуры, которые объединяют 2</w:t>
      </w:r>
      <w:r w:rsidR="004F15E6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5</w:t>
      </w: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культурно-досуговых учреждений, 18 библиотек, 2 музея, 13 объектов культурного наследия. </w:t>
      </w:r>
      <w:r w:rsidR="004F15E6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Десять</w:t>
      </w: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учреждений культуры района являются модернизированными.</w:t>
      </w:r>
    </w:p>
    <w:p w:rsidR="007F3683" w:rsidRPr="007F3683" w:rsidRDefault="004F15E6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На 1 января 2020</w:t>
      </w:r>
      <w:r w:rsidR="007F3683"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года в учреждениях культуры района осуществляют деятельность 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55</w:t>
      </w:r>
      <w:r w:rsidR="007F3683"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человека.</w:t>
      </w:r>
    </w:p>
    <w:p w:rsidR="007009B1" w:rsidRDefault="007F3683" w:rsidP="007009B1">
      <w:pPr>
        <w:shd w:val="clear" w:color="auto" w:fill="FFFFFF"/>
        <w:spacing w:after="300" w:line="240" w:lineRule="auto"/>
        <w:ind w:left="709" w:hanging="709"/>
        <w:rPr>
          <w:rFonts w:ascii="Arial" w:eastAsia="Times New Roman" w:hAnsi="Arial" w:cs="Arial"/>
          <w:i/>
          <w:iCs/>
          <w:color w:val="000080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>                                                                                         </w:t>
      </w:r>
      <w:r w:rsidRPr="007F3683">
        <w:rPr>
          <w:rFonts w:ascii="Arial" w:eastAsia="Times New Roman" w:hAnsi="Arial" w:cs="Arial"/>
          <w:i/>
          <w:iCs/>
          <w:color w:val="000080"/>
          <w:sz w:val="24"/>
          <w:szCs w:val="24"/>
          <w:lang w:eastAsia="ru-RU"/>
        </w:rPr>
        <w:t xml:space="preserve">   </w:t>
      </w:r>
    </w:p>
    <w:p w:rsidR="00F37D29" w:rsidRDefault="00F37D29" w:rsidP="007009B1">
      <w:pPr>
        <w:shd w:val="clear" w:color="auto" w:fill="FFFFFF"/>
        <w:spacing w:after="300" w:line="240" w:lineRule="auto"/>
        <w:ind w:left="709" w:hanging="709"/>
        <w:rPr>
          <w:rFonts w:ascii="Arial" w:eastAsia="Times New Roman" w:hAnsi="Arial" w:cs="Arial"/>
          <w:i/>
          <w:iCs/>
          <w:color w:val="000080"/>
          <w:sz w:val="24"/>
          <w:szCs w:val="24"/>
          <w:lang w:eastAsia="ru-RU"/>
        </w:rPr>
      </w:pPr>
    </w:p>
    <w:p w:rsidR="00F37D29" w:rsidRDefault="00F37D29" w:rsidP="007009B1">
      <w:pPr>
        <w:shd w:val="clear" w:color="auto" w:fill="FFFFFF"/>
        <w:spacing w:after="300" w:line="240" w:lineRule="auto"/>
        <w:ind w:left="709" w:hanging="709"/>
        <w:rPr>
          <w:rFonts w:ascii="Arial" w:eastAsia="Times New Roman" w:hAnsi="Arial" w:cs="Arial"/>
          <w:i/>
          <w:iCs/>
          <w:color w:val="000080"/>
          <w:sz w:val="24"/>
          <w:szCs w:val="24"/>
          <w:lang w:eastAsia="ru-RU"/>
        </w:rPr>
      </w:pPr>
    </w:p>
    <w:p w:rsidR="00F37D29" w:rsidRDefault="00F37D29" w:rsidP="007009B1">
      <w:pPr>
        <w:shd w:val="clear" w:color="auto" w:fill="FFFFFF"/>
        <w:spacing w:after="300" w:line="240" w:lineRule="auto"/>
        <w:ind w:left="709" w:hanging="709"/>
        <w:rPr>
          <w:rFonts w:ascii="Arial" w:eastAsia="Times New Roman" w:hAnsi="Arial" w:cs="Arial"/>
          <w:i/>
          <w:iCs/>
          <w:color w:val="000080"/>
          <w:sz w:val="24"/>
          <w:szCs w:val="24"/>
          <w:lang w:eastAsia="ru-RU"/>
        </w:rPr>
      </w:pPr>
    </w:p>
    <w:p w:rsidR="00F37D29" w:rsidRDefault="00F37D29" w:rsidP="007009B1">
      <w:pPr>
        <w:shd w:val="clear" w:color="auto" w:fill="FFFFFF"/>
        <w:spacing w:after="300" w:line="240" w:lineRule="auto"/>
        <w:ind w:left="709" w:hanging="709"/>
        <w:rPr>
          <w:rFonts w:ascii="Arial" w:eastAsia="Times New Roman" w:hAnsi="Arial" w:cs="Arial"/>
          <w:i/>
          <w:iCs/>
          <w:color w:val="000080"/>
          <w:sz w:val="24"/>
          <w:szCs w:val="24"/>
          <w:lang w:eastAsia="ru-RU"/>
        </w:rPr>
      </w:pPr>
    </w:p>
    <w:p w:rsidR="00F37D29" w:rsidRDefault="00F37D29" w:rsidP="007009B1">
      <w:pPr>
        <w:shd w:val="clear" w:color="auto" w:fill="FFFFFF"/>
        <w:spacing w:after="300" w:line="240" w:lineRule="auto"/>
        <w:ind w:left="709" w:hanging="709"/>
        <w:rPr>
          <w:rFonts w:ascii="Arial" w:eastAsia="Times New Roman" w:hAnsi="Arial" w:cs="Arial"/>
          <w:i/>
          <w:iCs/>
          <w:color w:val="000080"/>
          <w:sz w:val="24"/>
          <w:szCs w:val="24"/>
          <w:lang w:eastAsia="ru-RU"/>
        </w:rPr>
      </w:pPr>
    </w:p>
    <w:p w:rsidR="007F3683" w:rsidRDefault="007F3683" w:rsidP="00F37D29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lastRenderedPageBreak/>
        <w:t>Исторические объекты  </w:t>
      </w:r>
      <w:r w:rsidRPr="007F368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       </w:t>
      </w:r>
      <w:r w:rsidRPr="007F368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br/>
      </w:r>
    </w:p>
    <w:p w:rsidR="007009B1" w:rsidRPr="007F3683" w:rsidRDefault="007009B1" w:rsidP="007009B1">
      <w:pPr>
        <w:shd w:val="clear" w:color="auto" w:fill="FFFFFF"/>
        <w:spacing w:after="300" w:line="240" w:lineRule="auto"/>
        <w:ind w:left="284" w:firstLine="283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tbl>
      <w:tblPr>
        <w:tblW w:w="1454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"/>
        <w:gridCol w:w="2061"/>
        <w:gridCol w:w="1984"/>
        <w:gridCol w:w="4173"/>
        <w:gridCol w:w="1923"/>
        <w:gridCol w:w="1806"/>
        <w:gridCol w:w="1986"/>
      </w:tblGrid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Наименование объекта культурного наследия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Статус (федерального или регионального значения)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Реквизиты и наименование акта органа государственной власти о постановке на государственную охрану объекта культурного наследия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Собственник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Фактическое использование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Родник – часовня Конец XIX в.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Постановление Совета Министров Чувашской АССР от 16 мая 1975 г. № 460 «О дополнении списка памятников истории и культуры местного (АССР) значения, подлежащих 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Янтиковский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р-н, с. Гришино</w:t>
            </w:r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Приход православной церкви Смоленской иконы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Божей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матери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Родник-часовня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Здание начальной школы, открытой чувашским просветителем И.Я. Яковлевым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Постановление Совета Министров ЧАССР от 25 февраля 1974 г. № 128 «Об утверждении списков памятников истории и культуры Чувашской АССР, подлежащих 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Янтиковский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Яншихово-Норваши</w:t>
            </w:r>
            <w:proofErr w:type="spellEnd"/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Яншихово-Норвашское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Музей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Дом-усадьба народного художника Чувашской 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Республики Спиридонова М.С. 1890-1900 гг.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Постановление Совета Министров Чувашской Республики от 29 октября 1993 г. № 372 «О дополнении списка памятников 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истории и культуры местного (Чувашской Республики) значения, подлежащих 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Янтиковский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р-н, с.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Яншихово-Норваши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ул. 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Парковая, д.10</w:t>
            </w:r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Меркурьева Ольга Ильинична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Жилой дом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4. 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Баня. 1900 г.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Постановление Совета Министров Чувашской Республики от 29 октября 1993 г. № 372 «О дополнении списка памятников истории и культуры местного (Чувашской Республики) значения, подлежащих 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Янтиковский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с.Яншихово-Норваши</w:t>
            </w:r>
            <w:proofErr w:type="spellEnd"/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Меркурьева Ольга Ильинична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Баня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5. 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Курган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Постановление Совета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МинистровЧувашской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АССР от 25 февраля 1974 г. № 128 «Об утверждении списков памятников истории и культуры Чувашской АССР, подлежащих 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Нижарово</w:t>
            </w:r>
            <w:proofErr w:type="spellEnd"/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Шимкусское сельское поселение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6.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Курган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Постановление Совета Министров Чувашской АССР от 25 февраля 1974 г. № 128 «Об утверждении списков памятников истории и культуры Чувашской АССР, подлежащих 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Уразлино</w:t>
            </w:r>
            <w:proofErr w:type="spellEnd"/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Индырчское сельское поселение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7.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Стоянка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Постановление Совета Министров Чувашской АССР от 25 февраля 1974 г. № 128 «Об утверждении списков памятников истории и культуры Чувашской АССР, подлежащих 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Уразлино</w:t>
            </w:r>
            <w:proofErr w:type="spellEnd"/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Индырчское сельское поселение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8.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Курган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Постановление Совета Министров Чувашской АССР от 25 февраля 1974 г. № 128 «Об утверждении списков памятников истории и культуры Чувашской АССР, подлежащих 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Тюмерево</w:t>
            </w:r>
            <w:proofErr w:type="spellEnd"/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Тюмеревское сельское поселение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  <w:tr w:rsidR="007F3683" w:rsidRPr="007F3683" w:rsidTr="004F59BD">
        <w:tc>
          <w:tcPr>
            <w:tcW w:w="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9.</w:t>
            </w:r>
          </w:p>
        </w:tc>
        <w:tc>
          <w:tcPr>
            <w:tcW w:w="20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Намогильный памятник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41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Постановление Совета Министров Чувашской АССР от 25 февраля 1974 г. № 128 «Об утверждении списков памятников истории и культуры Чувашской АССР, подлежащих государственной охране»</w:t>
            </w:r>
          </w:p>
        </w:tc>
        <w:tc>
          <w:tcPr>
            <w:tcW w:w="19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Яншихово-Норваши</w:t>
            </w:r>
            <w:proofErr w:type="spellEnd"/>
          </w:p>
        </w:tc>
        <w:tc>
          <w:tcPr>
            <w:tcW w:w="18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Ян-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Норвашское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19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</w:tbl>
    <w:p w:rsidR="00D771CE" w:rsidRDefault="007F3683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                                                                                               </w:t>
      </w:r>
      <w:r w:rsidRPr="007F368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 </w:t>
      </w:r>
    </w:p>
    <w:p w:rsidR="00F37D29" w:rsidRDefault="00F37D29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37D29" w:rsidRDefault="00F37D29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37D29" w:rsidRDefault="00F37D29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7F3683" w:rsidRPr="007F3683" w:rsidRDefault="007F3683" w:rsidP="00D771CE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lastRenderedPageBreak/>
        <w:t>Памятники  природы</w:t>
      </w:r>
    </w:p>
    <w:p w:rsidR="007F3683" w:rsidRPr="007F3683" w:rsidRDefault="007F3683" w:rsidP="0036656A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109B0238" wp14:editId="25B0E2E8">
            <wp:extent cx="3133725" cy="2181225"/>
            <wp:effectExtent l="0" t="0" r="9525" b="9525"/>
            <wp:docPr id="15" name="Рисунок 15" descr="http://gov.cap.ru/UserFiles/orgs/GrvId_12/0.7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ov.cap.ru/UserFiles/orgs/GrvId_12/0.7.2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Памятниками природы Чувашской Республики на территории Янтиковского района являются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озёро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Элькюль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 каскад чистых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ключейХура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сал, которые занесены в Красную книгу Республики. </w:t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Озеро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Элькюль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– Аль находится в 2-х км западнее с.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Алдиарово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 в 3-х км от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железножорожной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станции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Шоркистры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. Озеро довольно большое: 280 м в длину 220 м в ширину. Зеркальная площадь составляет примерно 0,4 га. Средняя глубина озера 6, 9 м. Происхождение озера не выяснено, но оно карстового происхождения на известняке. Вода в озере чистая.</w:t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Черные ключи –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Хура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сал – чистые ключи в близи реки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Турмышка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недалеко от д.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Латышево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. Раньше на р.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Турмышка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была мельница, а вокруг ключей росло множество ольх, поэтому в старину эту мельницу называли ольховой. Это место считается памятником природы Чувашской Республики и занесено в Красную Книгу республики. Его постоянно посещают туристы, школьники, а также приезжают для отдыха жители других районов.</w:t>
      </w:r>
    </w:p>
    <w:p w:rsidR="00F37D29" w:rsidRDefault="007F3683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 xml:space="preserve">                                                                                  </w:t>
      </w:r>
    </w:p>
    <w:p w:rsidR="00F37D29" w:rsidRDefault="00F37D29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</w:pPr>
    </w:p>
    <w:p w:rsidR="00F37D29" w:rsidRDefault="00F37D29" w:rsidP="007F368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</w:pPr>
    </w:p>
    <w:p w:rsidR="007F3683" w:rsidRPr="007F3683" w:rsidRDefault="007F3683" w:rsidP="00F37D29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lastRenderedPageBreak/>
        <w:t>Объекты культового направления</w:t>
      </w:r>
    </w:p>
    <w:p w:rsidR="007F3683" w:rsidRPr="007F3683" w:rsidRDefault="007F3683" w:rsidP="00F37D29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22223BDE" wp14:editId="165F8A0B">
            <wp:extent cx="2981325" cy="2705100"/>
            <wp:effectExtent l="0" t="0" r="9525" b="0"/>
            <wp:docPr id="16" name="Рисунок 16" descr="http://gov.cap.ru/UserFiles/orgs/GrvId_12/0.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v.cap.ru/UserFiles/orgs/GrvId_12/0.7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- Православная церковь Михаила Архангела (с. Янтиково);</w:t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- Церковь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Св.Василия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Великого (с.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Яншихово-Норваши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);</w:t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-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Козьмодемьянская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церковь (с.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Можарки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);</w:t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- Владимирская церковь (с.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Шимкусы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);</w:t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- Никольская церковь (с.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Турмыши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);</w:t>
      </w:r>
    </w:p>
    <w:p w:rsidR="007F3683" w:rsidRPr="007F3683" w:rsidRDefault="007F3683" w:rsidP="004F59BD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- Смоленско-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Богороицкая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церковь (с. Гришино).</w:t>
      </w:r>
    </w:p>
    <w:p w:rsidR="00F37D29" w:rsidRDefault="00F37D29" w:rsidP="007009B1">
      <w:pPr>
        <w:shd w:val="clear" w:color="auto" w:fill="FFFFFF"/>
        <w:spacing w:after="30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F37D29" w:rsidRDefault="00F37D29" w:rsidP="007009B1">
      <w:pPr>
        <w:shd w:val="clear" w:color="auto" w:fill="FFFFFF"/>
        <w:spacing w:after="30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</w:p>
    <w:p w:rsidR="007F3683" w:rsidRPr="007F3683" w:rsidRDefault="007F3683" w:rsidP="00F37D29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lastRenderedPageBreak/>
        <w:t>Туристическая инфраструктура</w:t>
      </w:r>
    </w:p>
    <w:p w:rsidR="007F3683" w:rsidRPr="007F3683" w:rsidRDefault="007F3683" w:rsidP="00F37D29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79240350" wp14:editId="75A004C0">
            <wp:extent cx="2952750" cy="1981200"/>
            <wp:effectExtent l="0" t="0" r="0" b="0"/>
            <wp:docPr id="17" name="Рисунок 17" descr="http://gov.cap.ru/UserFiles/orgs/GrvId_12/0.1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ov.cap.ru/UserFiles/orgs/GrvId_12/0.1.1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2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4"/>
        <w:gridCol w:w="9591"/>
      </w:tblGrid>
      <w:tr w:rsidR="007F3683" w:rsidRPr="007F3683" w:rsidTr="007009B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6"/>
                <w:szCs w:val="26"/>
                <w:lang w:eastAsia="ru-RU"/>
              </w:rPr>
              <w:t>Туристические фирмы</w:t>
            </w:r>
          </w:p>
        </w:tc>
        <w:tc>
          <w:tcPr>
            <w:tcW w:w="95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b/>
                <w:bCs/>
                <w:color w:val="000080"/>
                <w:sz w:val="26"/>
                <w:szCs w:val="26"/>
                <w:lang w:eastAsia="ru-RU"/>
              </w:rPr>
              <w:t>Контактные данные</w:t>
            </w:r>
          </w:p>
        </w:tc>
      </w:tr>
      <w:tr w:rsidR="007F3683" w:rsidRPr="007F3683" w:rsidTr="007009B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Гостиницы, хостелы, мини-отели, общежития</w:t>
            </w:r>
          </w:p>
        </w:tc>
        <w:tc>
          <w:tcPr>
            <w:tcW w:w="95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АУ ДОД «ДЮСШ – ФСК «Аль» предоставляет услуги гостиницы. Имеются 2 благоустроенных номера на 10 койко-мест.</w:t>
            </w:r>
          </w:p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429290, Чувашская Республика,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Янтиковский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район, с. Янтиково, пр. Ленина, 22Б</w:t>
            </w:r>
          </w:p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E-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mail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: yan-duz@mail.ru</w:t>
            </w:r>
          </w:p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Телефон: 8 (83548) 2-11-43, 2-12-43, факс: 8 (83548) 2-11-43</w:t>
            </w:r>
          </w:p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E-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Mail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: </w:t>
            </w:r>
            <w:hyperlink r:id="rId13" w:history="1">
              <w:r w:rsidRPr="007F3683">
                <w:rPr>
                  <w:rFonts w:ascii="Times New Roman" w:eastAsia="Times New Roman" w:hAnsi="Times New Roman" w:cs="Times New Roman"/>
                  <w:color w:val="AB2421"/>
                  <w:sz w:val="26"/>
                  <w:szCs w:val="26"/>
                  <w:lang w:eastAsia="ru-RU"/>
                </w:rPr>
                <w:t>yan-duz@mail.ru</w:t>
              </w:r>
            </w:hyperlink>
          </w:p>
        </w:tc>
      </w:tr>
      <w:tr w:rsidR="007F3683" w:rsidRPr="007F3683" w:rsidTr="007009B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Рестораны и кафе</w:t>
            </w:r>
          </w:p>
        </w:tc>
        <w:tc>
          <w:tcPr>
            <w:tcW w:w="95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4F59BD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На территор</w:t>
            </w:r>
            <w:r w:rsidR="004F59BD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ии Янтиковского района имеются 3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кафе: «Дружба»</w:t>
            </w:r>
            <w:r w:rsidR="004F59BD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, «Юность»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</w:t>
            </w:r>
            <w:r w:rsidR="004F59BD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в с. Янтиково и 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«Мельница» с.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Ян</w:t>
            </w:r>
            <w:r w:rsidR="004F59BD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шихово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-Норваши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</w:t>
            </w:r>
          </w:p>
        </w:tc>
      </w:tr>
      <w:tr w:rsidR="007F3683" w:rsidRPr="007F3683" w:rsidTr="007009B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>Оборудованные места отдыха</w:t>
            </w:r>
          </w:p>
        </w:tc>
        <w:tc>
          <w:tcPr>
            <w:tcW w:w="95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База отдыха "Медвежий угол" расположена в с.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Яншихово-Норваши</w:t>
            </w:r>
            <w:proofErr w:type="spellEnd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Янтиковского района Чувашской Республики.</w:t>
            </w:r>
          </w:p>
          <w:p w:rsidR="007F3683" w:rsidRPr="007F3683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Контактные телефоны: (8352) 21-77-88, 8-962-321-77-88</w:t>
            </w:r>
          </w:p>
          <w:p w:rsidR="007F3683" w:rsidRPr="00F42728" w:rsidRDefault="007F3683" w:rsidP="007F368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 w:eastAsia="ru-RU"/>
              </w:rPr>
              <w:t>e</w:t>
            </w:r>
            <w:r w:rsidRPr="00F427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-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 w:eastAsia="ru-RU"/>
              </w:rPr>
              <w:t>mail</w:t>
            </w:r>
            <w:r w:rsidRPr="00F427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: 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 w:eastAsia="ru-RU"/>
              </w:rPr>
              <w:t>medvezhiiugol</w:t>
            </w:r>
            <w:proofErr w:type="spellEnd"/>
            <w:r w:rsidRPr="00F427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@</w:t>
            </w:r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 w:eastAsia="ru-RU"/>
              </w:rPr>
              <w:t>mail</w:t>
            </w:r>
            <w:r w:rsidRPr="00F427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</w:t>
            </w:r>
            <w:proofErr w:type="spellStart"/>
            <w:r w:rsidRPr="007F3683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 w:eastAsia="ru-RU"/>
              </w:rPr>
              <w:t>ru</w:t>
            </w:r>
            <w:proofErr w:type="spellEnd"/>
          </w:p>
        </w:tc>
      </w:tr>
    </w:tbl>
    <w:p w:rsidR="00F37D29" w:rsidRDefault="007F3683" w:rsidP="007F3683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color w:val="222222"/>
          <w:sz w:val="24"/>
          <w:szCs w:val="24"/>
          <w:lang w:val="en-US" w:eastAsia="ru-RU"/>
        </w:rPr>
        <w:t>                                                                       </w:t>
      </w:r>
    </w:p>
    <w:p w:rsidR="007F3683" w:rsidRPr="007F3683" w:rsidRDefault="007F3683" w:rsidP="00F37D29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t>Туристические маршруты</w:t>
      </w:r>
    </w:p>
    <w:p w:rsidR="007F3683" w:rsidRPr="007F3683" w:rsidRDefault="007F3683" w:rsidP="00F37D29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F3683">
        <w:rPr>
          <w:rFonts w:ascii="Arial" w:eastAsia="Times New Roman" w:hAnsi="Arial" w:cs="Arial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731F4932" wp14:editId="1247ED7E">
            <wp:extent cx="4004754" cy="2247900"/>
            <wp:effectExtent l="0" t="0" r="0" b="0"/>
            <wp:docPr id="18" name="Рисунок 18" descr="http://gov.cap.ru/UserFiles/orgs/GrvId_12/0.1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ov.cap.ru/UserFiles/orgs/GrvId_12/0.1.1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54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83" w:rsidRPr="007F3683" w:rsidRDefault="007F3683" w:rsidP="00F37D29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1. Сельская усадьба «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Паснерка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» на территории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Тюмеровского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сельского поселения (КФХ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Восторгина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О.С.);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2. </w:t>
      </w:r>
      <w:r w:rsidRPr="007F3683">
        <w:rPr>
          <w:rFonts w:ascii="Times New Roman" w:eastAsia="Times New Roman" w:hAnsi="Times New Roman" w:cs="Times New Roman"/>
          <w:bCs/>
          <w:color w:val="222222"/>
          <w:sz w:val="26"/>
          <w:szCs w:val="26"/>
          <w:lang w:eastAsia="ru-RU"/>
        </w:rPr>
        <w:t>База отдыха «Медвежий угол»</w:t>
      </w: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на территории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Яншихово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-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Норвашского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сельского поселения (ИП Дмитриев С. Н.).</w:t>
      </w:r>
    </w:p>
    <w:p w:rsidR="007F3683" w:rsidRPr="007F3683" w:rsidRDefault="007F3683" w:rsidP="007009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Условия базы отдыха для комфортного размещения гостей: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- уютные гостевые домики имеют собственную территорию, на которой расположена беседка и мангал, доступные в бесплатное пользование отдыхающими;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- номера в корпоративном доме оборудованы всем необходимым для хорошего отдыха, а само здание расположено вблизи водоема и беседки с террасой;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- Для </w:t>
      </w:r>
      <w:proofErr w:type="spellStart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любитей</w:t>
      </w:r>
      <w:proofErr w:type="spellEnd"/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охоты имеется охотничий домик, для увлекающихся рыбалкой созданы все условия для ловли рыб;</w:t>
      </w:r>
    </w:p>
    <w:p w:rsidR="007F3683" w:rsidRPr="007F3683" w:rsidRDefault="007F3683" w:rsidP="007009B1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F368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- Для тех, кто не мыслит выезда на природу без похода за грибами и ягодами, также есть все необходимое.</w:t>
      </w:r>
    </w:p>
    <w:p w:rsidR="00054B51" w:rsidRDefault="00054B51"/>
    <w:sectPr w:rsidR="00054B51" w:rsidSect="007009B1">
      <w:pgSz w:w="16838" w:h="11906" w:orient="landscape"/>
      <w:pgMar w:top="1134" w:right="820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683"/>
    <w:rsid w:val="00054B51"/>
    <w:rsid w:val="0036656A"/>
    <w:rsid w:val="00422AA8"/>
    <w:rsid w:val="0044711B"/>
    <w:rsid w:val="004F15E6"/>
    <w:rsid w:val="004F59BD"/>
    <w:rsid w:val="005405B7"/>
    <w:rsid w:val="00635A8B"/>
    <w:rsid w:val="006E2EE7"/>
    <w:rsid w:val="007009B1"/>
    <w:rsid w:val="007B2CE4"/>
    <w:rsid w:val="007F3683"/>
    <w:rsid w:val="00B0673A"/>
    <w:rsid w:val="00D771CE"/>
    <w:rsid w:val="00F37D29"/>
    <w:rsid w:val="00F4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3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3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8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2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0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6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yan-duz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yantik_economy2</dc:creator>
  <cp:lastModifiedBy>yantik_economy2</cp:lastModifiedBy>
  <cp:revision>2</cp:revision>
  <cp:lastPrinted>2021-03-04T06:01:00Z</cp:lastPrinted>
  <dcterms:created xsi:type="dcterms:W3CDTF">2021-03-30T10:21:00Z</dcterms:created>
  <dcterms:modified xsi:type="dcterms:W3CDTF">2021-03-30T10:21:00Z</dcterms:modified>
</cp:coreProperties>
</file>