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FF" w:rsidRDefault="002D6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6CFF" w:rsidRDefault="002D6C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апреля 2013 г. N 28269</w:t>
      </w:r>
    </w:p>
    <w:p w:rsidR="002D6CFF" w:rsidRDefault="002D6C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6CFF" w:rsidRDefault="002D6C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CFF">
        <w:rPr>
          <w:rFonts w:ascii="Times New Roman" w:hAnsi="Times New Roman" w:cs="Times New Roman"/>
          <w:b/>
          <w:bCs/>
          <w:sz w:val="24"/>
          <w:szCs w:val="24"/>
        </w:rPr>
        <w:t>МИНИСТЕРСТВО ЭНЕРГЕТИКИ РОССИЙСКОЙ ФЕДЕРАЦИИ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CF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CFF">
        <w:rPr>
          <w:rFonts w:ascii="Times New Roman" w:hAnsi="Times New Roman" w:cs="Times New Roman"/>
          <w:b/>
          <w:bCs/>
          <w:sz w:val="24"/>
          <w:szCs w:val="24"/>
        </w:rPr>
        <w:t>от 12 марта 2013 г. N 103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CFF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CFF">
        <w:rPr>
          <w:rFonts w:ascii="Times New Roman" w:hAnsi="Times New Roman" w:cs="Times New Roman"/>
          <w:b/>
          <w:bCs/>
          <w:sz w:val="24"/>
          <w:szCs w:val="24"/>
        </w:rPr>
        <w:t>ОЦЕНКИ ГОТОВНОСТИ 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 статьи 4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http://www.pravo.gov.ru, 31.12.2012, N 0001201212310042) и </w:t>
      </w:r>
      <w:hyperlink r:id="rId6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пунктом 4.2.14.6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N 15, ст. 1779; N 31, ст. 4386; N 37, ст. 5001; N 40, ст. 5449), приказываю: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6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оценки готовности к отопительному периоду.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Министр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А.В.НОВАК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2D6CFF">
        <w:rPr>
          <w:rFonts w:ascii="Times New Roman" w:hAnsi="Times New Roman" w:cs="Times New Roman"/>
          <w:sz w:val="24"/>
          <w:szCs w:val="24"/>
        </w:rPr>
        <w:t>Утверждены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приказом Минэнерго России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от 12.03.2013 N 103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6"/>
      <w:bookmarkEnd w:id="2"/>
      <w:r w:rsidRPr="002D6CFF">
        <w:rPr>
          <w:rFonts w:ascii="Times New Roman" w:hAnsi="Times New Roman" w:cs="Times New Roman"/>
          <w:b/>
          <w:bCs/>
          <w:sz w:val="24"/>
          <w:szCs w:val="24"/>
        </w:rPr>
        <w:t>ПРАВИЛА ОЦЕНКИ ГОТОВНОСТИ 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8"/>
      <w:bookmarkEnd w:id="3"/>
      <w:r w:rsidRPr="002D6CF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7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(далее - проверка).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2. Проверка муниципальных образований осуществляется Федеральной службой по </w:t>
      </w:r>
      <w:r w:rsidRPr="002D6CFF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экологическому, технологическому и атомному надзору, проверка теплоснабжающих организаций,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многоквартирных домов проверка осуществляется путем определения соответствия требованиям настоящих Правил: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лиц, осуществляющих в соответствии с жилищным </w:t>
      </w:r>
      <w:hyperlink r:id="rId8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В отношении указанных лиц также осуществляется проверка проводимых ими мероприятий по подготовке к отопительному периоду;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2D6CFF">
        <w:rPr>
          <w:rFonts w:ascii="Times New Roman" w:hAnsi="Times New Roman" w:cs="Times New Roman"/>
          <w:sz w:val="24"/>
          <w:szCs w:val="24"/>
        </w:rPr>
        <w:t>II. Порядок проведения проверки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которой указываются: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объекты, подлежащие проверке;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установки потребителей тепловой энергии.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проведения проверки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6. При проверке комиссиями проверяется выполнение требований, установленных </w:t>
      </w:r>
      <w:hyperlink w:anchor="Par61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главами III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7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 (далее - требования по готовности). Проверка выполнения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В случае отсутствия обязательных требований технических регламентов или иных </w:t>
      </w:r>
      <w:r w:rsidRPr="002D6CFF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проверки, по рекомендуемому образцу согласно </w:t>
      </w:r>
      <w:hyperlink w:anchor="Par137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содержатся следующие выводы комиссии по итогам проверки: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ar213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Перечнем.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2D6CFF">
        <w:rPr>
          <w:rFonts w:ascii="Times New Roman" w:hAnsi="Times New Roman" w:cs="Times New Roman"/>
          <w:sz w:val="24"/>
          <w:szCs w:val="24"/>
        </w:rPr>
        <w:t xml:space="preserve"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11.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устранения указанных в Перечне замечаний к выполнению (невыполнению) требований по готовности в сроки, установленные в </w:t>
      </w:r>
      <w:hyperlink w:anchor="Par57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12. Организация, не получившая по объектам проверки паспорт готовности до даты, установленной </w:t>
      </w:r>
      <w:hyperlink w:anchor="Par57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2D6CFF">
        <w:rPr>
          <w:rFonts w:ascii="Times New Roman" w:hAnsi="Times New Roman" w:cs="Times New Roman"/>
          <w:sz w:val="24"/>
          <w:szCs w:val="24"/>
        </w:rPr>
        <w:t>III. Требования по готовности 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для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13.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оценки готовности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5"/>
      <w:bookmarkEnd w:id="7"/>
      <w:r w:rsidRPr="002D6CFF">
        <w:rPr>
          <w:rFonts w:ascii="Times New Roman" w:hAnsi="Times New Roman" w:cs="Times New Roman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о теплоснабжении;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lastRenderedPageBreak/>
        <w:t>3) соблюдение критериев надежности теплоснабжения, установленных техническими регламентами;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4) наличие нормативных запасов топлива на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тепловой энергии;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2D6CFF">
        <w:rPr>
          <w:rFonts w:ascii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"/>
      <w:bookmarkEnd w:id="9"/>
      <w:r w:rsidRPr="002D6CFF">
        <w:rPr>
          <w:rFonts w:ascii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r w:rsidRPr="002D6CFF">
        <w:rPr>
          <w:rFonts w:ascii="Times New Roman" w:hAnsi="Times New Roman" w:cs="Times New Roman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о теплоснабжении;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соблюдение водно-химического режима;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>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-, топливо-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14.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объектов по производству тепловой и электрической энергии в </w:t>
      </w:r>
      <w:r w:rsidRPr="002D6CFF">
        <w:rPr>
          <w:rFonts w:ascii="Times New Roman" w:hAnsi="Times New Roman" w:cs="Times New Roman"/>
          <w:sz w:val="24"/>
          <w:szCs w:val="24"/>
        </w:rPr>
        <w:lastRenderedPageBreak/>
        <w:t>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15. К обстоятельствам, при несоблюдении которых в отношении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 составляется а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10 пункта 13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94"/>
      <w:bookmarkEnd w:id="11"/>
      <w:r w:rsidRPr="002D6CFF">
        <w:rPr>
          <w:rFonts w:ascii="Times New Roman" w:hAnsi="Times New Roman" w:cs="Times New Roman"/>
          <w:sz w:val="24"/>
          <w:szCs w:val="24"/>
        </w:rPr>
        <w:t>IV. Требования по готовности 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для потребителей тепловой энергии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16.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оценки готовности потребителей тепловой энергии к отопительному периоду уполномоченным органом должны быть проверены: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5"/>
      <w:bookmarkEnd w:id="12"/>
      <w:r w:rsidRPr="002D6CFF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0"/>
      <w:bookmarkEnd w:id="13"/>
      <w:r w:rsidRPr="002D6CFF">
        <w:rPr>
          <w:rFonts w:ascii="Times New Roman" w:hAnsi="Times New Roman" w:cs="Times New Roman"/>
          <w:sz w:val="24"/>
          <w:szCs w:val="24"/>
        </w:rPr>
        <w:t xml:space="preserve">13) наличие пломб на расчетных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шайбах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и соплах элеваторов;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1"/>
      <w:bookmarkEnd w:id="14"/>
      <w:proofErr w:type="gramStart"/>
      <w:r w:rsidRPr="002D6CFF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4"/>
      <w:bookmarkEnd w:id="15"/>
      <w:r w:rsidRPr="002D6CFF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48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подпунктах 8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17 пункта 16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17"/>
      <w:bookmarkEnd w:id="16"/>
      <w:r w:rsidRPr="002D6CFF">
        <w:rPr>
          <w:rFonts w:ascii="Times New Roman" w:hAnsi="Times New Roman" w:cs="Times New Roman"/>
          <w:sz w:val="24"/>
          <w:szCs w:val="24"/>
        </w:rPr>
        <w:t>V. Требования по готовности 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для муниципальных образований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lastRenderedPageBreak/>
        <w:t xml:space="preserve">18.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оценки готовности муниципальных образований к отопительному периоду уполномоченным органом должны быть проверены: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21"/>
      <w:bookmarkEnd w:id="17"/>
      <w:r w:rsidRPr="002D6CFF">
        <w:rPr>
          <w:rFonts w:ascii="Times New Roman" w:hAnsi="Times New Roman" w:cs="Times New Roman"/>
          <w:sz w:val="24"/>
          <w:szCs w:val="24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2) наличие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системы мониторинга состояния системы теплоснабжения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>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3) наличие механизма оперативно-диспетчерского управления в системе теплоснабжения;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19. К обстоятельствам, при несоблюдении которых в отношении муниципальных образований составляется а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ar121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18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31"/>
      <w:bookmarkEnd w:id="18"/>
      <w:r w:rsidRPr="002D6CF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9" w:name="Par137"/>
      <w:bookmarkEnd w:id="19"/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проверки готовности к отопительному периоду ____/____ гг.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__________________________               "__" _________________ 20__ г.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(дата составления акта)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образована комиссия)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6CFF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lastRenderedPageBreak/>
        <w:t>2.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........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201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(его уполномоченного представителя)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потребителя тепловой энергии, в отношении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   к отопительному периоду)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1"/>
      <w:bookmarkEnd w:id="20"/>
      <w:r w:rsidRPr="002D6CFF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07"/>
      <w:bookmarkEnd w:id="21"/>
      <w:r w:rsidRPr="002D6C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2" w:name="Par213"/>
      <w:bookmarkEnd w:id="22"/>
      <w:r w:rsidRPr="002D6C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ПАСПОРТ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6CFF">
        <w:rPr>
          <w:rFonts w:ascii="Times New Roman" w:hAnsi="Times New Roman" w:cs="Times New Roman"/>
          <w:sz w:val="24"/>
          <w:szCs w:val="24"/>
        </w:rPr>
        <w:t xml:space="preserve"> следующих объектов, по которым проводилась проверка  готовности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........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2D6CFF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2D6CFF" w:rsidRPr="002D6CFF" w:rsidRDefault="002D6CF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D6CFF" w:rsidRPr="002D6CFF" w:rsidSect="000F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44"/>
      <w:bookmarkEnd w:id="23"/>
      <w:r w:rsidRPr="002D6CF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48"/>
      <w:bookmarkEnd w:id="24"/>
      <w:r w:rsidRPr="002D6CFF">
        <w:rPr>
          <w:rFonts w:ascii="Times New Roman" w:hAnsi="Times New Roman" w:cs="Times New Roman"/>
          <w:sz w:val="24"/>
          <w:szCs w:val="24"/>
        </w:rPr>
        <w:t>КРИТЕРИИ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2D6CFF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2D6CFF">
        <w:rPr>
          <w:rFonts w:ascii="Times New Roman" w:hAnsi="Times New Roman" w:cs="Times New Roman"/>
          <w:sz w:val="24"/>
          <w:szCs w:val="24"/>
        </w:rPr>
        <w:t>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2D6CFF">
        <w:rPr>
          <w:rFonts w:ascii="Times New Roman" w:hAnsi="Times New Roman" w:cs="Times New Roman"/>
          <w:sz w:val="24"/>
          <w:szCs w:val="24"/>
        </w:rPr>
        <w:t>неотключаемых</w:t>
      </w:r>
      <w:proofErr w:type="spellEnd"/>
      <w:r w:rsidRPr="002D6CFF">
        <w:rPr>
          <w:rFonts w:ascii="Times New Roman" w:hAnsi="Times New Roman" w:cs="Times New Roman"/>
          <w:sz w:val="24"/>
          <w:szCs w:val="24"/>
        </w:rPr>
        <w:t xml:space="preserve"> вентиляционных систем;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FF"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65"/>
      <w:bookmarkEnd w:id="25"/>
      <w:r w:rsidRPr="002D6CFF">
        <w:rPr>
          <w:rFonts w:ascii="Times New Roman" w:hAnsi="Times New Roman" w:cs="Times New Roman"/>
          <w:sz w:val="24"/>
          <w:szCs w:val="24"/>
        </w:rPr>
        <w:t>Таблица N 1</w:t>
      </w: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2"/>
        <w:gridCol w:w="1620"/>
        <w:gridCol w:w="1440"/>
        <w:gridCol w:w="1440"/>
        <w:gridCol w:w="1440"/>
        <w:gridCol w:w="1440"/>
      </w:tblGrid>
      <w:tr w:rsidR="002D6CFF" w:rsidRPr="002D6CFF">
        <w:trPr>
          <w:trHeight w:val="10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6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температура наружного воздуха для проектирования </w:t>
            </w:r>
            <w:r w:rsidRPr="002D6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</w:t>
            </w:r>
            <w:proofErr w:type="spellStart"/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D6CFF">
              <w:rPr>
                <w:rFonts w:ascii="Times New Roman" w:hAnsi="Times New Roman" w:cs="Times New Roman"/>
                <w:sz w:val="24"/>
                <w:szCs w:val="24"/>
              </w:rPr>
              <w:t xml:space="preserve"> °C (соответствует температуре наружного воздуха наиболее холодной пятидневки обеспеченностью 0,92)</w:t>
            </w:r>
          </w:p>
        </w:tc>
      </w:tr>
      <w:tr w:rsidR="002D6CFF" w:rsidRPr="002D6CFF">
        <w:trPr>
          <w:trHeight w:val="10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2D6CFF" w:rsidRPr="002D6CFF">
        <w:trPr>
          <w:trHeight w:val="5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снижение подачи тепловой энергии, %, </w:t>
            </w:r>
            <w:proofErr w:type="gramStart"/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FF" w:rsidRPr="002D6CFF" w:rsidRDefault="002D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CFF" w:rsidRPr="002D6CFF" w:rsidRDefault="002D6C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E43E6" w:rsidRPr="002D6CFF" w:rsidRDefault="00EE43E6">
      <w:pPr>
        <w:rPr>
          <w:rFonts w:ascii="Times New Roman" w:hAnsi="Times New Roman" w:cs="Times New Roman"/>
          <w:sz w:val="24"/>
          <w:szCs w:val="24"/>
        </w:rPr>
      </w:pPr>
    </w:p>
    <w:sectPr w:rsidR="00EE43E6" w:rsidRPr="002D6C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FF"/>
    <w:rsid w:val="002D6CFF"/>
    <w:rsid w:val="00E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EC709B56BBF06A24B106082EB18644B617DC258FC5CF670D9H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69A3DC479C85D5761D592F59A5FB77EC404B16AB106A24B106082EB18644B617DC258FC5CFF7ED9H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69A3DC479C85D5761D592F59A5FB77EC405B668BE06A24B106082EB18644B617DC258DFHDG" TargetMode="External"/><Relationship Id="rId11" Type="http://schemas.openxmlformats.org/officeDocument/2006/relationships/hyperlink" Target="consultantplus://offline/ref=BD869A3DC479C85D5761D592F59A5FB77EC404B16AB106A24B106082EBD1H8G" TargetMode="External"/><Relationship Id="rId5" Type="http://schemas.openxmlformats.org/officeDocument/2006/relationships/hyperlink" Target="consultantplus://offline/ref=BD869A3DC479C85D5761D592F59A5FB77EC404B16AB106A24B106082EB18644B617DC258FC5CFF7ED9H9G" TargetMode="External"/><Relationship Id="rId10" Type="http://schemas.openxmlformats.org/officeDocument/2006/relationships/hyperlink" Target="consultantplus://offline/ref=BD869A3DC479C85D5761D592F59A5FB77EC404B16AB106A24B106082EBD1H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869A3DC479C85D5761D592F59A5FB77EC404B16AB106A24B106082EB18644B617DC258FC5CFD7FD9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3552</Words>
  <Characters>20247</Characters>
  <Application>Microsoft Office Word</Application>
  <DocSecurity>0</DocSecurity>
  <Lines>168</Lines>
  <Paragraphs>47</Paragraphs>
  <ScaleCrop>false</ScaleCrop>
  <Company>Microsoft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Чувашии</dc:creator>
  <cp:keywords/>
  <dc:description/>
  <cp:lastModifiedBy>Минстрой Чувашии</cp:lastModifiedBy>
  <cp:revision>1</cp:revision>
  <dcterms:created xsi:type="dcterms:W3CDTF">2014-07-17T06:07:00Z</dcterms:created>
  <dcterms:modified xsi:type="dcterms:W3CDTF">2014-07-17T06:10:00Z</dcterms:modified>
</cp:coreProperties>
</file>