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115" w:rsidRDefault="005A311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A3115" w:rsidRDefault="005A3115">
      <w:pPr>
        <w:pStyle w:val="ConsPlusNormal"/>
        <w:jc w:val="both"/>
      </w:pPr>
    </w:p>
    <w:p w:rsidR="005A3115" w:rsidRDefault="005A3115">
      <w:pPr>
        <w:pStyle w:val="ConsPlusTitle"/>
        <w:jc w:val="center"/>
      </w:pPr>
      <w:r>
        <w:t>КАБИНЕТ МИНИСТРОВ ЧУВАШСКОЙ РЕСПУБЛИКИ</w:t>
      </w:r>
    </w:p>
    <w:p w:rsidR="005A3115" w:rsidRDefault="005A3115">
      <w:pPr>
        <w:pStyle w:val="ConsPlusTitle"/>
        <w:jc w:val="center"/>
      </w:pPr>
    </w:p>
    <w:p w:rsidR="005A3115" w:rsidRDefault="005A3115">
      <w:pPr>
        <w:pStyle w:val="ConsPlusTitle"/>
        <w:jc w:val="center"/>
      </w:pPr>
      <w:r>
        <w:t>ПОСТАНОВЛЕНИЕ</w:t>
      </w:r>
    </w:p>
    <w:p w:rsidR="005A3115" w:rsidRDefault="005A3115">
      <w:pPr>
        <w:pStyle w:val="ConsPlusTitle"/>
        <w:jc w:val="center"/>
      </w:pPr>
      <w:r>
        <w:t>от 28 марта 2008 г. N 74</w:t>
      </w:r>
    </w:p>
    <w:p w:rsidR="005A3115" w:rsidRDefault="005A3115">
      <w:pPr>
        <w:pStyle w:val="ConsPlusTitle"/>
        <w:jc w:val="center"/>
      </w:pPr>
    </w:p>
    <w:p w:rsidR="005A3115" w:rsidRDefault="005A3115">
      <w:pPr>
        <w:pStyle w:val="ConsPlusTitle"/>
        <w:jc w:val="center"/>
      </w:pPr>
      <w:r>
        <w:t>О ПОРЯДКЕ ПРЕДСТАВЛЕНИЯ ДОКУМЕНТОВ И МАТЕРИАЛОВ,</w:t>
      </w:r>
    </w:p>
    <w:p w:rsidR="005A3115" w:rsidRDefault="005A3115">
      <w:pPr>
        <w:pStyle w:val="ConsPlusTitle"/>
        <w:jc w:val="center"/>
      </w:pPr>
      <w:proofErr w:type="gramStart"/>
      <w:r>
        <w:t>НЕОБХОДИМЫХ</w:t>
      </w:r>
      <w:proofErr w:type="gramEnd"/>
      <w:r>
        <w:t xml:space="preserve"> ДЛЯ ПОДГОТОВКИ ЗАКЛЮЧЕНИЯ О СООТВЕТСТВИИ</w:t>
      </w:r>
    </w:p>
    <w:p w:rsidR="005A3115" w:rsidRDefault="005A3115">
      <w:pPr>
        <w:pStyle w:val="ConsPlusTitle"/>
        <w:jc w:val="center"/>
      </w:pPr>
      <w:r>
        <w:t>ТРЕБОВАНИЯМ БЮДЖЕТНОГО ЗАКОНОДАТЕЛЬСТВА</w:t>
      </w:r>
    </w:p>
    <w:p w:rsidR="005A3115" w:rsidRDefault="005A3115">
      <w:pPr>
        <w:pStyle w:val="ConsPlusTitle"/>
        <w:jc w:val="center"/>
      </w:pPr>
      <w:r>
        <w:t xml:space="preserve">РОССИЙСКОЙ ФЕДЕРАЦИИ </w:t>
      </w:r>
      <w:proofErr w:type="gramStart"/>
      <w:r>
        <w:t>ВНЕСЕННОГО</w:t>
      </w:r>
      <w:proofErr w:type="gramEnd"/>
      <w:r>
        <w:t xml:space="preserve"> В ПРЕДСТАВИТЕЛЬНЫЙ ОРГАН</w:t>
      </w:r>
    </w:p>
    <w:p w:rsidR="005A3115" w:rsidRDefault="005A3115">
      <w:pPr>
        <w:pStyle w:val="ConsPlusTitle"/>
        <w:jc w:val="center"/>
      </w:pPr>
      <w:r>
        <w:t>МУНИЦИПАЛЬНОГО ОБРАЗОВАНИЯ ПРОЕКТА МЕСТНОГО БЮДЖЕТА</w:t>
      </w:r>
    </w:p>
    <w:p w:rsidR="005A3115" w:rsidRDefault="005A3115">
      <w:pPr>
        <w:pStyle w:val="ConsPlusTitle"/>
        <w:jc w:val="center"/>
      </w:pPr>
      <w:proofErr w:type="gramStart"/>
      <w:r>
        <w:t>НА ОЧЕРЕДНОЙ ФИНАНСОВЫЙ ГОД (ОЧЕРЕДНОЙ ФИНАНСОВЫЙ ГОД</w:t>
      </w:r>
      <w:proofErr w:type="gramEnd"/>
    </w:p>
    <w:p w:rsidR="005A3115" w:rsidRDefault="005A3115">
      <w:pPr>
        <w:pStyle w:val="ConsPlusTitle"/>
        <w:jc w:val="center"/>
      </w:pPr>
      <w:proofErr w:type="gramStart"/>
      <w:r>
        <w:t>И ПЛАНОВЫЙ ПЕРИОД)</w:t>
      </w:r>
      <w:proofErr w:type="gramEnd"/>
    </w:p>
    <w:p w:rsidR="005A3115" w:rsidRDefault="005A3115">
      <w:pPr>
        <w:pStyle w:val="ConsPlusNormal"/>
        <w:jc w:val="center"/>
      </w:pPr>
      <w:r>
        <w:t>Список изменяющих документов</w:t>
      </w:r>
    </w:p>
    <w:p w:rsidR="005A3115" w:rsidRDefault="005A3115">
      <w:pPr>
        <w:pStyle w:val="ConsPlusNormal"/>
        <w:jc w:val="center"/>
      </w:pPr>
      <w:proofErr w:type="gramStart"/>
      <w:r>
        <w:t>(в ред. Постановлений Кабинета Министров ЧР</w:t>
      </w:r>
      <w:proofErr w:type="gramEnd"/>
    </w:p>
    <w:p w:rsidR="005A3115" w:rsidRDefault="005A3115">
      <w:pPr>
        <w:pStyle w:val="ConsPlusNormal"/>
        <w:jc w:val="center"/>
      </w:pPr>
      <w:r>
        <w:t xml:space="preserve">от 26.02.2009 </w:t>
      </w:r>
      <w:hyperlink r:id="rId6" w:history="1">
        <w:r>
          <w:rPr>
            <w:color w:val="0000FF"/>
          </w:rPr>
          <w:t>N 51</w:t>
        </w:r>
      </w:hyperlink>
      <w:r>
        <w:t xml:space="preserve">, от 15.03.2010 </w:t>
      </w:r>
      <w:hyperlink r:id="rId7" w:history="1">
        <w:r>
          <w:rPr>
            <w:color w:val="0000FF"/>
          </w:rPr>
          <w:t>N 57</w:t>
        </w:r>
      </w:hyperlink>
      <w:r>
        <w:t xml:space="preserve">, от 23.04.2014 </w:t>
      </w:r>
      <w:hyperlink r:id="rId8" w:history="1">
        <w:r>
          <w:rPr>
            <w:color w:val="0000FF"/>
          </w:rPr>
          <w:t>N 129</w:t>
        </w:r>
      </w:hyperlink>
      <w:r>
        <w:t>,</w:t>
      </w:r>
    </w:p>
    <w:p w:rsidR="005A3115" w:rsidRDefault="005A3115">
      <w:pPr>
        <w:pStyle w:val="ConsPlusNormal"/>
        <w:jc w:val="center"/>
      </w:pPr>
      <w:r>
        <w:t xml:space="preserve">от 27.05.2015 </w:t>
      </w:r>
      <w:hyperlink r:id="rId9" w:history="1">
        <w:r>
          <w:rPr>
            <w:color w:val="0000FF"/>
          </w:rPr>
          <w:t>N 198</w:t>
        </w:r>
      </w:hyperlink>
      <w:r>
        <w:t>)</w:t>
      </w:r>
    </w:p>
    <w:p w:rsidR="005A3115" w:rsidRDefault="005A3115">
      <w:pPr>
        <w:pStyle w:val="ConsPlusNormal"/>
      </w:pPr>
    </w:p>
    <w:p w:rsidR="005A3115" w:rsidRDefault="005A3115">
      <w:pPr>
        <w:pStyle w:val="ConsPlusNormal"/>
        <w:ind w:firstLine="540"/>
        <w:jc w:val="both"/>
      </w:pPr>
      <w:r>
        <w:t xml:space="preserve">В соответствии со </w:t>
      </w:r>
      <w:hyperlink r:id="rId10" w:history="1">
        <w:r>
          <w:rPr>
            <w:color w:val="0000FF"/>
          </w:rPr>
          <w:t>статьей 136</w:t>
        </w:r>
      </w:hyperlink>
      <w:r>
        <w:t xml:space="preserve"> Бюджетного кодекса Российской Федерации Кабинет Министров Чувашской Республики постановляет:</w:t>
      </w:r>
    </w:p>
    <w:p w:rsidR="005A3115" w:rsidRDefault="005A3115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2" w:history="1">
        <w:r>
          <w:rPr>
            <w:color w:val="0000FF"/>
          </w:rPr>
          <w:t>перечень</w:t>
        </w:r>
      </w:hyperlink>
      <w:r>
        <w:t xml:space="preserve"> документов и материалов,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(очередной финансовый год и плановый период) (далее - перечень).</w:t>
      </w:r>
    </w:p>
    <w:p w:rsidR="005A3115" w:rsidRDefault="005A3115">
      <w:pPr>
        <w:pStyle w:val="ConsPlusNormal"/>
        <w:ind w:firstLine="540"/>
        <w:jc w:val="both"/>
      </w:pPr>
      <w:bookmarkStart w:id="0" w:name="P20"/>
      <w:bookmarkEnd w:id="0"/>
      <w:r>
        <w:t xml:space="preserve">2. </w:t>
      </w:r>
      <w:proofErr w:type="gramStart"/>
      <w:r>
        <w:t>В соответствии с законодательством Российской Федерации муниципальные образования, в бюджетах которых 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выравнивание бюджетной обеспеченности (части расчетного объема дотации), замененной дополнительными нормативами отчислений, в течение двух из трех последних отчетных финансовых лет превышала 50 процентов объема</w:t>
      </w:r>
      <w:proofErr w:type="gramEnd"/>
      <w:r>
        <w:t xml:space="preserve"> </w:t>
      </w:r>
      <w:proofErr w:type="gramStart"/>
      <w:r>
        <w:t>собственных доходов местных бюджетов, а также муниципальные образования, не имеющие годовой отчетности об исполнении местного бюджета за один год и более из трех последних отчетных финансовых лет, начиная с очередного финансового года, одновременно с внесением проекта местного бюджета на очередной финансовый год (очередной финансовый год и плановый период) на рассмотрение в представительный орган муниципального образования представляют в Кабинет Министров Чувашской</w:t>
      </w:r>
      <w:proofErr w:type="gramEnd"/>
      <w:r>
        <w:t xml:space="preserve"> Республики документы и материалы в соответствии с </w:t>
      </w:r>
      <w:hyperlink w:anchor="P42" w:history="1">
        <w:r>
          <w:rPr>
            <w:color w:val="0000FF"/>
          </w:rPr>
          <w:t>перечнем</w:t>
        </w:r>
      </w:hyperlink>
      <w:r>
        <w:t>.</w:t>
      </w:r>
    </w:p>
    <w:p w:rsidR="005A3115" w:rsidRDefault="005A3115">
      <w:pPr>
        <w:pStyle w:val="ConsPlusNormal"/>
        <w:jc w:val="both"/>
      </w:pPr>
      <w:r>
        <w:t xml:space="preserve">(п. 2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27.05.2015 N 198)</w:t>
      </w:r>
    </w:p>
    <w:p w:rsidR="005A3115" w:rsidRDefault="005A3115">
      <w:pPr>
        <w:pStyle w:val="ConsPlusNormal"/>
        <w:ind w:firstLine="540"/>
        <w:jc w:val="both"/>
      </w:pPr>
      <w:r>
        <w:t xml:space="preserve">3. Документы и материалы, представленные в соответствии с </w:t>
      </w:r>
      <w:hyperlink w:anchor="P20" w:history="1">
        <w:r>
          <w:rPr>
            <w:color w:val="0000FF"/>
          </w:rPr>
          <w:t>пунктом 2</w:t>
        </w:r>
      </w:hyperlink>
      <w:r>
        <w:t xml:space="preserve"> настоящего постановления, направляются в Министерство финансов Чувашской Республики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(очередной финансовый год и плановый период).</w:t>
      </w:r>
    </w:p>
    <w:p w:rsidR="005A3115" w:rsidRDefault="005A3115">
      <w:pPr>
        <w:pStyle w:val="ConsPlusNormal"/>
        <w:ind w:firstLine="540"/>
        <w:jc w:val="both"/>
      </w:pPr>
      <w:r>
        <w:t>4. Министерство финансов Чувашской Республики в течение 15 рабочих дней подготавливает заключение 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(очередной финансовый год и плановый период) и направляет его в администрацию и представительный орган соответствующего муниципального образования.</w:t>
      </w:r>
    </w:p>
    <w:p w:rsidR="005A3115" w:rsidRDefault="005A3115">
      <w:pPr>
        <w:pStyle w:val="ConsPlusNormal"/>
        <w:ind w:firstLine="540"/>
        <w:jc w:val="both"/>
      </w:pPr>
      <w:r>
        <w:t xml:space="preserve">5. В соответствии с законодательством Российской Федерации в случае непредставления местными администрациями указанных в </w:t>
      </w:r>
      <w:hyperlink w:anchor="P42" w:history="1">
        <w:r>
          <w:rPr>
            <w:color w:val="0000FF"/>
          </w:rPr>
          <w:t>перечне</w:t>
        </w:r>
      </w:hyperlink>
      <w:r>
        <w:t xml:space="preserve"> документов и материалов Министерство финансов Чувашской Республики вправе принять решение о приостановлении (сокращении) в </w:t>
      </w:r>
      <w:r>
        <w:lastRenderedPageBreak/>
        <w:t>текущем финансовом году предоставления межбюджетных трансфертов (за исключением субвенций) бюджету соответствующего муниципального образования.</w:t>
      </w:r>
    </w:p>
    <w:p w:rsidR="005A3115" w:rsidRDefault="005A3115">
      <w:pPr>
        <w:pStyle w:val="ConsPlusNormal"/>
        <w:ind w:firstLine="540"/>
        <w:jc w:val="both"/>
      </w:pPr>
      <w:r>
        <w:t xml:space="preserve">6. Утратил силу. -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Кабинета Министров ЧР от 26.02.2009 N 51.</w:t>
      </w:r>
    </w:p>
    <w:p w:rsidR="005A3115" w:rsidRDefault="005A3115">
      <w:pPr>
        <w:pStyle w:val="ConsPlusNormal"/>
        <w:ind w:firstLine="540"/>
        <w:jc w:val="both"/>
      </w:pPr>
      <w:r>
        <w:t>7. Настоящее постановление вступает в силу со дня его официального опубликования.</w:t>
      </w:r>
    </w:p>
    <w:p w:rsidR="005A3115" w:rsidRDefault="005A3115">
      <w:pPr>
        <w:pStyle w:val="ConsPlusNormal"/>
        <w:ind w:firstLine="540"/>
        <w:jc w:val="both"/>
      </w:pPr>
    </w:p>
    <w:p w:rsidR="005A3115" w:rsidRDefault="005A3115">
      <w:pPr>
        <w:pStyle w:val="ConsPlusNormal"/>
        <w:jc w:val="right"/>
      </w:pPr>
      <w:r>
        <w:t>Председатель Кабинета Министров</w:t>
      </w:r>
    </w:p>
    <w:p w:rsidR="005A3115" w:rsidRDefault="005A3115">
      <w:pPr>
        <w:pStyle w:val="ConsPlusNormal"/>
        <w:jc w:val="right"/>
      </w:pPr>
      <w:r>
        <w:t>Чувашской Республики</w:t>
      </w:r>
    </w:p>
    <w:p w:rsidR="005A3115" w:rsidRDefault="005A3115">
      <w:pPr>
        <w:pStyle w:val="ConsPlusNormal"/>
        <w:jc w:val="right"/>
      </w:pPr>
      <w:r>
        <w:t>С.ГАПЛИКОВ</w:t>
      </w:r>
    </w:p>
    <w:p w:rsidR="005A3115" w:rsidRDefault="005A3115">
      <w:pPr>
        <w:pStyle w:val="ConsPlusNormal"/>
        <w:ind w:firstLine="540"/>
        <w:jc w:val="both"/>
      </w:pPr>
    </w:p>
    <w:p w:rsidR="005A3115" w:rsidRDefault="005A3115">
      <w:pPr>
        <w:pStyle w:val="ConsPlusNormal"/>
        <w:ind w:firstLine="540"/>
        <w:jc w:val="both"/>
      </w:pPr>
    </w:p>
    <w:p w:rsidR="005A3115" w:rsidRDefault="005A3115">
      <w:pPr>
        <w:pStyle w:val="ConsPlusNormal"/>
        <w:ind w:firstLine="540"/>
        <w:jc w:val="both"/>
      </w:pPr>
    </w:p>
    <w:p w:rsidR="005A3115" w:rsidRDefault="005A3115">
      <w:pPr>
        <w:pStyle w:val="ConsPlusNormal"/>
        <w:ind w:firstLine="540"/>
        <w:jc w:val="both"/>
      </w:pPr>
    </w:p>
    <w:p w:rsidR="005A3115" w:rsidRDefault="005A3115">
      <w:pPr>
        <w:pStyle w:val="ConsPlusNormal"/>
        <w:ind w:firstLine="540"/>
        <w:jc w:val="both"/>
      </w:pPr>
    </w:p>
    <w:p w:rsidR="005A3115" w:rsidRDefault="005A3115">
      <w:pPr>
        <w:pStyle w:val="ConsPlusNormal"/>
        <w:jc w:val="right"/>
      </w:pPr>
      <w:r>
        <w:t>Утвержден</w:t>
      </w:r>
    </w:p>
    <w:p w:rsidR="005A3115" w:rsidRDefault="005A3115">
      <w:pPr>
        <w:pStyle w:val="ConsPlusNormal"/>
        <w:jc w:val="right"/>
      </w:pPr>
      <w:r>
        <w:t>постановлением</w:t>
      </w:r>
    </w:p>
    <w:p w:rsidR="005A3115" w:rsidRDefault="005A3115">
      <w:pPr>
        <w:pStyle w:val="ConsPlusNormal"/>
        <w:jc w:val="right"/>
      </w:pPr>
      <w:r>
        <w:t>Кабинета Министров</w:t>
      </w:r>
    </w:p>
    <w:p w:rsidR="005A3115" w:rsidRDefault="005A3115">
      <w:pPr>
        <w:pStyle w:val="ConsPlusNormal"/>
        <w:jc w:val="right"/>
      </w:pPr>
      <w:r>
        <w:t>Чувашской Республики</w:t>
      </w:r>
    </w:p>
    <w:p w:rsidR="005A3115" w:rsidRDefault="005A3115">
      <w:pPr>
        <w:pStyle w:val="ConsPlusNormal"/>
        <w:jc w:val="right"/>
      </w:pPr>
      <w:r>
        <w:t>от 28.03.2008 N 74</w:t>
      </w:r>
    </w:p>
    <w:p w:rsidR="005A3115" w:rsidRDefault="005A3115">
      <w:pPr>
        <w:pStyle w:val="ConsPlusNormal"/>
        <w:ind w:firstLine="540"/>
        <w:jc w:val="both"/>
      </w:pPr>
    </w:p>
    <w:p w:rsidR="005A3115" w:rsidRDefault="005A3115">
      <w:pPr>
        <w:pStyle w:val="ConsPlusTitle"/>
        <w:jc w:val="center"/>
      </w:pPr>
      <w:bookmarkStart w:id="1" w:name="P42"/>
      <w:bookmarkEnd w:id="1"/>
      <w:r>
        <w:t>ПЕРЕЧЕНЬ</w:t>
      </w:r>
    </w:p>
    <w:p w:rsidR="005A3115" w:rsidRDefault="005A3115">
      <w:pPr>
        <w:pStyle w:val="ConsPlusTitle"/>
        <w:jc w:val="center"/>
      </w:pPr>
      <w:r>
        <w:t>ДОКУМЕНТОВ И МАТЕРИАЛОВ, НЕОБХОДИМЫХ ДЛЯ ПОДГОТОВКИ</w:t>
      </w:r>
    </w:p>
    <w:p w:rsidR="005A3115" w:rsidRDefault="005A3115">
      <w:pPr>
        <w:pStyle w:val="ConsPlusTitle"/>
        <w:jc w:val="center"/>
      </w:pPr>
      <w:r>
        <w:t>ЗАКЛЮЧЕНИЯ О СООТВЕТСТВИИ ТРЕБОВАНИЯМ БЮДЖЕТНОГО</w:t>
      </w:r>
    </w:p>
    <w:p w:rsidR="005A3115" w:rsidRDefault="005A3115">
      <w:pPr>
        <w:pStyle w:val="ConsPlusTitle"/>
        <w:jc w:val="center"/>
      </w:pPr>
      <w:r>
        <w:t>ЗАКОНОДАТЕЛЬСТВА РОССИЙСКОЙ ФЕДЕРАЦИИ ВНЕСЕННОГО</w:t>
      </w:r>
    </w:p>
    <w:p w:rsidR="005A3115" w:rsidRDefault="005A3115">
      <w:pPr>
        <w:pStyle w:val="ConsPlusTitle"/>
        <w:jc w:val="center"/>
      </w:pPr>
      <w:r>
        <w:t>В ПРЕДСТАВИТЕЛЬНЫЙ ОРГАН МУНИЦИПАЛЬНОГО ОБРАЗОВАНИЯ</w:t>
      </w:r>
    </w:p>
    <w:p w:rsidR="005A3115" w:rsidRDefault="005A3115">
      <w:pPr>
        <w:pStyle w:val="ConsPlusTitle"/>
        <w:jc w:val="center"/>
      </w:pPr>
      <w:r>
        <w:t>ПРОЕКТА МЕСТНОГО БЮДЖЕТА НА ОЧЕРЕДНОЙ ФИНАНСОВЫЙ ГОД</w:t>
      </w:r>
    </w:p>
    <w:p w:rsidR="005A3115" w:rsidRDefault="005A3115">
      <w:pPr>
        <w:pStyle w:val="ConsPlusTitle"/>
        <w:jc w:val="center"/>
      </w:pPr>
      <w:r>
        <w:t>(ОЧЕРЕДНОЙ ФИНАНСОВЫЙ ГОД И ПЛАНОВЫЙ ПЕРИОД)</w:t>
      </w:r>
    </w:p>
    <w:p w:rsidR="005A3115" w:rsidRDefault="005A3115">
      <w:pPr>
        <w:pStyle w:val="ConsPlusNormal"/>
        <w:jc w:val="center"/>
      </w:pPr>
      <w:r>
        <w:t>Список изменяющих документов</w:t>
      </w:r>
    </w:p>
    <w:p w:rsidR="005A3115" w:rsidRDefault="005A3115">
      <w:pPr>
        <w:pStyle w:val="ConsPlusNormal"/>
        <w:jc w:val="center"/>
      </w:pPr>
      <w:proofErr w:type="gramStart"/>
      <w:r>
        <w:t>(в ред. Постановлений Кабинета Министров ЧР</w:t>
      </w:r>
      <w:proofErr w:type="gramEnd"/>
    </w:p>
    <w:p w:rsidR="005A3115" w:rsidRDefault="005A3115">
      <w:pPr>
        <w:pStyle w:val="ConsPlusNormal"/>
        <w:jc w:val="center"/>
      </w:pPr>
      <w:r>
        <w:t xml:space="preserve">от 23.04.2014 </w:t>
      </w:r>
      <w:hyperlink r:id="rId13" w:history="1">
        <w:r>
          <w:rPr>
            <w:color w:val="0000FF"/>
          </w:rPr>
          <w:t>N 129</w:t>
        </w:r>
      </w:hyperlink>
      <w:r>
        <w:t xml:space="preserve">, от 27.05.2015 </w:t>
      </w:r>
      <w:hyperlink r:id="rId14" w:history="1">
        <w:r>
          <w:rPr>
            <w:color w:val="0000FF"/>
          </w:rPr>
          <w:t>N 198</w:t>
        </w:r>
      </w:hyperlink>
      <w:r>
        <w:t>)</w:t>
      </w:r>
    </w:p>
    <w:p w:rsidR="005A3115" w:rsidRDefault="005A3115">
      <w:pPr>
        <w:pStyle w:val="ConsPlusNormal"/>
        <w:ind w:firstLine="540"/>
        <w:jc w:val="both"/>
      </w:pPr>
    </w:p>
    <w:p w:rsidR="005A3115" w:rsidRDefault="005A3115">
      <w:pPr>
        <w:pStyle w:val="ConsPlusNormal"/>
        <w:ind w:firstLine="540"/>
        <w:jc w:val="both"/>
      </w:pPr>
      <w:r>
        <w:t>1. Проект решения о местном бюджете на очередной финансовый год (очередной финансовый год и плановый период).</w:t>
      </w:r>
    </w:p>
    <w:p w:rsidR="005A3115" w:rsidRDefault="005A3115">
      <w:pPr>
        <w:pStyle w:val="ConsPlusNormal"/>
        <w:ind w:firstLine="540"/>
        <w:jc w:val="both"/>
      </w:pPr>
      <w:r>
        <w:t>2. Основные направления бюджетной политики и основные направления налоговой политики муниципального образования на очередной финансовый год (очередной финансовый год и плановый период).</w:t>
      </w:r>
    </w:p>
    <w:p w:rsidR="005A3115" w:rsidRDefault="005A3115">
      <w:pPr>
        <w:pStyle w:val="ConsPlusNormal"/>
        <w:jc w:val="both"/>
      </w:pPr>
      <w:r>
        <w:t xml:space="preserve">(п. 2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27.05.2015 N 198)</w:t>
      </w:r>
    </w:p>
    <w:p w:rsidR="005A3115" w:rsidRDefault="005A3115">
      <w:pPr>
        <w:pStyle w:val="ConsPlusNormal"/>
        <w:ind w:firstLine="540"/>
        <w:jc w:val="both"/>
      </w:pPr>
      <w:r>
        <w:t>3. Предварительные итоги социально-экономического развития соответствующей территории за истекший период текущего финансового года и ожидаемые итоги социально-экономического развития соответствующей территории за текущий финансовый год.</w:t>
      </w:r>
    </w:p>
    <w:p w:rsidR="005A3115" w:rsidRDefault="005A3115">
      <w:pPr>
        <w:pStyle w:val="ConsPlusNormal"/>
        <w:ind w:firstLine="540"/>
        <w:jc w:val="both"/>
      </w:pPr>
      <w:r>
        <w:t>4. Прогноз социально-экономического развития соответствующей территории на очередной финансовый год (очередной финансовый год и плановый период).</w:t>
      </w:r>
    </w:p>
    <w:p w:rsidR="005A3115" w:rsidRDefault="005A3115">
      <w:pPr>
        <w:pStyle w:val="ConsPlusNormal"/>
        <w:ind w:firstLine="540"/>
        <w:jc w:val="both"/>
      </w:pPr>
      <w:r>
        <w:t>5. Прогноз основных характеристик (общий объем доходов, общий объем расходов, дефицита (профицита) бюджета) бюджета (консолидированного бюджета) соответствующей территории на очередной финансовый год и плановый период либо утвержденный среднесрочный финансовый план.</w:t>
      </w:r>
    </w:p>
    <w:p w:rsidR="005A3115" w:rsidRDefault="005A311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23.04.2014 N 129)</w:t>
      </w:r>
    </w:p>
    <w:p w:rsidR="005A3115" w:rsidRDefault="005A3115">
      <w:pPr>
        <w:pStyle w:val="ConsPlusNormal"/>
        <w:ind w:firstLine="540"/>
        <w:jc w:val="both"/>
      </w:pPr>
      <w:r>
        <w:t>6. Пояснительная записка к проекту решения о местном бюджете на очередной финансовый год (очередной финансовый год и плановый период).</w:t>
      </w:r>
    </w:p>
    <w:p w:rsidR="005A3115" w:rsidRDefault="005A3115">
      <w:pPr>
        <w:pStyle w:val="ConsPlusNormal"/>
        <w:ind w:firstLine="540"/>
        <w:jc w:val="both"/>
      </w:pPr>
      <w:r>
        <w:t xml:space="preserve">7 </w:t>
      </w:r>
      <w:hyperlink w:anchor="P63" w:history="1">
        <w:r>
          <w:rPr>
            <w:color w:val="0000FF"/>
          </w:rPr>
          <w:t>&lt;*&gt;</w:t>
        </w:r>
      </w:hyperlink>
      <w:r>
        <w:t>. Методики (проекты методик) и расчеты распределения межбюджетных трансфертов.</w:t>
      </w:r>
    </w:p>
    <w:p w:rsidR="005A3115" w:rsidRDefault="005A3115">
      <w:pPr>
        <w:pStyle w:val="ConsPlusNormal"/>
        <w:ind w:firstLine="540"/>
        <w:jc w:val="both"/>
      </w:pPr>
      <w:r>
        <w:t>--------------------------------</w:t>
      </w:r>
    </w:p>
    <w:p w:rsidR="005A3115" w:rsidRDefault="005A3115">
      <w:pPr>
        <w:pStyle w:val="ConsPlusNormal"/>
        <w:ind w:firstLine="540"/>
        <w:jc w:val="both"/>
      </w:pPr>
      <w:bookmarkStart w:id="2" w:name="P63"/>
      <w:bookmarkEnd w:id="2"/>
      <w:r>
        <w:t>&lt;*&gt; Представляются администрациями муниципальных районов.</w:t>
      </w:r>
    </w:p>
    <w:p w:rsidR="005A3115" w:rsidRDefault="005A3115">
      <w:pPr>
        <w:pStyle w:val="ConsPlusNormal"/>
        <w:ind w:firstLine="540"/>
        <w:jc w:val="both"/>
      </w:pPr>
    </w:p>
    <w:p w:rsidR="005A3115" w:rsidRDefault="005A3115">
      <w:pPr>
        <w:pStyle w:val="ConsPlusNormal"/>
        <w:ind w:firstLine="540"/>
        <w:jc w:val="both"/>
      </w:pPr>
      <w:r>
        <w:t xml:space="preserve">8. Сведения о верхнем пределе муниципального внутреннего долга на 1 января года, следующего за отчетным финансовым годом (очередным финансовым годом и каждым годом </w:t>
      </w:r>
      <w:r>
        <w:lastRenderedPageBreak/>
        <w:t>планового периода).</w:t>
      </w:r>
    </w:p>
    <w:p w:rsidR="005A3115" w:rsidRDefault="005A3115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8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Кабинета Министров ЧР от 23.04.2014 N 129)</w:t>
      </w:r>
    </w:p>
    <w:p w:rsidR="005A3115" w:rsidRDefault="005A3115">
      <w:pPr>
        <w:pStyle w:val="ConsPlusNormal"/>
        <w:ind w:firstLine="540"/>
        <w:jc w:val="both"/>
      </w:pPr>
      <w:r>
        <w:t xml:space="preserve">9 - 11. Утратили силу. -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Кабинета Министров ЧР от 23.04.2014 N 129.</w:t>
      </w:r>
    </w:p>
    <w:p w:rsidR="005A3115" w:rsidRDefault="005A3115">
      <w:pPr>
        <w:pStyle w:val="ConsPlusNormal"/>
        <w:ind w:firstLine="540"/>
        <w:jc w:val="both"/>
      </w:pPr>
      <w:r>
        <w:t>12. Оценка ожидаемого исполнения местного бюджета на текущий финансовый год.</w:t>
      </w:r>
    </w:p>
    <w:p w:rsidR="005A3115" w:rsidRDefault="005A3115">
      <w:pPr>
        <w:pStyle w:val="ConsPlusNormal"/>
        <w:ind w:firstLine="540"/>
        <w:jc w:val="both"/>
      </w:pPr>
      <w:r>
        <w:t>13. Иные документы и материалы, вносимые одновременно с проектом решения о местном бюджете на очередной финансовый год (очередной финансовый год и плановый период).</w:t>
      </w:r>
    </w:p>
    <w:p w:rsidR="005A3115" w:rsidRDefault="005A3115">
      <w:pPr>
        <w:pStyle w:val="ConsPlusNormal"/>
        <w:ind w:firstLine="540"/>
        <w:jc w:val="both"/>
      </w:pPr>
      <w:r>
        <w:t>14. Нормативный правовой акт органа местного самоуправления, определяющий порядок формирования расходов на оплату труда муниципальных служащих муниципального образования и (или) содержание органов местного самоуправления.</w:t>
      </w:r>
    </w:p>
    <w:p w:rsidR="005A3115" w:rsidRDefault="005A3115">
      <w:pPr>
        <w:pStyle w:val="ConsPlusNormal"/>
        <w:ind w:firstLine="540"/>
        <w:jc w:val="both"/>
      </w:pPr>
      <w:r>
        <w:t>15. Реестр расходных обязательств муниципального образования (действующих и принимаемых).</w:t>
      </w:r>
    </w:p>
    <w:p w:rsidR="005A3115" w:rsidRDefault="005A3115">
      <w:pPr>
        <w:pStyle w:val="ConsPlusNormal"/>
        <w:ind w:firstLine="540"/>
        <w:jc w:val="both"/>
      </w:pPr>
    </w:p>
    <w:p w:rsidR="005A3115" w:rsidRDefault="005A3115">
      <w:pPr>
        <w:pStyle w:val="ConsPlusNormal"/>
        <w:ind w:firstLine="540"/>
        <w:jc w:val="both"/>
      </w:pPr>
    </w:p>
    <w:p w:rsidR="005A3115" w:rsidRDefault="005A31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1919" w:rsidRDefault="00A71919">
      <w:bookmarkStart w:id="3" w:name="_GoBack"/>
      <w:bookmarkEnd w:id="3"/>
    </w:p>
    <w:sectPr w:rsidR="00A71919" w:rsidSect="00921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15"/>
    <w:rsid w:val="005A3115"/>
    <w:rsid w:val="00A7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31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31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31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31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31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31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47316B63D0B9A51A550C62E8911215A9C369B60569116F436DB99FED6D9CE74064169B1AB5642123AE49o9J6O" TargetMode="External"/><Relationship Id="rId13" Type="http://schemas.openxmlformats.org/officeDocument/2006/relationships/hyperlink" Target="consultantplus://offline/ref=0647316B63D0B9A51A550C62E8911215A9C369B60569116F436DB99FED6D9CE74064169B1AB5642123AE49o9JBO" TargetMode="External"/><Relationship Id="rId18" Type="http://schemas.openxmlformats.org/officeDocument/2006/relationships/hyperlink" Target="consultantplus://offline/ref=0647316B63D0B9A51A550C62E8911215A9C369B60569116F436DB99FED6D9CE74064169B1AB5642123AE48o9J1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47316B63D0B9A51A550C62E8911215A9C369B60069196F486DB99FED6D9CE74064169B1AB5642123AE49o9J6O" TargetMode="External"/><Relationship Id="rId12" Type="http://schemas.openxmlformats.org/officeDocument/2006/relationships/hyperlink" Target="consultantplus://offline/ref=0647316B63D0B9A51A550C62E8911215A9C369B6006F1B68446DB99FED6D9CE74064169B1AB5642123AE49o9J4O" TargetMode="External"/><Relationship Id="rId17" Type="http://schemas.openxmlformats.org/officeDocument/2006/relationships/hyperlink" Target="consultantplus://offline/ref=0647316B63D0B9A51A550C62E8911215A9C369B60569116F436DB99FED6D9CE74064169B1AB5642123AE48o9J3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647316B63D0B9A51A550C62E8911215A9C369B60569116F436DB99FED6D9CE74064169B1AB5642123AE49o9JAO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47316B63D0B9A51A550C62E8911215A9C369B6006F1B68446DB99FED6D9CE74064169B1AB5642123AE49o9J5O" TargetMode="External"/><Relationship Id="rId11" Type="http://schemas.openxmlformats.org/officeDocument/2006/relationships/hyperlink" Target="consultantplus://offline/ref=0647316B63D0B9A51A550C62E8911215A9C369B60468196D496DB99FED6D9CE74064169B1AB5642123AE49o9J4O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0647316B63D0B9A51A550C62E8911215A9C369B60468196D496DB99FED6D9CE74064169B1AB5642123AE49o9JAO" TargetMode="External"/><Relationship Id="rId10" Type="http://schemas.openxmlformats.org/officeDocument/2006/relationships/hyperlink" Target="consultantplus://offline/ref=0647316B63D0B9A51A55126FFEFD4C11A3C837B30769123F1D32E2C2BA6496B0072B4FDD5FoBJA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47316B63D0B9A51A550C62E8911215A9C369B60468196D496DB99FED6D9CE74064169B1AB5642123AE49o9J5O" TargetMode="External"/><Relationship Id="rId14" Type="http://schemas.openxmlformats.org/officeDocument/2006/relationships/hyperlink" Target="consultantplus://offline/ref=0647316B63D0B9A51A550C62E8911215A9C369B60468196D496DB99FED6D9CE74064169B1AB5642123AE49o9J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Леонтьева Светлана Александровна</dc:creator>
  <cp:lastModifiedBy>Леонтьева Светлана Александровна</cp:lastModifiedBy>
  <cp:revision>1</cp:revision>
  <dcterms:created xsi:type="dcterms:W3CDTF">2016-08-16T14:09:00Z</dcterms:created>
  <dcterms:modified xsi:type="dcterms:W3CDTF">2016-08-16T14:10:00Z</dcterms:modified>
</cp:coreProperties>
</file>