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DE" w:rsidRDefault="00027E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27EDE" w:rsidRDefault="00027EDE">
      <w:pPr>
        <w:pStyle w:val="ConsPlusNormal"/>
        <w:jc w:val="both"/>
      </w:pPr>
    </w:p>
    <w:p w:rsidR="00027EDE" w:rsidRDefault="00027EDE">
      <w:pPr>
        <w:pStyle w:val="ConsPlusTitle"/>
        <w:jc w:val="center"/>
      </w:pPr>
      <w:r>
        <w:t>КАБИНЕТ МИНИСТРОВ ЧУВАШСКОЙ РЕСПУБЛИКИ</w:t>
      </w:r>
    </w:p>
    <w:p w:rsidR="00027EDE" w:rsidRDefault="00027EDE">
      <w:pPr>
        <w:pStyle w:val="ConsPlusTitle"/>
        <w:jc w:val="center"/>
      </w:pPr>
    </w:p>
    <w:p w:rsidR="00027EDE" w:rsidRDefault="00027EDE">
      <w:pPr>
        <w:pStyle w:val="ConsPlusTitle"/>
        <w:jc w:val="center"/>
      </w:pPr>
      <w:r>
        <w:t>ПОСТАНОВЛЕНИЕ</w:t>
      </w:r>
    </w:p>
    <w:p w:rsidR="00027EDE" w:rsidRDefault="00027EDE">
      <w:pPr>
        <w:pStyle w:val="ConsPlusTitle"/>
        <w:jc w:val="center"/>
      </w:pPr>
      <w:r>
        <w:t>от 24 июля 2009 г. N 241</w:t>
      </w:r>
    </w:p>
    <w:p w:rsidR="00027EDE" w:rsidRDefault="00027EDE">
      <w:pPr>
        <w:pStyle w:val="ConsPlusTitle"/>
        <w:jc w:val="center"/>
      </w:pPr>
    </w:p>
    <w:p w:rsidR="00027EDE" w:rsidRDefault="00027EDE">
      <w:pPr>
        <w:pStyle w:val="ConsPlusTitle"/>
        <w:jc w:val="center"/>
      </w:pPr>
      <w:r>
        <w:t>ОБ УТВЕРЖДЕНИИ НОРМАТИВОВ ФОРМИРОВАНИЯ РАСХОДОВ</w:t>
      </w:r>
    </w:p>
    <w:p w:rsidR="00027EDE" w:rsidRDefault="00027EDE">
      <w:pPr>
        <w:pStyle w:val="ConsPlusTitle"/>
        <w:jc w:val="center"/>
      </w:pPr>
      <w:r>
        <w:t>НА СОДЕРЖАНИЕ ОРГАНОВ МЕСТНОГО САМОУПРАВЛЕНИЯ</w:t>
      </w:r>
    </w:p>
    <w:p w:rsidR="00027EDE" w:rsidRDefault="00027EDE">
      <w:pPr>
        <w:pStyle w:val="ConsPlusNormal"/>
        <w:jc w:val="center"/>
      </w:pPr>
      <w:r>
        <w:t>Список изменяющих документов</w:t>
      </w:r>
    </w:p>
    <w:p w:rsidR="00027EDE" w:rsidRDefault="00027EDE">
      <w:pPr>
        <w:pStyle w:val="ConsPlusNormal"/>
        <w:jc w:val="center"/>
      </w:pPr>
      <w:r>
        <w:t>(в ред. Постановлений Кабинета Министров ЧР</w:t>
      </w:r>
    </w:p>
    <w:p w:rsidR="00027EDE" w:rsidRDefault="00027EDE">
      <w:pPr>
        <w:pStyle w:val="ConsPlusNormal"/>
        <w:jc w:val="center"/>
      </w:pPr>
      <w:r>
        <w:t xml:space="preserve">от 25.02.2010 </w:t>
      </w:r>
      <w:hyperlink r:id="rId6" w:history="1">
        <w:r>
          <w:rPr>
            <w:color w:val="0000FF"/>
          </w:rPr>
          <w:t>N 38</w:t>
        </w:r>
      </w:hyperlink>
      <w:r>
        <w:t xml:space="preserve">, от 21.12.2012 </w:t>
      </w:r>
      <w:hyperlink r:id="rId7" w:history="1">
        <w:r>
          <w:rPr>
            <w:color w:val="0000FF"/>
          </w:rPr>
          <w:t>N 572</w:t>
        </w:r>
      </w:hyperlink>
      <w:r>
        <w:t xml:space="preserve">, от 27.05.2015 </w:t>
      </w:r>
      <w:hyperlink r:id="rId8" w:history="1">
        <w:r>
          <w:rPr>
            <w:color w:val="0000FF"/>
          </w:rPr>
          <w:t>N 198</w:t>
        </w:r>
      </w:hyperlink>
      <w:r>
        <w:t>)</w:t>
      </w:r>
    </w:p>
    <w:p w:rsidR="00027EDE" w:rsidRDefault="00027EDE">
      <w:pPr>
        <w:pStyle w:val="ConsPlusNormal"/>
      </w:pPr>
    </w:p>
    <w:p w:rsidR="00027EDE" w:rsidRDefault="00027EDE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статьи 136</w:t>
        </w:r>
      </w:hyperlink>
      <w:r>
        <w:t xml:space="preserve"> Бюджетного кодекса Российской Федерации Кабинет Министров Чувашской Республики постановляет:</w:t>
      </w:r>
    </w:p>
    <w:p w:rsidR="00027EDE" w:rsidRDefault="00027EDE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34" w:history="1">
        <w:r>
          <w:rPr>
            <w:color w:val="0000FF"/>
          </w:rPr>
          <w:t>Методику</w:t>
        </w:r>
      </w:hyperlink>
      <w:r>
        <w:t xml:space="preserve"> расчета нормативов формирования расходов на содержание органов местного самоуправления муниципальных образований,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местных бюджетов.</w:t>
      </w:r>
    </w:p>
    <w:p w:rsidR="00027EDE" w:rsidRDefault="00027EDE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27.05.2015 N 198)</w:t>
      </w:r>
    </w:p>
    <w:p w:rsidR="00027EDE" w:rsidRDefault="00027EDE">
      <w:pPr>
        <w:pStyle w:val="ConsPlusNormal"/>
        <w:ind w:firstLine="540"/>
        <w:jc w:val="both"/>
      </w:pPr>
      <w:r>
        <w:t>2. Министерству финансов Чувашской Республики осуществлять расчеты нормативов формирования расходов на содержание органов местного самоуправления и доводить значения указанных нормативов до сведения органов местного самоуправления.</w:t>
      </w:r>
    </w:p>
    <w:p w:rsidR="00027EDE" w:rsidRDefault="00027EDE">
      <w:pPr>
        <w:pStyle w:val="ConsPlusNormal"/>
        <w:ind w:firstLine="540"/>
        <w:jc w:val="both"/>
      </w:pPr>
      <w:r>
        <w:t>3. Органам местного самоуправления учитывать нормативы формирования расходов на содержание органов местного самоуправления при формировании проекта бюджета муниципального образования на очередной финансовый год, а также при подготовке изменений в бюджет муниципального образования на текущий финансовый год в качестве предельной доли объемов расходов на содержание органов местного самоуправления от доходов консолидированного бюджета муниципального района, бюджета городского округа, бюджета сельского (городского) поселения, состоящих из налоговых и неналоговых доходов, дотаций на выравнивание бюджетной обеспеченности, рассчитанных при формировании межбюджетных трансфертов.</w:t>
      </w:r>
    </w:p>
    <w:p w:rsidR="00027EDE" w:rsidRDefault="00027ED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21.12.2012 N 572)</w:t>
      </w:r>
    </w:p>
    <w:p w:rsidR="00027EDE" w:rsidRDefault="00027EDE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Кабинета Министров Чувашской Республики от 28 декабря 2007 г. N 373 "Об утверждении нормативов формирования расходов на содержание органов местного самоуправления".</w:t>
      </w: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jc w:val="right"/>
      </w:pPr>
      <w:r>
        <w:t>И.о. Председателя Кабинета Министров</w:t>
      </w:r>
    </w:p>
    <w:p w:rsidR="00027EDE" w:rsidRDefault="00027EDE">
      <w:pPr>
        <w:pStyle w:val="ConsPlusNormal"/>
        <w:jc w:val="right"/>
      </w:pPr>
      <w:r>
        <w:t>Чувашской Республики</w:t>
      </w:r>
    </w:p>
    <w:p w:rsidR="00027EDE" w:rsidRDefault="00027EDE">
      <w:pPr>
        <w:pStyle w:val="ConsPlusNormal"/>
        <w:jc w:val="right"/>
      </w:pPr>
      <w:r>
        <w:t>Н.СМИРНОВ</w:t>
      </w: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jc w:val="right"/>
      </w:pPr>
      <w:r>
        <w:t>Утверждена</w:t>
      </w:r>
    </w:p>
    <w:p w:rsidR="00027EDE" w:rsidRDefault="00027EDE">
      <w:pPr>
        <w:pStyle w:val="ConsPlusNormal"/>
        <w:jc w:val="right"/>
      </w:pPr>
      <w:r>
        <w:t>постановлением</w:t>
      </w:r>
    </w:p>
    <w:p w:rsidR="00027EDE" w:rsidRDefault="00027EDE">
      <w:pPr>
        <w:pStyle w:val="ConsPlusNormal"/>
        <w:jc w:val="right"/>
      </w:pPr>
      <w:r>
        <w:t>Кабинета Министров</w:t>
      </w:r>
    </w:p>
    <w:p w:rsidR="00027EDE" w:rsidRDefault="00027EDE">
      <w:pPr>
        <w:pStyle w:val="ConsPlusNormal"/>
        <w:jc w:val="right"/>
      </w:pPr>
      <w:r>
        <w:t>Чувашской Республики</w:t>
      </w:r>
    </w:p>
    <w:p w:rsidR="00027EDE" w:rsidRDefault="00027EDE">
      <w:pPr>
        <w:pStyle w:val="ConsPlusNormal"/>
        <w:jc w:val="right"/>
      </w:pPr>
      <w:r>
        <w:lastRenderedPageBreak/>
        <w:t>от 24.07.2009 N 241</w:t>
      </w: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Title"/>
        <w:jc w:val="center"/>
      </w:pPr>
      <w:bookmarkStart w:id="0" w:name="P34"/>
      <w:bookmarkEnd w:id="0"/>
      <w:r>
        <w:t>МЕТОДИКА</w:t>
      </w:r>
    </w:p>
    <w:p w:rsidR="00027EDE" w:rsidRDefault="00027EDE">
      <w:pPr>
        <w:pStyle w:val="ConsPlusTitle"/>
        <w:jc w:val="center"/>
      </w:pPr>
      <w:r>
        <w:t>РАСЧЕТА НОРМАТИВОВ ФОРМИРОВАНИЯ РАСХОДОВ</w:t>
      </w:r>
    </w:p>
    <w:p w:rsidR="00027EDE" w:rsidRDefault="00027EDE">
      <w:pPr>
        <w:pStyle w:val="ConsPlusTitle"/>
        <w:jc w:val="center"/>
      </w:pPr>
      <w:r>
        <w:t>НА СОДЕРЖАНИЕ ОРГАНОВ МЕСТНОГО САМОУПРАВЛЕНИЯ</w:t>
      </w:r>
    </w:p>
    <w:p w:rsidR="00027EDE" w:rsidRDefault="00027EDE">
      <w:pPr>
        <w:pStyle w:val="ConsPlusNormal"/>
        <w:jc w:val="center"/>
      </w:pPr>
      <w:r>
        <w:t>Список изменяющих документов</w:t>
      </w:r>
    </w:p>
    <w:p w:rsidR="00027EDE" w:rsidRDefault="00027EDE">
      <w:pPr>
        <w:pStyle w:val="ConsPlusNormal"/>
        <w:jc w:val="center"/>
      </w:pPr>
      <w:r>
        <w:t>(в ред. Постановлений Кабинета Министров ЧР</w:t>
      </w:r>
    </w:p>
    <w:p w:rsidR="00027EDE" w:rsidRDefault="00027EDE">
      <w:pPr>
        <w:pStyle w:val="ConsPlusNormal"/>
        <w:jc w:val="center"/>
      </w:pPr>
      <w:r>
        <w:t xml:space="preserve">от 25.02.2010 </w:t>
      </w:r>
      <w:hyperlink r:id="rId13" w:history="1">
        <w:r>
          <w:rPr>
            <w:color w:val="0000FF"/>
          </w:rPr>
          <w:t>N 38</w:t>
        </w:r>
      </w:hyperlink>
      <w:r>
        <w:t xml:space="preserve">, от 21.12.2012 </w:t>
      </w:r>
      <w:hyperlink r:id="rId14" w:history="1">
        <w:r>
          <w:rPr>
            <w:color w:val="0000FF"/>
          </w:rPr>
          <w:t>N 572</w:t>
        </w:r>
      </w:hyperlink>
      <w:r>
        <w:t>)</w:t>
      </w: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ind w:firstLine="540"/>
        <w:jc w:val="both"/>
      </w:pPr>
      <w:r>
        <w:t>1. Настоящая Методика определяет порядок расчета нормативов формирования расходов на содержание органов местного самоуправления, ограничивающих максимальный размер расходов муниципальных образований на указанные цели (далее - норматив).</w:t>
      </w:r>
    </w:p>
    <w:p w:rsidR="00027EDE" w:rsidRDefault="00027EDE">
      <w:pPr>
        <w:pStyle w:val="ConsPlusNormal"/>
        <w:ind w:firstLine="540"/>
        <w:jc w:val="both"/>
      </w:pPr>
      <w:r>
        <w:t>2. Размер норматива устанавливает долю расходов муниципальных образований на содержание органов местного самоуправления в общем объеме налоговых и неналоговых доходов, дотаций на выравнивание бюджетной обеспеченности консолидированных бюджетов муниципальных районов, бюджетов городских округов, бюджетов сельских (городских) поселений (далее - доходы).</w:t>
      </w:r>
    </w:p>
    <w:p w:rsidR="00027EDE" w:rsidRDefault="00027ED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21.12.2012 N 572)</w:t>
      </w:r>
    </w:p>
    <w:p w:rsidR="00027EDE" w:rsidRDefault="00027EDE">
      <w:pPr>
        <w:pStyle w:val="ConsPlusNormal"/>
        <w:ind w:firstLine="540"/>
        <w:jc w:val="both"/>
      </w:pPr>
      <w:r>
        <w:t>3. При определении объема расходов на содержание органов местного самоуправления не учитываются расходы на содержание органов местного самоуправления, производимые за счет субвенций, предоставляемых местным бюджетам из республиканского бюджета Чувашской Республики в целях финансового обеспечения расходных обязательств муниципальных образований, возникающих при выполнении делегированных государственных полномочий, переданных для осуществления органам местного самоуправления в установленном порядке, и межбюджетных трансфертов на осуществление части полномочий по решению вопросов местного значения в соответствии с заключенными соглашениями, а также расходы на капитальный ремонт административных зданий местных администраций и приобретение компьютерной и иной оргтехники.</w:t>
      </w:r>
    </w:p>
    <w:p w:rsidR="00027EDE" w:rsidRDefault="00027EDE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25.02.2010 N 38)</w:t>
      </w:r>
    </w:p>
    <w:p w:rsidR="00027EDE" w:rsidRDefault="00027EDE">
      <w:pPr>
        <w:pStyle w:val="ConsPlusNormal"/>
        <w:ind w:firstLine="540"/>
        <w:jc w:val="both"/>
      </w:pPr>
      <w:r>
        <w:t>4. Расчет норматива производится по следующей формуле:</w:t>
      </w: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nformat"/>
        <w:jc w:val="both"/>
      </w:pPr>
      <w:r>
        <w:t xml:space="preserve">    Н  = Р  / Д  x 100%,</w:t>
      </w:r>
    </w:p>
    <w:p w:rsidR="00027EDE" w:rsidRDefault="00027EDE">
      <w:pPr>
        <w:pStyle w:val="ConsPlusNonformat"/>
        <w:jc w:val="both"/>
      </w:pPr>
      <w:r>
        <w:t xml:space="preserve">     i    i    i</w:t>
      </w: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ind w:firstLine="540"/>
        <w:jc w:val="both"/>
      </w:pPr>
      <w:r>
        <w:t>где:</w:t>
      </w:r>
    </w:p>
    <w:p w:rsidR="00027EDE" w:rsidRDefault="00027EDE">
      <w:pPr>
        <w:pStyle w:val="ConsPlusNormal"/>
        <w:ind w:firstLine="540"/>
        <w:jc w:val="both"/>
      </w:pPr>
      <w:r>
        <w:t>Нi - норматив формирования расходов на содержание органов местного самоуправления для i-го муниципального образования;</w:t>
      </w:r>
    </w:p>
    <w:p w:rsidR="00027EDE" w:rsidRDefault="00027EDE">
      <w:pPr>
        <w:pStyle w:val="ConsPlusNormal"/>
        <w:ind w:firstLine="540"/>
        <w:jc w:val="both"/>
      </w:pPr>
      <w:r>
        <w:t>Рi - расходные потребности на содержание органов местного самоуправления, рассчитанные при формировании межбюджетных трансфертов для i-го муниципального образования;</w:t>
      </w:r>
    </w:p>
    <w:p w:rsidR="00027EDE" w:rsidRDefault="00027EDE">
      <w:pPr>
        <w:pStyle w:val="ConsPlusNormal"/>
        <w:ind w:firstLine="540"/>
        <w:jc w:val="both"/>
      </w:pPr>
      <w:r>
        <w:t>Дi - доходы консолидированного бюджета муниципального района, бюджета городского округа, бюджета сельского (городского) поселения.</w:t>
      </w:r>
    </w:p>
    <w:p w:rsidR="00027EDE" w:rsidRDefault="00027ED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21.12.2012 N 572)</w:t>
      </w: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ind w:firstLine="540"/>
        <w:jc w:val="both"/>
      </w:pPr>
    </w:p>
    <w:p w:rsidR="00027EDE" w:rsidRDefault="00027E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973" w:rsidRDefault="00BD2973">
      <w:bookmarkStart w:id="1" w:name="_GoBack"/>
      <w:bookmarkEnd w:id="1"/>
    </w:p>
    <w:sectPr w:rsidR="00BD2973" w:rsidSect="00AA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DE"/>
    <w:rsid w:val="00027EDE"/>
    <w:rsid w:val="00B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7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7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6C4D5CC9CA6A006E0FF6695567871DA636F54EEEB9CB7C9F46DB2EAC081B40125F469CC8642FB56DD27iFK8O" TargetMode="External"/><Relationship Id="rId13" Type="http://schemas.openxmlformats.org/officeDocument/2006/relationships/hyperlink" Target="consultantplus://offline/ref=7E16C4D5CC9CA6A006E0FF6695567871DA636F54EAE995B4C3F46DB2EAC081B40125F469CC8642FB56DD26iFKE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16C4D5CC9CA6A006E0FF6695567871DA636F54EEE49CB0C3F46DB2EAC081B40125F469CC8642FB56DD26iFKFO" TargetMode="External"/><Relationship Id="rId12" Type="http://schemas.openxmlformats.org/officeDocument/2006/relationships/hyperlink" Target="consultantplus://offline/ref=7E16C4D5CC9CA6A006E0FF6695567871DA636F54EBE99DBBC9F46DB2EAC081B4i0K1O" TargetMode="External"/><Relationship Id="rId17" Type="http://schemas.openxmlformats.org/officeDocument/2006/relationships/hyperlink" Target="consultantplus://offline/ref=7E16C4D5CC9CA6A006E0FF6695567871DA636F54EEE49CB0C3F46DB2EAC081B40125F469CC8642FB56DD27iFK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16C4D5CC9CA6A006E0FF6695567871DA636F54EAE995B4C3F46DB2EAC081B40125F469CC8642FB56DD26iFK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6C4D5CC9CA6A006E0FF6695567871DA636F54EAE995B4C3F46DB2EAC081B40125F469CC8642FB56DD26iFKCO" TargetMode="External"/><Relationship Id="rId11" Type="http://schemas.openxmlformats.org/officeDocument/2006/relationships/hyperlink" Target="consultantplus://offline/ref=7E16C4D5CC9CA6A006E0FF6695567871DA636F54EEE49CB0C3F46DB2EAC081B40125F469CC8642FB56DD26iFKE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E16C4D5CC9CA6A006E0FF6695567871DA636F54EEE49CB0C3F46DB2EAC081B40125F469CC8642FB56DD26iFK0O" TargetMode="External"/><Relationship Id="rId10" Type="http://schemas.openxmlformats.org/officeDocument/2006/relationships/hyperlink" Target="consultantplus://offline/ref=7E16C4D5CC9CA6A006E0FF6695567871DA636F54EEEB9CB7C9F46DB2EAC081B40125F469CC8642FB56DD27iFKB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16C4D5CC9CA6A006E0E16B833A2675D0683151EDEA97E59DAB36EFBDC98BE3466AAD2F89i8K9O" TargetMode="External"/><Relationship Id="rId14" Type="http://schemas.openxmlformats.org/officeDocument/2006/relationships/hyperlink" Target="consultantplus://offline/ref=7E16C4D5CC9CA6A006E0FF6695567871DA636F54EEE49CB0C3F46DB2EAC081B40125F469CC8642FB56DD26iFK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Геогиевна</dc:creator>
  <cp:lastModifiedBy>Николаева Елена Геогиевна</cp:lastModifiedBy>
  <cp:revision>1</cp:revision>
  <dcterms:created xsi:type="dcterms:W3CDTF">2016-08-16T14:10:00Z</dcterms:created>
  <dcterms:modified xsi:type="dcterms:W3CDTF">2016-08-16T14:11:00Z</dcterms:modified>
</cp:coreProperties>
</file>