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ook w:val="01E0"/>
      </w:tblPr>
      <w:tblGrid>
        <w:gridCol w:w="5092"/>
        <w:gridCol w:w="4598"/>
      </w:tblGrid>
      <w:tr w:rsidR="008B6BCB" w:rsidRPr="00032476" w:rsidTr="00220DC7">
        <w:tc>
          <w:tcPr>
            <w:tcW w:w="5092" w:type="dxa"/>
          </w:tcPr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34670" cy="517525"/>
                  <wp:effectExtent l="1905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</w:tcPr>
          <w:p w:rsidR="008B6BCB" w:rsidRPr="00032476" w:rsidRDefault="008B6BCB" w:rsidP="0042399B">
            <w:pPr>
              <w:spacing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B6BCB" w:rsidRPr="00032476" w:rsidTr="00220DC7">
        <w:trPr>
          <w:trHeight w:val="1439"/>
        </w:trPr>
        <w:tc>
          <w:tcPr>
            <w:tcW w:w="5092" w:type="dxa"/>
          </w:tcPr>
          <w:p w:rsidR="008B6BCB" w:rsidRPr="00032476" w:rsidRDefault="008B6BCB" w:rsidP="0042399B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476">
              <w:rPr>
                <w:b/>
                <w:sz w:val="16"/>
                <w:szCs w:val="16"/>
              </w:rPr>
              <w:t>Ч</w:t>
            </w:r>
            <w:r w:rsidRPr="00032476">
              <w:rPr>
                <w:rFonts w:ascii="Baltica Chv" w:hAnsi="Baltica Chv"/>
                <w:b/>
                <w:sz w:val="16"/>
                <w:szCs w:val="16"/>
              </w:rPr>
              <w:t>+</w:t>
            </w:r>
            <w:proofErr w:type="gramStart"/>
            <w:r w:rsidRPr="00032476">
              <w:rPr>
                <w:b/>
                <w:sz w:val="16"/>
                <w:szCs w:val="16"/>
              </w:rPr>
              <w:t>ВАШ</w:t>
            </w:r>
            <w:proofErr w:type="gramEnd"/>
            <w:r w:rsidRPr="00032476">
              <w:rPr>
                <w:b/>
                <w:sz w:val="16"/>
                <w:szCs w:val="16"/>
              </w:rPr>
              <w:t xml:space="preserve">  РЕСПУБЛИКИН КОНКУРЕНЦИ ПОЛИТИКИ </w:t>
            </w:r>
          </w:p>
          <w:p w:rsidR="008B6BCB" w:rsidRDefault="008B6BCB" w:rsidP="0042399B">
            <w:pPr>
              <w:pStyle w:val="a3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32476">
              <w:rPr>
                <w:b/>
                <w:sz w:val="16"/>
                <w:szCs w:val="16"/>
              </w:rPr>
              <w:t>ТАТА ТАРИФСЕМ ЕН</w:t>
            </w:r>
            <w:r w:rsidRPr="00032476">
              <w:rPr>
                <w:rFonts w:ascii="Baltica Chv" w:hAnsi="Baltica Chv"/>
                <w:b/>
                <w:sz w:val="16"/>
                <w:szCs w:val="16"/>
              </w:rPr>
              <w:t>/</w:t>
            </w:r>
            <w:r w:rsidRPr="00032476">
              <w:rPr>
                <w:b/>
                <w:sz w:val="16"/>
                <w:szCs w:val="16"/>
              </w:rPr>
              <w:t xml:space="preserve">ПЕ </w:t>
            </w:r>
            <w:r w:rsidRPr="00032476">
              <w:rPr>
                <w:rFonts w:ascii="Baltica Chv" w:hAnsi="Baltica Chv"/>
                <w:b/>
                <w:sz w:val="16"/>
                <w:szCs w:val="16"/>
              </w:rPr>
              <w:t>/</w:t>
            </w:r>
            <w:r w:rsidRPr="00032476">
              <w:rPr>
                <w:b/>
                <w:sz w:val="16"/>
                <w:szCs w:val="16"/>
              </w:rPr>
              <w:t>ÇЛЕКЕН ПАТШАЛ</w:t>
            </w:r>
            <w:r w:rsidRPr="00032476">
              <w:rPr>
                <w:rFonts w:ascii="Baltica Chv" w:hAnsi="Baltica Chv"/>
                <w:b/>
                <w:sz w:val="16"/>
                <w:szCs w:val="16"/>
              </w:rPr>
              <w:t>+</w:t>
            </w:r>
            <w:r w:rsidRPr="00032476">
              <w:rPr>
                <w:b/>
                <w:sz w:val="16"/>
                <w:szCs w:val="16"/>
              </w:rPr>
              <w:t>Х СЛУЖБИ</w:t>
            </w:r>
          </w:p>
          <w:p w:rsidR="00220DC7" w:rsidRDefault="00220DC7" w:rsidP="0042399B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B6BCB" w:rsidRPr="00032476" w:rsidRDefault="008B6BCB" w:rsidP="0042399B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2476">
              <w:rPr>
                <w:b/>
                <w:color w:val="000000"/>
                <w:sz w:val="16"/>
                <w:szCs w:val="16"/>
              </w:rPr>
              <w:t>ГОСУДАРСТВЕННАЯ СЛУЖБА ЧУВАШСКОЙ РЕСПУБЛИКИ</w:t>
            </w:r>
          </w:p>
          <w:p w:rsidR="008B6BCB" w:rsidRDefault="008B6BCB" w:rsidP="0042399B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2476">
              <w:rPr>
                <w:b/>
                <w:color w:val="000000"/>
                <w:sz w:val="16"/>
                <w:szCs w:val="16"/>
              </w:rPr>
              <w:t xml:space="preserve"> ПО КОНКУРЕНТНОЙ ПОЛИТИКЕ И ТАРИФАМ</w:t>
            </w:r>
          </w:p>
          <w:p w:rsidR="008B6BCB" w:rsidRPr="00032476" w:rsidRDefault="008B6BCB" w:rsidP="0042399B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32476">
              <w:rPr>
                <w:b/>
                <w:color w:val="000000"/>
                <w:sz w:val="16"/>
                <w:szCs w:val="16"/>
              </w:rPr>
              <w:t>(ГОССЛУЖБА ЧУВАШИИ ПО КОНКУРЕНТНОЙ</w:t>
            </w:r>
            <w:proofErr w:type="gramEnd"/>
          </w:p>
          <w:p w:rsidR="008B6BCB" w:rsidRPr="00032476" w:rsidRDefault="008B6BCB" w:rsidP="00220DC7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32476">
              <w:rPr>
                <w:b/>
                <w:color w:val="000000"/>
                <w:sz w:val="16"/>
                <w:szCs w:val="16"/>
              </w:rPr>
              <w:t xml:space="preserve"> ПОЛИТИКЕ И ТАРИФАМ)</w:t>
            </w:r>
            <w:r w:rsidR="00220DC7" w:rsidRPr="00032476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98" w:type="dxa"/>
          </w:tcPr>
          <w:p w:rsidR="008B6BCB" w:rsidRPr="000426FC" w:rsidRDefault="002F76B4" w:rsidP="000426FC">
            <w:pPr>
              <w:spacing w:line="360" w:lineRule="auto"/>
              <w:jc w:val="center"/>
            </w:pPr>
            <w:r w:rsidRPr="000426FC">
              <w:t xml:space="preserve">Организациям, оказывающим услуги </w:t>
            </w:r>
            <w:r w:rsidRPr="000426FC">
              <w:br/>
              <w:t xml:space="preserve">в сфере холодного водоснабжения и водоотведения </w:t>
            </w:r>
            <w:r w:rsidRPr="000426FC">
              <w:rPr>
                <w:color w:val="000000"/>
              </w:rPr>
              <w:t>(по списку)</w:t>
            </w:r>
          </w:p>
        </w:tc>
      </w:tr>
      <w:tr w:rsidR="008B6BCB" w:rsidRPr="00032476" w:rsidTr="00220DC7">
        <w:tc>
          <w:tcPr>
            <w:tcW w:w="5092" w:type="dxa"/>
          </w:tcPr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32476">
              <w:rPr>
                <w:color w:val="000000"/>
                <w:sz w:val="20"/>
                <w:szCs w:val="20"/>
              </w:rPr>
              <w:t xml:space="preserve">площадь Республики,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032476">
                <w:rPr>
                  <w:color w:val="000000"/>
                  <w:sz w:val="20"/>
                  <w:szCs w:val="20"/>
                </w:rPr>
                <w:t>2, г</w:t>
              </w:r>
            </w:smartTag>
            <w:r w:rsidRPr="00032476">
              <w:rPr>
                <w:color w:val="000000"/>
                <w:sz w:val="20"/>
                <w:szCs w:val="20"/>
              </w:rPr>
              <w:t xml:space="preserve">. Чебоксары, </w:t>
            </w:r>
          </w:p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32476">
              <w:rPr>
                <w:color w:val="000000"/>
                <w:sz w:val="20"/>
                <w:szCs w:val="20"/>
              </w:rPr>
              <w:t xml:space="preserve">Чувашская Республика, 428004, </w:t>
            </w:r>
          </w:p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(8352) 64</w:t>
            </w:r>
            <w:r w:rsidRPr="0003247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032476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032476">
              <w:rPr>
                <w:color w:val="000000"/>
                <w:sz w:val="20"/>
                <w:szCs w:val="20"/>
              </w:rPr>
              <w:t xml:space="preserve">, факс (8352) 62-83-78, </w:t>
            </w:r>
          </w:p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32476">
              <w:rPr>
                <w:color w:val="000000"/>
                <w:sz w:val="20"/>
                <w:szCs w:val="20"/>
                <w:lang w:val="en-US"/>
              </w:rPr>
              <w:t>e</w:t>
            </w:r>
            <w:r w:rsidRPr="00032476">
              <w:rPr>
                <w:color w:val="000000"/>
                <w:sz w:val="20"/>
                <w:szCs w:val="20"/>
              </w:rPr>
              <w:t>-</w:t>
            </w:r>
            <w:r w:rsidRPr="00032476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324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ersonName">
              <w:r w:rsidRPr="00032476">
                <w:rPr>
                  <w:color w:val="000000"/>
                  <w:sz w:val="20"/>
                  <w:szCs w:val="20"/>
                  <w:lang w:val="en-US"/>
                </w:rPr>
                <w:t>tarif</w:t>
              </w:r>
              <w:proofErr w:type="spellEnd"/>
              <w:r w:rsidRPr="00032476">
                <w:rPr>
                  <w:color w:val="000000"/>
                  <w:sz w:val="20"/>
                  <w:szCs w:val="20"/>
                </w:rPr>
                <w:t>@</w:t>
              </w:r>
              <w:r w:rsidRPr="00032476">
                <w:rPr>
                  <w:color w:val="000000"/>
                  <w:sz w:val="20"/>
                  <w:szCs w:val="20"/>
                  <w:lang w:val="en-US"/>
                </w:rPr>
                <w:t>cap</w:t>
              </w:r>
              <w:r w:rsidRPr="00032476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Pr="00032476">
                <w:rPr>
                  <w:color w:val="000000"/>
                  <w:sz w:val="20"/>
                  <w:szCs w:val="20"/>
                  <w:lang w:val="en-US"/>
                </w:rPr>
                <w:t>ru</w:t>
              </w:r>
            </w:smartTag>
            <w:proofErr w:type="spellEnd"/>
            <w:r w:rsidRPr="00032476">
              <w:rPr>
                <w:color w:val="000000"/>
                <w:sz w:val="20"/>
                <w:szCs w:val="20"/>
              </w:rPr>
              <w:t xml:space="preserve">,  ОКПО 71028901, </w:t>
            </w:r>
          </w:p>
          <w:p w:rsidR="008B6BCB" w:rsidRPr="00032476" w:rsidRDefault="008B6BCB" w:rsidP="0042399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2476">
              <w:rPr>
                <w:color w:val="000000"/>
                <w:sz w:val="20"/>
                <w:szCs w:val="20"/>
              </w:rPr>
              <w:t>ОГРН 1042128010660,</w:t>
            </w:r>
          </w:p>
          <w:p w:rsidR="008B6BCB" w:rsidRPr="00032476" w:rsidRDefault="008B6BCB" w:rsidP="00B84469">
            <w:pPr>
              <w:spacing w:line="240" w:lineRule="auto"/>
              <w:jc w:val="center"/>
              <w:rPr>
                <w:color w:val="000000"/>
              </w:rPr>
            </w:pPr>
            <w:r w:rsidRPr="00032476">
              <w:rPr>
                <w:color w:val="000000"/>
                <w:sz w:val="20"/>
                <w:szCs w:val="20"/>
              </w:rPr>
              <w:t>ИНН/КПП 2128054518/213001001</w:t>
            </w:r>
          </w:p>
        </w:tc>
        <w:tc>
          <w:tcPr>
            <w:tcW w:w="4598" w:type="dxa"/>
          </w:tcPr>
          <w:p w:rsidR="008B6BCB" w:rsidRPr="000426FC" w:rsidRDefault="002F76B4" w:rsidP="000426FC">
            <w:pPr>
              <w:spacing w:line="360" w:lineRule="auto"/>
              <w:jc w:val="center"/>
              <w:rPr>
                <w:color w:val="000000"/>
              </w:rPr>
            </w:pPr>
            <w:r w:rsidRPr="000426FC">
              <w:t xml:space="preserve">Главам органов местного самоуправления городских округов и муниципальных районов Чувашской Республики </w:t>
            </w:r>
            <w:r w:rsidRPr="000426FC">
              <w:br/>
              <w:t>(по списку)</w:t>
            </w:r>
          </w:p>
        </w:tc>
      </w:tr>
      <w:tr w:rsidR="002F76B4" w:rsidRPr="00032476" w:rsidTr="00220DC7">
        <w:tc>
          <w:tcPr>
            <w:tcW w:w="5092" w:type="dxa"/>
          </w:tcPr>
          <w:p w:rsidR="002F76B4" w:rsidRDefault="00562750" w:rsidP="0042399B">
            <w:pPr>
              <w:jc w:val="center"/>
            </w:pPr>
            <w:r>
              <w:t>21</w:t>
            </w:r>
            <w:r w:rsidR="002F76B4" w:rsidRPr="00220DC7">
              <w:t>.</w:t>
            </w:r>
            <w:r w:rsidR="002F76B4">
              <w:t>04</w:t>
            </w:r>
            <w:r w:rsidR="002F76B4" w:rsidRPr="00220DC7">
              <w:t>.201</w:t>
            </w:r>
            <w:r w:rsidR="002F76B4">
              <w:t>4</w:t>
            </w:r>
            <w:r w:rsidR="002F76B4" w:rsidRPr="00220DC7">
              <w:t xml:space="preserve"> </w:t>
            </w:r>
            <w:r w:rsidR="002F76B4" w:rsidRPr="00492351">
              <w:t>г</w:t>
            </w:r>
            <w:r w:rsidR="002F76B4" w:rsidRPr="00220DC7">
              <w:t>. № 04/</w:t>
            </w:r>
            <w:r w:rsidR="002F76B4">
              <w:t>21</w:t>
            </w:r>
            <w:r w:rsidR="002F76B4" w:rsidRPr="00220DC7">
              <w:t>-</w:t>
            </w:r>
            <w:r>
              <w:t>1010</w:t>
            </w:r>
          </w:p>
          <w:p w:rsidR="002F76B4" w:rsidRPr="00220DC7" w:rsidRDefault="002F76B4" w:rsidP="0042399B">
            <w:pPr>
              <w:jc w:val="center"/>
            </w:pPr>
          </w:p>
          <w:p w:rsidR="002F76B4" w:rsidRPr="00220DC7" w:rsidRDefault="002F76B4" w:rsidP="002F76B4">
            <w:pPr>
              <w:spacing w:line="360" w:lineRule="auto"/>
              <w:rPr>
                <w:b/>
                <w:color w:val="000000"/>
              </w:rPr>
            </w:pPr>
            <w:r w:rsidRPr="00220DC7">
              <w:rPr>
                <w:b/>
                <w:color w:val="000000"/>
              </w:rPr>
              <w:t>О регулировании тарифов организаций, оказывающих услуги в сфере холодного водоснабжения и водоотведения, на 2015 год</w:t>
            </w:r>
            <w:r>
              <w:rPr>
                <w:b/>
                <w:color w:val="000000"/>
              </w:rPr>
              <w:t xml:space="preserve"> (на долгосрочный период 2015-2017 годы)</w:t>
            </w:r>
          </w:p>
        </w:tc>
        <w:tc>
          <w:tcPr>
            <w:tcW w:w="4598" w:type="dxa"/>
          </w:tcPr>
          <w:p w:rsidR="002F76B4" w:rsidRPr="000426FC" w:rsidRDefault="002F76B4" w:rsidP="0033775D">
            <w:pPr>
              <w:spacing w:line="360" w:lineRule="auto"/>
              <w:jc w:val="center"/>
            </w:pPr>
          </w:p>
        </w:tc>
      </w:tr>
    </w:tbl>
    <w:p w:rsidR="0092575B" w:rsidRDefault="0092575B" w:rsidP="006745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0DC7" w:rsidRDefault="00220DC7" w:rsidP="006745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0DC7" w:rsidRDefault="0092575B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2A">
        <w:rPr>
          <w:rFonts w:ascii="Times New Roman" w:hAnsi="Times New Roman" w:cs="Times New Roman"/>
          <w:sz w:val="24"/>
          <w:szCs w:val="24"/>
        </w:rPr>
        <w:t>Государственная служба Чувашской Республики по конкурентной политике и тарифам</w:t>
      </w:r>
      <w:r w:rsidR="00A45639" w:rsidRPr="00590F2A">
        <w:rPr>
          <w:rFonts w:ascii="Times New Roman" w:hAnsi="Times New Roman" w:cs="Times New Roman"/>
          <w:sz w:val="24"/>
          <w:szCs w:val="24"/>
        </w:rPr>
        <w:t xml:space="preserve"> (далее – Госслужба)</w:t>
      </w:r>
      <w:r w:rsidRPr="00590F2A">
        <w:rPr>
          <w:rFonts w:ascii="Times New Roman" w:hAnsi="Times New Roman" w:cs="Times New Roman"/>
          <w:sz w:val="24"/>
          <w:szCs w:val="24"/>
        </w:rPr>
        <w:t xml:space="preserve"> </w:t>
      </w:r>
      <w:r w:rsidR="00220DC7">
        <w:rPr>
          <w:rFonts w:ascii="Times New Roman" w:hAnsi="Times New Roman" w:cs="Times New Roman"/>
          <w:sz w:val="24"/>
          <w:szCs w:val="24"/>
        </w:rPr>
        <w:t xml:space="preserve">доводит до сведения, руководства и работы следующее. </w:t>
      </w:r>
    </w:p>
    <w:p w:rsidR="002F76B4" w:rsidRDefault="003D11B5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14</w:t>
      </w:r>
      <w:r w:rsidR="002F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регулирования тарифов в сфере водоснабжения и водоотведения, утвержденных постановлением Правительства Российской Федерации </w:t>
      </w:r>
      <w:r w:rsidR="002F76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от 13 мая 2013 г. № 406</w:t>
      </w:r>
      <w:r w:rsidR="00422E4F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>
        <w:rPr>
          <w:rFonts w:ascii="Times New Roman" w:hAnsi="Times New Roman" w:cs="Times New Roman"/>
          <w:sz w:val="24"/>
          <w:szCs w:val="24"/>
        </w:rPr>
        <w:t>, организациям, оказывающим услуги в сфере водоснабжения и водоотведения</w:t>
      </w:r>
      <w:r w:rsidR="00A40401">
        <w:rPr>
          <w:rFonts w:ascii="Times New Roman" w:hAnsi="Times New Roman" w:cs="Times New Roman"/>
          <w:sz w:val="24"/>
          <w:szCs w:val="24"/>
        </w:rPr>
        <w:t xml:space="preserve"> (далее - регулируемые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76B4">
        <w:rPr>
          <w:rFonts w:ascii="Times New Roman" w:hAnsi="Times New Roman" w:cs="Times New Roman"/>
          <w:b/>
          <w:sz w:val="24"/>
          <w:szCs w:val="24"/>
        </w:rPr>
        <w:t>до 1 мая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B4">
        <w:rPr>
          <w:rFonts w:ascii="Times New Roman" w:hAnsi="Times New Roman" w:cs="Times New Roman"/>
          <w:sz w:val="24"/>
          <w:szCs w:val="24"/>
        </w:rPr>
        <w:t xml:space="preserve">предложение об установлении тарифов на предстоящий период регулирования. </w:t>
      </w:r>
    </w:p>
    <w:p w:rsidR="002F76B4" w:rsidRDefault="002F76B4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об установлении тарифов состоит из заявления регулируемой организации об установлении тарифов и необходимых обосновывающих документов. </w:t>
      </w:r>
    </w:p>
    <w:p w:rsidR="00EC0656" w:rsidRDefault="002F76B4" w:rsidP="00226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0C1B5E">
        <w:rPr>
          <w:rFonts w:ascii="Times New Roman" w:hAnsi="Times New Roman" w:cs="Times New Roman"/>
          <w:sz w:val="24"/>
          <w:szCs w:val="24"/>
        </w:rPr>
        <w:t>щаем</w:t>
      </w:r>
      <w:r>
        <w:rPr>
          <w:rFonts w:ascii="Times New Roman" w:hAnsi="Times New Roman" w:cs="Times New Roman"/>
          <w:sz w:val="24"/>
          <w:szCs w:val="24"/>
        </w:rPr>
        <w:t xml:space="preserve"> внимание на то, что в заявлении об установлении тарифов необходимо указать метод регулирования тарифов данной регулируемой организации. </w:t>
      </w:r>
    </w:p>
    <w:p w:rsidR="002F76B4" w:rsidRDefault="00EC0656" w:rsidP="002265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76B4">
        <w:rPr>
          <w:rFonts w:ascii="Times New Roman" w:hAnsi="Times New Roman" w:cs="Times New Roman"/>
          <w:sz w:val="24"/>
          <w:szCs w:val="24"/>
        </w:rPr>
        <w:t xml:space="preserve">етод экономически обоснованных расходов (затрат) может применяться в случае: </w:t>
      </w:r>
    </w:p>
    <w:p w:rsidR="002F76B4" w:rsidRDefault="002F76B4" w:rsidP="0023274D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отношении регулируемой организации (в отношении отдельных регулируемых видов деятельности) в течение предыдущего года не осуществлялось государственное регулирование тарифов</w:t>
      </w:r>
      <w:r w:rsidRPr="002F76B4">
        <w:rPr>
          <w:rFonts w:ascii="Times New Roman" w:hAnsi="Times New Roman" w:cs="Times New Roman"/>
          <w:sz w:val="24"/>
          <w:szCs w:val="24"/>
        </w:rPr>
        <w:t>;</w:t>
      </w:r>
    </w:p>
    <w:p w:rsidR="002F76B4" w:rsidRDefault="002F76B4" w:rsidP="0023274D">
      <w:pPr>
        <w:pStyle w:val="ConsPlusNormal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оставшийся срок действия договоров аренды централизованных систем водоснабжения или водоотведения либо объектов таких систем на момент подачи заявления об установлении тарифов</w:t>
      </w:r>
      <w:r w:rsidR="00226500">
        <w:rPr>
          <w:rFonts w:ascii="Times New Roman" w:hAnsi="Times New Roman" w:cs="Times New Roman"/>
          <w:sz w:val="24"/>
          <w:szCs w:val="24"/>
        </w:rPr>
        <w:t xml:space="preserve">, иных договоров, подтверждающих право временного владения  или пользования  централизованными системами водоснабжения или водоотведения либо объектами, входящими в такие системы, составляет менее 3 лет. </w:t>
      </w:r>
    </w:p>
    <w:p w:rsidR="0023274D" w:rsidRDefault="00EC0656" w:rsidP="002327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сравнения аналогов применяется при установлении тарифов для регулируемых организаций, осуществляющих транспортировку холодной воды или сточных вод</w:t>
      </w:r>
      <w:r w:rsidR="0023274D">
        <w:rPr>
          <w:rFonts w:ascii="Times New Roman" w:hAnsi="Times New Roman" w:cs="Times New Roman"/>
          <w:sz w:val="24"/>
          <w:szCs w:val="24"/>
        </w:rPr>
        <w:t xml:space="preserve"> в условиях, сопоставимых с осуществлением аналогичной деятельности в этих же централизованных системах водоснабжения или водоотведения другими регулируемыми организациями, и при этом протяженность сетей водоснабжения и водоотведения не превышает 10% общей протяженности сетей в указанных системах либо протяженность сетей регулируемой организации составляет не более 10 километров. </w:t>
      </w:r>
    </w:p>
    <w:p w:rsidR="0023274D" w:rsidRDefault="0023274D" w:rsidP="002327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методы регулирования предполагают установление долгосрочных тарифов. Первый долгосрочный период составляет 3 года, начиная с 1 января 2015 года по 31 декабря 2017 года включительно. </w:t>
      </w:r>
    </w:p>
    <w:p w:rsidR="00A40401" w:rsidRDefault="00EC0656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01">
        <w:rPr>
          <w:rFonts w:ascii="Times New Roman" w:hAnsi="Times New Roman" w:cs="Times New Roman"/>
          <w:sz w:val="24"/>
          <w:szCs w:val="24"/>
        </w:rPr>
        <w:t xml:space="preserve">В случае непредставления регулируемыми организациями заявления об установлении тарифов или материалов, Госслужба открывает и рассматривает дело об установлении тарифов в отношении указанных регулируемых организаций на основании имеющихся у </w:t>
      </w:r>
      <w:proofErr w:type="spellStart"/>
      <w:r w:rsidR="00A40401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="00A40401">
        <w:rPr>
          <w:rFonts w:ascii="Times New Roman" w:hAnsi="Times New Roman" w:cs="Times New Roman"/>
          <w:sz w:val="24"/>
          <w:szCs w:val="24"/>
        </w:rPr>
        <w:t xml:space="preserve"> сведений об этих регулируемых организациях, а также на основании результатов проверки их хозяйственной деятельности. </w:t>
      </w:r>
    </w:p>
    <w:p w:rsidR="00422E4F" w:rsidRPr="00422E4F" w:rsidRDefault="00422E4F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материалов, необходимых к представлению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требования к заявлению об установлении тарифов, приведены в пунктах 16-17 Правил. </w:t>
      </w:r>
    </w:p>
    <w:p w:rsidR="00220DC7" w:rsidRPr="006260F3" w:rsidRDefault="00A40401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материалы будут служить основанием для составления предварительного расчета предельных индексов изменения тарифов на товары и услуги </w:t>
      </w:r>
      <w:r w:rsidR="00ED6AC5">
        <w:rPr>
          <w:rFonts w:ascii="Times New Roman" w:hAnsi="Times New Roman" w:cs="Times New Roman"/>
          <w:sz w:val="24"/>
          <w:szCs w:val="24"/>
        </w:rPr>
        <w:t xml:space="preserve">регулируемых </w:t>
      </w:r>
      <w:r>
        <w:rPr>
          <w:rFonts w:ascii="Times New Roman" w:hAnsi="Times New Roman" w:cs="Times New Roman"/>
          <w:sz w:val="24"/>
          <w:szCs w:val="24"/>
        </w:rPr>
        <w:t>организаций на 201</w:t>
      </w:r>
      <w:r w:rsidR="00ED6A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в среднем по Чувашской Республике</w:t>
      </w:r>
      <w:r w:rsidR="006260F3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 разделом </w:t>
      </w:r>
      <w:r w:rsidR="006260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260F3">
        <w:rPr>
          <w:rFonts w:ascii="Times New Roman" w:hAnsi="Times New Roman" w:cs="Times New Roman"/>
          <w:sz w:val="24"/>
          <w:szCs w:val="24"/>
        </w:rPr>
        <w:t xml:space="preserve"> «Общие положения о регулировании тарифов и предельных индексов» Основ ценообразования </w:t>
      </w:r>
      <w:r w:rsidR="005668B4">
        <w:rPr>
          <w:rFonts w:ascii="Times New Roman" w:hAnsi="Times New Roman" w:cs="Times New Roman"/>
          <w:sz w:val="24"/>
          <w:szCs w:val="24"/>
        </w:rPr>
        <w:t>в</w:t>
      </w:r>
      <w:r w:rsidR="006260F3">
        <w:rPr>
          <w:rFonts w:ascii="Times New Roman" w:hAnsi="Times New Roman" w:cs="Times New Roman"/>
          <w:sz w:val="24"/>
          <w:szCs w:val="24"/>
        </w:rPr>
        <w:t xml:space="preserve"> сфере водоснабжения и водоотведения, утвержденных постановлением Правительства Российской Федерации от 13 мая 2013 г. № 406. </w:t>
      </w:r>
      <w:proofErr w:type="gramEnd"/>
    </w:p>
    <w:p w:rsidR="00A40401" w:rsidRDefault="005E3DC2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01">
        <w:rPr>
          <w:rFonts w:ascii="Times New Roman" w:hAnsi="Times New Roman" w:cs="Times New Roman"/>
          <w:sz w:val="24"/>
          <w:szCs w:val="24"/>
        </w:rPr>
        <w:t>Сообщаем, что п</w:t>
      </w:r>
      <w:r w:rsidR="006260F3">
        <w:rPr>
          <w:rFonts w:ascii="Times New Roman" w:hAnsi="Times New Roman" w:cs="Times New Roman"/>
          <w:sz w:val="24"/>
          <w:szCs w:val="24"/>
        </w:rPr>
        <w:t xml:space="preserve">ри утверждении тарифов на услуги в сфере водоснабжения и водоотведения на 2015 год, в </w:t>
      </w:r>
      <w:r w:rsidR="006260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60F3">
        <w:rPr>
          <w:rFonts w:ascii="Times New Roman" w:hAnsi="Times New Roman" w:cs="Times New Roman"/>
          <w:sz w:val="24"/>
          <w:szCs w:val="24"/>
        </w:rPr>
        <w:t xml:space="preserve"> полугодии тарифы останутся на уровне декабря 2014 г., изменение тарифов планируется один раз с 1 июля 201</w:t>
      </w:r>
      <w:r w:rsidR="00F51D36">
        <w:rPr>
          <w:rFonts w:ascii="Times New Roman" w:hAnsi="Times New Roman" w:cs="Times New Roman"/>
          <w:sz w:val="24"/>
          <w:szCs w:val="24"/>
        </w:rPr>
        <w:t>5</w:t>
      </w:r>
      <w:r w:rsidR="006260F3">
        <w:rPr>
          <w:rFonts w:ascii="Times New Roman" w:hAnsi="Times New Roman" w:cs="Times New Roman"/>
          <w:sz w:val="24"/>
          <w:szCs w:val="24"/>
        </w:rPr>
        <w:t xml:space="preserve"> г. </w:t>
      </w:r>
      <w:r w:rsidR="00A4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DF" w:rsidRDefault="006260F3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указанными </w:t>
      </w:r>
      <w:r w:rsidR="00955DDF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955D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55DDF"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 w:rsidR="0095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калькуляцию расходов на 2015 год по шаблонам через модуль «ЕИАС Мониторинг» ФСТ России. </w:t>
      </w:r>
      <w:r w:rsidR="00F75BA7">
        <w:rPr>
          <w:rFonts w:ascii="Times New Roman" w:hAnsi="Times New Roman" w:cs="Times New Roman"/>
          <w:sz w:val="24"/>
          <w:szCs w:val="24"/>
        </w:rPr>
        <w:t>Указанные</w:t>
      </w:r>
      <w:r w:rsidR="00955DDF">
        <w:rPr>
          <w:rFonts w:ascii="Times New Roman" w:hAnsi="Times New Roman" w:cs="Times New Roman"/>
          <w:sz w:val="24"/>
          <w:szCs w:val="24"/>
        </w:rPr>
        <w:t xml:space="preserve"> шаблоны на данный момент находятся в стадии доработки в соответствии с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 декабря 2013 г. № 1746-э.</w:t>
      </w:r>
      <w:r w:rsidR="00407578">
        <w:rPr>
          <w:rFonts w:ascii="Times New Roman" w:hAnsi="Times New Roman" w:cs="Times New Roman"/>
          <w:sz w:val="24"/>
          <w:szCs w:val="24"/>
        </w:rPr>
        <w:t xml:space="preserve"> О сроках заполнения разработанных шаблонов будет сообщено дополнительно. </w:t>
      </w:r>
      <w:r w:rsidR="005668B4">
        <w:rPr>
          <w:rFonts w:ascii="Times New Roman" w:hAnsi="Times New Roman" w:cs="Times New Roman"/>
          <w:sz w:val="24"/>
          <w:szCs w:val="24"/>
        </w:rPr>
        <w:t xml:space="preserve">При этом напоминаем, что тарифное регулирование организаций на 2015 год и последующие года будет осуществляться только в Региональном сегменте системы ЕИАС ФСТ России. </w:t>
      </w:r>
    </w:p>
    <w:p w:rsidR="000426FC" w:rsidRDefault="005668B4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</w:t>
      </w:r>
      <w:r w:rsidR="000C1B5E">
        <w:rPr>
          <w:rFonts w:ascii="Times New Roman" w:hAnsi="Times New Roman" w:cs="Times New Roman"/>
          <w:sz w:val="24"/>
          <w:szCs w:val="24"/>
        </w:rPr>
        <w:t>щаем</w:t>
      </w:r>
      <w:r>
        <w:rPr>
          <w:rFonts w:ascii="Times New Roman" w:hAnsi="Times New Roman" w:cs="Times New Roman"/>
          <w:sz w:val="24"/>
          <w:szCs w:val="24"/>
        </w:rPr>
        <w:t xml:space="preserve"> внимание, что при</w:t>
      </w:r>
      <w:r w:rsidR="000426FC">
        <w:rPr>
          <w:rFonts w:ascii="Times New Roman" w:hAnsi="Times New Roman" w:cs="Times New Roman"/>
          <w:sz w:val="24"/>
          <w:szCs w:val="24"/>
        </w:rPr>
        <w:t xml:space="preserve"> включении в смету затрат выпадающих доходов необходимо представить расчет данной калькуляционной статьи с приложением обосновывающих документов. </w:t>
      </w:r>
    </w:p>
    <w:p w:rsidR="000426FC" w:rsidRDefault="000426FC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F75B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просим довести настоящее информационно</w:t>
      </w:r>
      <w:r w:rsidR="00D901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письмо до регулируемых организаций района (города) и организовать представление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необходимых документов. </w:t>
      </w:r>
    </w:p>
    <w:p w:rsidR="000426FC" w:rsidRDefault="000426FC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6FC" w:rsidRDefault="000426FC" w:rsidP="00FA3B4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r w:rsidR="00065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4D" w:rsidRDefault="00FA3B4D" w:rsidP="00FA3B4D">
      <w:pPr>
        <w:pStyle w:val="ConsPlusNormal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об установлении тарифов</w:t>
      </w:r>
      <w:r w:rsidRPr="00FA3B4D">
        <w:rPr>
          <w:rFonts w:ascii="Times New Roman" w:hAnsi="Times New Roman" w:cs="Times New Roman"/>
          <w:sz w:val="24"/>
          <w:szCs w:val="24"/>
        </w:rPr>
        <w:t>;</w:t>
      </w:r>
    </w:p>
    <w:p w:rsidR="00FA3B4D" w:rsidRDefault="00FA3B4D" w:rsidP="00FA3B4D">
      <w:pPr>
        <w:pStyle w:val="ConsPlusNormal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предоставляемых организациями для установления тарифов в сфере водоснабжения и водоотведения на 2015 год (на долгосрочный период 2015-2017 годы)</w:t>
      </w:r>
      <w:r w:rsidRPr="00FA3B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4D" w:rsidRDefault="00FA3B4D" w:rsidP="00FA3B4D">
      <w:pPr>
        <w:pStyle w:val="ConsPlusNormal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тарифов в сфере холодного водоснабжения (водоотведения)</w:t>
      </w:r>
      <w:r w:rsidRPr="00FA3B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8B" w:rsidRPr="00F05D8B" w:rsidRDefault="00F05D8B" w:rsidP="00FA3B4D">
      <w:pPr>
        <w:pStyle w:val="ConsPlusNormal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прогнозные индексы</w:t>
      </w:r>
      <w:r w:rsidRPr="00FA3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 по статьям затрат на 2015 год</w:t>
      </w:r>
      <w:r w:rsidRPr="00F05D8B">
        <w:rPr>
          <w:rFonts w:ascii="Times New Roman" w:hAnsi="Times New Roman" w:cs="Times New Roman"/>
          <w:sz w:val="24"/>
          <w:szCs w:val="24"/>
        </w:rPr>
        <w:t>;</w:t>
      </w:r>
    </w:p>
    <w:p w:rsidR="000426FC" w:rsidRPr="00F05D8B" w:rsidRDefault="00FA3B4D" w:rsidP="00FA3B4D">
      <w:pPr>
        <w:pStyle w:val="ConsPlusNormal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5D8B">
        <w:rPr>
          <w:rFonts w:ascii="Times New Roman" w:hAnsi="Times New Roman" w:cs="Times New Roman"/>
          <w:sz w:val="24"/>
          <w:szCs w:val="24"/>
        </w:rPr>
        <w:t>рекомендуемая форма производственной программы на 2015 год</w:t>
      </w:r>
      <w:r w:rsidR="000426FC" w:rsidRPr="00F05D8B">
        <w:rPr>
          <w:rFonts w:ascii="Times New Roman" w:hAnsi="Times New Roman" w:cs="Times New Roman"/>
          <w:sz w:val="24"/>
          <w:szCs w:val="24"/>
        </w:rPr>
        <w:t>.</w:t>
      </w:r>
    </w:p>
    <w:p w:rsidR="000426FC" w:rsidRDefault="000426FC" w:rsidP="000426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B14" w:rsidRDefault="00E13B14" w:rsidP="00B84469">
      <w:pPr>
        <w:spacing w:line="240" w:lineRule="auto"/>
        <w:rPr>
          <w:sz w:val="14"/>
          <w:szCs w:val="14"/>
        </w:rPr>
      </w:pPr>
    </w:p>
    <w:p w:rsidR="001C30B4" w:rsidRDefault="001C30B4" w:rsidP="00B84469">
      <w:pPr>
        <w:spacing w:line="240" w:lineRule="auto"/>
        <w:rPr>
          <w:sz w:val="14"/>
          <w:szCs w:val="14"/>
        </w:rPr>
      </w:pPr>
    </w:p>
    <w:p w:rsidR="00FA3B4D" w:rsidRDefault="00FA3B4D" w:rsidP="00B84469">
      <w:pPr>
        <w:spacing w:line="240" w:lineRule="auto"/>
        <w:rPr>
          <w:sz w:val="14"/>
          <w:szCs w:val="14"/>
        </w:rPr>
      </w:pPr>
    </w:p>
    <w:p w:rsidR="001C30B4" w:rsidRPr="0009168F" w:rsidRDefault="001C30B4" w:rsidP="001C30B4">
      <w:pPr>
        <w:rPr>
          <w:sz w:val="26"/>
          <w:szCs w:val="26"/>
        </w:rPr>
      </w:pPr>
      <w:r w:rsidRPr="0009168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         </w:t>
      </w:r>
      <w:r w:rsidRPr="0009168F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09168F">
        <w:rPr>
          <w:sz w:val="26"/>
          <w:szCs w:val="26"/>
        </w:rPr>
        <w:t xml:space="preserve"> А.Е.</w:t>
      </w:r>
      <w:r>
        <w:rPr>
          <w:sz w:val="26"/>
          <w:szCs w:val="26"/>
        </w:rPr>
        <w:t xml:space="preserve"> </w:t>
      </w:r>
      <w:r w:rsidRPr="0009168F">
        <w:rPr>
          <w:sz w:val="26"/>
          <w:szCs w:val="26"/>
        </w:rPr>
        <w:t>Егорова</w:t>
      </w:r>
    </w:p>
    <w:p w:rsidR="001C30B4" w:rsidRDefault="001C30B4" w:rsidP="00B84469">
      <w:pPr>
        <w:spacing w:line="240" w:lineRule="auto"/>
        <w:rPr>
          <w:sz w:val="14"/>
          <w:szCs w:val="14"/>
        </w:rPr>
      </w:pPr>
    </w:p>
    <w:p w:rsidR="001C30B4" w:rsidRDefault="001C30B4" w:rsidP="00B84469">
      <w:pPr>
        <w:spacing w:line="240" w:lineRule="auto"/>
        <w:rPr>
          <w:sz w:val="14"/>
          <w:szCs w:val="14"/>
        </w:rPr>
      </w:pPr>
    </w:p>
    <w:p w:rsidR="00E13B14" w:rsidRDefault="00E13B14" w:rsidP="00B84469">
      <w:pPr>
        <w:spacing w:line="240" w:lineRule="auto"/>
        <w:rPr>
          <w:sz w:val="14"/>
          <w:szCs w:val="14"/>
        </w:rPr>
      </w:pPr>
    </w:p>
    <w:p w:rsidR="00E13B14" w:rsidRDefault="00E13B14" w:rsidP="00B84469">
      <w:pPr>
        <w:spacing w:line="240" w:lineRule="auto"/>
        <w:rPr>
          <w:sz w:val="14"/>
          <w:szCs w:val="14"/>
        </w:rPr>
      </w:pPr>
    </w:p>
    <w:p w:rsidR="00E13B14" w:rsidRDefault="00E13B14" w:rsidP="00B84469">
      <w:pPr>
        <w:spacing w:line="240" w:lineRule="auto"/>
        <w:rPr>
          <w:sz w:val="14"/>
          <w:szCs w:val="14"/>
        </w:rPr>
      </w:pPr>
    </w:p>
    <w:p w:rsidR="00B84469" w:rsidRPr="00B84469" w:rsidRDefault="00B84469" w:rsidP="00B84469">
      <w:pPr>
        <w:spacing w:line="240" w:lineRule="auto"/>
        <w:rPr>
          <w:sz w:val="14"/>
          <w:szCs w:val="14"/>
        </w:rPr>
      </w:pPr>
      <w:r w:rsidRPr="00B84469">
        <w:rPr>
          <w:sz w:val="14"/>
          <w:szCs w:val="14"/>
        </w:rPr>
        <w:t>Сивова Людмила Валерьевна,</w:t>
      </w:r>
    </w:p>
    <w:p w:rsidR="007E174F" w:rsidRPr="00B84469" w:rsidRDefault="00B84469" w:rsidP="00E90B7B">
      <w:pPr>
        <w:spacing w:line="240" w:lineRule="auto"/>
        <w:rPr>
          <w:sz w:val="22"/>
          <w:szCs w:val="22"/>
        </w:rPr>
      </w:pPr>
      <w:r w:rsidRPr="00B84469">
        <w:rPr>
          <w:sz w:val="14"/>
          <w:szCs w:val="14"/>
        </w:rPr>
        <w:t xml:space="preserve">(8352) </w:t>
      </w:r>
      <w:r w:rsidR="00E90B7B">
        <w:rPr>
          <w:sz w:val="14"/>
          <w:szCs w:val="14"/>
        </w:rPr>
        <w:t>64-21-92</w:t>
      </w:r>
    </w:p>
    <w:sectPr w:rsidR="007E174F" w:rsidRPr="00B84469" w:rsidSect="0023274D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03A"/>
    <w:multiLevelType w:val="hybridMultilevel"/>
    <w:tmpl w:val="96C4585A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289C1834"/>
    <w:multiLevelType w:val="hybridMultilevel"/>
    <w:tmpl w:val="80C6B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0935B5"/>
    <w:multiLevelType w:val="hybridMultilevel"/>
    <w:tmpl w:val="3636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BE0"/>
    <w:multiLevelType w:val="hybridMultilevel"/>
    <w:tmpl w:val="9744A21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4BFC3E7F"/>
    <w:multiLevelType w:val="hybridMultilevel"/>
    <w:tmpl w:val="B39E3E54"/>
    <w:lvl w:ilvl="0" w:tplc="8018A33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E68080D"/>
    <w:multiLevelType w:val="hybridMultilevel"/>
    <w:tmpl w:val="23B67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A52680"/>
    <w:multiLevelType w:val="hybridMultilevel"/>
    <w:tmpl w:val="58565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D92ABF"/>
    <w:multiLevelType w:val="hybridMultilevel"/>
    <w:tmpl w:val="4F4C7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A64082"/>
    <w:multiLevelType w:val="hybridMultilevel"/>
    <w:tmpl w:val="EAA44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E135DC"/>
    <w:multiLevelType w:val="hybridMultilevel"/>
    <w:tmpl w:val="F42824DA"/>
    <w:lvl w:ilvl="0" w:tplc="8018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5E0"/>
    <w:rsid w:val="000164C7"/>
    <w:rsid w:val="000426FC"/>
    <w:rsid w:val="00065D22"/>
    <w:rsid w:val="00074C53"/>
    <w:rsid w:val="000A7090"/>
    <w:rsid w:val="000C1B5E"/>
    <w:rsid w:val="000F3290"/>
    <w:rsid w:val="001007F0"/>
    <w:rsid w:val="00113188"/>
    <w:rsid w:val="001318C6"/>
    <w:rsid w:val="00132E00"/>
    <w:rsid w:val="00181E21"/>
    <w:rsid w:val="001935F7"/>
    <w:rsid w:val="001A4196"/>
    <w:rsid w:val="001C30B4"/>
    <w:rsid w:val="001C6317"/>
    <w:rsid w:val="0020771E"/>
    <w:rsid w:val="00220DC7"/>
    <w:rsid w:val="00226500"/>
    <w:rsid w:val="0023274D"/>
    <w:rsid w:val="00237F59"/>
    <w:rsid w:val="002E27B2"/>
    <w:rsid w:val="002F76B4"/>
    <w:rsid w:val="00385AF8"/>
    <w:rsid w:val="00392E83"/>
    <w:rsid w:val="003C15C0"/>
    <w:rsid w:val="003C18EF"/>
    <w:rsid w:val="003D11B5"/>
    <w:rsid w:val="00407578"/>
    <w:rsid w:val="00422E4F"/>
    <w:rsid w:val="0044255A"/>
    <w:rsid w:val="004744B7"/>
    <w:rsid w:val="004C4ED6"/>
    <w:rsid w:val="00514230"/>
    <w:rsid w:val="00540212"/>
    <w:rsid w:val="00556A9E"/>
    <w:rsid w:val="00562750"/>
    <w:rsid w:val="005668B4"/>
    <w:rsid w:val="00590F2A"/>
    <w:rsid w:val="005E3DC2"/>
    <w:rsid w:val="005F08F1"/>
    <w:rsid w:val="006260F3"/>
    <w:rsid w:val="006745E0"/>
    <w:rsid w:val="006C4D7B"/>
    <w:rsid w:val="007463FD"/>
    <w:rsid w:val="0076749B"/>
    <w:rsid w:val="0079162F"/>
    <w:rsid w:val="007B450E"/>
    <w:rsid w:val="007C5D5B"/>
    <w:rsid w:val="007E174F"/>
    <w:rsid w:val="00806B54"/>
    <w:rsid w:val="008543C4"/>
    <w:rsid w:val="008801B1"/>
    <w:rsid w:val="008B126F"/>
    <w:rsid w:val="008B6BCB"/>
    <w:rsid w:val="008D767E"/>
    <w:rsid w:val="00910220"/>
    <w:rsid w:val="00912B2A"/>
    <w:rsid w:val="0092575B"/>
    <w:rsid w:val="00955DDF"/>
    <w:rsid w:val="00956624"/>
    <w:rsid w:val="00967A62"/>
    <w:rsid w:val="009861D1"/>
    <w:rsid w:val="00A348C6"/>
    <w:rsid w:val="00A40401"/>
    <w:rsid w:val="00A4470B"/>
    <w:rsid w:val="00A45639"/>
    <w:rsid w:val="00AB0E17"/>
    <w:rsid w:val="00AC7069"/>
    <w:rsid w:val="00AD63F0"/>
    <w:rsid w:val="00B00D89"/>
    <w:rsid w:val="00B2189C"/>
    <w:rsid w:val="00B21984"/>
    <w:rsid w:val="00B4197D"/>
    <w:rsid w:val="00B6422F"/>
    <w:rsid w:val="00B84469"/>
    <w:rsid w:val="00BB4807"/>
    <w:rsid w:val="00C31484"/>
    <w:rsid w:val="00C64D14"/>
    <w:rsid w:val="00CD6D6C"/>
    <w:rsid w:val="00D07CD8"/>
    <w:rsid w:val="00D21983"/>
    <w:rsid w:val="00D90190"/>
    <w:rsid w:val="00DB6B69"/>
    <w:rsid w:val="00DC35EA"/>
    <w:rsid w:val="00DC6767"/>
    <w:rsid w:val="00E13B14"/>
    <w:rsid w:val="00E36FE6"/>
    <w:rsid w:val="00E87088"/>
    <w:rsid w:val="00E90B7B"/>
    <w:rsid w:val="00EC0656"/>
    <w:rsid w:val="00ED401B"/>
    <w:rsid w:val="00ED6AC5"/>
    <w:rsid w:val="00EF064F"/>
    <w:rsid w:val="00F05D8B"/>
    <w:rsid w:val="00F161ED"/>
    <w:rsid w:val="00F35D0F"/>
    <w:rsid w:val="00F51D36"/>
    <w:rsid w:val="00F75BA7"/>
    <w:rsid w:val="00F77E0D"/>
    <w:rsid w:val="00FA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B6BCB"/>
    <w:pPr>
      <w:spacing w:after="120"/>
    </w:pPr>
  </w:style>
  <w:style w:type="character" w:customStyle="1" w:styleId="a4">
    <w:name w:val="Основной текст Знак"/>
    <w:basedOn w:val="a0"/>
    <w:link w:val="a3"/>
    <w:rsid w:val="008B6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B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17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E17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17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0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93F45-66D4-4F3F-A476-C1A028E1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tarif28</dc:creator>
  <cp:lastModifiedBy>tarif28</cp:lastModifiedBy>
  <cp:revision>13</cp:revision>
  <cp:lastPrinted>2014-04-18T06:37:00Z</cp:lastPrinted>
  <dcterms:created xsi:type="dcterms:W3CDTF">2014-04-15T04:30:00Z</dcterms:created>
  <dcterms:modified xsi:type="dcterms:W3CDTF">2014-04-21T06:44:00Z</dcterms:modified>
</cp:coreProperties>
</file>