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Pr="001809B8" w:rsidRDefault="004F4542" w:rsidP="004F4542">
      <w:pPr>
        <w:pStyle w:val="aa"/>
        <w:jc w:val="left"/>
        <w:rPr>
          <w:rFonts w:ascii="Times New Roman" w:hAnsi="Times New Roman"/>
          <w:b/>
          <w:sz w:val="26"/>
          <w:szCs w:val="26"/>
        </w:rPr>
      </w:pPr>
      <w:r w:rsidRPr="001809B8">
        <w:rPr>
          <w:rFonts w:ascii="Times New Roman" w:hAnsi="Times New Roman"/>
          <w:b/>
          <w:sz w:val="26"/>
          <w:szCs w:val="26"/>
        </w:rPr>
        <w:t>О  внесении  изменений  в  решение</w:t>
      </w:r>
    </w:p>
    <w:p w:rsidR="004F4542" w:rsidRPr="001809B8" w:rsidRDefault="004F4542" w:rsidP="004F4542">
      <w:pPr>
        <w:pStyle w:val="aa"/>
        <w:jc w:val="left"/>
        <w:rPr>
          <w:rFonts w:ascii="Times New Roman" w:hAnsi="Times New Roman"/>
          <w:b/>
          <w:sz w:val="26"/>
          <w:szCs w:val="26"/>
        </w:rPr>
      </w:pPr>
      <w:r w:rsidRPr="001809B8">
        <w:rPr>
          <w:rFonts w:ascii="Times New Roman" w:hAnsi="Times New Roman"/>
          <w:b/>
          <w:sz w:val="26"/>
          <w:szCs w:val="26"/>
        </w:rPr>
        <w:t>Собрания депутатов Чебоксарского</w:t>
      </w:r>
    </w:p>
    <w:p w:rsidR="004F4542" w:rsidRPr="001809B8" w:rsidRDefault="004F4542" w:rsidP="004F4542">
      <w:pPr>
        <w:pStyle w:val="aa"/>
        <w:jc w:val="left"/>
        <w:rPr>
          <w:rFonts w:ascii="Times New Roman" w:hAnsi="Times New Roman"/>
          <w:b/>
          <w:sz w:val="26"/>
          <w:szCs w:val="26"/>
        </w:rPr>
      </w:pPr>
      <w:r w:rsidRPr="001809B8">
        <w:rPr>
          <w:rFonts w:ascii="Times New Roman" w:hAnsi="Times New Roman"/>
          <w:b/>
          <w:sz w:val="26"/>
          <w:szCs w:val="26"/>
        </w:rPr>
        <w:t xml:space="preserve">района   от    </w:t>
      </w:r>
      <w:r>
        <w:rPr>
          <w:rFonts w:ascii="Times New Roman" w:hAnsi="Times New Roman"/>
          <w:b/>
          <w:sz w:val="26"/>
          <w:szCs w:val="26"/>
        </w:rPr>
        <w:t>06</w:t>
      </w:r>
      <w:r w:rsidRPr="001809B8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2</w:t>
      </w:r>
      <w:r w:rsidRPr="001809B8">
        <w:rPr>
          <w:rFonts w:ascii="Times New Roman" w:hAnsi="Times New Roman"/>
          <w:b/>
          <w:sz w:val="26"/>
          <w:szCs w:val="26"/>
        </w:rPr>
        <w:t xml:space="preserve"> г.    №  </w:t>
      </w:r>
      <w:r>
        <w:rPr>
          <w:rFonts w:ascii="Times New Roman" w:hAnsi="Times New Roman"/>
          <w:b/>
          <w:sz w:val="26"/>
          <w:szCs w:val="26"/>
        </w:rPr>
        <w:t>20</w:t>
      </w:r>
      <w:r w:rsidRPr="001809B8">
        <w:rPr>
          <w:rFonts w:ascii="Times New Roman" w:hAnsi="Times New Roman"/>
          <w:b/>
          <w:sz w:val="26"/>
          <w:szCs w:val="26"/>
        </w:rPr>
        <w:t>-0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4F4542" w:rsidRDefault="004F4542" w:rsidP="004F4542">
      <w:pPr>
        <w:pStyle w:val="aa"/>
        <w:jc w:val="left"/>
        <w:rPr>
          <w:rFonts w:ascii="Times New Roman" w:hAnsi="Times New Roman"/>
          <w:b/>
          <w:sz w:val="26"/>
          <w:szCs w:val="26"/>
        </w:rPr>
      </w:pPr>
      <w:r w:rsidRPr="001809B8">
        <w:rPr>
          <w:rFonts w:ascii="Times New Roman" w:hAnsi="Times New Roman"/>
          <w:b/>
          <w:sz w:val="26"/>
          <w:szCs w:val="26"/>
        </w:rPr>
        <w:t>«О бюджете  Чебоксарского  района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F4542" w:rsidRDefault="004F4542" w:rsidP="004F4542">
      <w:pPr>
        <w:pStyle w:val="aa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 </w:t>
      </w:r>
      <w:r w:rsidRPr="001809B8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3</w:t>
      </w:r>
      <w:r w:rsidRPr="001809B8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 xml:space="preserve">  и  на  плановый период </w:t>
      </w:r>
    </w:p>
    <w:p w:rsidR="004F4542" w:rsidRPr="001809B8" w:rsidRDefault="004F4542" w:rsidP="004F4542">
      <w:pPr>
        <w:pStyle w:val="aa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2014 и 2015 годов</w:t>
      </w:r>
      <w:r w:rsidRPr="001809B8">
        <w:rPr>
          <w:rFonts w:ascii="Times New Roman" w:hAnsi="Times New Roman"/>
          <w:b/>
          <w:sz w:val="26"/>
          <w:szCs w:val="26"/>
        </w:rPr>
        <w:t>»</w:t>
      </w:r>
    </w:p>
    <w:p w:rsidR="004F4542" w:rsidRPr="001809B8" w:rsidRDefault="004F4542" w:rsidP="004F4542">
      <w:pPr>
        <w:pStyle w:val="aa"/>
        <w:jc w:val="left"/>
        <w:rPr>
          <w:rFonts w:ascii="Times New Roman" w:hAnsi="Times New Roman"/>
          <w:sz w:val="26"/>
          <w:szCs w:val="26"/>
        </w:rPr>
      </w:pPr>
    </w:p>
    <w:p w:rsidR="004F4542" w:rsidRPr="001809B8" w:rsidRDefault="004F4542" w:rsidP="004F4542">
      <w:pPr>
        <w:pStyle w:val="aa"/>
        <w:jc w:val="left"/>
        <w:rPr>
          <w:rFonts w:ascii="Times New Roman" w:hAnsi="Times New Roman"/>
          <w:sz w:val="26"/>
          <w:szCs w:val="26"/>
        </w:rPr>
      </w:pPr>
    </w:p>
    <w:p w:rsidR="004F4542" w:rsidRPr="001809B8" w:rsidRDefault="004F4542" w:rsidP="004F4542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1809B8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и Положением о регулировании бюджетных правоотношений в Чебоксарском районе</w:t>
      </w:r>
    </w:p>
    <w:p w:rsidR="004F4542" w:rsidRPr="001809B8" w:rsidRDefault="004F4542" w:rsidP="004F4542">
      <w:pPr>
        <w:pStyle w:val="aa"/>
        <w:ind w:firstLine="851"/>
        <w:jc w:val="left"/>
        <w:rPr>
          <w:rFonts w:ascii="Times New Roman" w:hAnsi="Times New Roman"/>
          <w:sz w:val="26"/>
          <w:szCs w:val="26"/>
        </w:rPr>
      </w:pPr>
    </w:p>
    <w:p w:rsidR="004F4542" w:rsidRPr="001809B8" w:rsidRDefault="004F4542" w:rsidP="004F4542">
      <w:pPr>
        <w:jc w:val="center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4F4542" w:rsidRPr="001809B8" w:rsidRDefault="004F4542" w:rsidP="004F4542">
      <w:pPr>
        <w:jc w:val="center"/>
        <w:rPr>
          <w:rFonts w:ascii="Times New Roman" w:hAnsi="Times New Roman"/>
          <w:szCs w:val="26"/>
        </w:rPr>
      </w:pPr>
    </w:p>
    <w:p w:rsidR="004F4542" w:rsidRPr="001809B8" w:rsidRDefault="004F4542" w:rsidP="004F4542">
      <w:pPr>
        <w:pStyle w:val="aa"/>
        <w:ind w:firstLine="709"/>
        <w:rPr>
          <w:rFonts w:ascii="Times New Roman" w:hAnsi="Times New Roman"/>
          <w:sz w:val="26"/>
          <w:szCs w:val="26"/>
        </w:rPr>
      </w:pPr>
      <w:r w:rsidRPr="001809B8">
        <w:rPr>
          <w:rFonts w:ascii="Times New Roman" w:hAnsi="Times New Roman"/>
          <w:sz w:val="26"/>
          <w:szCs w:val="26"/>
        </w:rPr>
        <w:t xml:space="preserve">1. Внести в решение Собрания депутатов Чебоксарского района от </w:t>
      </w:r>
      <w:r>
        <w:rPr>
          <w:rFonts w:ascii="Times New Roman" w:hAnsi="Times New Roman"/>
          <w:sz w:val="26"/>
          <w:szCs w:val="26"/>
        </w:rPr>
        <w:t>06</w:t>
      </w:r>
      <w:r w:rsidRPr="001809B8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2</w:t>
      </w:r>
      <w:r w:rsidRPr="001809B8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20</w:t>
      </w:r>
      <w:r w:rsidRPr="001809B8">
        <w:rPr>
          <w:rFonts w:ascii="Times New Roman" w:hAnsi="Times New Roman"/>
          <w:sz w:val="26"/>
          <w:szCs w:val="26"/>
        </w:rPr>
        <w:t>-0</w:t>
      </w:r>
      <w:r>
        <w:rPr>
          <w:rFonts w:ascii="Times New Roman" w:hAnsi="Times New Roman"/>
          <w:sz w:val="26"/>
          <w:szCs w:val="26"/>
        </w:rPr>
        <w:t>2</w:t>
      </w:r>
      <w:r w:rsidRPr="001809B8">
        <w:rPr>
          <w:rFonts w:ascii="Times New Roman" w:hAnsi="Times New Roman"/>
          <w:sz w:val="26"/>
          <w:szCs w:val="26"/>
        </w:rPr>
        <w:t xml:space="preserve"> «О бюджете Чебоксарского района на 201</w:t>
      </w:r>
      <w:r>
        <w:rPr>
          <w:rFonts w:ascii="Times New Roman" w:hAnsi="Times New Roman"/>
          <w:sz w:val="26"/>
          <w:szCs w:val="26"/>
        </w:rPr>
        <w:t>3</w:t>
      </w:r>
      <w:r w:rsidRPr="001809B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на плановый период 2014 и 2015 годов</w:t>
      </w:r>
      <w:r w:rsidRPr="001809B8">
        <w:rPr>
          <w:rFonts w:ascii="Times New Roman" w:hAnsi="Times New Roman"/>
          <w:sz w:val="26"/>
          <w:szCs w:val="26"/>
        </w:rPr>
        <w:t>» следующие изменения:</w:t>
      </w:r>
    </w:p>
    <w:p w:rsidR="004F4542" w:rsidRPr="001809B8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szCs w:val="26"/>
        </w:rPr>
        <w:t xml:space="preserve">1) </w:t>
      </w:r>
      <w:r>
        <w:rPr>
          <w:rFonts w:ascii="Times New Roman" w:hAnsi="Times New Roman"/>
          <w:szCs w:val="26"/>
        </w:rPr>
        <w:t xml:space="preserve">пункт 1 </w:t>
      </w:r>
      <w:r w:rsidRPr="001809B8">
        <w:rPr>
          <w:rFonts w:ascii="Times New Roman" w:hAnsi="Times New Roman"/>
          <w:szCs w:val="26"/>
        </w:rPr>
        <w:t>стать</w:t>
      </w:r>
      <w:r>
        <w:rPr>
          <w:rFonts w:ascii="Times New Roman" w:hAnsi="Times New Roman"/>
          <w:szCs w:val="26"/>
        </w:rPr>
        <w:t>и</w:t>
      </w:r>
      <w:r w:rsidRPr="001809B8">
        <w:rPr>
          <w:rFonts w:ascii="Times New Roman" w:hAnsi="Times New Roman"/>
          <w:szCs w:val="26"/>
        </w:rPr>
        <w:t xml:space="preserve"> 1 изложить в следующей редакции:</w:t>
      </w:r>
    </w:p>
    <w:p w:rsidR="004F4542" w:rsidRPr="00830066" w:rsidRDefault="004F4542" w:rsidP="004F4542">
      <w:pPr>
        <w:ind w:firstLine="567"/>
        <w:jc w:val="both"/>
        <w:rPr>
          <w:rFonts w:ascii="Times New Roman" w:hAnsi="Times New Roman"/>
        </w:rPr>
      </w:pPr>
      <w:r w:rsidRPr="006B6864">
        <w:rPr>
          <w:rStyle w:val="af"/>
          <w:rFonts w:ascii="Times New Roman" w:hAnsi="Times New Roman"/>
          <w:szCs w:val="26"/>
        </w:rPr>
        <w:t>«</w:t>
      </w:r>
      <w:r w:rsidRPr="00830066">
        <w:rPr>
          <w:rFonts w:ascii="Times New Roman" w:hAnsi="Times New Roman"/>
        </w:rPr>
        <w:t>1. Утвердить основные характеристики бюджета Чебоксарского района на 2013 год:</w:t>
      </w:r>
    </w:p>
    <w:p w:rsidR="004F4542" w:rsidRPr="00830066" w:rsidRDefault="004F4542" w:rsidP="004F4542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</w:rPr>
      </w:pPr>
      <w:r w:rsidRPr="00830066">
        <w:rPr>
          <w:rFonts w:ascii="Times New Roman" w:hAnsi="Times New Roman"/>
        </w:rPr>
        <w:t xml:space="preserve">прогнозируемый  общий объем доходов бюджета  Чебоксарского района в сумме </w:t>
      </w:r>
      <w:r>
        <w:rPr>
          <w:rFonts w:ascii="Times New Roman" w:hAnsi="Times New Roman"/>
        </w:rPr>
        <w:t>959 754 800,0</w:t>
      </w:r>
      <w:r w:rsidRPr="00830066">
        <w:rPr>
          <w:rFonts w:ascii="Times New Roman" w:hAnsi="Times New Roman"/>
        </w:rPr>
        <w:t xml:space="preserve"> рублей, в том числе объем безвозмездных поступлений в сумме </w:t>
      </w:r>
      <w:r>
        <w:rPr>
          <w:rFonts w:ascii="Times New Roman" w:hAnsi="Times New Roman"/>
        </w:rPr>
        <w:t>683 749 300</w:t>
      </w:r>
      <w:r w:rsidRPr="00830066">
        <w:rPr>
          <w:rFonts w:ascii="Times New Roman" w:hAnsi="Times New Roman"/>
        </w:rPr>
        <w:t xml:space="preserve">,0 рублей, из них межбюджетные трансферты из республиканского бюджета </w:t>
      </w:r>
      <w:r w:rsidRPr="00102DDA">
        <w:rPr>
          <w:rFonts w:ascii="Times New Roman" w:hAnsi="Times New Roman"/>
        </w:rPr>
        <w:t>Ч</w:t>
      </w:r>
      <w:r w:rsidRPr="00102DDA">
        <w:rPr>
          <w:rFonts w:ascii="Times New Roman" w:hAnsi="Times New Roman"/>
        </w:rPr>
        <w:t>у</w:t>
      </w:r>
      <w:r w:rsidRPr="00102DDA">
        <w:rPr>
          <w:rFonts w:ascii="Times New Roman" w:hAnsi="Times New Roman"/>
        </w:rPr>
        <w:t>вашской Республики – 683 749 300,0 рублей;</w:t>
      </w:r>
    </w:p>
    <w:p w:rsidR="004F4542" w:rsidRPr="00830066" w:rsidRDefault="004F4542" w:rsidP="004F4542">
      <w:pPr>
        <w:ind w:firstLine="567"/>
        <w:jc w:val="both"/>
        <w:rPr>
          <w:rFonts w:ascii="Times New Roman" w:hAnsi="Times New Roman"/>
        </w:rPr>
      </w:pPr>
      <w:r w:rsidRPr="00830066">
        <w:rPr>
          <w:rFonts w:ascii="Times New Roman" w:hAnsi="Times New Roman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</w:rPr>
        <w:t>977 310 225,0</w:t>
      </w:r>
      <w:r w:rsidRPr="00830066">
        <w:rPr>
          <w:rFonts w:ascii="Times New Roman" w:hAnsi="Times New Roman"/>
        </w:rPr>
        <w:t xml:space="preserve"> рублей;</w:t>
      </w:r>
    </w:p>
    <w:p w:rsidR="004F4542" w:rsidRPr="00830066" w:rsidRDefault="004F4542" w:rsidP="004F4542">
      <w:pPr>
        <w:ind w:firstLine="567"/>
        <w:jc w:val="both"/>
        <w:rPr>
          <w:rFonts w:ascii="Times New Roman" w:hAnsi="Times New Roman"/>
        </w:rPr>
      </w:pPr>
      <w:r w:rsidRPr="00830066">
        <w:rPr>
          <w:rFonts w:ascii="Times New Roman" w:hAnsi="Times New Roman"/>
        </w:rPr>
        <w:t>предельный  объем  муниципального  долга   Чебоксарского  района в сумме 0,0 тыс. рублей;</w:t>
      </w:r>
    </w:p>
    <w:p w:rsidR="004F4542" w:rsidRPr="00830066" w:rsidRDefault="004F4542" w:rsidP="004F4542">
      <w:pPr>
        <w:ind w:firstLine="567"/>
        <w:jc w:val="both"/>
        <w:rPr>
          <w:rFonts w:ascii="Times New Roman" w:hAnsi="Times New Roman"/>
        </w:rPr>
      </w:pPr>
      <w:r w:rsidRPr="00830066">
        <w:rPr>
          <w:rFonts w:ascii="Times New Roman" w:hAnsi="Times New Roman"/>
        </w:rPr>
        <w:t>верхний предел  муниципального внутреннего долга Чебоксарского района на 1 января  2014 года в сумме 0,0 тыс. рублей, в том числе верхний предел долга по м</w:t>
      </w:r>
      <w:r w:rsidRPr="00830066">
        <w:rPr>
          <w:rFonts w:ascii="Times New Roman" w:hAnsi="Times New Roman"/>
        </w:rPr>
        <w:t>у</w:t>
      </w:r>
      <w:r w:rsidRPr="00830066">
        <w:rPr>
          <w:rFonts w:ascii="Times New Roman" w:hAnsi="Times New Roman"/>
        </w:rPr>
        <w:t xml:space="preserve">ниципальным гарантиям Чебоксарского района  0,0 тыс. рублей; </w:t>
      </w:r>
    </w:p>
    <w:p w:rsidR="004F4542" w:rsidRDefault="004F4542" w:rsidP="004F4542">
      <w:pPr>
        <w:pStyle w:val="5"/>
        <w:keepNext w:val="0"/>
        <w:ind w:firstLine="709"/>
        <w:rPr>
          <w:rFonts w:ascii="Times New Roman" w:hAnsi="Times New Roman"/>
        </w:rPr>
      </w:pPr>
      <w:r w:rsidRPr="00830066">
        <w:rPr>
          <w:rFonts w:ascii="Times New Roman" w:hAnsi="Times New Roman"/>
        </w:rPr>
        <w:t xml:space="preserve">прогнозируемый дефицит  бюджета Чебоксарского района в сумме </w:t>
      </w:r>
      <w:r>
        <w:rPr>
          <w:rFonts w:ascii="Times New Roman" w:hAnsi="Times New Roman"/>
        </w:rPr>
        <w:t>17 555 425,0</w:t>
      </w:r>
      <w:r w:rsidRPr="00830066">
        <w:rPr>
          <w:rFonts w:ascii="Times New Roman" w:hAnsi="Times New Roman"/>
        </w:rPr>
        <w:t xml:space="preserve"> рублей.</w:t>
      </w:r>
      <w:r w:rsidRPr="006B6864">
        <w:rPr>
          <w:rFonts w:ascii="Times New Roman" w:hAnsi="Times New Roman"/>
        </w:rPr>
        <w:t>»;</w:t>
      </w:r>
    </w:p>
    <w:p w:rsidR="004F4542" w:rsidRPr="006E261D" w:rsidRDefault="004F4542" w:rsidP="004F4542"/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b/>
          <w:szCs w:val="26"/>
        </w:rPr>
        <w:t xml:space="preserve"> </w:t>
      </w:r>
      <w:r w:rsidRPr="001809B8">
        <w:rPr>
          <w:rFonts w:ascii="Times New Roman" w:hAnsi="Times New Roman"/>
          <w:szCs w:val="26"/>
        </w:rPr>
        <w:t>2)</w:t>
      </w:r>
      <w:r>
        <w:rPr>
          <w:rFonts w:ascii="Times New Roman" w:hAnsi="Times New Roman"/>
          <w:szCs w:val="26"/>
        </w:rPr>
        <w:t xml:space="preserve"> дополнить приложением 4.2 следующего содержания: </w:t>
      </w: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lastRenderedPageBreak/>
        <w:t>Приложение 4.2</w:t>
      </w:r>
    </w:p>
    <w:p w:rsidR="004F4542" w:rsidRPr="009D690C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бюдж</w:t>
      </w:r>
      <w:r w:rsidRPr="009D690C">
        <w:rPr>
          <w:rFonts w:ascii="Times New Roman" w:hAnsi="Times New Roman"/>
          <w:i/>
          <w:szCs w:val="26"/>
        </w:rPr>
        <w:t>е</w:t>
      </w:r>
      <w:r w:rsidRPr="009D690C">
        <w:rPr>
          <w:rFonts w:ascii="Times New Roman" w:hAnsi="Times New Roman"/>
          <w:i/>
          <w:szCs w:val="26"/>
        </w:rPr>
        <w:t>те Чебоксарского района на 2013 год и на плановый период 2014 и 2015 годов"</w:t>
      </w:r>
    </w:p>
    <w:p w:rsidR="004F4542" w:rsidRDefault="004F4542" w:rsidP="004F4542">
      <w:pPr>
        <w:ind w:firstLine="709"/>
        <w:jc w:val="center"/>
        <w:rPr>
          <w:rFonts w:ascii="Times New Roman" w:hAnsi="Times New Roman"/>
          <w:szCs w:val="26"/>
        </w:rPr>
      </w:pPr>
    </w:p>
    <w:p w:rsidR="004F4542" w:rsidRPr="00BA692C" w:rsidRDefault="004F4542" w:rsidP="004F454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690C">
        <w:rPr>
          <w:rFonts w:ascii="Times New Roman" w:hAnsi="Times New Roman"/>
          <w:b/>
          <w:szCs w:val="26"/>
        </w:rPr>
        <w:t>ИЗМЕНЕНИЕ                                                                                                                                                                                       распределения бюджетных ассигнований на 2013 год по разделам, подразделам, целевым статьям и видам расходов классификации расходов бюджета Чебокса</w:t>
      </w:r>
      <w:r w:rsidRPr="009D690C">
        <w:rPr>
          <w:rFonts w:ascii="Times New Roman" w:hAnsi="Times New Roman"/>
          <w:b/>
          <w:szCs w:val="26"/>
        </w:rPr>
        <w:t>р</w:t>
      </w:r>
      <w:r w:rsidRPr="009D690C">
        <w:rPr>
          <w:rFonts w:ascii="Times New Roman" w:hAnsi="Times New Roman"/>
          <w:b/>
          <w:szCs w:val="26"/>
        </w:rPr>
        <w:t>ского района, предусмотренного приложением 4 к решению Собрания депутатов Чебоксарского района "О бюджете Чебоксарского района на 2013 год и на пл</w:t>
      </w:r>
      <w:r w:rsidRPr="009D690C">
        <w:rPr>
          <w:rFonts w:ascii="Times New Roman" w:hAnsi="Times New Roman"/>
          <w:b/>
          <w:szCs w:val="26"/>
        </w:rPr>
        <w:t>а</w:t>
      </w:r>
      <w:r w:rsidRPr="009D690C">
        <w:rPr>
          <w:rFonts w:ascii="Times New Roman" w:hAnsi="Times New Roman"/>
          <w:b/>
          <w:szCs w:val="26"/>
        </w:rPr>
        <w:t>новый период 20</w:t>
      </w:r>
      <w:r w:rsidRPr="00BA692C">
        <w:rPr>
          <w:rFonts w:ascii="Times New Roman" w:hAnsi="Times New Roman"/>
          <w:b/>
          <w:sz w:val="24"/>
          <w:szCs w:val="24"/>
        </w:rPr>
        <w:t>14 и 2015 годов"</w:t>
      </w:r>
    </w:p>
    <w:p w:rsidR="004F4542" w:rsidRDefault="004F4542" w:rsidP="004F4542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4F4542" w:rsidRPr="00BA692C" w:rsidRDefault="004F4542" w:rsidP="004F4542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рублей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1134"/>
        <w:gridCol w:w="708"/>
        <w:gridCol w:w="2695"/>
      </w:tblGrid>
      <w:tr w:rsidR="004F4542" w:rsidRPr="006324F2" w:rsidTr="00B362F0">
        <w:trPr>
          <w:trHeight w:val="276"/>
          <w:tblHeader/>
        </w:trPr>
        <w:tc>
          <w:tcPr>
            <w:tcW w:w="3686" w:type="dxa"/>
            <w:vMerge w:val="restart"/>
          </w:tcPr>
          <w:p w:rsidR="004F4542" w:rsidRPr="006324F2" w:rsidRDefault="004F4542" w:rsidP="00B362F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24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6324F2" w:rsidRDefault="006324F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542" w:rsidRPr="006324F2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F2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4F4542" w:rsidRPr="006324F2" w:rsidRDefault="004F4542" w:rsidP="00B362F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24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F4542" w:rsidRPr="006324F2" w:rsidRDefault="004F4542" w:rsidP="00B362F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24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4F4542" w:rsidRPr="006324F2" w:rsidRDefault="004F4542" w:rsidP="00B362F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24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</w:t>
            </w:r>
          </w:p>
        </w:tc>
        <w:tc>
          <w:tcPr>
            <w:tcW w:w="2695" w:type="dxa"/>
            <w:shd w:val="clear" w:color="auto" w:fill="auto"/>
          </w:tcPr>
          <w:p w:rsidR="004F4542" w:rsidRPr="006324F2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F2">
              <w:rPr>
                <w:rFonts w:ascii="Times New Roman" w:hAnsi="Times New Roman"/>
                <w:sz w:val="24"/>
                <w:szCs w:val="24"/>
              </w:rPr>
              <w:t>Сумма, (+)-увеличение,    (-)- уменьшение</w:t>
            </w:r>
          </w:p>
        </w:tc>
      </w:tr>
      <w:tr w:rsidR="004F4542" w:rsidRPr="00BA692C" w:rsidTr="00B362F0">
        <w:trPr>
          <w:trHeight w:val="360"/>
          <w:tblHeader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</w:tr>
      <w:tr w:rsidR="004F4542" w:rsidRPr="00BA692C" w:rsidTr="00B362F0">
        <w:trPr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3 877 372,0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тельства Российской Федер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ции, высших исполнительных органов государственной вл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сти субъектов Российской Ф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дерации, местных администр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1 516 672,0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Руководство и управление в сф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ре установленных функций орг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нов государственной власти субъектов Российской Федер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ции и органов местного сам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1 517 372,0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1 517 372,0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 xml:space="preserve"> 1 232 000,0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Иные выплаты персоналу, за и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105 000,0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179 472,0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5050000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Федеральный закон от 21 дека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ря 1996 года № 159-ФЗ "О 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полнительных гарантиях по 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циальной поддержке детей-сирот и детей, оставшихся без попеч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5052100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5052102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5052102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Иные субвенции местным бю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жетам для финансового обесп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дарственных полномочий Ч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вашской Республики по обесп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чению жилыми помещениями по договорам социального найма категорий граждан, указанных в пункте 3 части 1 статьи 11 Зак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на Чувашской Республики "О 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гулировании жилищных отнош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ний" и состоящих на учете в 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честве нуждающихся в жилых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нансовых, налоговых и там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женных органов и органов ф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248 700,0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248 700,0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228 700,0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</w:t>
            </w: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20 000,0</w:t>
            </w:r>
          </w:p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2 112 000,0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Руководство и управление в сф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ре установленных функций орг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нов государственной власти субъектов Российской Федер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ции и органов местного сам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Обеспечение деятельности по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42 000 ,0</w:t>
            </w:r>
          </w:p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Реализация государственной п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литики в области приватизации и управления государственной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Оценка недвижимости, призн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ние прав и регулирование отн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шений по государственной и 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Целевая программа "Безопасное муниципальное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Районная целевая программа "Безопасное муниципальное 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7201600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7201600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Мероприятия в области стро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тельства, архитектуры и град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3380000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3380000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22 300,0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22 300,0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инского учета на территориях,  где отсутствуют военные коми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22 300,0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22 300,0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НАЦИОНАЛЬНАЯ БЕ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ОПАСНОСТЬ И ПРАВ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ОХРАНИТЕЛЬНАЯ ДЕ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331 200,0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рии от чрезвычайных ситу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ций природного и техногенного характера, гражданская обор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331 200,0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Реализация других функций, св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я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занных с обеспечением наци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нальной безопасности и прав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331 200,0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Обеспечение деятельности по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331 200,0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61 200,0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172 000,0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98 000,0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НАЦИОНАЛЬНАЯ ЭКОН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269 500 000,0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269 500 000,0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Государственная поддержка и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вестиционных проектов за счет средств Инвестиционного фонда Российской Федерации на осн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вании решений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213 000 000,0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Строительство автомобильной дороги в обход г.Новочебоксарска к полигону твердых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1100043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213 000 000,0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ты государственной собственн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сти казенным учреждениям вне рамок государственного оборо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1100043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213 000 000,0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целевые програ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56 500 000,0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Строительство автомобильной дороги в обход г.Новочебоксарска к полигону твердых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5220642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56 500 000,0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ты государственной собственн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сти казенным учреждениям вне рамок государственного оборо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5220642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56 500 000,0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-19 481 237,0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Иные субвенции местным бю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жетам для финансового обесп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дарственных полномочий Ч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вашской Республики по обесп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чению жилыми помещениями по договорам социального найма категорий граждан, указанных в пункте 3 части 1 статьи 11 Зак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на Чувашской Республики "О 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гулировании жилищных отнош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ний" и состоящих на учете в 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честве нуждающихся в жилых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-19 481 537,0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Мероприятия в области комм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78 463,0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78 463,0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целевые програ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-20 000 000,0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Республиканская целевая пр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грамма "Обеспечение населения Чувашской Республики кач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ственной питьевой водой на 2009-2020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-20 000 000,0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Реконструкция очистных соор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жений в пгт Кугеси Чебоксарск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5223932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-20 000 000,0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ты государственной собственн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сти казенным учреждениям вне рамок государственного оборо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5223932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- 20 000 000,0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Республиканская целевая пр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грамма "Социальное развитие села в Чувашской Республике до 2012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440 000,0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Водоснабжение ул.Зеленая и З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овражная д.Яранкасы Чебокса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ского района Чувашской Респу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5226816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440 000,0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ты государственной собственн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сти казенным учреждениям вне рамок государственного оборо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5226816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440 000,0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82 565 470,0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43 002 800,0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Детские дошкольные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94 000,0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Обеспечение деятельности по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94 000,0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финансовое обеспечение государственного (муниципал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ь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ного) задания на оказание гос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94 000,0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Региональные целевые програ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30 219 400,0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дошкольного 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разовательного учреждения пгт. Кугеси Чебоксарского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5225222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30 219 400,0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ты государственной собственн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сти казенным учреждениям вне рамок государственного оборо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5225222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30 219 400,0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6 689 400,0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Возмещение части расходов местных бюджетов на повыш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ние заработной платы педагог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ческих работников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6 689 400,0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финансовое обеспечение государственного (муниципал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ь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ного) задания на оказание гос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6 689 400,0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Возмещение расходов местных бюджетов на дооснащение 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школьных образовательных учреждений, вводимых в экспл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атацию в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2 880 000,0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2 880 000,0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Районная целевая программа "Развитие дошкольного образ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3 120 000,0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Районная целевая программа "Развитие дошкольного образ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вания в Чебоксарском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7031600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3 120 000,0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финансовое обеспечение государственного (муниципал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ь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ного) задания на оказание гос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7031600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3 120 000,0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39 749 470,0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ты капитального строительства, не включенные в целевые пр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4 353 900,0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 в объе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1020102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4 353 900,0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1020102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4 353 900,0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сред.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1 677 870,0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Обеспечение деятельности по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1 677 870,0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финансовое обеспечение государственного (муниципал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ь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ного) задания на оказание гос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4219900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1 677 870,0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8 940 600,0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Финансовое обеспечение гос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дарственных гарантий прав граждан на получение общед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ступного и бесплатного 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школьного, начального общего, основного общего, среднего (полного) общего образования, а также дополнительного образ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вания в общеобразовательных учреждениях для реализации 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новных общеобразовательных программ в части финансиров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 расходов на оплату труда 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ботников общеобразовательных учреждений, расходов на уче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ники и учебные пособия, техн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ческие средства обучения, ра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ходные материалы и хозяйстве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ные нужды (за исключением ра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ходов на содержание зданий и коммунальных расходов, 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ществляемых из местных бюдж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8 940 600,0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финансовое обеспечение государственного (муниципал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ь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ного) задания на оказание гос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5210206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8 940 600,0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региональных 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стем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4362100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5 469 400,0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4362100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5 469 400,0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Региональные целевые програ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20 000 000,0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Строительство средней общео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разовательной школы на 165 ученических мест  с пристроем помещений для дошкольных групп на 40 мест в д.Яныши Ч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боксарского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5225243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20 000 000,0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5225243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20 000 000,0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Иные безвозмездные и безво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з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-692 300,0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Ежемесячное денежное возн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граждение за классное руково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-692 300,0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-692 300,0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-186 800,0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Мероприятия в области образ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4360000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-226 800,0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Возмещение части затрат в связи с предоставлением учителям 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щеобразовательных учреждений ипотечного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4362400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-226 800,0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Меры социальной поддержки населения по публичным норм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4362400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-226 800,0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Обеспечение деятельности по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</w:t>
            </w: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КУЛЬТУРА, КИНЕМАТ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153 220,0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153 220,0</w:t>
            </w:r>
          </w:p>
        </w:tc>
      </w:tr>
      <w:tr w:rsidR="004F4542" w:rsidRPr="00BA692C" w:rsidTr="00B362F0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Руководство и управление в сф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ре установленных функций орг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нов государственной власти субъектов Российской Федер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ции и органов местного сам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153 220,0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153 220,0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142 000,0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8 920,0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tabs>
                <w:tab w:val="left" w:pos="12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5050000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Федеральный закон от 21 дека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ря 1996 года № 159-ФЗ "О 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полнительных гарантиях по 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циальной поддержке детей-сирот и детей, оставшихся без попеч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5052100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5052104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5052104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МЕЖБЮДЖЕТНЫЕ ТРАН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ФЕРТЫ ОБЩЕГО ХАРАКТ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РА БЮДЖЕТАМ СУБЪЕ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ТОВ РОССИЙСКОЙ ФЕД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РАЦИИ И МУНИЦИПАЛ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4 429 200,0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ции и муниципальных образ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>4 429 200,0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Выравнивание бюджетной обе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5160000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4 429 200,0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Выравнивание бюджетной обе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печенности поселений из райо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ного фонда финансовой по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5160130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4 429 200,0</w:t>
            </w:r>
          </w:p>
        </w:tc>
      </w:tr>
      <w:tr w:rsidR="004F4542" w:rsidRPr="00BA692C" w:rsidTr="00B362F0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Дотации на выравнивание бю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д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жетной обеспеченности субъе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5160130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BA692C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92C">
              <w:rPr>
                <w:rFonts w:ascii="Times New Roman" w:hAnsi="Times New Roman"/>
                <w:sz w:val="24"/>
                <w:szCs w:val="24"/>
              </w:rPr>
              <w:t>4 429 200,0</w:t>
            </w:r>
          </w:p>
        </w:tc>
      </w:tr>
    </w:tbl>
    <w:p w:rsidR="004F4542" w:rsidRPr="001809B8" w:rsidRDefault="004F4542" w:rsidP="004F4542">
      <w:pPr>
        <w:ind w:firstLine="709"/>
        <w:jc w:val="center"/>
        <w:rPr>
          <w:rFonts w:ascii="Times New Roman" w:hAnsi="Times New Roman"/>
          <w:szCs w:val="26"/>
        </w:rPr>
      </w:pP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1809B8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дополнить приложением 6.2 следующего содержания: </w:t>
      </w: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Приложение 6.2</w:t>
      </w:r>
    </w:p>
    <w:p w:rsidR="004F4542" w:rsidRPr="009D690C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бюдж</w:t>
      </w:r>
      <w:r w:rsidRPr="009D690C">
        <w:rPr>
          <w:rFonts w:ascii="Times New Roman" w:hAnsi="Times New Roman"/>
          <w:i/>
          <w:szCs w:val="26"/>
        </w:rPr>
        <w:t>е</w:t>
      </w:r>
      <w:r w:rsidRPr="009D690C">
        <w:rPr>
          <w:rFonts w:ascii="Times New Roman" w:hAnsi="Times New Roman"/>
          <w:i/>
          <w:szCs w:val="26"/>
        </w:rPr>
        <w:t>те Чебоксарского района на 2013 год и на плановый период 2014 и 2015 годов"</w:t>
      </w:r>
    </w:p>
    <w:p w:rsidR="004F4542" w:rsidRPr="00462EA4" w:rsidRDefault="004F4542" w:rsidP="004F4542">
      <w:pPr>
        <w:jc w:val="right"/>
        <w:rPr>
          <w:rFonts w:ascii="Times New Roman" w:hAnsi="Times New Roman"/>
          <w:szCs w:val="26"/>
        </w:rPr>
      </w:pPr>
    </w:p>
    <w:p w:rsidR="004F4542" w:rsidRPr="00462EA4" w:rsidRDefault="004F4542" w:rsidP="004F4542">
      <w:pPr>
        <w:pStyle w:val="a5"/>
        <w:ind w:right="43" w:firstLine="0"/>
        <w:jc w:val="center"/>
        <w:rPr>
          <w:b/>
        </w:rPr>
      </w:pPr>
      <w:r w:rsidRPr="00462EA4">
        <w:rPr>
          <w:b/>
        </w:rPr>
        <w:t>ИЗМЕНЕНИЕ</w:t>
      </w:r>
    </w:p>
    <w:p w:rsidR="004F4542" w:rsidRPr="00462EA4" w:rsidRDefault="004F4542" w:rsidP="004F4542">
      <w:pPr>
        <w:pStyle w:val="a5"/>
        <w:ind w:right="43" w:firstLine="0"/>
        <w:jc w:val="center"/>
        <w:rPr>
          <w:b/>
        </w:rPr>
      </w:pPr>
      <w:r w:rsidRPr="00462EA4">
        <w:rPr>
          <w:b/>
        </w:rPr>
        <w:t xml:space="preserve">распределения бюджетных ассигнований на 2013 год </w:t>
      </w:r>
    </w:p>
    <w:p w:rsidR="004F4542" w:rsidRPr="00462EA4" w:rsidRDefault="004F4542" w:rsidP="004F4542">
      <w:pPr>
        <w:pStyle w:val="a5"/>
        <w:ind w:right="43" w:firstLine="0"/>
        <w:jc w:val="center"/>
      </w:pPr>
      <w:r w:rsidRPr="00462EA4">
        <w:rPr>
          <w:b/>
        </w:rPr>
        <w:t>по разделам, подразделам, целевым статьям и видам расходов классификации расх</w:t>
      </w:r>
      <w:r w:rsidRPr="00462EA4">
        <w:rPr>
          <w:b/>
        </w:rPr>
        <w:t>о</w:t>
      </w:r>
      <w:r w:rsidRPr="00462EA4">
        <w:rPr>
          <w:b/>
        </w:rPr>
        <w:t>дов бюджетов в ведомственной структуре расходов бюджета Чебоксарского района, предусмотренного приложением 6 к решению Собрания депутатов Чебоксарского ра</w:t>
      </w:r>
      <w:r w:rsidRPr="00462EA4">
        <w:rPr>
          <w:b/>
        </w:rPr>
        <w:t>й</w:t>
      </w:r>
      <w:r w:rsidRPr="00462EA4">
        <w:rPr>
          <w:b/>
        </w:rPr>
        <w:t>она «О бюджете Чебоксарского района на 2013 год и на плановый период 2014 и 2015 годов»</w:t>
      </w:r>
      <w:r w:rsidRPr="00462EA4">
        <w:t xml:space="preserve">                        </w:t>
      </w:r>
    </w:p>
    <w:p w:rsidR="004F4542" w:rsidRPr="00462EA4" w:rsidRDefault="004F4542" w:rsidP="004F4542">
      <w:pPr>
        <w:pStyle w:val="a5"/>
        <w:jc w:val="right"/>
      </w:pPr>
    </w:p>
    <w:p w:rsidR="004F4542" w:rsidRPr="00462EA4" w:rsidRDefault="004F4542" w:rsidP="004F4542">
      <w:pPr>
        <w:pStyle w:val="a5"/>
        <w:jc w:val="right"/>
      </w:pPr>
      <w:r w:rsidRPr="00462EA4">
        <w:t xml:space="preserve">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51"/>
        <w:gridCol w:w="557"/>
        <w:gridCol w:w="567"/>
        <w:gridCol w:w="1143"/>
        <w:gridCol w:w="851"/>
        <w:gridCol w:w="2126"/>
      </w:tblGrid>
      <w:tr w:rsidR="004F4542" w:rsidRPr="00462EA4" w:rsidTr="00B362F0">
        <w:trPr>
          <w:cantSplit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42" w:rsidRPr="00462EA4" w:rsidRDefault="004F4542" w:rsidP="00B362F0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42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42" w:rsidRPr="00462EA4" w:rsidRDefault="004F4542" w:rsidP="00B362F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42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42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42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ВФ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Default="004F4542" w:rsidP="00B362F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Сумма, (+)-увеличение,  </w:t>
            </w:r>
          </w:p>
          <w:p w:rsidR="004F4542" w:rsidRPr="00462EA4" w:rsidRDefault="004F4542" w:rsidP="00B362F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(-)-уменьшение</w:t>
            </w:r>
          </w:p>
        </w:tc>
      </w:tr>
      <w:tr w:rsidR="004F4542" w:rsidRPr="00462EA4" w:rsidTr="00B362F0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4542" w:rsidRPr="00462EA4" w:rsidRDefault="004F4542" w:rsidP="00B362F0">
            <w:pPr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Чебоксарского района</w:t>
            </w:r>
          </w:p>
          <w:p w:rsidR="004F4542" w:rsidRPr="00462EA4" w:rsidRDefault="004F4542" w:rsidP="00B362F0">
            <w:pPr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4542" w:rsidRPr="00462EA4" w:rsidRDefault="004F4542" w:rsidP="00B362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253 752 235,0</w:t>
            </w:r>
          </w:p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ОБЩЕГОСУДАРСТВЕННЫЕ В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3 629 372,0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полнительных органов государстве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ной власти субъектов Российской Ф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1 517 372,0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новленных функций органов госуда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ственной власти субъектов Российской Федерации и органов местного сам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1 517 372,0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1 517 372,0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 xml:space="preserve"> 1 232 000,0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х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105 000,0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179 472,0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2 112 000,0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новленных функций органов госуда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ственной власти субъектов Российской Федерации и органов местного сам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42 000 ,0</w:t>
            </w:r>
          </w:p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х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ударственной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Целевая программа "Безопасное муниц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пальное образование"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Районная целевая программа "Безопасное муниципальное образование"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7201600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х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7201600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3380000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х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3380000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331 200,0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331 200,0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331 200,0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2479900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331 200,0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2479900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61 200,0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х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2479900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172 000,0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2479900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98 000,0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269 500 000,0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269 500 000,0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Государственная поддержка инвестиц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онных проектов за счет средств Инвест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ционного фонда Российской Федерации на основании решений Правительства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213 000 000,0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 xml:space="preserve">Строительство автомобильной дороги в обход г.Новочебоксарска к полигону </w:t>
            </w: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твердых бытовых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1100043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213 000 000,0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 в объекты гос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дарственной собственности казенным учреждениям вне рамок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оборонного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1100043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213 000 000,0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56 500 000,0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Строительство автомобильной дороги в обход г.Новочебоксарска к полигону твердых бытовых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5220642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56 500 000,0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Бюджетные инвестиции в объекты гос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дарственной собственности казенным учреждениям вне рамок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оборонного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5220642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56 500 000,0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-19 481 537,0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-19 481 537,0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78 463,0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78 463,0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-20 000 000,0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Республиканская целевая программа "Обеспечение населения Чувашской Ре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публики качественной питьевой водой на 2009-2020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-20 000 000,0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Реконструкци очистных сооружений в пгт Кугеси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5223932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-20 000 000,0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Бюджетные инвестиции в объекты гос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дарственной собственности казенным учреждениям вне рамок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оборонного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5223932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- 20 000 000,0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Республиканская целевая программа "Социальное развитие села в Чувашской Республике до 2012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440 000,0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Водоснабжение ул.Зеленая и Заовражная д.Яранкасы Чебоксарского района Ч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5226816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440 000,0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Бюджетные инвестиции в объекты гос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дарственной собственности казенным учреждениям вне рамок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оборонного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5226816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440 000,0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-226 800,0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-226 800,0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4360000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-226 800,0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Возмещение части затрат в связи с предоставлением учителям общеобраз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вательных учреждений ипотечного кр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дита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4362400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-226 800,0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Меры социальной поддержки населения по публичным нормативным обязател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ь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4362400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-226 800,0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Отдел социального развития</w:t>
            </w:r>
          </w:p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администрации Чебоксарского района</w:t>
            </w:r>
          </w:p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957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153 220,0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153 220,0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153 220,0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новленных функций органов госуда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ственной власти субъектов Российской Федерации и органов местного сам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153 220,0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153 220,0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142 000,0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8 920,0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Управления образования</w:t>
            </w:r>
          </w:p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администрации Чебоксарского района</w:t>
            </w:r>
          </w:p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82 792 270,0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82 792 270,0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43 002 800,0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94 000,0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4209900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94 000,0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 xml:space="preserve">го (муниципального) задания на оказание государственных (муниципальных) услуг </w:t>
            </w: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4209900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94 000,0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30 219 400,0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Строительство дошкольного образов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тельного учреждения пгт. Кугеси Чебо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к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5225222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30 219 400,0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Бюджетные инвестиции в объекты гос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дарственной собственности казенным учреждениям вне рамок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оборонного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5225222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30 219 400,0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6 689 400,0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Возмещение части расходов местных бюджетов на повышение заработной пл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ты педагогических работников дошкол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ь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6 689 400,0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6 689 400,0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Возмещение расходов местных бюджетов на дооснащение дошкольных образов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тельных учреждений, вводимых в эк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плуатацию в 2012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2 880 000,0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2 880 000,0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Районная целевая программа "Развитие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7030000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3 120 000,0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Районная целевая программа "Развитие дошкольного образования в Чебокса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7031600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3 120 000,0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7031600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3 120 000,0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39 749 470,0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4 353 900,0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1020102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4 353 900,0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1020102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4 353 900,0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сред. и средние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1 677 870,0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4219900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1 677 870,0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4219900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1 677 870,0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8 940 600,0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ных гарантий прав граждан на получение общедоступного и бесплатного дошкол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ь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ного, начального общего, основного 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щего, среднего (полного) общего образ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вания, а также дополнительного образ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вания в общеобразовательных учрежд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ниях для реализации основных общео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разовательных программ в части фина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сирования расходов на оплату труда 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ботников общеобразовательных учр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ждений, расходов на учебники и учебные пособия, технические средства обучения, расходные материалы и хозяйственные нужды (за исключением расходов на 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держание зданий и коммунальных расх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дов, осуществляемых из местных бюдж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8 940 600,0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8 940 600,0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Модернизация региональных систем 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4362100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5 469 400,0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4362100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5 469 400,0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20 000 000,0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Строительство средней общеобразов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тельной школы на 165 ученических мест  с пристроем помещений для дошкольных групп на 40 мест в д.Яныши Чебокса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5225243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20 000 000,0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5225243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20 000 000,0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-692 300,0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5200900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-692 300,0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5200900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-692 300,0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40 000,0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лизованные бухгалтерии, группы хозя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й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ственного обслуживания, учебные фил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ь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мотеки, межшкольные учебно-производственные комбинаты, логопед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ческие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4520000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4529900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х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4529900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Финансовый отдел администрации Чебоксарского района</w:t>
            </w:r>
          </w:p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i/>
                <w:sz w:val="24"/>
                <w:szCs w:val="24"/>
              </w:rPr>
              <w:t>4 700 200,0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248 000,0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полнительных органов государстве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ной власти субъектов Российской Ф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-700,0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5050000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Федеральный закон от 21 декабря 1996 года № 159-ФЗ "О дополнительных г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5052100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мещений детям-сиротам и детям, оста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шимся без попечения родителей, лицам из их числа по договорам найма специ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5052102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5052102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Иные субвенции местным бюджетам для финансового обеспечения расходных обязательств по переданным для ос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ществления государственным полном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чиям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ных полномочий Чувашской Республики по обеспечению жилыми помещениями по договорам социального найма катег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рий граждан, указанных в пункте 3 части 1 статьи 11 Закона Чувашской Республ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ки "О регулировании жилищных отн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шений" и состоящих на учете в качестве нуждающихся в жилых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248 700,0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248 700,0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228 700,0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х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20 000,0</w:t>
            </w:r>
          </w:p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22 300,0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22 300,0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22 300,0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22 300,0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Иные субвенции местным бюджетам для финансового обеспечения расходных обязательств по переданным для ос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ществления государственным полном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чиям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ных полномочий Чувашской Республики по обеспечению жилыми помещениями по договорам социального найма катег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рий граждан, указанных в пункте 3 части 1 статьи 11 Закона Чувашской Республ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ки "О регулировании жилищных отн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шений" и состоящих на учете в качестве нуждающихся в жилых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5210204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tabs>
                <w:tab w:val="left" w:pos="12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5050000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Федеральный закон от 21 декабря 1996 года № 159-ФЗ "О дополнительных г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5052100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мещений детям-сиротам и детям, оста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шимся без попечения родителей, лицам из их числа по договорам найма специ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EA4">
              <w:rPr>
                <w:rFonts w:ascii="Times New Roman" w:hAnsi="Times New Roman"/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5052104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5052104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РАЦИИ И МУНИЦИПАЛЬНЫХ О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4 429 200,0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EA4">
              <w:rPr>
                <w:rFonts w:ascii="Times New Roman" w:hAnsi="Times New Roman"/>
                <w:b/>
                <w:sz w:val="24"/>
                <w:szCs w:val="24"/>
              </w:rPr>
              <w:t>4 429 200,0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Выравнивание бюджетной</w:t>
            </w:r>
          </w:p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5160000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4 429 200,0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Выравнивание бюджетной</w:t>
            </w:r>
          </w:p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5160130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4 429 200,0</w:t>
            </w:r>
          </w:p>
        </w:tc>
      </w:tr>
      <w:tr w:rsidR="004F4542" w:rsidRPr="00462EA4" w:rsidTr="00B362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5160130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462EA4" w:rsidRDefault="004F4542" w:rsidP="00B362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EA4">
              <w:rPr>
                <w:rFonts w:ascii="Times New Roman" w:hAnsi="Times New Roman"/>
                <w:sz w:val="24"/>
                <w:szCs w:val="24"/>
              </w:rPr>
              <w:t>4 429 200,0</w:t>
            </w:r>
          </w:p>
        </w:tc>
      </w:tr>
    </w:tbl>
    <w:p w:rsidR="004F4542" w:rsidRPr="00462EA4" w:rsidRDefault="004F4542" w:rsidP="004F4542">
      <w:pPr>
        <w:jc w:val="both"/>
        <w:rPr>
          <w:rFonts w:ascii="Times New Roman" w:hAnsi="Times New Roman"/>
          <w:b/>
          <w:szCs w:val="26"/>
        </w:rPr>
      </w:pPr>
    </w:p>
    <w:p w:rsidR="004F4542" w:rsidRPr="00311CBD" w:rsidRDefault="004F4542" w:rsidP="004F45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542" w:rsidRPr="00ED16FB" w:rsidRDefault="004F4542" w:rsidP="004F4542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ED16FB">
        <w:rPr>
          <w:rFonts w:ascii="Times New Roman" w:hAnsi="Times New Roman"/>
          <w:szCs w:val="26"/>
        </w:rPr>
        <w:t>) приложение 10 ««Адресная инвестиционная программа Чебоксарского района на 2013 год» изложить в  следующей редакции:</w:t>
      </w:r>
    </w:p>
    <w:p w:rsidR="004F4542" w:rsidRPr="00311CBD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 w:rsidRPr="00311CBD">
        <w:rPr>
          <w:rFonts w:ascii="Times New Roman" w:hAnsi="Times New Roman"/>
          <w:szCs w:val="26"/>
        </w:rPr>
        <w:t xml:space="preserve"> </w:t>
      </w:r>
    </w:p>
    <w:p w:rsidR="004F4542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</w:p>
    <w:p w:rsidR="004F4542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Приложение 10</w:t>
      </w:r>
    </w:p>
    <w:p w:rsidR="004F4542" w:rsidRPr="009D690C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бюдж</w:t>
      </w:r>
      <w:r w:rsidRPr="009D690C">
        <w:rPr>
          <w:rFonts w:ascii="Times New Roman" w:hAnsi="Times New Roman"/>
          <w:i/>
          <w:szCs w:val="26"/>
        </w:rPr>
        <w:t>е</w:t>
      </w:r>
      <w:r w:rsidRPr="009D690C">
        <w:rPr>
          <w:rFonts w:ascii="Times New Roman" w:hAnsi="Times New Roman"/>
          <w:i/>
          <w:szCs w:val="26"/>
        </w:rPr>
        <w:t>те Чебоксарского района на 2013 год и на плановый период 2014 и 2015 годов"</w:t>
      </w:r>
    </w:p>
    <w:p w:rsidR="004F4542" w:rsidRPr="00BD5F35" w:rsidRDefault="004F4542" w:rsidP="004F45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542" w:rsidRPr="00ED16FB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ED16FB">
        <w:rPr>
          <w:rFonts w:ascii="Times New Roman" w:hAnsi="Times New Roman"/>
          <w:b/>
          <w:szCs w:val="26"/>
        </w:rPr>
        <w:t>«Адресная инвестиционная программа</w:t>
      </w:r>
    </w:p>
    <w:p w:rsidR="004F4542" w:rsidRPr="00ED16FB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ED16FB">
        <w:rPr>
          <w:rFonts w:ascii="Times New Roman" w:hAnsi="Times New Roman"/>
          <w:b/>
          <w:szCs w:val="26"/>
        </w:rPr>
        <w:t xml:space="preserve">Чебоксарского района </w:t>
      </w:r>
    </w:p>
    <w:p w:rsidR="004F4542" w:rsidRPr="00ED16FB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ED16FB">
        <w:rPr>
          <w:rFonts w:ascii="Times New Roman" w:hAnsi="Times New Roman"/>
          <w:b/>
          <w:szCs w:val="26"/>
        </w:rPr>
        <w:t>на 2013 год»</w:t>
      </w:r>
    </w:p>
    <w:p w:rsidR="004F4542" w:rsidRDefault="004F4542" w:rsidP="004F4542">
      <w:pPr>
        <w:jc w:val="center"/>
        <w:rPr>
          <w:rFonts w:ascii="Times New Roman" w:hAnsi="Times New Roman"/>
          <w:szCs w:val="26"/>
        </w:rPr>
      </w:pPr>
      <w:r w:rsidRPr="00ED16FB">
        <w:rPr>
          <w:rFonts w:ascii="Times New Roman" w:hAnsi="Times New Roman"/>
          <w:szCs w:val="26"/>
        </w:rPr>
        <w:t xml:space="preserve">                                                                                                </w:t>
      </w:r>
    </w:p>
    <w:p w:rsidR="004F4542" w:rsidRPr="00ED16FB" w:rsidRDefault="004F4542" w:rsidP="004F4542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ED16FB">
        <w:rPr>
          <w:rFonts w:ascii="Times New Roman" w:hAnsi="Times New Roman"/>
          <w:szCs w:val="26"/>
        </w:rPr>
        <w:t xml:space="preserve">            в  рублях</w:t>
      </w:r>
    </w:p>
    <w:p w:rsidR="004F4542" w:rsidRPr="00ED16FB" w:rsidRDefault="004F4542" w:rsidP="004F4542">
      <w:pPr>
        <w:jc w:val="both"/>
        <w:rPr>
          <w:rFonts w:ascii="Times New Roman" w:hAnsi="Times New Roman"/>
          <w:b/>
          <w:szCs w:val="26"/>
        </w:rPr>
      </w:pPr>
      <w:r w:rsidRPr="00ED16FB">
        <w:rPr>
          <w:rFonts w:ascii="Times New Roman" w:hAnsi="Times New Roman"/>
          <w:b/>
          <w:szCs w:val="26"/>
        </w:rPr>
        <w:t>Бюджетные инвестиции</w:t>
      </w:r>
      <w:r w:rsidRPr="00ED16FB">
        <w:rPr>
          <w:rFonts w:ascii="Times New Roman" w:hAnsi="Times New Roman"/>
          <w:b/>
          <w:szCs w:val="26"/>
        </w:rPr>
        <w:tab/>
      </w:r>
      <w:r w:rsidRPr="00ED16FB">
        <w:rPr>
          <w:rFonts w:ascii="Times New Roman" w:hAnsi="Times New Roman"/>
          <w:b/>
          <w:szCs w:val="26"/>
        </w:rPr>
        <w:tab/>
      </w:r>
      <w:r w:rsidRPr="00ED16FB">
        <w:rPr>
          <w:rFonts w:ascii="Times New Roman" w:hAnsi="Times New Roman"/>
          <w:b/>
          <w:szCs w:val="26"/>
        </w:rPr>
        <w:tab/>
      </w:r>
      <w:r w:rsidRPr="00ED16FB">
        <w:rPr>
          <w:rFonts w:ascii="Times New Roman" w:hAnsi="Times New Roman"/>
          <w:b/>
          <w:szCs w:val="26"/>
        </w:rPr>
        <w:tab/>
        <w:t xml:space="preserve">                     </w:t>
      </w:r>
      <w:r w:rsidRPr="00ED16FB">
        <w:rPr>
          <w:rFonts w:ascii="Times New Roman" w:hAnsi="Times New Roman"/>
          <w:b/>
          <w:szCs w:val="26"/>
        </w:rPr>
        <w:tab/>
        <w:t xml:space="preserve">               29 608 053,0</w:t>
      </w:r>
    </w:p>
    <w:p w:rsidR="004F4542" w:rsidRPr="00ED16FB" w:rsidRDefault="004F4542" w:rsidP="004F4542">
      <w:pPr>
        <w:jc w:val="both"/>
        <w:rPr>
          <w:rFonts w:ascii="Times New Roman" w:hAnsi="Times New Roman"/>
          <w:szCs w:val="26"/>
        </w:rPr>
      </w:pPr>
      <w:r w:rsidRPr="00ED16FB">
        <w:rPr>
          <w:rFonts w:ascii="Times New Roman" w:hAnsi="Times New Roman"/>
          <w:szCs w:val="26"/>
        </w:rPr>
        <w:t xml:space="preserve">в т.ч.:      </w:t>
      </w:r>
    </w:p>
    <w:p w:rsidR="004F4542" w:rsidRPr="00ED16FB" w:rsidRDefault="004F4542" w:rsidP="004F4542">
      <w:pPr>
        <w:jc w:val="both"/>
        <w:rPr>
          <w:rFonts w:ascii="Times New Roman" w:hAnsi="Times New Roman"/>
          <w:szCs w:val="26"/>
        </w:rPr>
      </w:pPr>
      <w:r w:rsidRPr="00ED16FB">
        <w:rPr>
          <w:rFonts w:ascii="Times New Roman" w:hAnsi="Times New Roman"/>
          <w:szCs w:val="26"/>
        </w:rPr>
        <w:t>- общегосударственные вопросы                                                                    14 370 200,0</w:t>
      </w:r>
    </w:p>
    <w:p w:rsidR="004F4542" w:rsidRPr="00ED16FB" w:rsidRDefault="004F4542" w:rsidP="004F4542">
      <w:pPr>
        <w:jc w:val="both"/>
        <w:rPr>
          <w:rFonts w:ascii="Times New Roman" w:hAnsi="Times New Roman"/>
          <w:szCs w:val="26"/>
        </w:rPr>
      </w:pPr>
      <w:r w:rsidRPr="00ED16FB">
        <w:rPr>
          <w:rFonts w:ascii="Times New Roman" w:hAnsi="Times New Roman"/>
          <w:szCs w:val="26"/>
        </w:rPr>
        <w:t>- дошкольное образование                                                                                    306 138,0</w:t>
      </w:r>
    </w:p>
    <w:p w:rsidR="004F4542" w:rsidRPr="00ED16FB" w:rsidRDefault="004F4542" w:rsidP="004F4542">
      <w:pPr>
        <w:jc w:val="both"/>
        <w:rPr>
          <w:rFonts w:ascii="Times New Roman" w:hAnsi="Times New Roman"/>
          <w:szCs w:val="26"/>
        </w:rPr>
      </w:pPr>
      <w:r w:rsidRPr="00ED16FB">
        <w:rPr>
          <w:rFonts w:ascii="Times New Roman" w:hAnsi="Times New Roman"/>
          <w:szCs w:val="26"/>
        </w:rPr>
        <w:t>- общее образование                                                                                         14 931 715,0</w:t>
      </w:r>
    </w:p>
    <w:p w:rsidR="004F4542" w:rsidRPr="00BD5F35" w:rsidRDefault="004F4542" w:rsidP="004F454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126"/>
        <w:gridCol w:w="1417"/>
      </w:tblGrid>
      <w:tr w:rsidR="004F4542" w:rsidRPr="00ED16FB" w:rsidTr="00B362F0">
        <w:tc>
          <w:tcPr>
            <w:tcW w:w="6204" w:type="dxa"/>
            <w:tcBorders>
              <w:bottom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4F4542" w:rsidRPr="00475375" w:rsidRDefault="004F4542" w:rsidP="00B362F0">
            <w:pPr>
              <w:pStyle w:val="3"/>
              <w:rPr>
                <w:rFonts w:ascii="Times New Roman" w:hAnsi="Times New Roman"/>
              </w:rPr>
            </w:pPr>
            <w:r w:rsidRPr="00475375">
              <w:rPr>
                <w:rFonts w:ascii="Times New Roman" w:hAnsi="Times New Roman"/>
              </w:rPr>
              <w:t>Наименование отраслей и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Объемы фина</w:t>
            </w:r>
            <w:r w:rsidRPr="00ED16FB">
              <w:rPr>
                <w:rFonts w:ascii="Times New Roman" w:hAnsi="Times New Roman"/>
                <w:szCs w:val="26"/>
              </w:rPr>
              <w:t>н</w:t>
            </w:r>
            <w:r w:rsidRPr="00ED16FB">
              <w:rPr>
                <w:rFonts w:ascii="Times New Roman" w:hAnsi="Times New Roman"/>
                <w:szCs w:val="26"/>
              </w:rPr>
              <w:t>си-рования</w:t>
            </w:r>
          </w:p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Вводимая мощность в соотве</w:t>
            </w:r>
            <w:r w:rsidRPr="00ED16FB">
              <w:rPr>
                <w:rFonts w:ascii="Times New Roman" w:hAnsi="Times New Roman"/>
                <w:szCs w:val="26"/>
              </w:rPr>
              <w:t>т</w:t>
            </w:r>
            <w:r w:rsidRPr="00ED16FB">
              <w:rPr>
                <w:rFonts w:ascii="Times New Roman" w:hAnsi="Times New Roman"/>
                <w:szCs w:val="26"/>
              </w:rPr>
              <w:t>ствующих единицах измерения</w:t>
            </w:r>
          </w:p>
        </w:tc>
      </w:tr>
      <w:tr w:rsidR="004F4542" w:rsidRPr="00ED16FB" w:rsidTr="00B362F0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Общегосударственные вопросы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14 370 200,0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ind w:right="-391"/>
              <w:jc w:val="both"/>
              <w:rPr>
                <w:rFonts w:ascii="Times New Roman" w:hAnsi="Times New Roman"/>
                <w:i/>
                <w:szCs w:val="26"/>
              </w:rPr>
            </w:pPr>
            <w:r w:rsidRPr="00ED16FB">
              <w:rPr>
                <w:rFonts w:ascii="Times New Roman" w:hAnsi="Times New Roman"/>
                <w:i/>
                <w:szCs w:val="26"/>
              </w:rPr>
              <w:t>в том числе:</w:t>
            </w:r>
          </w:p>
          <w:p w:rsidR="004F4542" w:rsidRPr="00ED16FB" w:rsidRDefault="004F4542" w:rsidP="00B362F0">
            <w:pPr>
              <w:ind w:right="-391"/>
              <w:jc w:val="both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i/>
                <w:szCs w:val="26"/>
              </w:rPr>
              <w:t>Администрация  Чебоксарского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14 370 200,0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Проектирование административного здания админ</w:t>
            </w:r>
            <w:r w:rsidRPr="00ED16FB">
              <w:rPr>
                <w:rFonts w:ascii="Times New Roman" w:hAnsi="Times New Roman"/>
                <w:szCs w:val="26"/>
              </w:rPr>
              <w:t>и</w:t>
            </w:r>
            <w:r w:rsidRPr="00ED16FB">
              <w:rPr>
                <w:rFonts w:ascii="Times New Roman" w:hAnsi="Times New Roman"/>
                <w:szCs w:val="26"/>
              </w:rPr>
              <w:lastRenderedPageBreak/>
              <w:t>страции Чебоксарского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lastRenderedPageBreak/>
              <w:t>4 370 200,0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lastRenderedPageBreak/>
              <w:t>Строительство административного здания админ</w:t>
            </w:r>
            <w:r w:rsidRPr="00ED16FB">
              <w:rPr>
                <w:rFonts w:ascii="Times New Roman" w:hAnsi="Times New Roman"/>
                <w:szCs w:val="26"/>
              </w:rPr>
              <w:t>и</w:t>
            </w:r>
            <w:r w:rsidRPr="00ED16FB">
              <w:rPr>
                <w:rFonts w:ascii="Times New Roman" w:hAnsi="Times New Roman"/>
                <w:szCs w:val="26"/>
              </w:rPr>
              <w:t>страции Чебоксарского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10 000 000,0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2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15 237 853,0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2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Дошкольное образование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306 138,0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5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ED16FB">
              <w:rPr>
                <w:rFonts w:ascii="Times New Roman" w:hAnsi="Times New Roman"/>
                <w:i/>
                <w:szCs w:val="26"/>
              </w:rPr>
              <w:t>в том числе:</w:t>
            </w:r>
          </w:p>
          <w:p w:rsidR="004F4542" w:rsidRPr="00ED16FB" w:rsidRDefault="004F4542" w:rsidP="00B362F0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ED16FB">
              <w:rPr>
                <w:rFonts w:ascii="Times New Roman" w:hAnsi="Times New Roman"/>
                <w:i/>
                <w:szCs w:val="26"/>
              </w:rPr>
              <w:t>управление образования администрации Чебокса</w:t>
            </w:r>
            <w:r w:rsidRPr="00ED16FB">
              <w:rPr>
                <w:rFonts w:ascii="Times New Roman" w:hAnsi="Times New Roman"/>
                <w:i/>
                <w:szCs w:val="26"/>
              </w:rPr>
              <w:t>р</w:t>
            </w:r>
            <w:r w:rsidRPr="00ED16FB">
              <w:rPr>
                <w:rFonts w:ascii="Times New Roman" w:hAnsi="Times New Roman"/>
                <w:i/>
                <w:szCs w:val="26"/>
              </w:rPr>
              <w:t>ского района</w:t>
            </w:r>
          </w:p>
          <w:p w:rsidR="004F4542" w:rsidRPr="00ED16FB" w:rsidRDefault="004F4542" w:rsidP="00B362F0">
            <w:pPr>
              <w:jc w:val="both"/>
              <w:rPr>
                <w:rFonts w:ascii="Times New Roman" w:hAnsi="Times New Roman"/>
                <w:i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ED16FB">
              <w:rPr>
                <w:rFonts w:ascii="Times New Roman" w:hAnsi="Times New Roman"/>
                <w:i/>
                <w:szCs w:val="26"/>
              </w:rPr>
              <w:t>306 138,0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5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Строительство блочно-модульной котельной МБДОУ «Буратино» Чебоксарского района ЧР</w:t>
            </w:r>
          </w:p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306 138,0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5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Общее образование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14 931 715,0</w:t>
            </w:r>
          </w:p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5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ED16FB">
              <w:rPr>
                <w:rFonts w:ascii="Times New Roman" w:hAnsi="Times New Roman"/>
                <w:i/>
                <w:szCs w:val="26"/>
              </w:rPr>
              <w:t>в том числе:</w:t>
            </w:r>
          </w:p>
          <w:p w:rsidR="004F4542" w:rsidRPr="00ED16FB" w:rsidRDefault="004F4542" w:rsidP="00B362F0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ED16FB">
              <w:rPr>
                <w:rFonts w:ascii="Times New Roman" w:hAnsi="Times New Roman"/>
                <w:i/>
                <w:szCs w:val="26"/>
              </w:rPr>
              <w:t>управление образования администрации Чебокса</w:t>
            </w:r>
            <w:r w:rsidRPr="00ED16FB">
              <w:rPr>
                <w:rFonts w:ascii="Times New Roman" w:hAnsi="Times New Roman"/>
                <w:i/>
                <w:szCs w:val="26"/>
              </w:rPr>
              <w:t>р</w:t>
            </w:r>
            <w:r w:rsidRPr="00ED16FB">
              <w:rPr>
                <w:rFonts w:ascii="Times New Roman" w:hAnsi="Times New Roman"/>
                <w:i/>
                <w:szCs w:val="26"/>
              </w:rPr>
              <w:t>ского района</w:t>
            </w:r>
          </w:p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ED16FB">
              <w:rPr>
                <w:rFonts w:ascii="Times New Roman" w:hAnsi="Times New Roman"/>
                <w:i/>
                <w:szCs w:val="26"/>
              </w:rPr>
              <w:t>14 931 715,0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5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Газоснабжение котельной МОУ «Ишлейская СОШ» по ул. Советская, д. 58, в с. Ишлеи, Чебоксарского района Чувашской Республики</w:t>
            </w:r>
          </w:p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5 354 362,0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5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 xml:space="preserve"> Проектирование на строительство средней общео</w:t>
            </w:r>
            <w:r w:rsidRPr="00ED16FB">
              <w:rPr>
                <w:rFonts w:ascii="Times New Roman" w:hAnsi="Times New Roman"/>
                <w:szCs w:val="26"/>
              </w:rPr>
              <w:t>б</w:t>
            </w:r>
            <w:r w:rsidRPr="00ED16FB">
              <w:rPr>
                <w:rFonts w:ascii="Times New Roman" w:hAnsi="Times New Roman"/>
                <w:szCs w:val="26"/>
              </w:rPr>
              <w:t xml:space="preserve">разовательной школы на 165 ученических мест с пристроем помещений для дошкольных групп на 40 мест в д.Яныши Чебоксарского района ЧР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5 223 453,0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  <w:tr w:rsidR="004F4542" w:rsidRPr="00ED16FB" w:rsidTr="00B362F0">
        <w:trPr>
          <w:trHeight w:val="5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both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Реконструкция котельной МБОУ «Большекатрас</w:t>
            </w:r>
            <w:r w:rsidRPr="00ED16FB">
              <w:rPr>
                <w:rFonts w:ascii="Times New Roman" w:hAnsi="Times New Roman"/>
                <w:szCs w:val="26"/>
              </w:rPr>
              <w:t>ь</w:t>
            </w:r>
            <w:r w:rsidRPr="00ED16FB">
              <w:rPr>
                <w:rFonts w:ascii="Times New Roman" w:hAnsi="Times New Roman"/>
                <w:szCs w:val="26"/>
              </w:rPr>
              <w:t>ской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4 353 900,0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4F4542" w:rsidRPr="00BD5F35" w:rsidRDefault="004F4542" w:rsidP="004F45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1809B8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дополнить приложением 12.1 следующего содержания: </w:t>
      </w: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</w:p>
    <w:p w:rsidR="004F4542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Приложение 12.1</w:t>
      </w:r>
    </w:p>
    <w:p w:rsidR="004F4542" w:rsidRPr="009D690C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бюдж</w:t>
      </w:r>
      <w:r w:rsidRPr="009D690C">
        <w:rPr>
          <w:rFonts w:ascii="Times New Roman" w:hAnsi="Times New Roman"/>
          <w:i/>
          <w:szCs w:val="26"/>
        </w:rPr>
        <w:t>е</w:t>
      </w:r>
      <w:r w:rsidRPr="009D690C">
        <w:rPr>
          <w:rFonts w:ascii="Times New Roman" w:hAnsi="Times New Roman"/>
          <w:i/>
          <w:szCs w:val="26"/>
        </w:rPr>
        <w:t>те Чебоксарского района на 2013 год и на плановый период 2014 и 2015 годов"</w:t>
      </w:r>
    </w:p>
    <w:p w:rsidR="004F4542" w:rsidRPr="00ED16FB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ED16FB">
        <w:rPr>
          <w:rFonts w:ascii="Times New Roman" w:hAnsi="Times New Roman"/>
          <w:b/>
          <w:szCs w:val="26"/>
        </w:rPr>
        <w:t xml:space="preserve">ИЗМЕНЕНИЯ </w:t>
      </w:r>
    </w:p>
    <w:p w:rsidR="004F4542" w:rsidRPr="00ED16FB" w:rsidRDefault="004F4542" w:rsidP="004F4542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</w:t>
      </w:r>
      <w:r w:rsidRPr="00ED16FB">
        <w:rPr>
          <w:rFonts w:ascii="Times New Roman" w:hAnsi="Times New Roman"/>
          <w:b/>
          <w:szCs w:val="26"/>
        </w:rPr>
        <w:t>аспределени</w:t>
      </w:r>
      <w:r>
        <w:rPr>
          <w:rFonts w:ascii="Times New Roman" w:hAnsi="Times New Roman"/>
          <w:b/>
          <w:szCs w:val="26"/>
        </w:rPr>
        <w:t xml:space="preserve">я </w:t>
      </w:r>
      <w:r w:rsidRPr="00ED16FB">
        <w:rPr>
          <w:rFonts w:ascii="Times New Roman" w:hAnsi="Times New Roman"/>
          <w:b/>
          <w:szCs w:val="26"/>
        </w:rPr>
        <w:t>дотаций, выделяемых из районного фонда финансовой поддер</w:t>
      </w:r>
      <w:r w:rsidRPr="00ED16FB">
        <w:rPr>
          <w:rFonts w:ascii="Times New Roman" w:hAnsi="Times New Roman"/>
          <w:b/>
          <w:szCs w:val="26"/>
        </w:rPr>
        <w:t>ж</w:t>
      </w:r>
      <w:r w:rsidRPr="00ED16FB">
        <w:rPr>
          <w:rFonts w:ascii="Times New Roman" w:hAnsi="Times New Roman"/>
          <w:b/>
          <w:szCs w:val="26"/>
        </w:rPr>
        <w:t xml:space="preserve">ки поселений на выравнивание уровня бюджетной обеспеченности поселений </w:t>
      </w:r>
    </w:p>
    <w:p w:rsidR="004F4542" w:rsidRPr="00ED16FB" w:rsidRDefault="004F4542" w:rsidP="004F4542">
      <w:pPr>
        <w:jc w:val="center"/>
        <w:rPr>
          <w:rFonts w:ascii="Times New Roman" w:hAnsi="Times New Roman"/>
          <w:szCs w:val="26"/>
        </w:rPr>
      </w:pPr>
      <w:r w:rsidRPr="00ED16FB">
        <w:rPr>
          <w:rFonts w:ascii="Times New Roman" w:hAnsi="Times New Roman"/>
          <w:b/>
          <w:szCs w:val="26"/>
        </w:rPr>
        <w:t>на 2013 год</w:t>
      </w:r>
    </w:p>
    <w:p w:rsidR="004F4542" w:rsidRPr="00ED16FB" w:rsidRDefault="004F4542" w:rsidP="004F4542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</w:t>
      </w:r>
      <w:r w:rsidRPr="00ED16FB">
        <w:rPr>
          <w:rFonts w:ascii="Times New Roman" w:hAnsi="Times New Roman"/>
          <w:szCs w:val="26"/>
        </w:rPr>
        <w:t>(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4140"/>
      </w:tblGrid>
      <w:tr w:rsidR="004F4542" w:rsidRPr="00ED16FB" w:rsidTr="00B362F0">
        <w:tc>
          <w:tcPr>
            <w:tcW w:w="648" w:type="dxa"/>
            <w:tcBorders>
              <w:bottom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lastRenderedPageBreak/>
              <w:t>№ пп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Наименование сельских поселений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F4542" w:rsidRPr="00ED16FB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Дотация на выравнивание бю</w:t>
            </w:r>
            <w:r w:rsidRPr="00ED16FB">
              <w:rPr>
                <w:rFonts w:ascii="Times New Roman" w:hAnsi="Times New Roman"/>
                <w:szCs w:val="26"/>
              </w:rPr>
              <w:t>д</w:t>
            </w:r>
            <w:r w:rsidRPr="00ED16FB">
              <w:rPr>
                <w:rFonts w:ascii="Times New Roman" w:hAnsi="Times New Roman"/>
                <w:szCs w:val="26"/>
              </w:rPr>
              <w:t>жетной обеспеченности поселений</w:t>
            </w:r>
          </w:p>
        </w:tc>
      </w:tr>
      <w:tr w:rsidR="004F4542" w:rsidRPr="00ED16FB" w:rsidTr="00B362F0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Абашевское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135 225,0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82 898,0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505 153,0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Б-Катрасьское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212 457,0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В-Сюктерское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330 962,0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Ишакское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147 188,0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377 273,0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 xml:space="preserve">Кугесьское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836 815,0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194 408,0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328 584,0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131 587,0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С-Покровское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119 695,0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354 607,0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Сирмапосинское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141 521,0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Чиршкасинское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146 838,0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287 589,0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ED16FB">
              <w:rPr>
                <w:rFonts w:ascii="Times New Roman" w:hAnsi="Times New Roman"/>
                <w:szCs w:val="26"/>
              </w:rPr>
              <w:t>96 400,0</w:t>
            </w:r>
          </w:p>
        </w:tc>
      </w:tr>
      <w:tr w:rsidR="004F4542" w:rsidRPr="00ED16FB" w:rsidTr="00B362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4542" w:rsidRPr="00ED16FB" w:rsidRDefault="004F4542" w:rsidP="00B362F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rPr>
                <w:rFonts w:ascii="Times New Roman" w:hAnsi="Times New Roman"/>
                <w:b/>
                <w:szCs w:val="26"/>
              </w:rPr>
            </w:pPr>
          </w:p>
          <w:p w:rsidR="004F4542" w:rsidRPr="00ED16FB" w:rsidRDefault="004F4542" w:rsidP="00B362F0">
            <w:pPr>
              <w:rPr>
                <w:rFonts w:ascii="Times New Roman" w:hAnsi="Times New Roman"/>
                <w:b/>
                <w:szCs w:val="26"/>
              </w:rPr>
            </w:pPr>
            <w:r w:rsidRPr="00ED16F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42" w:rsidRPr="00ED16FB" w:rsidRDefault="004F4542" w:rsidP="00B362F0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ED16FB">
              <w:rPr>
                <w:rFonts w:ascii="Times New Roman" w:hAnsi="Times New Roman"/>
                <w:b/>
                <w:bCs/>
                <w:szCs w:val="26"/>
              </w:rPr>
              <w:t>4 429 200,0</w:t>
            </w:r>
          </w:p>
        </w:tc>
      </w:tr>
    </w:tbl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1809B8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дополнить приложением 13.1 следующего содержания: </w:t>
      </w: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Приложение 13.1</w:t>
      </w:r>
    </w:p>
    <w:p w:rsidR="004F4542" w:rsidRPr="009D690C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бюдж</w:t>
      </w:r>
      <w:r w:rsidRPr="009D690C">
        <w:rPr>
          <w:rFonts w:ascii="Times New Roman" w:hAnsi="Times New Roman"/>
          <w:i/>
          <w:szCs w:val="26"/>
        </w:rPr>
        <w:t>е</w:t>
      </w:r>
      <w:r w:rsidRPr="009D690C">
        <w:rPr>
          <w:rFonts w:ascii="Times New Roman" w:hAnsi="Times New Roman"/>
          <w:i/>
          <w:szCs w:val="26"/>
        </w:rPr>
        <w:t>те Чебоксарского района на 2013 год и на плановый период 2014 и 2015 годов"</w:t>
      </w:r>
    </w:p>
    <w:p w:rsidR="004F4542" w:rsidRPr="0038795F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Pr="0038795F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38795F">
        <w:rPr>
          <w:rFonts w:ascii="Times New Roman" w:hAnsi="Times New Roman"/>
          <w:b/>
          <w:szCs w:val="26"/>
        </w:rPr>
        <w:t xml:space="preserve">ИЗМЕНЕНИЯ </w:t>
      </w:r>
    </w:p>
    <w:p w:rsidR="004F4542" w:rsidRPr="0038795F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38795F">
        <w:rPr>
          <w:rFonts w:ascii="Times New Roman" w:hAnsi="Times New Roman"/>
          <w:b/>
          <w:szCs w:val="26"/>
        </w:rPr>
        <w:t xml:space="preserve">распределения средств из бюджета Чебоксарского района на выплату субвенций на осуществление полномочий по первичному воинскому учету на территориях, где отсутствуют военные комиссариаты </w:t>
      </w:r>
    </w:p>
    <w:p w:rsidR="004F4542" w:rsidRPr="0038795F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38795F">
        <w:rPr>
          <w:rFonts w:ascii="Times New Roman" w:hAnsi="Times New Roman"/>
          <w:b/>
          <w:szCs w:val="26"/>
        </w:rPr>
        <w:t>на 2013 год</w:t>
      </w:r>
    </w:p>
    <w:p w:rsidR="004F4542" w:rsidRPr="0038795F" w:rsidRDefault="004F4542" w:rsidP="004F4542">
      <w:pPr>
        <w:jc w:val="center"/>
        <w:rPr>
          <w:rFonts w:ascii="Times New Roman" w:hAnsi="Times New Roman"/>
          <w:szCs w:val="26"/>
        </w:rPr>
      </w:pPr>
      <w:r w:rsidRPr="0038795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(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2126"/>
      </w:tblGrid>
      <w:tr w:rsidR="004F4542" w:rsidRPr="0038795F" w:rsidTr="00B362F0">
        <w:tc>
          <w:tcPr>
            <w:tcW w:w="648" w:type="dxa"/>
            <w:tcBorders>
              <w:bottom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№ пп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Наименование сельских поселений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4542" w:rsidRPr="0038795F" w:rsidRDefault="004F4542" w:rsidP="00B362F0">
            <w:pPr>
              <w:jc w:val="center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Сумма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Абашевское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719,0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2155,0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Ишакское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lastRenderedPageBreak/>
              <w:t>8.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Синьял-Покровское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Сирмапосинское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Чиршкасинское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1439,0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16.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szCs w:val="26"/>
              </w:rPr>
            </w:pPr>
            <w:r w:rsidRPr="0038795F">
              <w:rPr>
                <w:rFonts w:ascii="Times New Roman" w:hAnsi="Times New Roman"/>
                <w:szCs w:val="26"/>
              </w:rPr>
              <w:t>719,0</w:t>
            </w:r>
          </w:p>
        </w:tc>
      </w:tr>
      <w:tr w:rsidR="004F4542" w:rsidRPr="0038795F" w:rsidTr="00B362F0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42" w:rsidRPr="0038795F" w:rsidRDefault="004F4542" w:rsidP="00B362F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542" w:rsidRPr="0038795F" w:rsidRDefault="004F4542" w:rsidP="00B362F0">
            <w:pPr>
              <w:rPr>
                <w:rFonts w:ascii="Times New Roman" w:hAnsi="Times New Roman"/>
                <w:b/>
                <w:szCs w:val="26"/>
              </w:rPr>
            </w:pPr>
          </w:p>
          <w:p w:rsidR="004F4542" w:rsidRPr="0038795F" w:rsidRDefault="004F4542" w:rsidP="00B362F0">
            <w:pPr>
              <w:rPr>
                <w:rFonts w:ascii="Times New Roman" w:hAnsi="Times New Roman"/>
                <w:b/>
                <w:szCs w:val="26"/>
              </w:rPr>
            </w:pPr>
            <w:r w:rsidRPr="0038795F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542" w:rsidRPr="0038795F" w:rsidRDefault="004F4542" w:rsidP="00B362F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38795F">
              <w:rPr>
                <w:rFonts w:ascii="Times New Roman" w:hAnsi="Times New Roman"/>
                <w:b/>
                <w:szCs w:val="26"/>
              </w:rPr>
              <w:t xml:space="preserve"> 22 300,0</w:t>
            </w:r>
          </w:p>
        </w:tc>
      </w:tr>
    </w:tbl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Pr="00311CBD">
        <w:rPr>
          <w:rFonts w:ascii="Times New Roman" w:hAnsi="Times New Roman"/>
          <w:szCs w:val="26"/>
        </w:rPr>
        <w:t>) приложение 33</w:t>
      </w:r>
      <w:r w:rsidRPr="00311CBD">
        <w:rPr>
          <w:b/>
          <w:szCs w:val="26"/>
        </w:rPr>
        <w:t xml:space="preserve"> </w:t>
      </w:r>
      <w:r>
        <w:rPr>
          <w:b/>
          <w:szCs w:val="26"/>
        </w:rPr>
        <w:t>«</w:t>
      </w:r>
      <w:r w:rsidRPr="00311CBD">
        <w:rPr>
          <w:rFonts w:ascii="Times New Roman" w:hAnsi="Times New Roman"/>
          <w:szCs w:val="26"/>
        </w:rPr>
        <w:t>Источники внутреннего финансирования дефицита бюдж</w:t>
      </w:r>
      <w:r w:rsidRPr="00311CBD">
        <w:rPr>
          <w:rFonts w:ascii="Times New Roman" w:hAnsi="Times New Roman"/>
          <w:szCs w:val="26"/>
        </w:rPr>
        <w:t>е</w:t>
      </w:r>
      <w:r w:rsidRPr="00311CBD">
        <w:rPr>
          <w:rFonts w:ascii="Times New Roman" w:hAnsi="Times New Roman"/>
          <w:szCs w:val="26"/>
        </w:rPr>
        <w:t>та Чебоксарского района на 2013 год</w:t>
      </w:r>
      <w:r>
        <w:rPr>
          <w:rFonts w:ascii="Times New Roman" w:hAnsi="Times New Roman"/>
          <w:szCs w:val="26"/>
        </w:rPr>
        <w:t>»</w:t>
      </w:r>
      <w:r w:rsidRPr="00311CBD">
        <w:rPr>
          <w:rFonts w:ascii="Times New Roman" w:hAnsi="Times New Roman"/>
          <w:szCs w:val="26"/>
        </w:rPr>
        <w:t xml:space="preserve"> изложить в  следующей редакции:</w:t>
      </w:r>
    </w:p>
    <w:p w:rsidR="004F4542" w:rsidRPr="00311CBD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 w:rsidRPr="00311CBD">
        <w:rPr>
          <w:rFonts w:ascii="Times New Roman" w:hAnsi="Times New Roman"/>
          <w:szCs w:val="26"/>
        </w:rPr>
        <w:t xml:space="preserve"> </w:t>
      </w:r>
    </w:p>
    <w:p w:rsidR="004F4542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Приложение 33</w:t>
      </w:r>
    </w:p>
    <w:p w:rsidR="004F4542" w:rsidRPr="009D690C" w:rsidRDefault="004F4542" w:rsidP="004F454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бюдж</w:t>
      </w:r>
      <w:r w:rsidRPr="009D690C">
        <w:rPr>
          <w:rFonts w:ascii="Times New Roman" w:hAnsi="Times New Roman"/>
          <w:i/>
          <w:szCs w:val="26"/>
        </w:rPr>
        <w:t>е</w:t>
      </w:r>
      <w:r w:rsidRPr="009D690C">
        <w:rPr>
          <w:rFonts w:ascii="Times New Roman" w:hAnsi="Times New Roman"/>
          <w:i/>
          <w:szCs w:val="26"/>
        </w:rPr>
        <w:t>те Чебоксарского района на 2013 год и на плановый период 2014 и 2015 годов"</w:t>
      </w:r>
    </w:p>
    <w:p w:rsidR="004F4542" w:rsidRPr="00311CBD" w:rsidRDefault="004F4542" w:rsidP="004F45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542" w:rsidRDefault="004F4542" w:rsidP="004F4542">
      <w:pPr>
        <w:jc w:val="center"/>
        <w:rPr>
          <w:rFonts w:ascii="Times New Roman" w:hAnsi="Times New Roman"/>
          <w:b/>
          <w:sz w:val="24"/>
          <w:szCs w:val="24"/>
        </w:rPr>
      </w:pPr>
      <w:r w:rsidRPr="00311CBD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</w:t>
      </w:r>
    </w:p>
    <w:p w:rsidR="004F4542" w:rsidRPr="00311CBD" w:rsidRDefault="004F4542" w:rsidP="004F4542">
      <w:pPr>
        <w:jc w:val="center"/>
        <w:rPr>
          <w:rFonts w:ascii="Times New Roman" w:hAnsi="Times New Roman"/>
          <w:b/>
          <w:sz w:val="24"/>
          <w:szCs w:val="24"/>
        </w:rPr>
      </w:pPr>
      <w:r w:rsidRPr="00311CBD">
        <w:rPr>
          <w:rFonts w:ascii="Times New Roman" w:hAnsi="Times New Roman"/>
          <w:b/>
          <w:sz w:val="24"/>
          <w:szCs w:val="24"/>
        </w:rPr>
        <w:t>бюджета Чебоксарского района на 2013 год</w:t>
      </w:r>
    </w:p>
    <w:p w:rsidR="004F4542" w:rsidRPr="00311CBD" w:rsidRDefault="004F4542" w:rsidP="004F4542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311C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2"/>
        <w:gridCol w:w="2841"/>
      </w:tblGrid>
      <w:tr w:rsidR="004F4542" w:rsidRPr="00311CBD" w:rsidTr="00B362F0">
        <w:tc>
          <w:tcPr>
            <w:tcW w:w="3227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Код бюджетной классиф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кации РФ</w:t>
            </w:r>
          </w:p>
        </w:tc>
        <w:tc>
          <w:tcPr>
            <w:tcW w:w="3112" w:type="dxa"/>
          </w:tcPr>
          <w:p w:rsidR="004F4542" w:rsidRPr="007C39BF" w:rsidRDefault="004F4542" w:rsidP="00B362F0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4F4542" w:rsidRPr="00311CBD" w:rsidTr="00B362F0">
        <w:tc>
          <w:tcPr>
            <w:tcW w:w="3227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000 01 01 00 00 00 0000 000</w:t>
            </w:r>
          </w:p>
        </w:tc>
        <w:tc>
          <w:tcPr>
            <w:tcW w:w="3112" w:type="dxa"/>
          </w:tcPr>
          <w:p w:rsidR="004F4542" w:rsidRPr="007C39BF" w:rsidRDefault="004F4542" w:rsidP="00B362F0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sz w:val="24"/>
                <w:szCs w:val="24"/>
              </w:rPr>
              <w:t>Государственные (мун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ципальные) ценные бум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ги, номинальная сто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мость которых указана в валюте Российской Фед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841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311CBD" w:rsidTr="00B362F0">
        <w:tc>
          <w:tcPr>
            <w:tcW w:w="3227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000 01 02 00 00 00 0000 000</w:t>
            </w:r>
          </w:p>
        </w:tc>
        <w:tc>
          <w:tcPr>
            <w:tcW w:w="3112" w:type="dxa"/>
          </w:tcPr>
          <w:p w:rsidR="004F4542" w:rsidRPr="007C39BF" w:rsidRDefault="004F4542" w:rsidP="00B362F0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sz w:val="24"/>
                <w:szCs w:val="24"/>
              </w:rPr>
              <w:t>Кредиты кредитных о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р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ганизаций в валюте Ро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с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841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311CBD" w:rsidTr="00B362F0">
        <w:tc>
          <w:tcPr>
            <w:tcW w:w="3227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000 01 03 00 00 00 0000 000</w:t>
            </w:r>
          </w:p>
        </w:tc>
        <w:tc>
          <w:tcPr>
            <w:tcW w:w="3112" w:type="dxa"/>
          </w:tcPr>
          <w:p w:rsidR="004F4542" w:rsidRPr="007C39BF" w:rsidRDefault="004F4542" w:rsidP="00B362F0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д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жетной системы Росси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й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841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311CBD" w:rsidTr="00B362F0">
        <w:tc>
          <w:tcPr>
            <w:tcW w:w="3227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000 01 05 00 00 00 0000  000</w:t>
            </w:r>
          </w:p>
        </w:tc>
        <w:tc>
          <w:tcPr>
            <w:tcW w:w="3112" w:type="dxa"/>
          </w:tcPr>
          <w:p w:rsidR="004F4542" w:rsidRPr="00311CBD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41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17 555 425,0</w:t>
            </w:r>
          </w:p>
        </w:tc>
      </w:tr>
      <w:tr w:rsidR="004F4542" w:rsidRPr="00311CBD" w:rsidTr="00B362F0">
        <w:trPr>
          <w:trHeight w:val="1957"/>
        </w:trPr>
        <w:tc>
          <w:tcPr>
            <w:tcW w:w="3227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lastRenderedPageBreak/>
              <w:t>000 01 06  01 00 00 0000 000</w:t>
            </w:r>
          </w:p>
        </w:tc>
        <w:tc>
          <w:tcPr>
            <w:tcW w:w="3112" w:type="dxa"/>
          </w:tcPr>
          <w:p w:rsidR="004F4542" w:rsidRPr="00311CBD" w:rsidRDefault="004F4542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Акции и иные формы уч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стия в капитале, находящ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еся в государственной и муниципальной собстве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н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841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42" w:rsidRPr="00311CBD" w:rsidTr="00B362F0">
        <w:tc>
          <w:tcPr>
            <w:tcW w:w="3227" w:type="dxa"/>
          </w:tcPr>
          <w:p w:rsidR="004F4542" w:rsidRPr="00311CBD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Всего источников фина</w:t>
            </w: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сирования</w:t>
            </w:r>
          </w:p>
        </w:tc>
        <w:tc>
          <w:tcPr>
            <w:tcW w:w="3112" w:type="dxa"/>
          </w:tcPr>
          <w:p w:rsidR="004F4542" w:rsidRPr="00311CBD" w:rsidRDefault="004F4542" w:rsidP="00B36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4F4542" w:rsidRPr="00311CBD" w:rsidRDefault="004F4542" w:rsidP="00B3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17 555 425,0</w:t>
            </w:r>
          </w:p>
        </w:tc>
      </w:tr>
    </w:tbl>
    <w:p w:rsidR="004F4542" w:rsidRPr="00311CBD" w:rsidRDefault="004F4542" w:rsidP="004F45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542" w:rsidRPr="001809B8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szCs w:val="26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/>
          <w:szCs w:val="26"/>
        </w:rPr>
        <w:t>3</w:t>
      </w:r>
      <w:r w:rsidRPr="001809B8">
        <w:rPr>
          <w:rFonts w:ascii="Times New Roman" w:hAnsi="Times New Roman"/>
          <w:szCs w:val="26"/>
        </w:rPr>
        <w:t xml:space="preserve"> года. </w:t>
      </w:r>
    </w:p>
    <w:p w:rsidR="004F4542" w:rsidRPr="001809B8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Pr="001809B8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Pr="001809B8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Pr="001809B8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szCs w:val="26"/>
        </w:rPr>
        <w:t xml:space="preserve">Глава Чебоксарского района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А.М. Исаева</w:t>
      </w: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Pr="005064DF" w:rsidRDefault="004F4542" w:rsidP="004F4542">
      <w:pPr>
        <w:pStyle w:val="ae"/>
        <w:rPr>
          <w:b/>
          <w:sz w:val="26"/>
          <w:szCs w:val="26"/>
        </w:rPr>
      </w:pPr>
      <w:r w:rsidRPr="005064DF">
        <w:rPr>
          <w:b/>
          <w:sz w:val="26"/>
          <w:szCs w:val="26"/>
        </w:rPr>
        <w:t>ПОЯСНИТЕЛЬНАЯ ЗАПИСКА</w:t>
      </w:r>
    </w:p>
    <w:p w:rsidR="004F4542" w:rsidRPr="005064DF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5064DF">
        <w:rPr>
          <w:rFonts w:ascii="Times New Roman" w:hAnsi="Times New Roman"/>
          <w:b/>
          <w:szCs w:val="26"/>
        </w:rPr>
        <w:t>по проекту решения Собрания депутатов Чебоксарского района</w:t>
      </w:r>
    </w:p>
    <w:p w:rsidR="004F4542" w:rsidRPr="005064DF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5064DF">
        <w:rPr>
          <w:rFonts w:ascii="Times New Roman" w:hAnsi="Times New Roman"/>
          <w:b/>
          <w:szCs w:val="26"/>
        </w:rPr>
        <w:lastRenderedPageBreak/>
        <w:t xml:space="preserve">Чувашской Республики от 05.03.2013 г. «О внесении изменений </w:t>
      </w:r>
    </w:p>
    <w:p w:rsidR="004F4542" w:rsidRPr="005064DF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5064DF">
        <w:rPr>
          <w:rFonts w:ascii="Times New Roman" w:hAnsi="Times New Roman"/>
          <w:b/>
          <w:szCs w:val="26"/>
        </w:rPr>
        <w:t>в решение  Собрания депутатов Чебоксарского района</w:t>
      </w:r>
    </w:p>
    <w:p w:rsidR="004F4542" w:rsidRPr="005064DF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5064DF">
        <w:rPr>
          <w:rFonts w:ascii="Times New Roman" w:hAnsi="Times New Roman"/>
          <w:b/>
          <w:szCs w:val="26"/>
        </w:rPr>
        <w:t>Чувашской Республики «О бюджете Чебоксарского района на 2013 год</w:t>
      </w:r>
    </w:p>
    <w:p w:rsidR="004F4542" w:rsidRPr="005064DF" w:rsidRDefault="004F4542" w:rsidP="004F4542">
      <w:pPr>
        <w:jc w:val="center"/>
        <w:rPr>
          <w:rFonts w:ascii="Times New Roman" w:hAnsi="Times New Roman"/>
          <w:b/>
          <w:szCs w:val="26"/>
        </w:rPr>
      </w:pPr>
      <w:r w:rsidRPr="005064DF">
        <w:rPr>
          <w:rFonts w:ascii="Times New Roman" w:hAnsi="Times New Roman"/>
          <w:b/>
          <w:szCs w:val="26"/>
        </w:rPr>
        <w:t xml:space="preserve">и на плановый период 2014 и 2015 годов» </w:t>
      </w:r>
    </w:p>
    <w:p w:rsidR="004F4542" w:rsidRPr="005064DF" w:rsidRDefault="004F4542" w:rsidP="004F4542">
      <w:pPr>
        <w:jc w:val="center"/>
        <w:rPr>
          <w:rFonts w:ascii="Times New Roman" w:hAnsi="Times New Roman"/>
          <w:b/>
          <w:szCs w:val="26"/>
        </w:rPr>
      </w:pPr>
    </w:p>
    <w:p w:rsidR="004F4542" w:rsidRPr="005064DF" w:rsidRDefault="004F4542" w:rsidP="004F4542">
      <w:pPr>
        <w:jc w:val="center"/>
        <w:rPr>
          <w:rFonts w:ascii="Times New Roman" w:hAnsi="Times New Roman"/>
          <w:b/>
          <w:szCs w:val="26"/>
        </w:rPr>
      </w:pPr>
    </w:p>
    <w:p w:rsidR="004F4542" w:rsidRPr="005064DF" w:rsidRDefault="004F4542" w:rsidP="004F4542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Проект решения вносится на основании Положения о регулировании бю</w:t>
      </w:r>
      <w:r w:rsidRPr="005064DF">
        <w:rPr>
          <w:rFonts w:ascii="Times New Roman" w:hAnsi="Times New Roman"/>
          <w:szCs w:val="26"/>
        </w:rPr>
        <w:t>д</w:t>
      </w:r>
      <w:r w:rsidRPr="005064DF">
        <w:rPr>
          <w:rFonts w:ascii="Times New Roman" w:hAnsi="Times New Roman"/>
          <w:szCs w:val="26"/>
        </w:rPr>
        <w:t>жетных правоотношений в Чебоксарском районе и предусматривает внесение изм</w:t>
      </w:r>
      <w:r w:rsidRPr="005064DF">
        <w:rPr>
          <w:rFonts w:ascii="Times New Roman" w:hAnsi="Times New Roman"/>
          <w:szCs w:val="26"/>
        </w:rPr>
        <w:t>е</w:t>
      </w:r>
      <w:r w:rsidRPr="005064DF">
        <w:rPr>
          <w:rFonts w:ascii="Times New Roman" w:hAnsi="Times New Roman"/>
          <w:szCs w:val="26"/>
        </w:rPr>
        <w:t>нений в основные параметры бюджета Чебоксарского района на 2013 год, которые утверждены Решением Собрания депутатов Чебоксарского района  от 06 декабря 2013 года №20-02 «О бюджете Чебоксарского района на 2013 год и на плановый период 2014 и 2015 годов» (далее – решение).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Необходимость предлагаемых изменений в показатели бюджета Чебоксарского района на 2013 год продиктована тем, что в Чувашской Республике принят Закона Чувашской Республики от 26.02.2013  «О внесении изменений в Закон Чувашской Республики «О республиканском бюджете Чувашской Республики на 2013 год и на плановый период 2014 и 2015 годов», которым уточнены и предусмотрены дополн</w:t>
      </w:r>
      <w:r w:rsidRPr="005064DF">
        <w:rPr>
          <w:rFonts w:ascii="Times New Roman" w:hAnsi="Times New Roman"/>
          <w:szCs w:val="26"/>
        </w:rPr>
        <w:t>и</w:t>
      </w:r>
      <w:r w:rsidRPr="005064DF">
        <w:rPr>
          <w:rFonts w:ascii="Times New Roman" w:hAnsi="Times New Roman"/>
          <w:szCs w:val="26"/>
        </w:rPr>
        <w:t>тельные объемы межбюджетных трансфертов, передаваемых муниципальным обр</w:t>
      </w:r>
      <w:r w:rsidRPr="005064DF">
        <w:rPr>
          <w:rFonts w:ascii="Times New Roman" w:hAnsi="Times New Roman"/>
          <w:szCs w:val="26"/>
        </w:rPr>
        <w:t>а</w:t>
      </w:r>
      <w:r w:rsidRPr="005064DF">
        <w:rPr>
          <w:rFonts w:ascii="Times New Roman" w:hAnsi="Times New Roman"/>
          <w:szCs w:val="26"/>
        </w:rPr>
        <w:t>зованиям и соответственно скорректированы расчетные параметры по бюджету Ч</w:t>
      </w:r>
      <w:r w:rsidRPr="005064DF">
        <w:rPr>
          <w:rFonts w:ascii="Times New Roman" w:hAnsi="Times New Roman"/>
          <w:szCs w:val="26"/>
        </w:rPr>
        <w:t>е</w:t>
      </w:r>
      <w:r w:rsidRPr="005064DF">
        <w:rPr>
          <w:rFonts w:ascii="Times New Roman" w:hAnsi="Times New Roman"/>
          <w:szCs w:val="26"/>
        </w:rPr>
        <w:t>боксарского района на 2013 год. Это: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 xml:space="preserve"> на строительство автомобильной дороги в обход г.Новочебоксарска к полигону твердых бытовых отходов в сумме 265,5 млн. руб. (213,0 млн.руб. – федеральный бюджет, 55,5 млн.руб. – республиканский бюджет),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 xml:space="preserve">строительство дошкольного образовательного учреждения в п.Кугеси – 30 219,4 тыс.руб.,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 xml:space="preserve">на  строительство средней общеобразовательной школы на 165 ученических мест с пристроем помещений для дощкольных групп на 40 мест в д.Яныши Чебоксарского района Чувашской Республики дополнительно 20,0 млн.руб.,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– 22,3 тыс.руб.,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субвенции  на предоставление дотаций на выравнивание бюджетной обеспече</w:t>
      </w:r>
      <w:r w:rsidRPr="005064DF">
        <w:rPr>
          <w:rFonts w:ascii="Times New Roman" w:hAnsi="Times New Roman"/>
          <w:szCs w:val="26"/>
        </w:rPr>
        <w:t>н</w:t>
      </w:r>
      <w:r w:rsidRPr="005064DF">
        <w:rPr>
          <w:rFonts w:ascii="Times New Roman" w:hAnsi="Times New Roman"/>
          <w:szCs w:val="26"/>
        </w:rPr>
        <w:t xml:space="preserve">ности поселений – 4429,2 тыс.руб.,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субвенции на финансовое обеспечение образовательных учреждений – 8940,6 тыс.руб.,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 xml:space="preserve">на доооснащение вновь вводимых в эксплуатацию дошкольных образовательных учреждений – 2880,0 тыс.руб.,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на проведение капитального ремонта МОУ в рамках Комплекса мер по модерн</w:t>
      </w:r>
      <w:r w:rsidRPr="005064DF">
        <w:rPr>
          <w:rFonts w:ascii="Times New Roman" w:hAnsi="Times New Roman"/>
          <w:szCs w:val="26"/>
        </w:rPr>
        <w:t>и</w:t>
      </w:r>
      <w:r w:rsidRPr="005064DF">
        <w:rPr>
          <w:rFonts w:ascii="Times New Roman" w:hAnsi="Times New Roman"/>
          <w:szCs w:val="26"/>
        </w:rPr>
        <w:t xml:space="preserve">зации системы общего образования – 5469,4 тыс.руб.,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возмещение части расходов на повышение заработной платы педагогических р</w:t>
      </w:r>
      <w:r w:rsidRPr="005064DF">
        <w:rPr>
          <w:rFonts w:ascii="Times New Roman" w:hAnsi="Times New Roman"/>
          <w:szCs w:val="26"/>
        </w:rPr>
        <w:t>а</w:t>
      </w:r>
      <w:r w:rsidRPr="005064DF">
        <w:rPr>
          <w:rFonts w:ascii="Times New Roman" w:hAnsi="Times New Roman"/>
          <w:szCs w:val="26"/>
        </w:rPr>
        <w:t xml:space="preserve">ботников дошкольных образовательных учреждений – 6689,4 тыс.руб.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При этом имеются суммы безвозмездных поступлений, которые уменьшены: это уменьшена сумма на выплату денежного вознаграждения на классное руководство на 692,0 тыс.руб., уменьшена сумма, предусмотренная ранее на реконструкцию очис</w:t>
      </w:r>
      <w:r w:rsidRPr="005064DF">
        <w:rPr>
          <w:rFonts w:ascii="Times New Roman" w:hAnsi="Times New Roman"/>
          <w:szCs w:val="26"/>
        </w:rPr>
        <w:t>т</w:t>
      </w:r>
      <w:r w:rsidRPr="005064DF">
        <w:rPr>
          <w:rFonts w:ascii="Times New Roman" w:hAnsi="Times New Roman"/>
          <w:szCs w:val="26"/>
        </w:rPr>
        <w:t xml:space="preserve">ных сооружений, на 20,0 млн.руб.(данная финансирование планируется проводиться через Минстрой Чувашии), снята сумма предусмотренная на возмещение части затрат </w:t>
      </w:r>
      <w:r w:rsidRPr="005064DF">
        <w:rPr>
          <w:rFonts w:ascii="Times New Roman" w:hAnsi="Times New Roman"/>
          <w:szCs w:val="26"/>
        </w:rPr>
        <w:lastRenderedPageBreak/>
        <w:t xml:space="preserve">по ипотечным кредитам молодым учителям (также данное финансирование будет проходить через Минобразования Чувашии).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Все указанные средства учитываются в предлагаемом проекте решения.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 xml:space="preserve">С учетом вышеуказанного нашему району из республиканского и федерального бюджетов в текущем году выделены дополнительные бюджетные средства в сумме 326231,2 тыс. рублей, </w:t>
      </w:r>
    </w:p>
    <w:p w:rsidR="004F4542" w:rsidRPr="005064DF" w:rsidRDefault="004F4542" w:rsidP="004F45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 xml:space="preserve">Все вышеуказанные средства учтены в настоящем проекте решения как в составе доходной части, так и в составе расходной части. </w:t>
      </w:r>
    </w:p>
    <w:p w:rsidR="004F4542" w:rsidRPr="005064DF" w:rsidRDefault="004F4542" w:rsidP="004F454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4F4542" w:rsidRPr="005064DF" w:rsidRDefault="004F4542" w:rsidP="004F454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За счет имеющихся остатков денежных средств на начало года проектом пре</w:t>
      </w:r>
      <w:r w:rsidRPr="005064DF">
        <w:rPr>
          <w:rFonts w:ascii="Times New Roman" w:hAnsi="Times New Roman"/>
          <w:szCs w:val="26"/>
        </w:rPr>
        <w:t>д</w:t>
      </w:r>
      <w:r w:rsidRPr="005064DF">
        <w:rPr>
          <w:rFonts w:ascii="Times New Roman" w:hAnsi="Times New Roman"/>
          <w:szCs w:val="26"/>
        </w:rPr>
        <w:t>лагается увеличить расходы: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- на реализацию районной целевой программы «Безопасное муниципальное о</w:t>
      </w:r>
      <w:r w:rsidRPr="005064DF">
        <w:rPr>
          <w:rFonts w:ascii="Times New Roman" w:hAnsi="Times New Roman"/>
          <w:szCs w:val="26"/>
        </w:rPr>
        <w:t>б</w:t>
      </w:r>
      <w:r w:rsidRPr="005064DF">
        <w:rPr>
          <w:rFonts w:ascii="Times New Roman" w:hAnsi="Times New Roman"/>
          <w:szCs w:val="26"/>
        </w:rPr>
        <w:t>разование в Чебоксарском районе» (направляются дополнительно средства) – 1,0 млн. руб.;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- на софинасирование строительства автодороги в обход г.Новочебоксарска к полигону твердых бытовых отходов – 1,0 млн.руб.;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- на софинансирование расходов по водоснабжению ул.Зеленая и Заовражная д.Яранкассы Чебоксарского района – 440,0 тыс.руб.;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- на оплату труда и текущие расходы администрации  и отделов администрации Чебоксарского района – 2332,5 тыс.руб.;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- на реконструкцию котельной МБОУ «Большекатрасьской СОШ» - 4353,9 тыс.руб.;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- на капитальные ремонты в образовательных учреждениях – 1677,9 тыс.руб.;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- на реализацию районной целевой программы «Развитие дошкольного образ</w:t>
      </w:r>
      <w:r w:rsidRPr="005064DF">
        <w:rPr>
          <w:rFonts w:ascii="Times New Roman" w:hAnsi="Times New Roman"/>
          <w:szCs w:val="26"/>
        </w:rPr>
        <w:t>о</w:t>
      </w:r>
      <w:r w:rsidRPr="005064DF">
        <w:rPr>
          <w:rFonts w:ascii="Times New Roman" w:hAnsi="Times New Roman"/>
          <w:szCs w:val="26"/>
        </w:rPr>
        <w:t>вания в Чебоксарском районе» в  части открытия дополнительных групп в дошкол</w:t>
      </w:r>
      <w:r w:rsidRPr="005064DF">
        <w:rPr>
          <w:rFonts w:ascii="Times New Roman" w:hAnsi="Times New Roman"/>
          <w:szCs w:val="26"/>
        </w:rPr>
        <w:t>ь</w:t>
      </w:r>
      <w:r w:rsidRPr="005064DF">
        <w:rPr>
          <w:rFonts w:ascii="Times New Roman" w:hAnsi="Times New Roman"/>
          <w:szCs w:val="26"/>
        </w:rPr>
        <w:t>ных образовательных учреждениях – 3120,0 тыс.руб.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Также, согласно бюджетной заявки отдела экономики, имущественных и з</w:t>
      </w:r>
      <w:r w:rsidRPr="005064DF">
        <w:rPr>
          <w:rFonts w:ascii="Times New Roman" w:hAnsi="Times New Roman"/>
          <w:szCs w:val="26"/>
        </w:rPr>
        <w:t>е</w:t>
      </w:r>
      <w:r w:rsidRPr="005064DF">
        <w:rPr>
          <w:rFonts w:ascii="Times New Roman" w:hAnsi="Times New Roman"/>
          <w:szCs w:val="26"/>
        </w:rPr>
        <w:t>мельных отношений администрации Чебоксарского района предусмотрены дополн</w:t>
      </w:r>
      <w:r w:rsidRPr="005064DF">
        <w:rPr>
          <w:rFonts w:ascii="Times New Roman" w:hAnsi="Times New Roman"/>
          <w:szCs w:val="26"/>
        </w:rPr>
        <w:t>и</w:t>
      </w:r>
      <w:r w:rsidRPr="005064DF">
        <w:rPr>
          <w:rFonts w:ascii="Times New Roman" w:hAnsi="Times New Roman"/>
          <w:szCs w:val="26"/>
        </w:rPr>
        <w:t xml:space="preserve">тельные средства на приобретение земельных участков в сумме 1,0 млн.руб. </w:t>
      </w:r>
    </w:p>
    <w:p w:rsidR="004F4542" w:rsidRPr="005064DF" w:rsidRDefault="004F4542" w:rsidP="004F4542">
      <w:pPr>
        <w:tabs>
          <w:tab w:val="left" w:pos="567"/>
        </w:tabs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Проектом предусматриваются изменения редакционного характера, в том числе обусловленные изданием приказа Минфина России от 21.12.2012 №171н «Об утве</w:t>
      </w:r>
      <w:r w:rsidRPr="005064DF">
        <w:rPr>
          <w:rFonts w:ascii="Times New Roman" w:hAnsi="Times New Roman"/>
          <w:szCs w:val="26"/>
        </w:rPr>
        <w:t>р</w:t>
      </w:r>
      <w:r w:rsidRPr="005064DF">
        <w:rPr>
          <w:rFonts w:ascii="Times New Roman" w:hAnsi="Times New Roman"/>
          <w:szCs w:val="26"/>
        </w:rPr>
        <w:t xml:space="preserve">ждении Указаний о порядке применения бюджетной классификации РФ на 2013 год и на плановый период 2014 и 2015 годов». </w:t>
      </w:r>
    </w:p>
    <w:p w:rsidR="004F4542" w:rsidRPr="005064DF" w:rsidRDefault="004F4542" w:rsidP="004F4542">
      <w:pPr>
        <w:ind w:firstLine="709"/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С учетом вносимых изменений параметры бюджета Чебоксарского района на 2013 год составят: по доходам 959 754,8 тыс. рублей (рост от первоначальных пар</w:t>
      </w:r>
      <w:r w:rsidRPr="005064DF">
        <w:rPr>
          <w:rFonts w:ascii="Times New Roman" w:hAnsi="Times New Roman"/>
          <w:szCs w:val="26"/>
        </w:rPr>
        <w:t>а</w:t>
      </w:r>
      <w:r w:rsidRPr="005064DF">
        <w:rPr>
          <w:rFonts w:ascii="Times New Roman" w:hAnsi="Times New Roman"/>
          <w:szCs w:val="26"/>
        </w:rPr>
        <w:t>метров на 51,5%), в том числе объем безвозмездных поступлений от других бюджетов – 683 749,3 тыс. рублей (рост на  91,2 %), по расходам – 977 310,2 тыс. рублей (рост на 53,7 %), дефицит - 17555,4 тыс. рублей</w:t>
      </w:r>
    </w:p>
    <w:p w:rsidR="004F4542" w:rsidRPr="005064DF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Pr="005064DF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Pr="005064DF" w:rsidRDefault="004F4542" w:rsidP="004F4542">
      <w:pPr>
        <w:jc w:val="both"/>
        <w:rPr>
          <w:rFonts w:ascii="Times New Roman" w:hAnsi="Times New Roman"/>
          <w:szCs w:val="26"/>
        </w:rPr>
      </w:pPr>
    </w:p>
    <w:p w:rsidR="004F4542" w:rsidRPr="005064DF" w:rsidRDefault="004F4542" w:rsidP="004F4542">
      <w:pPr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И.о. начальник финансового отдела</w:t>
      </w:r>
      <w:r w:rsidRPr="005064DF">
        <w:rPr>
          <w:rFonts w:ascii="Times New Roman" w:hAnsi="Times New Roman"/>
          <w:szCs w:val="26"/>
        </w:rPr>
        <w:tab/>
      </w:r>
      <w:r w:rsidRPr="005064DF">
        <w:rPr>
          <w:rFonts w:ascii="Times New Roman" w:hAnsi="Times New Roman"/>
          <w:szCs w:val="26"/>
        </w:rPr>
        <w:tab/>
      </w:r>
      <w:r w:rsidRPr="005064DF">
        <w:rPr>
          <w:rFonts w:ascii="Times New Roman" w:hAnsi="Times New Roman"/>
          <w:szCs w:val="26"/>
        </w:rPr>
        <w:tab/>
      </w:r>
      <w:r w:rsidRPr="005064DF">
        <w:rPr>
          <w:rFonts w:ascii="Times New Roman" w:hAnsi="Times New Roman"/>
          <w:szCs w:val="26"/>
        </w:rPr>
        <w:tab/>
      </w:r>
      <w:r w:rsidRPr="005064DF">
        <w:rPr>
          <w:rFonts w:ascii="Times New Roman" w:hAnsi="Times New Roman"/>
          <w:szCs w:val="26"/>
        </w:rPr>
        <w:tab/>
      </w:r>
    </w:p>
    <w:p w:rsidR="004F4542" w:rsidRPr="005064DF" w:rsidRDefault="004F4542" w:rsidP="004F4542">
      <w:pPr>
        <w:jc w:val="both"/>
        <w:rPr>
          <w:rFonts w:ascii="Times New Roman" w:hAnsi="Times New Roman"/>
          <w:szCs w:val="26"/>
        </w:rPr>
      </w:pPr>
      <w:r w:rsidRPr="005064DF">
        <w:rPr>
          <w:rFonts w:ascii="Times New Roman" w:hAnsi="Times New Roman"/>
          <w:szCs w:val="26"/>
        </w:rPr>
        <w:t>администрации Чебоксарского района</w:t>
      </w:r>
      <w:r w:rsidRPr="005064DF">
        <w:rPr>
          <w:rFonts w:ascii="Times New Roman" w:hAnsi="Times New Roman"/>
          <w:szCs w:val="26"/>
        </w:rPr>
        <w:tab/>
      </w:r>
      <w:r w:rsidRPr="005064DF">
        <w:rPr>
          <w:rFonts w:ascii="Times New Roman" w:hAnsi="Times New Roman"/>
          <w:szCs w:val="26"/>
        </w:rPr>
        <w:tab/>
      </w:r>
      <w:r w:rsidRPr="005064DF">
        <w:rPr>
          <w:rFonts w:ascii="Times New Roman" w:hAnsi="Times New Roman"/>
          <w:szCs w:val="26"/>
        </w:rPr>
        <w:tab/>
      </w:r>
      <w:r w:rsidRPr="005064DF">
        <w:rPr>
          <w:rFonts w:ascii="Times New Roman" w:hAnsi="Times New Roman"/>
          <w:szCs w:val="26"/>
        </w:rPr>
        <w:tab/>
      </w:r>
      <w:r w:rsidRPr="005064DF">
        <w:rPr>
          <w:rFonts w:ascii="Times New Roman" w:hAnsi="Times New Roman"/>
          <w:szCs w:val="26"/>
        </w:rPr>
        <w:tab/>
        <w:t>М.И. Сергеева</w:t>
      </w:r>
    </w:p>
    <w:p w:rsidR="004F4542" w:rsidRPr="005064DF" w:rsidRDefault="004F4542" w:rsidP="004F4542">
      <w:pPr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4F4542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 w:rsidP="004F4542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4F4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1135" w:right="708" w:bottom="1276" w:left="1560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F0" w:rsidRDefault="00B362F0">
      <w:r>
        <w:separator/>
      </w:r>
    </w:p>
  </w:endnote>
  <w:endnote w:type="continuationSeparator" w:id="0">
    <w:p w:rsidR="00B362F0" w:rsidRDefault="00B3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02" w:rsidRDefault="00AF16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F0" w:rsidRDefault="00B362F0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F0" w:rsidRPr="00B362F0" w:rsidRDefault="00B362F0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B362F0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Pr="00B362F0">
      <w:rPr>
        <w:noProof/>
        <w:snapToGrid w:val="0"/>
        <w:sz w:val="12"/>
        <w:lang w:val="en-US"/>
      </w:rPr>
      <w:t>sergeeva</w:t>
    </w:r>
    <w:r>
      <w:rPr>
        <w:snapToGrid w:val="0"/>
        <w:sz w:val="12"/>
      </w:rPr>
      <w:fldChar w:fldCharType="end"/>
    </w:r>
    <w:r w:rsidRPr="00B362F0">
      <w:rPr>
        <w:snapToGrid w:val="0"/>
        <w:sz w:val="12"/>
        <w:lang w:val="en-US"/>
      </w:rPr>
      <w:tab/>
    </w:r>
  </w:p>
  <w:p w:rsidR="00B362F0" w:rsidRDefault="00B362F0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362F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362F0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362F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>
      <w:rPr>
        <w:noProof/>
        <w:snapToGrid w:val="0"/>
        <w:sz w:val="12"/>
        <w:lang w:val="en-US"/>
      </w:rPr>
      <w:t>\\chebs-srv\soft\sos\dokum\SHAREDEM\reshenie-s\0557.doc</w:t>
    </w:r>
    <w:r>
      <w:rPr>
        <w:snapToGrid w:val="0"/>
        <w:sz w:val="12"/>
        <w:lang w:val="en-US"/>
      </w:rPr>
      <w:fldChar w:fldCharType="end"/>
    </w:r>
    <w:r w:rsidRPr="00B362F0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B362F0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362F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362F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F160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AF1602">
      <w:rPr>
        <w:noProof/>
        <w:snapToGrid w:val="0"/>
        <w:sz w:val="12"/>
        <w:lang w:val="en-US"/>
      </w:rPr>
      <w:t>29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F0" w:rsidRDefault="00B362F0">
      <w:r>
        <w:separator/>
      </w:r>
    </w:p>
  </w:footnote>
  <w:footnote w:type="continuationSeparator" w:id="0">
    <w:p w:rsidR="00B362F0" w:rsidRDefault="00B3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02" w:rsidRDefault="00AF16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02" w:rsidRDefault="00AF16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B362F0" w:rsidRPr="004511E7" w:rsidTr="004511E7">
      <w:tc>
        <w:tcPr>
          <w:tcW w:w="3096" w:type="dxa"/>
        </w:tcPr>
        <w:p w:rsidR="00B362F0" w:rsidRPr="004511E7" w:rsidRDefault="00B362F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B362F0" w:rsidRPr="004511E7" w:rsidRDefault="00B362F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B362F0" w:rsidRPr="004511E7" w:rsidRDefault="00B362F0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B362F0" w:rsidRPr="004511E7" w:rsidRDefault="00B362F0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B362F0" w:rsidRPr="004511E7" w:rsidRDefault="00AF160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B362F0" w:rsidRPr="004511E7" w:rsidRDefault="00B362F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B362F0" w:rsidRPr="004511E7" w:rsidRDefault="00B362F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B362F0" w:rsidRPr="004511E7" w:rsidRDefault="00B362F0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B362F0" w:rsidRPr="004511E7" w:rsidRDefault="00B362F0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B362F0" w:rsidRDefault="00B362F0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B362F0" w:rsidRPr="00E83CEF" w:rsidRDefault="00B362F0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B362F0" w:rsidRPr="00E83CEF" w:rsidRDefault="00B362F0">
    <w:pPr>
      <w:pStyle w:val="a3"/>
      <w:rPr>
        <w:rFonts w:ascii="Arial Cyr Chuv" w:hAnsi="Arial Cyr Chuv"/>
        <w:sz w:val="28"/>
      </w:rPr>
    </w:pPr>
  </w:p>
  <w:p w:rsidR="00B362F0" w:rsidRPr="00E83CEF" w:rsidRDefault="00B362F0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AF1602">
      <w:rPr>
        <w:rFonts w:ascii="Times New Roman" w:hAnsi="Times New Roman"/>
        <w:sz w:val="24"/>
      </w:rPr>
      <w:t>05.03.2013</w:t>
    </w:r>
    <w:r w:rsidRPr="00E83CEF">
      <w:rPr>
        <w:rFonts w:ascii="Times New Roman" w:hAnsi="Times New Roman"/>
        <w:sz w:val="24"/>
      </w:rPr>
      <w:t>_ № _</w:t>
    </w:r>
    <w:r w:rsidR="00AF1602">
      <w:rPr>
        <w:rFonts w:ascii="Times New Roman" w:hAnsi="Times New Roman"/>
        <w:sz w:val="24"/>
      </w:rPr>
      <w:t>22-01</w:t>
    </w:r>
    <w:bookmarkStart w:id="0" w:name="_GoBack"/>
    <w:bookmarkEnd w:id="0"/>
    <w:r w:rsidRPr="00E83CEF">
      <w:rPr>
        <w:rFonts w:ascii="Times New Roman" w:hAnsi="Times New Roman"/>
        <w:sz w:val="24"/>
      </w:rPr>
      <w:t>_____                                                                ____________№ _______</w:t>
    </w:r>
  </w:p>
  <w:p w:rsidR="00B362F0" w:rsidRPr="00E83CEF" w:rsidRDefault="00B362F0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B362F0" w:rsidRPr="00E83CEF" w:rsidRDefault="00B362F0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542"/>
    <w:rsid w:val="001654CB"/>
    <w:rsid w:val="001E025C"/>
    <w:rsid w:val="00234103"/>
    <w:rsid w:val="003E79DE"/>
    <w:rsid w:val="004511E7"/>
    <w:rsid w:val="004B0835"/>
    <w:rsid w:val="004F4542"/>
    <w:rsid w:val="00503772"/>
    <w:rsid w:val="006324F2"/>
    <w:rsid w:val="006777B1"/>
    <w:rsid w:val="006D306C"/>
    <w:rsid w:val="00752AE5"/>
    <w:rsid w:val="00853576"/>
    <w:rsid w:val="00A57A3A"/>
    <w:rsid w:val="00AE55D9"/>
    <w:rsid w:val="00AF1602"/>
    <w:rsid w:val="00B362F0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4F4542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F45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F454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F45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4542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4F4542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4F4542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4F4542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4F4542"/>
    <w:rPr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4F4542"/>
    <w:rPr>
      <w:sz w:val="26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4542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4F454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454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454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4542"/>
    <w:rPr>
      <w:rFonts w:ascii="Arial" w:hAnsi="Arial" w:cs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4F4542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4F4542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4F4542"/>
    <w:rPr>
      <w:rFonts w:ascii="Arial" w:hAnsi="Arial" w:cs="Arial"/>
      <w:color w:val="000000"/>
      <w:sz w:val="26"/>
      <w:szCs w:val="26"/>
    </w:rPr>
  </w:style>
  <w:style w:type="character" w:customStyle="1" w:styleId="a9">
    <w:name w:val="Основной текст Знак"/>
    <w:basedOn w:val="a0"/>
    <w:link w:val="aa"/>
    <w:rsid w:val="004F4542"/>
    <w:rPr>
      <w:rFonts w:ascii="TimesET" w:hAnsi="TimesET"/>
      <w:sz w:val="24"/>
    </w:rPr>
  </w:style>
  <w:style w:type="paragraph" w:styleId="aa">
    <w:name w:val="Body Text"/>
    <w:basedOn w:val="a"/>
    <w:link w:val="a9"/>
    <w:rsid w:val="004F4542"/>
    <w:pPr>
      <w:jc w:val="both"/>
    </w:pPr>
    <w:rPr>
      <w:rFonts w:ascii="TimesET" w:hAnsi="TimesET"/>
      <w:sz w:val="24"/>
    </w:rPr>
  </w:style>
  <w:style w:type="character" w:customStyle="1" w:styleId="31">
    <w:name w:val="Основной текст с отступом 3 Знак"/>
    <w:basedOn w:val="a0"/>
    <w:link w:val="32"/>
    <w:rsid w:val="004F4542"/>
    <w:rPr>
      <w:rFonts w:ascii="Baltica" w:hAnsi="Baltica"/>
      <w:sz w:val="16"/>
      <w:szCs w:val="16"/>
    </w:rPr>
  </w:style>
  <w:style w:type="paragraph" w:styleId="32">
    <w:name w:val="Body Text Indent 3"/>
    <w:basedOn w:val="a"/>
    <w:link w:val="31"/>
    <w:rsid w:val="004F4542"/>
    <w:pPr>
      <w:spacing w:after="120"/>
      <w:ind w:left="283"/>
    </w:pPr>
    <w:rPr>
      <w:sz w:val="16"/>
      <w:szCs w:val="16"/>
    </w:rPr>
  </w:style>
  <w:style w:type="character" w:customStyle="1" w:styleId="ab">
    <w:name w:val="Схема документа Знак"/>
    <w:basedOn w:val="a0"/>
    <w:link w:val="ac"/>
    <w:rsid w:val="004F4542"/>
    <w:rPr>
      <w:rFonts w:ascii="Tahoma" w:hAnsi="Tahoma"/>
      <w:shd w:val="clear" w:color="auto" w:fill="000080"/>
      <w:lang w:eastAsia="en-US"/>
    </w:rPr>
  </w:style>
  <w:style w:type="paragraph" w:styleId="ac">
    <w:name w:val="Document Map"/>
    <w:basedOn w:val="a"/>
    <w:link w:val="ab"/>
    <w:rsid w:val="004F4542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d">
    <w:name w:val="Название Знак"/>
    <w:basedOn w:val="a0"/>
    <w:link w:val="ae"/>
    <w:rsid w:val="004F4542"/>
    <w:rPr>
      <w:sz w:val="24"/>
    </w:rPr>
  </w:style>
  <w:style w:type="paragraph" w:styleId="ae">
    <w:name w:val="Title"/>
    <w:basedOn w:val="a"/>
    <w:link w:val="ad"/>
    <w:qFormat/>
    <w:rsid w:val="004F4542"/>
    <w:pPr>
      <w:jc w:val="center"/>
    </w:pPr>
    <w:rPr>
      <w:rFonts w:ascii="Times New Roman" w:hAnsi="Times New Roman"/>
      <w:sz w:val="24"/>
    </w:rPr>
  </w:style>
  <w:style w:type="character" w:customStyle="1" w:styleId="af">
    <w:name w:val="Цветовое выделение"/>
    <w:rsid w:val="004F4542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21</TotalTime>
  <Pages>29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sergeeva</dc:creator>
  <cp:keywords/>
  <cp:lastModifiedBy>info-tat</cp:lastModifiedBy>
  <cp:revision>4</cp:revision>
  <cp:lastPrinted>2013-02-28T04:35:00Z</cp:lastPrinted>
  <dcterms:created xsi:type="dcterms:W3CDTF">2013-02-28T04:28:00Z</dcterms:created>
  <dcterms:modified xsi:type="dcterms:W3CDTF">2013-06-13T09:45:00Z</dcterms:modified>
</cp:coreProperties>
</file>