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04" w:rsidRDefault="00A641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CF1E05" w:rsidRPr="00CF1E05" w:rsidTr="002A0187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F1E05" w:rsidRPr="00CF1E05" w:rsidRDefault="00CF1E05" w:rsidP="002A0187">
            <w:pPr>
              <w:jc w:val="both"/>
              <w:rPr>
                <w:rFonts w:ascii="Times New Roman" w:hAnsi="Times New Roman"/>
                <w:b/>
              </w:rPr>
            </w:pPr>
            <w:r w:rsidRPr="00CF1E05">
              <w:rPr>
                <w:rFonts w:ascii="Times New Roman" w:hAnsi="Times New Roman"/>
                <w:b/>
              </w:rPr>
              <w:t>Об утверждении годового отчета об и</w:t>
            </w:r>
            <w:r w:rsidRPr="00CF1E05">
              <w:rPr>
                <w:rFonts w:ascii="Times New Roman" w:hAnsi="Times New Roman"/>
                <w:b/>
              </w:rPr>
              <w:t>с</w:t>
            </w:r>
            <w:r w:rsidRPr="00CF1E05">
              <w:rPr>
                <w:rFonts w:ascii="Times New Roman" w:hAnsi="Times New Roman"/>
                <w:b/>
              </w:rPr>
              <w:t>полнении бюджета Чебоксарского ра</w:t>
            </w:r>
            <w:r w:rsidRPr="00CF1E05">
              <w:rPr>
                <w:rFonts w:ascii="Times New Roman" w:hAnsi="Times New Roman"/>
                <w:b/>
              </w:rPr>
              <w:t>й</w:t>
            </w:r>
            <w:r w:rsidRPr="00CF1E05">
              <w:rPr>
                <w:rFonts w:ascii="Times New Roman" w:hAnsi="Times New Roman"/>
                <w:b/>
              </w:rPr>
              <w:t xml:space="preserve">она за 2015 год </w:t>
            </w:r>
          </w:p>
        </w:tc>
      </w:tr>
    </w:tbl>
    <w:p w:rsidR="00CF1E05" w:rsidRPr="00CF1E05" w:rsidRDefault="00CF1E05" w:rsidP="00CF1E05">
      <w:pPr>
        <w:rPr>
          <w:rFonts w:ascii="Times New Roman" w:hAnsi="Times New Roman"/>
        </w:rPr>
      </w:pPr>
    </w:p>
    <w:p w:rsidR="00CF1E05" w:rsidRPr="00CF1E05" w:rsidRDefault="00CF1E05" w:rsidP="00CF1E05">
      <w:pPr>
        <w:pStyle w:val="a5"/>
        <w:rPr>
          <w:sz w:val="26"/>
        </w:rPr>
      </w:pPr>
      <w:r w:rsidRPr="00CF1E05">
        <w:rPr>
          <w:sz w:val="26"/>
        </w:rPr>
        <w:t>В соответствии со статьями 81, 264.6 Бюджетного кодекса Российской Федерации,  статьи 58 Устава Чебоксарского района Чувашской Республики, статьей 59 Положения о р</w:t>
      </w:r>
      <w:r w:rsidRPr="00CF1E05">
        <w:rPr>
          <w:sz w:val="26"/>
        </w:rPr>
        <w:t>е</w:t>
      </w:r>
      <w:r w:rsidRPr="00CF1E05">
        <w:rPr>
          <w:sz w:val="26"/>
        </w:rPr>
        <w:t xml:space="preserve">гулировании бюджетных правоотношений в </w:t>
      </w:r>
      <w:proofErr w:type="spellStart"/>
      <w:r w:rsidRPr="00CF1E05">
        <w:rPr>
          <w:sz w:val="26"/>
        </w:rPr>
        <w:t>Чебоксарском</w:t>
      </w:r>
      <w:proofErr w:type="spellEnd"/>
      <w:r w:rsidRPr="00CF1E05">
        <w:rPr>
          <w:sz w:val="26"/>
        </w:rPr>
        <w:t xml:space="preserve"> районе</w:t>
      </w:r>
    </w:p>
    <w:p w:rsidR="00CF1E05" w:rsidRPr="00CF1E05" w:rsidRDefault="00CF1E05" w:rsidP="00CF1E05">
      <w:pPr>
        <w:pStyle w:val="a5"/>
        <w:rPr>
          <w:sz w:val="26"/>
        </w:rPr>
      </w:pPr>
      <w:r w:rsidRPr="00CF1E05">
        <w:rPr>
          <w:sz w:val="26"/>
        </w:rPr>
        <w:t>Собрание депутатов Чебоксарского района РЕШИЛО:</w:t>
      </w:r>
    </w:p>
    <w:p w:rsidR="00CF1E05" w:rsidRPr="00CF1E05" w:rsidRDefault="00CF1E05" w:rsidP="00CF1E05">
      <w:pPr>
        <w:pStyle w:val="a5"/>
        <w:rPr>
          <w:sz w:val="26"/>
        </w:rPr>
      </w:pPr>
      <w:r w:rsidRPr="00CF1E05">
        <w:rPr>
          <w:sz w:val="26"/>
        </w:rPr>
        <w:t>1. Утвердить отчет об исполнении бюджета Чебоксарского района за 2015 год  по доходам  в сумме 1 036 767 964,72 рубля и расходам в сумме 1 044 686 334,02 рубля с пр</w:t>
      </w:r>
      <w:r w:rsidRPr="00CF1E05">
        <w:rPr>
          <w:sz w:val="26"/>
        </w:rPr>
        <w:t>е</w:t>
      </w:r>
      <w:r w:rsidRPr="00CF1E05">
        <w:rPr>
          <w:sz w:val="26"/>
        </w:rPr>
        <w:t>вышением  расходов над доходами (дефицит) в сумме 7 918 369,30 рублей и со следующ</w:t>
      </w:r>
      <w:r w:rsidRPr="00CF1E05">
        <w:rPr>
          <w:sz w:val="26"/>
        </w:rPr>
        <w:t>и</w:t>
      </w:r>
      <w:r w:rsidRPr="00CF1E05">
        <w:rPr>
          <w:sz w:val="26"/>
        </w:rPr>
        <w:t>ми показателями:</w:t>
      </w:r>
    </w:p>
    <w:p w:rsidR="00CF1E05" w:rsidRPr="00CF1E05" w:rsidRDefault="00CF1E05" w:rsidP="00CF1E05">
      <w:pPr>
        <w:pStyle w:val="a5"/>
        <w:rPr>
          <w:sz w:val="26"/>
        </w:rPr>
      </w:pPr>
      <w:r w:rsidRPr="00CF1E05">
        <w:rPr>
          <w:sz w:val="26"/>
        </w:rPr>
        <w:t>доходов бюджета Чебоксарского района по кодам классификации доходов бюдж</w:t>
      </w:r>
      <w:r w:rsidRPr="00CF1E05">
        <w:rPr>
          <w:sz w:val="26"/>
        </w:rPr>
        <w:t>е</w:t>
      </w:r>
      <w:r w:rsidRPr="00CF1E05">
        <w:rPr>
          <w:sz w:val="26"/>
        </w:rPr>
        <w:t xml:space="preserve">тов за 2015 год согласно приложению 1 к настоящему решению; </w:t>
      </w:r>
    </w:p>
    <w:p w:rsidR="00CF1E05" w:rsidRPr="00CF1E05" w:rsidRDefault="00CF1E05" w:rsidP="00CF1E05">
      <w:pPr>
        <w:pStyle w:val="a5"/>
        <w:rPr>
          <w:sz w:val="26"/>
        </w:rPr>
      </w:pPr>
      <w:r w:rsidRPr="00CF1E05">
        <w:rPr>
          <w:sz w:val="26"/>
        </w:rPr>
        <w:t>доходов бюджета Чебоксарского района по кодам видов доходов, подвидов дох</w:t>
      </w:r>
      <w:r w:rsidRPr="00CF1E05">
        <w:rPr>
          <w:sz w:val="26"/>
        </w:rPr>
        <w:t>о</w:t>
      </w:r>
      <w:r w:rsidRPr="00CF1E05">
        <w:rPr>
          <w:sz w:val="26"/>
        </w:rPr>
        <w:t>дов, классификации операций сектора государственного управления, относящихся к доходам бюджета, за 2015 год согласно приложению 2 к настоящему решению;</w:t>
      </w:r>
    </w:p>
    <w:p w:rsidR="00CF1E05" w:rsidRPr="00CF1E05" w:rsidRDefault="00CF1E05" w:rsidP="00CF1E05">
      <w:pPr>
        <w:pStyle w:val="a5"/>
        <w:rPr>
          <w:sz w:val="26"/>
        </w:rPr>
      </w:pPr>
      <w:r w:rsidRPr="00CF1E05">
        <w:rPr>
          <w:sz w:val="26"/>
        </w:rPr>
        <w:t>расходов бюджета Чебоксарского района по ведомственной структуре расходов бюджета Чебоксарского района за 2015 год согласно приложению 3 к настоящему реш</w:t>
      </w:r>
      <w:r w:rsidRPr="00CF1E05">
        <w:rPr>
          <w:sz w:val="26"/>
        </w:rPr>
        <w:t>е</w:t>
      </w:r>
      <w:r w:rsidRPr="00CF1E05">
        <w:rPr>
          <w:sz w:val="26"/>
        </w:rPr>
        <w:t>нию;</w:t>
      </w:r>
    </w:p>
    <w:p w:rsidR="00CF1E05" w:rsidRPr="00CF1E05" w:rsidRDefault="00CF1E05" w:rsidP="00CF1E05">
      <w:pPr>
        <w:pStyle w:val="a5"/>
        <w:rPr>
          <w:sz w:val="26"/>
        </w:rPr>
      </w:pPr>
      <w:r w:rsidRPr="00CF1E05">
        <w:rPr>
          <w:sz w:val="26"/>
        </w:rPr>
        <w:t>расходов бюджета Чебоксарского района по разделам, подразделам классификации  расходов бюджетов за 2015 год согласно приложению 4 к настоящему решению;</w:t>
      </w:r>
    </w:p>
    <w:p w:rsidR="00CF1E05" w:rsidRPr="00CF1E05" w:rsidRDefault="00CF1E05" w:rsidP="00CF1E05">
      <w:pPr>
        <w:pStyle w:val="a5"/>
        <w:rPr>
          <w:sz w:val="26"/>
        </w:rPr>
      </w:pPr>
      <w:r w:rsidRPr="00CF1E05">
        <w:rPr>
          <w:sz w:val="26"/>
        </w:rPr>
        <w:t xml:space="preserve">источников финансирования дефицита бюджета Чебоксарского района по кодам </w:t>
      </w:r>
      <w:proofErr w:type="gramStart"/>
      <w:r w:rsidRPr="00CF1E05">
        <w:rPr>
          <w:sz w:val="26"/>
        </w:rPr>
        <w:t>классификации источников финансирования дефицита бюджетов</w:t>
      </w:r>
      <w:proofErr w:type="gramEnd"/>
      <w:r w:rsidRPr="00CF1E05">
        <w:rPr>
          <w:sz w:val="26"/>
        </w:rPr>
        <w:t xml:space="preserve"> за 2015 год согласно приложению 5 к настоящему решению.</w:t>
      </w:r>
    </w:p>
    <w:p w:rsidR="00CF1E05" w:rsidRPr="00CF1E05" w:rsidRDefault="00CF1E05" w:rsidP="00CF1E05">
      <w:pPr>
        <w:pStyle w:val="a5"/>
        <w:rPr>
          <w:sz w:val="26"/>
        </w:rPr>
      </w:pPr>
      <w:r w:rsidRPr="00CF1E05">
        <w:rPr>
          <w:sz w:val="26"/>
        </w:rPr>
        <w:t>источников финансирования дефицита бюджета Чебоксарского района по кодам групп, подгрупп, статей, видов источников финансирования дефицита бюджетов, класс</w:t>
      </w:r>
      <w:r w:rsidRPr="00CF1E05">
        <w:rPr>
          <w:sz w:val="26"/>
        </w:rPr>
        <w:t>и</w:t>
      </w:r>
      <w:r w:rsidRPr="00CF1E05">
        <w:rPr>
          <w:sz w:val="26"/>
        </w:rPr>
        <w:t>фикации операций сектора муниципального управления, относящихся к источникам ф</w:t>
      </w:r>
      <w:r w:rsidRPr="00CF1E05">
        <w:rPr>
          <w:sz w:val="26"/>
        </w:rPr>
        <w:t>и</w:t>
      </w:r>
      <w:r w:rsidRPr="00CF1E05">
        <w:rPr>
          <w:sz w:val="26"/>
        </w:rPr>
        <w:t>нансирования дефицита бюджетов, за 2015 год согласно приложению 6 к настоящему р</w:t>
      </w:r>
      <w:r w:rsidRPr="00CF1E05">
        <w:rPr>
          <w:sz w:val="26"/>
        </w:rPr>
        <w:t>е</w:t>
      </w:r>
      <w:r w:rsidRPr="00CF1E05">
        <w:rPr>
          <w:sz w:val="26"/>
        </w:rPr>
        <w:t>шению.</w:t>
      </w:r>
    </w:p>
    <w:p w:rsidR="00CF1E05" w:rsidRPr="00CF1E05" w:rsidRDefault="00CF1E05" w:rsidP="00CF1E05">
      <w:pPr>
        <w:pStyle w:val="a5"/>
        <w:rPr>
          <w:sz w:val="26"/>
        </w:rPr>
      </w:pPr>
      <w:r w:rsidRPr="00CF1E05">
        <w:rPr>
          <w:sz w:val="26"/>
        </w:rPr>
        <w:t>2. Настоящее решение опубликовать в газете «Ведомости Чебоксарского района».</w:t>
      </w:r>
    </w:p>
    <w:p w:rsidR="00C50F4C" w:rsidRDefault="00CF1E05" w:rsidP="00CF1E05">
      <w:pPr>
        <w:pStyle w:val="a5"/>
        <w:tabs>
          <w:tab w:val="left" w:pos="1134"/>
        </w:tabs>
        <w:rPr>
          <w:sz w:val="26"/>
        </w:rPr>
      </w:pPr>
      <w:r w:rsidRPr="00CF1E05">
        <w:rPr>
          <w:sz w:val="26"/>
        </w:rPr>
        <w:t>3. Настоящее решение вступает в силу со дня его официального опублик</w:t>
      </w:r>
      <w:r w:rsidRPr="00CF1E05">
        <w:rPr>
          <w:sz w:val="26"/>
        </w:rPr>
        <w:t>о</w:t>
      </w:r>
      <w:r w:rsidRPr="00CF1E05">
        <w:rPr>
          <w:sz w:val="26"/>
        </w:rPr>
        <w:t>вания.</w:t>
      </w:r>
    </w:p>
    <w:p w:rsidR="00CF1E05" w:rsidRDefault="00CF1E05" w:rsidP="00CF1E05">
      <w:pPr>
        <w:pStyle w:val="a5"/>
        <w:tabs>
          <w:tab w:val="left" w:pos="1134"/>
        </w:tabs>
        <w:rPr>
          <w:sz w:val="26"/>
        </w:rPr>
      </w:pPr>
    </w:p>
    <w:p w:rsidR="00CF1E05" w:rsidRDefault="00CF1E05" w:rsidP="00CF1E05">
      <w:pPr>
        <w:pStyle w:val="a5"/>
        <w:tabs>
          <w:tab w:val="left" w:pos="1134"/>
        </w:tabs>
        <w:rPr>
          <w:sz w:val="26"/>
        </w:rPr>
      </w:pPr>
    </w:p>
    <w:p w:rsidR="00CF1E05" w:rsidRPr="00CF1E05" w:rsidRDefault="00CF1E05" w:rsidP="00CF1E05">
      <w:pPr>
        <w:pStyle w:val="a5"/>
        <w:tabs>
          <w:tab w:val="left" w:pos="1134"/>
        </w:tabs>
        <w:rPr>
          <w:szCs w:val="26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E83CEF" w:rsidRPr="004511E7" w:rsidTr="00CF1E05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5103" w:type="dxa"/>
          </w:tcPr>
          <w:p w:rsidR="00E83CEF" w:rsidRPr="006D306C" w:rsidRDefault="00CF1E0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</w:t>
            </w:r>
            <w:r w:rsidR="001570A7" w:rsidRPr="001570A7">
              <w:rPr>
                <w:rFonts w:ascii="Times New Roman" w:hAnsi="Times New Roman"/>
                <w:szCs w:val="26"/>
              </w:rPr>
              <w:t>А.Г.Николаев</w:t>
            </w:r>
          </w:p>
        </w:tc>
      </w:tr>
    </w:tbl>
    <w:p w:rsidR="00EE794B" w:rsidRDefault="00EE794B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E794B" w:rsidRDefault="00EE794B">
      <w:pPr>
        <w:pStyle w:val="ConsPlusNormal"/>
        <w:jc w:val="both"/>
      </w:pPr>
    </w:p>
    <w:p w:rsidR="00EE794B" w:rsidRDefault="00EE794B">
      <w:pPr>
        <w:pStyle w:val="ConsPlusTitle"/>
        <w:jc w:val="center"/>
      </w:pPr>
      <w:r>
        <w:t>КАБИНЕТ МИНИСТРОВ ЧУВАШСКОЙ РЕСПУБЛИКИ</w:t>
      </w:r>
    </w:p>
    <w:p w:rsidR="00EE794B" w:rsidRDefault="00EE794B">
      <w:pPr>
        <w:pStyle w:val="ConsPlusTitle"/>
        <w:jc w:val="center"/>
      </w:pPr>
    </w:p>
    <w:p w:rsidR="00EE794B" w:rsidRDefault="00EE794B">
      <w:pPr>
        <w:pStyle w:val="ConsPlusTitle"/>
        <w:jc w:val="center"/>
      </w:pPr>
      <w:r>
        <w:t>ПОСТАНОВЛЕНИЕ</w:t>
      </w:r>
    </w:p>
    <w:p w:rsidR="00EE794B" w:rsidRDefault="00EE794B">
      <w:pPr>
        <w:pStyle w:val="ConsPlusTitle"/>
        <w:jc w:val="center"/>
      </w:pPr>
      <w:r>
        <w:t>от 28 декабря 2015 г. N 502</w:t>
      </w:r>
    </w:p>
    <w:p w:rsidR="00EE794B" w:rsidRDefault="00EE794B">
      <w:pPr>
        <w:pStyle w:val="ConsPlusTitle"/>
        <w:jc w:val="center"/>
      </w:pPr>
    </w:p>
    <w:p w:rsidR="00EE794B" w:rsidRDefault="00EE794B">
      <w:pPr>
        <w:pStyle w:val="ConsPlusTitle"/>
        <w:jc w:val="center"/>
      </w:pPr>
      <w:r>
        <w:t>О МЕРАХ ПО РЕАЛИЗАЦИИ ЗАКОНА ЧУВАШСКОЙ РЕСПУБЛИКИ</w:t>
      </w:r>
    </w:p>
    <w:p w:rsidR="00EE794B" w:rsidRDefault="00EE794B">
      <w:pPr>
        <w:pStyle w:val="ConsPlusTitle"/>
        <w:jc w:val="center"/>
      </w:pPr>
      <w:r>
        <w:t>"О РЕСПУБЛИКАНСКОМ БЮДЖЕТЕ ЧУВАШСКОЙ РЕСПУБЛИКИ</w:t>
      </w:r>
    </w:p>
    <w:p w:rsidR="00EE794B" w:rsidRDefault="00EE794B">
      <w:pPr>
        <w:pStyle w:val="ConsPlusTitle"/>
        <w:jc w:val="center"/>
      </w:pPr>
      <w:r>
        <w:t>НА 2016 ГОД"</w:t>
      </w:r>
    </w:p>
    <w:p w:rsidR="00EE794B" w:rsidRDefault="00EE794B">
      <w:pPr>
        <w:pStyle w:val="ConsPlusNormal"/>
        <w:jc w:val="center"/>
      </w:pPr>
      <w:r>
        <w:t>Список изменяющих документов</w:t>
      </w:r>
    </w:p>
    <w:p w:rsidR="00EE794B" w:rsidRDefault="00EE794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110)</w:t>
      </w:r>
    </w:p>
    <w:p w:rsidR="00EE794B" w:rsidRDefault="00EE794B">
      <w:pPr>
        <w:pStyle w:val="ConsPlusNormal"/>
        <w:jc w:val="both"/>
      </w:pPr>
    </w:p>
    <w:p w:rsidR="00EE794B" w:rsidRDefault="00EE794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"О республиканском бюджете Ч</w:t>
      </w:r>
      <w:r>
        <w:t>у</w:t>
      </w:r>
      <w:r>
        <w:t>вашской Республики на 2016 год" Кабинет Министров Чувашской Республики постано</w:t>
      </w:r>
      <w:r>
        <w:t>в</w:t>
      </w:r>
      <w:r>
        <w:t>ляет:</w:t>
      </w:r>
    </w:p>
    <w:p w:rsidR="00EE794B" w:rsidRDefault="00EE794B">
      <w:pPr>
        <w:pStyle w:val="ConsPlusNormal"/>
        <w:ind w:firstLine="540"/>
        <w:jc w:val="both"/>
      </w:pPr>
      <w:r>
        <w:t xml:space="preserve">1. Принять к исполнению республиканский бюджет Чувашской Республики на 2016 год, утвержденный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Чувашской Республики от 8 декабря 2015 г. N 78 "О респу</w:t>
      </w:r>
      <w:r>
        <w:t>б</w:t>
      </w:r>
      <w:r>
        <w:t>ликанском бюджете Чувашской Республики на 2016 год" (далее - Закон о бюджете).</w:t>
      </w:r>
    </w:p>
    <w:p w:rsidR="00EE794B" w:rsidRDefault="00EE794B">
      <w:pPr>
        <w:pStyle w:val="ConsPlusNormal"/>
        <w:ind w:firstLine="540"/>
        <w:jc w:val="both"/>
      </w:pPr>
      <w:r>
        <w:t>2. Органам исполнительной власти Чувашской Республики:</w:t>
      </w:r>
    </w:p>
    <w:p w:rsidR="00EE794B" w:rsidRDefault="00EE794B">
      <w:pPr>
        <w:pStyle w:val="ConsPlusNormal"/>
        <w:ind w:firstLine="540"/>
        <w:jc w:val="both"/>
      </w:pPr>
      <w:r>
        <w:t>обеспечить качественное исполнение республиканского бюджета Чувашской Респу</w:t>
      </w:r>
      <w:r>
        <w:t>б</w:t>
      </w:r>
      <w:r>
        <w:t xml:space="preserve">лики на 2016 год и реализацию основных направлений бюджетной политики Чувашской Республики, определенных </w:t>
      </w:r>
      <w:hyperlink r:id="rId11" w:history="1">
        <w:r>
          <w:rPr>
            <w:color w:val="0000FF"/>
          </w:rPr>
          <w:t>Указом</w:t>
        </w:r>
      </w:hyperlink>
      <w:r>
        <w:t xml:space="preserve"> Главы Чувашской Республики от 22 июня 2015 г. N 89 "Об основных направлениях бюджетной политики Чувашской Республики на 2016 год и на плановый период 2017 и 2018 годов";</w:t>
      </w:r>
    </w:p>
    <w:p w:rsidR="00EE794B" w:rsidRDefault="00EE794B">
      <w:pPr>
        <w:pStyle w:val="ConsPlusNormal"/>
        <w:ind w:firstLine="540"/>
        <w:jc w:val="both"/>
      </w:pPr>
      <w:r>
        <w:t>осуществлять мониторинг финансового обеспечения социально значимых и перв</w:t>
      </w:r>
      <w:r>
        <w:t>о</w:t>
      </w:r>
      <w:r>
        <w:t>очередных расходов республиканского бюджета Чувашской Республики и бюджетов м</w:t>
      </w:r>
      <w:r>
        <w:t>у</w:t>
      </w:r>
      <w:r>
        <w:t>ниципальных районов (городских округов), гарантирующих реализацию возложенных на органы государственной власти Чувашской Республики и органы местного самоуправл</w:t>
      </w:r>
      <w:r>
        <w:t>е</w:t>
      </w:r>
      <w:r>
        <w:t>ния полномочий;</w:t>
      </w:r>
    </w:p>
    <w:p w:rsidR="00EE794B" w:rsidRDefault="00EE794B">
      <w:pPr>
        <w:pStyle w:val="ConsPlusNormal"/>
        <w:ind w:firstLine="540"/>
        <w:jc w:val="both"/>
      </w:pPr>
      <w:r>
        <w:t>обеспечить включение в критерии конкурсного отбора для оказания государственной поддержки юридическим лицам и индивидуальным предпринимателям за счет средств республиканского бюджета Чувашской Республики в форме субсидий показателя размера среднемесячной заработной платы работников юридических лиц (индивидуальных пре</w:t>
      </w:r>
      <w:r>
        <w:t>д</w:t>
      </w:r>
      <w:r>
        <w:t>принимателей);</w:t>
      </w:r>
    </w:p>
    <w:p w:rsidR="00EE794B" w:rsidRDefault="00EE794B">
      <w:pPr>
        <w:pStyle w:val="ConsPlusNormal"/>
        <w:ind w:firstLine="540"/>
        <w:jc w:val="both"/>
      </w:pPr>
      <w:r>
        <w:t>при формировании прогноза кассовых выплат из республиканского бюджета Чува</w:t>
      </w:r>
      <w:r>
        <w:t>ш</w:t>
      </w:r>
      <w:r>
        <w:t>ской Республики исходить из необходимости распределения кассовых выплат из респу</w:t>
      </w:r>
      <w:r>
        <w:t>б</w:t>
      </w:r>
      <w:r>
        <w:t>ликанского бюджета Чувашской Республики в IV квартале не более среднего объема ра</w:t>
      </w:r>
      <w:r>
        <w:t>с</w:t>
      </w:r>
      <w:r>
        <w:t>ходов за I - III кварталы (без учета субсидий, субвенций и иных межбюджетных трансфе</w:t>
      </w:r>
      <w:r>
        <w:t>р</w:t>
      </w:r>
      <w:r>
        <w:t>тов, имеющих целевое назначение, поступивших из федерального бюджета);</w:t>
      </w:r>
    </w:p>
    <w:p w:rsidR="00EE794B" w:rsidRDefault="00EE794B">
      <w:pPr>
        <w:pStyle w:val="ConsPlusNormal"/>
        <w:ind w:firstLine="540"/>
        <w:jc w:val="both"/>
      </w:pPr>
      <w:proofErr w:type="gramStart"/>
      <w:r>
        <w:t>обеспечить осуществление внутреннего финансового контроля, направленного на достижение результата и рациональное использование бюджетных средств, при составл</w:t>
      </w:r>
      <w:r>
        <w:t>е</w:t>
      </w:r>
      <w:r>
        <w:t>нии и исполнении соответствующей части республиканского бюджета Чувашской Респу</w:t>
      </w:r>
      <w:r>
        <w:t>б</w:t>
      </w:r>
      <w:r>
        <w:t>лики по доходам, расходам, включая расходы на закупку товаров, работ и услуг для обе</w:t>
      </w:r>
      <w:r>
        <w:t>с</w:t>
      </w:r>
      <w:r>
        <w:t>печения нужд Чувашской Республики, источникам финансирования дефицита республ</w:t>
      </w:r>
      <w:r>
        <w:t>и</w:t>
      </w:r>
      <w:r>
        <w:t>канского бюджета Чувашской Республики, а также при ведении бюджетного учета и с</w:t>
      </w:r>
      <w:r>
        <w:t>о</w:t>
      </w:r>
      <w:r>
        <w:t>ставлении бюджетной отчетности.</w:t>
      </w:r>
      <w:proofErr w:type="gramEnd"/>
    </w:p>
    <w:p w:rsidR="00EE794B" w:rsidRDefault="00EE794B">
      <w:pPr>
        <w:pStyle w:val="ConsPlusNormal"/>
        <w:ind w:firstLine="540"/>
        <w:jc w:val="both"/>
      </w:pPr>
      <w:r>
        <w:t xml:space="preserve">3. Утвердить прилагаемый </w:t>
      </w:r>
      <w:hyperlink w:anchor="P114" w:history="1">
        <w:r>
          <w:rPr>
            <w:color w:val="0000FF"/>
          </w:rPr>
          <w:t>перечень</w:t>
        </w:r>
      </w:hyperlink>
      <w:r>
        <w:t xml:space="preserve"> мероприятий по реализации </w:t>
      </w:r>
      <w:hyperlink r:id="rId12" w:history="1">
        <w:r>
          <w:rPr>
            <w:color w:val="0000FF"/>
          </w:rPr>
          <w:t>Закона</w:t>
        </w:r>
      </w:hyperlink>
      <w:r>
        <w:t xml:space="preserve"> о бюджете.</w:t>
      </w:r>
    </w:p>
    <w:p w:rsidR="00EE794B" w:rsidRDefault="00EE794B">
      <w:pPr>
        <w:pStyle w:val="ConsPlusNormal"/>
        <w:ind w:firstLine="540"/>
        <w:jc w:val="both"/>
      </w:pPr>
      <w:r>
        <w:t>4. Установить, что в 2016 году:</w:t>
      </w:r>
    </w:p>
    <w:p w:rsidR="00EE794B" w:rsidRDefault="00EE794B">
      <w:pPr>
        <w:pStyle w:val="ConsPlusNormal"/>
        <w:ind w:firstLine="540"/>
        <w:jc w:val="both"/>
      </w:pPr>
      <w:r>
        <w:t>4.1. исполнение республиканского бюджета Чувашской Республики осуществляется в соответствии со сводной бюджетной росписью республиканского бюджета Чувашской Республики, бюджетными росписями главных распорядителей средств республиканского бюджета Чувашской Республики и кассовым планом исполнения республиканского бю</w:t>
      </w:r>
      <w:r>
        <w:t>д</w:t>
      </w:r>
      <w:r>
        <w:t>жета Чувашской Республики;</w:t>
      </w:r>
    </w:p>
    <w:p w:rsidR="00EE794B" w:rsidRDefault="00EE794B">
      <w:pPr>
        <w:pStyle w:val="ConsPlusNormal"/>
        <w:ind w:firstLine="540"/>
        <w:jc w:val="both"/>
      </w:pPr>
      <w:r>
        <w:t>4.2. при составлении (изменении) бюджетных росписей главных распорядителей средств республиканского бюджета Чувашской Республики на 2016 год бюджетные асси</w:t>
      </w:r>
      <w:r>
        <w:t>г</w:t>
      </w:r>
      <w:r>
        <w:t>нования, передаваемые из республиканского бюджета Чувашской Республики бюджетам муниципальных районов и бюджетам городских округов, отражаются в разрезе наимен</w:t>
      </w:r>
      <w:r>
        <w:t>о</w:t>
      </w:r>
      <w:r>
        <w:t xml:space="preserve">ваний получателей средств бюджетов муниципальных районов и бюджетов городских </w:t>
      </w:r>
      <w:proofErr w:type="gramStart"/>
      <w:r>
        <w:t>о</w:t>
      </w:r>
      <w:r>
        <w:t>к</w:t>
      </w:r>
      <w:r>
        <w:t>ругов</w:t>
      </w:r>
      <w:proofErr w:type="gramEnd"/>
      <w:r>
        <w:t xml:space="preserve"> в пределах доведенных в установленном порядке лимитов бюджетных обязательств;</w:t>
      </w:r>
    </w:p>
    <w:p w:rsidR="00EE794B" w:rsidRDefault="00EE794B">
      <w:pPr>
        <w:pStyle w:val="ConsPlusNormal"/>
        <w:ind w:firstLine="540"/>
        <w:jc w:val="both"/>
      </w:pPr>
      <w:r>
        <w:t xml:space="preserve">4.3. </w:t>
      </w:r>
      <w:proofErr w:type="gramStart"/>
      <w:r>
        <w:t>Министерство финансов Чувашской Республики (далее - Минфин Чувашии) обеспечивает учет бюджетных обязательств, принятых получателями средств республ</w:t>
      </w:r>
      <w:r>
        <w:t>и</w:t>
      </w:r>
      <w:r>
        <w:t>канского бюджета Чувашской Республики в соответствии с договорами (государственн</w:t>
      </w:r>
      <w:r>
        <w:t>ы</w:t>
      </w:r>
      <w:r>
        <w:t>ми контрактами), заключенными с юридическими и физическими лицами, индивидуал</w:t>
      </w:r>
      <w:r>
        <w:t>ь</w:t>
      </w:r>
      <w:r>
        <w:t>ными предпринимателями, или в соответствии с федеральными законами, законами Ч</w:t>
      </w:r>
      <w:r>
        <w:t>у</w:t>
      </w:r>
      <w:r>
        <w:t>вашской Республики и иными нормативными правовыми актами, а также бюджетных об</w:t>
      </w:r>
      <w:r>
        <w:t>я</w:t>
      </w:r>
      <w:r>
        <w:t>зательств, возникающих на основании исполнительных документов, за исключением бю</w:t>
      </w:r>
      <w:r>
        <w:t>д</w:t>
      </w:r>
      <w:r>
        <w:t>жетных обязательств, оплата</w:t>
      </w:r>
      <w:proofErr w:type="gramEnd"/>
      <w:r>
        <w:t xml:space="preserve"> которых осуществляется за счет субсидий, субвенций и иных межбюджетных трансфертов, имеющих целевое назначение, поступающих в республика</w:t>
      </w:r>
      <w:r>
        <w:t>н</w:t>
      </w:r>
      <w:r>
        <w:t>ский бюджет Чувашской Республики из федерального бюджета;</w:t>
      </w:r>
    </w:p>
    <w:p w:rsidR="00EE794B" w:rsidRDefault="00EE794B">
      <w:pPr>
        <w:pStyle w:val="ConsPlusNormal"/>
        <w:ind w:firstLine="540"/>
        <w:jc w:val="both"/>
      </w:pPr>
      <w:r>
        <w:t xml:space="preserve">4.4. в целях </w:t>
      </w:r>
      <w:proofErr w:type="gramStart"/>
      <w:r>
        <w:t>сохранения социальной направленности механизма ипотечного кредит</w:t>
      </w:r>
      <w:r>
        <w:t>о</w:t>
      </w:r>
      <w:r>
        <w:t>вания граждан</w:t>
      </w:r>
      <w:proofErr w:type="gramEnd"/>
      <w:r>
        <w:t xml:space="preserve"> не применяется индекс пересчета остатка непогашенной задолженности по ипотечным кредитам, выданным в 2002 - 2006, 2008 - 2009 годах;</w:t>
      </w:r>
    </w:p>
    <w:p w:rsidR="00EE794B" w:rsidRDefault="00EE794B">
      <w:pPr>
        <w:pStyle w:val="ConsPlusNormal"/>
        <w:ind w:firstLine="540"/>
        <w:jc w:val="both"/>
      </w:pPr>
      <w:r>
        <w:t>4.5. получатели средств республиканского бюджета Чувашской Республики при з</w:t>
      </w:r>
      <w:r>
        <w:t>а</w:t>
      </w:r>
      <w:r>
        <w:t>ключении договоров (государственных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2016 год вправе предусматривать авансовые платежи:</w:t>
      </w:r>
    </w:p>
    <w:p w:rsidR="00EE794B" w:rsidRDefault="00EE794B">
      <w:pPr>
        <w:pStyle w:val="ConsPlusNormal"/>
        <w:ind w:firstLine="540"/>
        <w:jc w:val="both"/>
      </w:pPr>
      <w:proofErr w:type="gramStart"/>
      <w:r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- по догов</w:t>
      </w:r>
      <w:r>
        <w:t>о</w:t>
      </w:r>
      <w:r>
        <w:t>рам (государственным контрактам) об оказании услуг связи, обучении на курсах повыш</w:t>
      </w:r>
      <w:r>
        <w:t>е</w:t>
      </w:r>
      <w:r>
        <w:t>ния квалификации, участии в научных, методических, научно-практических и иных ко</w:t>
      </w:r>
      <w:r>
        <w:t>н</w:t>
      </w:r>
      <w:r>
        <w:t>ференциях и семинарах, о подписке на печатные и электронные издания и об их приобр</w:t>
      </w:r>
      <w:r>
        <w:t>е</w:t>
      </w:r>
      <w:r>
        <w:t>тении, проведении Всероссийской олимпиады школьников;</w:t>
      </w:r>
      <w:proofErr w:type="gramEnd"/>
      <w:r>
        <w:t xml:space="preserve"> по договорам обязательного страхования гражданской ответственности владельцев транспортных средств, по догов</w:t>
      </w:r>
      <w:r>
        <w:t>о</w:t>
      </w:r>
      <w:r>
        <w:t>рам (государственным контрактам), связанным с размещением и обращением государс</w:t>
      </w:r>
      <w:r>
        <w:t>т</w:t>
      </w:r>
      <w:r>
        <w:t>венных облигаций Чувашской Республики; на осуществление почтовых расходов, прио</w:t>
      </w:r>
      <w:r>
        <w:t>б</w:t>
      </w:r>
      <w:r>
        <w:t>ретение ави</w:t>
      </w:r>
      <w:proofErr w:type="gramStart"/>
      <w:r>
        <w:t>а-</w:t>
      </w:r>
      <w:proofErr w:type="gramEnd"/>
      <w:r>
        <w:t xml:space="preserve"> и железнодорожных билетов, билетов для проезда городским и пригородным транспортом и путевок на санаторно-курортное лечение и в загородные детские оздоров</w:t>
      </w:r>
      <w:r>
        <w:t>и</w:t>
      </w:r>
      <w:r>
        <w:t>тельные лагеря;</w:t>
      </w:r>
    </w:p>
    <w:p w:rsidR="00EE794B" w:rsidRDefault="00EE794B">
      <w:pPr>
        <w:pStyle w:val="ConsPlusNormal"/>
        <w:ind w:firstLine="540"/>
        <w:jc w:val="both"/>
      </w:pPr>
      <w:r>
        <w:t>в размере до 20 процентов суммы договора (государственного контракта), но не более 20 процентов лимитов бюджетных обязательств, доведенных на соответствующий фина</w:t>
      </w:r>
      <w:r>
        <w:t>н</w:t>
      </w:r>
      <w:r>
        <w:t>совый год, если иное не предусмотрено законодательством Российской Федерации и зак</w:t>
      </w:r>
      <w:r>
        <w:t>о</w:t>
      </w:r>
      <w:r>
        <w:t>нодательством Чувашской Республики, - по остальным договорам (государственным ко</w:t>
      </w:r>
      <w:r>
        <w:t>н</w:t>
      </w:r>
      <w:r>
        <w:t xml:space="preserve">трактам), за исключением государственных контрактов, указанных в </w:t>
      </w:r>
      <w:hyperlink w:anchor="P29" w:history="1">
        <w:r>
          <w:rPr>
            <w:color w:val="0000FF"/>
          </w:rPr>
          <w:t>подпункте 4.6</w:t>
        </w:r>
      </w:hyperlink>
      <w:r>
        <w:t xml:space="preserve"> н</w:t>
      </w:r>
      <w:r>
        <w:t>а</w:t>
      </w:r>
      <w:r>
        <w:t>стоящего пункта;</w:t>
      </w:r>
    </w:p>
    <w:p w:rsidR="00EE794B" w:rsidRDefault="00EE794B">
      <w:pPr>
        <w:pStyle w:val="ConsPlusNormal"/>
        <w:ind w:firstLine="540"/>
        <w:jc w:val="both"/>
      </w:pPr>
      <w:bookmarkStart w:id="0" w:name="P29"/>
      <w:bookmarkEnd w:id="0"/>
      <w:proofErr w:type="gramStart"/>
      <w:r>
        <w:t>4.6. в государственных контрактах на поставки товаров, выполнение работ, оказание услуг по строительству и реконструкции, в том числе с элементами реставрации, или те</w:t>
      </w:r>
      <w:r>
        <w:t>х</w:t>
      </w:r>
      <w:r>
        <w:t>ническому перевооружению объектов капитального строительства, выполнение которых планируется осуществить полностью или частично за счет средств республиканского бюджета Чувашской Республики, и по приобретению объектов недвижимого имущества в государственную собственность Чувашской Республики, заключение которых запланир</w:t>
      </w:r>
      <w:r>
        <w:t>о</w:t>
      </w:r>
      <w:r>
        <w:t>вано главными распорядителями средств республиканского бюджета</w:t>
      </w:r>
      <w:proofErr w:type="gramEnd"/>
      <w:r>
        <w:t xml:space="preserve"> Чувашской Респу</w:t>
      </w:r>
      <w:r>
        <w:t>б</w:t>
      </w:r>
      <w:r>
        <w:t>лики (государственными заказчиками объектов капитального строительства) в 2016 году, авансовые платежи не предусматриваются;</w:t>
      </w:r>
    </w:p>
    <w:p w:rsidR="00EE794B" w:rsidRDefault="00EE794B">
      <w:pPr>
        <w:pStyle w:val="ConsPlusNormal"/>
        <w:ind w:firstLine="540"/>
        <w:jc w:val="both"/>
      </w:pPr>
      <w:proofErr w:type="gramStart"/>
      <w:r>
        <w:t>4.7. средства, полученные бюджетными и автономными учреждениями Чувашской Республики, созданными на базе имущества, находящегося в государственной собственн</w:t>
      </w:r>
      <w:r>
        <w:t>о</w:t>
      </w:r>
      <w:r>
        <w:t>сти Чувашской Республики, в виде субсидий на финансовое обеспечение выполнения г</w:t>
      </w:r>
      <w:r>
        <w:t>о</w:t>
      </w:r>
      <w:r>
        <w:t>сударственного задания на оказание государственных услуг (выполнение работ), учитыв</w:t>
      </w:r>
      <w:r>
        <w:t>а</w:t>
      </w:r>
      <w:r>
        <w:t>ются на лицевых счетах, открытых им в Минфине Чувашии, в установленном Минфином Чувашии порядке;</w:t>
      </w:r>
      <w:proofErr w:type="gramEnd"/>
    </w:p>
    <w:p w:rsidR="00EE794B" w:rsidRDefault="00EE794B">
      <w:pPr>
        <w:pStyle w:val="ConsPlusNormal"/>
        <w:ind w:firstLine="540"/>
        <w:jc w:val="both"/>
      </w:pPr>
      <w:r>
        <w:t>4.8. предоставление из республиканского бюджета Чувашской Республики субсидий юридическим лицам (за исключением государственных учреждений Чувашской Республ</w:t>
      </w:r>
      <w:r>
        <w:t>и</w:t>
      </w:r>
      <w:r>
        <w:t>ки), индивидуальным предпринимателям, а также физическим лицам - производителям т</w:t>
      </w:r>
      <w:r>
        <w:t>о</w:t>
      </w:r>
      <w:r>
        <w:t>варов, работ, услуг (далее - получатель субсидии) осуществляется с учетом следующих п</w:t>
      </w:r>
      <w:r>
        <w:t>о</w:t>
      </w:r>
      <w:r>
        <w:t>ложений:</w:t>
      </w:r>
    </w:p>
    <w:p w:rsidR="00EE794B" w:rsidRDefault="00EE794B">
      <w:pPr>
        <w:pStyle w:val="ConsPlusNormal"/>
        <w:ind w:firstLine="540"/>
        <w:jc w:val="both"/>
      </w:pPr>
      <w:bookmarkStart w:id="1" w:name="P32"/>
      <w:bookmarkEnd w:id="1"/>
      <w:r>
        <w:t>а) субсидии предоставляются на основании и в соответствии с соглашениями (догов</w:t>
      </w:r>
      <w:r>
        <w:t>о</w:t>
      </w:r>
      <w:r>
        <w:t>рами), заключаемыми согласно установленным полномочиям между главными распоряд</w:t>
      </w:r>
      <w:r>
        <w:t>и</w:t>
      </w:r>
      <w:r>
        <w:t>телями средств республиканского бюджета Чувашской Республики и получателями субс</w:t>
      </w:r>
      <w:r>
        <w:t>и</w:t>
      </w:r>
      <w:r>
        <w:t>дии, в которых предусматриваются:</w:t>
      </w:r>
    </w:p>
    <w:p w:rsidR="00EE794B" w:rsidRDefault="00EE794B">
      <w:pPr>
        <w:pStyle w:val="ConsPlusNormal"/>
        <w:ind w:firstLine="540"/>
        <w:jc w:val="both"/>
      </w:pPr>
      <w:r>
        <w:t>цели, сроки, порядок, размер и условия предоставления субсидии;</w:t>
      </w:r>
    </w:p>
    <w:p w:rsidR="00EE794B" w:rsidRDefault="00EE794B">
      <w:pPr>
        <w:pStyle w:val="ConsPlusNormal"/>
        <w:ind w:firstLine="540"/>
        <w:jc w:val="both"/>
      </w:pPr>
      <w:r>
        <w:t>перечень документов, предоставляемых получателем для получения субсидии;</w:t>
      </w:r>
    </w:p>
    <w:p w:rsidR="00EE794B" w:rsidRDefault="00EE794B">
      <w:pPr>
        <w:pStyle w:val="ConsPlusNormal"/>
        <w:ind w:firstLine="540"/>
        <w:jc w:val="both"/>
      </w:pPr>
      <w:r>
        <w:t>значения показателей результативности использования субсидии;</w:t>
      </w:r>
    </w:p>
    <w:p w:rsidR="00EE794B" w:rsidRDefault="00EE794B">
      <w:pPr>
        <w:pStyle w:val="ConsPlusNormal"/>
        <w:ind w:firstLine="540"/>
        <w:jc w:val="both"/>
      </w:pPr>
      <w:r>
        <w:t xml:space="preserve">обязательство получателя субсидии о ведении </w:t>
      </w:r>
      <w:proofErr w:type="gramStart"/>
      <w:r>
        <w:t>учета показателей результативности использования субсидии</w:t>
      </w:r>
      <w:proofErr w:type="gramEnd"/>
      <w:r>
        <w:t xml:space="preserve"> и представлении отчетности о достижении их значений;</w:t>
      </w:r>
    </w:p>
    <w:p w:rsidR="00EE794B" w:rsidRDefault="00EE794B">
      <w:pPr>
        <w:pStyle w:val="ConsPlusNormal"/>
        <w:ind w:firstLine="540"/>
        <w:jc w:val="both"/>
      </w:pPr>
      <w:r>
        <w:t>обязательство получателя субсидии о недопущении образования задолженности по обязательным платежам в бюджеты бюджетной системы в Чувашской Республике;</w:t>
      </w:r>
    </w:p>
    <w:p w:rsidR="00EE794B" w:rsidRDefault="00EE794B">
      <w:pPr>
        <w:pStyle w:val="ConsPlusNormal"/>
        <w:ind w:firstLine="540"/>
        <w:jc w:val="both"/>
      </w:pPr>
      <w: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EE794B" w:rsidRDefault="00EE794B">
      <w:pPr>
        <w:pStyle w:val="ConsPlusNormal"/>
        <w:ind w:firstLine="540"/>
        <w:jc w:val="both"/>
      </w:pPr>
      <w:r>
        <w:t>обязательство получателя субсидии о выплате работникам заработной платы с указ</w:t>
      </w:r>
      <w:r>
        <w:t>а</w:t>
      </w:r>
      <w:r>
        <w:t>нием определенного размера;</w:t>
      </w:r>
    </w:p>
    <w:p w:rsidR="00EE794B" w:rsidRDefault="00EE794B">
      <w:pPr>
        <w:pStyle w:val="ConsPlusNormal"/>
        <w:ind w:firstLine="540"/>
        <w:jc w:val="both"/>
      </w:pPr>
      <w:r>
        <w:t>положения об обязательной проверке главным распорядителем (распорядителем) средств республиканского бюджета Чувашской Республики, предоставляющим субсидию, соблюдения условий и целей использования субсидии ее получателем;</w:t>
      </w:r>
    </w:p>
    <w:p w:rsidR="00EE794B" w:rsidRDefault="00EE794B">
      <w:pPr>
        <w:pStyle w:val="ConsPlusNormal"/>
        <w:ind w:firstLine="540"/>
        <w:jc w:val="both"/>
      </w:pPr>
      <w:proofErr w:type="gramStart"/>
      <w:r>
        <w:t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</w:t>
      </w:r>
      <w:r>
        <w:t>а</w:t>
      </w:r>
      <w:r>
        <w:t>низаций с участием таких товариществ и обществ в их уставных (складочных) капиталах) на осуществление главным распорядителем средств республиканского бюджета Чува</w:t>
      </w:r>
      <w:r>
        <w:t>ш</w:t>
      </w:r>
      <w:r>
        <w:t>ской Республики, предоставляющим субсидию, и органами государственного финансового контроля проверок соблюдения получателем субсидии условий, целей и</w:t>
      </w:r>
      <w:proofErr w:type="gramEnd"/>
      <w:r>
        <w:t xml:space="preserve"> порядка предо</w:t>
      </w:r>
      <w:r>
        <w:t>с</w:t>
      </w:r>
      <w:r>
        <w:t>тавления субсидии;</w:t>
      </w:r>
    </w:p>
    <w:p w:rsidR="00EE794B" w:rsidRDefault="00EE794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110)</w:t>
      </w:r>
    </w:p>
    <w:p w:rsidR="00EE794B" w:rsidRDefault="00EE794B">
      <w:pPr>
        <w:pStyle w:val="ConsPlusNormal"/>
        <w:ind w:firstLine="540"/>
        <w:jc w:val="both"/>
      </w:pPr>
      <w:r>
        <w:t>порядок возврата в текущем финансовом году получателем субсидии остатков субс</w:t>
      </w:r>
      <w:r>
        <w:t>и</w:t>
      </w:r>
      <w:r>
        <w:t>дии, не использованных в отчетном финансовом году, и случаи такого возврата;</w:t>
      </w:r>
    </w:p>
    <w:p w:rsidR="00EE794B" w:rsidRDefault="00EE794B">
      <w:pPr>
        <w:pStyle w:val="ConsPlusNormal"/>
        <w:ind w:firstLine="540"/>
        <w:jc w:val="both"/>
      </w:pPr>
      <w:r>
        <w:t>порядок возврата субсидии в случаях выявления главным распорядителем средств республиканского бюджета Чувашской Республики, предоставляющим субсидию, или о</w:t>
      </w:r>
      <w:r>
        <w:t>р</w:t>
      </w:r>
      <w:r>
        <w:t>ганами государственного финансового контроля фактов нарушения целей и условий, уст</w:t>
      </w:r>
      <w:r>
        <w:t>а</w:t>
      </w:r>
      <w:r>
        <w:t xml:space="preserve">новленных при их предоставлении, </w:t>
      </w:r>
      <w:proofErr w:type="spellStart"/>
      <w:r>
        <w:t>недостижения</w:t>
      </w:r>
      <w:proofErr w:type="spellEnd"/>
      <w:r>
        <w:t xml:space="preserve"> значений показателей результативности использования субсидии;</w:t>
      </w:r>
    </w:p>
    <w:p w:rsidR="00EE794B" w:rsidRDefault="00EE794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110)</w:t>
      </w:r>
    </w:p>
    <w:p w:rsidR="00EE794B" w:rsidRDefault="00EE794B">
      <w:pPr>
        <w:pStyle w:val="ConsPlusNormal"/>
        <w:ind w:firstLine="540"/>
        <w:jc w:val="both"/>
      </w:pPr>
      <w:r>
        <w:t>порядок, сроки и формы представления отчетности об использовании субсидии, в</w:t>
      </w:r>
      <w:r>
        <w:t>ы</w:t>
      </w:r>
      <w:r>
        <w:t>полнении условий предоставления субсидии.</w:t>
      </w:r>
    </w:p>
    <w:p w:rsidR="00EE794B" w:rsidRDefault="00EE794B">
      <w:pPr>
        <w:pStyle w:val="ConsPlusNormal"/>
        <w:ind w:firstLine="540"/>
        <w:jc w:val="both"/>
      </w:pPr>
      <w:proofErr w:type="gramStart"/>
      <w:r>
        <w:t>При предоставлении субсидий, предусмотренных настоящим подпунктом, юридич</w:t>
      </w:r>
      <w:r>
        <w:t>е</w:t>
      </w:r>
      <w:r>
        <w:t xml:space="preserve">ским лицам, указанным в </w:t>
      </w:r>
      <w:hyperlink w:anchor="P32" w:history="1">
        <w:r>
          <w:rPr>
            <w:color w:val="0000FF"/>
          </w:rPr>
          <w:t>абзаце первом</w:t>
        </w:r>
      </w:hyperlink>
      <w:r>
        <w:t xml:space="preserve"> настоящего подпункта, обязательным условием их предоставления, включаемым в соглашения (договоры), является запрет приобретения за счет полученных средств иностранной валюты, за исключением операций, осуществля</w:t>
      </w:r>
      <w:r>
        <w:t>е</w:t>
      </w:r>
      <w:r>
        <w:t>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</w:t>
      </w:r>
      <w:r>
        <w:t>з</w:t>
      </w:r>
      <w:r>
        <w:t>делий, а также связанных с достижением целей предоставления этих</w:t>
      </w:r>
      <w:proofErr w:type="gramEnd"/>
      <w:r>
        <w:t xml:space="preserve"> средств, иных опер</w:t>
      </w:r>
      <w:r>
        <w:t>а</w:t>
      </w:r>
      <w:r>
        <w:t>ций, определенных нормативными правовыми актами Чувашской Республики, опред</w:t>
      </w:r>
      <w:r>
        <w:t>е</w:t>
      </w:r>
      <w:r>
        <w:t>ляющими порядок предоставления субсидий указанным юридическим лицам.</w:t>
      </w:r>
    </w:p>
    <w:p w:rsidR="00EE794B" w:rsidRDefault="00EE794B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110)</w:t>
      </w:r>
    </w:p>
    <w:p w:rsidR="00EE794B" w:rsidRDefault="00EE794B">
      <w:pPr>
        <w:pStyle w:val="ConsPlusNormal"/>
        <w:ind w:firstLine="540"/>
        <w:jc w:val="both"/>
      </w:pPr>
      <w:proofErr w:type="gramStart"/>
      <w:r>
        <w:t>Главный распорядитель средств республиканского бюджета Чувашской Республики, предоставляющий субсидию, вправе предусматривать в соглашениях иные условия, опр</w:t>
      </w:r>
      <w:r>
        <w:t>е</w:t>
      </w:r>
      <w:r>
        <w:t>деленные нормативными правовыми актами Российской Федерации и Чувашской Респу</w:t>
      </w:r>
      <w:r>
        <w:t>б</w:t>
      </w:r>
      <w:r>
        <w:t>лики, регулирующими порядок предоставления из республиканского бюджета Чувашской Республики субсидий юридическим лицам (за исключением государственных учреждений Чувашской Республики), индивидуальным предпринимателям, а также физическим лицам - производителям товаров, работ, услуг с учетом отраслевых особенностей;</w:t>
      </w:r>
      <w:proofErr w:type="gramEnd"/>
    </w:p>
    <w:p w:rsidR="00EE794B" w:rsidRDefault="00EE794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110)</w:t>
      </w:r>
    </w:p>
    <w:p w:rsidR="00EE794B" w:rsidRDefault="00EE794B">
      <w:pPr>
        <w:pStyle w:val="ConsPlusNormal"/>
        <w:ind w:firstLine="540"/>
        <w:jc w:val="both"/>
      </w:pPr>
      <w:proofErr w:type="gramStart"/>
      <w:r>
        <w:t>б) главным распорядителям средств республиканского бюджета Чувашской Респу</w:t>
      </w:r>
      <w:r>
        <w:t>б</w:t>
      </w:r>
      <w:r>
        <w:t>лики, осуществляющим предоставление из республиканского бюджета Чувашской Респу</w:t>
      </w:r>
      <w:r>
        <w:t>б</w:t>
      </w:r>
      <w:r>
        <w:t>лики субсидий юридическим лицам (за исключением государственных учреждений Ч</w:t>
      </w:r>
      <w:r>
        <w:t>у</w:t>
      </w:r>
      <w:r>
        <w:t xml:space="preserve">вашской Республики), индивидуальным предпринимателям, а также физическим лицам - производителям товаров, работ, услуг, привести до 1 апреля 2016 г. нормативные правовые акты Чувашской Республики, определяющие порядок предоставления таких субсидий, в соответствие с положениями </w:t>
      </w:r>
      <w:hyperlink w:anchor="P32" w:history="1">
        <w:r>
          <w:rPr>
            <w:color w:val="0000FF"/>
          </w:rPr>
          <w:t>подпункта "а"</w:t>
        </w:r>
      </w:hyperlink>
      <w:r>
        <w:t xml:space="preserve"> настоящего подпункта;</w:t>
      </w:r>
      <w:proofErr w:type="gramEnd"/>
    </w:p>
    <w:p w:rsidR="00EE794B" w:rsidRDefault="00EE794B">
      <w:pPr>
        <w:pStyle w:val="ConsPlusNormal"/>
        <w:ind w:firstLine="540"/>
        <w:jc w:val="both"/>
      </w:pPr>
      <w:r>
        <w:t>4.9. не допускается уменьшение лимитов бюджетных обязательств, доведенных на 2016 год на приобретение коммунальных услуг и уплату налогов, сборов и иных платежей, в целях увеличения лимитов бюджетных обязательств, предусмотренных на иные цели, за исключением лимитов бюджетных обязатель</w:t>
      </w:r>
      <w:proofErr w:type="gramStart"/>
      <w:r>
        <w:t>ств дл</w:t>
      </w:r>
      <w:proofErr w:type="gramEnd"/>
      <w:r>
        <w:t>я исполнения судебных актов, пред</w:t>
      </w:r>
      <w:r>
        <w:t>у</w:t>
      </w:r>
      <w:r>
        <w:t>сматривающих обращение взыскания на средства республиканского бюджета Чувашской Республики;</w:t>
      </w:r>
    </w:p>
    <w:p w:rsidR="00EE794B" w:rsidRDefault="00EE794B">
      <w:pPr>
        <w:pStyle w:val="ConsPlusNormal"/>
        <w:ind w:firstLine="540"/>
        <w:jc w:val="both"/>
      </w:pPr>
      <w:r>
        <w:t>4.10. предоставление из республиканского бюджета Чувашской Республики местным бюджетам субсидий и иных межбюджетных трансфертов, имеющих целевое назначение (далее - межбюджетные трансферты), осуществляется с учетом следующих положений:</w:t>
      </w:r>
    </w:p>
    <w:p w:rsidR="00EE794B" w:rsidRDefault="00EE794B">
      <w:pPr>
        <w:pStyle w:val="ConsPlusNormal"/>
        <w:ind w:firstLine="540"/>
        <w:jc w:val="both"/>
      </w:pPr>
      <w:bookmarkStart w:id="2" w:name="P54"/>
      <w:bookmarkEnd w:id="2"/>
      <w:proofErr w:type="gramStart"/>
      <w:r>
        <w:t>а) если иное не предусмотрено соответствующими нормативными правовыми актами Российской Федерации, межбюджетные трансферты предоставляются местным бюджетам из республиканского бюджета Чувашской Республики на основании соглашений (догов</w:t>
      </w:r>
      <w:r>
        <w:t>о</w:t>
      </w:r>
      <w:r>
        <w:t>ров), заключаемых согласно установленным полномочиям между главными распорядит</w:t>
      </w:r>
      <w:r>
        <w:t>е</w:t>
      </w:r>
      <w:r>
        <w:t>лями средств республиканского бюджета Чувашской Республики и администрациями м</w:t>
      </w:r>
      <w:r>
        <w:t>у</w:t>
      </w:r>
      <w:r>
        <w:t>ниципальных образований (далее - получатель межбюджетных трансфертов), в которых предусматриваются:</w:t>
      </w:r>
      <w:proofErr w:type="gramEnd"/>
    </w:p>
    <w:p w:rsidR="00EE794B" w:rsidRDefault="00EE794B">
      <w:pPr>
        <w:pStyle w:val="ConsPlusNormal"/>
        <w:ind w:firstLine="540"/>
        <w:jc w:val="both"/>
      </w:pPr>
      <w:r>
        <w:t>цели, сроки, порядок, размер и условия предоставления межбюджетных трансфертов;</w:t>
      </w:r>
    </w:p>
    <w:p w:rsidR="00EE794B" w:rsidRDefault="00EE794B">
      <w:pPr>
        <w:pStyle w:val="ConsPlusNormal"/>
        <w:ind w:firstLine="540"/>
        <w:jc w:val="both"/>
      </w:pPr>
      <w:r>
        <w:t>направления использования межбюджетных трансфертов;</w:t>
      </w:r>
    </w:p>
    <w:p w:rsidR="00EE794B" w:rsidRDefault="00EE794B">
      <w:pPr>
        <w:pStyle w:val="ConsPlusNormal"/>
        <w:ind w:firstLine="540"/>
        <w:jc w:val="both"/>
      </w:pPr>
      <w:r>
        <w:t>перечень документов, представляемых получателем межбюджетных трансфертов для их получения;</w:t>
      </w:r>
    </w:p>
    <w:p w:rsidR="00EE794B" w:rsidRDefault="00EE794B">
      <w:pPr>
        <w:pStyle w:val="ConsPlusNormal"/>
        <w:ind w:firstLine="540"/>
        <w:jc w:val="both"/>
      </w:pPr>
      <w:r>
        <w:t>значения показателей результативности использования межбюджетных трансфертов;</w:t>
      </w:r>
    </w:p>
    <w:p w:rsidR="00EE794B" w:rsidRDefault="00EE794B">
      <w:pPr>
        <w:pStyle w:val="ConsPlusNormal"/>
        <w:ind w:firstLine="540"/>
        <w:jc w:val="both"/>
      </w:pPr>
      <w:r>
        <w:t xml:space="preserve">обязательство получателя межбюджетных трансфертов о ведении </w:t>
      </w:r>
      <w:proofErr w:type="gramStart"/>
      <w:r>
        <w:t>учета показателей результативности использования межбюджетных трансфертов</w:t>
      </w:r>
      <w:proofErr w:type="gramEnd"/>
      <w:r>
        <w:t xml:space="preserve"> и представлении отчетности о достижении их значений;</w:t>
      </w:r>
    </w:p>
    <w:p w:rsidR="00EE794B" w:rsidRDefault="00EE794B">
      <w:pPr>
        <w:pStyle w:val="ConsPlusNormal"/>
        <w:ind w:firstLine="540"/>
        <w:jc w:val="both"/>
      </w:pPr>
      <w:r>
        <w:t>сроки проверки главным распорядителем средств республиканского бюджета Чува</w:t>
      </w:r>
      <w:r>
        <w:t>ш</w:t>
      </w:r>
      <w:r>
        <w:t>ской Республики, предоставляющим межбюджетные трансферты, соблюдения получат</w:t>
      </w:r>
      <w:r>
        <w:t>е</w:t>
      </w:r>
      <w:r>
        <w:t>лями межбюджетных трансфертов установленных условий и целей их использования;</w:t>
      </w:r>
    </w:p>
    <w:p w:rsidR="00EE794B" w:rsidRDefault="00EE794B">
      <w:pPr>
        <w:pStyle w:val="ConsPlusNormal"/>
        <w:ind w:firstLine="540"/>
        <w:jc w:val="both"/>
      </w:pPr>
      <w:r>
        <w:t>порядок возврата не использованных получателем межбюджетных трансфертов о</w:t>
      </w:r>
      <w:r>
        <w:t>с</w:t>
      </w:r>
      <w:r>
        <w:t>татков межбюджетных трансфертов;</w:t>
      </w:r>
    </w:p>
    <w:p w:rsidR="00EE794B" w:rsidRDefault="00EE794B">
      <w:pPr>
        <w:pStyle w:val="ConsPlusNormal"/>
        <w:ind w:firstLine="540"/>
        <w:jc w:val="both"/>
      </w:pPr>
      <w:r>
        <w:t>порядок возврата межбюджетных трансфертов в случаях выявления главным расп</w:t>
      </w:r>
      <w:r>
        <w:t>о</w:t>
      </w:r>
      <w:r>
        <w:t>рядителем средств республиканского бюджета Чувашской Республики, предоставляющим межбюджетные трансферты, или органами государственного финансового контроля фа</w:t>
      </w:r>
      <w:r>
        <w:t>к</w:t>
      </w:r>
      <w:r>
        <w:t xml:space="preserve">тов нарушения целей и условий предоставления межбюджетных трансфертов, </w:t>
      </w:r>
      <w:proofErr w:type="spellStart"/>
      <w:r>
        <w:t>недостиж</w:t>
      </w:r>
      <w:r>
        <w:t>е</w:t>
      </w:r>
      <w:r>
        <w:t>ния</w:t>
      </w:r>
      <w:proofErr w:type="spellEnd"/>
      <w:r>
        <w:t xml:space="preserve"> значений показателей результативности использования межбюджетных трансфертов;</w:t>
      </w:r>
    </w:p>
    <w:p w:rsidR="00EE794B" w:rsidRDefault="00EE794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110)</w:t>
      </w:r>
    </w:p>
    <w:p w:rsidR="00EE794B" w:rsidRDefault="00EE794B">
      <w:pPr>
        <w:pStyle w:val="ConsPlusNormal"/>
        <w:ind w:firstLine="540"/>
        <w:jc w:val="both"/>
      </w:pPr>
      <w:r>
        <w:t>порядок, сроки и формы представления отчетности об использовании межбюджетных трансфертов, выполнении условий предоставления межбюджетных трансфертов, устано</w:t>
      </w:r>
      <w:r>
        <w:t>в</w:t>
      </w:r>
      <w:r>
        <w:t>ленных главным распорядителем средств республиканского бюджета Чувашской Респу</w:t>
      </w:r>
      <w:r>
        <w:t>б</w:t>
      </w:r>
      <w:r>
        <w:t>лики, предоставляющим межбюджетные трансферты.</w:t>
      </w:r>
    </w:p>
    <w:p w:rsidR="00EE794B" w:rsidRDefault="00EE794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110)</w:t>
      </w:r>
    </w:p>
    <w:p w:rsidR="00EE794B" w:rsidRDefault="00EE794B">
      <w:pPr>
        <w:pStyle w:val="ConsPlusNormal"/>
        <w:ind w:firstLine="540"/>
        <w:jc w:val="both"/>
      </w:pPr>
      <w:proofErr w:type="gramStart"/>
      <w:r>
        <w:t>Кроме того, при предоставлении межбюджетных трансфертов местным бюджетам в соглашениях (договорах), заключаемых согласно установленным полномочиям между главными распорядителями средств республиканского бюджета Чувашской Республики, предоставляющими межбюджетные трансферты, и получателями межбюджетных тран</w:t>
      </w:r>
      <w:r>
        <w:t>с</w:t>
      </w:r>
      <w:r>
        <w:t>фертов, предусматриваются сведения о размере средств, предусмотренных в местных бюджетах и (или) привлекаемых из внебюджетных источников.</w:t>
      </w:r>
      <w:proofErr w:type="gramEnd"/>
    </w:p>
    <w:p w:rsidR="00EE794B" w:rsidRDefault="00EE794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110)</w:t>
      </w:r>
    </w:p>
    <w:p w:rsidR="00EE794B" w:rsidRDefault="00EE794B">
      <w:pPr>
        <w:pStyle w:val="ConsPlusNormal"/>
        <w:ind w:firstLine="540"/>
        <w:jc w:val="both"/>
      </w:pPr>
      <w:r>
        <w:t>В случае если размер средств, предусмотренных в местных бюджетах, не соответс</w:t>
      </w:r>
      <w:r>
        <w:t>т</w:t>
      </w:r>
      <w:r>
        <w:t xml:space="preserve">вует установленному для муниципального образования уровню </w:t>
      </w:r>
      <w:proofErr w:type="spellStart"/>
      <w:r>
        <w:t>софинансирования</w:t>
      </w:r>
      <w:proofErr w:type="spellEnd"/>
      <w:r>
        <w:t xml:space="preserve">, размер межбюджетных трансфертов подлежит сокращению до соответствующего уровня </w:t>
      </w:r>
      <w:proofErr w:type="spellStart"/>
      <w:r>
        <w:t>соф</w:t>
      </w:r>
      <w:r>
        <w:t>и</w:t>
      </w:r>
      <w:r>
        <w:t>нансирования</w:t>
      </w:r>
      <w:proofErr w:type="spellEnd"/>
      <w:r>
        <w:t>.</w:t>
      </w:r>
    </w:p>
    <w:p w:rsidR="00EE794B" w:rsidRDefault="00EE794B">
      <w:pPr>
        <w:pStyle w:val="ConsPlusNormal"/>
        <w:ind w:firstLine="540"/>
        <w:jc w:val="both"/>
      </w:pPr>
      <w:proofErr w:type="gramStart"/>
      <w:r>
        <w:t>Главный распорядитель средств республиканского бюджета Чувашской Республики, осуществляющий предоставление местным бюджетам межбюджетных трансфертов из республиканского бюджета Чувашской Республики, вправе предусматривать в соглашен</w:t>
      </w:r>
      <w:r>
        <w:t>и</w:t>
      </w:r>
      <w:r>
        <w:t>ях иные условия, определенные нормативными правовыми актами Российской Федерации и Чувашской Республики, регулирующими порядок предоставления из республиканского бюджета Чувашской Республики межбюджетных трансфертов с учетом отраслевых ос</w:t>
      </w:r>
      <w:r>
        <w:t>о</w:t>
      </w:r>
      <w:r>
        <w:t>бенностей;</w:t>
      </w:r>
      <w:proofErr w:type="gramEnd"/>
    </w:p>
    <w:p w:rsidR="00EE794B" w:rsidRDefault="00EE794B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110)</w:t>
      </w:r>
    </w:p>
    <w:p w:rsidR="00EE794B" w:rsidRDefault="00EE794B">
      <w:pPr>
        <w:pStyle w:val="ConsPlusNormal"/>
        <w:ind w:firstLine="540"/>
        <w:jc w:val="both"/>
      </w:pPr>
      <w:bookmarkStart w:id="3" w:name="P71"/>
      <w:bookmarkEnd w:id="3"/>
      <w:r>
        <w:t xml:space="preserve">б) перечисление межбюджетных трансфертов на </w:t>
      </w:r>
      <w:proofErr w:type="spellStart"/>
      <w:r>
        <w:t>софинансирование</w:t>
      </w:r>
      <w:proofErr w:type="spellEnd"/>
      <w:r>
        <w:t xml:space="preserve"> расходных обяз</w:t>
      </w:r>
      <w:r>
        <w:t>а</w:t>
      </w:r>
      <w:r>
        <w:t>тельств муниципальных образований Чувашской Республики осуществляется главными распорядителями средств республиканского бюджета Чувашской Республики:</w:t>
      </w:r>
    </w:p>
    <w:p w:rsidR="00EE794B" w:rsidRDefault="00EE794B">
      <w:pPr>
        <w:pStyle w:val="ConsPlusNormal"/>
        <w:ind w:firstLine="540"/>
        <w:jc w:val="both"/>
      </w:pPr>
      <w:r>
        <w:t>при наличии в местных бюджетах бюджетных ассигнований, предусмотренных в об</w:t>
      </w:r>
      <w:r>
        <w:t>ъ</w:t>
      </w:r>
      <w:r>
        <w:t xml:space="preserve">емах с учетом установленного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обязательства;</w:t>
      </w:r>
    </w:p>
    <w:p w:rsidR="00EE794B" w:rsidRDefault="00EE794B">
      <w:pPr>
        <w:pStyle w:val="ConsPlusNormal"/>
        <w:ind w:firstLine="540"/>
        <w:jc w:val="both"/>
      </w:pPr>
      <w:r>
        <w:t xml:space="preserve">при наличии документов, подтверждающих факт оплаты за счет средств бюджетов муниципальных районов (городских округов) пропорционально объему </w:t>
      </w:r>
      <w:proofErr w:type="spellStart"/>
      <w:r>
        <w:t>софинансирования</w:t>
      </w:r>
      <w:proofErr w:type="spellEnd"/>
      <w:r>
        <w:t xml:space="preserve"> из республиканского бюджета Чувашской Республики, если иное не предусмотрено но</w:t>
      </w:r>
      <w:r>
        <w:t>р</w:t>
      </w:r>
      <w:r>
        <w:t>мативными правовыми актами Чувашской Республики;</w:t>
      </w:r>
    </w:p>
    <w:p w:rsidR="00EE794B" w:rsidRDefault="00EE794B">
      <w:pPr>
        <w:pStyle w:val="ConsPlusNormal"/>
        <w:ind w:firstLine="540"/>
        <w:jc w:val="both"/>
      </w:pPr>
      <w:r>
        <w:t>в) главным распорядителям средств республиканского бюджета Чувашской Респу</w:t>
      </w:r>
      <w:r>
        <w:t>б</w:t>
      </w:r>
      <w:r>
        <w:t>лики, осуществляющим предоставление местным бюджетам из республиканского бюджета Чувашской Республики межбюджетных трансфертов, привести до 1 апреля 2016 г. норм</w:t>
      </w:r>
      <w:r>
        <w:t>а</w:t>
      </w:r>
      <w:r>
        <w:t>тивные правовые акты Чувашской Республики, определяющие правила (порядок) предо</w:t>
      </w:r>
      <w:r>
        <w:t>с</w:t>
      </w:r>
      <w:r>
        <w:t xml:space="preserve">тавления межбюджетных трансфертов, в соответствие с положениями </w:t>
      </w:r>
      <w:hyperlink w:anchor="P54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71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EE794B" w:rsidRDefault="00EE794B">
      <w:pPr>
        <w:pStyle w:val="ConsPlusNormal"/>
        <w:ind w:firstLine="540"/>
        <w:jc w:val="both"/>
      </w:pPr>
      <w:r>
        <w:t>4.11. органы государственной власти Чувашской Республики, осуществляющие фун</w:t>
      </w:r>
      <w:r>
        <w:t>к</w:t>
      </w:r>
      <w:r>
        <w:t>ции и полномочия учредителя в отношении бюджетных или автономных учреждений Ч</w:t>
      </w:r>
      <w:r>
        <w:t>у</w:t>
      </w:r>
      <w:r>
        <w:t>вашской Республики, главные распорядители средств республиканского бюджета Чува</w:t>
      </w:r>
      <w:r>
        <w:t>ш</w:t>
      </w:r>
      <w:r>
        <w:t>ской Республики в отношении находящихся в их ведении казенных учреждений Чува</w:t>
      </w:r>
      <w:r>
        <w:t>ш</w:t>
      </w:r>
      <w:r>
        <w:t>ской Республики обеспечивают:</w:t>
      </w:r>
    </w:p>
    <w:p w:rsidR="00EE794B" w:rsidRDefault="00EE794B">
      <w:pPr>
        <w:pStyle w:val="ConsPlusNormal"/>
        <w:ind w:firstLine="540"/>
        <w:jc w:val="both"/>
      </w:pPr>
      <w:r>
        <w:t>доведение государственных заданий на оказание государственных услуг (выполнение работ) государственным учреждениям Чувашской Республики и внесение изменений в них в пределах доведенных лимитов бюджетных обязательств;</w:t>
      </w:r>
    </w:p>
    <w:p w:rsidR="00EE794B" w:rsidRDefault="00EE794B">
      <w:pPr>
        <w:pStyle w:val="ConsPlusNormal"/>
        <w:ind w:firstLine="540"/>
        <w:jc w:val="both"/>
      </w:pPr>
      <w:r>
        <w:t>оценку выполнения доведенных до государственных учреждений Чувашской Респу</w:t>
      </w:r>
      <w:r>
        <w:t>б</w:t>
      </w:r>
      <w:r>
        <w:t>лики государственных заданий на оказание государственных услуг (выполнение работ) не реже одного раза в квартал.</w:t>
      </w:r>
    </w:p>
    <w:p w:rsidR="00EE794B" w:rsidRDefault="00EE794B">
      <w:pPr>
        <w:pStyle w:val="ConsPlusNormal"/>
        <w:ind w:firstLine="540"/>
        <w:jc w:val="both"/>
      </w:pPr>
      <w:r>
        <w:t xml:space="preserve">5. </w:t>
      </w:r>
      <w:proofErr w:type="gramStart"/>
      <w:r>
        <w:t>Не использованные по состоянию на 1 января 2016 г. межбюджетные трансферты в форме субвенций, субсидий, иных межбюджетных трансфертов, имеющих целевое назн</w:t>
      </w:r>
      <w:r>
        <w:t>а</w:t>
      </w:r>
      <w:r>
        <w:t>чение, подлежат возврату в республиканский бюджет Чувашской Республики органами местного самоуправления муниципальных образований, за которыми закреплены источн</w:t>
      </w:r>
      <w:r>
        <w:t>и</w:t>
      </w:r>
      <w:r>
        <w:t>ки доходов бюджетов муниципальных районов (городских округов) по возврату остатков межбюджетных трансфертов, в течение первых 15 рабочих дней 2016 года.</w:t>
      </w:r>
      <w:proofErr w:type="gramEnd"/>
    </w:p>
    <w:p w:rsidR="00EE794B" w:rsidRDefault="00EE794B">
      <w:pPr>
        <w:pStyle w:val="ConsPlusNormal"/>
        <w:ind w:firstLine="540"/>
        <w:jc w:val="both"/>
      </w:pPr>
      <w:proofErr w:type="gramStart"/>
      <w:r>
        <w:t>Принятие главным администратором средств республиканского бюджета Чувашской Республики решения о наличии (об отсутствии) потребности в межбюджетных трансфе</w:t>
      </w:r>
      <w:r>
        <w:t>р</w:t>
      </w:r>
      <w:r>
        <w:t>тах, предоставленных в форме субсидий и иных межбюджетных трансфертов, имеющих целевое назначение, не использованных по состоянию на 1 января 2016 г., а также возврат указанных межбюджетных трансфертов в бюджет муниципального района (городского о</w:t>
      </w:r>
      <w:r>
        <w:t>к</w:t>
      </w:r>
      <w:r>
        <w:t>руга) при принятии решения о наличии потребности в них осуществляются не позднее</w:t>
      </w:r>
      <w:proofErr w:type="gramEnd"/>
      <w:r>
        <w:t xml:space="preserve"> 30 рабочих дней </w:t>
      </w:r>
      <w:proofErr w:type="gramStart"/>
      <w:r>
        <w:t>со дня поступления указанных средств в республиканский бюджет Чува</w:t>
      </w:r>
      <w:r>
        <w:t>ш</w:t>
      </w:r>
      <w:r>
        <w:t>ской Республики в соответствии с отчетом о расходах</w:t>
      </w:r>
      <w:proofErr w:type="gramEnd"/>
      <w:r>
        <w:t xml:space="preserve"> соответствующего бюджета мун</w:t>
      </w:r>
      <w:r>
        <w:t>и</w:t>
      </w:r>
      <w:r>
        <w:t>ципального района (городского округа),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средств республиканского бюджета Чувашской Республики.</w:t>
      </w:r>
    </w:p>
    <w:p w:rsidR="00EE794B" w:rsidRDefault="00EE794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110)</w:t>
      </w:r>
    </w:p>
    <w:p w:rsidR="00EE794B" w:rsidRDefault="00EE794B">
      <w:pPr>
        <w:pStyle w:val="ConsPlusNormal"/>
        <w:ind w:firstLine="540"/>
        <w:jc w:val="both"/>
      </w:pPr>
      <w:proofErr w:type="gramStart"/>
      <w:r>
        <w:t>В соответствии с решением главного администратора средств республиканского бюджета Чувашской Республики о наличии потребности в не использованных по состо</w:t>
      </w:r>
      <w:r>
        <w:t>я</w:t>
      </w:r>
      <w:r>
        <w:t>нию на 1 января 2016 г. остатках межбюджетных трансфертов, полученных в форме су</w:t>
      </w:r>
      <w:r>
        <w:t>б</w:t>
      </w:r>
      <w:r>
        <w:t>сидий и иных межбюджетных трансфертов, имеющих целевое назначение, средства в об</w:t>
      </w:r>
      <w:r>
        <w:t>ъ</w:t>
      </w:r>
      <w:r>
        <w:t>еме, не превышающем остатка указанных межбюджетных трансфертов, по согласованию с Минфином Чувашии могут быть возвращены в 2016 году в доход</w:t>
      </w:r>
      <w:proofErr w:type="gramEnd"/>
      <w:r>
        <w:t xml:space="preserve"> бюджета, которому они были ранее предоставлены, для финансового обеспечения расходов бюджета, соответс</w:t>
      </w:r>
      <w:r>
        <w:t>т</w:t>
      </w:r>
      <w:r>
        <w:t>вующих целям предоставления указанных межбюджетных трансфертов.</w:t>
      </w:r>
    </w:p>
    <w:p w:rsidR="00EE794B" w:rsidRDefault="00EE794B">
      <w:pPr>
        <w:pStyle w:val="ConsPlusNormal"/>
        <w:ind w:firstLine="540"/>
        <w:jc w:val="both"/>
      </w:pPr>
      <w:bookmarkStart w:id="4" w:name="P82"/>
      <w:bookmarkEnd w:id="4"/>
      <w:r>
        <w:t xml:space="preserve">6. </w:t>
      </w:r>
      <w:proofErr w:type="gramStart"/>
      <w:r>
        <w:t>Не использованные по состоянию на 1 января 2016 г. остатки средств, предоста</w:t>
      </w:r>
      <w:r>
        <w:t>в</w:t>
      </w:r>
      <w:r>
        <w:t xml:space="preserve">ленных из республиканского бюджета Чувашской Республики бюджетным и автономным учреждениям Чувашской Республики в соответствии с </w:t>
      </w:r>
      <w:hyperlink r:id="rId22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Федерации, подлежат перечислению автономными и бюджетными учреждениями Чувашской Республики в республиканский бюджет Чува</w:t>
      </w:r>
      <w:r>
        <w:t>ш</w:t>
      </w:r>
      <w:r>
        <w:t>ской Республики в первые 15 рабочих дней 2016 года.</w:t>
      </w:r>
      <w:proofErr w:type="gramEnd"/>
    </w:p>
    <w:p w:rsidR="00EE794B" w:rsidRDefault="00EE794B">
      <w:pPr>
        <w:pStyle w:val="ConsPlusNormal"/>
        <w:ind w:firstLine="540"/>
        <w:jc w:val="both"/>
      </w:pPr>
      <w:proofErr w:type="gramStart"/>
      <w:r>
        <w:t xml:space="preserve">Остатки средств, предусмотренных </w:t>
      </w:r>
      <w:hyperlink w:anchor="P82" w:history="1">
        <w:r>
          <w:rPr>
            <w:color w:val="0000FF"/>
          </w:rPr>
          <w:t>абзацем первым</w:t>
        </w:r>
      </w:hyperlink>
      <w:r>
        <w:t xml:space="preserve"> настоящего пункта, перечисле</w:t>
      </w:r>
      <w:r>
        <w:t>н</w:t>
      </w:r>
      <w:r>
        <w:t>ные бюджетным или автономным учреждением Чувашской Республики в республиканский бюджет Чувашской Республики, могут быть возвращены бюджетному (автономному) у</w:t>
      </w:r>
      <w:r>
        <w:t>ч</w:t>
      </w:r>
      <w:r>
        <w:t>реждению Чувашской Республики в 2016 году при наличии потребности в направлении их на те же цели в соответствии с решением органа исполнительной власти Чувашской Ре</w:t>
      </w:r>
      <w:r>
        <w:t>с</w:t>
      </w:r>
      <w:r>
        <w:t>публики, осуществляющего функции и полномочия учредителя в отношении бюджетного (автономного) учреждения Чувашской</w:t>
      </w:r>
      <w:proofErr w:type="gramEnd"/>
      <w:r>
        <w:t xml:space="preserve"> Республики, по согласованию с Минфином Чув</w:t>
      </w:r>
      <w:r>
        <w:t>а</w:t>
      </w:r>
      <w:r>
        <w:t>шии.</w:t>
      </w:r>
    </w:p>
    <w:p w:rsidR="00EE794B" w:rsidRDefault="00EE794B">
      <w:pPr>
        <w:pStyle w:val="ConsPlusNormal"/>
        <w:ind w:firstLine="540"/>
        <w:jc w:val="both"/>
      </w:pPr>
      <w:proofErr w:type="gramStart"/>
      <w:r>
        <w:t xml:space="preserve">Заявка (обращение) о подтверждении наличия потребности в не использованных на 1 января 2016 г. остатках средств, предусмотренных </w:t>
      </w:r>
      <w:hyperlink w:anchor="P82" w:history="1">
        <w:r>
          <w:rPr>
            <w:color w:val="0000FF"/>
          </w:rPr>
          <w:t>абзацем первым</w:t>
        </w:r>
      </w:hyperlink>
      <w:r>
        <w:t xml:space="preserve"> настоящего пункта, н</w:t>
      </w:r>
      <w:r>
        <w:t>а</w:t>
      </w:r>
      <w:r>
        <w:t>правляется бюджетными и автономными учреждениями Чувашской Республики в адрес органа исполнительной власти Чувашской Республики, осуществляющего функции и по</w:t>
      </w:r>
      <w:r>
        <w:t>л</w:t>
      </w:r>
      <w:r>
        <w:t>номочия учредителя в отношении бюджетного (автономного) учреждения Чувашской Ре</w:t>
      </w:r>
      <w:r>
        <w:t>с</w:t>
      </w:r>
      <w:r>
        <w:t>публики, не позднее 15 февраля 2016 года.</w:t>
      </w:r>
      <w:proofErr w:type="gramEnd"/>
    </w:p>
    <w:p w:rsidR="00EE794B" w:rsidRDefault="00EE794B">
      <w:pPr>
        <w:pStyle w:val="ConsPlusNormal"/>
        <w:ind w:firstLine="540"/>
        <w:jc w:val="both"/>
      </w:pPr>
      <w:r>
        <w:t>Орган исполнительной власти Чувашской Республики, осуществляющий функции и полномочия учредителя в отношении бюджетного (автономного) учреждения Чувашской Республики, принимает решение о наличии (отсутствии) потребности в дальнейшем и</w:t>
      </w:r>
      <w:r>
        <w:t>с</w:t>
      </w:r>
      <w:r>
        <w:t>пользовании остатков указанных средств не позднее 1 апреля 2016 года.</w:t>
      </w:r>
    </w:p>
    <w:p w:rsidR="00EE794B" w:rsidRDefault="00EE794B">
      <w:pPr>
        <w:pStyle w:val="ConsPlusNormal"/>
        <w:ind w:firstLine="540"/>
        <w:jc w:val="both"/>
      </w:pPr>
      <w:r>
        <w:t xml:space="preserve">7. </w:t>
      </w:r>
      <w:proofErr w:type="gramStart"/>
      <w:r>
        <w:t>Остатки средств республиканского бюджета Чувашской Республики завершенного финансового года, поступившие на счет 40201 республиканского бюджета Чувашской Ре</w:t>
      </w:r>
      <w:r>
        <w:t>с</w:t>
      </w:r>
      <w:r>
        <w:t>публики, в 2016 году подлежат перечислению в доход республиканского бюджета Чува</w:t>
      </w:r>
      <w:r>
        <w:t>ш</w:t>
      </w:r>
      <w:r>
        <w:t>ской Республики в порядке, установленном для возврата дебиторской задолженности пр</w:t>
      </w:r>
      <w:r>
        <w:t>о</w:t>
      </w:r>
      <w:r>
        <w:t>шлых лет получателей средств республиканского бюджета Чувашской Республики.</w:t>
      </w:r>
      <w:proofErr w:type="gramEnd"/>
    </w:p>
    <w:p w:rsidR="00EE794B" w:rsidRDefault="00EE794B">
      <w:pPr>
        <w:pStyle w:val="ConsPlusNormal"/>
        <w:ind w:firstLine="540"/>
        <w:jc w:val="both"/>
      </w:pPr>
      <w:proofErr w:type="gramStart"/>
      <w:r>
        <w:t>В случае если средства республиканского бюджета Чувашской Республики заверше</w:t>
      </w:r>
      <w:r>
        <w:t>н</w:t>
      </w:r>
      <w:r>
        <w:t>ного финансового года, направленные на осуществление социальных выплат в соответс</w:t>
      </w:r>
      <w:r>
        <w:t>т</w:t>
      </w:r>
      <w:r>
        <w:t>вии с законодательством Российской Федерации и законодательством Чувашской Респу</w:t>
      </w:r>
      <w:r>
        <w:t>б</w:t>
      </w:r>
      <w:r>
        <w:t>лики, возвращены в 2016 году подразделениями Банка России или кредитными организ</w:t>
      </w:r>
      <w:r>
        <w:t>а</w:t>
      </w:r>
      <w:r>
        <w:t>циями на счет 40201 республиканского бюджета Чувашской Республики по причине н</w:t>
      </w:r>
      <w:r>
        <w:t>е</w:t>
      </w:r>
      <w:r>
        <w:t>верного указания в платежных поручениях реквизитов получателя платежа, получатели средств республиканского бюджета Чувашской Республики вправе</w:t>
      </w:r>
      <w:proofErr w:type="gramEnd"/>
      <w:r>
        <w:t xml:space="preserve"> представить в Минфин Чувашии и в Управление Федерального казначейства по Чувашской Республике плате</w:t>
      </w:r>
      <w:r>
        <w:t>ж</w:t>
      </w:r>
      <w:r>
        <w:t>ные документы для перечисления указанных средств по уточненным реквизитам.</w:t>
      </w:r>
    </w:p>
    <w:p w:rsidR="00EE794B" w:rsidRDefault="00EE794B">
      <w:pPr>
        <w:pStyle w:val="ConsPlusNormal"/>
        <w:ind w:firstLine="540"/>
        <w:jc w:val="both"/>
      </w:pPr>
      <w:r>
        <w:t xml:space="preserve">8. Минфину Чувашии осуществлять в 2016 году оперативный </w:t>
      </w:r>
      <w:proofErr w:type="gramStart"/>
      <w:r>
        <w:t>контроль за</w:t>
      </w:r>
      <w:proofErr w:type="gramEnd"/>
      <w:r>
        <w:t xml:space="preserve"> поступл</w:t>
      </w:r>
      <w:r>
        <w:t>е</w:t>
      </w:r>
      <w:r>
        <w:t>нием в республиканский бюджет Чувашской Республики налоговых и неналоговых дох</w:t>
      </w:r>
      <w:r>
        <w:t>о</w:t>
      </w:r>
      <w:r>
        <w:t>дов.</w:t>
      </w:r>
    </w:p>
    <w:p w:rsidR="00EE794B" w:rsidRDefault="00EE794B">
      <w:pPr>
        <w:pStyle w:val="ConsPlusNormal"/>
        <w:ind w:firstLine="540"/>
        <w:jc w:val="both"/>
      </w:pPr>
      <w:r>
        <w:t>9. Рекомендовать Управлению Федеральной налоговой службы по Чувашской Ре</w:t>
      </w:r>
      <w:r>
        <w:t>с</w:t>
      </w:r>
      <w:r>
        <w:t>публике:</w:t>
      </w:r>
    </w:p>
    <w:p w:rsidR="00EE794B" w:rsidRDefault="00EE794B">
      <w:pPr>
        <w:pStyle w:val="ConsPlusNormal"/>
        <w:ind w:firstLine="540"/>
        <w:jc w:val="both"/>
      </w:pPr>
      <w:proofErr w:type="gramStart"/>
      <w:r>
        <w:t>принимать действенные меры по обеспечению поступления налогов, сборов и других обязательных платежей в республиканский бюджет Чувашской Республики и местные бюджеты, сокращению задолженности по их уплате;</w:t>
      </w:r>
      <w:proofErr w:type="gramEnd"/>
    </w:p>
    <w:p w:rsidR="00EE794B" w:rsidRDefault="00EE794B">
      <w:pPr>
        <w:pStyle w:val="ConsPlusNormal"/>
        <w:ind w:firstLine="540"/>
        <w:jc w:val="both"/>
      </w:pPr>
      <w:r>
        <w:t>представлять ежеквартально, до 15 числа последнего месяца квартала, в Минфин Ч</w:t>
      </w:r>
      <w:r>
        <w:t>у</w:t>
      </w:r>
      <w:r>
        <w:t xml:space="preserve">вашии прогноз помесячного поступления </w:t>
      </w:r>
      <w:proofErr w:type="spellStart"/>
      <w:r>
        <w:t>администрируемых</w:t>
      </w:r>
      <w:proofErr w:type="spellEnd"/>
      <w:r>
        <w:t xml:space="preserve"> доходов республиканского бюджета Чувашской Республики в разрезе кодов бюджетной классификации на очередной квартал;</w:t>
      </w:r>
    </w:p>
    <w:p w:rsidR="00EE794B" w:rsidRDefault="00EE794B">
      <w:pPr>
        <w:pStyle w:val="ConsPlusNormal"/>
        <w:ind w:firstLine="540"/>
        <w:jc w:val="both"/>
      </w:pPr>
      <w:r>
        <w:t xml:space="preserve">проводить оценку возможного изменения объемов поступлений </w:t>
      </w:r>
      <w:proofErr w:type="spellStart"/>
      <w:r>
        <w:t>администрируемых</w:t>
      </w:r>
      <w:proofErr w:type="spellEnd"/>
      <w:r>
        <w:t xml:space="preserve"> налогов, сборов в республиканский бюджет Чувашской Республики, о результатах которой оперативно информировать Минфин Чувашии.</w:t>
      </w:r>
    </w:p>
    <w:p w:rsidR="00EE794B" w:rsidRDefault="00EE794B">
      <w:pPr>
        <w:pStyle w:val="ConsPlusNormal"/>
        <w:ind w:firstLine="540"/>
        <w:jc w:val="both"/>
      </w:pPr>
      <w:r>
        <w:t>10. Рекомендовать органам местного самоуправления:</w:t>
      </w:r>
    </w:p>
    <w:p w:rsidR="00EE794B" w:rsidRDefault="00EE794B">
      <w:pPr>
        <w:pStyle w:val="ConsPlusNormal"/>
        <w:ind w:firstLine="540"/>
        <w:jc w:val="both"/>
      </w:pPr>
      <w:r>
        <w:t>обеспечить своевременное и качественное составление и утверждение бюджетов м</w:t>
      </w:r>
      <w:r>
        <w:t>у</w:t>
      </w:r>
      <w:r>
        <w:t>ниципальных районов (городских округов) на 2016 год и организацию мер по их реализ</w:t>
      </w:r>
      <w:r>
        <w:t>а</w:t>
      </w:r>
      <w:r>
        <w:t>ции;</w:t>
      </w:r>
    </w:p>
    <w:p w:rsidR="00EE794B" w:rsidRDefault="00EE794B">
      <w:pPr>
        <w:pStyle w:val="ConsPlusNormal"/>
        <w:ind w:firstLine="540"/>
        <w:jc w:val="both"/>
      </w:pPr>
      <w:r>
        <w:t>осуществлять эффективное управление системой муниципальных финансов, обесп</w:t>
      </w:r>
      <w:r>
        <w:t>е</w:t>
      </w:r>
      <w:r>
        <w:t>чивающее полноту реализации возложенных полномочий, бесперебойное функциониров</w:t>
      </w:r>
      <w:r>
        <w:t>а</w:t>
      </w:r>
      <w:r>
        <w:t>ние жизненно важных отраслей муниципального хозяйства, недопущение кредиторской задолженности по выплате заработной платы и другим расходным обязательствам мун</w:t>
      </w:r>
      <w:r>
        <w:t>и</w:t>
      </w:r>
      <w:r>
        <w:t>ципального образования;</w:t>
      </w:r>
    </w:p>
    <w:p w:rsidR="00EE794B" w:rsidRDefault="00EE794B">
      <w:pPr>
        <w:pStyle w:val="ConsPlusNormal"/>
        <w:ind w:firstLine="540"/>
        <w:jc w:val="both"/>
      </w:pPr>
      <w:r>
        <w:t>представить до 30 декабря 2015 г. в Минфин Чувашии решения о бюджетах муниц</w:t>
      </w:r>
      <w:r>
        <w:t>и</w:t>
      </w:r>
      <w:r>
        <w:t>пальных образований на 2016 год, а также представлять сведения о внесенных в них изм</w:t>
      </w:r>
      <w:r>
        <w:t>е</w:t>
      </w:r>
      <w:r>
        <w:t>нениях;</w:t>
      </w:r>
    </w:p>
    <w:p w:rsidR="00EE794B" w:rsidRDefault="00EE794B">
      <w:pPr>
        <w:pStyle w:val="ConsPlusNormal"/>
        <w:ind w:firstLine="540"/>
        <w:jc w:val="both"/>
      </w:pPr>
      <w:r>
        <w:t>представить в Минфин Чувашии до 1 февраля 2016 г. анализ причин образования д</w:t>
      </w:r>
      <w:r>
        <w:t>е</w:t>
      </w:r>
      <w:r>
        <w:t>биторской задолженности бюджетов муниципальных районов (городских округов), в том числе дебиторской задолженности муниципальных учреждений, по состоянию на 1 января 2016 г., а также информацию о проведенной по ее сокращению работе;</w:t>
      </w:r>
    </w:p>
    <w:p w:rsidR="00EE794B" w:rsidRDefault="00EE794B">
      <w:pPr>
        <w:pStyle w:val="ConsPlusNormal"/>
        <w:ind w:firstLine="540"/>
        <w:jc w:val="both"/>
      </w:pPr>
      <w:r>
        <w:t>включить в критерии оказания муниципальной поддержки юридическим лицам и и</w:t>
      </w:r>
      <w:r>
        <w:t>н</w:t>
      </w:r>
      <w:r>
        <w:t>дивидуальным предпринимателям за счет средств бюджетов муниципальных районов (г</w:t>
      </w:r>
      <w:r>
        <w:t>о</w:t>
      </w:r>
      <w:r>
        <w:t>родских округов) (налоговые льготы, бюджетное субсидирование) показатель размера среднемесячной заработной платы работников юридических лиц (индивидуальных пре</w:t>
      </w:r>
      <w:r>
        <w:t>д</w:t>
      </w:r>
      <w:r>
        <w:t>принимателей).</w:t>
      </w:r>
    </w:p>
    <w:p w:rsidR="00EE794B" w:rsidRDefault="00EE794B">
      <w:pPr>
        <w:pStyle w:val="ConsPlusNormal"/>
        <w:jc w:val="both"/>
      </w:pPr>
    </w:p>
    <w:p w:rsidR="00EE794B" w:rsidRDefault="00EE794B">
      <w:pPr>
        <w:pStyle w:val="ConsPlusNormal"/>
        <w:jc w:val="right"/>
      </w:pPr>
      <w:r>
        <w:t>Председатель Кабинета Министров</w:t>
      </w:r>
    </w:p>
    <w:p w:rsidR="00EE794B" w:rsidRDefault="00EE794B">
      <w:pPr>
        <w:pStyle w:val="ConsPlusNormal"/>
        <w:jc w:val="right"/>
      </w:pPr>
      <w:r>
        <w:t>Чувашской Республики</w:t>
      </w:r>
    </w:p>
    <w:p w:rsidR="00EE794B" w:rsidRDefault="00EE794B">
      <w:pPr>
        <w:pStyle w:val="ConsPlusNormal"/>
        <w:jc w:val="right"/>
      </w:pPr>
      <w:r>
        <w:t>И.МОТОРИН</w:t>
      </w:r>
    </w:p>
    <w:p w:rsidR="00EE794B" w:rsidRDefault="00EE794B">
      <w:pPr>
        <w:pStyle w:val="ConsPlusNormal"/>
        <w:jc w:val="both"/>
      </w:pPr>
    </w:p>
    <w:p w:rsidR="00EE794B" w:rsidRDefault="00EE794B">
      <w:pPr>
        <w:pStyle w:val="ConsPlusNormal"/>
        <w:jc w:val="both"/>
      </w:pPr>
    </w:p>
    <w:p w:rsidR="00EE794B" w:rsidRDefault="00EE794B">
      <w:pPr>
        <w:pStyle w:val="ConsPlusNormal"/>
        <w:jc w:val="both"/>
      </w:pPr>
    </w:p>
    <w:p w:rsidR="00EE794B" w:rsidRDefault="00EE794B">
      <w:pPr>
        <w:pStyle w:val="ConsPlusNormal"/>
        <w:jc w:val="both"/>
      </w:pPr>
    </w:p>
    <w:p w:rsidR="00EE794B" w:rsidRDefault="00EE794B">
      <w:pPr>
        <w:pStyle w:val="ConsPlusNormal"/>
        <w:jc w:val="both"/>
      </w:pPr>
    </w:p>
    <w:p w:rsidR="00EE794B" w:rsidRDefault="00EE794B">
      <w:pPr>
        <w:pStyle w:val="ConsPlusNormal"/>
        <w:jc w:val="right"/>
      </w:pPr>
      <w:r>
        <w:t>Утвержден</w:t>
      </w:r>
    </w:p>
    <w:p w:rsidR="00EE794B" w:rsidRDefault="00EE794B">
      <w:pPr>
        <w:pStyle w:val="ConsPlusNormal"/>
        <w:jc w:val="right"/>
      </w:pPr>
      <w:r>
        <w:t>постановлением</w:t>
      </w:r>
    </w:p>
    <w:p w:rsidR="00EE794B" w:rsidRDefault="00EE794B">
      <w:pPr>
        <w:pStyle w:val="ConsPlusNormal"/>
        <w:jc w:val="right"/>
      </w:pPr>
      <w:r>
        <w:t>Кабинета Министров</w:t>
      </w:r>
    </w:p>
    <w:p w:rsidR="00EE794B" w:rsidRDefault="00EE794B">
      <w:pPr>
        <w:pStyle w:val="ConsPlusNormal"/>
        <w:jc w:val="right"/>
      </w:pPr>
      <w:r>
        <w:t>Чувашской Республики</w:t>
      </w:r>
    </w:p>
    <w:p w:rsidR="00EE794B" w:rsidRDefault="00EE794B">
      <w:pPr>
        <w:pStyle w:val="ConsPlusNormal"/>
        <w:jc w:val="right"/>
      </w:pPr>
      <w:r>
        <w:t>от 28.12.2015 N 502</w:t>
      </w:r>
    </w:p>
    <w:p w:rsidR="00EE794B" w:rsidRDefault="00EE794B">
      <w:pPr>
        <w:pStyle w:val="ConsPlusNormal"/>
        <w:jc w:val="both"/>
      </w:pPr>
    </w:p>
    <w:p w:rsidR="00EE794B" w:rsidRDefault="00EE794B">
      <w:pPr>
        <w:pStyle w:val="ConsPlusTitle"/>
        <w:jc w:val="center"/>
      </w:pPr>
      <w:bookmarkStart w:id="5" w:name="P114"/>
      <w:bookmarkEnd w:id="5"/>
      <w:r>
        <w:t>ПЕРЕЧЕНЬ</w:t>
      </w:r>
    </w:p>
    <w:p w:rsidR="00EE794B" w:rsidRDefault="00EE794B">
      <w:pPr>
        <w:pStyle w:val="ConsPlusTitle"/>
        <w:jc w:val="center"/>
      </w:pPr>
      <w:r>
        <w:t xml:space="preserve">МЕРОПРИЯТИЙ ПО РЕАЛИЗАЦИИ </w:t>
      </w:r>
      <w:hyperlink r:id="rId23" w:history="1">
        <w:r>
          <w:rPr>
            <w:color w:val="0000FF"/>
          </w:rPr>
          <w:t>ЗАКОНА</w:t>
        </w:r>
      </w:hyperlink>
      <w:r>
        <w:t xml:space="preserve"> ЧУВАШСКОЙ РЕСПУБЛИКИ</w:t>
      </w:r>
    </w:p>
    <w:p w:rsidR="00EE794B" w:rsidRDefault="00EE794B">
      <w:pPr>
        <w:pStyle w:val="ConsPlusTitle"/>
        <w:jc w:val="center"/>
      </w:pPr>
      <w:r>
        <w:t>ОТ 8 ДЕКАБРЯ 2015 Г. N 78 "О РЕСПУБЛИКАНСКОМ БЮДЖЕТЕ</w:t>
      </w:r>
    </w:p>
    <w:p w:rsidR="00EE794B" w:rsidRDefault="00EE794B">
      <w:pPr>
        <w:pStyle w:val="ConsPlusTitle"/>
        <w:jc w:val="center"/>
      </w:pPr>
      <w:r>
        <w:t>ЧУВАШСКОЙ РЕСПУБЛИКИ НА 2016 ГОД"</w:t>
      </w:r>
    </w:p>
    <w:p w:rsidR="00EE794B" w:rsidRDefault="00EE79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80"/>
        <w:gridCol w:w="2665"/>
        <w:gridCol w:w="2381"/>
      </w:tblGrid>
      <w:tr w:rsidR="00EE794B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794B" w:rsidRDefault="00EE794B">
            <w:pPr>
              <w:pStyle w:val="ConsPlusNormal"/>
              <w:jc w:val="center"/>
            </w:pPr>
            <w:r>
              <w:t>N</w:t>
            </w:r>
          </w:p>
          <w:p w:rsidR="00EE794B" w:rsidRDefault="00EE794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EE794B" w:rsidRDefault="00EE794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E794B" w:rsidRDefault="00EE794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Ответственный и</w:t>
            </w:r>
            <w:r>
              <w:t>с</w:t>
            </w:r>
            <w:r>
              <w:t>полнитель</w:t>
            </w:r>
          </w:p>
        </w:tc>
      </w:tr>
      <w:tr w:rsidR="00EE794B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794B" w:rsidRDefault="00EE79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EE794B" w:rsidRDefault="00EE7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E794B" w:rsidRDefault="00EE7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4</w:t>
            </w:r>
          </w:p>
        </w:tc>
      </w:tr>
      <w:tr w:rsidR="00EE794B">
        <w:tblPrEx>
          <w:tblBorders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proofErr w:type="gramStart"/>
            <w:r>
              <w:t>Доведение до финансовых отделов (управлений) администраций м</w:t>
            </w:r>
            <w:r>
              <w:t>у</w:t>
            </w:r>
            <w:r>
              <w:t>ниципальных районов и городских округов уведомления по расчетам между бюджетами по межбюдже</w:t>
            </w:r>
            <w:r>
              <w:t>т</w:t>
            </w:r>
            <w:r>
              <w:t xml:space="preserve">ным трансфертам по бюджетным ассигнованиям, распределенным между бюджетами муниципальных районов и бюджетами городских округов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Чувашской Ре</w:t>
            </w:r>
            <w:r>
              <w:t>с</w:t>
            </w:r>
            <w:r>
              <w:t>публики от 8 декабря 2015 г. N 78 "О республиканском бюджете Ч</w:t>
            </w:r>
            <w:r>
              <w:t>у</w:t>
            </w:r>
            <w:r>
              <w:t>вашской Республики на 2016 год" (далее - Закон о бюджете)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до 1 января 2016 г.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главные распоряд</w:t>
            </w:r>
            <w:r>
              <w:t>и</w:t>
            </w:r>
            <w:r>
              <w:t>тели средств ре</w:t>
            </w:r>
            <w:r>
              <w:t>с</w:t>
            </w:r>
            <w:r>
              <w:t>публиканского бюджета Чува</w:t>
            </w:r>
            <w:r>
              <w:t>ш</w:t>
            </w:r>
            <w:r>
              <w:t>ской Республики, являющиеся расп</w:t>
            </w:r>
            <w:r>
              <w:t>о</w:t>
            </w:r>
            <w:r>
              <w:t>рядителями ме</w:t>
            </w:r>
            <w:r>
              <w:t>ж</w:t>
            </w:r>
            <w:r>
              <w:t>бюджетных тран</w:t>
            </w:r>
            <w:r>
              <w:t>с</w:t>
            </w:r>
            <w:r>
              <w:t>фертов, передава</w:t>
            </w:r>
            <w:r>
              <w:t>е</w:t>
            </w:r>
            <w:r>
              <w:t>мых бюджетам м</w:t>
            </w:r>
            <w:r>
              <w:t>у</w:t>
            </w:r>
            <w:r>
              <w:t>ниципальных ра</w:t>
            </w:r>
            <w:r>
              <w:t>й</w:t>
            </w:r>
            <w:r>
              <w:t>онов и бюджетам городских округов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по бюджетным ассигнованиям, распределяемым между бюджет</w:t>
            </w:r>
            <w:r>
              <w:t>а</w:t>
            </w:r>
            <w:r>
              <w:t>ми муниципальных районов и бюджетами городских округов о</w:t>
            </w:r>
            <w:r>
              <w:t>т</w:t>
            </w:r>
            <w:r>
              <w:t>дельными решениями Кабинета Министров Чувашской Республики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в течение трех раб</w:t>
            </w:r>
            <w:r>
              <w:t>о</w:t>
            </w:r>
            <w:r>
              <w:t>чих дней после у</w:t>
            </w:r>
            <w:r>
              <w:t>т</w:t>
            </w:r>
            <w:r>
              <w:t>верждения распред</w:t>
            </w:r>
            <w:r>
              <w:t>е</w:t>
            </w:r>
            <w:r>
              <w:t>ления бюджетных а</w:t>
            </w:r>
            <w:r>
              <w:t>с</w:t>
            </w:r>
            <w:r>
              <w:t>сигнований между бюджетами муниц</w:t>
            </w:r>
            <w:r>
              <w:t>и</w:t>
            </w:r>
            <w:r>
              <w:t>пальных районов и бюджетами городских округов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94B" w:rsidRDefault="00EE794B"/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Подготовка предложений о лим</w:t>
            </w:r>
            <w:r>
              <w:t>и</w:t>
            </w:r>
            <w:r>
              <w:t>тах количества служебных и сп</w:t>
            </w:r>
            <w:r>
              <w:t>е</w:t>
            </w:r>
            <w:r>
              <w:t>циальных легковых автомобилей, обслуживающих государственные органы Чувашской Республики и территориальные органы фед</w:t>
            </w:r>
            <w:r>
              <w:t>е</w:t>
            </w:r>
            <w:r>
              <w:t>ральных органов исполнительной власти, а также нормах их пробега на 2016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декабрь 2015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Формирование Программы гос</w:t>
            </w:r>
            <w:r>
              <w:t>у</w:t>
            </w:r>
            <w:r>
              <w:t>дарственных гарантий бесплатного оказания гражданам в Чувашской Республике медицинской помощи на 2016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декабрь 2015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Доведение до органов местного самоуправления нормативов фо</w:t>
            </w:r>
            <w:r>
              <w:t>р</w:t>
            </w:r>
            <w:r>
              <w:t>мирования расходов на содерж</w:t>
            </w:r>
            <w:r>
              <w:t>а</w:t>
            </w:r>
            <w:r>
              <w:t>ние органов местного самоупра</w:t>
            </w:r>
            <w:r>
              <w:t>в</w:t>
            </w:r>
            <w:r>
              <w:t xml:space="preserve">ления на 2016 год в соответствии с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</w:t>
            </w:r>
            <w:r>
              <w:t>и</w:t>
            </w:r>
            <w:r>
              <w:t>стров Чувашской Республики от 24 июля 2009 г. N 241 "Об утвержд</w:t>
            </w:r>
            <w:r>
              <w:t>е</w:t>
            </w:r>
            <w:r>
              <w:t>нии нормативов формирования расходов на содержание органов местного самоуправления"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декабрь 2015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proofErr w:type="gramStart"/>
            <w:r>
              <w:t>Заключение соглашений о мерах по повышению эффективности и</w:t>
            </w:r>
            <w:r>
              <w:t>с</w:t>
            </w:r>
            <w:r>
              <w:t>пользования бюджетных средств и увеличению поступлений налог</w:t>
            </w:r>
            <w:r>
              <w:t>о</w:t>
            </w:r>
            <w:r>
              <w:t>вых и неналоговых доходов мес</w:t>
            </w:r>
            <w:r>
              <w:t>т</w:t>
            </w:r>
            <w:r>
              <w:t>ного бюджета с администрациями муниципальных образований, в бюджетах которых доля межбю</w:t>
            </w:r>
            <w:r>
              <w:t>д</w:t>
            </w:r>
            <w:r>
              <w:t>жетных трансфертов из других бюджетов бюджетной системы Российской Федерации и (или) н</w:t>
            </w:r>
            <w:r>
              <w:t>а</w:t>
            </w:r>
            <w:r>
              <w:t>логовых доходов по дополнител</w:t>
            </w:r>
            <w:r>
              <w:t>ь</w:t>
            </w:r>
            <w:r>
              <w:t>ным нормативам отчислений в размере, не превышающем расче</w:t>
            </w:r>
            <w:r>
              <w:t>т</w:t>
            </w:r>
            <w:r>
              <w:t>ного объема дотации на выравн</w:t>
            </w:r>
            <w:r>
              <w:t>и</w:t>
            </w:r>
            <w:r>
              <w:t>вание бюджетной обеспеченности (части расчетного объема дот</w:t>
            </w:r>
            <w:r>
              <w:t>а</w:t>
            </w:r>
            <w:r>
              <w:t>ции), замененной</w:t>
            </w:r>
            <w:proofErr w:type="gramEnd"/>
            <w:r>
              <w:t xml:space="preserve"> дополнительн</w:t>
            </w:r>
            <w:r>
              <w:t>ы</w:t>
            </w:r>
            <w:r>
              <w:t>ми нормативами отчислений, в т</w:t>
            </w:r>
            <w:r>
              <w:t>е</w:t>
            </w:r>
            <w:r>
              <w:t>чение двух из трех последних о</w:t>
            </w:r>
            <w:r>
              <w:t>т</w:t>
            </w:r>
            <w:r>
              <w:t>четных финансовых лет превыш</w:t>
            </w:r>
            <w:r>
              <w:t>а</w:t>
            </w:r>
            <w:r>
              <w:t>ла 50 процентов объема собстве</w:t>
            </w:r>
            <w:r>
              <w:t>н</w:t>
            </w:r>
            <w:r>
              <w:t>ных доходов местных бюджетов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декабрь 2015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Принятие мер по обеспечению п</w:t>
            </w:r>
            <w:r>
              <w:t>о</w:t>
            </w:r>
            <w:r>
              <w:t xml:space="preserve">ступления в республиканский бюджет Чувашской Республики платежей по </w:t>
            </w:r>
            <w:proofErr w:type="spellStart"/>
            <w:r>
              <w:t>администрируемым</w:t>
            </w:r>
            <w:proofErr w:type="spellEnd"/>
            <w:r>
              <w:t xml:space="preserve"> доходам и сокращению задолже</w:t>
            </w:r>
            <w:r>
              <w:t>н</w:t>
            </w:r>
            <w:r>
              <w:t>ности по их уплате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в течение 2016 года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органы исполн</w:t>
            </w:r>
            <w:r>
              <w:t>и</w:t>
            </w:r>
            <w:r>
              <w:t>тельной власти Ч</w:t>
            </w:r>
            <w:r>
              <w:t>у</w:t>
            </w:r>
            <w:r>
              <w:t>вашской Республ</w:t>
            </w:r>
            <w:r>
              <w:t>и</w:t>
            </w:r>
            <w:r>
              <w:t>ки - главные адм</w:t>
            </w:r>
            <w:r>
              <w:t>и</w:t>
            </w:r>
            <w:r>
              <w:t>нистраторы дох</w:t>
            </w:r>
            <w:r>
              <w:t>о</w:t>
            </w:r>
            <w:r>
              <w:t>дов республика</w:t>
            </w:r>
            <w:r>
              <w:t>н</w:t>
            </w:r>
            <w:r>
              <w:t>ского бюджета Ч</w:t>
            </w:r>
            <w:r>
              <w:t>у</w:t>
            </w:r>
            <w:r>
              <w:t>вашской Республ</w:t>
            </w:r>
            <w:r>
              <w:t>и</w:t>
            </w:r>
            <w:r>
              <w:t>ки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Представление в Минфин Чув</w:t>
            </w:r>
            <w:r>
              <w:t>а</w:t>
            </w:r>
            <w:r>
              <w:t>шии уточненных прогнозов пост</w:t>
            </w:r>
            <w:r>
              <w:t>у</w:t>
            </w:r>
            <w:r>
              <w:t xml:space="preserve">плений </w:t>
            </w:r>
            <w:proofErr w:type="spellStart"/>
            <w:r>
              <w:t>администрируемых</w:t>
            </w:r>
            <w:proofErr w:type="spellEnd"/>
            <w:r>
              <w:t xml:space="preserve"> дох</w:t>
            </w:r>
            <w:r>
              <w:t>о</w:t>
            </w:r>
            <w:r>
              <w:t>дов и источников финансирования дефицита республиканского бю</w:t>
            </w:r>
            <w:r>
              <w:t>д</w:t>
            </w:r>
            <w:r>
              <w:t>жета Чувашской Республики в ра</w:t>
            </w:r>
            <w:r>
              <w:t>з</w:t>
            </w:r>
            <w:r>
              <w:t>резе кодов бюджетной классиф</w:t>
            </w:r>
            <w:r>
              <w:t>и</w:t>
            </w:r>
            <w:r>
              <w:t>кации и прогнозов кассовых в</w:t>
            </w:r>
            <w:r>
              <w:t>ы</w:t>
            </w:r>
            <w:r>
              <w:t>плат по расходам и источникам финансирования дефицита респу</w:t>
            </w:r>
            <w:r>
              <w:t>б</w:t>
            </w:r>
            <w:r>
              <w:t>ликанского бюджета Чувашской Республики на очередной месяц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ежемесячно, не поз</w:t>
            </w:r>
            <w:r>
              <w:t>д</w:t>
            </w:r>
            <w:r>
              <w:t>нее предпоследнего рабочего дня текущ</w:t>
            </w:r>
            <w:r>
              <w:t>е</w:t>
            </w:r>
            <w:r>
              <w:t>го месяца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органы исполн</w:t>
            </w:r>
            <w:r>
              <w:t>и</w:t>
            </w:r>
            <w:r>
              <w:t>тельной власти Ч</w:t>
            </w:r>
            <w:r>
              <w:t>у</w:t>
            </w:r>
            <w:r>
              <w:t>вашской Республ</w:t>
            </w:r>
            <w:r>
              <w:t>и</w:t>
            </w:r>
            <w:r>
              <w:t>ки - главные адм</w:t>
            </w:r>
            <w:r>
              <w:t>и</w:t>
            </w:r>
            <w:r>
              <w:t>нистраторы дох</w:t>
            </w:r>
            <w:r>
              <w:t>о</w:t>
            </w:r>
            <w:r>
              <w:t>дов республика</w:t>
            </w:r>
            <w:r>
              <w:t>н</w:t>
            </w:r>
            <w:r>
              <w:t>ского бюджета Ч</w:t>
            </w:r>
            <w:r>
              <w:t>у</w:t>
            </w:r>
            <w:r>
              <w:t>вашской Республ</w:t>
            </w:r>
            <w:r>
              <w:t>и</w:t>
            </w:r>
            <w:r>
              <w:t>ки, главные расп</w:t>
            </w:r>
            <w:r>
              <w:t>о</w:t>
            </w:r>
            <w:r>
              <w:t>рядители средств республиканского бюджета Чува</w:t>
            </w:r>
            <w:r>
              <w:t>ш</w:t>
            </w:r>
            <w:r>
              <w:t>ской Республики, главные админис</w:t>
            </w:r>
            <w:r>
              <w:t>т</w:t>
            </w:r>
            <w:r>
              <w:t xml:space="preserve">раторы </w:t>
            </w:r>
            <w:proofErr w:type="gramStart"/>
            <w:r>
              <w:t>источников финансирования дефицита респу</w:t>
            </w:r>
            <w:r>
              <w:t>б</w:t>
            </w:r>
            <w:r>
              <w:t>ликанского бюдж</w:t>
            </w:r>
            <w:r>
              <w:t>е</w:t>
            </w:r>
            <w:r>
              <w:t>та Чувашской Ре</w:t>
            </w:r>
            <w:r>
              <w:t>с</w:t>
            </w:r>
            <w:r>
              <w:t>публики</w:t>
            </w:r>
            <w:proofErr w:type="gramEnd"/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Организация и проведение закупок товаров, работ, услуг для обесп</w:t>
            </w:r>
            <w:r>
              <w:t>е</w:t>
            </w:r>
            <w:r>
              <w:t>чения нужд Чувашской Республ</w:t>
            </w:r>
            <w:r>
              <w:t>и</w:t>
            </w:r>
            <w:r>
              <w:t>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proofErr w:type="spellStart"/>
            <w:r>
              <w:t>Госслужба</w:t>
            </w:r>
            <w:proofErr w:type="spellEnd"/>
            <w:r>
              <w:t xml:space="preserve"> Чув</w:t>
            </w:r>
            <w:r>
              <w:t>а</w:t>
            </w:r>
            <w:r>
              <w:t>шии по конкурен</w:t>
            </w:r>
            <w:r>
              <w:t>т</w:t>
            </w:r>
            <w:r>
              <w:t>ной политике и т</w:t>
            </w:r>
            <w:r>
              <w:t>а</w:t>
            </w:r>
            <w:r>
              <w:t>рифам, органы и</w:t>
            </w:r>
            <w:r>
              <w:t>с</w:t>
            </w:r>
            <w:r>
              <w:t>полнительной вл</w:t>
            </w:r>
            <w:r>
              <w:t>а</w:t>
            </w:r>
            <w:r>
              <w:t>сти Чувашской Республики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Подготовка проектов постановл</w:t>
            </w:r>
            <w:r>
              <w:t>е</w:t>
            </w:r>
            <w:r>
              <w:t>ний Кабинета Министров Чува</w:t>
            </w:r>
            <w:r>
              <w:t>ш</w:t>
            </w:r>
            <w:r>
              <w:t>ской Республики, устанавлива</w:t>
            </w:r>
            <w:r>
              <w:t>ю</w:t>
            </w:r>
            <w:r>
              <w:t>щих порядок и условия предоста</w:t>
            </w:r>
            <w:r>
              <w:t>в</w:t>
            </w:r>
            <w:r>
              <w:t xml:space="preserve">ления средств из республиканского бюджета Чувашской Республики на цели, установленные </w:t>
            </w:r>
            <w:hyperlink r:id="rId26" w:history="1">
              <w:r>
                <w:rPr>
                  <w:color w:val="0000FF"/>
                </w:rPr>
                <w:t>статьей 22</w:t>
              </w:r>
            </w:hyperlink>
            <w:r>
              <w:t xml:space="preserve"> Закона о бюджете (или, при нео</w:t>
            </w:r>
            <w:r>
              <w:t>б</w:t>
            </w:r>
            <w:r>
              <w:t>ходимости, внесение изменений в действующие постановления К</w:t>
            </w:r>
            <w:r>
              <w:t>а</w:t>
            </w:r>
            <w:r>
              <w:t>бинета Министров Чувашской Республики)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органы исполн</w:t>
            </w:r>
            <w:r>
              <w:t>и</w:t>
            </w:r>
            <w:r>
              <w:t>тельной власти Ч</w:t>
            </w:r>
            <w:r>
              <w:t>у</w:t>
            </w:r>
            <w:r>
              <w:t>вашской Республ</w:t>
            </w:r>
            <w:r>
              <w:t>и</w:t>
            </w:r>
            <w:r>
              <w:t>ки - главные расп</w:t>
            </w:r>
            <w:r>
              <w:t>о</w:t>
            </w:r>
            <w:r>
              <w:t>рядители средств республиканского бюджета Чува</w:t>
            </w:r>
            <w:r>
              <w:t>ш</w:t>
            </w:r>
            <w:r>
              <w:t>ской Республики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proofErr w:type="gramStart"/>
            <w:r>
              <w:t>Принятие мер по приведению об</w:t>
            </w:r>
            <w:r>
              <w:t>ъ</w:t>
            </w:r>
            <w:r>
              <w:t>емов закупок товаров, работ, услуг для обеспечения нужд Чувашской Республики, включенных в прое</w:t>
            </w:r>
            <w:r>
              <w:t>к</w:t>
            </w:r>
            <w:r>
              <w:t>ты планов-графиков закупок на 2016 год, в соответствие с дов</w:t>
            </w:r>
            <w:r>
              <w:t>е</w:t>
            </w:r>
            <w:r>
              <w:t xml:space="preserve">денными лимитами бюджетных обязательств в порядке и сроки, которые установлены </w:t>
            </w:r>
            <w:hyperlink r:id="rId27" w:history="1">
              <w:r>
                <w:rPr>
                  <w:color w:val="0000FF"/>
                </w:rPr>
                <w:t>постановл</w:t>
              </w:r>
              <w:r>
                <w:rPr>
                  <w:color w:val="0000FF"/>
                </w:rPr>
                <w:t>е</w:t>
              </w:r>
              <w:r>
                <w:rPr>
                  <w:color w:val="0000FF"/>
                </w:rPr>
                <w:t>нием</w:t>
              </w:r>
            </w:hyperlink>
            <w:r>
              <w:t xml:space="preserve"> Кабинета Министров Чува</w:t>
            </w:r>
            <w:r>
              <w:t>ш</w:t>
            </w:r>
            <w:r>
              <w:t>ской Республики от 9 сентября 2015 г. N 328 "Об утверждении Порядка формирования, утвержд</w:t>
            </w:r>
            <w:r>
              <w:t>е</w:t>
            </w:r>
            <w:r>
              <w:t>ния и ведения плана-графика зак</w:t>
            </w:r>
            <w:r>
              <w:t>у</w:t>
            </w:r>
            <w:r>
              <w:t>пок товаров, работ, услуг для</w:t>
            </w:r>
            <w:proofErr w:type="gramEnd"/>
            <w:r>
              <w:t xml:space="preserve"> обеспечения нужд Чувашской Ре</w:t>
            </w:r>
            <w:r>
              <w:t>с</w:t>
            </w:r>
            <w:r>
              <w:t>публики"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январь 2016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органы исполн</w:t>
            </w:r>
            <w:r>
              <w:t>и</w:t>
            </w:r>
            <w:r>
              <w:t>тельной власти Ч</w:t>
            </w:r>
            <w:r>
              <w:t>у</w:t>
            </w:r>
            <w:r>
              <w:t>вашской Республ</w:t>
            </w:r>
            <w:r>
              <w:t>и</w:t>
            </w:r>
            <w:r>
              <w:t>ки либо иные гла</w:t>
            </w:r>
            <w:r>
              <w:t>в</w:t>
            </w:r>
            <w:r>
              <w:t>ные распорядители средств республ</w:t>
            </w:r>
            <w:r>
              <w:t>и</w:t>
            </w:r>
            <w:r>
              <w:t>канского бюджета Чувашской Респу</w:t>
            </w:r>
            <w:r>
              <w:t>б</w:t>
            </w:r>
            <w:r>
              <w:t>лики - государс</w:t>
            </w:r>
            <w:r>
              <w:t>т</w:t>
            </w:r>
            <w:r>
              <w:t>венные заказчики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proofErr w:type="gramStart"/>
            <w:r>
              <w:t>Представление в Минфин Чув</w:t>
            </w:r>
            <w:r>
              <w:t>а</w:t>
            </w:r>
            <w:r>
              <w:t>шии информации о причинах обр</w:t>
            </w:r>
            <w:r>
              <w:t>а</w:t>
            </w:r>
            <w:r>
              <w:t>зования дебиторской задолженн</w:t>
            </w:r>
            <w:r>
              <w:t>о</w:t>
            </w:r>
            <w:r>
              <w:t>сти по состоянию на 1 января 2016 г. по главному распорядителю средств республиканского бюдж</w:t>
            </w:r>
            <w:r>
              <w:t>е</w:t>
            </w:r>
            <w:r>
              <w:t>та Чувашской Республики, в том числе по подведомственным к</w:t>
            </w:r>
            <w:r>
              <w:t>а</w:t>
            </w:r>
            <w:r>
              <w:t>зенным учреждениям Чувашской Республики и бюджетным (авт</w:t>
            </w:r>
            <w:r>
              <w:t>о</w:t>
            </w:r>
            <w:r>
              <w:t>номным) учреждениям Чувашской Республики, в отношении которых им осуществляются функции и полномочия учредителя, а также предложений по ее сокращению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не позднее 1 февраля 2016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главные распоряд</w:t>
            </w:r>
            <w:r>
              <w:t>и</w:t>
            </w:r>
            <w:r>
              <w:t>тели средств ре</w:t>
            </w:r>
            <w:r>
              <w:t>с</w:t>
            </w:r>
            <w:r>
              <w:t>публиканского бюджета Чува</w:t>
            </w:r>
            <w:r>
              <w:t>ш</w:t>
            </w:r>
            <w:r>
              <w:t>ской Республики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 xml:space="preserve">Внесение изменений </w:t>
            </w:r>
            <w:proofErr w:type="gramStart"/>
            <w:r>
              <w:t>в государс</w:t>
            </w:r>
            <w:r>
              <w:t>т</w:t>
            </w:r>
            <w:r>
              <w:t xml:space="preserve">венные программы Чувашской Республики в целях их приведения в соответствие с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 бюдж</w:t>
            </w:r>
            <w:r>
              <w:t>е</w:t>
            </w:r>
            <w:r>
              <w:t>те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не позднее 9 марта 2016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органы исполн</w:t>
            </w:r>
            <w:r>
              <w:t>и</w:t>
            </w:r>
            <w:r>
              <w:t>тельной власти Ч</w:t>
            </w:r>
            <w:r>
              <w:t>у</w:t>
            </w:r>
            <w:r>
              <w:t>вашской Республ</w:t>
            </w:r>
            <w:r>
              <w:t>и</w:t>
            </w:r>
            <w:r>
              <w:t>ки - ответственные исполнители гос</w:t>
            </w:r>
            <w:r>
              <w:t>у</w:t>
            </w:r>
            <w:r>
              <w:t>дарственных пр</w:t>
            </w:r>
            <w:r>
              <w:t>о</w:t>
            </w:r>
            <w:r>
              <w:t>грамм Чувашской Республики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Принятие мер по обеспечению учета в базе данных пользователей льготных карт персональных да</w:t>
            </w:r>
            <w:r>
              <w:t>н</w:t>
            </w:r>
            <w:r>
              <w:t xml:space="preserve">ных граждан, а также сверки этой </w:t>
            </w:r>
            <w:proofErr w:type="gramStart"/>
            <w:r>
              <w:t>базы с данными базы данных льготных категорий граждан М</w:t>
            </w:r>
            <w:r>
              <w:t>и</w:t>
            </w:r>
            <w:r>
              <w:t>нистерства труда</w:t>
            </w:r>
            <w:proofErr w:type="gramEnd"/>
            <w:r>
              <w:t xml:space="preserve"> и социальной з</w:t>
            </w:r>
            <w:r>
              <w:t>а</w:t>
            </w:r>
            <w:r>
              <w:t>щиты Чувашской Республики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март 2016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Минтранс Чув</w:t>
            </w:r>
            <w:r>
              <w:t>а</w:t>
            </w:r>
            <w:r>
              <w:t>шии, Минтруд Ч</w:t>
            </w:r>
            <w:r>
              <w:t>у</w:t>
            </w:r>
            <w:r>
              <w:t>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 xml:space="preserve">Подготовка </w:t>
            </w:r>
            <w:proofErr w:type="gramStart"/>
            <w:r>
              <w:t>проектов постановл</w:t>
            </w:r>
            <w:r>
              <w:t>е</w:t>
            </w:r>
            <w:r>
              <w:t>ний Кабинета Министров Чува</w:t>
            </w:r>
            <w:r>
              <w:t>ш</w:t>
            </w:r>
            <w:r>
              <w:t>ской Республики</w:t>
            </w:r>
            <w:proofErr w:type="gramEnd"/>
            <w:r>
              <w:t xml:space="preserve"> о распределении средств, предусмотренных в </w:t>
            </w:r>
            <w:hyperlink r:id="rId29" w:history="1">
              <w:r>
                <w:rPr>
                  <w:color w:val="0000FF"/>
                </w:rPr>
                <w:t>Зак</w:t>
              </w:r>
              <w:r>
                <w:rPr>
                  <w:color w:val="0000FF"/>
                </w:rPr>
                <w:t>о</w:t>
              </w:r>
              <w:r>
                <w:rPr>
                  <w:color w:val="0000FF"/>
                </w:rPr>
                <w:t>не</w:t>
              </w:r>
            </w:hyperlink>
            <w:r>
              <w:t xml:space="preserve"> о бюджете на 2016 год на: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проведение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в двухнедельный срок после согласования с Федеральным аген</w:t>
            </w:r>
            <w:r>
              <w:t>т</w:t>
            </w:r>
            <w:r>
              <w:t>ством водных ресу</w:t>
            </w:r>
            <w:r>
              <w:t>р</w:t>
            </w:r>
            <w:r>
              <w:t>сов перечня гидроте</w:t>
            </w:r>
            <w:r>
              <w:t>х</w:t>
            </w:r>
            <w:r>
              <w:t>нических сооружений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Минприроды Ч</w:t>
            </w:r>
            <w:r>
              <w:t>у</w:t>
            </w:r>
            <w:r>
              <w:t>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осуществление мероприятий по повышению уровня доступности приоритетных объектов и услуг в приоритетных сферах жизнеде</w:t>
            </w:r>
            <w:r>
              <w:t>я</w:t>
            </w:r>
            <w:r>
              <w:t xml:space="preserve">тельности инвалидов и других </w:t>
            </w:r>
            <w:proofErr w:type="spellStart"/>
            <w:r>
              <w:t>м</w:t>
            </w:r>
            <w:r>
              <w:t>а</w:t>
            </w:r>
            <w:r>
              <w:t>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в двухнедельный срок после заключения с</w:t>
            </w:r>
            <w:r>
              <w:t>о</w:t>
            </w:r>
            <w:r>
              <w:t xml:space="preserve">глашения с </w:t>
            </w:r>
            <w:proofErr w:type="spellStart"/>
            <w:r>
              <w:t>Миноб</w:t>
            </w:r>
            <w:r>
              <w:t>р</w:t>
            </w:r>
            <w:r>
              <w:t>науки</w:t>
            </w:r>
            <w:proofErr w:type="spellEnd"/>
            <w:r>
              <w:t xml:space="preserve"> России о поря</w:t>
            </w:r>
            <w:r>
              <w:t>д</w:t>
            </w:r>
            <w:r>
              <w:t>ке и условиях предо</w:t>
            </w:r>
            <w:r>
              <w:t>с</w:t>
            </w:r>
            <w:r>
              <w:t>тавления субсидий из федерального бюдж</w:t>
            </w:r>
            <w:r>
              <w:t>е</w:t>
            </w:r>
            <w:r>
              <w:t>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proofErr w:type="gramStart"/>
            <w:r>
              <w:t>выплату ежегодного гранта Главы Чувашской Республики на поо</w:t>
            </w:r>
            <w:r>
              <w:t>щ</w:t>
            </w:r>
            <w:r>
              <w:t xml:space="preserve">рение муниципальных районов и городских округов Чувашской Республики в рамках реализации </w:t>
            </w:r>
            <w:hyperlink r:id="rId30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Чувашской Республ</w:t>
            </w:r>
            <w:r>
              <w:t>и</w:t>
            </w:r>
            <w:r>
              <w:t>ки от 10 июня 2013 г. N 57 "О д</w:t>
            </w:r>
            <w:r>
              <w:t>о</w:t>
            </w:r>
            <w:r>
              <w:t>полнительных мерах поддержки муниципальных образований Ч</w:t>
            </w:r>
            <w:r>
              <w:t>у</w:t>
            </w:r>
            <w:r>
              <w:t>вашской Республики, признанных победителями конкурса на право проведения на их территории м</w:t>
            </w:r>
            <w:r>
              <w:t>е</w:t>
            </w:r>
            <w:r>
              <w:t>роприятий в рамках празднования Дня Республики"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январь 2016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капитальный ремонт, ремонт и с</w:t>
            </w:r>
            <w:r>
              <w:t>о</w:t>
            </w:r>
            <w:r>
              <w:t>держание автомобильных дорог общего пользования региональн</w:t>
            </w:r>
            <w:r>
              <w:t>о</w:t>
            </w:r>
            <w:r>
              <w:t>го и межмуниципального значения и искусственных сооружений на них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февраль 2016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развитие и увеличение пропускной способности сети автомобильных дорог общего пользования реги</w:t>
            </w:r>
            <w:r>
              <w:t>о</w:t>
            </w:r>
            <w:r>
              <w:t>нального (межмуниципального)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февраль 2016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улучшение жилищных условий граждан, проживающих и раб</w:t>
            </w:r>
            <w:r>
              <w:t>о</w:t>
            </w:r>
            <w:r>
              <w:t>тающих в сельской местности, в том числе молодых семей и мол</w:t>
            </w:r>
            <w:r>
              <w:t>о</w:t>
            </w:r>
            <w:r>
              <w:t>дых специалистов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в двухнедельный срок после заключения с</w:t>
            </w:r>
            <w:r>
              <w:t>о</w:t>
            </w:r>
            <w:r>
              <w:t>глашения с Минсел</w:t>
            </w:r>
            <w:r>
              <w:t>ь</w:t>
            </w:r>
            <w:r>
              <w:t>хозом России о п</w:t>
            </w:r>
            <w:r>
              <w:t>о</w:t>
            </w:r>
            <w:r>
              <w:t>рядке и условиях пр</w:t>
            </w:r>
            <w:r>
              <w:t>е</w:t>
            </w:r>
            <w:r>
              <w:t>доставления субсидий из федерального бюджета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Минсельхоз Чув</w:t>
            </w:r>
            <w:r>
              <w:t>а</w:t>
            </w:r>
            <w:r>
              <w:t>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реализацию проектов комплексн</w:t>
            </w:r>
            <w:r>
              <w:t>о</w:t>
            </w:r>
            <w:r>
              <w:t>го обустройства площадок под компактную жилищную застройку в сельской местности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в двухнедельный срок после заключения с</w:t>
            </w:r>
            <w:r>
              <w:t>о</w:t>
            </w:r>
            <w:r>
              <w:t>глашения с Минсел</w:t>
            </w:r>
            <w:r>
              <w:t>ь</w:t>
            </w:r>
            <w:r>
              <w:t>хозом России о п</w:t>
            </w:r>
            <w:r>
              <w:t>о</w:t>
            </w:r>
            <w:r>
              <w:t>рядке и условиях пр</w:t>
            </w:r>
            <w:r>
              <w:t>е</w:t>
            </w:r>
            <w:r>
              <w:t>доставления субсидий из федерального бюджета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Минсельхоз Чув</w:t>
            </w:r>
            <w:r>
              <w:t>а</w:t>
            </w:r>
            <w:r>
              <w:t>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поощрение победителей эконом</w:t>
            </w:r>
            <w:r>
              <w:t>и</w:t>
            </w:r>
            <w:r>
              <w:t>ческого соревнования в сельском хозяйстве между муниципальными районами Чувашской Республики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в течение месяца п</w:t>
            </w:r>
            <w:r>
              <w:t>о</w:t>
            </w:r>
            <w:r>
              <w:t>сле проведения ко</w:t>
            </w:r>
            <w:r>
              <w:t>н</w:t>
            </w:r>
            <w:r>
              <w:t>курсного отбора в с</w:t>
            </w:r>
            <w:r>
              <w:t>о</w:t>
            </w:r>
            <w:r>
              <w:t xml:space="preserve">ответствии с </w:t>
            </w:r>
            <w:hyperlink r:id="rId31" w:history="1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</w:t>
              </w:r>
              <w:r>
                <w:rPr>
                  <w:color w:val="0000FF"/>
                </w:rPr>
                <w:t>новлением</w:t>
              </w:r>
            </w:hyperlink>
            <w:r>
              <w:t xml:space="preserve"> Кабинета Министров Чува</w:t>
            </w:r>
            <w:r>
              <w:t>ш</w:t>
            </w:r>
            <w:r>
              <w:t>ской Республики от 13 ноября 2014 г. N 393 "Об экономическом соревновании между муниципальными районами Чувашской Республики"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Минсельхоз Чув</w:t>
            </w:r>
            <w:r>
              <w:t>а</w:t>
            </w:r>
            <w:r>
              <w:t>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в двухнедельный срок после заключения с</w:t>
            </w:r>
            <w:r>
              <w:t>о</w:t>
            </w:r>
            <w:r>
              <w:t xml:space="preserve">глашения с </w:t>
            </w:r>
            <w:proofErr w:type="spellStart"/>
            <w:r>
              <w:t>Миноб</w:t>
            </w:r>
            <w:r>
              <w:t>р</w:t>
            </w:r>
            <w:r>
              <w:t>науки</w:t>
            </w:r>
            <w:proofErr w:type="spellEnd"/>
            <w:r>
              <w:t xml:space="preserve"> России о поря</w:t>
            </w:r>
            <w:r>
              <w:t>д</w:t>
            </w:r>
            <w:r>
              <w:t>ке и условиях предо</w:t>
            </w:r>
            <w:r>
              <w:t>с</w:t>
            </w:r>
            <w:r>
              <w:t>тавления субсидий из федерального бюдж</w:t>
            </w:r>
            <w:r>
              <w:t>е</w:t>
            </w:r>
            <w:r>
              <w:t>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proofErr w:type="spellStart"/>
            <w:r>
              <w:t>грантовую</w:t>
            </w:r>
            <w:proofErr w:type="spellEnd"/>
            <w: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в двухнедельный срок после заключения с</w:t>
            </w:r>
            <w:r>
              <w:t>о</w:t>
            </w:r>
            <w:r>
              <w:t>глашения с Минсел</w:t>
            </w:r>
            <w:r>
              <w:t>ь</w:t>
            </w:r>
            <w:r>
              <w:t>хозом России о п</w:t>
            </w:r>
            <w:r>
              <w:t>о</w:t>
            </w:r>
            <w:r>
              <w:t>рядке и условиях пр</w:t>
            </w:r>
            <w:r>
              <w:t>е</w:t>
            </w:r>
            <w:r>
              <w:t>доставления субсидий из федерального бюджета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Минсельхоз Чув</w:t>
            </w:r>
            <w:r>
              <w:t>а</w:t>
            </w:r>
            <w:r>
              <w:t>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 xml:space="preserve">Подготовка </w:t>
            </w:r>
            <w:proofErr w:type="gramStart"/>
            <w:r>
              <w:t>проектов постановл</w:t>
            </w:r>
            <w:r>
              <w:t>е</w:t>
            </w:r>
            <w:r>
              <w:t>ний Кабинета Министров Чува</w:t>
            </w:r>
            <w:r>
              <w:t>ш</w:t>
            </w:r>
            <w:r>
              <w:t>ской Республики</w:t>
            </w:r>
            <w:proofErr w:type="gramEnd"/>
            <w:r>
              <w:t xml:space="preserve"> о распределении между муниципальными образов</w:t>
            </w:r>
            <w:r>
              <w:t>а</w:t>
            </w:r>
            <w:r>
              <w:t xml:space="preserve">ниями средств, предусмотренных в </w:t>
            </w:r>
            <w:hyperlink r:id="rId32" w:history="1">
              <w:r>
                <w:rPr>
                  <w:color w:val="0000FF"/>
                </w:rPr>
                <w:t>Законе</w:t>
              </w:r>
            </w:hyperlink>
            <w:r>
              <w:t xml:space="preserve"> о бюджете на 2016 год, о порядке и условиях предоставл</w:t>
            </w:r>
            <w:r>
              <w:t>е</w:t>
            </w:r>
            <w:r>
              <w:t>ния указанных средств (или, при необходимости, внесение измен</w:t>
            </w:r>
            <w:r>
              <w:t>е</w:t>
            </w:r>
            <w:r>
              <w:t>ний в действующие постановления Кабинета Министров Чувашской Республики) на: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proofErr w:type="gramStart"/>
            <w:r>
              <w:t>проектирование и строительство (реконструкцию) автомобильных дорог общего пользования местн</w:t>
            </w:r>
            <w:r>
              <w:t>о</w:t>
            </w:r>
            <w:r>
              <w:t>го значения с твердым покрытием до сельских населенных пунктов, не имеющих круглогодичной связи с сетью автомобильных дорог о</w:t>
            </w:r>
            <w:r>
              <w:t>б</w:t>
            </w:r>
            <w:r>
              <w:t>щего пользования, в том числе строительство (реконструкцию) автомобильных дорог общего пользования, ведущих к общес</w:t>
            </w:r>
            <w:r>
              <w:t>т</w:t>
            </w:r>
            <w:r>
              <w:t>венно значимым объектам сел</w:t>
            </w:r>
            <w:r>
              <w:t>ь</w:t>
            </w:r>
            <w:r>
              <w:t>ских населенных пунктов, а также к объектам производства и перер</w:t>
            </w:r>
            <w:r>
              <w:t>а</w:t>
            </w:r>
            <w:r>
              <w:t>ботки сельскохозяйственной пр</w:t>
            </w:r>
            <w:r>
              <w:t>о</w:t>
            </w:r>
            <w:r>
              <w:t>дукции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февраль 2016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строительство и реконструкцию автомобильных дорог в городских округах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февраль 2016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капитальный ремонт и ремонт а</w:t>
            </w:r>
            <w:r>
              <w:t>в</w:t>
            </w:r>
            <w:r>
              <w:t>томобильных дорог общего пол</w:t>
            </w:r>
            <w:r>
              <w:t>ь</w:t>
            </w:r>
            <w:r>
              <w:t>зования местного значения в гр</w:t>
            </w:r>
            <w:r>
              <w:t>а</w:t>
            </w:r>
            <w:r>
              <w:t>ницах городского округа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февраль 2016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переселение граждан из аварийн</w:t>
            </w:r>
            <w:r>
              <w:t>о</w:t>
            </w:r>
            <w:r>
              <w:t>го жилищного фонда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капитальный ремонт и ремонт дв</w:t>
            </w:r>
            <w:r>
              <w:t>о</w:t>
            </w:r>
            <w:r>
              <w:t>ровых территорий многокварти</w:t>
            </w:r>
            <w:r>
              <w:t>р</w:t>
            </w:r>
            <w:r>
              <w:t>ных домов, проездов к дворовым территориям многоквартирных домов населенных пунктов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февраль 2016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поощрение победителей ежегодн</w:t>
            </w:r>
            <w:r>
              <w:t>о</w:t>
            </w:r>
            <w:r>
              <w:t>го республиканского смотра-конкурса на лучшее озеленение и благоустройство населенного пункта Чувашской Республики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в течение месяца п</w:t>
            </w:r>
            <w:r>
              <w:t>о</w:t>
            </w:r>
            <w:r>
              <w:t>сле проведения ко</w:t>
            </w:r>
            <w:r>
              <w:t>н</w:t>
            </w:r>
            <w:r>
              <w:t>курсного отбора в с</w:t>
            </w:r>
            <w:r>
              <w:t>о</w:t>
            </w:r>
            <w:r>
              <w:t xml:space="preserve">ответствии с </w:t>
            </w:r>
            <w:hyperlink r:id="rId33" w:history="1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</w:t>
              </w:r>
              <w:r>
                <w:rPr>
                  <w:color w:val="0000FF"/>
                </w:rPr>
                <w:t>новлением</w:t>
              </w:r>
            </w:hyperlink>
            <w:r>
              <w:t xml:space="preserve"> Кабинета Министров Чува</w:t>
            </w:r>
            <w:r>
              <w:t>ш</w:t>
            </w:r>
            <w:r>
              <w:t>ской Республики от 31 января 2005 г. N 16 "О проведении ежегодн</w:t>
            </w:r>
            <w:r>
              <w:t>о</w:t>
            </w:r>
            <w:r>
              <w:t>го республиканского смотра-конкурса на лучшее озеленение и благоустройство нас</w:t>
            </w:r>
            <w:r>
              <w:t>е</w:t>
            </w:r>
            <w:r>
              <w:t>ленного пункта Ч</w:t>
            </w:r>
            <w:r>
              <w:t>у</w:t>
            </w:r>
            <w:r>
              <w:t>вашской Республики"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Представление отчетности об и</w:t>
            </w:r>
            <w:r>
              <w:t>с</w:t>
            </w:r>
            <w:r>
              <w:t>полнении республиканского бю</w:t>
            </w:r>
            <w:r>
              <w:t>д</w:t>
            </w:r>
            <w:r>
              <w:t>жета Чувашской Республики в К</w:t>
            </w:r>
            <w:r>
              <w:t>а</w:t>
            </w:r>
            <w:r>
              <w:t>бинет Министров Чувашской Ре</w:t>
            </w:r>
            <w:r>
              <w:t>с</w:t>
            </w:r>
            <w:r>
              <w:t>публики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EE79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Организация выполнения полож</w:t>
            </w:r>
            <w:r>
              <w:t>е</w:t>
            </w:r>
            <w:r>
              <w:t xml:space="preserve">ний </w:t>
            </w:r>
            <w:hyperlink r:id="rId34" w:history="1">
              <w:r>
                <w:rPr>
                  <w:color w:val="0000FF"/>
                </w:rPr>
                <w:t>статьи 9</w:t>
              </w:r>
            </w:hyperlink>
            <w:r>
              <w:t xml:space="preserve"> Федерального закона "О Всероссийской сельскохозяйс</w:t>
            </w:r>
            <w:r>
              <w:t>т</w:t>
            </w:r>
            <w:r>
              <w:t>венной переписи" в связи с пров</w:t>
            </w:r>
            <w:r>
              <w:t>е</w:t>
            </w:r>
            <w:r>
              <w:t>дением с 1 июля по 15 августа 2016 г. Всероссийской сельскох</w:t>
            </w:r>
            <w:r>
              <w:t>о</w:t>
            </w:r>
            <w:r>
              <w:t>зяйственной переписи в соответс</w:t>
            </w:r>
            <w:r>
              <w:t>т</w:t>
            </w:r>
            <w:r>
              <w:t xml:space="preserve">вии с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</w:t>
            </w:r>
            <w:r>
              <w:t>ь</w:t>
            </w:r>
            <w:r>
              <w:t>ства Российской Федерации от 10 апреля 2013 г. N 316 "Об организ</w:t>
            </w:r>
            <w:r>
              <w:t>а</w:t>
            </w:r>
            <w:r>
              <w:t>ции Всероссийской сельскохозя</w:t>
            </w:r>
            <w:r>
              <w:t>й</w:t>
            </w:r>
            <w:r>
              <w:t>ственной переписи 2016 года"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center"/>
            </w:pPr>
            <w:r>
              <w:t>июнь 2016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794B" w:rsidRDefault="00EE794B">
            <w:pPr>
              <w:pStyle w:val="ConsPlusNormal"/>
              <w:jc w:val="both"/>
            </w:pPr>
            <w:r>
              <w:t>Минсельхоз Чув</w:t>
            </w:r>
            <w:r>
              <w:t>а</w:t>
            </w:r>
            <w:r>
              <w:t>шии</w:t>
            </w:r>
          </w:p>
        </w:tc>
      </w:tr>
    </w:tbl>
    <w:p w:rsidR="00EE794B" w:rsidRDefault="00EE794B">
      <w:pPr>
        <w:pStyle w:val="ConsPlusNormal"/>
        <w:jc w:val="both"/>
      </w:pPr>
    </w:p>
    <w:p w:rsidR="00EE794B" w:rsidRDefault="00EE794B">
      <w:pPr>
        <w:pStyle w:val="ConsPlusNormal"/>
        <w:jc w:val="both"/>
      </w:pPr>
    </w:p>
    <w:p w:rsidR="00EE794B" w:rsidRDefault="00EE79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F1E05">
      <w:footerReference w:type="default" r:id="rId36"/>
      <w:headerReference w:type="first" r:id="rId37"/>
      <w:footerReference w:type="first" r:id="rId38"/>
      <w:type w:val="evenPage"/>
      <w:pgSz w:w="11907" w:h="16840"/>
      <w:pgMar w:top="2805" w:right="567" w:bottom="1276" w:left="1134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F4" w:rsidRDefault="006E76F4">
      <w:r>
        <w:separator/>
      </w:r>
    </w:p>
  </w:endnote>
  <w:endnote w:type="continuationSeparator" w:id="0">
    <w:p w:rsidR="006E76F4" w:rsidRDefault="006E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03" w:rsidRDefault="00234103">
    <w:pPr>
      <w:pStyle w:val="a4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</w:rPr>
      <w:fldChar w:fldCharType="begin"/>
    </w:r>
    <w:r w:rsidRPr="00CF1E05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6D064B">
      <w:rPr>
        <w:noProof/>
        <w:snapToGrid w:val="0"/>
        <w:sz w:val="12"/>
        <w:lang w:val="en-US"/>
      </w:rPr>
      <w:t>sinina</w:t>
    </w:r>
    <w:r>
      <w:rPr>
        <w:snapToGrid w:val="0"/>
        <w:sz w:val="12"/>
      </w:rPr>
      <w:fldChar w:fldCharType="end"/>
    </w:r>
    <w:r w:rsidRPr="00CF1E05">
      <w:rPr>
        <w:snapToGrid w:val="0"/>
        <w:sz w:val="12"/>
        <w:lang w:val="en-US"/>
      </w:rPr>
      <w:tab/>
    </w:r>
    <w:r>
      <w:rPr>
        <w:snapToGrid w:val="0"/>
        <w:sz w:val="12"/>
        <w:lang w:val="en-US"/>
      </w:rPr>
      <w:fldChar w:fldCharType="begin"/>
    </w:r>
    <w:r w:rsidRPr="00CF1E0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CF1E05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CF1E0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D064B">
      <w:rPr>
        <w:noProof/>
        <w:snapToGrid w:val="0"/>
        <w:sz w:val="12"/>
        <w:lang w:val="en-US"/>
      </w:rPr>
      <w:t>\\chebs-mfc\soft\sos\dokum\SHAREDEM\reshenie-s\0909.doc</w:t>
    </w:r>
    <w:r>
      <w:rPr>
        <w:snapToGrid w:val="0"/>
        <w:sz w:val="12"/>
        <w:lang w:val="en-US"/>
      </w:rPr>
      <w:fldChar w:fldCharType="end"/>
    </w:r>
    <w:r w:rsidRPr="00CF1E05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CF1E05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CF1E0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CF1E0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EE794B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EE794B">
      <w:rPr>
        <w:noProof/>
        <w:snapToGrid w:val="0"/>
        <w:sz w:val="12"/>
        <w:lang w:val="en-US"/>
      </w:rPr>
      <w:t>19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F4" w:rsidRDefault="006E76F4">
      <w:r>
        <w:separator/>
      </w:r>
    </w:p>
  </w:footnote>
  <w:footnote w:type="continuationSeparator" w:id="0">
    <w:p w:rsidR="006E76F4" w:rsidRDefault="006E7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6D064B" w:rsidRDefault="00CF1E05" w:rsidP="00CF1E05">
    <w:pPr>
      <w:pStyle w:val="a3"/>
      <w:rPr>
        <w:rFonts w:ascii="Times New Roman" w:hAnsi="Times New Roman"/>
        <w:sz w:val="24"/>
      </w:rPr>
    </w:pPr>
    <w:r w:rsidRPr="006D064B">
      <w:rPr>
        <w:rFonts w:ascii="Times New Roman" w:hAnsi="Times New Roman"/>
        <w:sz w:val="24"/>
      </w:rPr>
      <w:t xml:space="preserve">  </w:t>
    </w:r>
    <w:r w:rsidR="006D064B">
      <w:rPr>
        <w:rFonts w:ascii="Times New Roman" w:hAnsi="Times New Roman"/>
        <w:sz w:val="24"/>
      </w:rPr>
      <w:t xml:space="preserve"> </w:t>
    </w:r>
    <w:r w:rsidRPr="006D064B">
      <w:rPr>
        <w:rFonts w:ascii="Times New Roman" w:hAnsi="Times New Roman"/>
        <w:sz w:val="24"/>
      </w:rPr>
      <w:t xml:space="preserve">   20.04.2016 </w:t>
    </w:r>
    <w:r w:rsidR="00234103" w:rsidRPr="006D064B">
      <w:rPr>
        <w:rFonts w:ascii="Times New Roman" w:hAnsi="Times New Roman"/>
        <w:sz w:val="24"/>
      </w:rPr>
      <w:t xml:space="preserve"> № </w:t>
    </w:r>
    <w:r w:rsidRPr="006D064B">
      <w:rPr>
        <w:rFonts w:ascii="Times New Roman" w:hAnsi="Times New Roman"/>
        <w:sz w:val="24"/>
      </w:rPr>
      <w:t>09-01</w:t>
    </w:r>
    <w:r w:rsidR="00234103" w:rsidRPr="006D064B">
      <w:rPr>
        <w:rFonts w:ascii="Times New Roman" w:hAnsi="Times New Roman"/>
        <w:sz w:val="24"/>
      </w:rPr>
      <w:t xml:space="preserve">                                                                </w:t>
    </w:r>
    <w:r w:rsidRPr="006D064B">
      <w:rPr>
        <w:rFonts w:ascii="Times New Roman" w:hAnsi="Times New Roman"/>
        <w:sz w:val="24"/>
      </w:rPr>
      <w:t xml:space="preserve">  </w:t>
    </w:r>
    <w:r w:rsidR="006D064B">
      <w:rPr>
        <w:rFonts w:ascii="Times New Roman" w:hAnsi="Times New Roman"/>
        <w:sz w:val="24"/>
      </w:rPr>
      <w:t xml:space="preserve">  </w:t>
    </w:r>
    <w:r w:rsidRPr="006D064B">
      <w:rPr>
        <w:rFonts w:ascii="Times New Roman" w:hAnsi="Times New Roman"/>
        <w:sz w:val="24"/>
      </w:rPr>
      <w:t xml:space="preserve">   20.04.2016  № 09-01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</w:t>
    </w:r>
    <w:proofErr w:type="spellStart"/>
    <w:r w:rsidRPr="00E83CEF">
      <w:rPr>
        <w:rFonts w:ascii="Arial Cyr Chuv" w:hAnsi="Arial Cyr Chuv"/>
        <w:sz w:val="24"/>
      </w:rPr>
      <w:t>К\ке=</w:t>
    </w:r>
    <w:proofErr w:type="spellEnd"/>
    <w:r w:rsidRPr="00E83CEF">
      <w:rPr>
        <w:rFonts w:ascii="Arial Cyr Chuv" w:hAnsi="Arial Cyr Chuv"/>
        <w:sz w:val="24"/>
      </w:rPr>
      <w:t xml:space="preserve">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</w:t>
    </w:r>
    <w:r w:rsidR="006D064B">
      <w:rPr>
        <w:rFonts w:ascii="Arial Cyr Chuv" w:hAnsi="Arial Cyr Chuv"/>
        <w:sz w:val="24"/>
      </w:rPr>
      <w:t xml:space="preserve"> </w:t>
    </w:r>
    <w:r w:rsidRPr="00E83CEF">
      <w:rPr>
        <w:rFonts w:ascii="Arial Cyr Chuv" w:hAnsi="Arial Cyr Chuv"/>
        <w:sz w:val="24"/>
      </w:rPr>
      <w:t xml:space="preserve">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>оселок Куг</w:t>
    </w:r>
    <w:r w:rsidRPr="00E83CEF">
      <w:rPr>
        <w:rFonts w:ascii="Arial Cyr Chuv" w:hAnsi="Arial Cyr Chuv"/>
        <w:sz w:val="24"/>
      </w:rPr>
      <w:t>е</w:t>
    </w:r>
    <w:r w:rsidRPr="00E83CEF">
      <w:rPr>
        <w:rFonts w:ascii="Arial Cyr Chuv" w:hAnsi="Arial Cyr Chuv"/>
        <w:sz w:val="24"/>
      </w:rPr>
      <w:t xml:space="preserve">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E05"/>
    <w:rsid w:val="001570A7"/>
    <w:rsid w:val="001654CB"/>
    <w:rsid w:val="00172943"/>
    <w:rsid w:val="001E025C"/>
    <w:rsid w:val="00234103"/>
    <w:rsid w:val="003E79DE"/>
    <w:rsid w:val="004511E7"/>
    <w:rsid w:val="004B0835"/>
    <w:rsid w:val="005D6486"/>
    <w:rsid w:val="00651EEC"/>
    <w:rsid w:val="006777B1"/>
    <w:rsid w:val="006D064B"/>
    <w:rsid w:val="006D306C"/>
    <w:rsid w:val="006E76F4"/>
    <w:rsid w:val="00752AE5"/>
    <w:rsid w:val="00853576"/>
    <w:rsid w:val="00A57A3A"/>
    <w:rsid w:val="00A64104"/>
    <w:rsid w:val="00AE55D9"/>
    <w:rsid w:val="00B962D3"/>
    <w:rsid w:val="00C078E0"/>
    <w:rsid w:val="00C40B68"/>
    <w:rsid w:val="00C50F4C"/>
    <w:rsid w:val="00CF1E05"/>
    <w:rsid w:val="00DB7F72"/>
    <w:rsid w:val="00E016A8"/>
    <w:rsid w:val="00E7316C"/>
    <w:rsid w:val="00E83CEF"/>
    <w:rsid w:val="00EE794B"/>
    <w:rsid w:val="00FB2BD6"/>
    <w:rsid w:val="00F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794B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EE794B"/>
    <w:pPr>
      <w:widowControl w:val="0"/>
      <w:autoSpaceDE w:val="0"/>
      <w:autoSpaceDN w:val="0"/>
    </w:pPr>
    <w:rPr>
      <w:b/>
      <w:sz w:val="26"/>
    </w:rPr>
  </w:style>
  <w:style w:type="paragraph" w:customStyle="1" w:styleId="ConsPlusTitlePage">
    <w:name w:val="ConsPlusTitlePage"/>
    <w:rsid w:val="00EE794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40D3A24978E46A7AF90939EFCED6F4808FAEAC543DE285E98C64F7940C66F4E2044BF58FFE3851A4AD7b6w5L" TargetMode="External"/><Relationship Id="rId13" Type="http://schemas.openxmlformats.org/officeDocument/2006/relationships/hyperlink" Target="consultantplus://offline/ref=4B740D3A24978E46A7AF90939EFCED6F4808FAEAC543DE285E98C64F7940C66F4E2044BF58FFE3851A4AD7b6w2L" TargetMode="External"/><Relationship Id="rId18" Type="http://schemas.openxmlformats.org/officeDocument/2006/relationships/hyperlink" Target="consultantplus://offline/ref=4B740D3A24978E46A7AF90939EFCED6F4808FAEAC543DE285E98C64F7940C66F4E2044BF58FFE3851A4AD4b6w3L" TargetMode="External"/><Relationship Id="rId26" Type="http://schemas.openxmlformats.org/officeDocument/2006/relationships/hyperlink" Target="consultantplus://offline/ref=4B740D3A24978E46A7AF90939EFCED6F4808FAEAC543DE255998C64F7940C66F4E2044BF58FFE3851A4BD4b6w2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740D3A24978E46A7AF90939EFCED6F4808FAEAC543DE285E98C64F7940C66F4E2044BF58FFE3851A4AD4b6wFL" TargetMode="External"/><Relationship Id="rId34" Type="http://schemas.openxmlformats.org/officeDocument/2006/relationships/hyperlink" Target="consultantplus://offline/ref=4B740D3A24978E46A7AF8E9E8890B36B4104A5E1CD47D27701C79D122E49CC38096F1DFD1CF2E386b1w9L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B740D3A24978E46A7AF90939EFCED6F4808FAEAC543DE255998C64F7940C66Fb4wEL" TargetMode="External"/><Relationship Id="rId17" Type="http://schemas.openxmlformats.org/officeDocument/2006/relationships/hyperlink" Target="consultantplus://offline/ref=4B740D3A24978E46A7AF90939EFCED6F4808FAEAC543DE285E98C64F7940C66F4E2044BF58FFE3851A4AD4b6w4L" TargetMode="External"/><Relationship Id="rId25" Type="http://schemas.openxmlformats.org/officeDocument/2006/relationships/hyperlink" Target="consultantplus://offline/ref=4B740D3A24978E46A7AF90939EFCED6F4808FAEACA40D8215998C64F7940C66Fb4wEL" TargetMode="External"/><Relationship Id="rId33" Type="http://schemas.openxmlformats.org/officeDocument/2006/relationships/hyperlink" Target="consultantplus://offline/ref=4B740D3A24978E46A7AF90939EFCED6F4808FAEACA43DC235C98C64F7940C66Fb4wEL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740D3A24978E46A7AF90939EFCED6F4808FAEAC543DE285E98C64F7940C66F4E2044BF58FFE3851A4AD4b6w7L" TargetMode="External"/><Relationship Id="rId20" Type="http://schemas.openxmlformats.org/officeDocument/2006/relationships/hyperlink" Target="consultantplus://offline/ref=4B740D3A24978E46A7AF90939EFCED6F4808FAEAC543DE285E98C64F7940C66F4E2044BF58FFE3851A4AD4b6w1L" TargetMode="External"/><Relationship Id="rId29" Type="http://schemas.openxmlformats.org/officeDocument/2006/relationships/hyperlink" Target="consultantplus://offline/ref=4B740D3A24978E46A7AF90939EFCED6F4808FAEAC543DE255998C64F7940C66Fb4w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740D3A24978E46A7AF90939EFCED6F4808FAEACA40DF275598C64F7940C66Fb4wEL" TargetMode="External"/><Relationship Id="rId24" Type="http://schemas.openxmlformats.org/officeDocument/2006/relationships/hyperlink" Target="consultantplus://offline/ref=4B740D3A24978E46A7AF90939EFCED6F4808FAEAC543DE255998C64F7940C66Fb4wEL" TargetMode="External"/><Relationship Id="rId32" Type="http://schemas.openxmlformats.org/officeDocument/2006/relationships/hyperlink" Target="consultantplus://offline/ref=4B740D3A24978E46A7AF90939EFCED6F4808FAEAC543DE255998C64F7940C66Fb4wE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740D3A24978E46A7AF90939EFCED6F4808FAEAC543DE285E98C64F7940C66F4E2044BF58FFE3851A4AD7b6wFL" TargetMode="External"/><Relationship Id="rId23" Type="http://schemas.openxmlformats.org/officeDocument/2006/relationships/hyperlink" Target="consultantplus://offline/ref=4B740D3A24978E46A7AF90939EFCED6F4808FAEAC543DE255998C64F7940C66Fb4wEL" TargetMode="External"/><Relationship Id="rId28" Type="http://schemas.openxmlformats.org/officeDocument/2006/relationships/hyperlink" Target="consultantplus://offline/ref=4B740D3A24978E46A7AF90939EFCED6F4808FAEAC543DE255998C64F7940C66Fb4wEL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4B740D3A24978E46A7AF90939EFCED6F4808FAEAC543DE255998C64F7940C66Fb4wEL" TargetMode="External"/><Relationship Id="rId19" Type="http://schemas.openxmlformats.org/officeDocument/2006/relationships/hyperlink" Target="consultantplus://offline/ref=4B740D3A24978E46A7AF90939EFCED6F4808FAEAC543DE285E98C64F7940C66F4E2044BF58FFE3851A4AD4b6w2L" TargetMode="External"/><Relationship Id="rId31" Type="http://schemas.openxmlformats.org/officeDocument/2006/relationships/hyperlink" Target="consultantplus://offline/ref=4B740D3A24978E46A7AF90939EFCED6F4808FAEAC546D8255A98C64F7940C66Fb4w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740D3A24978E46A7AF90939EFCED6F4808FAEAC543DE255998C64F7940C66Fb4wEL" TargetMode="External"/><Relationship Id="rId14" Type="http://schemas.openxmlformats.org/officeDocument/2006/relationships/hyperlink" Target="consultantplus://offline/ref=4B740D3A24978E46A7AF90939EFCED6F4808FAEAC543DE285E98C64F7940C66F4E2044BF58FFE3851A4AD7b6w0L" TargetMode="External"/><Relationship Id="rId22" Type="http://schemas.openxmlformats.org/officeDocument/2006/relationships/hyperlink" Target="consultantplus://offline/ref=4B740D3A24978E46A7AF8E9E8890B36B410AA0E7CE44D27701C79D122E49CC38096F1DFF1DF6bEw4L" TargetMode="External"/><Relationship Id="rId27" Type="http://schemas.openxmlformats.org/officeDocument/2006/relationships/hyperlink" Target="consultantplus://offline/ref=4B740D3A24978E46A7AF90939EFCED6F4808FAEACA4EDE255D98C64F7940C66Fb4wEL" TargetMode="External"/><Relationship Id="rId30" Type="http://schemas.openxmlformats.org/officeDocument/2006/relationships/hyperlink" Target="consultantplus://offline/ref=4B740D3A24978E46A7AF90939EFCED6F4808FAEAC840D1215E98C64F7940C66Fb4wEL" TargetMode="External"/><Relationship Id="rId35" Type="http://schemas.openxmlformats.org/officeDocument/2006/relationships/hyperlink" Target="consultantplus://offline/ref=4B740D3A24978E46A7AF8E9E8890B36B4104A2E2C445D27701C79D122Eb4w9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57</TotalTime>
  <Pages>19</Pages>
  <Words>4541</Words>
  <Characters>38435</Characters>
  <Application>Microsoft Office Word</Application>
  <DocSecurity>0</DocSecurity>
  <Lines>320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sinina</dc:creator>
  <cp:keywords/>
  <cp:lastModifiedBy>sinina</cp:lastModifiedBy>
  <cp:revision>5</cp:revision>
  <cp:lastPrinted>2016-04-25T10:31:00Z</cp:lastPrinted>
  <dcterms:created xsi:type="dcterms:W3CDTF">2016-04-25T10:26:00Z</dcterms:created>
  <dcterms:modified xsi:type="dcterms:W3CDTF">2016-04-25T11:52:00Z</dcterms:modified>
</cp:coreProperties>
</file>