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BB" w:rsidRPr="005D4C26" w:rsidRDefault="00D276BB" w:rsidP="00D276BB">
      <w:pPr>
        <w:pStyle w:val="1"/>
        <w:spacing w:before="0" w:after="0"/>
        <w:rPr>
          <w:rFonts w:ascii="Times New Roman" w:hAnsi="Times New Roman" w:cs="Times New Roman"/>
          <w:color w:val="auto"/>
          <w:sz w:val="28"/>
          <w:szCs w:val="28"/>
        </w:rPr>
      </w:pPr>
      <w:bookmarkStart w:id="0" w:name="sub_84"/>
      <w:r w:rsidRPr="005D4C26">
        <w:rPr>
          <w:rFonts w:ascii="Times New Roman" w:hAnsi="Times New Roman" w:cs="Times New Roman"/>
          <w:color w:val="auto"/>
          <w:sz w:val="28"/>
          <w:szCs w:val="28"/>
          <w:lang w:val="en-US"/>
        </w:rPr>
        <w:t>VII</w:t>
      </w:r>
      <w:r w:rsidRPr="005D4C26">
        <w:rPr>
          <w:rFonts w:ascii="Times New Roman" w:hAnsi="Times New Roman" w:cs="Times New Roman"/>
          <w:color w:val="auto"/>
          <w:sz w:val="28"/>
          <w:szCs w:val="28"/>
        </w:rPr>
        <w:t>. Учет операций с подотчетными лицами</w:t>
      </w:r>
    </w:p>
    <w:bookmarkEnd w:id="0"/>
    <w:p w:rsidR="00D276BB" w:rsidRPr="005D4C26" w:rsidRDefault="00D276BB" w:rsidP="00D276BB">
      <w:pPr>
        <w:ind w:firstLine="851"/>
        <w:jc w:val="both"/>
        <w:rPr>
          <w:rFonts w:ascii="Times New Roman" w:hAnsi="Times New Roman" w:cs="Times New Roman"/>
          <w:sz w:val="28"/>
          <w:szCs w:val="28"/>
        </w:rPr>
      </w:pPr>
    </w:p>
    <w:p w:rsidR="00D276BB" w:rsidRPr="005D4C26" w:rsidRDefault="00D276BB" w:rsidP="00D276BB">
      <w:pPr>
        <w:ind w:firstLine="851"/>
        <w:jc w:val="both"/>
        <w:rPr>
          <w:rFonts w:ascii="Times New Roman" w:hAnsi="Times New Roman" w:cs="Times New Roman"/>
          <w:sz w:val="28"/>
          <w:szCs w:val="28"/>
        </w:rPr>
      </w:pPr>
      <w:bookmarkStart w:id="1" w:name="sub_79"/>
      <w:bookmarkStart w:id="2" w:name="sub_159"/>
      <w:r w:rsidRPr="005D4C26">
        <w:rPr>
          <w:rFonts w:ascii="Times New Roman" w:hAnsi="Times New Roman" w:cs="Times New Roman"/>
          <w:sz w:val="28"/>
          <w:szCs w:val="28"/>
        </w:rPr>
        <w:t xml:space="preserve">Учет операций с подотчетными лицами в Министерстве ведется в Журнале операций расчетов с подотчетными лицами. </w:t>
      </w:r>
    </w:p>
    <w:p w:rsidR="00D276BB" w:rsidRPr="005D4C26" w:rsidRDefault="00D276BB" w:rsidP="00D276BB">
      <w:pPr>
        <w:ind w:firstLine="851"/>
        <w:jc w:val="both"/>
        <w:rPr>
          <w:rFonts w:ascii="Times New Roman" w:hAnsi="Times New Roman" w:cs="Times New Roman"/>
          <w:sz w:val="28"/>
          <w:szCs w:val="28"/>
        </w:rPr>
      </w:pPr>
      <w:bookmarkStart w:id="3" w:name="sub_80"/>
      <w:r w:rsidRPr="005D4C26">
        <w:rPr>
          <w:rFonts w:ascii="Times New Roman" w:hAnsi="Times New Roman" w:cs="Times New Roman"/>
          <w:sz w:val="28"/>
          <w:szCs w:val="28"/>
        </w:rPr>
        <w:t>Записи в Журнале операций с подотчетными лицами отражаются на основании утвержденных министром или уполномоченным им на то должностным лицом авансовых отчетов (ф.0504505).</w:t>
      </w:r>
    </w:p>
    <w:p w:rsidR="00D276BB" w:rsidRPr="005D4C26" w:rsidRDefault="00D276BB" w:rsidP="00D276BB">
      <w:pPr>
        <w:ind w:firstLine="851"/>
        <w:jc w:val="both"/>
        <w:rPr>
          <w:rFonts w:ascii="Times New Roman" w:hAnsi="Times New Roman" w:cs="Times New Roman"/>
          <w:sz w:val="28"/>
          <w:szCs w:val="28"/>
        </w:rPr>
      </w:pPr>
      <w:bookmarkStart w:id="4" w:name="sub_81"/>
      <w:bookmarkEnd w:id="3"/>
      <w:r w:rsidRPr="005D4C26">
        <w:rPr>
          <w:rFonts w:ascii="Times New Roman" w:hAnsi="Times New Roman" w:cs="Times New Roman"/>
          <w:sz w:val="28"/>
          <w:szCs w:val="28"/>
        </w:rPr>
        <w:t xml:space="preserve">Учет операций с подотчетными лицами ведется в разрезе подотчетных лиц с указанием фамилии, инициалов, суммы выданных денежных средств (аванса, возмещения принятого перерасхода), суммы расхода согласно авансовому отчету, суммы возвращенного подотчетным лицом (погашенного) остатка неиспользованных денежных средств (аванса). </w:t>
      </w:r>
    </w:p>
    <w:p w:rsidR="00D276BB" w:rsidRPr="005D4C26" w:rsidRDefault="00D276BB" w:rsidP="00D276BB">
      <w:pPr>
        <w:ind w:firstLine="851"/>
        <w:jc w:val="both"/>
        <w:rPr>
          <w:rFonts w:ascii="Times New Roman" w:hAnsi="Times New Roman" w:cs="Times New Roman"/>
          <w:sz w:val="28"/>
          <w:szCs w:val="28"/>
        </w:rPr>
      </w:pPr>
      <w:bookmarkStart w:id="5" w:name="sub_133"/>
      <w:bookmarkEnd w:id="4"/>
      <w:r w:rsidRPr="005D4C26">
        <w:rPr>
          <w:rFonts w:ascii="Times New Roman" w:hAnsi="Times New Roman" w:cs="Times New Roman"/>
          <w:sz w:val="28"/>
          <w:szCs w:val="28"/>
        </w:rPr>
        <w:t>Выдача денежных средств сотрудникам Минфина Чувашии (за исключением расчетов по заработной плате) производится под отчет на хозяйственно-операционные и командировочные расходы.</w:t>
      </w:r>
    </w:p>
    <w:bookmarkEnd w:id="5"/>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 xml:space="preserve">При направлении сотрудника Минфина Чувашии в служебную командировку на территории Российской Федерации возмещение расходов производится в соответствии </w:t>
      </w:r>
      <w:proofErr w:type="gramStart"/>
      <w:r w:rsidRPr="005D4C26">
        <w:rPr>
          <w:rFonts w:ascii="Times New Roman" w:hAnsi="Times New Roman" w:cs="Times New Roman"/>
          <w:sz w:val="28"/>
          <w:szCs w:val="28"/>
        </w:rPr>
        <w:t>с</w:t>
      </w:r>
      <w:proofErr w:type="gramEnd"/>
      <w:r w:rsidRPr="005D4C26">
        <w:rPr>
          <w:rFonts w:ascii="Times New Roman" w:hAnsi="Times New Roman" w:cs="Times New Roman"/>
          <w:sz w:val="28"/>
          <w:szCs w:val="28"/>
        </w:rPr>
        <w:t>:</w:t>
      </w:r>
    </w:p>
    <w:bookmarkEnd w:id="2"/>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b/>
          <w:sz w:val="28"/>
          <w:szCs w:val="28"/>
        </w:rPr>
        <w:fldChar w:fldCharType="begin"/>
      </w:r>
      <w:r w:rsidRPr="005D4C26">
        <w:rPr>
          <w:rFonts w:ascii="Times New Roman" w:hAnsi="Times New Roman" w:cs="Times New Roman"/>
          <w:b/>
          <w:sz w:val="28"/>
          <w:szCs w:val="28"/>
        </w:rPr>
        <w:instrText>HYPERLINK "garantF1://12025268.1024"</w:instrText>
      </w:r>
      <w:r w:rsidRPr="005D4C26">
        <w:rPr>
          <w:rFonts w:ascii="Times New Roman" w:hAnsi="Times New Roman" w:cs="Times New Roman"/>
          <w:b/>
          <w:sz w:val="28"/>
          <w:szCs w:val="28"/>
        </w:rPr>
      </w:r>
      <w:r w:rsidRPr="005D4C26">
        <w:rPr>
          <w:rFonts w:ascii="Times New Roman" w:hAnsi="Times New Roman" w:cs="Times New Roman"/>
          <w:b/>
          <w:sz w:val="28"/>
          <w:szCs w:val="28"/>
        </w:rPr>
        <w:fldChar w:fldCharType="separate"/>
      </w:r>
      <w:r w:rsidRPr="005D4C26">
        <w:rPr>
          <w:rStyle w:val="a3"/>
          <w:rFonts w:ascii="Times New Roman" w:hAnsi="Times New Roman" w:cs="Times New Roman"/>
          <w:b w:val="0"/>
          <w:color w:val="auto"/>
          <w:sz w:val="28"/>
          <w:szCs w:val="28"/>
        </w:rPr>
        <w:t>Трудовым кодексом</w:t>
      </w:r>
      <w:r w:rsidRPr="005D4C26">
        <w:rPr>
          <w:rFonts w:ascii="Times New Roman" w:hAnsi="Times New Roman" w:cs="Times New Roman"/>
          <w:b/>
          <w:sz w:val="28"/>
          <w:szCs w:val="28"/>
        </w:rPr>
        <w:fldChar w:fldCharType="end"/>
      </w:r>
      <w:r w:rsidRPr="005D4C26">
        <w:rPr>
          <w:rFonts w:ascii="Times New Roman" w:hAnsi="Times New Roman" w:cs="Times New Roman"/>
          <w:sz w:val="28"/>
          <w:szCs w:val="28"/>
        </w:rPr>
        <w:t xml:space="preserve"> Российской Федерации;</w:t>
      </w:r>
    </w:p>
    <w:p w:rsidR="00D276BB" w:rsidRPr="005D4C26" w:rsidRDefault="00D276BB" w:rsidP="00D276BB">
      <w:pPr>
        <w:ind w:firstLine="851"/>
        <w:jc w:val="both"/>
        <w:rPr>
          <w:rFonts w:ascii="Times New Roman" w:hAnsi="Times New Roman" w:cs="Times New Roman"/>
          <w:sz w:val="28"/>
          <w:szCs w:val="28"/>
        </w:rPr>
      </w:pPr>
      <w:hyperlink r:id="rId5" w:history="1">
        <w:r w:rsidRPr="005D4C26">
          <w:rPr>
            <w:rStyle w:val="a3"/>
            <w:rFonts w:ascii="Times New Roman" w:hAnsi="Times New Roman" w:cs="Times New Roman"/>
            <w:b w:val="0"/>
            <w:color w:val="auto"/>
            <w:sz w:val="28"/>
            <w:szCs w:val="28"/>
          </w:rPr>
          <w:t>постановлением</w:t>
        </w:r>
      </w:hyperlink>
      <w:r w:rsidRPr="005D4C26">
        <w:rPr>
          <w:rFonts w:ascii="Times New Roman" w:hAnsi="Times New Roman" w:cs="Times New Roman"/>
          <w:sz w:val="28"/>
          <w:szCs w:val="28"/>
        </w:rPr>
        <w:t xml:space="preserve"> Правительства Российской Федерации от 13 октября 2008 г. № 749 «Об особенностях направления работников в служебные командировки»;</w:t>
      </w:r>
    </w:p>
    <w:p w:rsidR="00D276BB" w:rsidRPr="005D4C26" w:rsidRDefault="00D276BB" w:rsidP="00D276BB">
      <w:pPr>
        <w:ind w:firstLine="851"/>
        <w:jc w:val="both"/>
        <w:rPr>
          <w:rFonts w:ascii="Times New Roman" w:hAnsi="Times New Roman" w:cs="Times New Roman"/>
          <w:sz w:val="28"/>
          <w:szCs w:val="28"/>
        </w:rPr>
      </w:pPr>
      <w:bookmarkStart w:id="6" w:name="sub_162"/>
      <w:r w:rsidRPr="005D4C26">
        <w:rPr>
          <w:rFonts w:ascii="Times New Roman" w:hAnsi="Times New Roman" w:cs="Times New Roman"/>
          <w:sz w:val="28"/>
          <w:szCs w:val="28"/>
        </w:rPr>
        <w:t>постановлением  Кабинета  Министров  Чувашской  Республики  от  3  сентября 2013 г. № 343 «О порядке и условиях командирования государственных гражданских служащих Чувашской Республики»;</w:t>
      </w:r>
    </w:p>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постановлением  Кабинета  Министров  Чувашской  Республики  от  9  апреля  2015 г. № 109 «О порядке и размерах возмещения расходов, связанных со служебными командировками, работникам, заключившим трудовой договор о работе в органах государственной власти Чувашской Республики, работникам территориального фонда обязательного медицинского страхования Чувашской Республики или государственных учреждений Чувашской Республики».</w:t>
      </w:r>
    </w:p>
    <w:p w:rsidR="00D276BB" w:rsidRPr="005D4C26" w:rsidRDefault="00D276BB" w:rsidP="00D276BB">
      <w:pPr>
        <w:ind w:firstLine="851"/>
        <w:jc w:val="both"/>
        <w:rPr>
          <w:rFonts w:ascii="Times New Roman" w:hAnsi="Times New Roman" w:cs="Times New Roman"/>
          <w:sz w:val="28"/>
          <w:szCs w:val="28"/>
        </w:rPr>
      </w:pPr>
      <w:bookmarkStart w:id="7" w:name="sub_78"/>
      <w:bookmarkEnd w:id="6"/>
      <w:r w:rsidRPr="005D4C26">
        <w:rPr>
          <w:rFonts w:ascii="Times New Roman" w:hAnsi="Times New Roman" w:cs="Times New Roman"/>
          <w:sz w:val="28"/>
          <w:szCs w:val="28"/>
        </w:rPr>
        <w:t>Денежные средства под отчет на командировочные расходы выда</w:t>
      </w:r>
      <w:r>
        <w:rPr>
          <w:rFonts w:ascii="Times New Roman" w:hAnsi="Times New Roman" w:cs="Times New Roman"/>
          <w:sz w:val="28"/>
          <w:szCs w:val="28"/>
        </w:rPr>
        <w:t>ются</w:t>
      </w:r>
      <w:r w:rsidRPr="005D4C26">
        <w:rPr>
          <w:rFonts w:ascii="Times New Roman" w:hAnsi="Times New Roman" w:cs="Times New Roman"/>
          <w:sz w:val="28"/>
          <w:szCs w:val="28"/>
        </w:rPr>
        <w:t xml:space="preserve"> безналичным способом</w:t>
      </w:r>
      <w:r>
        <w:rPr>
          <w:rFonts w:ascii="Times New Roman" w:hAnsi="Times New Roman" w:cs="Times New Roman"/>
          <w:sz w:val="28"/>
          <w:szCs w:val="28"/>
        </w:rPr>
        <w:t xml:space="preserve"> путем авансирования на</w:t>
      </w:r>
      <w:bookmarkEnd w:id="7"/>
      <w:r>
        <w:rPr>
          <w:rFonts w:ascii="Times New Roman" w:hAnsi="Times New Roman" w:cs="Times New Roman"/>
          <w:sz w:val="28"/>
          <w:szCs w:val="28"/>
        </w:rPr>
        <w:t xml:space="preserve"> основании заявления и приказа Минфина Чувашии о направлении в служебную командировку.</w:t>
      </w:r>
    </w:p>
    <w:p w:rsidR="00D276BB" w:rsidRPr="005D4C26" w:rsidRDefault="00D276BB" w:rsidP="00D276BB">
      <w:pPr>
        <w:ind w:firstLine="851"/>
        <w:jc w:val="both"/>
        <w:rPr>
          <w:rFonts w:ascii="Times New Roman" w:hAnsi="Times New Roman" w:cs="Times New Roman"/>
          <w:sz w:val="28"/>
          <w:szCs w:val="28"/>
        </w:rPr>
      </w:pPr>
      <w:bookmarkStart w:id="8" w:name="sub_82"/>
      <w:bookmarkStart w:id="9" w:name="sub_134"/>
      <w:bookmarkEnd w:id="1"/>
      <w:r w:rsidRPr="005D4C26">
        <w:rPr>
          <w:rFonts w:ascii="Times New Roman" w:hAnsi="Times New Roman" w:cs="Times New Roman"/>
          <w:sz w:val="28"/>
          <w:szCs w:val="28"/>
        </w:rPr>
        <w:t xml:space="preserve">Выдача денежных средств под отчет на хозяйственно-операционные расходы производится сотруднику, указанному в списке сотрудников Министерства финансов Чувашской Республики, имеющих право на получение подотчетных сумм на хозяйственно – операционные расходы, утвержденном приказом министра. Выдача денежных средств под отчет производится при условии полного погашения подотчетным лицом задолженности по </w:t>
      </w:r>
      <w:proofErr w:type="gramStart"/>
      <w:r w:rsidRPr="005D4C26">
        <w:rPr>
          <w:rFonts w:ascii="Times New Roman" w:hAnsi="Times New Roman" w:cs="Times New Roman"/>
          <w:sz w:val="28"/>
          <w:szCs w:val="28"/>
        </w:rPr>
        <w:t>раннее</w:t>
      </w:r>
      <w:proofErr w:type="gramEnd"/>
      <w:r w:rsidRPr="005D4C26">
        <w:rPr>
          <w:rFonts w:ascii="Times New Roman" w:hAnsi="Times New Roman" w:cs="Times New Roman"/>
          <w:sz w:val="28"/>
          <w:szCs w:val="28"/>
        </w:rPr>
        <w:t xml:space="preserve"> полученной подотчетной сумме. Денежные средства на хозяйственно – операционные расходы перечисляются на корпоративную банковскую карту, выданную сотруднику. </w:t>
      </w:r>
    </w:p>
    <w:p w:rsidR="00D276BB" w:rsidRPr="005D4C26" w:rsidRDefault="00D276BB" w:rsidP="00D276BB">
      <w:pPr>
        <w:ind w:firstLine="851"/>
        <w:jc w:val="both"/>
        <w:rPr>
          <w:rFonts w:ascii="Times New Roman" w:hAnsi="Times New Roman" w:cs="Times New Roman"/>
          <w:sz w:val="28"/>
          <w:szCs w:val="28"/>
        </w:rPr>
      </w:pPr>
      <w:bookmarkStart w:id="10" w:name="sub_135"/>
      <w:bookmarkEnd w:id="9"/>
      <w:r w:rsidRPr="005D4C26">
        <w:rPr>
          <w:rFonts w:ascii="Times New Roman" w:hAnsi="Times New Roman" w:cs="Times New Roman"/>
          <w:sz w:val="28"/>
          <w:szCs w:val="28"/>
        </w:rPr>
        <w:t xml:space="preserve">При выдаче денежных средств под отчет сотрудник Министерства обязан оформить письменное заявление, согласованное курирующим заместителем министра, в котором указываются назначение, сумма аванса и срок, на который он выдается. </w:t>
      </w:r>
    </w:p>
    <w:bookmarkEnd w:id="10"/>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 xml:space="preserve">На заявлении о выдаче денежных средств под отчет ответственным сотрудником Управления бюджетного учета и отчетности проставляется код операции сектора государственного управления, на который должен быть отнесен расход, и делается отметка об отсутствии за подотчетным лицом задолженности по </w:t>
      </w:r>
      <w:proofErr w:type="gramStart"/>
      <w:r w:rsidRPr="005D4C26">
        <w:rPr>
          <w:rFonts w:ascii="Times New Roman" w:hAnsi="Times New Roman" w:cs="Times New Roman"/>
          <w:sz w:val="28"/>
          <w:szCs w:val="28"/>
        </w:rPr>
        <w:t>раннее</w:t>
      </w:r>
      <w:proofErr w:type="gramEnd"/>
      <w:r w:rsidRPr="005D4C26">
        <w:rPr>
          <w:rFonts w:ascii="Times New Roman" w:hAnsi="Times New Roman" w:cs="Times New Roman"/>
          <w:sz w:val="28"/>
          <w:szCs w:val="28"/>
        </w:rPr>
        <w:t xml:space="preserve"> полученной подотчетной сумме.</w:t>
      </w:r>
    </w:p>
    <w:p w:rsidR="00D276BB" w:rsidRPr="005D4C26" w:rsidRDefault="00D276BB" w:rsidP="00D276BB">
      <w:pPr>
        <w:ind w:firstLine="851"/>
        <w:jc w:val="both"/>
        <w:rPr>
          <w:rFonts w:ascii="Times New Roman" w:hAnsi="Times New Roman" w:cs="Times New Roman"/>
          <w:sz w:val="28"/>
          <w:szCs w:val="28"/>
        </w:rPr>
      </w:pPr>
      <w:proofErr w:type="gramStart"/>
      <w:r w:rsidRPr="005D4C26">
        <w:rPr>
          <w:rFonts w:ascii="Times New Roman" w:hAnsi="Times New Roman" w:cs="Times New Roman"/>
          <w:sz w:val="28"/>
          <w:szCs w:val="28"/>
        </w:rPr>
        <w:t xml:space="preserve">Операции по обеспечению денежными средствами с использованием корпоративных банковских карт производятся в соответствии с  </w:t>
      </w:r>
      <w:bookmarkStart w:id="11" w:name="sub_136"/>
      <w:r w:rsidRPr="005D4C26">
        <w:rPr>
          <w:rFonts w:ascii="Times New Roman" w:hAnsi="Times New Roman" w:cs="Times New Roman"/>
          <w:sz w:val="28"/>
          <w:szCs w:val="28"/>
        </w:rPr>
        <w:t>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совместным приказом Министерства финансов Российской Федерации и Федерального  казначейства от 30 июня 2014 г. № 10н.</w:t>
      </w:r>
      <w:proofErr w:type="gramEnd"/>
    </w:p>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 xml:space="preserve">Денежные средства, выданные под отчет, могут расходоваться только </w:t>
      </w:r>
      <w:proofErr w:type="gramStart"/>
      <w:r w:rsidRPr="005D4C26">
        <w:rPr>
          <w:rFonts w:ascii="Times New Roman" w:hAnsi="Times New Roman" w:cs="Times New Roman"/>
          <w:sz w:val="28"/>
          <w:szCs w:val="28"/>
        </w:rPr>
        <w:t>на те</w:t>
      </w:r>
      <w:proofErr w:type="gramEnd"/>
      <w:r w:rsidRPr="005D4C26">
        <w:rPr>
          <w:rFonts w:ascii="Times New Roman" w:hAnsi="Times New Roman" w:cs="Times New Roman"/>
          <w:sz w:val="28"/>
          <w:szCs w:val="28"/>
        </w:rPr>
        <w:t xml:space="preserve"> цели, на которые они выданы.</w:t>
      </w:r>
    </w:p>
    <w:p w:rsidR="00D276BB" w:rsidRPr="005D4C26" w:rsidRDefault="00D276BB" w:rsidP="00D276BB">
      <w:pPr>
        <w:ind w:firstLine="851"/>
        <w:jc w:val="both"/>
        <w:rPr>
          <w:rFonts w:ascii="Times New Roman" w:hAnsi="Times New Roman" w:cs="Times New Roman"/>
          <w:sz w:val="28"/>
          <w:szCs w:val="28"/>
        </w:rPr>
      </w:pPr>
      <w:bookmarkStart w:id="12" w:name="sub_137"/>
      <w:bookmarkEnd w:id="11"/>
      <w:r w:rsidRPr="005D4C26">
        <w:rPr>
          <w:rFonts w:ascii="Times New Roman" w:hAnsi="Times New Roman" w:cs="Times New Roman"/>
          <w:sz w:val="28"/>
          <w:szCs w:val="28"/>
        </w:rPr>
        <w:t>Выдача денежных сре</w:t>
      </w:r>
      <w:proofErr w:type="gramStart"/>
      <w:r w:rsidRPr="005D4C26">
        <w:rPr>
          <w:rFonts w:ascii="Times New Roman" w:hAnsi="Times New Roman" w:cs="Times New Roman"/>
          <w:sz w:val="28"/>
          <w:szCs w:val="28"/>
        </w:rPr>
        <w:t>дств в п</w:t>
      </w:r>
      <w:proofErr w:type="gramEnd"/>
      <w:r w:rsidRPr="005D4C26">
        <w:rPr>
          <w:rFonts w:ascii="Times New Roman" w:hAnsi="Times New Roman" w:cs="Times New Roman"/>
          <w:sz w:val="28"/>
          <w:szCs w:val="28"/>
        </w:rPr>
        <w:t>орядке возмещения расходов (включая перерасход по авансовому отчету) производится на основании надлежащим образом оформленного авансового отчета с приложением первичных учетных документов, подтверждающих указанные расходы.</w:t>
      </w:r>
    </w:p>
    <w:bookmarkEnd w:id="12"/>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При отсутствии документов, подтверждающих расходы по проезду сотрудника к месту служебной командировки и обратно к месту постоянной работы, сотрудником Министерства представляется маршрутный лист служебных поездок сотрудника по форме, утвержденной Министерством, о фактическом сроке пребывания в служебной командировке.</w:t>
      </w:r>
    </w:p>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В связи со служебной необходимостью министром или уполномоченным им на то должностным лицом может быть принято решение об отзыве сотрудника из служебной командировки (продлении первоначально установленного срока). Такое решение оформляется приказом министра.</w:t>
      </w:r>
    </w:p>
    <w:p w:rsidR="00D276BB" w:rsidRPr="005D4C26" w:rsidRDefault="00D276BB" w:rsidP="00D276BB">
      <w:pPr>
        <w:ind w:firstLine="851"/>
        <w:jc w:val="both"/>
        <w:rPr>
          <w:rFonts w:ascii="Times New Roman" w:hAnsi="Times New Roman" w:cs="Times New Roman"/>
          <w:sz w:val="28"/>
          <w:szCs w:val="28"/>
        </w:rPr>
      </w:pPr>
      <w:bookmarkStart w:id="13" w:name="sub_139"/>
      <w:r w:rsidRPr="005D4C26">
        <w:rPr>
          <w:rFonts w:ascii="Times New Roman" w:hAnsi="Times New Roman" w:cs="Times New Roman"/>
          <w:sz w:val="28"/>
          <w:szCs w:val="28"/>
        </w:rPr>
        <w:t>Все факты хозяйственной жизни, совершаемые подотчетными лицами Министерства, оформляются подтверждающими документами. Эти документы служат первичными учетными документами, на основании которых ведется бухгалтерский учет.</w:t>
      </w:r>
    </w:p>
    <w:p w:rsidR="00D276BB" w:rsidRPr="005D4C26" w:rsidRDefault="00D276BB" w:rsidP="00D276BB">
      <w:pPr>
        <w:ind w:firstLine="851"/>
        <w:jc w:val="both"/>
        <w:rPr>
          <w:rFonts w:ascii="Times New Roman" w:hAnsi="Times New Roman" w:cs="Times New Roman"/>
          <w:sz w:val="28"/>
          <w:szCs w:val="28"/>
        </w:rPr>
      </w:pPr>
      <w:bookmarkStart w:id="14" w:name="sub_143"/>
      <w:bookmarkEnd w:id="13"/>
      <w:r w:rsidRPr="005D4C26">
        <w:rPr>
          <w:rFonts w:ascii="Times New Roman" w:hAnsi="Times New Roman" w:cs="Times New Roman"/>
          <w:sz w:val="28"/>
          <w:szCs w:val="28"/>
        </w:rPr>
        <w:t>Для целей бухгалтерского учета расчетов с подотчетными лицами Министерства к первичным учетным документам относ</w:t>
      </w:r>
      <w:r>
        <w:rPr>
          <w:rFonts w:ascii="Times New Roman" w:hAnsi="Times New Roman" w:cs="Times New Roman"/>
          <w:sz w:val="28"/>
          <w:szCs w:val="28"/>
        </w:rPr>
        <w:t>и</w:t>
      </w:r>
      <w:r w:rsidRPr="005D4C26">
        <w:rPr>
          <w:rFonts w:ascii="Times New Roman" w:hAnsi="Times New Roman" w:cs="Times New Roman"/>
          <w:sz w:val="28"/>
          <w:szCs w:val="28"/>
        </w:rPr>
        <w:t>тся</w:t>
      </w:r>
      <w:r>
        <w:rPr>
          <w:rFonts w:ascii="Times New Roman" w:hAnsi="Times New Roman" w:cs="Times New Roman"/>
          <w:sz w:val="28"/>
          <w:szCs w:val="28"/>
        </w:rPr>
        <w:t xml:space="preserve"> авансовый отчет с приложением подтверждающих документов об израсходованных суммах:</w:t>
      </w:r>
    </w:p>
    <w:p w:rsidR="00D276BB" w:rsidRPr="005D4C26" w:rsidRDefault="00D276BB" w:rsidP="00D276BB">
      <w:pPr>
        <w:ind w:firstLine="851"/>
        <w:jc w:val="both"/>
        <w:rPr>
          <w:rFonts w:ascii="Times New Roman" w:hAnsi="Times New Roman" w:cs="Times New Roman"/>
          <w:sz w:val="28"/>
          <w:szCs w:val="28"/>
        </w:rPr>
      </w:pPr>
      <w:bookmarkStart w:id="15" w:name="sub_140"/>
      <w:bookmarkEnd w:id="14"/>
      <w:r w:rsidRPr="005D4C26">
        <w:rPr>
          <w:rFonts w:ascii="Times New Roman" w:hAnsi="Times New Roman" w:cs="Times New Roman"/>
          <w:sz w:val="28"/>
          <w:szCs w:val="28"/>
        </w:rPr>
        <w:t>кассовый чек;</w:t>
      </w:r>
    </w:p>
    <w:p w:rsidR="00D276BB" w:rsidRPr="005D4C26" w:rsidRDefault="00D276BB" w:rsidP="00D276BB">
      <w:pPr>
        <w:ind w:firstLine="851"/>
        <w:jc w:val="both"/>
        <w:rPr>
          <w:rFonts w:ascii="Times New Roman" w:hAnsi="Times New Roman" w:cs="Times New Roman"/>
          <w:sz w:val="28"/>
          <w:szCs w:val="28"/>
        </w:rPr>
      </w:pPr>
      <w:bookmarkStart w:id="16" w:name="sub_141"/>
      <w:bookmarkEnd w:id="15"/>
      <w:r w:rsidRPr="005D4C26">
        <w:rPr>
          <w:rFonts w:ascii="Times New Roman" w:hAnsi="Times New Roman" w:cs="Times New Roman"/>
          <w:sz w:val="28"/>
          <w:szCs w:val="28"/>
        </w:rPr>
        <w:t>товарный чек (накладная);</w:t>
      </w:r>
    </w:p>
    <w:p w:rsidR="00D276BB" w:rsidRPr="005D4C26" w:rsidRDefault="00D276BB" w:rsidP="00D276BB">
      <w:pPr>
        <w:ind w:firstLine="851"/>
        <w:jc w:val="both"/>
        <w:rPr>
          <w:rFonts w:ascii="Times New Roman" w:hAnsi="Times New Roman" w:cs="Times New Roman"/>
          <w:sz w:val="28"/>
          <w:szCs w:val="28"/>
        </w:rPr>
      </w:pPr>
      <w:bookmarkStart w:id="17" w:name="sub_142"/>
      <w:bookmarkEnd w:id="16"/>
      <w:r w:rsidRPr="005D4C26">
        <w:rPr>
          <w:rFonts w:ascii="Times New Roman" w:hAnsi="Times New Roman" w:cs="Times New Roman"/>
          <w:sz w:val="28"/>
          <w:szCs w:val="28"/>
        </w:rPr>
        <w:t>счет, счет-фактура;</w:t>
      </w:r>
    </w:p>
    <w:p w:rsidR="00D276BB"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акт приема – передачи товара, вып</w:t>
      </w:r>
      <w:r>
        <w:rPr>
          <w:rFonts w:ascii="Times New Roman" w:hAnsi="Times New Roman" w:cs="Times New Roman"/>
          <w:sz w:val="28"/>
          <w:szCs w:val="28"/>
        </w:rPr>
        <w:t>олненных работ, оказанных услуг;</w:t>
      </w:r>
    </w:p>
    <w:p w:rsidR="00D276BB" w:rsidRPr="005D4C26" w:rsidRDefault="00D276BB" w:rsidP="00D276BB">
      <w:pPr>
        <w:ind w:firstLine="851"/>
        <w:jc w:val="both"/>
        <w:rPr>
          <w:rFonts w:ascii="Times New Roman" w:hAnsi="Times New Roman" w:cs="Times New Roman"/>
          <w:sz w:val="28"/>
          <w:szCs w:val="28"/>
        </w:rPr>
      </w:pPr>
      <w:r>
        <w:rPr>
          <w:rFonts w:ascii="Times New Roman" w:hAnsi="Times New Roman" w:cs="Times New Roman"/>
          <w:sz w:val="28"/>
          <w:szCs w:val="28"/>
        </w:rPr>
        <w:t>договор с физическими лицами о предоставлении жилого помещения и расписка физического лица о получении денежных средств за предоставленное жилое помещение.</w:t>
      </w:r>
    </w:p>
    <w:p w:rsidR="00D276BB" w:rsidRPr="005D4C26" w:rsidRDefault="00D276BB" w:rsidP="00D276BB">
      <w:pPr>
        <w:ind w:firstLine="851"/>
        <w:jc w:val="both"/>
        <w:rPr>
          <w:rFonts w:ascii="Times New Roman" w:hAnsi="Times New Roman" w:cs="Times New Roman"/>
          <w:sz w:val="28"/>
          <w:szCs w:val="28"/>
        </w:rPr>
      </w:pPr>
      <w:bookmarkStart w:id="18" w:name="sub_148"/>
      <w:bookmarkEnd w:id="17"/>
      <w:r w:rsidRPr="005D4C26">
        <w:rPr>
          <w:rFonts w:ascii="Times New Roman" w:hAnsi="Times New Roman" w:cs="Times New Roman"/>
          <w:sz w:val="28"/>
          <w:szCs w:val="28"/>
        </w:rPr>
        <w:t xml:space="preserve">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представить в Управление бюджетного учета авансовый отчет с прилагаемыми подтверждающими документами. </w:t>
      </w:r>
    </w:p>
    <w:p w:rsidR="00D276BB" w:rsidRPr="005D4C26" w:rsidRDefault="00D276BB" w:rsidP="00D276BB">
      <w:pPr>
        <w:ind w:firstLine="851"/>
        <w:jc w:val="both"/>
        <w:rPr>
          <w:rFonts w:ascii="Times New Roman" w:hAnsi="Times New Roman" w:cs="Times New Roman"/>
          <w:sz w:val="28"/>
          <w:szCs w:val="28"/>
        </w:rPr>
      </w:pPr>
      <w:bookmarkStart w:id="19" w:name="sub_149"/>
      <w:bookmarkEnd w:id="18"/>
      <w:r w:rsidRPr="005D4C26">
        <w:rPr>
          <w:rFonts w:ascii="Times New Roman" w:hAnsi="Times New Roman" w:cs="Times New Roman"/>
          <w:sz w:val="28"/>
          <w:szCs w:val="28"/>
        </w:rPr>
        <w:t>В исключительных случаях срок предоставления авансового отчета может быть продлен министром на основании служебной записки сотрудника с указанием причин.</w:t>
      </w:r>
    </w:p>
    <w:p w:rsidR="00D276BB" w:rsidRPr="005D4C26"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Нумерация авансовых отчетов производится ответственным сотрудником Управления бюджетного учета.</w:t>
      </w:r>
    </w:p>
    <w:bookmarkEnd w:id="19"/>
    <w:p w:rsidR="00D276BB" w:rsidRPr="008B6271" w:rsidRDefault="00D276BB" w:rsidP="00D276BB">
      <w:pPr>
        <w:ind w:firstLine="851"/>
        <w:jc w:val="both"/>
        <w:rPr>
          <w:rFonts w:ascii="Times New Roman" w:hAnsi="Times New Roman" w:cs="Times New Roman"/>
          <w:sz w:val="28"/>
          <w:szCs w:val="28"/>
        </w:rPr>
      </w:pPr>
      <w:r w:rsidRPr="005D4C26">
        <w:rPr>
          <w:rFonts w:ascii="Times New Roman" w:hAnsi="Times New Roman" w:cs="Times New Roman"/>
          <w:sz w:val="28"/>
          <w:szCs w:val="28"/>
        </w:rPr>
        <w:t xml:space="preserve">Возмещение расходов, произведенных сотрудником из личных </w:t>
      </w:r>
      <w:r w:rsidRPr="008B6271">
        <w:rPr>
          <w:rFonts w:ascii="Times New Roman" w:hAnsi="Times New Roman" w:cs="Times New Roman"/>
          <w:sz w:val="28"/>
          <w:szCs w:val="28"/>
        </w:rPr>
        <w:t>средств, осуществляется после проверки авансового отчета, прилагаемых к нему документов и утверждения его министром или уполномоченным им на то должностным лицом.</w:t>
      </w:r>
    </w:p>
    <w:p w:rsidR="00D276BB" w:rsidRPr="008B6271" w:rsidRDefault="00D276BB" w:rsidP="00D276BB">
      <w:pPr>
        <w:ind w:firstLine="851"/>
        <w:jc w:val="both"/>
        <w:rPr>
          <w:rFonts w:ascii="Times New Roman" w:hAnsi="Times New Roman" w:cs="Times New Roman"/>
          <w:sz w:val="28"/>
          <w:szCs w:val="28"/>
        </w:rPr>
      </w:pPr>
      <w:bookmarkStart w:id="20" w:name="sub_83"/>
      <w:bookmarkEnd w:id="8"/>
      <w:r w:rsidRPr="008B6271">
        <w:rPr>
          <w:rFonts w:ascii="Times New Roman" w:hAnsi="Times New Roman" w:cs="Times New Roman"/>
          <w:sz w:val="28"/>
          <w:szCs w:val="28"/>
        </w:rPr>
        <w:t>Расходы по оплате страхования на транспорте могут быть возмещены, если указанные расходы осуществлены с разрешения министра либо лица им уполномоченного, и при наличии экономии сре</w:t>
      </w:r>
      <w:proofErr w:type="gramStart"/>
      <w:r w:rsidRPr="008B6271">
        <w:rPr>
          <w:rFonts w:ascii="Times New Roman" w:hAnsi="Times New Roman" w:cs="Times New Roman"/>
          <w:sz w:val="28"/>
          <w:szCs w:val="28"/>
        </w:rPr>
        <w:t>дств пр</w:t>
      </w:r>
      <w:proofErr w:type="gramEnd"/>
      <w:r w:rsidRPr="008B6271">
        <w:rPr>
          <w:rFonts w:ascii="Times New Roman" w:hAnsi="Times New Roman" w:cs="Times New Roman"/>
          <w:sz w:val="28"/>
          <w:szCs w:val="28"/>
        </w:rPr>
        <w:t xml:space="preserve">и исполнении бюджетной сметы на содержание Министерства. </w:t>
      </w:r>
      <w:bookmarkEnd w:id="20"/>
    </w:p>
    <w:p w:rsidR="00504B12" w:rsidRDefault="00504B12"/>
    <w:sectPr w:rsidR="00504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BB"/>
    <w:rsid w:val="00504B12"/>
    <w:rsid w:val="00D2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D276BB"/>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6BB"/>
    <w:rPr>
      <w:rFonts w:ascii="Arial" w:eastAsia="Times New Roman" w:hAnsi="Arial" w:cs="Arial"/>
      <w:b/>
      <w:bCs/>
      <w:color w:val="000080"/>
      <w:sz w:val="24"/>
      <w:szCs w:val="24"/>
      <w:lang w:eastAsia="ru-RU"/>
    </w:rPr>
  </w:style>
  <w:style w:type="character" w:customStyle="1" w:styleId="a3">
    <w:name w:val="Гипертекстовая ссылка"/>
    <w:uiPriority w:val="99"/>
    <w:rsid w:val="00D276BB"/>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D276BB"/>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6BB"/>
    <w:rPr>
      <w:rFonts w:ascii="Arial" w:eastAsia="Times New Roman" w:hAnsi="Arial" w:cs="Arial"/>
      <w:b/>
      <w:bCs/>
      <w:color w:val="000080"/>
      <w:sz w:val="24"/>
      <w:szCs w:val="24"/>
      <w:lang w:eastAsia="ru-RU"/>
    </w:rPr>
  </w:style>
  <w:style w:type="character" w:customStyle="1" w:styleId="a3">
    <w:name w:val="Гипертекстовая ссылка"/>
    <w:uiPriority w:val="99"/>
    <w:rsid w:val="00D276BB"/>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62866.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Однева Наталья Николаевна</dc:creator>
  <cp:keywords/>
  <dc:description/>
  <cp:lastModifiedBy/>
  <cp:revision>1</cp:revision>
  <dcterms:created xsi:type="dcterms:W3CDTF">2021-03-12T13:18:00Z</dcterms:created>
</cp:coreProperties>
</file>