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770"/>
      </w:tblGrid>
      <w:tr w:rsidR="00C42B6A" w:rsidTr="00C42B6A">
        <w:trPr>
          <w:trHeight w:val="27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7D6CF5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tabs>
                <w:tab w:val="left" w:pos="5966"/>
              </w:tabs>
              <w:spacing w:after="0"/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C42B6A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УТВЕРЖДАЮ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2BB7">
              <w:rPr>
                <w:rFonts w:ascii="Times New Roman" w:hAnsi="Times New Roman"/>
                <w:sz w:val="24"/>
                <w:szCs w:val="24"/>
              </w:rPr>
              <w:t>онтрольно-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счетного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</w:t>
            </w:r>
            <w:proofErr w:type="spellEnd"/>
            <w:r w:rsidRPr="0018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B7">
              <w:rPr>
                <w:rFonts w:ascii="Times New Roman" w:hAnsi="Times New Roman"/>
                <w:sz w:val="24"/>
                <w:szCs w:val="24"/>
              </w:rPr>
              <w:t>ршинского</w:t>
            </w:r>
            <w:proofErr w:type="spellEnd"/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района Чувашской Республики</w:t>
            </w:r>
          </w:p>
          <w:p w:rsidR="00C42B6A" w:rsidRPr="00182BB7" w:rsidRDefault="007D6CF5" w:rsidP="00C42B6A">
            <w:pPr>
              <w:spacing w:after="0"/>
              <w:ind w:left="2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Сагдеева Г.М.</w:t>
            </w:r>
          </w:p>
          <w:p w:rsidR="00C42B6A" w:rsidRDefault="009A03CC" w:rsidP="00C42B6A">
            <w:pPr>
              <w:tabs>
                <w:tab w:val="left" w:pos="5966"/>
              </w:tabs>
              <w:spacing w:after="0"/>
              <w:ind w:left="2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  <w:r w:rsidR="00C4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201</w:t>
            </w:r>
            <w:r w:rsidR="00C42B6A">
              <w:rPr>
                <w:rFonts w:ascii="Times New Roman" w:hAnsi="Times New Roman"/>
                <w:sz w:val="24"/>
                <w:szCs w:val="24"/>
              </w:rPr>
              <w:t>5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05F87" w:rsidRPr="00182BB7" w:rsidRDefault="00805F87" w:rsidP="00C42B6A">
      <w:pPr>
        <w:tabs>
          <w:tab w:val="left" w:pos="8070"/>
          <w:tab w:val="right" w:pos="9355"/>
        </w:tabs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sub_200"/>
      <w:r>
        <w:rPr>
          <w:rFonts w:ascii="Times New Roman" w:hAnsi="Times New Roman"/>
          <w:sz w:val="24"/>
          <w:szCs w:val="24"/>
        </w:rPr>
        <w:t xml:space="preserve">           </w:t>
      </w:r>
      <w:r w:rsidRPr="00182BB7">
        <w:rPr>
          <w:rFonts w:ascii="Times New Roman" w:hAnsi="Times New Roman"/>
          <w:sz w:val="24"/>
          <w:szCs w:val="24"/>
        </w:rPr>
        <w:t xml:space="preserve">           </w:t>
      </w:r>
      <w:bookmarkEnd w:id="0"/>
    </w:p>
    <w:p w:rsidR="00805F87" w:rsidRPr="00182BB7" w:rsidRDefault="00805F87" w:rsidP="00805F87">
      <w:pPr>
        <w:tabs>
          <w:tab w:val="left" w:pos="5966"/>
        </w:tabs>
        <w:rPr>
          <w:rFonts w:ascii="Times New Roman" w:hAnsi="Times New Roman"/>
          <w:b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82BB7">
        <w:rPr>
          <w:rFonts w:ascii="Times New Roman" w:hAnsi="Times New Roman"/>
          <w:b/>
          <w:sz w:val="24"/>
          <w:szCs w:val="24"/>
        </w:rPr>
        <w:t xml:space="preserve">О т ч е </w:t>
      </w:r>
      <w:proofErr w:type="gramStart"/>
      <w:r w:rsidRPr="00182BB7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182BB7">
        <w:rPr>
          <w:rFonts w:ascii="Times New Roman" w:hAnsi="Times New Roman"/>
          <w:b/>
          <w:sz w:val="24"/>
          <w:szCs w:val="24"/>
        </w:rPr>
        <w:t xml:space="preserve"> </w:t>
      </w:r>
    </w:p>
    <w:p w:rsidR="0057543F" w:rsidRDefault="00D027F5" w:rsidP="0057543F">
      <w:pPr>
        <w:tabs>
          <w:tab w:val="left" w:pos="596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05F87" w:rsidRPr="00182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="00805F87" w:rsidRPr="00182BB7">
        <w:rPr>
          <w:rFonts w:ascii="Times New Roman" w:hAnsi="Times New Roman"/>
          <w:b/>
          <w:sz w:val="24"/>
          <w:szCs w:val="24"/>
        </w:rPr>
        <w:t xml:space="preserve">езультатах </w:t>
      </w:r>
      <w:r w:rsidR="000B7B93">
        <w:rPr>
          <w:rFonts w:ascii="Times New Roman" w:hAnsi="Times New Roman"/>
          <w:b/>
          <w:sz w:val="24"/>
          <w:szCs w:val="24"/>
        </w:rPr>
        <w:t xml:space="preserve">плановой </w:t>
      </w:r>
      <w:r w:rsidR="00805F87" w:rsidRPr="00182BB7"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/>
          <w:b/>
          <w:sz w:val="24"/>
          <w:szCs w:val="24"/>
        </w:rPr>
        <w:t xml:space="preserve">законности, результативности (эффективности и экономности) использования средств </w:t>
      </w:r>
      <w:r w:rsidR="000B7B93">
        <w:rPr>
          <w:rFonts w:ascii="Times New Roman" w:hAnsi="Times New Roman"/>
          <w:b/>
          <w:sz w:val="24"/>
          <w:szCs w:val="24"/>
        </w:rPr>
        <w:t xml:space="preserve">местного </w:t>
      </w:r>
      <w:r>
        <w:rPr>
          <w:rFonts w:ascii="Times New Roman" w:hAnsi="Times New Roman"/>
          <w:b/>
          <w:sz w:val="24"/>
          <w:szCs w:val="24"/>
        </w:rPr>
        <w:t xml:space="preserve"> бюджета </w:t>
      </w:r>
      <w:proofErr w:type="spellStart"/>
      <w:r w:rsidR="000B7B93">
        <w:rPr>
          <w:rFonts w:ascii="Times New Roman" w:hAnsi="Times New Roman"/>
          <w:b/>
          <w:sz w:val="24"/>
          <w:szCs w:val="24"/>
        </w:rPr>
        <w:t>Шемуршинского</w:t>
      </w:r>
      <w:proofErr w:type="spellEnd"/>
      <w:r w:rsidR="000B7B93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Чувашской Республики, выделенных </w:t>
      </w:r>
      <w:r w:rsidR="000B7B93">
        <w:rPr>
          <w:rFonts w:ascii="Times New Roman" w:hAnsi="Times New Roman"/>
          <w:b/>
          <w:sz w:val="24"/>
          <w:szCs w:val="24"/>
        </w:rPr>
        <w:t xml:space="preserve"> Муниципальному бюджетному </w:t>
      </w:r>
      <w:r w:rsidR="009A03CC">
        <w:rPr>
          <w:rFonts w:ascii="Times New Roman" w:hAnsi="Times New Roman"/>
          <w:b/>
          <w:sz w:val="24"/>
          <w:szCs w:val="24"/>
        </w:rPr>
        <w:t xml:space="preserve">дошкольному </w:t>
      </w:r>
      <w:r w:rsidR="000B7B93">
        <w:rPr>
          <w:rFonts w:ascii="Times New Roman" w:hAnsi="Times New Roman"/>
          <w:b/>
          <w:sz w:val="24"/>
          <w:szCs w:val="24"/>
        </w:rPr>
        <w:t>образовательному учреждению «</w:t>
      </w:r>
      <w:proofErr w:type="spellStart"/>
      <w:r w:rsidR="000B7B93">
        <w:rPr>
          <w:rFonts w:ascii="Times New Roman" w:hAnsi="Times New Roman"/>
          <w:b/>
          <w:sz w:val="24"/>
          <w:szCs w:val="24"/>
        </w:rPr>
        <w:t>Шемуршинск</w:t>
      </w:r>
      <w:r w:rsidR="009A03CC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0B7B93">
        <w:rPr>
          <w:rFonts w:ascii="Times New Roman" w:hAnsi="Times New Roman"/>
          <w:b/>
          <w:sz w:val="24"/>
          <w:szCs w:val="24"/>
        </w:rPr>
        <w:t xml:space="preserve"> детск</w:t>
      </w:r>
      <w:r w:rsidR="009A03CC">
        <w:rPr>
          <w:rFonts w:ascii="Times New Roman" w:hAnsi="Times New Roman"/>
          <w:b/>
          <w:sz w:val="24"/>
          <w:szCs w:val="24"/>
        </w:rPr>
        <w:t>ий сад «</w:t>
      </w:r>
      <w:proofErr w:type="spellStart"/>
      <w:r w:rsidR="009A03CC">
        <w:rPr>
          <w:rFonts w:ascii="Times New Roman" w:hAnsi="Times New Roman"/>
          <w:b/>
          <w:sz w:val="24"/>
          <w:szCs w:val="24"/>
        </w:rPr>
        <w:t>Аленушка</w:t>
      </w:r>
      <w:proofErr w:type="spellEnd"/>
      <w:r w:rsidR="009A03CC">
        <w:rPr>
          <w:rFonts w:ascii="Times New Roman" w:hAnsi="Times New Roman"/>
          <w:b/>
          <w:sz w:val="24"/>
          <w:szCs w:val="24"/>
        </w:rPr>
        <w:t>»</w:t>
      </w:r>
      <w:r w:rsidR="000B7B93">
        <w:rPr>
          <w:rFonts w:ascii="Times New Roman" w:hAnsi="Times New Roman"/>
          <w:b/>
          <w:sz w:val="24"/>
          <w:szCs w:val="24"/>
        </w:rPr>
        <w:t xml:space="preserve"> </w:t>
      </w:r>
      <w:r w:rsidR="0057543F">
        <w:rPr>
          <w:rFonts w:ascii="Times New Roman" w:hAnsi="Times New Roman"/>
          <w:b/>
          <w:sz w:val="24"/>
          <w:szCs w:val="24"/>
        </w:rPr>
        <w:t xml:space="preserve">за период </w:t>
      </w:r>
      <w:r w:rsidR="000B7B93">
        <w:rPr>
          <w:rFonts w:ascii="Times New Roman" w:hAnsi="Times New Roman"/>
          <w:b/>
          <w:sz w:val="24"/>
          <w:szCs w:val="24"/>
        </w:rPr>
        <w:t>с 01.01.201</w:t>
      </w:r>
      <w:r w:rsidR="009A03CC">
        <w:rPr>
          <w:rFonts w:ascii="Times New Roman" w:hAnsi="Times New Roman"/>
          <w:b/>
          <w:sz w:val="24"/>
          <w:szCs w:val="24"/>
        </w:rPr>
        <w:t>3</w:t>
      </w:r>
      <w:r w:rsidR="000B7B93">
        <w:rPr>
          <w:rFonts w:ascii="Times New Roman" w:hAnsi="Times New Roman"/>
          <w:b/>
          <w:sz w:val="24"/>
          <w:szCs w:val="24"/>
        </w:rPr>
        <w:t xml:space="preserve"> по </w:t>
      </w:r>
      <w:r w:rsidR="009A03CC">
        <w:rPr>
          <w:rFonts w:ascii="Times New Roman" w:hAnsi="Times New Roman"/>
          <w:b/>
          <w:sz w:val="24"/>
          <w:szCs w:val="24"/>
        </w:rPr>
        <w:t>30.06.2015</w:t>
      </w:r>
      <w:r w:rsidR="000B7B93">
        <w:rPr>
          <w:rFonts w:ascii="Times New Roman" w:hAnsi="Times New Roman"/>
          <w:b/>
          <w:sz w:val="24"/>
          <w:szCs w:val="24"/>
        </w:rPr>
        <w:t>.</w:t>
      </w:r>
    </w:p>
    <w:p w:rsidR="00A8495A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         Основание для проведения </w:t>
      </w:r>
      <w:r w:rsidR="00E9783A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>:</w:t>
      </w:r>
      <w:r w:rsidRPr="00182BB7">
        <w:rPr>
          <w:rFonts w:ascii="Times New Roman" w:hAnsi="Times New Roman"/>
          <w:sz w:val="24"/>
          <w:szCs w:val="24"/>
        </w:rPr>
        <w:t xml:space="preserve"> план работы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 района на 201</w:t>
      </w:r>
      <w:r w:rsidR="00F73E7D">
        <w:rPr>
          <w:rFonts w:ascii="Times New Roman" w:hAnsi="Times New Roman"/>
          <w:sz w:val="24"/>
          <w:szCs w:val="24"/>
        </w:rPr>
        <w:t>5</w:t>
      </w:r>
      <w:r w:rsidRPr="00182BB7">
        <w:rPr>
          <w:rFonts w:ascii="Times New Roman" w:hAnsi="Times New Roman"/>
          <w:sz w:val="24"/>
          <w:szCs w:val="24"/>
        </w:rPr>
        <w:t xml:space="preserve"> год (Р.1  пункт 1.</w:t>
      </w:r>
      <w:r w:rsidR="00E9783A">
        <w:rPr>
          <w:rFonts w:ascii="Times New Roman" w:hAnsi="Times New Roman"/>
          <w:sz w:val="24"/>
          <w:szCs w:val="24"/>
        </w:rPr>
        <w:t>1</w:t>
      </w:r>
      <w:r w:rsidR="009A03CC">
        <w:rPr>
          <w:rFonts w:ascii="Times New Roman" w:hAnsi="Times New Roman"/>
          <w:sz w:val="24"/>
          <w:szCs w:val="24"/>
        </w:rPr>
        <w:t>2</w:t>
      </w:r>
      <w:r w:rsidRPr="00182BB7">
        <w:rPr>
          <w:rFonts w:ascii="Times New Roman" w:hAnsi="Times New Roman"/>
          <w:sz w:val="24"/>
          <w:szCs w:val="24"/>
        </w:rPr>
        <w:t xml:space="preserve">),  утвержденный распоряжением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района  от 2</w:t>
      </w:r>
      <w:r w:rsidR="00E9783A">
        <w:rPr>
          <w:rFonts w:ascii="Times New Roman" w:hAnsi="Times New Roman"/>
          <w:sz w:val="24"/>
          <w:szCs w:val="24"/>
        </w:rPr>
        <w:t xml:space="preserve">9 декабря </w:t>
      </w:r>
      <w:r w:rsidRPr="00182BB7">
        <w:rPr>
          <w:rFonts w:ascii="Times New Roman" w:hAnsi="Times New Roman"/>
          <w:sz w:val="24"/>
          <w:szCs w:val="24"/>
        </w:rPr>
        <w:t>201</w:t>
      </w:r>
      <w:r w:rsidR="00F608A8">
        <w:rPr>
          <w:rFonts w:ascii="Times New Roman" w:hAnsi="Times New Roman"/>
          <w:sz w:val="24"/>
          <w:szCs w:val="24"/>
        </w:rPr>
        <w:t>4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>г. №</w:t>
      </w:r>
      <w:r w:rsidR="00F608A8">
        <w:rPr>
          <w:rFonts w:ascii="Times New Roman" w:hAnsi="Times New Roman"/>
          <w:sz w:val="24"/>
          <w:szCs w:val="24"/>
        </w:rPr>
        <w:t>14</w:t>
      </w:r>
      <w:r w:rsidRPr="00182BB7">
        <w:rPr>
          <w:rFonts w:ascii="Times New Roman" w:hAnsi="Times New Roman"/>
          <w:sz w:val="24"/>
          <w:szCs w:val="24"/>
        </w:rPr>
        <w:t xml:space="preserve"> и поручение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от </w:t>
      </w:r>
      <w:r w:rsidR="009A03CC">
        <w:rPr>
          <w:rFonts w:ascii="Times New Roman" w:hAnsi="Times New Roman"/>
          <w:sz w:val="24"/>
          <w:szCs w:val="24"/>
        </w:rPr>
        <w:t>15 сентября</w:t>
      </w:r>
      <w:r w:rsidRPr="00182BB7">
        <w:rPr>
          <w:rFonts w:ascii="Times New Roman" w:hAnsi="Times New Roman"/>
          <w:sz w:val="24"/>
          <w:szCs w:val="24"/>
        </w:rPr>
        <w:t xml:space="preserve"> 201</w:t>
      </w:r>
      <w:r w:rsidR="00F73E7D">
        <w:rPr>
          <w:rFonts w:ascii="Times New Roman" w:hAnsi="Times New Roman"/>
          <w:sz w:val="24"/>
          <w:szCs w:val="24"/>
        </w:rPr>
        <w:t>5</w:t>
      </w:r>
      <w:r w:rsidRPr="00182BB7">
        <w:rPr>
          <w:rFonts w:ascii="Times New Roman" w:hAnsi="Times New Roman"/>
          <w:sz w:val="24"/>
          <w:szCs w:val="24"/>
        </w:rPr>
        <w:t xml:space="preserve"> года </w:t>
      </w:r>
      <w:r w:rsidR="00E9783A" w:rsidRPr="00182BB7">
        <w:rPr>
          <w:rFonts w:ascii="Times New Roman" w:hAnsi="Times New Roman"/>
          <w:sz w:val="24"/>
          <w:szCs w:val="24"/>
        </w:rPr>
        <w:t>№</w:t>
      </w:r>
      <w:r w:rsidR="00F73E7D">
        <w:rPr>
          <w:rFonts w:ascii="Times New Roman" w:hAnsi="Times New Roman"/>
          <w:sz w:val="24"/>
          <w:szCs w:val="24"/>
        </w:rPr>
        <w:t>1</w:t>
      </w:r>
      <w:r w:rsidR="009A03CC">
        <w:rPr>
          <w:rFonts w:ascii="Times New Roman" w:hAnsi="Times New Roman"/>
          <w:sz w:val="24"/>
          <w:szCs w:val="24"/>
        </w:rPr>
        <w:t>8</w:t>
      </w:r>
      <w:r w:rsidR="00E9783A" w:rsidRPr="00182BB7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на право проведения проверки, выданное председателем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района. </w:t>
      </w:r>
    </w:p>
    <w:p w:rsidR="00E25551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</w:t>
      </w:r>
      <w:r w:rsidR="00A8495A">
        <w:rPr>
          <w:rFonts w:ascii="Times New Roman" w:hAnsi="Times New Roman"/>
          <w:sz w:val="24"/>
          <w:szCs w:val="24"/>
        </w:rPr>
        <w:t xml:space="preserve">   </w:t>
      </w:r>
      <w:r w:rsidRPr="00182BB7">
        <w:rPr>
          <w:rFonts w:ascii="Times New Roman" w:hAnsi="Times New Roman"/>
          <w:b/>
          <w:sz w:val="24"/>
          <w:szCs w:val="24"/>
        </w:rPr>
        <w:t xml:space="preserve">Цель </w:t>
      </w:r>
      <w:r w:rsidR="00E25551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 xml:space="preserve">: </w:t>
      </w:r>
      <w:r w:rsidR="000D4D24">
        <w:rPr>
          <w:rFonts w:ascii="Times New Roman" w:hAnsi="Times New Roman"/>
          <w:sz w:val="24"/>
          <w:szCs w:val="24"/>
        </w:rPr>
        <w:t>проверка законности, результативности</w:t>
      </w:r>
      <w:r w:rsidR="00D13771">
        <w:rPr>
          <w:rFonts w:ascii="Times New Roman" w:hAnsi="Times New Roman"/>
          <w:sz w:val="24"/>
          <w:szCs w:val="24"/>
        </w:rPr>
        <w:t xml:space="preserve"> </w:t>
      </w:r>
      <w:r w:rsidR="000D4D24">
        <w:rPr>
          <w:rFonts w:ascii="Times New Roman" w:hAnsi="Times New Roman"/>
          <w:sz w:val="24"/>
          <w:szCs w:val="24"/>
        </w:rPr>
        <w:t>(</w:t>
      </w:r>
      <w:r w:rsidR="00D13771">
        <w:rPr>
          <w:rFonts w:ascii="Times New Roman" w:hAnsi="Times New Roman"/>
          <w:sz w:val="24"/>
          <w:szCs w:val="24"/>
        </w:rPr>
        <w:t>э</w:t>
      </w:r>
      <w:r w:rsidR="000D4D24">
        <w:rPr>
          <w:rFonts w:ascii="Times New Roman" w:hAnsi="Times New Roman"/>
          <w:sz w:val="24"/>
          <w:szCs w:val="24"/>
        </w:rPr>
        <w:t>ффективности и экономности)</w:t>
      </w:r>
      <w:r w:rsidRPr="00182BB7">
        <w:rPr>
          <w:rFonts w:ascii="Times New Roman" w:hAnsi="Times New Roman"/>
          <w:sz w:val="24"/>
          <w:szCs w:val="24"/>
        </w:rPr>
        <w:t xml:space="preserve"> </w:t>
      </w:r>
      <w:r w:rsidR="00D13771">
        <w:rPr>
          <w:rFonts w:ascii="Times New Roman" w:hAnsi="Times New Roman"/>
          <w:sz w:val="24"/>
          <w:szCs w:val="24"/>
        </w:rPr>
        <w:t xml:space="preserve">использования средств бюджета </w:t>
      </w:r>
      <w:proofErr w:type="spellStart"/>
      <w:r w:rsidR="00A8495A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A8495A">
        <w:rPr>
          <w:rFonts w:ascii="Times New Roman" w:hAnsi="Times New Roman"/>
          <w:sz w:val="24"/>
          <w:szCs w:val="24"/>
        </w:rPr>
        <w:t xml:space="preserve"> района </w:t>
      </w:r>
      <w:r w:rsidR="00D13771">
        <w:rPr>
          <w:rFonts w:ascii="Times New Roman" w:hAnsi="Times New Roman"/>
          <w:sz w:val="24"/>
          <w:szCs w:val="24"/>
        </w:rPr>
        <w:t>Чувашской Республики</w:t>
      </w:r>
      <w:r w:rsidR="00A8495A">
        <w:rPr>
          <w:rFonts w:ascii="Times New Roman" w:hAnsi="Times New Roman"/>
          <w:sz w:val="24"/>
          <w:szCs w:val="24"/>
        </w:rPr>
        <w:t>.</w:t>
      </w:r>
      <w:r w:rsidR="00D13771">
        <w:rPr>
          <w:rFonts w:ascii="Times New Roman" w:hAnsi="Times New Roman"/>
          <w:sz w:val="24"/>
          <w:szCs w:val="24"/>
        </w:rPr>
        <w:t xml:space="preserve"> </w:t>
      </w:r>
    </w:p>
    <w:p w:rsidR="00CA6D68" w:rsidRDefault="00E25551" w:rsidP="00CA6D68">
      <w:pPr>
        <w:tabs>
          <w:tab w:val="left" w:pos="596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551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E255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55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E2555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E2555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E2555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E2555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="00A8495A">
        <w:rPr>
          <w:rFonts w:ascii="Times New Roman" w:hAnsi="Times New Roman"/>
          <w:sz w:val="24"/>
          <w:szCs w:val="24"/>
        </w:rPr>
        <w:t xml:space="preserve"> </w:t>
      </w:r>
      <w:r w:rsidRPr="00E25551">
        <w:rPr>
          <w:rFonts w:ascii="Times New Roman" w:hAnsi="Times New Roman"/>
          <w:sz w:val="24"/>
          <w:szCs w:val="24"/>
        </w:rPr>
        <w:t>«</w:t>
      </w:r>
      <w:proofErr w:type="spellStart"/>
      <w:r w:rsidR="00AA1E79">
        <w:rPr>
          <w:rFonts w:ascii="Times New Roman" w:hAnsi="Times New Roman"/>
          <w:sz w:val="24"/>
          <w:szCs w:val="24"/>
        </w:rPr>
        <w:t>Шемуршинский</w:t>
      </w:r>
      <w:proofErr w:type="spellEnd"/>
      <w:r w:rsidR="00036982">
        <w:rPr>
          <w:rFonts w:ascii="Times New Roman" w:hAnsi="Times New Roman"/>
          <w:sz w:val="24"/>
          <w:szCs w:val="24"/>
        </w:rPr>
        <w:t xml:space="preserve"> детск</w:t>
      </w:r>
      <w:r w:rsidR="00AA1E79">
        <w:rPr>
          <w:rFonts w:ascii="Times New Roman" w:hAnsi="Times New Roman"/>
          <w:sz w:val="24"/>
          <w:szCs w:val="24"/>
        </w:rPr>
        <w:t>ий</w:t>
      </w:r>
      <w:r w:rsidR="00036982">
        <w:rPr>
          <w:rFonts w:ascii="Times New Roman" w:hAnsi="Times New Roman"/>
          <w:sz w:val="24"/>
          <w:szCs w:val="24"/>
        </w:rPr>
        <w:t xml:space="preserve"> </w:t>
      </w:r>
      <w:r w:rsidR="00AA1E79">
        <w:rPr>
          <w:rFonts w:ascii="Times New Roman" w:hAnsi="Times New Roman"/>
          <w:sz w:val="24"/>
          <w:szCs w:val="24"/>
        </w:rPr>
        <w:t>сад «</w:t>
      </w:r>
      <w:proofErr w:type="spellStart"/>
      <w:r w:rsidR="00AA1E79">
        <w:rPr>
          <w:rFonts w:ascii="Times New Roman" w:hAnsi="Times New Roman"/>
          <w:sz w:val="24"/>
          <w:szCs w:val="24"/>
        </w:rPr>
        <w:t>Аленушка</w:t>
      </w:r>
      <w:proofErr w:type="spellEnd"/>
      <w:r w:rsidR="000369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5551" w:rsidRPr="00E25551" w:rsidRDefault="00CA6D68" w:rsidP="00946FE1">
      <w:pPr>
        <w:tabs>
          <w:tab w:val="left" w:pos="596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Pr="00CA6D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D68">
        <w:rPr>
          <w:rFonts w:ascii="Times New Roman" w:hAnsi="Times New Roman"/>
          <w:sz w:val="24"/>
          <w:szCs w:val="24"/>
        </w:rPr>
        <w:t>201</w:t>
      </w:r>
      <w:r w:rsidR="00AA1E79">
        <w:rPr>
          <w:rFonts w:ascii="Times New Roman" w:hAnsi="Times New Roman"/>
          <w:sz w:val="24"/>
          <w:szCs w:val="24"/>
        </w:rPr>
        <w:t>3,</w:t>
      </w:r>
      <w:r w:rsidRPr="00CA6D68">
        <w:rPr>
          <w:rFonts w:ascii="Times New Roman" w:hAnsi="Times New Roman"/>
          <w:sz w:val="24"/>
          <w:szCs w:val="24"/>
        </w:rPr>
        <w:t>201</w:t>
      </w:r>
      <w:r w:rsidR="00036982">
        <w:rPr>
          <w:rFonts w:ascii="Times New Roman" w:hAnsi="Times New Roman"/>
          <w:sz w:val="24"/>
          <w:szCs w:val="24"/>
        </w:rPr>
        <w:t>4</w:t>
      </w:r>
      <w:r w:rsidRPr="00CA6D68">
        <w:rPr>
          <w:rFonts w:ascii="Times New Roman" w:hAnsi="Times New Roman"/>
          <w:sz w:val="24"/>
          <w:szCs w:val="24"/>
        </w:rPr>
        <w:t xml:space="preserve"> годы</w:t>
      </w:r>
      <w:r w:rsidR="00AA1E79">
        <w:rPr>
          <w:rFonts w:ascii="Times New Roman" w:hAnsi="Times New Roman"/>
          <w:sz w:val="24"/>
          <w:szCs w:val="24"/>
        </w:rPr>
        <w:t xml:space="preserve"> и 1 полугодие 2015 года</w:t>
      </w:r>
      <w:r w:rsidRPr="00CA6D68">
        <w:rPr>
          <w:rFonts w:ascii="Times New Roman" w:hAnsi="Times New Roman"/>
          <w:sz w:val="24"/>
          <w:szCs w:val="24"/>
        </w:rPr>
        <w:t>.</w:t>
      </w:r>
    </w:p>
    <w:p w:rsidR="00A63B18" w:rsidRDefault="00CA6D68" w:rsidP="00CA6D68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b/>
          <w:sz w:val="24"/>
          <w:szCs w:val="24"/>
        </w:rPr>
        <w:t>Срок проведения контрольного мероприятия</w:t>
      </w:r>
      <w:r w:rsidRPr="00A63B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6982">
        <w:rPr>
          <w:rFonts w:ascii="Times New Roman" w:hAnsi="Times New Roman"/>
          <w:sz w:val="24"/>
          <w:szCs w:val="24"/>
        </w:rPr>
        <w:t xml:space="preserve">с </w:t>
      </w:r>
      <w:r w:rsidR="00AA1E79">
        <w:rPr>
          <w:rFonts w:ascii="Times New Roman" w:hAnsi="Times New Roman"/>
          <w:sz w:val="24"/>
          <w:szCs w:val="24"/>
        </w:rPr>
        <w:t>16</w:t>
      </w:r>
      <w:r w:rsidR="00A63B18" w:rsidRPr="00A63B18">
        <w:rPr>
          <w:rFonts w:ascii="Times New Roman" w:hAnsi="Times New Roman"/>
          <w:sz w:val="24"/>
          <w:szCs w:val="24"/>
        </w:rPr>
        <w:t xml:space="preserve"> </w:t>
      </w:r>
      <w:r w:rsidR="00AA1E79">
        <w:rPr>
          <w:rFonts w:ascii="Times New Roman" w:hAnsi="Times New Roman"/>
          <w:sz w:val="24"/>
          <w:szCs w:val="24"/>
        </w:rPr>
        <w:t xml:space="preserve">сентября </w:t>
      </w:r>
      <w:r w:rsidR="00036982">
        <w:rPr>
          <w:rFonts w:ascii="Times New Roman" w:hAnsi="Times New Roman"/>
          <w:sz w:val="24"/>
          <w:szCs w:val="24"/>
        </w:rPr>
        <w:t xml:space="preserve">по </w:t>
      </w:r>
      <w:r w:rsidR="00AA1E79">
        <w:rPr>
          <w:rFonts w:ascii="Times New Roman" w:hAnsi="Times New Roman"/>
          <w:sz w:val="24"/>
          <w:szCs w:val="24"/>
        </w:rPr>
        <w:t>08 декабря</w:t>
      </w:r>
      <w:r w:rsidR="00A63B18" w:rsidRPr="00A63B18">
        <w:rPr>
          <w:rFonts w:ascii="Times New Roman" w:hAnsi="Times New Roman"/>
          <w:sz w:val="24"/>
          <w:szCs w:val="24"/>
        </w:rPr>
        <w:t xml:space="preserve"> 201</w:t>
      </w:r>
      <w:r w:rsidR="00036982">
        <w:rPr>
          <w:rFonts w:ascii="Times New Roman" w:hAnsi="Times New Roman"/>
          <w:sz w:val="24"/>
          <w:szCs w:val="24"/>
        </w:rPr>
        <w:t>5</w:t>
      </w:r>
      <w:r w:rsidR="00A63B18">
        <w:rPr>
          <w:rFonts w:ascii="Times New Roman" w:hAnsi="Times New Roman"/>
          <w:b/>
          <w:sz w:val="24"/>
          <w:szCs w:val="24"/>
        </w:rPr>
        <w:t xml:space="preserve"> </w:t>
      </w:r>
      <w:r w:rsidR="00A63B18" w:rsidRPr="00A63B18">
        <w:rPr>
          <w:rFonts w:ascii="Times New Roman" w:hAnsi="Times New Roman"/>
          <w:sz w:val="24"/>
          <w:szCs w:val="24"/>
        </w:rPr>
        <w:t>года</w:t>
      </w:r>
      <w:r w:rsidR="00A63B18">
        <w:rPr>
          <w:rFonts w:ascii="Times New Roman" w:hAnsi="Times New Roman"/>
          <w:sz w:val="24"/>
          <w:szCs w:val="24"/>
        </w:rPr>
        <w:t>.</w:t>
      </w:r>
    </w:p>
    <w:p w:rsidR="00D13771" w:rsidRPr="00182BB7" w:rsidRDefault="001C1331" w:rsidP="008A78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проверки</w:t>
      </w:r>
      <w:r w:rsidR="00A63B18" w:rsidRPr="00A63B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нормативные правовые акты, бухгалтерские документы, бухгалтерская отчетность, документы по закупкам и другие документы.</w:t>
      </w:r>
    </w:p>
    <w:p w:rsidR="00F14D2E" w:rsidRPr="002614F3" w:rsidRDefault="00805F87" w:rsidP="00521D57">
      <w:pPr>
        <w:tabs>
          <w:tab w:val="left" w:pos="5966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5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установлено следующее:</w:t>
      </w:r>
    </w:p>
    <w:p w:rsidR="00F14D2E" w:rsidRPr="002614F3" w:rsidRDefault="00F14D2E" w:rsidP="00A225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AC" w:rsidRPr="00B57D4D" w:rsidRDefault="00A56627" w:rsidP="00D324A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1C1331" w:rsidRPr="00B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базы и учредительных документов</w:t>
      </w:r>
      <w:r w:rsidR="00BF07C9" w:rsidRPr="00B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7D4D" w:rsidRPr="00AB3F50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Бюджетного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учреждения в соответствии с учредительными документами: Муниципальное бюджетное дошкольное образовательное учреждение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Шемуршинский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детский сад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Аленушка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Республики.</w:t>
      </w:r>
    </w:p>
    <w:p w:rsidR="00B57D4D" w:rsidRPr="00AB3F50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Местонахождение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Бюджетного у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чреждения (юридически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й и фактический адрес):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Чувашская Республика,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Шемуршинский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район, с</w:t>
      </w:r>
      <w:proofErr w:type="gram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.Ш</w:t>
      </w:r>
      <w:proofErr w:type="gram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емурша, ул.Садовая, д.19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429170.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AB3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57D4D" w:rsidRPr="00AB3F50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Бюджетное у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чреждение создано в соответствии с Гражданским кодексом Российской Федерации, Федеральным законом «О некоммерческих организациях», Федеральным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законом № 273-ФЗ от 29.12.2012 г. «Об образовании в Российской Федерации»,  Постановлением главы администрации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от 31.05.2011 г. №196 путем изменения типа Муниципального дошкольного образовательного учреждения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Шемуршинский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детский сад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Аленушка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Республики».           </w:t>
      </w:r>
      <w:proofErr w:type="gramEnd"/>
    </w:p>
    <w:p w:rsidR="00B57D4D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Шемуршинский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детский сад «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Аленушка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состоит на учете в Межрайонной инспекции Федеральной налоговой службы № 2 по Чувашской Республике, зарегистрировано в качестве юридического лица за основным государственным регистрационным номером 1042132000250 (свидетельство серии 21 № 000779388), присвоен идентификационный номер налогоплательщика – 2117002726 (свидетельство серии 21 № 002231662). 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Учредителем и собственником имущества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Бюджетного у</w:t>
      </w:r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чреждения является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Шемуршинский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Республики.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Бюджетного у</w:t>
      </w:r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чреждения от имени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осуществляет администрация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Республики. Полномочия собственника имущества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Бюджетного у</w:t>
      </w:r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чреждения от имени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осуществляет администрация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в лице отдела экономики администрации </w:t>
      </w:r>
      <w:proofErr w:type="spellStart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CE6D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B57D4D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Бюджетное у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чреждение является юридическим лицом, имеет самостоятельный баланс, лицевые счета в финансовых органах или органах федерального казначейства в Чувашской Республике, имеет печать со своим наименованием, угловой штамп, бланки со своим наименованием и другие реквизиты.</w:t>
      </w:r>
    </w:p>
    <w:p w:rsidR="00B57D4D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Услуги, предоставляемые Бюджетным учреждением, внесены в перечень муниципальных услуг (работ), оказываемых (выполняемых) муниципальными бюджетными Учреждениями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от 30 декабря 2010 года №376.</w:t>
      </w:r>
    </w:p>
    <w:p w:rsidR="00B57D4D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Финансовое обеспечение выполнения муниципального задания Учреждением осуществляется в виде субсидий из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местного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бюджета Чувашской Республики и иных, не запрещенных федеральными законами источников.</w:t>
      </w:r>
    </w:p>
    <w:p w:rsidR="00B57D4D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Учреждение осуществляет свою деятельность в соответствии с предметом и целями деятельности, определенными в соответствии с законодательством Российской Федерации, Чувашской Республики, Уставом Учреждения путем выполнения работ, оказания услуг в сфере дошкольного образования.</w:t>
      </w:r>
    </w:p>
    <w:p w:rsidR="00B57D4D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Предметом деятельности Учреждения является реализация общеобразовательной программы дошкольного образования, программ дополнительного образования детей. </w:t>
      </w:r>
    </w:p>
    <w:p w:rsidR="00B57D4D" w:rsidRDefault="00B57D4D" w:rsidP="00B57D4D">
      <w:pPr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Уставом Бюджетного учреждения не оговорено  его ведомственное  подчинение.</w:t>
      </w:r>
    </w:p>
    <w:p w:rsidR="00B57D4D" w:rsidRDefault="00B57D4D" w:rsidP="00B57D4D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Согласно Уставу финансовое обеспечение  деятельности Бюджетного учреждения осуществляется</w:t>
      </w:r>
      <w:r w:rsidRPr="00D809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B57D4D" w:rsidRDefault="00B57D4D" w:rsidP="00B57D4D">
      <w:pPr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до 31 декабря 2011  года на основании бюджетной сметы;</w:t>
      </w:r>
    </w:p>
    <w:p w:rsidR="00B57D4D" w:rsidRPr="00D8092F" w:rsidRDefault="00B57D4D" w:rsidP="00B57D4D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- с 01 января 2012 года  в соответствии с муниципальным заданием, которое формируется и утверждается Учредителем в соответствии с основными видами деятельности.</w:t>
      </w:r>
    </w:p>
    <w:p w:rsidR="00B57D4D" w:rsidRPr="00AB3F50" w:rsidRDefault="00B57D4D" w:rsidP="00B57D4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момент проверки  на </w:t>
      </w:r>
      <w:proofErr w:type="gram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 ведения</w:t>
      </w:r>
      <w:proofErr w:type="gram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Учреждением образовательной деятельности имеется лицензия, выданная Министерством образования и молодежной политики Чувашской Республики серии РО № 024394 с регистрационным номером 457 от 08.09.2011 г. с бессрочным сроком действия.      Согласно вышеназванной лицензии основным предметом деятельности Учреждения является дошкольное образование. </w:t>
      </w:r>
    </w:p>
    <w:p w:rsidR="00B57D4D" w:rsidRPr="00AB3F50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30.12.2011 г. в финансовом отделе администрации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лицевой счет по учету бюджетных средств (далее бюджетный) №03173000061, в связи с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изменением структуры лицевого счета, переоформлен на лицевой счет получателя бюджетных средств № 20173БС0041.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Финансовые операции по данному лицевому счету производились до 31 декабря 2013 года.</w:t>
      </w:r>
    </w:p>
    <w:p w:rsidR="00B57D4D" w:rsidRPr="00AB3F50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В связи с кассовым обслуживанием исполнения бюджетов муниципальных образований </w:t>
      </w:r>
      <w:proofErr w:type="spellStart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Чувашской Республики с 1 января 2014 года в органах Федерального казначейства открыты следующие лицевые счета:</w:t>
      </w:r>
    </w:p>
    <w:p w:rsidR="00B57D4D" w:rsidRPr="00E36991" w:rsidRDefault="00B57D4D" w:rsidP="00B57D4D">
      <w:pPr>
        <w:pStyle w:val="a6"/>
        <w:numPr>
          <w:ilvl w:val="0"/>
          <w:numId w:val="3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Щ22000</w:t>
      </w:r>
      <w:r w:rsidRPr="00E369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лицевой счет бюджетного учреждения</w:t>
      </w:r>
      <w:r w:rsidRPr="00E369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B57D4D" w:rsidRPr="00AB3F50" w:rsidRDefault="00B57D4D" w:rsidP="00B57D4D">
      <w:pPr>
        <w:pStyle w:val="a6"/>
        <w:numPr>
          <w:ilvl w:val="0"/>
          <w:numId w:val="3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69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21156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Щ22000 – отдельный лицевой счет бюджетного учреждения.</w:t>
      </w:r>
    </w:p>
    <w:p w:rsidR="00B57D4D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обеспечения наличными деньгами Бюджетное учреждение Управлением Федерального казначейства в отделении Сбербанка открыт расчетный счет № 40701810976061000001. </w:t>
      </w:r>
    </w:p>
    <w:p w:rsidR="00B57D4D" w:rsidRPr="00AB3F50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Предыдущая проверка произведена 20 января 2011 года за период с 01.01.2007 по 30 ноября 2010 года ведущим специалистом – экспертом Финансового отдела администрации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 Денисовой А.Н., в ходе которой нарушений не выявлено.</w:t>
      </w:r>
    </w:p>
    <w:p w:rsidR="00B57D4D" w:rsidRPr="00AB3F50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57D4D" w:rsidRPr="00AD6780" w:rsidRDefault="00B57D4D" w:rsidP="00B57D4D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F50">
        <w:rPr>
          <w:rFonts w:ascii="Times New Roman" w:hAnsi="Times New Roman"/>
          <w:b/>
          <w:sz w:val="24"/>
          <w:szCs w:val="24"/>
          <w:lang w:eastAsia="ru-RU"/>
        </w:rPr>
        <w:t xml:space="preserve">Проверка порядка составления и исполнения плана финансово- хозяйственной деятельности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Бюджетного у</w:t>
      </w:r>
      <w:r w:rsidRPr="00AB3F50">
        <w:rPr>
          <w:rFonts w:ascii="Times New Roman" w:hAnsi="Times New Roman"/>
          <w:b/>
          <w:sz w:val="24"/>
          <w:szCs w:val="24"/>
          <w:lang w:eastAsia="ru-RU"/>
        </w:rPr>
        <w:t>чреждения и выполнение государственного (муниципального) задания по предоставлению государственных (муниципальных) услуг за 2013-201</w:t>
      </w:r>
      <w:r>
        <w:rPr>
          <w:rFonts w:ascii="Times New Roman" w:hAnsi="Times New Roman"/>
          <w:b/>
          <w:sz w:val="24"/>
          <w:szCs w:val="24"/>
          <w:lang w:eastAsia="ru-RU"/>
        </w:rPr>
        <w:t>4 годы и за 1 полугодие 2015 года</w:t>
      </w:r>
      <w:r w:rsidRPr="00AB3F5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0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821094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8210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06.10.2011 г. №406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C047E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821094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1094">
        <w:rPr>
          <w:rFonts w:ascii="Times New Roman" w:hAnsi="Times New Roman"/>
          <w:sz w:val="24"/>
          <w:szCs w:val="24"/>
          <w:lang w:eastAsia="ru-RU"/>
        </w:rPr>
        <w:t xml:space="preserve">к составления планов финансово-хозяйственной деятельности муниципальных 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(далее – Порядок). </w:t>
      </w:r>
    </w:p>
    <w:p w:rsidR="00B57D4D" w:rsidRPr="00821094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нарушении пункта 1.2 приложения №2 данного Порядка,  план финансово-хозяйственной деятельности Бюджетного учреждения составлен  только на финансовый год.</w:t>
      </w:r>
    </w:p>
    <w:p w:rsidR="00B57D4D" w:rsidRPr="00AB3F50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B3F5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финансово-хозяйственной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у</w:t>
      </w:r>
      <w:r w:rsidRPr="00AB3F50">
        <w:rPr>
          <w:rFonts w:ascii="Times New Roman" w:eastAsia="Times New Roman" w:hAnsi="Times New Roman"/>
          <w:sz w:val="24"/>
          <w:szCs w:val="24"/>
          <w:lang w:eastAsia="ru-RU"/>
        </w:rPr>
        <w:t>чреждения на 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2014, и на 2015 </w:t>
      </w:r>
      <w:r w:rsidRPr="00AB3F50">
        <w:rPr>
          <w:rFonts w:ascii="Times New Roman" w:eastAsia="Times New Roman" w:hAnsi="Times New Roman"/>
          <w:sz w:val="24"/>
          <w:szCs w:val="24"/>
          <w:lang w:eastAsia="ru-RU"/>
        </w:rPr>
        <w:t>годы в разрезе статей экономической классификации подкреплены расчетами по расходам на оплату труда, приобретение услуг, в том числе по: коммунальным услугам, услугам связи, содержанию имущества, приобретению материальных запасов, прочим расходам и услугам в соответствии приказами Министерства финансов Российской Федерации от 21.12.2011 г. №180н  «Об утверждении Указаний о порядке применения</w:t>
      </w:r>
      <w:proofErr w:type="gramEnd"/>
      <w:r w:rsidRPr="00AB3F5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классификации Российской Федерации» и от 21.12.2012 г. №171н «Об утверждении Указаний о порядке применения бюджетной классификации Российской Федерации на 2013 год и на плановый период 2014 и 2015 годов», от 01.07.2013 г. №65н «Об утверждении Указаний о порядке применения бюджетной классификации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</w:t>
      </w:r>
      <w:r w:rsidRPr="00AB3F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D4D" w:rsidRDefault="00B57D4D" w:rsidP="00B57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2013 года в план финансово-хозяйственной деятельности 6 раз вносились изменения.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 данным «Отчета об исполнении учреждением плана его финансово-хозяйственной деятельности на 1 января 2014 года» (далее - Отчет) (ф.0503737) исполнение плановых назначений по доходам составило 100,1 % (утверждено плановых назначений – 4062830,49 рублей, исполнено - 4066937,41 рублей), на 1 января 2015 года исполнение плановых назначений по доходам составило 100% (утверждено и исполнено  субсидия на выполнение муниципального задания в сумме 4558338 рублей).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1 июля 2015 года плановые назначения  по данным Отчета  исполнены на 55,4 % (утверждено  плановых назначений в сумме 3878289 рублей, исполнено – 2148700 рублей).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разрезе  предметных  статей бюджетной классификации перерасхода кассового исполнения от плановых назначений  за 2014, 2015 и за 1 полугодие 2015 года не допущено.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Собрания депутатов от 19.11.2010  №02.13 «О порядке осуществления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функций и полномочий учредителя муниципального бюджетного и муниципального казенного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 финансовое обеспечение выполнения муниципального задания и определение порядка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 возложено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задания по предоставлению Бюджетным  учреждением муниципальных услуг на 2013, 2014 и на 2015 годы сформированы и утверждены начальником отдела образования и молодежной политики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в соответствии с видами деятельности, отнесенными Уставом Бюджетного учреждения к основной деятельности.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утвержденным муниципальным заданием Бюджетным учреждением  предоставляются следующие виды услуг</w:t>
      </w:r>
      <w:r w:rsidRPr="00E468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общедоступного и бесплатного дошкольного образования в количестве 90 воспитанников  в 2013 году, 85 воспитанников в 2014 году и 73 воспитанников в 2015 году.</w:t>
      </w:r>
    </w:p>
    <w:p w:rsidR="00B57D4D" w:rsidRPr="00E46852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Доведенные до Бюджетного учреждения муниципальные задания, составленные в соответствии с требованиями пункта 1 статьи 69.2 Бюджетного кодекса Российской Федерации, содержат показатели, характеризующие качество муниципальной услуги.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п.15  постановления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16 декабря 2010 №342  «О порядке формирования муниципального задания в отношении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и финансового обеспечения выполнения муниципального задания» предоставление муниципальному бюджетному учреждению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субсидии 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заключаемого между муниципальным бюджетным учреждением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и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Также, этим постановлением определен порядок изменения объема предоставляемой субсидии на оказание муниципальных услуг.  В нарушение данного пункта </w:t>
      </w:r>
      <w:r w:rsidRPr="00412C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и условиях предоставления субсидии на финансовое обеспечение выполнения муниципального задания</w:t>
      </w:r>
      <w:r w:rsidRPr="00412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график перечисления субсидии на  проверку  не представлены</w:t>
      </w:r>
      <w:r w:rsidRPr="00412C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исполнение п.2 данного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приказом финансового отдела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23 сентября 2011 №14 утверждены  методические рекомендации по расчету нормативных затрат на оказание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муниципальных услуг и нормативных затрат на содержание имущества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методические рекомендации по формированию муниципальных заданий муниципальным учреждениям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контролю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выполнением.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п.3 ст.9.2 Федерального закона от 08.05.2010 №83-ФЗ «О внесении изменений в законодательные акты Российской Федерации в связи с совершенствованием правового положения государственных  (муниципальных)  учреждений» (в ред. от 28.12.2013) и п.5 Положения о формировании муниципального задания в отношении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и финансовом обеспечении выполнения муниципального задания (утвержден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 декабря 2010 №342), учредителем (администрацией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района) без соответствующего 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показателей в муниципальном задании в течение 2013 и 2014 годах были увеличены размеры субсидий за счет средств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  <w:proofErr w:type="gramEnd"/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F61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законности, результативности (эффективности и экономности) использования средств, выделенных учреждению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из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Бюджетным учреждением направлены на расходы по оплате труда и начислений на выплаты по оплате труда,  оплате услуг связи, транспортных услуг, коммунальных услуг, работ и услуг по содержанию имущества, и по оплате прочих работ, услуг.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Проверкой направления средств на цели, не соответствующие основной деятельности, не установлено.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0F99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Журнала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безналичными денежными средствами установлено, что в нарушение ст. 34, ст. 162 Бюджетного кодекса Российской Федерации бюджетным учреждением в 2013-2014 гг. допущено неэффективное использование средств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в результате  оплаты  госпошлины в сумме 500 рублей и пени в сумме 488,34 рублей за несвоевременную уплату авансовых платежей по налогу на имущество за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полугодие 2012 года за период с 07.08.2012 по 13.09.2012 по исполнительному листу Арбитражного суда Чувашской Республики дело № А79 – 11260/2012 от 19.12.12г. (копия платежного поручения №12058 от 13.12.2013 г., копия письма  ИФНС №03-52/04757 от 22.10.2013г. и копия исполнительного листа Арбитражного суда ЧР дело № А79 – 11260/2012 от 19.12.2012 г. прилагаются).</w:t>
      </w:r>
      <w:proofErr w:type="gramEnd"/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также произведена оплата госпошлины без приложения оправдательных документов по платежным поручениям № 5071 от 06.06.2013 года в сумме 50 рублей и №286518 от 27.05.2014 в сумме 800 рублей.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кассовых операций за период  с 01.01.2013 по 30.06.2015 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B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кассовых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не </w:t>
      </w:r>
      <w:r w:rsidRPr="00157BD6">
        <w:rPr>
          <w:rFonts w:ascii="Times New Roman" w:eastAsia="Times New Roman" w:hAnsi="Times New Roman"/>
          <w:sz w:val="24"/>
          <w:szCs w:val="24"/>
          <w:lang w:eastAsia="ru-RU"/>
        </w:rPr>
        <w:t>выявлен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77E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банковских операций за период с 01.01.2013 по 30.06.201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F07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банковских операций за период с 01.01.2013 по 30.06.2013 произведена сплошным  методом. Выписки банка и выписки из лицевых счетов подтверждены оправдательными документами. Операции с безналичными денежными средствами отражены в регистре бухгалтерского учета Журнал операций №2 с безналичными денежными средствами и соответствуют выпискам из лицевого счета, предоставленным кредитным учреждением. Остатки денежных средств по банковским  выпискам соответствуют данным бухгалтерского учета.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Проверкой установлено, что нарушается Порядок перечисления под отчет денежных средств</w:t>
      </w:r>
      <w:r w:rsidRPr="00714A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денежные средства перечислены под отчет  сотрудникам Бюджетного учреждения без заявления  подотчетного лица, без приказа руководителя, без указания цели получения денежных средств. Указанные недостатки устранены в ходе проверки.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проверки фактов направления средств на депозитные счета, приобретения депозитных сертификатов и ценных бумаг, оказания финансовой помощи  и другие цели, нарушениями соответствующих нормативных документов, не выявлено.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ind w:left="0" w:firstLine="6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полноты </w:t>
      </w:r>
      <w:proofErr w:type="spellStart"/>
      <w:r w:rsidRPr="001F611B">
        <w:rPr>
          <w:rFonts w:ascii="Times New Roman" w:eastAsia="Times New Roman" w:hAnsi="Times New Roman"/>
          <w:b/>
          <w:sz w:val="24"/>
          <w:szCs w:val="24"/>
          <w:lang w:eastAsia="ru-RU"/>
        </w:rPr>
        <w:t>оприходования</w:t>
      </w:r>
      <w:proofErr w:type="spellEnd"/>
      <w:r w:rsidRPr="001F6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правильности списания основных средств, материальных ценностей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57D4D" w:rsidRDefault="00B57D4D" w:rsidP="00B57D4D">
      <w:pPr>
        <w:pStyle w:val="a6"/>
        <w:spacing w:after="0" w:line="240" w:lineRule="auto"/>
        <w:ind w:left="6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A76">
        <w:rPr>
          <w:rFonts w:ascii="Times New Roman" w:eastAsia="Times New Roman" w:hAnsi="Times New Roman"/>
          <w:sz w:val="24"/>
          <w:szCs w:val="24"/>
          <w:lang w:eastAsia="ru-RU"/>
        </w:rPr>
        <w:t>Проверка полноты оприходования и правильности списания основных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материальных запасов проведена за период с 01.01.2013 по 30.06.2015.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проверке  Бюджетным учреждением представлены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оборотно</w:t>
      </w:r>
      <w:proofErr w:type="spellEnd"/>
      <w:r w:rsidR="00AC2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сальдовые ведомости  по счету 101.00 и по счету 105.00 за 2013, 2014 и по состоянию на 01.07.2015 года.</w:t>
      </w:r>
    </w:p>
    <w:p w:rsidR="00B57D4D" w:rsidRPr="00723F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41F8">
        <w:rPr>
          <w:rFonts w:ascii="Times New Roman" w:eastAsia="Times New Roman" w:hAnsi="Times New Roman"/>
        </w:rPr>
        <w:t xml:space="preserve">В нарушение  </w:t>
      </w:r>
      <w:r w:rsidRPr="000A41F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а</w:t>
      </w:r>
      <w:r w:rsidRPr="000A41F8">
        <w:rPr>
          <w:rFonts w:ascii="Times New Roman" w:hAnsi="Times New Roman"/>
        </w:rPr>
        <w:t xml:space="preserve"> Минфина России от 30 марта 2015 г. N 52н</w:t>
      </w:r>
      <w:r w:rsidRPr="000A41F8">
        <w:rPr>
          <w:rFonts w:ascii="Times New Roman" w:hAnsi="Times New Roman"/>
        </w:rPr>
        <w:br/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/>
        </w:rPr>
        <w:t xml:space="preserve"> инвентарные карточки учета объекта основных средств в Бюджетном учреждении не оформлены.</w:t>
      </w:r>
      <w:proofErr w:type="gramEnd"/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бухгалтерской отчетности на 01.01.2013 на балансе Бюджетного учреждения числились основные средства в общей сумме 11164347 рублей, на 01.01.2014 -11205020 рублей, на 01.01.2015 – 11256304,72 рубля.</w:t>
      </w:r>
    </w:p>
    <w:p w:rsidR="00B57D4D" w:rsidRPr="00581DCB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 xml:space="preserve">В нарушение п.п.50, 373 Инструкции,  утвержденный приказом Минфина России от 01.12.2010 №157 по состоянию на 01.01.2013 в </w:t>
      </w:r>
      <w:proofErr w:type="spellStart"/>
      <w:r>
        <w:rPr>
          <w:rFonts w:ascii="Times New Roman" w:eastAsia="Times New Roman" w:hAnsi="Times New Roman"/>
        </w:rPr>
        <w:t>оборотно-сальдовой</w:t>
      </w:r>
      <w:proofErr w:type="spellEnd"/>
      <w:r>
        <w:rPr>
          <w:rFonts w:ascii="Times New Roman" w:eastAsia="Times New Roman" w:hAnsi="Times New Roman"/>
        </w:rPr>
        <w:t xml:space="preserve"> ведомости по счету 101.00 числятся основные средства  стоимостью  до 3000 рублей включительно на общую сумму 25758 рублей</w:t>
      </w:r>
      <w:r w:rsidRPr="00581DCB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комплект </w:t>
      </w:r>
      <w:proofErr w:type="spellStart"/>
      <w:r>
        <w:rPr>
          <w:rFonts w:ascii="Times New Roman" w:eastAsia="Times New Roman" w:hAnsi="Times New Roman"/>
        </w:rPr>
        <w:t>термопреобразователей</w:t>
      </w:r>
      <w:proofErr w:type="spellEnd"/>
      <w:r>
        <w:rPr>
          <w:rFonts w:ascii="Times New Roman" w:eastAsia="Times New Roman" w:hAnsi="Times New Roman"/>
        </w:rPr>
        <w:t xml:space="preserve"> КТСП </w:t>
      </w:r>
      <w:proofErr w:type="gramStart"/>
      <w:r>
        <w:rPr>
          <w:rFonts w:ascii="Times New Roman" w:eastAsia="Times New Roman" w:hAnsi="Times New Roman"/>
        </w:rPr>
        <w:t>–Н</w:t>
      </w:r>
      <w:proofErr w:type="gramEnd"/>
      <w:r>
        <w:rPr>
          <w:rFonts w:ascii="Times New Roman" w:eastAsia="Times New Roman" w:hAnsi="Times New Roman"/>
          <w:lang w:val="en-US"/>
        </w:rPr>
        <w:t>L</w:t>
      </w:r>
      <w:r>
        <w:rPr>
          <w:rFonts w:ascii="Times New Roman" w:eastAsia="Times New Roman" w:hAnsi="Times New Roman"/>
        </w:rPr>
        <w:t xml:space="preserve">-60 (1600 рублей), конструктор 14 ед. (217,85 рублей каждый), конструктор 30 ед. (176,66 рублей каждый), конструктор 37 ед. ( 167,56 рублей каждый), пожарный рукав (1584 рубля), стол 2 тумбовый 1996 </w:t>
      </w:r>
      <w:proofErr w:type="spellStart"/>
      <w:r>
        <w:rPr>
          <w:rFonts w:ascii="Times New Roman" w:eastAsia="Times New Roman" w:hAnsi="Times New Roman"/>
        </w:rPr>
        <w:t>д</w:t>
      </w:r>
      <w:proofErr w:type="spellEnd"/>
      <w:r>
        <w:rPr>
          <w:rFonts w:ascii="Times New Roman" w:eastAsia="Times New Roman" w:hAnsi="Times New Roman"/>
        </w:rPr>
        <w:t>/с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 (1584 рубля), счетчик электрический (2300 рублей), телефонный аппарат (360 рублей), трельяж 1998 </w:t>
      </w:r>
      <w:proofErr w:type="spellStart"/>
      <w:r>
        <w:rPr>
          <w:rFonts w:ascii="Times New Roman" w:eastAsia="Times New Roman" w:hAnsi="Times New Roman"/>
        </w:rPr>
        <w:t>д</w:t>
      </w:r>
      <w:proofErr w:type="spellEnd"/>
      <w:r>
        <w:rPr>
          <w:rFonts w:ascii="Times New Roman" w:eastAsia="Times New Roman" w:hAnsi="Times New Roman"/>
        </w:rPr>
        <w:t xml:space="preserve">/с2 (1726 рублей) и шкаф книжный 1996 </w:t>
      </w:r>
      <w:proofErr w:type="spellStart"/>
      <w:r>
        <w:rPr>
          <w:rFonts w:ascii="Times New Roman" w:eastAsia="Times New Roman" w:hAnsi="Times New Roman"/>
        </w:rPr>
        <w:t>д</w:t>
      </w:r>
      <w:proofErr w:type="spellEnd"/>
      <w:r>
        <w:rPr>
          <w:rFonts w:ascii="Times New Roman" w:eastAsia="Times New Roman" w:hAnsi="Times New Roman"/>
        </w:rPr>
        <w:t xml:space="preserve">/с2 (2054 рубля). </w:t>
      </w:r>
      <w:r w:rsidRPr="001A4DBD">
        <w:rPr>
          <w:rFonts w:ascii="Times New Roman" w:eastAsia="Times New Roman" w:hAnsi="Times New Roman"/>
        </w:rPr>
        <w:t>В ходе контрольного мероприятия данное нарушение устранено. (Бухгалтерские справки прилагаются).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В нарушение п.п.50, 373 </w:t>
      </w:r>
      <w:proofErr w:type="gramStart"/>
      <w:r>
        <w:rPr>
          <w:rFonts w:ascii="Times New Roman" w:eastAsia="Times New Roman" w:hAnsi="Times New Roman"/>
        </w:rPr>
        <w:t>Инструкции, утвержденной приказом Минфина России от 01.12.2010 №157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все  основные средства стоимостью до 3000</w:t>
      </w:r>
      <w:r>
        <w:rPr>
          <w:rFonts w:ascii="Times New Roman" w:eastAsia="Times New Roman" w:hAnsi="Times New Roman"/>
        </w:rPr>
        <w:t xml:space="preserve"> рублей включительно списаны</w:t>
      </w:r>
      <w:proofErr w:type="gramEnd"/>
      <w:r>
        <w:rPr>
          <w:rFonts w:ascii="Times New Roman" w:eastAsia="Times New Roman" w:hAnsi="Times New Roman"/>
        </w:rPr>
        <w:t xml:space="preserve"> с балансового учета с одновременным отражением на </w:t>
      </w:r>
      <w:proofErr w:type="spellStart"/>
      <w:r>
        <w:rPr>
          <w:rFonts w:ascii="Times New Roman" w:eastAsia="Times New Roman" w:hAnsi="Times New Roman"/>
        </w:rPr>
        <w:t>забалансовом</w:t>
      </w:r>
      <w:proofErr w:type="spellEnd"/>
      <w:r>
        <w:rPr>
          <w:rFonts w:ascii="Times New Roman" w:eastAsia="Times New Roman" w:hAnsi="Times New Roman"/>
        </w:rPr>
        <w:t xml:space="preserve"> счете  21 «Основные средства стоимостью до 3000 рублей включительно в эксплуатации». Такие основные средства составили в сумме  35391,40 рубль</w:t>
      </w:r>
      <w:r>
        <w:rPr>
          <w:rFonts w:ascii="Times New Roman" w:hAnsi="Times New Roman"/>
        </w:rPr>
        <w:t>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2014 год  и за 1 полугодие 2015 года факты списания, реализации и безвозмездной  передачи  основных средств не установлены.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 представленных на проверку бухгалтерских документов по состоянию на 01.01.2013, на 01.01.2014, на 01.01.2015 и на 01.07.2015 года фактов предоставления в аренду имущества, в том числе особо ценного имущества и иного движимого имущества, закрепленного за Бюджетным учреждением на праве оперативного управления, в проверяемом периоде не выявлено.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Инвентаризация основных средств в 2014 году проведена  на основании приказа руководителя Бюджетного учреждения от 07.11.2014 №45 по состоянию на 01.11.2014 года. При этом недостача и излишки не выявлены.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В нарушении Приказа Минфина РФ от 15 декабря 2010 г. №173н «Об утверждении форм первичных учетных документов 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Минфина РФ от 15.12.2010 г. №173н) при выборочной проверке обнаружено, что</w:t>
      </w:r>
      <w:proofErr w:type="gramEnd"/>
      <w:r>
        <w:rPr>
          <w:rFonts w:ascii="Times New Roman" w:eastAsia="Times New Roman" w:hAnsi="Times New Roman"/>
        </w:rPr>
        <w:t xml:space="preserve"> не во всех актах списания материальных ценностей проставлены подписи председателя комиссий. </w:t>
      </w:r>
      <w:r w:rsidRPr="001A4DBD">
        <w:rPr>
          <w:rFonts w:ascii="Times New Roman" w:eastAsia="Times New Roman" w:hAnsi="Times New Roman"/>
        </w:rPr>
        <w:t>Данное нарушение устранено в ходе контрольного мероприятия.</w:t>
      </w:r>
    </w:p>
    <w:p w:rsidR="00B57D4D" w:rsidRPr="008A7E70" w:rsidRDefault="00B57D4D" w:rsidP="007C7A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 xml:space="preserve">При проверке обнаружено на </w:t>
      </w:r>
      <w:proofErr w:type="spellStart"/>
      <w:r>
        <w:rPr>
          <w:rFonts w:ascii="Times New Roman" w:eastAsia="Times New Roman" w:hAnsi="Times New Roman"/>
        </w:rPr>
        <w:t>оборотно-сальдовых</w:t>
      </w:r>
      <w:proofErr w:type="spellEnd"/>
      <w:r>
        <w:rPr>
          <w:rFonts w:ascii="Times New Roman" w:eastAsia="Times New Roman" w:hAnsi="Times New Roman"/>
        </w:rPr>
        <w:t xml:space="preserve"> ведомостях за проверяемый период остатки материальных запасов со знаком «минус»</w:t>
      </w:r>
      <w:r w:rsidR="00AC20B7">
        <w:rPr>
          <w:rFonts w:ascii="Times New Roman" w:eastAsia="Times New Roman" w:hAnsi="Times New Roman"/>
        </w:rPr>
        <w:t>.</w:t>
      </w:r>
      <w:r w:rsidRPr="000A41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57D4D" w:rsidRPr="007C7A87" w:rsidRDefault="00B57D4D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A87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 правильности начисления и выплаты заработной платы.</w:t>
      </w:r>
    </w:p>
    <w:p w:rsidR="00B57D4D" w:rsidRPr="004156E3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E3">
        <w:rPr>
          <w:rFonts w:ascii="Times New Roman" w:eastAsia="Times New Roman" w:hAnsi="Times New Roman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правильности начисления и выплаты заработной платы в Бюджетном учреждении осуществлена выборочно.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B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50B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77499">
        <w:rPr>
          <w:rFonts w:ascii="Times New Roman" w:eastAsia="Times New Roman" w:hAnsi="Times New Roman"/>
          <w:sz w:val="24"/>
          <w:szCs w:val="24"/>
          <w:lang w:eastAsia="ru-RU"/>
        </w:rPr>
        <w:t>В силу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7499">
        <w:rPr>
          <w:rFonts w:ascii="Times New Roman" w:eastAsia="Times New Roman" w:hAnsi="Times New Roman"/>
          <w:sz w:val="24"/>
          <w:szCs w:val="24"/>
          <w:lang w:eastAsia="ru-RU"/>
        </w:rPr>
        <w:t xml:space="preserve"> 129 ТК РФ заработная плата работников включает в себя должностной оклад, компенсационные и стимулирующие выплаты.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окладов и выплат, а также условия их представления определяются в соответствии с разработанными в учреждении локальными нормативными актами по оплате труда, к которым относятся:</w:t>
      </w:r>
    </w:p>
    <w:p w:rsidR="00B57D4D" w:rsidRPr="003C6937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- </w:t>
      </w:r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Положение об оплате труда работников МДОУ «</w:t>
      </w:r>
      <w:proofErr w:type="spellStart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Шемуршинский</w:t>
      </w:r>
      <w:proofErr w:type="spellEnd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», утвержденное приказом заведующего № 4 от 15.01.2010 г.;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оплате труда работников МБДОУ «</w:t>
      </w:r>
      <w:proofErr w:type="spellStart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Шемуршинский</w:t>
      </w:r>
      <w:proofErr w:type="spellEnd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3C6937">
        <w:rPr>
          <w:rFonts w:ascii="Times New Roman" w:eastAsia="Times New Roman" w:hAnsi="Times New Roman"/>
          <w:sz w:val="24"/>
          <w:szCs w:val="24"/>
          <w:lang w:eastAsia="ru-RU"/>
        </w:rPr>
        <w:t>», утвержденное приказом заведующего № 1-а от 09.01.2014 г.;</w:t>
      </w:r>
    </w:p>
    <w:p w:rsidR="00B57D4D" w:rsidRPr="003C6937" w:rsidRDefault="00B57D4D" w:rsidP="00B57D4D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Коллективный договор муниципального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 2012-2015 годы, утвержденного протоколом № 19 от 22.10.2012 г.;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Трудовые договора, заключенных между  администрацией дошкольного учреждения и работниками Бюджетного учреждения.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соответствии с Инструкцией № 157н, аналитический учет расчетов по оплате труда ведется в Журнале операций расчетов по оплате труда № 6.</w:t>
      </w:r>
    </w:p>
    <w:p w:rsidR="00B57D4D" w:rsidRPr="00E0219E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6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</w:t>
      </w:r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работников соответствует списочному составу на основании табеля учета рабочего времени, статистического отчета по форме П-4 «Сведения о численности и заработной плате работников» и отчета №3П-образование «Сведения о численности и оплате труда работников сферы образования по категориям персонала».  В ходе проверки указанных отчетов было выявлено, что фонд начисленной заработной платы за 2014 год не соответствует данным Отчета о финансовых результатах деятельности учреждения (ф.0503721) на сумму 13,1 тыс.</w:t>
      </w:r>
      <w:r w:rsidR="007C7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>рублей (по данным отчета З</w:t>
      </w:r>
      <w:proofErr w:type="gramStart"/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>П-</w:t>
      </w:r>
      <w:proofErr w:type="gramEnd"/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2816,0 тыс.руб., по данным формы 0503721- 2802,9 тыс.</w:t>
      </w:r>
      <w:r w:rsidR="0019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193F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219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57D4D" w:rsidRPr="001C363D" w:rsidRDefault="00A51DC6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57D4D" w:rsidRPr="001C363D">
        <w:rPr>
          <w:rFonts w:ascii="Times New Roman" w:eastAsia="Times New Roman" w:hAnsi="Times New Roman"/>
          <w:sz w:val="24"/>
          <w:szCs w:val="24"/>
          <w:lang w:eastAsia="ru-RU"/>
        </w:rPr>
        <w:t>Задолженности по заработной плате в проверяемом периоде не выявлено.</w:t>
      </w:r>
    </w:p>
    <w:p w:rsidR="00B57D4D" w:rsidRPr="007A165C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4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E3C76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отчета об исполнении учреждением плана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финансово-хозяйственной деятельности по состоянию на 01.01.2015 г кассовые расходы Бюджетного учреждения по КОСГУ 211 «Заработная плата» составили в сумме </w:t>
      </w:r>
      <w:r w:rsidRPr="007A165C">
        <w:rPr>
          <w:rFonts w:ascii="Times New Roman" w:eastAsia="Times New Roman" w:hAnsi="Times New Roman"/>
          <w:sz w:val="24"/>
          <w:szCs w:val="24"/>
          <w:lang w:eastAsia="ru-RU"/>
        </w:rPr>
        <w:t>2806,1 тыс</w:t>
      </w:r>
      <w:proofErr w:type="gramStart"/>
      <w:r w:rsidRPr="007A16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A165C">
        <w:rPr>
          <w:rFonts w:ascii="Times New Roman" w:eastAsia="Times New Roman" w:hAnsi="Times New Roman"/>
          <w:sz w:val="24"/>
          <w:szCs w:val="24"/>
          <w:lang w:eastAsia="ru-RU"/>
        </w:rPr>
        <w:t>ублей, по КОСГУ 213 «Начисления на выплаты по оплате труда» - 873,5 тыс.рублей (100%) или в пределах финансирования, предусмотренного планом ФХД, утвержденные заведующим Бюджетного учреждения. В 2014 г. расходы Бюджетного учреждения на заработную плату в общей сумме расходов за счет субсидии (4567,7 тыс</w:t>
      </w:r>
      <w:proofErr w:type="gramStart"/>
      <w:r w:rsidRPr="007A16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A165C">
        <w:rPr>
          <w:rFonts w:ascii="Times New Roman" w:eastAsia="Times New Roman" w:hAnsi="Times New Roman"/>
          <w:sz w:val="24"/>
          <w:szCs w:val="24"/>
          <w:lang w:eastAsia="ru-RU"/>
        </w:rPr>
        <w:t>ублей) составили 61,4 процентов.</w:t>
      </w:r>
    </w:p>
    <w:p w:rsidR="00B57D4D" w:rsidRPr="001D543E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>Бюджетны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учреждением разработан положение об условиях и порядке произведения выплат стимулирующего характера</w:t>
      </w:r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работникам</w:t>
      </w:r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</w:t>
      </w:r>
      <w:proofErr w:type="spellStart"/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130C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который утвержден приказом </w:t>
      </w:r>
      <w:r w:rsidRPr="001D543E">
        <w:rPr>
          <w:rFonts w:ascii="Times New Roman" w:eastAsia="Times New Roman" w:hAnsi="Times New Roman"/>
          <w:sz w:val="24"/>
          <w:szCs w:val="24"/>
          <w:lang w:eastAsia="ru-RU"/>
        </w:rPr>
        <w:t>заведующего № 1 от  09 января 2014 г.. За проверяемый период 2014 года распределение стимулирующей части производилось с 01 января 2014 года по 31 декабря 2014 года, стоимость 1 балла утверждена в сумме 117,78 рублей (приказ заведующего Бюджетным учреждением</w:t>
      </w:r>
      <w:proofErr w:type="gramEnd"/>
      <w:r w:rsidRPr="001D543E">
        <w:rPr>
          <w:rFonts w:ascii="Times New Roman" w:eastAsia="Times New Roman" w:hAnsi="Times New Roman"/>
          <w:sz w:val="24"/>
          <w:szCs w:val="24"/>
          <w:lang w:eastAsia="ru-RU"/>
        </w:rPr>
        <w:t xml:space="preserve"> №_</w:t>
      </w:r>
      <w:proofErr w:type="gramStart"/>
      <w:r w:rsidRPr="001D543E">
        <w:rPr>
          <w:rFonts w:ascii="Times New Roman" w:eastAsia="Times New Roman" w:hAnsi="Times New Roman"/>
          <w:sz w:val="24"/>
          <w:szCs w:val="24"/>
          <w:lang w:eastAsia="ru-RU"/>
        </w:rPr>
        <w:t>2-а от 10.01.2014 г.).</w:t>
      </w:r>
      <w:proofErr w:type="gramEnd"/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выборочная проверка начисления заработной платы за 2014 год по 3 работникам Учреждения: педагогического персонала—воспитателя </w:t>
      </w:r>
      <w:proofErr w:type="spellStart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>Ширшлиной</w:t>
      </w:r>
      <w:proofErr w:type="spellEnd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учителя-логопеда Митрофановой И.П., административно- хозяйственного персонал</w:t>
      </w:r>
      <w:proofErr w:type="gramStart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повара </w:t>
      </w:r>
      <w:proofErr w:type="spellStart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>Ленгесовой</w:t>
      </w:r>
      <w:proofErr w:type="spellEnd"/>
      <w:r w:rsidRPr="006A1661">
        <w:rPr>
          <w:rFonts w:ascii="Times New Roman" w:eastAsia="Times New Roman" w:hAnsi="Times New Roman"/>
          <w:sz w:val="24"/>
          <w:szCs w:val="24"/>
          <w:lang w:eastAsia="ru-RU"/>
        </w:rPr>
        <w:t xml:space="preserve"> Р.Н., в ходе которой установлено: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Миртофанова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И.П. согласно приказу по Бюджетному учреждению №3 от 10.01.2014 г., замещает заведующего с доплатой в размере 30 % от ставки учителя-логопеда. За отработанное время в расчет был произведен в календарных днях, а в не рабочих, что повлекло за </w:t>
      </w:r>
      <w:r w:rsidRPr="00147DA2">
        <w:rPr>
          <w:rFonts w:ascii="Times New Roman" w:eastAsia="Times New Roman" w:hAnsi="Times New Roman"/>
          <w:sz w:val="24"/>
          <w:szCs w:val="24"/>
          <w:lang w:eastAsia="ru-RU"/>
        </w:rPr>
        <w:t>собой недоплату в сумме 840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7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Ширшлиной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приказом № 24 от 06.06.2014 г. возложено временное исполнение обязанностей с доплатой в размере 30% от ставки воспитателя на 12 рабочих дня, однако при расчете не учли, что  приказом № 23 от 06.06.2014 г. воспитатель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Ширшлина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переведена на ставку 1,04, что повлекло за собой излишне выплаченную сумму по подстатье 211 «Заработная плата»- 112,23 руб., по подстатье 213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«Начисления на выплаты по оплате труда»- 33,89 рублей. При расчете среднего заработка для предоставления отпуска по приказу № 29 от 15.07.2014 г., в расчет включена сумма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отпускных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начисленная в июле 2013 г., что привело  к неверному исчислению размера среднего заработка, в результате чего имеет факт излишней выплаты суммы отпускных  394,78 рубля и начислений на выплаты по оплате труда 119,22 рублей. 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Ленгесовой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Р.А. при расчете отпускных, по приказу № 22 от 06.06.2014 г. проверкой установлено, что сумма больничного листа с 19 по 25 июня 2013 г не была исключена из расчета среднего заработка, отпускные начислены  в сумме 7728,54 рублей, в результате сумма излишне начисленных и выплаченных отпускных составила 135,66 рубля и начислений на выплаты по оплате труда 40,97 рублей.. </w:t>
      </w:r>
      <w:proofErr w:type="gramEnd"/>
    </w:p>
    <w:p w:rsidR="00B57D4D" w:rsidRPr="00390E3F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A6A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</w:t>
      </w:r>
      <w:r w:rsidRPr="00CA6A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контрольного мероприятия за проверяемый период  допущенные переплаты и недоплаты заработной платы составили  1930,43 рублей. По КОСГУ 211 «Заработная плата» на общую сумму 1482,67 рублей, и 213 «Начисления на выплаты по оплате труда» 447,76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D4D" w:rsidRDefault="00B57D4D" w:rsidP="00B57D4D">
      <w:pPr>
        <w:pStyle w:val="101-001"/>
      </w:pPr>
      <w:r>
        <w:rPr>
          <w:szCs w:val="24"/>
          <w:lang w:eastAsia="ru-RU"/>
        </w:rPr>
        <w:t xml:space="preserve">   При ведении личных дел сотрудников нарушается п.1.2 Положения об оплате труда работников Бюджетного учреждения. </w:t>
      </w:r>
      <w:r w:rsidRPr="0033666D">
        <w:t>В личных делах  сотрудников Бюджетного учреждения отсутствуют дополнительные соглашения об изменениях условий трудового договора.</w:t>
      </w:r>
      <w:r>
        <w:t xml:space="preserve"> В ходе контрольного мероприятия данное нарушение устранено.</w:t>
      </w:r>
      <w:r w:rsidRPr="0033666D">
        <w:t xml:space="preserve">  </w:t>
      </w:r>
    </w:p>
    <w:p w:rsidR="00EB4EB8" w:rsidRPr="0033666D" w:rsidRDefault="00EB4EB8" w:rsidP="00B57D4D">
      <w:pPr>
        <w:pStyle w:val="101-001"/>
      </w:pPr>
    </w:p>
    <w:p w:rsidR="00B57D4D" w:rsidRPr="00EB4EB8" w:rsidRDefault="00EB4EB8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EB8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правильности начисления родительской платы за посещение детей в МБДОУ «</w:t>
      </w:r>
      <w:proofErr w:type="spellStart"/>
      <w:r w:rsidRPr="00EB4EB8">
        <w:rPr>
          <w:rFonts w:ascii="Times New Roman" w:eastAsia="Times New Roman" w:hAnsi="Times New Roman"/>
          <w:b/>
          <w:sz w:val="24"/>
          <w:szCs w:val="24"/>
          <w:lang w:eastAsia="ru-RU"/>
        </w:rPr>
        <w:t>Шемуршинский</w:t>
      </w:r>
      <w:proofErr w:type="spellEnd"/>
      <w:r w:rsidRPr="00EB4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детский сад «</w:t>
      </w:r>
      <w:proofErr w:type="spellStart"/>
      <w:r w:rsidRPr="00EB4EB8">
        <w:rPr>
          <w:rFonts w:ascii="Times New Roman" w:eastAsia="Times New Roman" w:hAnsi="Times New Roman"/>
          <w:b/>
          <w:sz w:val="24"/>
          <w:szCs w:val="24"/>
          <w:lang w:eastAsia="ru-RU"/>
        </w:rPr>
        <w:t>Аленушка</w:t>
      </w:r>
      <w:proofErr w:type="spellEnd"/>
      <w:r w:rsidRPr="00EB4E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B57D4D" w:rsidRPr="00EB4EB8" w:rsidRDefault="00B57D4D" w:rsidP="00B57D4D">
      <w:pPr>
        <w:pStyle w:val="a6"/>
        <w:spacing w:after="0" w:line="240" w:lineRule="auto"/>
        <w:ind w:left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378" w:rsidRDefault="00B57D4D" w:rsidP="00B57D4D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B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30 апреля 2010 №144  утвержден  порядок расчета и взимания платы с родителей (законных представителей), за содержание детей в муниципальных образовательных учреждениях, реализующих программы дошкольного образования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(далее – Положение) (отменено 23.09.2013 года). </w:t>
      </w:r>
    </w:p>
    <w:p w:rsidR="00B57D4D" w:rsidRDefault="00B57D4D" w:rsidP="00B57D4D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 п.3.4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Бюджетного учреждения, утвержденного 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15.06.2011 №218 режим работы  установлен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Учредителем, исходя из вида групп, потребности семьи и возможностей бюджетного финансирования, длительность работы групп Бюджетного учреждения и пребывания детей в Бюджетном учреждении 12 (двенадцать) часов и действует до 09.06.2013 года.</w:t>
      </w:r>
    </w:p>
    <w:p w:rsidR="00B57D4D" w:rsidRDefault="00B57D4D" w:rsidP="00B57D4D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 п.3.4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Бюджетного учреждения, утвержденного 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05.04.2013 №126 режим работы  установлен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(десять) часов и действует по настоящее время.</w:t>
      </w:r>
    </w:p>
    <w:p w:rsidR="00B57D4D" w:rsidRDefault="00B57D4D" w:rsidP="00B57D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статей 41, 52.1, 52.2 Закона РФ от 10 июля 1992 г. №3266-1 «Об образовании»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09.04.2012 №155 и от 06.02.2013 №33 установлены с 01.05.2012 года и с 01.03.2013 соответственно ежемесячные родительские платы, взимаемые с родителей (законных представителей) за содержание детей в муниципальных бюджетных образовательных учреждениях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реализующих программы дошкольного образования.</w:t>
      </w:r>
      <w:proofErr w:type="gramEnd"/>
    </w:p>
    <w:p w:rsidR="00B57D4D" w:rsidRDefault="00B57D4D" w:rsidP="00B57D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ст.65 Федерального закона от 29.12.2012 г. №273-ФЗ «Об образовании в Российской Федерации» и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29.08.2014г. №300 «Об утверждении Методики расчета нормативных затрат на оказание услуги по присмотру и уходу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детьми в образовательных организациях, реализующих образовательную программу дошкольного образования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23.09.2013 №335  и от 07.10.2014 №343 установлена с 1 октября 2013 и 2014 года соответственно  ежедневная родительская плата, взимаемая с родителей (законных представителей) за содержание ребенка (присмотр и уход за ребенком) в муниципальных бюджетных образовательных учреждениях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реализующих программы дошкольного образования.</w:t>
      </w:r>
    </w:p>
    <w:p w:rsidR="00B57D4D" w:rsidRPr="00D06F84" w:rsidRDefault="00B57D4D" w:rsidP="00B57D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Родительская плата составила за период  с 01.04.2012 по 28.02.2013 при 12-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600 рублей, за период с 01.03.2013 по 09.06.2013 при 12-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650 рублей и с 10.06.2013 по 30.08.2013 при 10-ти часовым пребыванием 600 рублей, за период с 01.09.2013 по 30.09.2014 при 10-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42 рубля в день, за период с 01.10.2014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при 10-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46 рублей в день.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родительской платы в разрезе групп и воспитанников осуществляется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ведомости по расчетам с родителями за содержание детей по табелям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посещаемости детей.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учреждении, при выборочной проверке за 1 квартал 2014 года,  табель учета  посещаемости детей используется по старой форме утвержденной Министерством Финансов СССР от 07.06.1966 года ф. №305-1. </w:t>
      </w:r>
    </w:p>
    <w:p w:rsidR="00B57D4D" w:rsidRPr="002C6A24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выборочной проверке соответствия дней посещения, указанных в табелях учета посещаемости детей и ведомостях по расчетам с родителями за содержание детей, установлены расхождения. Ежемесячно, данные из ведомостей по расчетам с родителями за содержание детей заносится в Журнал операций №5 «Расчеты с дебиторами по доходам».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Так,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году выборочной проверкой охвачено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лицевых счетов (№9999944781239, №1254, №149, №172, № 99999447806). </w:t>
      </w:r>
      <w:proofErr w:type="gram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В ходе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выявлено, что по лицевому счету №1254 (Давыдова Варя) за ноябрь месяц в табеле учета посещаемости детей к оплате подлежат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19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798 рублей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ведомости по расчетам с родителями начисление в сумме 798 рублей отсутствует, по лицевому счету № 172 (Ильичева </w:t>
      </w:r>
      <w:proofErr w:type="spell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Мар</w:t>
      </w:r>
      <w:proofErr w:type="spell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) за декабрь месяц подлежат к оплате 17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714 рублей</w:t>
      </w:r>
      <w:proofErr w:type="gram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, в ведомости по расчетам с родителями начисление в сумме 714 рублей отсутствует, что повлекло за собой неполное поступление доход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от родительской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платы в сумме 1512 рублей на лицевой счет Бюджетного учреждения.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Также, необоснованно начислена родительская плата за дни отсутствия ребенка в детском учреждении по лицевому счету №9999944781239 за январь месяц за 1 день, что составляет 35,29 рублей, по лицевому 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ету    № 149 за февраль месяц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1 день, что составляет 17,50 рублей, по лицевому счету № 172 за февраль месяц за 1 день, за август 1 день, что составляет 30 рублей и 27,27 рублей</w:t>
      </w:r>
      <w:proofErr w:type="gram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соответственно, по лицевому счету № 99999447806 за февраль месяц 2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излишне начислено 60 рублей, за март 3 дня – 97,50 рублей, за июль 3 дня- 78,26 рублей, излишне начисленная плата составили 345,82 рубля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Проверкой за 2014 год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охвачено пять лицевых счетов (№9999944781141, № 9999944781708, №32, №9999944781147,№9999944781145), из </w:t>
      </w:r>
      <w:proofErr w:type="gram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лицевых счета семьи имеющих трех и более несовершеннолетних детей (№9999944781708, №9999944781147, №9999944781145).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по лицевому счету № 9999944781708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Воробьева Даша) выявлено, что в табеле учета посещаемости детей за январь месяц к оплате подлежат 5 дней, за апрель месяц 17 дней,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в ведомости по расчетам с родителями начисления за данные месяцы отсутствуют (к оплате подлежат 105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и 147 рублей соответственно)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период с мая по октябрь 2014 года начисление родительской платы произведено из расчета 42 рубля в день, так как семья имеет трех несовершеннолетних детей, что дает им право на оплату в расчете 21 рубль в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( Постановление администрации </w:t>
      </w:r>
      <w:proofErr w:type="spell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№ 335 от 23.09.2013 года), в то же время родителю (мама-Воробьева Наталья Анатольевна) выплачивалась компенсация части родительской платы в размере на второго ребенка- 50% и на третьего 70% от размера внесенной родительской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2014 год по данному лицевому счету излишне  начислена плата за содержание ребенка в детском учреждении в размере 104,52 рубля.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По лицевому счету № 9999944781145 (Елизарова Софья) аналогичное нарушение, семья имеет трех несовершеннолетних детей, излишне начисле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плата в размере 2079 рублей. </w:t>
      </w:r>
    </w:p>
    <w:p w:rsidR="00B57D4D" w:rsidRDefault="00B57D4D" w:rsidP="00B57D4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2015 год выборочной проверкой охвачено пять лицевых счетов (№ 9999944781727, №9999944781659, № 9999944781719, № 9999944781720, №999944781743).</w:t>
      </w:r>
    </w:p>
    <w:p w:rsidR="00B57D4D" w:rsidRPr="004D3F7E" w:rsidRDefault="00B57D4D" w:rsidP="00B57D4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выявлено нарушение в лицевом счете № 999944781719 (</w:t>
      </w:r>
      <w:proofErr w:type="spell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Зартдинов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Риас</w:t>
      </w:r>
      <w:proofErr w:type="spell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06.07.2012 года рождения), за март месяц начислена родительская плата в размере 1045 рублей, за апрель месяц в размере 1210 рублей, что не соответствует Постановлению администрации </w:t>
      </w:r>
      <w:proofErr w:type="spellStart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№ 343 от 07.10.2014 года, в дошкольных учреждениях с 10 часовым пребыванием детей от 1 года до 3 лет -46 рублей в день</w:t>
      </w:r>
      <w:proofErr w:type="gramEnd"/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, от 3 до 7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F7E">
        <w:rPr>
          <w:rFonts w:ascii="Times New Roman" w:eastAsia="Times New Roman" w:hAnsi="Times New Roman"/>
          <w:sz w:val="24"/>
          <w:szCs w:val="24"/>
          <w:lang w:eastAsia="ru-RU"/>
        </w:rPr>
        <w:t>- 55 рублей в день и повлекло за собой излишне начисленную родительскую плату в сумме 369 рублей.</w:t>
      </w:r>
    </w:p>
    <w:p w:rsidR="00B57D4D" w:rsidRDefault="00B57D4D" w:rsidP="00B57D4D">
      <w:pPr>
        <w:tabs>
          <w:tab w:val="left" w:pos="13680"/>
          <w:tab w:val="left" w:pos="14040"/>
        </w:tabs>
        <w:spacing w:after="64" w:line="312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4D3F7E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Бюджетного</w:t>
      </w:r>
      <w:r w:rsidRPr="004D3F7E">
        <w:rPr>
          <w:rFonts w:ascii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>допущена просроченная дебиторская задолженность по состоянию на 01.01.2014 года, на 01.01</w:t>
      </w:r>
      <w:r w:rsidRPr="004D3F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2015 года и на 01.07.2015 года.</w:t>
      </w:r>
    </w:p>
    <w:p w:rsidR="00B57D4D" w:rsidRDefault="00B57D4D" w:rsidP="00B57D4D">
      <w:pPr>
        <w:tabs>
          <w:tab w:val="left" w:pos="13680"/>
          <w:tab w:val="left" w:pos="14040"/>
        </w:tabs>
        <w:spacing w:after="64" w:line="312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D3F7E">
        <w:rPr>
          <w:rFonts w:ascii="Times New Roman" w:hAnsi="Times New Roman"/>
          <w:sz w:val="24"/>
          <w:szCs w:val="24"/>
        </w:rPr>
        <w:t>Нарушены  основные требования к ведению бухгалтерского учета  и ведется в нарушении Инструкции  по бюджетному учету от 16.12.2010  № 174 н. Учет всех операций по доходам счет 205.000  «Расчеты по доходам» отражен  не в той последовательности как требует Инструкция. В первичных документах п</w:t>
      </w:r>
      <w:r>
        <w:rPr>
          <w:rFonts w:ascii="Times New Roman" w:hAnsi="Times New Roman"/>
          <w:sz w:val="24"/>
          <w:szCs w:val="24"/>
        </w:rPr>
        <w:t xml:space="preserve">о начислению родительской платы отсутствует </w:t>
      </w:r>
      <w:r w:rsidRPr="004D3F7E">
        <w:rPr>
          <w:rFonts w:ascii="Times New Roman" w:hAnsi="Times New Roman"/>
          <w:sz w:val="24"/>
          <w:szCs w:val="24"/>
        </w:rPr>
        <w:t xml:space="preserve"> задолженность </w:t>
      </w:r>
      <w:r>
        <w:rPr>
          <w:rFonts w:ascii="Times New Roman" w:hAnsi="Times New Roman"/>
          <w:sz w:val="24"/>
          <w:szCs w:val="24"/>
        </w:rPr>
        <w:t>на начало и конец периода.</w:t>
      </w:r>
      <w:r w:rsidRPr="004D3F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3F7E">
        <w:rPr>
          <w:rFonts w:ascii="Times New Roman" w:hAnsi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3F7E">
        <w:rPr>
          <w:rFonts w:ascii="Times New Roman" w:hAnsi="Times New Roman"/>
          <w:sz w:val="24"/>
          <w:szCs w:val="24"/>
        </w:rPr>
        <w:t>- сальдовая ведомость по счету 205.31 за 2013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7E">
        <w:rPr>
          <w:rFonts w:ascii="Times New Roman" w:hAnsi="Times New Roman"/>
          <w:sz w:val="24"/>
          <w:szCs w:val="24"/>
        </w:rPr>
        <w:t>2014 год и за янва</w:t>
      </w:r>
      <w:r>
        <w:rPr>
          <w:rFonts w:ascii="Times New Roman" w:hAnsi="Times New Roman"/>
          <w:sz w:val="24"/>
          <w:szCs w:val="24"/>
        </w:rPr>
        <w:t>рь - июнь 2015 года содержат деби</w:t>
      </w:r>
      <w:r w:rsidRPr="004D3F7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рскую</w:t>
      </w:r>
      <w:r w:rsidRPr="004D3F7E">
        <w:rPr>
          <w:rFonts w:ascii="Times New Roman" w:hAnsi="Times New Roman"/>
          <w:sz w:val="24"/>
          <w:szCs w:val="24"/>
        </w:rPr>
        <w:t xml:space="preserve"> задолженность Авто</w:t>
      </w:r>
      <w:r>
        <w:rPr>
          <w:rFonts w:ascii="Times New Roman" w:hAnsi="Times New Roman"/>
          <w:sz w:val="24"/>
          <w:szCs w:val="24"/>
        </w:rPr>
        <w:t>ном</w:t>
      </w:r>
      <w:r w:rsidRPr="004D3F7E">
        <w:rPr>
          <w:rFonts w:ascii="Times New Roman" w:hAnsi="Times New Roman"/>
          <w:sz w:val="24"/>
          <w:szCs w:val="24"/>
        </w:rPr>
        <w:t xml:space="preserve">ного учреждения ЧР «Редакция </w:t>
      </w:r>
      <w:proofErr w:type="spellStart"/>
      <w:r w:rsidRPr="004D3F7E">
        <w:rPr>
          <w:rFonts w:ascii="Times New Roman" w:hAnsi="Times New Roman"/>
          <w:sz w:val="24"/>
          <w:szCs w:val="24"/>
        </w:rPr>
        <w:t>Шемуршинской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3F7E">
        <w:rPr>
          <w:rFonts w:ascii="Times New Roman" w:hAnsi="Times New Roman"/>
          <w:sz w:val="24"/>
          <w:szCs w:val="24"/>
        </w:rPr>
        <w:t>районной газеты «</w:t>
      </w:r>
      <w:proofErr w:type="spellStart"/>
      <w:r w:rsidRPr="004D3F7E">
        <w:rPr>
          <w:rFonts w:ascii="Times New Roman" w:hAnsi="Times New Roman"/>
          <w:sz w:val="24"/>
          <w:szCs w:val="24"/>
        </w:rPr>
        <w:t>Шамарша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F7E">
        <w:rPr>
          <w:rFonts w:ascii="Times New Roman" w:hAnsi="Times New Roman"/>
          <w:sz w:val="24"/>
          <w:szCs w:val="24"/>
        </w:rPr>
        <w:t>хапаре</w:t>
      </w:r>
      <w:proofErr w:type="spellEnd"/>
      <w:r w:rsidRPr="004D3F7E">
        <w:rPr>
          <w:rFonts w:ascii="Times New Roman" w:hAnsi="Times New Roman"/>
          <w:sz w:val="24"/>
          <w:szCs w:val="24"/>
        </w:rPr>
        <w:t>» в сумме 570,63 рублей, контрагент б/</w:t>
      </w:r>
      <w:proofErr w:type="spellStart"/>
      <w:r w:rsidRPr="004D3F7E">
        <w:rPr>
          <w:rFonts w:ascii="Times New Roman" w:hAnsi="Times New Roman"/>
          <w:sz w:val="24"/>
          <w:szCs w:val="24"/>
        </w:rPr>
        <w:t>н</w:t>
      </w:r>
      <w:proofErr w:type="spellEnd"/>
      <w:r w:rsidRPr="004D3F7E">
        <w:rPr>
          <w:rFonts w:ascii="Times New Roman" w:hAnsi="Times New Roman"/>
          <w:sz w:val="24"/>
          <w:szCs w:val="24"/>
        </w:rPr>
        <w:t xml:space="preserve"> в сумме 5198 рублей и контрагент Исаев Максим числиться дважды и имеют задолженность по состоянию на 01.07.2015 года в сумме 707,72 рубля и 1561,33</w:t>
      </w:r>
      <w:proofErr w:type="gramEnd"/>
      <w:r w:rsidRPr="004D3F7E">
        <w:rPr>
          <w:rFonts w:ascii="Times New Roman" w:hAnsi="Times New Roman"/>
          <w:sz w:val="24"/>
          <w:szCs w:val="24"/>
        </w:rPr>
        <w:t xml:space="preserve"> рубля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4D3F7E">
        <w:rPr>
          <w:rFonts w:ascii="Times New Roman" w:hAnsi="Times New Roman"/>
          <w:sz w:val="24"/>
          <w:szCs w:val="24"/>
        </w:rPr>
        <w:t xml:space="preserve">. Ведомости по расчетам с родителями за содержание детей в детских учреждениях не соответствую данным </w:t>
      </w:r>
      <w:proofErr w:type="spellStart"/>
      <w:r w:rsidRPr="004D3F7E">
        <w:rPr>
          <w:rFonts w:ascii="Times New Roman" w:hAnsi="Times New Roman"/>
          <w:sz w:val="24"/>
          <w:szCs w:val="24"/>
        </w:rPr>
        <w:t>оборотн</w:t>
      </w:r>
      <w:proofErr w:type="gramStart"/>
      <w:r w:rsidRPr="004D3F7E">
        <w:rPr>
          <w:rFonts w:ascii="Times New Roman" w:hAnsi="Times New Roman"/>
          <w:sz w:val="24"/>
          <w:szCs w:val="24"/>
        </w:rPr>
        <w:t>о</w:t>
      </w:r>
      <w:proofErr w:type="spellEnd"/>
      <w:r w:rsidRPr="004D3F7E">
        <w:rPr>
          <w:rFonts w:ascii="Times New Roman" w:hAnsi="Times New Roman"/>
          <w:sz w:val="24"/>
          <w:szCs w:val="24"/>
        </w:rPr>
        <w:t>-</w:t>
      </w:r>
      <w:proofErr w:type="gramEnd"/>
      <w:r w:rsidRPr="004D3F7E">
        <w:rPr>
          <w:rFonts w:ascii="Times New Roman" w:hAnsi="Times New Roman"/>
          <w:sz w:val="24"/>
          <w:szCs w:val="24"/>
        </w:rPr>
        <w:t xml:space="preserve"> сальдовой ведомости по периодам.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D4D" w:rsidRPr="004D3F7E" w:rsidRDefault="00B57D4D" w:rsidP="00B57D4D">
      <w:pPr>
        <w:tabs>
          <w:tab w:val="left" w:pos="13680"/>
          <w:tab w:val="left" w:pos="14040"/>
        </w:tabs>
        <w:spacing w:after="64" w:line="312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5545"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z w:val="24"/>
          <w:szCs w:val="24"/>
        </w:rPr>
        <w:t xml:space="preserve"> контрольного мероприятия указанные</w:t>
      </w:r>
      <w:r w:rsidRPr="00B15545">
        <w:rPr>
          <w:rFonts w:ascii="Times New Roman" w:hAnsi="Times New Roman"/>
          <w:sz w:val="24"/>
          <w:szCs w:val="24"/>
        </w:rPr>
        <w:t xml:space="preserve"> нарушения были устранены.</w:t>
      </w:r>
      <w:r>
        <w:rPr>
          <w:rFonts w:ascii="Times New Roman" w:hAnsi="Times New Roman"/>
          <w:sz w:val="24"/>
          <w:szCs w:val="24"/>
        </w:rPr>
        <w:t xml:space="preserve"> (Бухгалтерские справки прилагаются).</w:t>
      </w:r>
    </w:p>
    <w:p w:rsidR="00B57D4D" w:rsidRDefault="00B57D4D" w:rsidP="00B5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7E">
        <w:rPr>
          <w:rFonts w:ascii="Times New Roman" w:hAnsi="Times New Roman"/>
          <w:sz w:val="24"/>
          <w:szCs w:val="24"/>
        </w:rPr>
        <w:t xml:space="preserve">            Для подтверждения достоверности отчетных данных и фактической оплаты родителями за содержание детей в дошкольном образовательном учреждении за период 2013</w:t>
      </w:r>
      <w:r>
        <w:rPr>
          <w:rFonts w:ascii="Times New Roman" w:hAnsi="Times New Roman"/>
          <w:sz w:val="24"/>
          <w:szCs w:val="24"/>
        </w:rPr>
        <w:t xml:space="preserve">, 2014 и </w:t>
      </w:r>
      <w:r w:rsidRPr="004D3F7E">
        <w:rPr>
          <w:rFonts w:ascii="Times New Roman" w:hAnsi="Times New Roman"/>
          <w:sz w:val="24"/>
          <w:szCs w:val="24"/>
        </w:rPr>
        <w:t>первое полугодие 2015 годов выборочно были проверены банковские документы:</w:t>
      </w:r>
    </w:p>
    <w:p w:rsidR="00B57D4D" w:rsidRDefault="00B57D4D" w:rsidP="00B5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D3F7E">
        <w:rPr>
          <w:rFonts w:ascii="Times New Roman" w:hAnsi="Times New Roman"/>
          <w:sz w:val="24"/>
          <w:szCs w:val="24"/>
        </w:rPr>
        <w:t>за 22.01.2014 г. в сумме 980; за 30.01.2014 г. в сумме 5236 рублей; за 04.04.2014 г. в сумме 1170 рублей; за 16.05.2014 г. в сумме 1000 рублей; за 27.06.2014 г. в сумме 1404 руля; за 02.07.2014 г. в сумме 7200 рублей; за 08.08.2014 г. в сумме 3300 рублей; за 18.09.2014 г. в сумме 1863 рубля;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F7E">
        <w:rPr>
          <w:rFonts w:ascii="Times New Roman" w:hAnsi="Times New Roman"/>
          <w:sz w:val="24"/>
          <w:szCs w:val="24"/>
        </w:rPr>
        <w:t>за 27.10.2014 г. в сумме 2941,75 рублей; за 05.11.2014 г. в сумме 2200 рубля; за 16.12.2014 г. в сумме 3230 рублей; за 15.01.2015 г. в сумме 2470 рубля; за  21.01.2015 г. в сумме 2000 рублей; за 12.02.2015 г. в сумме 1500 рублей; за 18.03.2015 г. в сумме 275 рубля; за 18.03.2015 г. в сумме 2567,38 рублей;</w:t>
      </w:r>
      <w:proofErr w:type="gramEnd"/>
      <w:r w:rsidRPr="004D3F7E">
        <w:rPr>
          <w:rFonts w:ascii="Times New Roman" w:hAnsi="Times New Roman"/>
          <w:sz w:val="24"/>
          <w:szCs w:val="24"/>
        </w:rPr>
        <w:t xml:space="preserve"> за 24.04.2015 г. в сумме 2500 рублей; за 19.05.2015 г. в сумме 2000 рублей; за 10.06.2015 г. в сумме 1550 рубл</w:t>
      </w:r>
      <w:r>
        <w:rPr>
          <w:rFonts w:ascii="Times New Roman" w:hAnsi="Times New Roman"/>
          <w:sz w:val="24"/>
          <w:szCs w:val="24"/>
        </w:rPr>
        <w:t xml:space="preserve">ей. </w:t>
      </w:r>
      <w:r w:rsidR="00EB4E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роверкой установлено, что по выписки</w:t>
      </w:r>
      <w:r w:rsidRPr="004D3F7E">
        <w:rPr>
          <w:rFonts w:ascii="Times New Roman" w:hAnsi="Times New Roman"/>
          <w:sz w:val="24"/>
          <w:szCs w:val="24"/>
        </w:rPr>
        <w:t xml:space="preserve"> за 04.04.2014 года платеж по платежному поручению № 906 от 04.04.2014 года в сумме 330 рублей  </w:t>
      </w:r>
      <w:proofErr w:type="gramStart"/>
      <w:r>
        <w:rPr>
          <w:rFonts w:ascii="Times New Roman" w:hAnsi="Times New Roman"/>
          <w:sz w:val="24"/>
          <w:szCs w:val="24"/>
        </w:rPr>
        <w:t>отражена</w:t>
      </w:r>
      <w:proofErr w:type="gramEnd"/>
      <w:r>
        <w:rPr>
          <w:rFonts w:ascii="Times New Roman" w:hAnsi="Times New Roman"/>
          <w:sz w:val="24"/>
          <w:szCs w:val="24"/>
        </w:rPr>
        <w:t xml:space="preserve">  в лицевом счете  </w:t>
      </w:r>
      <w:r w:rsidRPr="004D3F7E">
        <w:rPr>
          <w:rFonts w:ascii="Times New Roman" w:hAnsi="Times New Roman"/>
          <w:sz w:val="24"/>
          <w:szCs w:val="24"/>
        </w:rPr>
        <w:t xml:space="preserve">без </w:t>
      </w:r>
      <w:r w:rsidRPr="004D3F7E">
        <w:rPr>
          <w:rFonts w:ascii="Times New Roman" w:hAnsi="Times New Roman"/>
          <w:sz w:val="24"/>
          <w:szCs w:val="24"/>
        </w:rPr>
        <w:lastRenderedPageBreak/>
        <w:t>указания плательщика. Данная сумма была разнесена на условно созданного пла</w:t>
      </w:r>
      <w:r>
        <w:rPr>
          <w:rFonts w:ascii="Times New Roman" w:hAnsi="Times New Roman"/>
          <w:sz w:val="24"/>
          <w:szCs w:val="24"/>
        </w:rPr>
        <w:t xml:space="preserve">тельщика «без имени». </w:t>
      </w:r>
    </w:p>
    <w:p w:rsidR="00B57D4D" w:rsidRPr="003B4E18" w:rsidRDefault="00B57D4D" w:rsidP="00B57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расчетов с дебиторами и кредиторами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Проверка состояния расчетов  и соблюдения расчетной дисциплины с дебиторами и кредиторами проведена за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01.01.2013 по 30.06.2015 г.</w:t>
      </w:r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. Аналитический учет расчетов с поставщиками и подрядчиками ведется в Журнале учета  операций расчетов с поставщиками и подрядчиками № 4.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2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01A2D">
        <w:rPr>
          <w:rFonts w:ascii="Times New Roman" w:hAnsi="Times New Roman"/>
          <w:sz w:val="24"/>
          <w:szCs w:val="24"/>
        </w:rPr>
        <w:t>Согласно баланса</w:t>
      </w:r>
      <w:proofErr w:type="gramEnd"/>
      <w:r w:rsidRPr="00901A2D">
        <w:rPr>
          <w:rFonts w:ascii="Times New Roman" w:hAnsi="Times New Roman"/>
          <w:sz w:val="24"/>
          <w:szCs w:val="24"/>
        </w:rPr>
        <w:t xml:space="preserve"> государственного (муниципального) учреждения (ф.0503730) по состоянию на 01.01.2014 года имеется дебиторская и кредиторская задолженность</w:t>
      </w:r>
      <w:r w:rsidRPr="00F93F1F">
        <w:rPr>
          <w:rFonts w:ascii="Times New Roman" w:hAnsi="Times New Roman"/>
          <w:sz w:val="24"/>
          <w:szCs w:val="24"/>
        </w:rPr>
        <w:t>: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020500000 «Расчеты по доходам» дебиторская задолженность в сумме 76265,96руб.;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020800000 «Расчеты с подотчетными лицами»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дебиторская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в сумме 9837,00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030200000 «Расчеты по принятым обязательствам» кредиторская задолженность в сумме 241699,04 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030300000 «Расчеты по платежам в бюджет» кредиторская задолженность в сумме 67520,05 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030400000 «Прочие расчеты с кредиторами» кредиторская задолженность в сумме   685,35 руб</w:t>
      </w: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Баланс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(муниципального) учреждения (ф.0503730) по состоянию на 01.01.2015 г. отражает кредиторскую задолженность по следующим счетам: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020800000 «Расчеты с подотчетными лицами» кредиторская задолженность в сумме 6327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030200000 « Расчеты по принятым обязательствам» в сумме 162480,43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по счету 030400000 «Прочие расчеты с кредиторами» кредиторская задолженность в сумме 675  руб</w:t>
      </w: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В нарушении п.8 Инструкции 157н Учреждением не отнесены на финансовый результат: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оказанные услуг</w:t>
      </w: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«Жилищно-коммунальное хозяйство» за прием сточных вод  (Акт № 80 от 30.05.2014 г. на сумму 1823,43 руб.),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(Акт № 92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30.06.2014 г. на сумму 2911,09). </w:t>
      </w:r>
      <w:r w:rsidRPr="00076EA7">
        <w:rPr>
          <w:rFonts w:ascii="Times New Roman" w:eastAsia="Times New Roman" w:hAnsi="Times New Roman"/>
          <w:sz w:val="24"/>
          <w:szCs w:val="24"/>
          <w:lang w:eastAsia="ru-RU"/>
        </w:rPr>
        <w:t>Данное нарушение устранено в ходе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т.е. услуги начислены в октябре 2015 года.</w:t>
      </w:r>
    </w:p>
    <w:p w:rsidR="00B57D4D" w:rsidRPr="00925838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ходе проверки были выявлены нарушения в части отражения бухгалтерских операций в Журнале операций расчетов с поставщиками и подрядчиками без оправдательных документов так:</w:t>
      </w:r>
    </w:p>
    <w:p w:rsidR="00B57D4D" w:rsidRPr="00925838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38">
        <w:rPr>
          <w:rFonts w:ascii="Times New Roman" w:eastAsia="Times New Roman" w:hAnsi="Times New Roman"/>
          <w:sz w:val="24"/>
          <w:szCs w:val="24"/>
          <w:lang w:eastAsia="ru-RU"/>
        </w:rPr>
        <w:t>- за прием сточных вод ООО «Жилищно-коммунальное хозяйство»  предъявил акт выполненных работ № 104 от 28.06.2013 г. на сумму 1862,48 руб., фактически начисление  об оказании данной услуги Бюджетным учреждением осуществлена на сумму 2643,52 рубля</w:t>
      </w:r>
      <w:proofErr w:type="gramStart"/>
      <w:r w:rsidRPr="0092583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2583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повлекло образование необоснованной кредиторской задолженности в сумме 781,04 рубля;</w:t>
      </w:r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- за 30.07.2013 г. от контрагента Антонова Михаила Алексеевича поступили овощи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кту купли-продажи № 37 от 15.07.2013 г. на сумму 5295 руб., отсутствует справк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сельского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данному акту картофель принят по разным ценам (80 кг по цене 9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/кг и 250 кг по цене 15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/кг), а также принята морковь 25 кг по цене 15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/кг на сумму 375 руб.,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бухгалтерском учете приняты овощи на сумму 5795 рублей, или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необоснованно оприходован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овощи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500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09.10.2013 г.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кту купли-продажи № 47 от 09.10.2013 г. на сумму 15840 руб. куплена говядина, оприходовано говядина на сумму 10800 руб. и свинина на сумму 6240 руб. на общую сумму 17040 руб., что влечет за собой увеличение кредиторской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задолженности на сумму 1200 руб.. По данному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кту купли-продажи отсутствует справка Государственной ветеринарной службы об исследовании мяса свинины;</w:t>
      </w:r>
      <w:proofErr w:type="gramEnd"/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10.12.2013 г. необоснованно принято к обязательствам услуги  ОАО «Чувашская 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за электроэнергию на сумму 6720,54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указанная сумма исправлена 21.08.2014 г.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7D4D" w:rsidRPr="006831C3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- за 30.11.2014 г. за услуги связи, принятые от  Филиала в Чувашской Республике ОАО «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 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счет-фактуре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 № 341-136696/12 от 31.10.2014г. услуги начислены в Журнале операций №4 в сумме 272,11 руб. и 1293,43 руб., что не соответствуют данным счет - фактуры за ноябрь 2014 № 341-151100/12-35 от 30.11.2014 г</w:t>
      </w:r>
      <w:proofErr w:type="gram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а сумму  381,53 рубля ( по 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счет-фактуре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 - 1184,01 рублей);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-за 31.12.2014 г. за услуги связи, принятые от  Филиала в Чувашской Республике ОАО «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 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счет-фактуре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 № 341-136696/12 от 31.10.2014г. услуги начислены в Журнале операций №4 в сумме 272,11 руб. и 1293,43 руб., что  не соответствуют данным сче</w:t>
      </w:r>
      <w:proofErr w:type="gram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фактуры за декабрь 2014 № 341-166887/12-35 от 31.12.2014 г.на сумму 365,48 рублей (по </w:t>
      </w:r>
      <w:proofErr w:type="spellStart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>счет-фактуре</w:t>
      </w:r>
      <w:proofErr w:type="spellEnd"/>
      <w:r w:rsidRPr="006831C3">
        <w:rPr>
          <w:rFonts w:ascii="Times New Roman" w:eastAsia="Times New Roman" w:hAnsi="Times New Roman"/>
          <w:sz w:val="24"/>
          <w:szCs w:val="24"/>
          <w:lang w:eastAsia="ru-RU"/>
        </w:rPr>
        <w:t xml:space="preserve"> 1200,06 рублей).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выборочной</w:t>
      </w:r>
      <w:proofErr w:type="gramEnd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приобретения продуктов питания для детского учреждения от частных лиц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кту купли-продажи № 2 от 31.01.2013 г. на сумму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767 руб. отсутствует Ветеринарная справка (формы №4) выданная государственной ветеринарной службой, а так же имеются исправления в указанной справке. В  ряде случаев, отсутствует справка сельского поселения о наличии личного подсобного хозяйства с указанием  вида  сельскохозяйственной продукции. </w:t>
      </w:r>
      <w:proofErr w:type="gramStart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Аналогичные нарушения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кту купли-продажи № 15 от 29.03.2013 г на сумму 1300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31 от 30.04.2013 г на сумму 2938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20 от 30.04.2013 г. на сумму 1430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25 от 31.05.2013 г. на сумму 559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26 от 31.05.2013 г на сумму 2704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30 от 28.06.2013 г на сумму 741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кт № 36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31.07.2013 г. на сумму 2925 руб., № 8 от 30.04.2014 г. на сумму 4796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купли-продажи № 12 от 30.05.2014 г. на сумму 3230 руб., № 14 от 30.06.2014 г. на сумму 2880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 xml:space="preserve">кт № 23 от 30.09.2014 г. на сумму 2512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1A2D">
        <w:rPr>
          <w:rFonts w:ascii="Times New Roman" w:eastAsia="Times New Roman" w:hAnsi="Times New Roman"/>
          <w:sz w:val="24"/>
          <w:szCs w:val="24"/>
          <w:lang w:eastAsia="ru-RU"/>
        </w:rPr>
        <w:t>кт купли-продажи № 31 от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.12.2014 г. на сумму 4620 руб.. </w:t>
      </w:r>
      <w:proofErr w:type="gramEnd"/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ходе проверки проведена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выборочная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выверка взаимных расчетов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учреждения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- с филиалом в Чувашской Республике ОАО «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акта сверки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 данным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у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филиалом ОАО «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составляет 266,79 руб., а по 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бухгалтерского учета Бюджетного учреждения (Журнал операций №4)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-  492,05 руб. Искажение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кредиторской задолженности произошло в связи с тем, что в бухгалтерском учете не достоверно  и без основания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отражены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  оказанные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 ноябре 2014 г.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сумму 381,53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декабре</w:t>
      </w:r>
      <w:proofErr w:type="gram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на сумму 365,48 руб..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по задолженности Бюджетного  у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чреждения  на 01.01.2013 г не соответствует данным филиала ОАО «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Ростелеком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» на сумму 308,83 руб.. (документы прилагаются)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данного нарушения допущено искажение данных Баланса Учреждения по строке 490 по счету бухгалтерского учета 0 302 00 «Расчеты по принятым обязательствам»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01.01.2015 г. на сумму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747,01 руб.;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- с ОАО «Чувашская 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 При встречной проверки установлено, что остатки по расчетам за полученную электроэнергию на начало 2015 г. и по состоянию на 01.07.2015 г. не соответствуют данным ОАО «Чувашская 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энергосбы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 Сумма оказанных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данным Бюджетного учреждения не соответствует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«Чувашская 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Согласно акта</w:t>
      </w:r>
      <w:proofErr w:type="gram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взаиморасчетов,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у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перед филиалом ОАО «Чувашская </w:t>
      </w:r>
      <w:proofErr w:type="spellStart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данным ОАО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дебиторская задолженность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составляет 7664,84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а по данным Бюджетного учреждения – дебиторская задолженность составила в сумме 948,81 рублей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7D4D" w:rsidRPr="00F93F1F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 ОАО «Коммунальник» за отпущенное тепло,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вывоз ТБО и отпущенную воду задолженность по данным бухгалтерского учета Бюджетного учреждения (Журнал операций №4) по состоянию на 01.01.2013 г.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состоянию на 01.07.2015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 данным ОАО «Коммунальник» по акту сверки взаиморасчетов. Отраженные в бюджетном учете начисления за оказанные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году и оплата за них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соответствуют данным ОАО «Коммунальник». 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логичное разногласие за </w:t>
      </w: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>2014 год и первое полугодие 2015 года;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1F">
        <w:rPr>
          <w:rFonts w:ascii="Times New Roman" w:eastAsia="Times New Roman" w:hAnsi="Times New Roman"/>
          <w:sz w:val="24"/>
          <w:szCs w:val="24"/>
          <w:lang w:eastAsia="ru-RU"/>
        </w:rPr>
        <w:t xml:space="preserve">- с ООО «Жилищно-коммунальное хозяйство», остатки по расчетам за услуги на 01.01.2015 г не соответствуют 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учреждения.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50C29">
        <w:rPr>
          <w:rFonts w:ascii="Times New Roman" w:eastAsia="Times New Roman" w:hAnsi="Times New Roman"/>
          <w:sz w:val="24"/>
          <w:szCs w:val="24"/>
          <w:lang w:eastAsia="ru-RU"/>
        </w:rPr>
        <w:t>В ходе контрольного мероприятия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0C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50C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0C2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взаимных расчетов, допущенные нарушения были устранены и внесены соответствующие исправления в бухгалтерском учете.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(Справки бухгалтерского учета прилагаются).</w:t>
      </w:r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01A2D">
        <w:rPr>
          <w:rFonts w:ascii="Times New Roman" w:hAnsi="Times New Roman"/>
          <w:sz w:val="24"/>
          <w:szCs w:val="24"/>
        </w:rPr>
        <w:t>В нарушении приказа Минфина РФ от 23.09.2005 г. № 123н «Об утверждении форм регистров бюджетного учета» и  приказа Минфина РФ от 15.12.2010 г. №173н «Об утверждении форм первичных учетных документов и регистров бухгалтерского учета»  Учреждением в Журнале учета операций расчетов с поставщиками и подрядчиками за весь проверяемый период не выведены входящие и исходящие остатки в разрезе контрагентов, в связи с чем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901A2D">
        <w:rPr>
          <w:rFonts w:ascii="Times New Roman" w:hAnsi="Times New Roman"/>
          <w:sz w:val="24"/>
          <w:szCs w:val="24"/>
        </w:rPr>
        <w:t xml:space="preserve"> не представляется возможной проверка соответствия остатков главной книги остаткам журналов операций. Для проверки соответствия сумм задолженностей, указанных в годовой бухгалтерской отчетности и приложениях к нему, применяется ведомость учета </w:t>
      </w:r>
      <w:r>
        <w:rPr>
          <w:rFonts w:ascii="Times New Roman" w:hAnsi="Times New Roman"/>
          <w:sz w:val="24"/>
          <w:szCs w:val="24"/>
        </w:rPr>
        <w:t>р</w:t>
      </w:r>
      <w:r w:rsidRPr="00901A2D">
        <w:rPr>
          <w:rFonts w:ascii="Times New Roman" w:hAnsi="Times New Roman"/>
          <w:sz w:val="24"/>
          <w:szCs w:val="24"/>
        </w:rPr>
        <w:t xml:space="preserve">асчетов с контрагентами. </w:t>
      </w:r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A2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01A2D">
        <w:rPr>
          <w:rFonts w:ascii="Times New Roman" w:hAnsi="Times New Roman"/>
          <w:sz w:val="24"/>
          <w:szCs w:val="24"/>
        </w:rPr>
        <w:t>В нарушение приказа Минфина России от 13.06.1995 г. № 49 «Об утверждении методических указаний по инвентаризации имущества и финансовых обязательств» (в ред. Приказа Минфина России от 08.11.2010 г. № 142) и статьи 11 Федерального закона от 06.12.2011 г. № 402-ФЗ «О бухгалтерском учете» перед составлением годовой бюджетной и бухгалтерской отчетности выверка взаимных расчетов произведена не со всеми организациями и учреждениями.</w:t>
      </w:r>
      <w:proofErr w:type="gramEnd"/>
    </w:p>
    <w:p w:rsidR="00B57D4D" w:rsidRPr="00901A2D" w:rsidRDefault="00B57D4D" w:rsidP="00B57D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A2D">
        <w:rPr>
          <w:rFonts w:ascii="Times New Roman" w:hAnsi="Times New Roman"/>
          <w:sz w:val="24"/>
          <w:szCs w:val="24"/>
        </w:rPr>
        <w:t xml:space="preserve">          Фактов необоснованного списания с бухгалтерского учета дебиторской и кредиторской задолженности не установлено.</w:t>
      </w: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Pr="002B0AE2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D3F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правильности образования и использования средств, полученных от деятельности по оказанию услуг (работ) за 2013-2014 г.</w:t>
      </w:r>
    </w:p>
    <w:p w:rsidR="00B57D4D" w:rsidRPr="00844D3F" w:rsidRDefault="00B57D4D" w:rsidP="00B57D4D">
      <w:pPr>
        <w:pStyle w:val="a6"/>
        <w:spacing w:after="0" w:line="240" w:lineRule="auto"/>
        <w:ind w:left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77">
        <w:rPr>
          <w:rFonts w:ascii="Times New Roman" w:eastAsia="Times New Roman" w:hAnsi="Times New Roman"/>
          <w:sz w:val="24"/>
          <w:szCs w:val="24"/>
          <w:lang w:eastAsia="ru-RU"/>
        </w:rPr>
        <w:t>Доходы от оказания платных услуг в учреждении складываются из доходов от одного вида услуг:</w:t>
      </w:r>
    </w:p>
    <w:p w:rsidR="00B57D4D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услуги, оказываемые в рамках муниципального задания (родительская плата).</w:t>
      </w:r>
    </w:p>
    <w:p w:rsidR="00B57D4D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Pr="004B7300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7300">
        <w:rPr>
          <w:rFonts w:ascii="Times New Roman" w:eastAsia="Times New Roman" w:hAnsi="Times New Roman"/>
          <w:b/>
          <w:sz w:val="20"/>
          <w:szCs w:val="20"/>
          <w:lang w:eastAsia="ru-RU"/>
        </w:rPr>
        <w:t>Анализ выполнения  плана по доходам от платных услуг</w:t>
      </w:r>
    </w:p>
    <w:p w:rsidR="00B57D4D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268"/>
        <w:gridCol w:w="1418"/>
        <w:gridCol w:w="850"/>
        <w:gridCol w:w="2320"/>
        <w:gridCol w:w="2181"/>
      </w:tblGrid>
      <w:tr w:rsidR="00B57D4D" w:rsidRPr="001251E4" w:rsidTr="00B57D4D">
        <w:trPr>
          <w:trHeight w:val="315"/>
        </w:trPr>
        <w:tc>
          <w:tcPr>
            <w:tcW w:w="640" w:type="dxa"/>
            <w:vAlign w:val="center"/>
          </w:tcPr>
          <w:p w:rsidR="00B57D4D" w:rsidRDefault="00B57D4D" w:rsidP="00B57D4D">
            <w:pPr>
              <w:ind w:left="-6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7D4D" w:rsidRPr="001251E4" w:rsidRDefault="00B57D4D" w:rsidP="00B57D4D">
            <w:pPr>
              <w:ind w:lef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D4D" w:rsidRPr="001251E4" w:rsidRDefault="00B57D4D" w:rsidP="00B57D4D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платных услуг</w:t>
            </w:r>
          </w:p>
        </w:tc>
        <w:tc>
          <w:tcPr>
            <w:tcW w:w="1418" w:type="dxa"/>
          </w:tcPr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  <w:p w:rsidR="00B57D4D" w:rsidRPr="001251E4" w:rsidRDefault="00B57D4D" w:rsidP="00B57D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ФХД</w:t>
            </w:r>
          </w:p>
        </w:tc>
        <w:tc>
          <w:tcPr>
            <w:tcW w:w="2320" w:type="dxa"/>
            <w:vAlign w:val="center"/>
          </w:tcPr>
          <w:p w:rsidR="00B57D4D" w:rsidRPr="001251E4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по отчету (ф.0503737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1" w:type="dxa"/>
            <w:vAlign w:val="center"/>
          </w:tcPr>
          <w:p w:rsidR="00B57D4D" w:rsidRPr="001251E4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(%)</w:t>
            </w:r>
          </w:p>
        </w:tc>
      </w:tr>
      <w:tr w:rsidR="00B57D4D" w:rsidRPr="001251E4" w:rsidTr="00B57D4D">
        <w:trPr>
          <w:trHeight w:val="315"/>
        </w:trPr>
        <w:tc>
          <w:tcPr>
            <w:tcW w:w="640" w:type="dxa"/>
            <w:vAlign w:val="center"/>
          </w:tcPr>
          <w:p w:rsidR="00B57D4D" w:rsidRPr="006355F6" w:rsidRDefault="00B57D4D" w:rsidP="00B57D4D">
            <w:pPr>
              <w:ind w:left="-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B57D4D" w:rsidRPr="001251E4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418" w:type="dxa"/>
          </w:tcPr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2320" w:type="dxa"/>
            <w:vAlign w:val="center"/>
          </w:tcPr>
          <w:p w:rsidR="00B57D4D" w:rsidRPr="006355F6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2181" w:type="dxa"/>
            <w:vAlign w:val="center"/>
          </w:tcPr>
          <w:p w:rsidR="00B57D4D" w:rsidRPr="001251E4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B57D4D" w:rsidRPr="001251E4" w:rsidTr="00B57D4D">
        <w:trPr>
          <w:trHeight w:val="315"/>
        </w:trPr>
        <w:tc>
          <w:tcPr>
            <w:tcW w:w="640" w:type="dxa"/>
            <w:vAlign w:val="center"/>
          </w:tcPr>
          <w:p w:rsidR="00B57D4D" w:rsidRPr="006355F6" w:rsidRDefault="00B57D4D" w:rsidP="00B57D4D">
            <w:pPr>
              <w:ind w:left="-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B57D4D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418" w:type="dxa"/>
          </w:tcPr>
          <w:p w:rsidR="00B57D4D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7D4D" w:rsidRPr="001251E4" w:rsidRDefault="00B57D4D" w:rsidP="00B57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B57D4D" w:rsidRPr="001251E4" w:rsidRDefault="00B57D4D" w:rsidP="00B57D4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2320" w:type="dxa"/>
            <w:vAlign w:val="center"/>
          </w:tcPr>
          <w:p w:rsidR="00B57D4D" w:rsidRPr="006355F6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2181" w:type="dxa"/>
            <w:vAlign w:val="center"/>
          </w:tcPr>
          <w:p w:rsidR="00B57D4D" w:rsidRPr="001251E4" w:rsidRDefault="00B57D4D" w:rsidP="00B57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</w:tbl>
    <w:p w:rsidR="00B57D4D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Pr="001251E4" w:rsidRDefault="00B57D4D" w:rsidP="00B57D4D">
      <w:pPr>
        <w:pStyle w:val="a6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Анализ соотношения доходов и расходов от платных услуг</w:t>
      </w:r>
    </w:p>
    <w:p w:rsidR="00B57D4D" w:rsidRPr="008A7E70" w:rsidRDefault="0059192B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№2</w:t>
      </w:r>
    </w:p>
    <w:tbl>
      <w:tblPr>
        <w:tblW w:w="979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995"/>
        <w:gridCol w:w="1268"/>
        <w:gridCol w:w="1000"/>
        <w:gridCol w:w="1062"/>
        <w:gridCol w:w="871"/>
        <w:gridCol w:w="1205"/>
        <w:gridCol w:w="1556"/>
        <w:gridCol w:w="1188"/>
      </w:tblGrid>
      <w:tr w:rsidR="00B57D4D" w:rsidTr="00B57D4D">
        <w:trPr>
          <w:trHeight w:val="150"/>
        </w:trPr>
        <w:tc>
          <w:tcPr>
            <w:tcW w:w="650" w:type="dxa"/>
            <w:vMerge w:val="restart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B57D4D" w:rsidRPr="001342D7" w:rsidRDefault="00B57D4D" w:rsidP="00B57D4D">
            <w:pPr>
              <w:ind w:left="-2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68" w:type="dxa"/>
            <w:vMerge w:val="restart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Единица.</w:t>
            </w:r>
          </w:p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3" w:type="dxa"/>
            <w:gridSpan w:val="3"/>
            <w:vAlign w:val="center"/>
          </w:tcPr>
          <w:p w:rsidR="00B57D4D" w:rsidRPr="001342D7" w:rsidRDefault="00B57D4D" w:rsidP="00B57D4D">
            <w:pPr>
              <w:ind w:left="-2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949" w:type="dxa"/>
            <w:gridSpan w:val="3"/>
            <w:vAlign w:val="center"/>
          </w:tcPr>
          <w:p w:rsidR="00B57D4D" w:rsidRPr="001342D7" w:rsidRDefault="00B57D4D" w:rsidP="00B57D4D">
            <w:pPr>
              <w:ind w:left="-2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57D4D" w:rsidTr="00B57D4D">
        <w:trPr>
          <w:trHeight w:val="152"/>
        </w:trPr>
        <w:tc>
          <w:tcPr>
            <w:tcW w:w="650" w:type="dxa"/>
            <w:vMerge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62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71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proofErr w:type="spellEnd"/>
          </w:p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5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6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88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7D4D" w:rsidTr="00B57D4D">
        <w:trPr>
          <w:trHeight w:val="152"/>
        </w:trPr>
        <w:tc>
          <w:tcPr>
            <w:tcW w:w="650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A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A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00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449,6</w:t>
            </w:r>
          </w:p>
        </w:tc>
        <w:tc>
          <w:tcPr>
            <w:tcW w:w="1062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871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05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1556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188" w:type="dxa"/>
          </w:tcPr>
          <w:p w:rsidR="00B57D4D" w:rsidRPr="00EA3C50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101,4</w:t>
            </w:r>
          </w:p>
        </w:tc>
      </w:tr>
      <w:tr w:rsidR="00B57D4D" w:rsidTr="00B57D4D">
        <w:trPr>
          <w:trHeight w:val="152"/>
        </w:trPr>
        <w:tc>
          <w:tcPr>
            <w:tcW w:w="65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8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71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D4D" w:rsidTr="00B57D4D">
        <w:trPr>
          <w:trHeight w:val="152"/>
        </w:trPr>
        <w:tc>
          <w:tcPr>
            <w:tcW w:w="65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8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1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D4D" w:rsidTr="00B57D4D">
        <w:trPr>
          <w:trHeight w:val="152"/>
        </w:trPr>
        <w:tc>
          <w:tcPr>
            <w:tcW w:w="65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8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1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D4D" w:rsidTr="00B57D4D">
        <w:trPr>
          <w:trHeight w:val="152"/>
        </w:trPr>
        <w:tc>
          <w:tcPr>
            <w:tcW w:w="65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68" w:type="dxa"/>
          </w:tcPr>
          <w:p w:rsidR="00B57D4D" w:rsidRPr="001342D7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0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871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05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188" w:type="dxa"/>
          </w:tcPr>
          <w:p w:rsidR="00B57D4D" w:rsidRDefault="00B57D4D" w:rsidP="00B57D4D">
            <w:pPr>
              <w:ind w:left="-2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</w:tbl>
    <w:p w:rsidR="00B57D4D" w:rsidRDefault="00B57D4D" w:rsidP="00B57D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A4A">
        <w:rPr>
          <w:rFonts w:ascii="Times New Roman" w:eastAsia="Times New Roman" w:hAnsi="Times New Roman"/>
          <w:sz w:val="24"/>
          <w:szCs w:val="24"/>
          <w:lang w:eastAsia="ru-RU"/>
        </w:rPr>
        <w:t>Из таблицы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 видно, что основная сумма доходов от родительской платы (2013 год 97,3%, 2014 год – 101,4 %) израсходована на оплату материальных запасов.</w:t>
      </w:r>
    </w:p>
    <w:p w:rsidR="00B57D4D" w:rsidRDefault="00B57D4D" w:rsidP="00B57D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 состояния бухгалтерского учета и отчетности.</w:t>
      </w:r>
    </w:p>
    <w:p w:rsidR="00B57D4D" w:rsidRDefault="00B57D4D" w:rsidP="00B57D4D">
      <w:pPr>
        <w:pStyle w:val="a6"/>
        <w:spacing w:after="0" w:line="240" w:lineRule="auto"/>
        <w:ind w:left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D1B"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хгалтерский учет Бюджетного учреждения автоматизирован и ведется с использованием программного продукта «1-С</w:t>
      </w:r>
      <w:r w:rsidRPr="001D5D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Предприятие, версия 8.3». Введение бухгалтерского учета в Бюджетном учреждении осуществляется централизованной бухгалтерией Отдела образования и молодежной политики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на основании договора на безвозмездное бухгалтерское обслуживание. 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Учетная политика Бюджетного учреждения за проверяемый период утверждена приказами  руководителя на 2013, 2014 и на 2015 годы  от 27.12.12 №1, от 09.01.14 №2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12.01.15 №1 соответственно. В учетной политике не указан круг лиц, имеющих право на получение наличных денежных средств под отчет.</w:t>
      </w:r>
    </w:p>
    <w:p w:rsidR="00B57D4D" w:rsidRPr="003F613F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нарушение приказа Минфина России от 13.06.1995 года №49 «Об утверждении методических указаний по инвентаризации имущества и финансовых обязательств» (в ред. Приказа Минфина России от 08.11.2010 №142)  и статьи 11 Федерального закона от 06.12.2011 г. №402-ФЗ «О бухгалтерском учете» в проверяемом периоде перед составлением годовой бюджетной и бухгалтерской отчетности выверка взаимных расчетов производится не со всеми организациями и учреждениями.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13F">
        <w:rPr>
          <w:rFonts w:ascii="Times New Roman" w:eastAsia="Times New Roman" w:hAnsi="Times New Roman"/>
          <w:sz w:val="24"/>
          <w:szCs w:val="24"/>
          <w:lang w:eastAsia="ru-RU"/>
        </w:rPr>
        <w:t>Материалы инвентаризации материальных ценностей и обязательств на проверку не представлены.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нарушение инструкции по заполнению формы 0504071 «Журнал операций» Приказа Минфина РФ от 15 декабря 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за весь проверяемый период в Журнал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операциях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№3,4 и 5 не выведены входящие и исходящие остатки в разрезе контрагентов.</w:t>
      </w:r>
    </w:p>
    <w:p w:rsidR="00B57D4D" w:rsidRPr="00483F63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унифицированных формах первичной учетной документации и регистрах бюджетного учета не заполнены все графы, подлежащие заполнению (в актах о списании материальных запасов (ф. 0504230)) за период август – сентябрь 2014 года отсутствует подпись председателя комиссии. </w:t>
      </w:r>
      <w:r w:rsidRPr="00483F63">
        <w:rPr>
          <w:rFonts w:ascii="Times New Roman" w:eastAsia="Times New Roman" w:hAnsi="Times New Roman"/>
          <w:sz w:val="24"/>
          <w:szCs w:val="24"/>
          <w:lang w:eastAsia="ru-RU"/>
        </w:rPr>
        <w:t>Устранено в ходе проверки.</w:t>
      </w:r>
    </w:p>
    <w:p w:rsidR="00B57D4D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Бухгалтерией Бюджетного учреждения принимаются не оформленные документы на оплату без подписи заведующий, без даты и без номеров.</w:t>
      </w:r>
    </w:p>
    <w:p w:rsidR="00B57D4D" w:rsidRPr="008A57A7" w:rsidRDefault="00B57D4D" w:rsidP="00B57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Выборочной проверкой правильности ведения бухгалтерского учета установлены нарушения в учете расчетов с дебиторами  и кредиторами, расчетов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заработной </w:t>
      </w:r>
      <w:r w:rsidRPr="008A57A7">
        <w:rPr>
          <w:rFonts w:ascii="Times New Roman" w:eastAsia="Times New Roman" w:hAnsi="Times New Roman"/>
          <w:sz w:val="24"/>
          <w:szCs w:val="24"/>
          <w:lang w:eastAsia="ru-RU"/>
        </w:rPr>
        <w:t>плате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учете материальных запасов и основных средств. </w:t>
      </w:r>
    </w:p>
    <w:p w:rsidR="00B57D4D" w:rsidRDefault="00B57D4D" w:rsidP="00B57D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 годовой бюджетной отчетности Бюджетным учреждением за проверяемой период на проверку представлен не в полном объеме, т. е. отсутствует пояснительная записка, </w:t>
      </w:r>
      <w:r w:rsidRPr="00FB15F3">
        <w:rPr>
          <w:rFonts w:ascii="Times New Roman" w:hAnsi="Times New Roman"/>
          <w:sz w:val="24"/>
          <w:szCs w:val="24"/>
        </w:rPr>
        <w:t xml:space="preserve">соответствующие таблицы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B15F3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по №</w:t>
      </w:r>
      <w:r w:rsidRPr="00FB15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приложения к пояснительной записке.</w:t>
      </w:r>
    </w:p>
    <w:p w:rsidR="00B57D4D" w:rsidRDefault="00B57D4D" w:rsidP="00B57D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D4D" w:rsidRDefault="00B57D4D" w:rsidP="00B57D4D">
      <w:pPr>
        <w:pStyle w:val="a6"/>
        <w:numPr>
          <w:ilvl w:val="0"/>
          <w:numId w:val="30"/>
        </w:numPr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E36EF">
        <w:rPr>
          <w:rFonts w:ascii="Times New Roman" w:hAnsi="Times New Roman"/>
          <w:b/>
          <w:sz w:val="24"/>
          <w:szCs w:val="24"/>
        </w:rPr>
        <w:t>Аудит в сфере закупок за 2014 год.</w:t>
      </w:r>
    </w:p>
    <w:p w:rsidR="00B57D4D" w:rsidRPr="00851EA6" w:rsidRDefault="00B57D4D" w:rsidP="00B57D4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анализа использованы следующие информационные источники</w:t>
      </w:r>
      <w:r w:rsidRPr="005F04DB">
        <w:rPr>
          <w:rFonts w:ascii="Times New Roman" w:hAnsi="Times New Roman"/>
          <w:sz w:val="24"/>
          <w:szCs w:val="24"/>
        </w:rPr>
        <w:t>:</w:t>
      </w:r>
    </w:p>
    <w:p w:rsidR="00B57D4D" w:rsidRDefault="00B57D4D" w:rsidP="00B57D4D">
      <w:pPr>
        <w:pStyle w:val="a6"/>
        <w:numPr>
          <w:ilvl w:val="0"/>
          <w:numId w:val="42"/>
        </w:numPr>
        <w:spacing w:after="0"/>
        <w:ind w:left="0" w:firstLine="92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№44-ФЗ «О контрактной системе в сфере закупок товаров, работ, услуг для обеспечения государственных и муниципальных нужд»;</w:t>
      </w:r>
    </w:p>
    <w:p w:rsidR="00B57D4D" w:rsidRPr="000C04B8" w:rsidRDefault="00B57D4D" w:rsidP="00B57D4D">
      <w:pPr>
        <w:pStyle w:val="a6"/>
        <w:numPr>
          <w:ilvl w:val="0"/>
          <w:numId w:val="42"/>
        </w:numPr>
        <w:spacing w:after="0"/>
        <w:ind w:left="0" w:firstLine="92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Российской Федерации в информационно-телекоммуникационной сети «Интернет» для размещения информации о размещении закупок на поставки товаров, выполнение работ, оказание услуг </w:t>
      </w:r>
      <w:hyperlink r:id="rId8" w:history="1"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qov</w:t>
        </w:r>
        <w:proofErr w:type="spellEnd"/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C0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официальный сайт), а именно</w:t>
      </w:r>
      <w:r w:rsidRPr="000C04B8">
        <w:rPr>
          <w:rFonts w:ascii="Times New Roman" w:hAnsi="Times New Roman"/>
          <w:sz w:val="24"/>
          <w:szCs w:val="24"/>
        </w:rPr>
        <w:t>:</w:t>
      </w:r>
    </w:p>
    <w:p w:rsidR="00B57D4D" w:rsidRPr="005F5696" w:rsidRDefault="00B57D4D" w:rsidP="00B57D4D">
      <w:pPr>
        <w:pStyle w:val="a6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планы – графики закупок;</w:t>
      </w:r>
    </w:p>
    <w:p w:rsidR="00B57D4D" w:rsidRPr="005F5696" w:rsidRDefault="00B57D4D" w:rsidP="00B57D4D">
      <w:pPr>
        <w:pStyle w:val="a6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заказчиков, предусмотренные Законом №44-ФЗ.</w:t>
      </w:r>
    </w:p>
    <w:p w:rsidR="00B57D4D" w:rsidRDefault="00B57D4D" w:rsidP="006B1204">
      <w:pPr>
        <w:pStyle w:val="a6"/>
        <w:numPr>
          <w:ilvl w:val="0"/>
          <w:numId w:val="4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F555FE">
        <w:rPr>
          <w:rFonts w:ascii="Times New Roman" w:hAnsi="Times New Roman"/>
          <w:sz w:val="24"/>
          <w:szCs w:val="24"/>
        </w:rPr>
        <w:t>Информация о заключенных контракт</w:t>
      </w:r>
      <w:r>
        <w:rPr>
          <w:rFonts w:ascii="Times New Roman" w:hAnsi="Times New Roman"/>
          <w:sz w:val="24"/>
          <w:szCs w:val="24"/>
        </w:rPr>
        <w:t xml:space="preserve">ах за 2014 год предоставленная </w:t>
      </w:r>
    </w:p>
    <w:p w:rsidR="00B57D4D" w:rsidRPr="00F555FE" w:rsidRDefault="00B57D4D" w:rsidP="006B1204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555FE">
        <w:rPr>
          <w:rFonts w:ascii="Times New Roman" w:hAnsi="Times New Roman"/>
          <w:sz w:val="24"/>
          <w:szCs w:val="24"/>
        </w:rPr>
        <w:t xml:space="preserve">контрактной службой администрации </w:t>
      </w:r>
      <w:proofErr w:type="spellStart"/>
      <w:r w:rsidRPr="00F555FE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F555FE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Аудит проведен с использованием методических рекомендаций по проведению аудита в сфере закупок, утвержденные протоколом коллегии Счетной палаты Российской Федерации от 21 марта 2014 года №15К (961).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10 статьи 26 Закона 44-ФЗ в целях централизации закупок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21.02.2014 №№26.9 утвержден Порядок взаимодействия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 муниципальными заказчиками и муниципальными бюджетными  учреждениями при осуществлении ими закупок товаров, работ, услуг для обеспечения муниципальных нужд, где определен уполномоченный орган по осуществлению полномочий по определению поставщиков (подрядчиков, исполнителей) для заказчиков путем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конкурсов, аукционов, запроса котировок, запроса предложений, за исключением полномочий по обоснованию закупок, определению условий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правового договора и муниципального контракта, определения начальной (максимальной) цены контракта, и  подписание контракта (п.1.2). А также предусмотрено, что заказчики самостоятельно определяют поставщиков при осуществлении закупок у единственного поставщика (подрядчика, исполнителя).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определения правил согласования заключения контракта</w:t>
      </w:r>
      <w:proofErr w:type="gramEnd"/>
      <w:r>
        <w:rPr>
          <w:rFonts w:ascii="Times New Roman" w:hAnsi="Times New Roman"/>
          <w:sz w:val="24"/>
          <w:szCs w:val="24"/>
        </w:rPr>
        <w:t xml:space="preserve"> с единственным поставщиком (подрядчиком, исполнителем) муниципальными заказчиками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бюджетными учреждениями,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13.03.2014 №83 утверждены Методические  рекомендации по согласованию заключения контракта с единственным поставщиком (подрядчиком, исполнителем).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100 Закон 44-ФЗ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ЧР  от 13.03.2014 №82 утвержден  порядок осуществления ведомственного контроля в сфере закупок для обеспечения муниципальных нужд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E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ч.2 ст.15  Закона 44-ФЗ,  Законом 223-ФЗ постановлениями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от  28.02.2014г. №62 (утратил силу  31 марта 2014 года) и от 31.03.2014 г. №113 утвержден правовой акт, регламентирующий правила закупки, т.е. Положение о закупках товаров, работ, услуг для нужд муниципального </w:t>
      </w:r>
      <w:r>
        <w:rPr>
          <w:rFonts w:ascii="Times New Roman" w:hAnsi="Times New Roman"/>
          <w:sz w:val="24"/>
          <w:szCs w:val="24"/>
        </w:rPr>
        <w:lastRenderedPageBreak/>
        <w:t>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>» (далее – Положение о закупках).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Бюджетное учреждение, намеренное осуществлять закупки в соответствии с Законом 223-ФЗ данное Положение о закупках разместило на официальном сайте  31 марта 2014 года, т.е. до 1 апреля 2014 года.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статьи 39 Федерального закона №44-ФЗ приказом руководителя Бюджетного учреждения от 28.03.2014 №15 «О создании Единой комиссии по осуществлению закупок для нужд МБДОУ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>»» создана Единая комиссия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товаров, выполнение работ, оказание услуг</w:t>
      </w:r>
      <w:proofErr w:type="gramEnd"/>
      <w:r>
        <w:rPr>
          <w:rFonts w:ascii="Times New Roman" w:hAnsi="Times New Roman"/>
          <w:sz w:val="24"/>
          <w:szCs w:val="24"/>
        </w:rPr>
        <w:t>) для нужд Бюджетного учреждения. Комиссия создана в составе из 5 человек, трое из которых прошли дополнительное обучение в сфере закупок, что соответствует условиям п.5 статьи 39 Закона №44-ФЗ.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Бюджетного учреждения утверждено Положение о Единой комиссии по определению поставщиков (подрядчиков, исполнителей) для нужд Бюджетного учреждения.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.6 ст.94 Закона  №44-ФЗ  приказом руководителя Бюджетного учреждения  от 28.03.2014г.  №16 создана 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(далее - приемочная комиссия). А также 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.6 ст.94 Закона №44-ФЗ и  Положением о закупках  приказом руководителя  от 28.03.2014 №16п утверждено положение о приемочной комиссии.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ч. 25 ст.112 Закона. №44-ФЗ в 2014 году до принятия Положения о закупках в соответствии с Федеральным Законом №223-ФЗ от 18.07.2011 г. «О закупках товаров, работ, услуг отдельными видами юридических лиц» (далее – Закон 223-ФЗ) Бюджетным учреждением при заключении муниципальных контрактов и договоров с 01 января 2014 года по 31 марта 2014 г. применены нормы Закона 44-ФЗ.</w:t>
      </w:r>
      <w:proofErr w:type="gramEnd"/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01 апреля 2014 года Бюджетное учреждение закупки товаров, работ и услуг для обеспечения муниципальных нужд осуществляет в соответствии с требованиями Закона 223-ФЗ.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2014 и на плановый период 2015 и 2016 годов принят решением 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03.12.2013 года №25.12 «О бюджете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на 2014 и на плановый период 2015 и 2016 годов».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азмер субсидии на выполнение муниципального задания с учетом всех внесенных изменений Бюджетному учреждению на 2014 год составил в сумме 4558338 рублей.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Бюджетным учреждением за 2013 год  сроком исполнения  контракта в декабре 2014 года проведены 8 процедуры закупки  у единственного поставщика в соответствии с Федеральным законом от 21.07.2005 г. №94- ФЗ «О размещении заказов на поставки товаров, выполнение работ, оказание услуг для государственных и муниципальных нужд» на общую сумму 604538 рублей, в том числе</w:t>
      </w:r>
      <w:r w:rsidRPr="005425C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техническое обслуживание пожарной сигнализации на сумму 6000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на дератизации и дезинсекционные работы на сумму 1200 рублей, на оказание  телефонной связи на сумму 4000 рублей, на прием сточной воды в систему канализации на сумму 60000 рублей, на отпуск воды на сумму 20000 рублей, на передачу электроэнергии на сумму 227700 рублей, на отпуск тепловой энергии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сумму 279638 рублей и на вывоз твердых бытовых отходов - 6000 рублей</w:t>
      </w:r>
      <w:r w:rsidRPr="007F72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proofErr w:type="gramEnd"/>
      <w:r w:rsidRPr="007F72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202B1C">
        <w:rPr>
          <w:rFonts w:ascii="Times New Roman" w:eastAsia="Times New Roman" w:hAnsi="Times New Roman"/>
          <w:sz w:val="24"/>
          <w:szCs w:val="24"/>
          <w:lang w:eastAsia="ru-RU"/>
        </w:rPr>
        <w:t>В 2014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процедура исполнения  данных контрактов продолжает осуществляться по 94-ФЗ (в данном случае ст.55 ч.2, п.2 и ст.55 ч.2, п.1). (Реестр  контрактов и  сведения о государственном и муниципальном контракте или гражданско-правовом договоре, заключенном по итогам размещения заказа прилагаются).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2014 году Бюджетное учреждение опубликовало на официальном сайте 1 контракт сроком исполнения контракта  в декабре 2014 года на общую сумму 50407 рублей, заключенных в целях осуществления закупки товара, работы или услуги, которые относятся  к закупкам у единственного поставщика  с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Исмаиловой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 (0315300037114000001 на поставку игрушек).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 заключения контракта у единственного поставщика - часть 1 пункт 25 статьи 93 - признание несостоявшимся открытого конкурса, конкурса с ограниченным участием,, двухэтапного конкурса, повторного конкурса, электронного аукциона, запроса котировок, запроса предложений и принятие заказчиком в соответствии с частями 1 и 7 статьи 55, частями 1-3.1 статьи 71, частями 1 и 3 статьи 79, частью 18 статьи 83 Закона №44-ФЗ.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срок согласования  возможности заключения контракта с единственным поставщиком (подрядчиком, исполнителем), а именно с Индивидуальным предпринимателем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Исмаиловой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финансовый отдел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не нарушил. 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подтверждение выполненных по контракту объемов поставок игрушек на проверку  представлены товарная накладная №47 от 23.12.2014 года и счет-фактура  №42 от 23.12.2014 года, (контракт заключен 22.12.2014 г.). Оплата за поставленные игрушки производилась  23 и 27 декабря 2014 года на сумму 50407 рублей.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применения Бюджетным учреждением мер ответственности и совершения иных действий в случае нарушения поставщиком условий договора установлено, что исполнение договора осуществлялся без нарушений, следовательно, меры ответственности  не применялись.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 установлена фиксированная сумма и процент штрафа, неустойки, применяемые в случае нарушения условий договора поставщиком.</w:t>
      </w:r>
    </w:p>
    <w:p w:rsidR="00B57D4D" w:rsidRPr="004E5853" w:rsidRDefault="00B57D4D" w:rsidP="00B57D4D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Проверкой соблюдения норм статьи 103 Закона 44-ФЗ в части формирования и направления  Бюджетным учреждением информации и документов о заключенных контрактах, подлежащей включению в реестр 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 составляющие государственную тайну» выявлена следующее</w:t>
      </w:r>
      <w:r w:rsidRPr="004E585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информация о заключенном контракте размещена 25 декабря 2014 года (дата заключения контракта 22.12.2014 г.), т.е. информация размещена  на официальном сайте в течение 3-х рабочих  дней со дня заключения контракта; 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A4343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контракта, в том числе информация об оплате контракта на официальном сайте  размещена 07.12.2015 года.</w:t>
      </w:r>
    </w:p>
    <w:p w:rsidR="00B57D4D" w:rsidRDefault="00B57D4D" w:rsidP="00B57D4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частями 9-11 статьи 94 Закона №44-ФЗ и постановлением Правительства Российской Федерации от 28.11.2013 №1093 «О порядке подготовки и размещения в единой информационной  системе в сфере закупок отчета об исполнении государственного (муниципального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онтракта и (или) о результатах отдельного этапа его исполнения» Бюджетное учреждение не разместило на официальном сайте отчет об исполнении контракта в течение 7 рабочих дней со дня указанного в пункте 3 Положения, утвержденного Постановлением №1093.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9 договоров  опубликованы на официальном сайте </w:t>
      </w:r>
      <w:hyperlink r:id="rId9" w:history="1"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qov</w:t>
        </w:r>
        <w:proofErr w:type="spellEnd"/>
        <w:r w:rsidRPr="000E2A7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2A7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5A6F98">
        <w:rPr>
          <w:rFonts w:ascii="Times New Roman" w:hAnsi="Times New Roman"/>
        </w:rPr>
        <w:t xml:space="preserve">своевременно, т. е.  в течение 3- </w:t>
      </w:r>
      <w:proofErr w:type="spellStart"/>
      <w:r w:rsidRPr="005A6F98">
        <w:rPr>
          <w:rFonts w:ascii="Times New Roman" w:hAnsi="Times New Roman"/>
        </w:rPr>
        <w:t>х</w:t>
      </w:r>
      <w:proofErr w:type="spellEnd"/>
      <w:r w:rsidRPr="005A6F98">
        <w:rPr>
          <w:rFonts w:ascii="Times New Roman" w:hAnsi="Times New Roman"/>
        </w:rPr>
        <w:t xml:space="preserve"> рабочих дней со дня заключения договоров</w:t>
      </w:r>
      <w:r>
        <w:rPr>
          <w:rFonts w:ascii="Times New Roman" w:hAnsi="Times New Roman"/>
        </w:rPr>
        <w:t>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- график закупок Бюджетного учреждения на 2014  опубликован на официальном сайте с нарушением срока 04 марта 2014 года. </w:t>
      </w:r>
      <w:proofErr w:type="gramStart"/>
      <w:r>
        <w:rPr>
          <w:rFonts w:ascii="Times New Roman" w:hAnsi="Times New Roman"/>
        </w:rPr>
        <w:t>В соответствии с п.2 Особенностей размещения на официальном сайте планов-графиков размещения заказов на 2014 и 2015 годы, утвержденных совместным приказом от 20.09.2013 №544/18н  Министерства экономического развития Российской Федерации и Федерального казначейства (далее - Приказ №544/18н), и п.5 Порядка размещения на официальном сайте планов-графиков размещения заказов на 2014 и 2015 годы, утвержденного совместным  приказом от 27.12.2011 №761/20н</w:t>
      </w:r>
      <w:proofErr w:type="gramEnd"/>
      <w:r>
        <w:rPr>
          <w:rFonts w:ascii="Times New Roman" w:hAnsi="Times New Roman"/>
        </w:rPr>
        <w:t xml:space="preserve"> Министерства экономического развития Российской Федерации и Федерального казначейства, план</w:t>
      </w:r>
      <w:proofErr w:type="gramStart"/>
      <w:r>
        <w:rPr>
          <w:rFonts w:ascii="Times New Roman" w:hAnsi="Times New Roman"/>
        </w:rPr>
        <w:t>ы-</w:t>
      </w:r>
      <w:proofErr w:type="gramEnd"/>
      <w:r>
        <w:rPr>
          <w:rFonts w:ascii="Times New Roman" w:hAnsi="Times New Roman"/>
        </w:rPr>
        <w:t xml:space="preserve"> графики подлежат размещению на официальном сайте не позднее одного календарного месяца со дня принятии Закона (решения) о бюджете (бюджет </w:t>
      </w:r>
      <w:proofErr w:type="spellStart"/>
      <w:r>
        <w:rPr>
          <w:rFonts w:ascii="Times New Roman" w:hAnsi="Times New Roman"/>
        </w:rPr>
        <w:t>Шемуршинского</w:t>
      </w:r>
      <w:proofErr w:type="spellEnd"/>
      <w:r>
        <w:rPr>
          <w:rFonts w:ascii="Times New Roman" w:hAnsi="Times New Roman"/>
        </w:rPr>
        <w:t xml:space="preserve"> района на 2014 год и на плановый период принят решением </w:t>
      </w:r>
      <w:proofErr w:type="spellStart"/>
      <w:r>
        <w:rPr>
          <w:rFonts w:ascii="Times New Roman" w:hAnsi="Times New Roman"/>
        </w:rPr>
        <w:t>Шемуршинского</w:t>
      </w:r>
      <w:proofErr w:type="spellEnd"/>
      <w:r>
        <w:rPr>
          <w:rFonts w:ascii="Times New Roman" w:hAnsi="Times New Roman"/>
        </w:rPr>
        <w:t xml:space="preserve"> районного Собрания депутатов от 03.12.2013 года).  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 изменении объема бюджетных ассигнований и объема выполненных работ в нарушение  статей 450-453 Гражданского кодекса Российской Федерации Бюджетным учреждением  не заключены дополнительные  соглашения об изменениях условий договора по следующим договорам и не размещены на официальном сайте</w:t>
      </w:r>
      <w:r w:rsidRPr="00431170">
        <w:rPr>
          <w:rFonts w:ascii="Times New Roman" w:hAnsi="Times New Roman"/>
        </w:rPr>
        <w:t>: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на оказание телефонной связи от 27.12.2013 №2530130 (реестровый номер 0315300037113000014) с ОАО «</w:t>
      </w:r>
      <w:proofErr w:type="spellStart"/>
      <w:r>
        <w:rPr>
          <w:rFonts w:ascii="Times New Roman" w:hAnsi="Times New Roman"/>
        </w:rPr>
        <w:t>Ростелеком</w:t>
      </w:r>
      <w:proofErr w:type="spellEnd"/>
      <w:r>
        <w:rPr>
          <w:rFonts w:ascii="Times New Roman" w:hAnsi="Times New Roman"/>
        </w:rPr>
        <w:t>» (со сроком действия до 31.12.2014 г.) заключен на сумму 4000 рублей, фактически оплата  составила за 2014 год в сумме 11814,39 рублей (разница между заключенной суммой договора и исполненной составляет 7814,39 рублей). А также фактически сведения об исполнении муниципального контракта размещены  только 25.03.2015, или  с нарушением трехдневного срока на 51 рабочих дней.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определении  основания заключения контракта с единственным поставщиком Бюджетное учреждение допустило ошибку вместо п.1 ч.2 ст.55  Закона 94-ФЗ–поставки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№147-ФЗ «О естественных монополиях», указав  п.2 ч.2 ст.55.</w:t>
      </w:r>
      <w:proofErr w:type="gramEnd"/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нарушение принципа эффективности использования бюджетных средств Бюджетным учреждением допущена дебиторская задолженность по состоянию на 01.01.2015 года на сумму 3548,59 рублей. 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Договор на вывоз твердых бытовых отходов от 25.12.2013 №7 (реестровый номер 0315300037113000007) с  ОАО «Коммунальник» (со сроком действия по 31.12.2014 г.) заключен на сумму 6000 рублей, фактически оплата составила за 2014 год в сумме  5184 рублей  (разница между заключенной суммой договора и исполненной составляет   816  рублей).</w:t>
      </w:r>
      <w:r w:rsidRPr="000D2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фактически сведения об исполнении муниципального контракта размещены  только 25.03.2015, или  с нарушением трехдневного срока на 51 рабочих дней. 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определении  основания заключения контракта с единственным поставщиком Бюджетное учреждение допустило ошибку вместо п.1 ч.2 ст.55  Закона 94-ФЗ–поставки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№147-ФЗ «О естественных монополиях», указав  п.2 ч.2 ст.55.</w:t>
      </w:r>
      <w:proofErr w:type="gramEnd"/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на поставку </w:t>
      </w:r>
      <w:proofErr w:type="spellStart"/>
      <w:r>
        <w:rPr>
          <w:rFonts w:ascii="Times New Roman" w:hAnsi="Times New Roman"/>
        </w:rPr>
        <w:t>теплоэнергии</w:t>
      </w:r>
      <w:proofErr w:type="spellEnd"/>
      <w:r>
        <w:rPr>
          <w:rFonts w:ascii="Times New Roman" w:hAnsi="Times New Roman"/>
        </w:rPr>
        <w:t xml:space="preserve"> от 25.12.2013 №8 (реестровый номер 0315300037113000008) с ОАО  «Коммунальник» (со сроком действия по 31.12.2014 г.) заключен на сумму 279638 рублей, фактически оплата составила за 2014 год в сумме  211129,22 рублей  (разница между заключенной суммой договора и исполненной составляет 68508,78  рублей).</w:t>
      </w:r>
      <w:r w:rsidRPr="000D2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фактически сведения об исполнении муниципального контракта размещены  только 25.03.2015, или  с нарушением трехдневного срока на 51 рабочих дней.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на отпуск воды сточной очищенной от 25.12.2013 №7 (реестровый номер 0315300037113000009) с ООО «ЖКХ» (со сроком действия по 31.12.2014 г.) заключен на сумму </w:t>
      </w:r>
      <w:r>
        <w:rPr>
          <w:rFonts w:ascii="Times New Roman" w:hAnsi="Times New Roman"/>
        </w:rPr>
        <w:lastRenderedPageBreak/>
        <w:t>60000 рублей, фактически оплата составила за 2014 год в сумме 32413,86  рублей  (разница между заключенной суммой договора и исполненной составляет 27586,14  рублей).</w:t>
      </w:r>
      <w:r w:rsidRPr="000D2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фактически сведения об исполнении муниципального контракта размещены  только 25.03.2015, или  с нарушением трехдневного срока на 51 рабочих дней. В нарушение п.1 статьи 4 Закона №44-ФЗ Бюджетным учреждением  в реестр контрактов, который ведется в единой информационной системе, включен в качестве исполнителя данного договора ОАО «Коммунальник». 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энергоснабжения от 25.12.2013 №165-2184 (реестровый номер 03153000371130000010) с ОАО «Чувашская </w:t>
      </w:r>
      <w:proofErr w:type="spellStart"/>
      <w:r>
        <w:rPr>
          <w:rFonts w:ascii="Times New Roman" w:hAnsi="Times New Roman"/>
        </w:rPr>
        <w:t>энергосбытовая</w:t>
      </w:r>
      <w:proofErr w:type="spellEnd"/>
      <w:r>
        <w:rPr>
          <w:rFonts w:ascii="Times New Roman" w:hAnsi="Times New Roman"/>
        </w:rPr>
        <w:t xml:space="preserve"> компания» (со сроком действия по 31.12.2016) заключен на сумму 227700 рублей, фактически  оплата составила 113297,97 рублей (разница между заключенной суммой договора и исполненной составляет 114402,03 рубля). Фактически сведения об исполнении муниципального контракта размещены  только 25.03.2015, или с нарушением трехдневного срока на 51 рабочих дней.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на отпуск воды от 25.12.2013 №6 (реестровый номер 03153000371130000011) с ОАО «Коммунальник» (со сроком действия по 31.12.2014) заключен  на сумму 20000 рублей, фактически  оплата составила </w:t>
      </w:r>
      <w:r w:rsidRPr="00655919">
        <w:rPr>
          <w:rFonts w:ascii="Times New Roman" w:hAnsi="Times New Roman"/>
        </w:rPr>
        <w:t>4346,61</w:t>
      </w:r>
      <w:r>
        <w:rPr>
          <w:rFonts w:ascii="Times New Roman" w:hAnsi="Times New Roman"/>
        </w:rPr>
        <w:t xml:space="preserve"> рублей (разница между заключенной суммой договора и исполненной составляет </w:t>
      </w:r>
      <w:r w:rsidRPr="00655919">
        <w:rPr>
          <w:rFonts w:ascii="Times New Roman" w:hAnsi="Times New Roman"/>
        </w:rPr>
        <w:t>15653,39</w:t>
      </w:r>
      <w:r>
        <w:rPr>
          <w:rFonts w:ascii="Times New Roman" w:hAnsi="Times New Roman"/>
        </w:rPr>
        <w:t xml:space="preserve"> рубля). Фактически сведения об исполнении муниципального контракта размещены  только 25.03.2015, или с нарушением трехдневного срока на 51 рабочих дней.</w:t>
      </w:r>
    </w:p>
    <w:p w:rsidR="00B57D4D" w:rsidRDefault="00B57D4D" w:rsidP="00B57D4D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на техническое обслуживание средств пожарной сигнализации от 25.12.2013 №173098 (реестровый номер 03153000371130000007) с ВДПО (со сроком действия по 31.12.2014) заключен на сумму 6000 рублей, фактически  оплата составила 5500 рублей (разница между заключенной суммой договора и исполненной составляет 500 рублей). Фактически сведения об исполнении муниципального контракта размещены  только 25.03.2015, или с нарушением трехдневного срока на 51 рабочих дней.</w:t>
      </w:r>
    </w:p>
    <w:p w:rsidR="00BB21E6" w:rsidRDefault="00B57D4D" w:rsidP="00BB21E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- Договор на дератизации и дезинсекционные работы от 25.12.2013 №110 (реестровый номер 03153000371130000012) с предпринимателем Сергеевой И.С. (со сроком действия по 31.12.2014) заключен на сумму 1200 рублей, фактически  оплата не осуществлялась. Фактически сведения об исполнении муниципального контракта размещены  только 25.03.2015, или с нарушением трехдневного срока на 51 рабочих дней.</w:t>
      </w: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AC" w:rsidRDefault="008667AC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отчет о результатах проведенной проверки</w:t>
      </w:r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Шемуршинское</w:t>
      </w:r>
      <w:proofErr w:type="spellEnd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Собрание депутатов.</w:t>
      </w:r>
    </w:p>
    <w:p w:rsidR="00BB21E6" w:rsidRPr="00BB21E6" w:rsidRDefault="00E24714" w:rsidP="00BB21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5C93"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отчет начальнику отдела образования и молодежной политики </w:t>
      </w:r>
    </w:p>
    <w:p w:rsidR="00455C93" w:rsidRPr="00BB21E6" w:rsidRDefault="00BB21E6" w:rsidP="00BB21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714"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93"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55C93"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455C93" w:rsidRP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62ED4" w:rsidRDefault="00C62ED4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прокуратуру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информацию о выявленных в ходе проверки нарушений.</w:t>
      </w:r>
      <w:proofErr w:type="gramEnd"/>
    </w:p>
    <w:p w:rsidR="00C62ED4" w:rsidRDefault="00AE217F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представление о рассмотрении выявленных в ходе проверки нарушений.</w:t>
      </w:r>
    </w:p>
    <w:p w:rsidR="00AE217F" w:rsidRPr="008667AC" w:rsidRDefault="00AE217F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</w:t>
      </w:r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«</w:t>
      </w:r>
      <w:proofErr w:type="spellStart"/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BB2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рассмотрении выявленных в ходе проверки нарушений.</w:t>
      </w:r>
    </w:p>
    <w:p w:rsidR="005256C9" w:rsidRPr="006F0F73" w:rsidRDefault="005256C9" w:rsidP="000A1443">
      <w:pPr>
        <w:spacing w:after="0"/>
        <w:jc w:val="both"/>
        <w:rPr>
          <w:b/>
          <w:sz w:val="24"/>
          <w:szCs w:val="24"/>
        </w:rPr>
      </w:pPr>
    </w:p>
    <w:p w:rsidR="00204584" w:rsidRPr="002614F3" w:rsidRDefault="00204584" w:rsidP="003D43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2" w:rsidRDefault="00A27EA4" w:rsidP="00A878D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A878D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EF365F" w:rsidRPr="002614F3" w:rsidRDefault="00A878D2" w:rsidP="00BB21E6">
      <w:pPr>
        <w:pStyle w:val="a6"/>
        <w:tabs>
          <w:tab w:val="left" w:pos="0"/>
          <w:tab w:val="left" w:pos="760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A34C16">
        <w:rPr>
          <w:rFonts w:ascii="Times New Roman" w:hAnsi="Times New Roman" w:cs="Times New Roman"/>
          <w:sz w:val="24"/>
          <w:szCs w:val="24"/>
        </w:rPr>
        <w:t xml:space="preserve">    </w:t>
      </w:r>
      <w:r w:rsidR="00A27EA4">
        <w:rPr>
          <w:rFonts w:ascii="Times New Roman" w:hAnsi="Times New Roman" w:cs="Times New Roman"/>
          <w:sz w:val="24"/>
          <w:szCs w:val="24"/>
        </w:rPr>
        <w:t>Т.А.Фадеева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65F" w:rsidRPr="002614F3" w:rsidSect="005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F7" w:rsidRDefault="00F905F7" w:rsidP="0044193E">
      <w:pPr>
        <w:spacing w:after="0" w:line="240" w:lineRule="auto"/>
      </w:pPr>
      <w:r>
        <w:separator/>
      </w:r>
    </w:p>
  </w:endnote>
  <w:endnote w:type="continuationSeparator" w:id="0">
    <w:p w:rsidR="00F905F7" w:rsidRDefault="00F905F7" w:rsidP="004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F7" w:rsidRDefault="00F905F7" w:rsidP="0044193E">
      <w:pPr>
        <w:spacing w:after="0" w:line="240" w:lineRule="auto"/>
      </w:pPr>
      <w:r>
        <w:separator/>
      </w:r>
    </w:p>
  </w:footnote>
  <w:footnote w:type="continuationSeparator" w:id="0">
    <w:p w:rsidR="00F905F7" w:rsidRDefault="00F905F7" w:rsidP="004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34C05"/>
    <w:multiLevelType w:val="hybridMultilevel"/>
    <w:tmpl w:val="61821B78"/>
    <w:lvl w:ilvl="0" w:tplc="FFFFFFFF">
      <w:start w:val="23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43EC2"/>
    <w:multiLevelType w:val="hybridMultilevel"/>
    <w:tmpl w:val="76423886"/>
    <w:lvl w:ilvl="0" w:tplc="AD82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B7A2A"/>
    <w:multiLevelType w:val="hybridMultilevel"/>
    <w:tmpl w:val="43CC46D8"/>
    <w:lvl w:ilvl="0" w:tplc="04B01B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21C"/>
    <w:multiLevelType w:val="hybridMultilevel"/>
    <w:tmpl w:val="6F1E5B4E"/>
    <w:lvl w:ilvl="0" w:tplc="7894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F35027"/>
    <w:multiLevelType w:val="hybridMultilevel"/>
    <w:tmpl w:val="14E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697"/>
    <w:multiLevelType w:val="hybridMultilevel"/>
    <w:tmpl w:val="3508E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A84CF9"/>
    <w:multiLevelType w:val="hybridMultilevel"/>
    <w:tmpl w:val="F4CCE042"/>
    <w:lvl w:ilvl="0" w:tplc="FFECC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BF6A97"/>
    <w:multiLevelType w:val="hybridMultilevel"/>
    <w:tmpl w:val="D9F8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C344F6"/>
    <w:multiLevelType w:val="hybridMultilevel"/>
    <w:tmpl w:val="3F74BE64"/>
    <w:lvl w:ilvl="0" w:tplc="A7724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73633E0"/>
    <w:multiLevelType w:val="hybridMultilevel"/>
    <w:tmpl w:val="30D6E77C"/>
    <w:lvl w:ilvl="0" w:tplc="4D5405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60AF5"/>
    <w:multiLevelType w:val="hybridMultilevel"/>
    <w:tmpl w:val="B73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1104"/>
    <w:multiLevelType w:val="hybridMultilevel"/>
    <w:tmpl w:val="310C1662"/>
    <w:lvl w:ilvl="0" w:tplc="F00A388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1FE3710F"/>
    <w:multiLevelType w:val="hybridMultilevel"/>
    <w:tmpl w:val="0966EE3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20EB1AC9"/>
    <w:multiLevelType w:val="hybridMultilevel"/>
    <w:tmpl w:val="716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6178"/>
    <w:multiLevelType w:val="hybridMultilevel"/>
    <w:tmpl w:val="4B7AEE26"/>
    <w:lvl w:ilvl="0" w:tplc="93CA2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F03349"/>
    <w:multiLevelType w:val="multilevel"/>
    <w:tmpl w:val="298687CA"/>
    <w:lvl w:ilvl="0">
      <w:start w:val="2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8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160"/>
      </w:pPr>
      <w:rPr>
        <w:rFonts w:hint="default"/>
      </w:rPr>
    </w:lvl>
  </w:abstractNum>
  <w:abstractNum w:abstractNumId="18">
    <w:nsid w:val="2B290B67"/>
    <w:multiLevelType w:val="hybridMultilevel"/>
    <w:tmpl w:val="C5526398"/>
    <w:lvl w:ilvl="0" w:tplc="4502E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E271E9"/>
    <w:multiLevelType w:val="hybridMultilevel"/>
    <w:tmpl w:val="ABE02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5C46CE"/>
    <w:multiLevelType w:val="hybridMultilevel"/>
    <w:tmpl w:val="AFA6F1FC"/>
    <w:lvl w:ilvl="0" w:tplc="F8B4D19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BB2FE9"/>
    <w:multiLevelType w:val="hybridMultilevel"/>
    <w:tmpl w:val="2DE89062"/>
    <w:lvl w:ilvl="0" w:tplc="3B9A15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362DC2"/>
    <w:multiLevelType w:val="hybridMultilevel"/>
    <w:tmpl w:val="71D8F0D8"/>
    <w:lvl w:ilvl="0" w:tplc="01A8D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812500"/>
    <w:multiLevelType w:val="hybridMultilevel"/>
    <w:tmpl w:val="3550B2A8"/>
    <w:lvl w:ilvl="0" w:tplc="A72EFC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646B4C"/>
    <w:multiLevelType w:val="hybridMultilevel"/>
    <w:tmpl w:val="A000CE74"/>
    <w:lvl w:ilvl="0" w:tplc="9124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CD776B"/>
    <w:multiLevelType w:val="hybridMultilevel"/>
    <w:tmpl w:val="227071F2"/>
    <w:lvl w:ilvl="0" w:tplc="FFFFFFFF">
      <w:start w:val="23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3043F"/>
    <w:multiLevelType w:val="hybridMultilevel"/>
    <w:tmpl w:val="D040D8EA"/>
    <w:lvl w:ilvl="0" w:tplc="0228F8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B0A5D4F"/>
    <w:multiLevelType w:val="hybridMultilevel"/>
    <w:tmpl w:val="74DA33EE"/>
    <w:lvl w:ilvl="0" w:tplc="95C42E3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CED3551"/>
    <w:multiLevelType w:val="hybridMultilevel"/>
    <w:tmpl w:val="7A7EB0C8"/>
    <w:lvl w:ilvl="0" w:tplc="1A2C53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34C1412"/>
    <w:multiLevelType w:val="hybridMultilevel"/>
    <w:tmpl w:val="3F16A72E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C9719B"/>
    <w:multiLevelType w:val="hybridMultilevel"/>
    <w:tmpl w:val="4D82F302"/>
    <w:lvl w:ilvl="0" w:tplc="5CBE6490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>
    <w:nsid w:val="72C83C95"/>
    <w:multiLevelType w:val="hybridMultilevel"/>
    <w:tmpl w:val="CF101820"/>
    <w:lvl w:ilvl="0" w:tplc="EB663C1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3D63CAB"/>
    <w:multiLevelType w:val="hybridMultilevel"/>
    <w:tmpl w:val="0ACEFCF2"/>
    <w:lvl w:ilvl="0" w:tplc="CCBCF3D6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759E7DB1"/>
    <w:multiLevelType w:val="hybridMultilevel"/>
    <w:tmpl w:val="765AE3AC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3B6CA2"/>
    <w:multiLevelType w:val="multilevel"/>
    <w:tmpl w:val="BD98FB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5">
    <w:nsid w:val="7BFB1D36"/>
    <w:multiLevelType w:val="hybridMultilevel"/>
    <w:tmpl w:val="312236C6"/>
    <w:lvl w:ilvl="0" w:tplc="5E48805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6">
    <w:nsid w:val="7C15795B"/>
    <w:multiLevelType w:val="hybridMultilevel"/>
    <w:tmpl w:val="2A4C3384"/>
    <w:lvl w:ilvl="0" w:tplc="C01ED91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1B71C0"/>
    <w:multiLevelType w:val="hybridMultilevel"/>
    <w:tmpl w:val="AE12827C"/>
    <w:lvl w:ilvl="0" w:tplc="467A11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C201B1A"/>
    <w:multiLevelType w:val="hybridMultilevel"/>
    <w:tmpl w:val="5DE0B00C"/>
    <w:lvl w:ilvl="0" w:tplc="41C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154FF9"/>
    <w:multiLevelType w:val="hybridMultilevel"/>
    <w:tmpl w:val="B7A231D8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26"/>
  </w:num>
  <w:num w:numId="5">
    <w:abstractNumId w:val="27"/>
  </w:num>
  <w:num w:numId="6">
    <w:abstractNumId w:val="32"/>
  </w:num>
  <w:num w:numId="7">
    <w:abstractNumId w:val="20"/>
  </w:num>
  <w:num w:numId="8">
    <w:abstractNumId w:val="36"/>
  </w:num>
  <w:num w:numId="9">
    <w:abstractNumId w:val="2"/>
  </w:num>
  <w:num w:numId="10">
    <w:abstractNumId w:val="0"/>
    <w:lvlOverride w:ilvl="0">
      <w:lvl w:ilvl="0">
        <w:start w:val="23"/>
        <w:numFmt w:val="bullet"/>
        <w:lvlText w:val="-"/>
        <w:lvlJc w:val="left"/>
        <w:pPr>
          <w:ind w:left="720" w:hanging="360"/>
        </w:pPr>
      </w:lvl>
    </w:lvlOverride>
  </w:num>
  <w:num w:numId="11">
    <w:abstractNumId w:val="8"/>
  </w:num>
  <w:num w:numId="12">
    <w:abstractNumId w:val="33"/>
  </w:num>
  <w:num w:numId="13">
    <w:abstractNumId w:val="14"/>
  </w:num>
  <w:num w:numId="14">
    <w:abstractNumId w:val="39"/>
  </w:num>
  <w:num w:numId="15">
    <w:abstractNumId w:val="29"/>
  </w:num>
  <w:num w:numId="16">
    <w:abstractNumId w:val="34"/>
  </w:num>
  <w:num w:numId="17">
    <w:abstractNumId w:val="15"/>
  </w:num>
  <w:num w:numId="18">
    <w:abstractNumId w:val="16"/>
  </w:num>
  <w:num w:numId="19">
    <w:abstractNumId w:val="9"/>
  </w:num>
  <w:num w:numId="20">
    <w:abstractNumId w:val="19"/>
  </w:num>
  <w:num w:numId="21">
    <w:abstractNumId w:val="7"/>
  </w:num>
  <w:num w:numId="22">
    <w:abstractNumId w:val="21"/>
  </w:num>
  <w:num w:numId="23">
    <w:abstractNumId w:val="3"/>
  </w:num>
  <w:num w:numId="24">
    <w:abstractNumId w:val="24"/>
  </w:num>
  <w:num w:numId="25">
    <w:abstractNumId w:val="4"/>
  </w:num>
  <w:num w:numId="26">
    <w:abstractNumId w:val="22"/>
  </w:num>
  <w:num w:numId="27">
    <w:abstractNumId w:val="28"/>
  </w:num>
  <w:num w:numId="28">
    <w:abstractNumId w:val="1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6"/>
  </w:num>
  <w:num w:numId="35">
    <w:abstractNumId w:val="23"/>
  </w:num>
  <w:num w:numId="36">
    <w:abstractNumId w:val="31"/>
  </w:num>
  <w:num w:numId="37">
    <w:abstractNumId w:val="13"/>
  </w:num>
  <w:num w:numId="38">
    <w:abstractNumId w:val="35"/>
  </w:num>
  <w:num w:numId="39">
    <w:abstractNumId w:val="30"/>
  </w:num>
  <w:num w:numId="40">
    <w:abstractNumId w:val="10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7"/>
    <w:rsid w:val="00004378"/>
    <w:rsid w:val="000131E5"/>
    <w:rsid w:val="00020064"/>
    <w:rsid w:val="00026748"/>
    <w:rsid w:val="00031400"/>
    <w:rsid w:val="00032B8B"/>
    <w:rsid w:val="00036982"/>
    <w:rsid w:val="00040A80"/>
    <w:rsid w:val="00044EB6"/>
    <w:rsid w:val="00046CCD"/>
    <w:rsid w:val="000631C0"/>
    <w:rsid w:val="000638CE"/>
    <w:rsid w:val="00067243"/>
    <w:rsid w:val="00071390"/>
    <w:rsid w:val="00084EDE"/>
    <w:rsid w:val="0009244F"/>
    <w:rsid w:val="000A1443"/>
    <w:rsid w:val="000A50EC"/>
    <w:rsid w:val="000B6CDA"/>
    <w:rsid w:val="000B7B93"/>
    <w:rsid w:val="000D4D24"/>
    <w:rsid w:val="000E0072"/>
    <w:rsid w:val="000E0DEB"/>
    <w:rsid w:val="000E724F"/>
    <w:rsid w:val="000F00EE"/>
    <w:rsid w:val="000F3A28"/>
    <w:rsid w:val="0010120E"/>
    <w:rsid w:val="00102B54"/>
    <w:rsid w:val="00111A02"/>
    <w:rsid w:val="0011272B"/>
    <w:rsid w:val="0011776B"/>
    <w:rsid w:val="0013191F"/>
    <w:rsid w:val="00140B2C"/>
    <w:rsid w:val="001510A8"/>
    <w:rsid w:val="00171A20"/>
    <w:rsid w:val="00172529"/>
    <w:rsid w:val="001815C6"/>
    <w:rsid w:val="001830E2"/>
    <w:rsid w:val="00183763"/>
    <w:rsid w:val="00191C71"/>
    <w:rsid w:val="00193F8C"/>
    <w:rsid w:val="001A369C"/>
    <w:rsid w:val="001B1F05"/>
    <w:rsid w:val="001C1331"/>
    <w:rsid w:val="001C6902"/>
    <w:rsid w:val="001E2E31"/>
    <w:rsid w:val="001E5B76"/>
    <w:rsid w:val="001E7A8D"/>
    <w:rsid w:val="00201FF2"/>
    <w:rsid w:val="00204584"/>
    <w:rsid w:val="00210ABB"/>
    <w:rsid w:val="00212404"/>
    <w:rsid w:val="0021322A"/>
    <w:rsid w:val="00214FC6"/>
    <w:rsid w:val="00221681"/>
    <w:rsid w:val="00223F7F"/>
    <w:rsid w:val="00233936"/>
    <w:rsid w:val="00254A54"/>
    <w:rsid w:val="00255587"/>
    <w:rsid w:val="00257BAB"/>
    <w:rsid w:val="002614F3"/>
    <w:rsid w:val="00264266"/>
    <w:rsid w:val="002807E0"/>
    <w:rsid w:val="002810D0"/>
    <w:rsid w:val="00283EEE"/>
    <w:rsid w:val="002862F9"/>
    <w:rsid w:val="00293917"/>
    <w:rsid w:val="00295CBB"/>
    <w:rsid w:val="00297597"/>
    <w:rsid w:val="002A5EB2"/>
    <w:rsid w:val="002D433B"/>
    <w:rsid w:val="002E7A61"/>
    <w:rsid w:val="002F5937"/>
    <w:rsid w:val="00311D98"/>
    <w:rsid w:val="00333E83"/>
    <w:rsid w:val="00340A88"/>
    <w:rsid w:val="00341B6B"/>
    <w:rsid w:val="00343341"/>
    <w:rsid w:val="00351ED5"/>
    <w:rsid w:val="003556F1"/>
    <w:rsid w:val="00372633"/>
    <w:rsid w:val="0037690A"/>
    <w:rsid w:val="0038105E"/>
    <w:rsid w:val="00382AC1"/>
    <w:rsid w:val="00387242"/>
    <w:rsid w:val="00391F12"/>
    <w:rsid w:val="003A1D18"/>
    <w:rsid w:val="003A67B5"/>
    <w:rsid w:val="003A69BC"/>
    <w:rsid w:val="003B0387"/>
    <w:rsid w:val="003B0A40"/>
    <w:rsid w:val="003B3730"/>
    <w:rsid w:val="003B6BE7"/>
    <w:rsid w:val="003B7677"/>
    <w:rsid w:val="003D0EFB"/>
    <w:rsid w:val="003D436F"/>
    <w:rsid w:val="003D49E5"/>
    <w:rsid w:val="003F3D97"/>
    <w:rsid w:val="003F5CEC"/>
    <w:rsid w:val="00402F3C"/>
    <w:rsid w:val="0041034C"/>
    <w:rsid w:val="00413221"/>
    <w:rsid w:val="0041598A"/>
    <w:rsid w:val="004163F5"/>
    <w:rsid w:val="00423F9C"/>
    <w:rsid w:val="004251FD"/>
    <w:rsid w:val="004276B1"/>
    <w:rsid w:val="00433917"/>
    <w:rsid w:val="0044193E"/>
    <w:rsid w:val="00445F2C"/>
    <w:rsid w:val="00447E96"/>
    <w:rsid w:val="00455B7B"/>
    <w:rsid w:val="00455C93"/>
    <w:rsid w:val="00460546"/>
    <w:rsid w:val="0047050D"/>
    <w:rsid w:val="0049052C"/>
    <w:rsid w:val="00495D34"/>
    <w:rsid w:val="00496C0B"/>
    <w:rsid w:val="004A60E2"/>
    <w:rsid w:val="004A6471"/>
    <w:rsid w:val="004A7F33"/>
    <w:rsid w:val="004B0441"/>
    <w:rsid w:val="004B2572"/>
    <w:rsid w:val="004C083C"/>
    <w:rsid w:val="004C0F4F"/>
    <w:rsid w:val="004D1F57"/>
    <w:rsid w:val="004D4FB1"/>
    <w:rsid w:val="004D5108"/>
    <w:rsid w:val="004D6EE5"/>
    <w:rsid w:val="004E5A85"/>
    <w:rsid w:val="004E6C3F"/>
    <w:rsid w:val="004F0B8B"/>
    <w:rsid w:val="005016D3"/>
    <w:rsid w:val="005068CF"/>
    <w:rsid w:val="00506993"/>
    <w:rsid w:val="00506F4D"/>
    <w:rsid w:val="00511AEB"/>
    <w:rsid w:val="005143F0"/>
    <w:rsid w:val="00515D44"/>
    <w:rsid w:val="0051793D"/>
    <w:rsid w:val="00521D57"/>
    <w:rsid w:val="005256C9"/>
    <w:rsid w:val="005277EE"/>
    <w:rsid w:val="00531181"/>
    <w:rsid w:val="00533EA7"/>
    <w:rsid w:val="0053627B"/>
    <w:rsid w:val="0053740C"/>
    <w:rsid w:val="005679C3"/>
    <w:rsid w:val="0057054D"/>
    <w:rsid w:val="0057543F"/>
    <w:rsid w:val="0059192B"/>
    <w:rsid w:val="00592772"/>
    <w:rsid w:val="00593DCF"/>
    <w:rsid w:val="005942B6"/>
    <w:rsid w:val="005975AE"/>
    <w:rsid w:val="005B080C"/>
    <w:rsid w:val="005B2378"/>
    <w:rsid w:val="005B24C0"/>
    <w:rsid w:val="005C0B02"/>
    <w:rsid w:val="005D085C"/>
    <w:rsid w:val="005D158C"/>
    <w:rsid w:val="005E059F"/>
    <w:rsid w:val="005E1249"/>
    <w:rsid w:val="005E135C"/>
    <w:rsid w:val="005E7BC6"/>
    <w:rsid w:val="006028EA"/>
    <w:rsid w:val="00602A30"/>
    <w:rsid w:val="006036E1"/>
    <w:rsid w:val="00615D69"/>
    <w:rsid w:val="00617163"/>
    <w:rsid w:val="006208DE"/>
    <w:rsid w:val="0063172D"/>
    <w:rsid w:val="00631EA0"/>
    <w:rsid w:val="00633280"/>
    <w:rsid w:val="00634E8A"/>
    <w:rsid w:val="00640D65"/>
    <w:rsid w:val="00647972"/>
    <w:rsid w:val="006579AA"/>
    <w:rsid w:val="0066269C"/>
    <w:rsid w:val="00670DB3"/>
    <w:rsid w:val="00672A15"/>
    <w:rsid w:val="00676576"/>
    <w:rsid w:val="00685D39"/>
    <w:rsid w:val="006A11B1"/>
    <w:rsid w:val="006A53DA"/>
    <w:rsid w:val="006B1204"/>
    <w:rsid w:val="006B45AB"/>
    <w:rsid w:val="006B4D1A"/>
    <w:rsid w:val="006B5348"/>
    <w:rsid w:val="006C6AB8"/>
    <w:rsid w:val="006C6C55"/>
    <w:rsid w:val="006D65B6"/>
    <w:rsid w:val="006F0F73"/>
    <w:rsid w:val="006F1752"/>
    <w:rsid w:val="006F5C19"/>
    <w:rsid w:val="007062A1"/>
    <w:rsid w:val="007126D2"/>
    <w:rsid w:val="0071286F"/>
    <w:rsid w:val="00715E30"/>
    <w:rsid w:val="00721AB5"/>
    <w:rsid w:val="00722CE6"/>
    <w:rsid w:val="00724233"/>
    <w:rsid w:val="0073449F"/>
    <w:rsid w:val="0075067E"/>
    <w:rsid w:val="00751DE7"/>
    <w:rsid w:val="0075284A"/>
    <w:rsid w:val="00754D3F"/>
    <w:rsid w:val="00757EAC"/>
    <w:rsid w:val="0076658F"/>
    <w:rsid w:val="007829F7"/>
    <w:rsid w:val="007858FE"/>
    <w:rsid w:val="00787E6D"/>
    <w:rsid w:val="007903BE"/>
    <w:rsid w:val="00790D5B"/>
    <w:rsid w:val="00792101"/>
    <w:rsid w:val="00792AC9"/>
    <w:rsid w:val="007A0260"/>
    <w:rsid w:val="007A5970"/>
    <w:rsid w:val="007B0C71"/>
    <w:rsid w:val="007B3A0B"/>
    <w:rsid w:val="007B3F8A"/>
    <w:rsid w:val="007C0143"/>
    <w:rsid w:val="007C2B41"/>
    <w:rsid w:val="007C7A87"/>
    <w:rsid w:val="007D6CF5"/>
    <w:rsid w:val="007E23D1"/>
    <w:rsid w:val="007E4326"/>
    <w:rsid w:val="00800389"/>
    <w:rsid w:val="008017AE"/>
    <w:rsid w:val="00805F87"/>
    <w:rsid w:val="008104DC"/>
    <w:rsid w:val="00815E39"/>
    <w:rsid w:val="00820C97"/>
    <w:rsid w:val="00841927"/>
    <w:rsid w:val="008445A2"/>
    <w:rsid w:val="00860BEC"/>
    <w:rsid w:val="00860EEE"/>
    <w:rsid w:val="00864653"/>
    <w:rsid w:val="008667AC"/>
    <w:rsid w:val="0087144E"/>
    <w:rsid w:val="00873EDE"/>
    <w:rsid w:val="00875362"/>
    <w:rsid w:val="0087609C"/>
    <w:rsid w:val="00882E3D"/>
    <w:rsid w:val="008A7852"/>
    <w:rsid w:val="008C004E"/>
    <w:rsid w:val="008C0152"/>
    <w:rsid w:val="008C1611"/>
    <w:rsid w:val="008C1A5D"/>
    <w:rsid w:val="008E012F"/>
    <w:rsid w:val="008E1392"/>
    <w:rsid w:val="008E23F3"/>
    <w:rsid w:val="008E2EEB"/>
    <w:rsid w:val="009069AA"/>
    <w:rsid w:val="00927824"/>
    <w:rsid w:val="00930DA2"/>
    <w:rsid w:val="00932214"/>
    <w:rsid w:val="009328B8"/>
    <w:rsid w:val="0093700D"/>
    <w:rsid w:val="00945C76"/>
    <w:rsid w:val="00946FE1"/>
    <w:rsid w:val="00947287"/>
    <w:rsid w:val="0095287D"/>
    <w:rsid w:val="009556BD"/>
    <w:rsid w:val="0095604C"/>
    <w:rsid w:val="00956D4B"/>
    <w:rsid w:val="00974BB0"/>
    <w:rsid w:val="0097586B"/>
    <w:rsid w:val="009971F8"/>
    <w:rsid w:val="009A03CC"/>
    <w:rsid w:val="009A2661"/>
    <w:rsid w:val="009A3133"/>
    <w:rsid w:val="009A391D"/>
    <w:rsid w:val="009B0452"/>
    <w:rsid w:val="009B1D8E"/>
    <w:rsid w:val="009B4340"/>
    <w:rsid w:val="009C17B8"/>
    <w:rsid w:val="009C5FDC"/>
    <w:rsid w:val="009D01AA"/>
    <w:rsid w:val="009D2BA0"/>
    <w:rsid w:val="009D306B"/>
    <w:rsid w:val="00A001A3"/>
    <w:rsid w:val="00A10DF0"/>
    <w:rsid w:val="00A20FD5"/>
    <w:rsid w:val="00A22524"/>
    <w:rsid w:val="00A22E20"/>
    <w:rsid w:val="00A244BB"/>
    <w:rsid w:val="00A27EA4"/>
    <w:rsid w:val="00A34A27"/>
    <w:rsid w:val="00A34C16"/>
    <w:rsid w:val="00A518D7"/>
    <w:rsid w:val="00A51DC6"/>
    <w:rsid w:val="00A55AD5"/>
    <w:rsid w:val="00A56627"/>
    <w:rsid w:val="00A63B18"/>
    <w:rsid w:val="00A64D53"/>
    <w:rsid w:val="00A6565B"/>
    <w:rsid w:val="00A71DF4"/>
    <w:rsid w:val="00A8495A"/>
    <w:rsid w:val="00A84B0D"/>
    <w:rsid w:val="00A878D2"/>
    <w:rsid w:val="00A9423D"/>
    <w:rsid w:val="00A97D71"/>
    <w:rsid w:val="00AA1E79"/>
    <w:rsid w:val="00AA57DB"/>
    <w:rsid w:val="00AB6882"/>
    <w:rsid w:val="00AC20B7"/>
    <w:rsid w:val="00AC5F87"/>
    <w:rsid w:val="00AD4A03"/>
    <w:rsid w:val="00AD4F42"/>
    <w:rsid w:val="00AE217F"/>
    <w:rsid w:val="00AE5A3D"/>
    <w:rsid w:val="00AF4128"/>
    <w:rsid w:val="00AF4203"/>
    <w:rsid w:val="00AF6B7B"/>
    <w:rsid w:val="00B04767"/>
    <w:rsid w:val="00B06873"/>
    <w:rsid w:val="00B125A5"/>
    <w:rsid w:val="00B21D45"/>
    <w:rsid w:val="00B422DE"/>
    <w:rsid w:val="00B56084"/>
    <w:rsid w:val="00B57D4D"/>
    <w:rsid w:val="00B603C2"/>
    <w:rsid w:val="00B61022"/>
    <w:rsid w:val="00B74FB2"/>
    <w:rsid w:val="00B76056"/>
    <w:rsid w:val="00B8140C"/>
    <w:rsid w:val="00B858ED"/>
    <w:rsid w:val="00BB21E6"/>
    <w:rsid w:val="00BB453E"/>
    <w:rsid w:val="00BC36DB"/>
    <w:rsid w:val="00BC3855"/>
    <w:rsid w:val="00BD0B71"/>
    <w:rsid w:val="00BD5E25"/>
    <w:rsid w:val="00BD6444"/>
    <w:rsid w:val="00BE08DC"/>
    <w:rsid w:val="00BE2292"/>
    <w:rsid w:val="00BF07C9"/>
    <w:rsid w:val="00BF32CA"/>
    <w:rsid w:val="00C056AC"/>
    <w:rsid w:val="00C26871"/>
    <w:rsid w:val="00C33422"/>
    <w:rsid w:val="00C41EE2"/>
    <w:rsid w:val="00C42829"/>
    <w:rsid w:val="00C42B6A"/>
    <w:rsid w:val="00C43DE0"/>
    <w:rsid w:val="00C62ED4"/>
    <w:rsid w:val="00C6529B"/>
    <w:rsid w:val="00C67F1E"/>
    <w:rsid w:val="00C71988"/>
    <w:rsid w:val="00C73AFC"/>
    <w:rsid w:val="00C74836"/>
    <w:rsid w:val="00C823FF"/>
    <w:rsid w:val="00C85338"/>
    <w:rsid w:val="00C96309"/>
    <w:rsid w:val="00CA6D68"/>
    <w:rsid w:val="00CB4741"/>
    <w:rsid w:val="00CD7C37"/>
    <w:rsid w:val="00CE303A"/>
    <w:rsid w:val="00CF0517"/>
    <w:rsid w:val="00CF05E7"/>
    <w:rsid w:val="00CF3D01"/>
    <w:rsid w:val="00CF44A7"/>
    <w:rsid w:val="00CF5203"/>
    <w:rsid w:val="00CF61CF"/>
    <w:rsid w:val="00CF6581"/>
    <w:rsid w:val="00D027F5"/>
    <w:rsid w:val="00D13771"/>
    <w:rsid w:val="00D17E2B"/>
    <w:rsid w:val="00D23E4C"/>
    <w:rsid w:val="00D31B36"/>
    <w:rsid w:val="00D324A2"/>
    <w:rsid w:val="00D42906"/>
    <w:rsid w:val="00D42D0F"/>
    <w:rsid w:val="00D45938"/>
    <w:rsid w:val="00D504B5"/>
    <w:rsid w:val="00D568C2"/>
    <w:rsid w:val="00D62E11"/>
    <w:rsid w:val="00D80CFA"/>
    <w:rsid w:val="00D85988"/>
    <w:rsid w:val="00D90CF8"/>
    <w:rsid w:val="00D9233F"/>
    <w:rsid w:val="00D926C7"/>
    <w:rsid w:val="00D929D5"/>
    <w:rsid w:val="00DA37CE"/>
    <w:rsid w:val="00DA3CA5"/>
    <w:rsid w:val="00DB0816"/>
    <w:rsid w:val="00DB111F"/>
    <w:rsid w:val="00DB3694"/>
    <w:rsid w:val="00DB42C5"/>
    <w:rsid w:val="00DB67B4"/>
    <w:rsid w:val="00DC0FFD"/>
    <w:rsid w:val="00DC2708"/>
    <w:rsid w:val="00DC3B66"/>
    <w:rsid w:val="00DC51F5"/>
    <w:rsid w:val="00DC5C5B"/>
    <w:rsid w:val="00DD01B4"/>
    <w:rsid w:val="00DE0FB1"/>
    <w:rsid w:val="00DE630A"/>
    <w:rsid w:val="00DE7893"/>
    <w:rsid w:val="00E10E5F"/>
    <w:rsid w:val="00E127CC"/>
    <w:rsid w:val="00E22070"/>
    <w:rsid w:val="00E24714"/>
    <w:rsid w:val="00E25551"/>
    <w:rsid w:val="00E3268D"/>
    <w:rsid w:val="00E345AC"/>
    <w:rsid w:val="00E42F12"/>
    <w:rsid w:val="00E4344C"/>
    <w:rsid w:val="00E4455A"/>
    <w:rsid w:val="00E70C35"/>
    <w:rsid w:val="00E8369C"/>
    <w:rsid w:val="00E87AB6"/>
    <w:rsid w:val="00E94EEF"/>
    <w:rsid w:val="00E95FE8"/>
    <w:rsid w:val="00E974DD"/>
    <w:rsid w:val="00E9783A"/>
    <w:rsid w:val="00EA07BA"/>
    <w:rsid w:val="00EA5CC2"/>
    <w:rsid w:val="00EB4EB8"/>
    <w:rsid w:val="00EB7CFF"/>
    <w:rsid w:val="00EE513F"/>
    <w:rsid w:val="00EF112F"/>
    <w:rsid w:val="00EF365F"/>
    <w:rsid w:val="00EF4D33"/>
    <w:rsid w:val="00EF6E47"/>
    <w:rsid w:val="00F029D4"/>
    <w:rsid w:val="00F07705"/>
    <w:rsid w:val="00F14D2E"/>
    <w:rsid w:val="00F172CD"/>
    <w:rsid w:val="00F35701"/>
    <w:rsid w:val="00F37B92"/>
    <w:rsid w:val="00F46108"/>
    <w:rsid w:val="00F608A8"/>
    <w:rsid w:val="00F62968"/>
    <w:rsid w:val="00F6365B"/>
    <w:rsid w:val="00F73E7D"/>
    <w:rsid w:val="00F773BB"/>
    <w:rsid w:val="00F82265"/>
    <w:rsid w:val="00F835B3"/>
    <w:rsid w:val="00F905F7"/>
    <w:rsid w:val="00F9798D"/>
    <w:rsid w:val="00FA1C7E"/>
    <w:rsid w:val="00FA4EB7"/>
    <w:rsid w:val="00FB6184"/>
    <w:rsid w:val="00FC5A05"/>
    <w:rsid w:val="00FC6791"/>
    <w:rsid w:val="00FD26E4"/>
    <w:rsid w:val="00FD39B2"/>
    <w:rsid w:val="00FE27BC"/>
    <w:rsid w:val="00FF378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7"/>
  </w:style>
  <w:style w:type="paragraph" w:styleId="1">
    <w:name w:val="heading 1"/>
    <w:basedOn w:val="a"/>
    <w:next w:val="a"/>
    <w:link w:val="10"/>
    <w:uiPriority w:val="99"/>
    <w:qFormat/>
    <w:rsid w:val="00B57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0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387"/>
    <w:rPr>
      <w:color w:val="0000FF"/>
      <w:u w:val="single"/>
    </w:rPr>
  </w:style>
  <w:style w:type="character" w:styleId="a5">
    <w:name w:val="Strong"/>
    <w:basedOn w:val="a0"/>
    <w:uiPriority w:val="22"/>
    <w:qFormat/>
    <w:rsid w:val="003B0387"/>
    <w:rPr>
      <w:b/>
      <w:bCs/>
    </w:rPr>
  </w:style>
  <w:style w:type="paragraph" w:styleId="a6">
    <w:name w:val="List Paragraph"/>
    <w:basedOn w:val="a"/>
    <w:uiPriority w:val="34"/>
    <w:qFormat/>
    <w:rsid w:val="00A56627"/>
    <w:pPr>
      <w:ind w:left="720"/>
      <w:contextualSpacing/>
    </w:pPr>
  </w:style>
  <w:style w:type="table" w:styleId="a7">
    <w:name w:val="Table Grid"/>
    <w:basedOn w:val="a1"/>
    <w:uiPriority w:val="59"/>
    <w:rsid w:val="005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4193E"/>
  </w:style>
  <w:style w:type="paragraph" w:styleId="aa">
    <w:name w:val="footer"/>
    <w:basedOn w:val="a"/>
    <w:link w:val="ab"/>
    <w:uiPriority w:val="9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3E"/>
  </w:style>
  <w:style w:type="character" w:customStyle="1" w:styleId="10">
    <w:name w:val="Заголовок 1 Знак"/>
    <w:basedOn w:val="a0"/>
    <w:link w:val="1"/>
    <w:uiPriority w:val="99"/>
    <w:rsid w:val="00B57D4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57D4D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57D4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57D4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D4D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B5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57D4D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57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B57D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57D4D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B57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B57D4D"/>
    <w:rPr>
      <w:color w:val="106BBE"/>
    </w:rPr>
  </w:style>
  <w:style w:type="character" w:customStyle="1" w:styleId="fontstyle16">
    <w:name w:val="fontstyle16"/>
    <w:basedOn w:val="a0"/>
    <w:rsid w:val="00B57D4D"/>
  </w:style>
  <w:style w:type="paragraph" w:customStyle="1" w:styleId="ConsPlusNormal">
    <w:name w:val="ConsPlusNormal"/>
    <w:rsid w:val="00B57D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1-001">
    <w:name w:val="Стиль По ширине Первая строка:  101 см Справа:  -001 см"/>
    <w:basedOn w:val="a"/>
    <w:rsid w:val="00B57D4D"/>
    <w:pPr>
      <w:suppressAutoHyphens/>
      <w:spacing w:after="0" w:line="240" w:lineRule="auto"/>
      <w:ind w:right="-5" w:firstLine="5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q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E763-E5DE-47C8-BF2B-8CE082C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19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cp:lastModifiedBy>kontrol</cp:lastModifiedBy>
  <cp:revision>256</cp:revision>
  <cp:lastPrinted>2015-12-25T05:43:00Z</cp:lastPrinted>
  <dcterms:created xsi:type="dcterms:W3CDTF">2014-02-17T03:32:00Z</dcterms:created>
  <dcterms:modified xsi:type="dcterms:W3CDTF">2015-12-25T05:49:00Z</dcterms:modified>
</cp:coreProperties>
</file>