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01" w:rsidRPr="003E4701" w:rsidRDefault="003E4701" w:rsidP="003E4701">
      <w:pPr>
        <w:ind w:right="4495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3E4701">
        <w:rPr>
          <w:rFonts w:ascii="Times New Roman" w:hAnsi="Times New Roman"/>
          <w:b/>
          <w:szCs w:val="26"/>
        </w:rPr>
        <w:t>О внесении изменений в Положение «О вопросах налогового регулирования в Ч</w:t>
      </w:r>
      <w:r w:rsidRPr="003E4701">
        <w:rPr>
          <w:rFonts w:ascii="Times New Roman" w:hAnsi="Times New Roman"/>
          <w:b/>
          <w:szCs w:val="26"/>
        </w:rPr>
        <w:t>е</w:t>
      </w:r>
      <w:r w:rsidRPr="003E4701">
        <w:rPr>
          <w:rFonts w:ascii="Times New Roman" w:hAnsi="Times New Roman"/>
          <w:b/>
          <w:szCs w:val="26"/>
        </w:rPr>
        <w:t>боксарском районе, отнесенных законод</w:t>
      </w:r>
      <w:r w:rsidRPr="003E4701">
        <w:rPr>
          <w:rFonts w:ascii="Times New Roman" w:hAnsi="Times New Roman"/>
          <w:b/>
          <w:szCs w:val="26"/>
        </w:rPr>
        <w:t>а</w:t>
      </w:r>
      <w:r w:rsidRPr="003E4701">
        <w:rPr>
          <w:rFonts w:ascii="Times New Roman" w:hAnsi="Times New Roman"/>
          <w:b/>
          <w:szCs w:val="26"/>
        </w:rPr>
        <w:t>тельством Российской Федерации о нал</w:t>
      </w:r>
      <w:r w:rsidRPr="003E4701">
        <w:rPr>
          <w:rFonts w:ascii="Times New Roman" w:hAnsi="Times New Roman"/>
          <w:b/>
          <w:szCs w:val="26"/>
        </w:rPr>
        <w:t>о</w:t>
      </w:r>
      <w:r w:rsidRPr="003E4701">
        <w:rPr>
          <w:rFonts w:ascii="Times New Roman" w:hAnsi="Times New Roman"/>
          <w:b/>
          <w:szCs w:val="26"/>
        </w:rPr>
        <w:t>гах и сборах к ведению органов местного самоуправления»</w:t>
      </w:r>
    </w:p>
    <w:p w:rsidR="003E4701" w:rsidRPr="003E4701" w:rsidRDefault="003E4701" w:rsidP="003E4701">
      <w:pPr>
        <w:ind w:right="5602"/>
        <w:jc w:val="both"/>
        <w:rPr>
          <w:rFonts w:ascii="Times New Roman" w:hAnsi="Times New Roman"/>
          <w:b/>
          <w:szCs w:val="26"/>
        </w:rPr>
      </w:pPr>
    </w:p>
    <w:p w:rsidR="003E4701" w:rsidRPr="003E4701" w:rsidRDefault="003E4701" w:rsidP="003E4701">
      <w:pPr>
        <w:pStyle w:val="1"/>
        <w:ind w:firstLine="708"/>
        <w:rPr>
          <w:rFonts w:ascii="Times New Roman" w:hAnsi="Times New Roman"/>
          <w:sz w:val="26"/>
          <w:szCs w:val="26"/>
        </w:rPr>
      </w:pPr>
      <w:r w:rsidRPr="003E4701">
        <w:rPr>
          <w:rFonts w:ascii="Times New Roman" w:hAnsi="Times New Roman"/>
          <w:sz w:val="26"/>
          <w:szCs w:val="26"/>
        </w:rPr>
        <w:t>Руководствуясь Федеральным законом от 29 сентября 2019 г. № 325-ФЗ «О внесении изменений в часть первую и вторую Налогового кодекса Российской Фед</w:t>
      </w:r>
      <w:r w:rsidRPr="003E4701">
        <w:rPr>
          <w:rFonts w:ascii="Times New Roman" w:hAnsi="Times New Roman"/>
          <w:sz w:val="26"/>
          <w:szCs w:val="26"/>
        </w:rPr>
        <w:t>е</w:t>
      </w:r>
      <w:r w:rsidRPr="003E4701">
        <w:rPr>
          <w:rFonts w:ascii="Times New Roman" w:hAnsi="Times New Roman"/>
          <w:sz w:val="26"/>
          <w:szCs w:val="26"/>
        </w:rPr>
        <w:t xml:space="preserve">рации» </w:t>
      </w:r>
    </w:p>
    <w:p w:rsidR="003E4701" w:rsidRPr="003E4701" w:rsidRDefault="003E4701" w:rsidP="003E4701">
      <w:pPr>
        <w:pStyle w:val="1"/>
        <w:ind w:firstLine="708"/>
        <w:rPr>
          <w:rFonts w:ascii="Times New Roman" w:hAnsi="Times New Roman"/>
          <w:b/>
          <w:sz w:val="26"/>
          <w:szCs w:val="26"/>
        </w:rPr>
      </w:pPr>
      <w:r w:rsidRPr="003E4701">
        <w:rPr>
          <w:rFonts w:ascii="Times New Roman" w:hAnsi="Times New Roman"/>
          <w:sz w:val="26"/>
          <w:szCs w:val="26"/>
        </w:rPr>
        <w:t>Собрание депутатов Чебоксарского района РЕШИЛО:</w:t>
      </w:r>
    </w:p>
    <w:p w:rsidR="003E4701" w:rsidRPr="003E4701" w:rsidRDefault="003E4701" w:rsidP="003E47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color w:val="000000"/>
          <w:szCs w:val="26"/>
        </w:rPr>
        <w:t xml:space="preserve">1. Внести в </w:t>
      </w:r>
      <w:r w:rsidRPr="003E4701">
        <w:rPr>
          <w:rFonts w:ascii="Times New Roman" w:hAnsi="Times New Roman"/>
          <w:szCs w:val="26"/>
        </w:rPr>
        <w:t>Положение «О вопросах налогового регулирования в Чебоксарском районе Чувашской Республики, отнесенных законодательством Российской Федер</w:t>
      </w:r>
      <w:r w:rsidRPr="003E4701">
        <w:rPr>
          <w:rFonts w:ascii="Times New Roman" w:hAnsi="Times New Roman"/>
          <w:szCs w:val="26"/>
        </w:rPr>
        <w:t>а</w:t>
      </w:r>
      <w:r w:rsidRPr="003E4701">
        <w:rPr>
          <w:rFonts w:ascii="Times New Roman" w:hAnsi="Times New Roman"/>
          <w:szCs w:val="26"/>
        </w:rPr>
        <w:t>ции о налогах и сборах к ведению органов местного самоуправления», утвержденное решением Собрания депутатов Чебоксарского района от 17 октября 2013 №26-03 (с изменениями, внесенными от 17 октября 2016 года №13-03, 20 июня 2017 года № 19-02, 04 декабря 2018 года № 32-05) (далее – Положение)  следующие изменения:</w:t>
      </w:r>
    </w:p>
    <w:p w:rsidR="003E4701" w:rsidRPr="003E4701" w:rsidRDefault="003E4701" w:rsidP="003E4701">
      <w:pPr>
        <w:ind w:firstLine="708"/>
        <w:jc w:val="both"/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szCs w:val="26"/>
        </w:rPr>
        <w:t>1) дополнить статьей 7.1 следующего содержания:</w:t>
      </w:r>
    </w:p>
    <w:p w:rsidR="003E4701" w:rsidRPr="003E4701" w:rsidRDefault="003E4701" w:rsidP="003E4701">
      <w:pPr>
        <w:pStyle w:val="a9"/>
        <w:rPr>
          <w:rFonts w:ascii="Times New Roman" w:hAnsi="Times New Roman"/>
          <w:sz w:val="26"/>
          <w:szCs w:val="26"/>
        </w:rPr>
      </w:pPr>
      <w:r w:rsidRPr="003E4701">
        <w:rPr>
          <w:rFonts w:ascii="Times New Roman" w:hAnsi="Times New Roman"/>
          <w:sz w:val="26"/>
          <w:szCs w:val="26"/>
        </w:rPr>
        <w:t>«</w:t>
      </w:r>
      <w:r w:rsidRPr="003E4701">
        <w:rPr>
          <w:rFonts w:ascii="Times New Roman" w:hAnsi="Times New Roman"/>
          <w:b/>
          <w:sz w:val="26"/>
          <w:szCs w:val="26"/>
        </w:rPr>
        <w:t xml:space="preserve">7.1. </w:t>
      </w:r>
      <w:r w:rsidRPr="003E4701">
        <w:rPr>
          <w:rFonts w:ascii="Times New Roman" w:hAnsi="Times New Roman"/>
          <w:sz w:val="26"/>
          <w:szCs w:val="26"/>
        </w:rPr>
        <w:t>Права налогоплательщиков – физических лиц</w:t>
      </w:r>
    </w:p>
    <w:p w:rsidR="003E4701" w:rsidRPr="003E4701" w:rsidRDefault="003E4701" w:rsidP="003E4701">
      <w:pPr>
        <w:ind w:firstLine="708"/>
        <w:jc w:val="both"/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szCs w:val="26"/>
        </w:rPr>
        <w:t>Налогоплательщики - физические лица вправе также представлять в налоговые органы документы (сведения) и получать от налоговых органов документы, использ</w:t>
      </w:r>
      <w:r w:rsidRPr="003E4701">
        <w:rPr>
          <w:rFonts w:ascii="Times New Roman" w:hAnsi="Times New Roman"/>
          <w:szCs w:val="26"/>
        </w:rPr>
        <w:t>у</w:t>
      </w:r>
      <w:r w:rsidRPr="003E4701">
        <w:rPr>
          <w:rFonts w:ascii="Times New Roman" w:hAnsi="Times New Roman"/>
          <w:szCs w:val="26"/>
        </w:rPr>
        <w:t>емые налоговыми органами при реализации своих полномочий в отношениях, рег</w:t>
      </w:r>
      <w:r w:rsidRPr="003E4701">
        <w:rPr>
          <w:rFonts w:ascii="Times New Roman" w:hAnsi="Times New Roman"/>
          <w:szCs w:val="26"/>
        </w:rPr>
        <w:t>у</w:t>
      </w:r>
      <w:r w:rsidRPr="003E4701">
        <w:rPr>
          <w:rFonts w:ascii="Times New Roman" w:hAnsi="Times New Roman"/>
          <w:szCs w:val="26"/>
        </w:rPr>
        <w:t>лируемых законодательством о налогах и сборах, через многофункциональные це</w:t>
      </w:r>
      <w:r w:rsidRPr="003E4701">
        <w:rPr>
          <w:rFonts w:ascii="Times New Roman" w:hAnsi="Times New Roman"/>
          <w:szCs w:val="26"/>
        </w:rPr>
        <w:t>н</w:t>
      </w:r>
      <w:r w:rsidRPr="003E4701">
        <w:rPr>
          <w:rFonts w:ascii="Times New Roman" w:hAnsi="Times New Roman"/>
          <w:szCs w:val="26"/>
        </w:rPr>
        <w:t>тры предоставления государственных и муниципальных услуг, в которых в соотве</w:t>
      </w:r>
      <w:r w:rsidRPr="003E4701">
        <w:rPr>
          <w:rFonts w:ascii="Times New Roman" w:hAnsi="Times New Roman"/>
          <w:szCs w:val="26"/>
        </w:rPr>
        <w:t>т</w:t>
      </w:r>
      <w:r w:rsidRPr="003E4701">
        <w:rPr>
          <w:rFonts w:ascii="Times New Roman" w:hAnsi="Times New Roman"/>
          <w:szCs w:val="26"/>
        </w:rPr>
        <w:t>ствии с решениями Кабинета Министров Чувашской Республики организована такая возможность, в случаях, если Налоговым кодексом Российской Федерации пред</w:t>
      </w:r>
      <w:r w:rsidRPr="003E4701">
        <w:rPr>
          <w:rFonts w:ascii="Times New Roman" w:hAnsi="Times New Roman"/>
          <w:szCs w:val="26"/>
        </w:rPr>
        <w:t>у</w:t>
      </w:r>
      <w:r w:rsidRPr="003E4701">
        <w:rPr>
          <w:rFonts w:ascii="Times New Roman" w:hAnsi="Times New Roman"/>
          <w:szCs w:val="26"/>
        </w:rPr>
        <w:t>смотрены представление в налоговые органы и получение от налоговых органов т</w:t>
      </w:r>
      <w:r w:rsidRPr="003E4701">
        <w:rPr>
          <w:rFonts w:ascii="Times New Roman" w:hAnsi="Times New Roman"/>
          <w:szCs w:val="26"/>
        </w:rPr>
        <w:t>а</w:t>
      </w:r>
      <w:r w:rsidRPr="003E4701">
        <w:rPr>
          <w:rFonts w:ascii="Times New Roman" w:hAnsi="Times New Roman"/>
          <w:szCs w:val="26"/>
        </w:rPr>
        <w:t>ких документов (сведений) через многофункциональные центры предоставления го</w:t>
      </w:r>
      <w:r w:rsidRPr="003E4701">
        <w:rPr>
          <w:rFonts w:ascii="Times New Roman" w:hAnsi="Times New Roman"/>
          <w:szCs w:val="26"/>
        </w:rPr>
        <w:t>с</w:t>
      </w:r>
      <w:r w:rsidRPr="003E4701">
        <w:rPr>
          <w:rFonts w:ascii="Times New Roman" w:hAnsi="Times New Roman"/>
          <w:szCs w:val="26"/>
        </w:rPr>
        <w:t>ударственных и муниципальных услуг.</w:t>
      </w:r>
    </w:p>
    <w:p w:rsidR="003E4701" w:rsidRPr="003E4701" w:rsidRDefault="003E4701" w:rsidP="003E47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szCs w:val="26"/>
        </w:rPr>
        <w:t>При представлении налогоплательщиком - физическим лицом документов (сведений)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</w:t>
      </w:r>
      <w:r w:rsidRPr="003E4701">
        <w:rPr>
          <w:rFonts w:ascii="Times New Roman" w:hAnsi="Times New Roman"/>
          <w:szCs w:val="26"/>
        </w:rPr>
        <w:t>и</w:t>
      </w:r>
      <w:r w:rsidRPr="003E4701">
        <w:rPr>
          <w:rFonts w:ascii="Times New Roman" w:hAnsi="Times New Roman"/>
          <w:szCs w:val="26"/>
        </w:rPr>
        <w:t>пальных услуг. При этом налогоплательщику - физическому лицу многофункци</w:t>
      </w:r>
      <w:r w:rsidRPr="003E4701">
        <w:rPr>
          <w:rFonts w:ascii="Times New Roman" w:hAnsi="Times New Roman"/>
          <w:szCs w:val="26"/>
        </w:rPr>
        <w:t>о</w:t>
      </w:r>
      <w:r w:rsidRPr="003E4701">
        <w:rPr>
          <w:rFonts w:ascii="Times New Roman" w:hAnsi="Times New Roman"/>
          <w:szCs w:val="26"/>
        </w:rPr>
        <w:t>нальным центром предоставления государственных и муниципальных услуг выдается расписка или иной документ, подтверждающий прием документов (сведений).»;</w:t>
      </w:r>
    </w:p>
    <w:p w:rsidR="003E4701" w:rsidRPr="003E4701" w:rsidRDefault="003E4701" w:rsidP="003E4701">
      <w:pPr>
        <w:tabs>
          <w:tab w:val="left" w:pos="6480"/>
          <w:tab w:val="left" w:pos="9354"/>
        </w:tabs>
        <w:ind w:right="-6" w:firstLine="720"/>
        <w:jc w:val="both"/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szCs w:val="26"/>
        </w:rPr>
        <w:t>2) в пункт 4 статьи 14:</w:t>
      </w:r>
    </w:p>
    <w:p w:rsidR="003E4701" w:rsidRPr="003E4701" w:rsidRDefault="003E4701" w:rsidP="003E4701">
      <w:pPr>
        <w:tabs>
          <w:tab w:val="left" w:pos="6480"/>
          <w:tab w:val="left" w:pos="9354"/>
        </w:tabs>
        <w:ind w:right="-6" w:firstLine="720"/>
        <w:jc w:val="both"/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szCs w:val="26"/>
        </w:rPr>
        <w:lastRenderedPageBreak/>
        <w:t>в абзаце первом слова «а также если рассрочка по уплате налога предоставлена по основанию, указанному в подпункте 7 пункта 2 настоящей статьи,» исключить;</w:t>
      </w:r>
    </w:p>
    <w:p w:rsidR="003E4701" w:rsidRPr="003E4701" w:rsidRDefault="003E4701" w:rsidP="003E4701">
      <w:pPr>
        <w:tabs>
          <w:tab w:val="left" w:pos="6480"/>
          <w:tab w:val="left" w:pos="9354"/>
        </w:tabs>
        <w:ind w:right="-6" w:firstLine="720"/>
        <w:jc w:val="both"/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szCs w:val="26"/>
        </w:rPr>
        <w:t>дополнить абзацем третьим следующего содержания:</w:t>
      </w:r>
    </w:p>
    <w:p w:rsidR="003E4701" w:rsidRPr="003E4701" w:rsidRDefault="003E4701" w:rsidP="003E4701">
      <w:pPr>
        <w:tabs>
          <w:tab w:val="left" w:pos="6480"/>
          <w:tab w:val="left" w:pos="9354"/>
        </w:tabs>
        <w:ind w:right="-6" w:firstLine="720"/>
        <w:jc w:val="both"/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szCs w:val="26"/>
        </w:rPr>
        <w:t>«В случае, если рассрочка по уплате налога предоставлена по основанию, ук</w:t>
      </w:r>
      <w:r w:rsidRPr="003E4701">
        <w:rPr>
          <w:rFonts w:ascii="Times New Roman" w:hAnsi="Times New Roman"/>
          <w:szCs w:val="26"/>
        </w:rPr>
        <w:t>а</w:t>
      </w:r>
      <w:r w:rsidRPr="003E4701">
        <w:rPr>
          <w:rFonts w:ascii="Times New Roman" w:hAnsi="Times New Roman"/>
          <w:szCs w:val="26"/>
        </w:rPr>
        <w:t>занному в подпункте 7 пункта 2 настоящей статьи, на сумму задолженности начисл</w:t>
      </w:r>
      <w:r w:rsidRPr="003E4701">
        <w:rPr>
          <w:rFonts w:ascii="Times New Roman" w:hAnsi="Times New Roman"/>
          <w:szCs w:val="26"/>
        </w:rPr>
        <w:t>я</w:t>
      </w:r>
      <w:r w:rsidRPr="003E4701">
        <w:rPr>
          <w:rFonts w:ascii="Times New Roman" w:hAnsi="Times New Roman"/>
          <w:szCs w:val="26"/>
        </w:rPr>
        <w:t>ются проценты исходя из ставки, равной ставке рефинансирования Центрального банка Российской Федерации, действовавшей в период рассрочки,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налогов, подл</w:t>
      </w:r>
      <w:r w:rsidRPr="003E4701">
        <w:rPr>
          <w:rFonts w:ascii="Times New Roman" w:hAnsi="Times New Roman"/>
          <w:szCs w:val="26"/>
        </w:rPr>
        <w:t>е</w:t>
      </w:r>
      <w:r w:rsidRPr="003E4701">
        <w:rPr>
          <w:rFonts w:ascii="Times New Roman" w:hAnsi="Times New Roman"/>
          <w:szCs w:val="26"/>
        </w:rPr>
        <w:t>жащих уплате в связи с перемещением товаров через таможенную границу Еврази</w:t>
      </w:r>
      <w:r w:rsidRPr="003E4701">
        <w:rPr>
          <w:rFonts w:ascii="Times New Roman" w:hAnsi="Times New Roman"/>
          <w:szCs w:val="26"/>
        </w:rPr>
        <w:t>й</w:t>
      </w:r>
      <w:r w:rsidRPr="003E4701">
        <w:rPr>
          <w:rFonts w:ascii="Times New Roman" w:hAnsi="Times New Roman"/>
          <w:szCs w:val="26"/>
        </w:rPr>
        <w:t xml:space="preserve">ского экономического союза.». </w:t>
      </w:r>
    </w:p>
    <w:p w:rsidR="003E4701" w:rsidRPr="003E4701" w:rsidRDefault="003E4701" w:rsidP="003E47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701">
        <w:rPr>
          <w:rFonts w:ascii="Times New Roman" w:hAnsi="Times New Roman" w:cs="Times New Roman"/>
          <w:color w:val="000000"/>
          <w:sz w:val="26"/>
          <w:szCs w:val="26"/>
        </w:rPr>
        <w:t>2. Приложение №2 «Таблица корректирующих коэффициентов базовой дохо</w:t>
      </w:r>
      <w:r w:rsidRPr="003E4701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3E4701">
        <w:rPr>
          <w:rFonts w:ascii="Times New Roman" w:hAnsi="Times New Roman" w:cs="Times New Roman"/>
          <w:color w:val="000000"/>
          <w:sz w:val="26"/>
          <w:szCs w:val="26"/>
        </w:rPr>
        <w:t>ности розничной торговли» к Положению изложить в новой редакции согласно пр</w:t>
      </w:r>
      <w:r w:rsidRPr="003E470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E4701">
        <w:rPr>
          <w:rFonts w:ascii="Times New Roman" w:hAnsi="Times New Roman" w:cs="Times New Roman"/>
          <w:color w:val="000000"/>
          <w:sz w:val="26"/>
          <w:szCs w:val="26"/>
        </w:rPr>
        <w:t>ложению к настоящему решению.</w:t>
      </w:r>
    </w:p>
    <w:p w:rsidR="003E4701" w:rsidRPr="003E4701" w:rsidRDefault="003E4701" w:rsidP="003E4701">
      <w:pPr>
        <w:ind w:firstLine="708"/>
        <w:jc w:val="both"/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szCs w:val="26"/>
        </w:rPr>
        <w:t xml:space="preserve">3. Настоящее решение вступает в силу после его </w:t>
      </w:r>
      <w:hyperlink r:id="rId8" w:history="1">
        <w:r w:rsidRPr="003E4701">
          <w:rPr>
            <w:rFonts w:ascii="Times New Roman" w:hAnsi="Times New Roman"/>
            <w:szCs w:val="26"/>
          </w:rPr>
          <w:t>официального опубликования</w:t>
        </w:r>
      </w:hyperlink>
      <w:r w:rsidRPr="003E4701">
        <w:rPr>
          <w:rFonts w:ascii="Times New Roman" w:hAnsi="Times New Roman"/>
          <w:szCs w:val="26"/>
        </w:rPr>
        <w:t>, за исключением положений, для которых установлены иные сроки вступления их в силу.</w:t>
      </w:r>
    </w:p>
    <w:p w:rsidR="003E4701" w:rsidRPr="003E4701" w:rsidRDefault="003E4701" w:rsidP="003E47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szCs w:val="26"/>
        </w:rPr>
        <w:t>4. Пункт 2 части 1 настоящего решения вступает в силу с 1 апреля 2020 года, но не ранее чем по истечении одного месяца после официального опубликования настоящего решения.</w:t>
      </w:r>
    </w:p>
    <w:p w:rsidR="003E4701" w:rsidRPr="003E4701" w:rsidRDefault="003E4701" w:rsidP="003E470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szCs w:val="26"/>
        </w:rPr>
        <w:t>5. Положения п</w:t>
      </w:r>
      <w:r w:rsidRPr="003E4701">
        <w:rPr>
          <w:rFonts w:ascii="Times New Roman" w:hAnsi="Times New Roman"/>
          <w:color w:val="000000"/>
          <w:szCs w:val="26"/>
        </w:rPr>
        <w:t>риложения №2 «Таблица корректирующих коэффициентов б</w:t>
      </w:r>
      <w:r w:rsidRPr="003E4701">
        <w:rPr>
          <w:rFonts w:ascii="Times New Roman" w:hAnsi="Times New Roman"/>
          <w:color w:val="000000"/>
          <w:szCs w:val="26"/>
        </w:rPr>
        <w:t>а</w:t>
      </w:r>
      <w:r w:rsidRPr="003E4701">
        <w:rPr>
          <w:rFonts w:ascii="Times New Roman" w:hAnsi="Times New Roman"/>
          <w:color w:val="000000"/>
          <w:szCs w:val="26"/>
        </w:rPr>
        <w:t>зовой доходности розничной торговли» к Положению (в редакции настоящего реш</w:t>
      </w:r>
      <w:r w:rsidRPr="003E4701">
        <w:rPr>
          <w:rFonts w:ascii="Times New Roman" w:hAnsi="Times New Roman"/>
          <w:color w:val="000000"/>
          <w:szCs w:val="26"/>
        </w:rPr>
        <w:t>е</w:t>
      </w:r>
      <w:r w:rsidRPr="003E4701">
        <w:rPr>
          <w:rFonts w:ascii="Times New Roman" w:hAnsi="Times New Roman"/>
          <w:color w:val="000000"/>
          <w:szCs w:val="26"/>
        </w:rPr>
        <w:t xml:space="preserve">ния) </w:t>
      </w:r>
      <w:r w:rsidRPr="003E4701">
        <w:rPr>
          <w:rFonts w:ascii="Times New Roman" w:hAnsi="Times New Roman"/>
          <w:szCs w:val="26"/>
        </w:rPr>
        <w:t>вступают в силу с 1 января 2020 года, но не ранее чем по истечении одного м</w:t>
      </w:r>
      <w:r w:rsidRPr="003E4701">
        <w:rPr>
          <w:rFonts w:ascii="Times New Roman" w:hAnsi="Times New Roman"/>
          <w:szCs w:val="26"/>
        </w:rPr>
        <w:t>е</w:t>
      </w:r>
      <w:r w:rsidRPr="003E4701">
        <w:rPr>
          <w:rFonts w:ascii="Times New Roman" w:hAnsi="Times New Roman"/>
          <w:szCs w:val="26"/>
        </w:rPr>
        <w:t>сяца после официального опубликования настоящего решения.</w:t>
      </w:r>
    </w:p>
    <w:p w:rsidR="003E4701" w:rsidRPr="003E4701" w:rsidRDefault="003E4701" w:rsidP="003E47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3E4701" w:rsidRPr="003E4701" w:rsidRDefault="003E4701" w:rsidP="003E47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3E4701" w:rsidRPr="003E4701" w:rsidRDefault="003E4701" w:rsidP="003E470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3E4701" w:rsidRPr="003E4701" w:rsidRDefault="003E4701" w:rsidP="003E4701">
      <w:pPr>
        <w:rPr>
          <w:rFonts w:ascii="Times New Roman" w:hAnsi="Times New Roman"/>
          <w:szCs w:val="26"/>
        </w:rPr>
      </w:pPr>
      <w:r w:rsidRPr="003E4701">
        <w:rPr>
          <w:rFonts w:ascii="Times New Roman" w:hAnsi="Times New Roman"/>
          <w:szCs w:val="26"/>
        </w:rPr>
        <w:t>Глава Чебоксарского района</w:t>
      </w:r>
      <w:r w:rsidRPr="003E4701">
        <w:rPr>
          <w:rFonts w:ascii="Times New Roman" w:hAnsi="Times New Roman"/>
          <w:szCs w:val="26"/>
        </w:rPr>
        <w:tab/>
      </w:r>
      <w:r w:rsidRPr="003E4701">
        <w:rPr>
          <w:rFonts w:ascii="Times New Roman" w:hAnsi="Times New Roman"/>
          <w:szCs w:val="26"/>
        </w:rPr>
        <w:tab/>
      </w:r>
      <w:r w:rsidRPr="003E4701">
        <w:rPr>
          <w:rFonts w:ascii="Times New Roman" w:hAnsi="Times New Roman"/>
          <w:szCs w:val="26"/>
        </w:rPr>
        <w:tab/>
      </w:r>
      <w:r w:rsidRPr="003E4701">
        <w:rPr>
          <w:rFonts w:ascii="Times New Roman" w:hAnsi="Times New Roman"/>
          <w:szCs w:val="26"/>
        </w:rPr>
        <w:tab/>
        <w:t xml:space="preserve">                                  Н.Е. Хорасев</w:t>
      </w:r>
    </w:p>
    <w:p w:rsidR="003E4701" w:rsidRPr="003E4701" w:rsidRDefault="003E4701" w:rsidP="003E4701">
      <w:pPr>
        <w:rPr>
          <w:rFonts w:ascii="Times New Roman" w:hAnsi="Times New Roman"/>
          <w:szCs w:val="26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ind w:left="4536"/>
        <w:jc w:val="center"/>
        <w:rPr>
          <w:rFonts w:ascii="Times New Roman" w:hAnsi="Times New Roman"/>
          <w:bCs/>
          <w:color w:val="26282F"/>
          <w:sz w:val="23"/>
          <w:szCs w:val="23"/>
        </w:rPr>
      </w:pPr>
      <w:r w:rsidRPr="003E4701">
        <w:rPr>
          <w:rFonts w:ascii="Times New Roman" w:hAnsi="Times New Roman"/>
          <w:bCs/>
          <w:color w:val="26282F"/>
          <w:sz w:val="23"/>
          <w:szCs w:val="23"/>
        </w:rPr>
        <w:lastRenderedPageBreak/>
        <w:t>Приложение</w:t>
      </w:r>
    </w:p>
    <w:p w:rsidR="003E4701" w:rsidRPr="003E4701" w:rsidRDefault="003E4701" w:rsidP="003E4701">
      <w:pPr>
        <w:ind w:left="4536"/>
        <w:jc w:val="center"/>
        <w:rPr>
          <w:rFonts w:ascii="Times New Roman" w:hAnsi="Times New Roman"/>
          <w:bCs/>
          <w:color w:val="26282F"/>
          <w:sz w:val="23"/>
          <w:szCs w:val="23"/>
        </w:rPr>
      </w:pPr>
      <w:r w:rsidRPr="003E4701">
        <w:rPr>
          <w:rFonts w:ascii="Times New Roman" w:hAnsi="Times New Roman"/>
          <w:bCs/>
          <w:color w:val="26282F"/>
          <w:sz w:val="23"/>
          <w:szCs w:val="23"/>
        </w:rPr>
        <w:t xml:space="preserve">к решению Собрания депутатов </w:t>
      </w:r>
    </w:p>
    <w:p w:rsidR="003E4701" w:rsidRPr="003E4701" w:rsidRDefault="003E4701" w:rsidP="003E4701">
      <w:pPr>
        <w:ind w:left="4536"/>
        <w:jc w:val="center"/>
        <w:rPr>
          <w:rFonts w:ascii="Times New Roman" w:hAnsi="Times New Roman"/>
          <w:bCs/>
          <w:color w:val="26282F"/>
          <w:sz w:val="23"/>
          <w:szCs w:val="23"/>
        </w:rPr>
      </w:pPr>
      <w:r w:rsidRPr="003E4701">
        <w:rPr>
          <w:rFonts w:ascii="Times New Roman" w:hAnsi="Times New Roman"/>
          <w:bCs/>
          <w:color w:val="26282F"/>
          <w:sz w:val="23"/>
          <w:szCs w:val="23"/>
        </w:rPr>
        <w:t xml:space="preserve">Чебоксарского района </w:t>
      </w:r>
    </w:p>
    <w:p w:rsidR="003E4701" w:rsidRPr="003E4701" w:rsidRDefault="003E4701" w:rsidP="003E4701">
      <w:pPr>
        <w:ind w:left="4536"/>
        <w:jc w:val="center"/>
        <w:rPr>
          <w:rFonts w:ascii="Times New Roman" w:hAnsi="Times New Roman"/>
          <w:bCs/>
          <w:color w:val="26282F"/>
          <w:sz w:val="23"/>
          <w:szCs w:val="23"/>
        </w:rPr>
      </w:pPr>
      <w:r w:rsidRPr="003E4701">
        <w:rPr>
          <w:rFonts w:ascii="Times New Roman" w:hAnsi="Times New Roman"/>
          <w:bCs/>
          <w:color w:val="26282F"/>
          <w:sz w:val="23"/>
          <w:szCs w:val="23"/>
        </w:rPr>
        <w:t>Чувашской Республики</w:t>
      </w:r>
    </w:p>
    <w:p w:rsidR="003E4701" w:rsidRPr="003E4701" w:rsidRDefault="003E4701" w:rsidP="003E4701">
      <w:pPr>
        <w:ind w:left="4536"/>
        <w:jc w:val="center"/>
        <w:rPr>
          <w:rFonts w:ascii="Times New Roman" w:hAnsi="Times New Roman"/>
          <w:bCs/>
          <w:color w:val="26282F"/>
          <w:sz w:val="23"/>
          <w:szCs w:val="23"/>
        </w:rPr>
      </w:pPr>
      <w:r w:rsidRPr="003E4701">
        <w:rPr>
          <w:rFonts w:ascii="Times New Roman" w:hAnsi="Times New Roman"/>
          <w:bCs/>
          <w:color w:val="26282F"/>
          <w:sz w:val="23"/>
          <w:szCs w:val="23"/>
        </w:rPr>
        <w:t>от ____________ № _______</w:t>
      </w:r>
    </w:p>
    <w:p w:rsidR="003E4701" w:rsidRPr="003E4701" w:rsidRDefault="003E4701" w:rsidP="003E4701">
      <w:pPr>
        <w:ind w:left="4536"/>
        <w:jc w:val="center"/>
        <w:rPr>
          <w:rFonts w:ascii="Times New Roman" w:hAnsi="Times New Roman"/>
          <w:bCs/>
          <w:color w:val="26282F"/>
          <w:sz w:val="23"/>
          <w:szCs w:val="23"/>
        </w:rPr>
      </w:pPr>
    </w:p>
    <w:p w:rsidR="003E4701" w:rsidRPr="003E4701" w:rsidRDefault="003E4701" w:rsidP="003E4701">
      <w:pPr>
        <w:ind w:left="4536"/>
        <w:jc w:val="center"/>
        <w:rPr>
          <w:rFonts w:ascii="Times New Roman" w:hAnsi="Times New Roman"/>
          <w:sz w:val="23"/>
          <w:szCs w:val="23"/>
        </w:rPr>
      </w:pPr>
      <w:r w:rsidRPr="003E4701">
        <w:rPr>
          <w:rFonts w:ascii="Times New Roman" w:hAnsi="Times New Roman"/>
          <w:bCs/>
          <w:color w:val="26282F"/>
          <w:sz w:val="23"/>
          <w:szCs w:val="23"/>
        </w:rPr>
        <w:t>«Приложение №2</w:t>
      </w:r>
      <w:r w:rsidRPr="003E4701">
        <w:rPr>
          <w:rFonts w:ascii="Times New Roman" w:hAnsi="Times New Roman"/>
          <w:bCs/>
          <w:color w:val="26282F"/>
          <w:sz w:val="23"/>
          <w:szCs w:val="23"/>
        </w:rPr>
        <w:br/>
        <w:t xml:space="preserve">к </w:t>
      </w:r>
      <w:r w:rsidRPr="003E4701">
        <w:rPr>
          <w:rFonts w:ascii="Times New Roman" w:hAnsi="Times New Roman"/>
          <w:sz w:val="23"/>
          <w:szCs w:val="23"/>
        </w:rPr>
        <w:t xml:space="preserve"> Положению «О вопросах налогового  регулир</w:t>
      </w:r>
      <w:r w:rsidRPr="003E4701">
        <w:rPr>
          <w:rFonts w:ascii="Times New Roman" w:hAnsi="Times New Roman"/>
          <w:sz w:val="23"/>
          <w:szCs w:val="23"/>
        </w:rPr>
        <w:t>о</w:t>
      </w:r>
      <w:r w:rsidRPr="003E4701">
        <w:rPr>
          <w:rFonts w:ascii="Times New Roman" w:hAnsi="Times New Roman"/>
          <w:sz w:val="23"/>
          <w:szCs w:val="23"/>
        </w:rPr>
        <w:t>вания в Чебоксарском районе,</w:t>
      </w:r>
    </w:p>
    <w:p w:rsidR="003E4701" w:rsidRPr="003E4701" w:rsidRDefault="003E4701" w:rsidP="003E4701">
      <w:pPr>
        <w:pStyle w:val="aa"/>
        <w:ind w:left="4536"/>
        <w:jc w:val="center"/>
        <w:rPr>
          <w:rFonts w:ascii="Times New Roman" w:hAnsi="Times New Roman" w:cs="Times New Roman"/>
          <w:sz w:val="23"/>
          <w:szCs w:val="23"/>
        </w:rPr>
      </w:pPr>
      <w:r w:rsidRPr="003E4701">
        <w:rPr>
          <w:rFonts w:ascii="Times New Roman" w:hAnsi="Times New Roman" w:cs="Times New Roman"/>
          <w:sz w:val="23"/>
          <w:szCs w:val="23"/>
        </w:rPr>
        <w:t>отнесенных законодательством Российской Фед</w:t>
      </w:r>
      <w:r w:rsidRPr="003E4701">
        <w:rPr>
          <w:rFonts w:ascii="Times New Roman" w:hAnsi="Times New Roman" w:cs="Times New Roman"/>
          <w:sz w:val="23"/>
          <w:szCs w:val="23"/>
        </w:rPr>
        <w:t>е</w:t>
      </w:r>
      <w:r w:rsidRPr="003E4701">
        <w:rPr>
          <w:rFonts w:ascii="Times New Roman" w:hAnsi="Times New Roman" w:cs="Times New Roman"/>
          <w:sz w:val="23"/>
          <w:szCs w:val="23"/>
        </w:rPr>
        <w:t>рации налогах и сборах к ведению органов местн</w:t>
      </w:r>
      <w:r w:rsidRPr="003E4701">
        <w:rPr>
          <w:rFonts w:ascii="Times New Roman" w:hAnsi="Times New Roman" w:cs="Times New Roman"/>
          <w:sz w:val="23"/>
          <w:szCs w:val="23"/>
        </w:rPr>
        <w:t>о</w:t>
      </w:r>
      <w:r w:rsidRPr="003E4701">
        <w:rPr>
          <w:rFonts w:ascii="Times New Roman" w:hAnsi="Times New Roman" w:cs="Times New Roman"/>
          <w:sz w:val="23"/>
          <w:szCs w:val="23"/>
        </w:rPr>
        <w:t>го самоуправления</w:t>
      </w:r>
    </w:p>
    <w:p w:rsidR="003E4701" w:rsidRPr="003E4701" w:rsidRDefault="003E4701" w:rsidP="003E4701">
      <w:pPr>
        <w:pStyle w:val="aa"/>
        <w:ind w:left="4536"/>
        <w:rPr>
          <w:rFonts w:ascii="Times New Roman" w:hAnsi="Times New Roman" w:cs="Times New Roman"/>
          <w:sz w:val="23"/>
          <w:szCs w:val="23"/>
        </w:rPr>
      </w:pPr>
    </w:p>
    <w:p w:rsidR="003E4701" w:rsidRPr="003E4701" w:rsidRDefault="003E4701" w:rsidP="003E4701">
      <w:pPr>
        <w:pStyle w:val="aa"/>
        <w:ind w:left="4536"/>
        <w:rPr>
          <w:rFonts w:ascii="Times New Roman" w:hAnsi="Times New Roman" w:cs="Times New Roman"/>
          <w:sz w:val="19"/>
          <w:szCs w:val="19"/>
        </w:rPr>
      </w:pPr>
    </w:p>
    <w:p w:rsidR="003E4701" w:rsidRPr="003E4701" w:rsidRDefault="003E4701" w:rsidP="003E4701">
      <w:pPr>
        <w:pStyle w:val="aa"/>
        <w:rPr>
          <w:rFonts w:ascii="Times New Roman" w:hAnsi="Times New Roman" w:cs="Times New Roman"/>
        </w:rPr>
      </w:pPr>
    </w:p>
    <w:p w:rsidR="003E4701" w:rsidRPr="003E4701" w:rsidRDefault="003E4701" w:rsidP="003E4701">
      <w:pPr>
        <w:pStyle w:val="aa"/>
        <w:jc w:val="center"/>
        <w:rPr>
          <w:rFonts w:ascii="Times New Roman" w:hAnsi="Times New Roman" w:cs="Times New Roman"/>
        </w:rPr>
      </w:pPr>
      <w:r w:rsidRPr="003E4701">
        <w:rPr>
          <w:rFonts w:ascii="Times New Roman" w:hAnsi="Times New Roman" w:cs="Times New Roman"/>
        </w:rPr>
        <w:t>ТАБЛИЦА</w:t>
      </w:r>
    </w:p>
    <w:p w:rsidR="003E4701" w:rsidRPr="003E4701" w:rsidRDefault="003E4701" w:rsidP="003E4701">
      <w:pPr>
        <w:pStyle w:val="aa"/>
        <w:jc w:val="center"/>
        <w:rPr>
          <w:rFonts w:ascii="Times New Roman" w:hAnsi="Times New Roman" w:cs="Times New Roman"/>
        </w:rPr>
      </w:pPr>
      <w:r w:rsidRPr="003E4701">
        <w:rPr>
          <w:rFonts w:ascii="Times New Roman" w:hAnsi="Times New Roman" w:cs="Times New Roman"/>
        </w:rPr>
        <w:t xml:space="preserve">КОРРЕКТИРУЮЩИХ КОЭФФИЦИЕНТОВ БАЗОВОЙ ДОХОДНОСТИ </w:t>
      </w:r>
      <w:r w:rsidRPr="003E4701">
        <w:rPr>
          <w:rFonts w:ascii="Times New Roman" w:hAnsi="Times New Roman" w:cs="Times New Roman"/>
        </w:rPr>
        <w:br/>
        <w:t>РОЗНИЧНОЙ ТОРГОВЛИ</w:t>
      </w:r>
    </w:p>
    <w:p w:rsidR="003E4701" w:rsidRPr="003E4701" w:rsidRDefault="003E4701" w:rsidP="003E4701">
      <w:pPr>
        <w:pStyle w:val="aa"/>
        <w:rPr>
          <w:rFonts w:ascii="Times New Roman" w:hAnsi="Times New Roman" w:cs="Times New Roman"/>
          <w:sz w:val="19"/>
          <w:szCs w:val="19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  <w:gridCol w:w="1559"/>
      </w:tblGrid>
      <w:tr w:rsidR="003E4701" w:rsidRPr="003E4701" w:rsidTr="00F2464F">
        <w:tc>
          <w:tcPr>
            <w:tcW w:w="6204" w:type="dxa"/>
            <w:vMerge w:val="restart"/>
            <w:vAlign w:val="center"/>
          </w:tcPr>
          <w:p w:rsidR="003E4701" w:rsidRPr="003E4701" w:rsidRDefault="003E4701" w:rsidP="00F2464F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4701" w:rsidRPr="003E4701" w:rsidRDefault="003E4701" w:rsidP="00F2464F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Розничная торговля</w:t>
            </w:r>
          </w:p>
          <w:p w:rsidR="003E4701" w:rsidRPr="003E4701" w:rsidRDefault="003E4701" w:rsidP="00F2464F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E4701" w:rsidRPr="003E4701" w:rsidRDefault="003E4701" w:rsidP="00F2464F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Корректирующий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коэффициент в зависимости от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>вида бытовых услуг</w:t>
            </w:r>
          </w:p>
        </w:tc>
      </w:tr>
      <w:tr w:rsidR="003E4701" w:rsidRPr="003E4701" w:rsidTr="00F2464F">
        <w:tc>
          <w:tcPr>
            <w:tcW w:w="6204" w:type="dxa"/>
            <w:vMerge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3E4701" w:rsidRPr="003E4701" w:rsidRDefault="003E4701" w:rsidP="00F2464F">
            <w:pPr>
              <w:pStyle w:val="aa"/>
              <w:tabs>
                <w:tab w:val="left" w:pos="1473"/>
                <w:tab w:val="left" w:pos="196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пгт. Кугеси</w:t>
            </w:r>
          </w:p>
        </w:tc>
        <w:tc>
          <w:tcPr>
            <w:tcW w:w="1559" w:type="dxa"/>
            <w:vAlign w:val="center"/>
          </w:tcPr>
          <w:p w:rsidR="003E4701" w:rsidRPr="003E4701" w:rsidRDefault="003E4701" w:rsidP="00F2464F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других нас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ленных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>пунктах</w:t>
            </w: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Розничная торговля, осуществляемая через магазины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павильоны с площадью торгового зала не более 150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>квадратных метров по каждому объекту торговли: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ind w:hanging="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Продовольственными товарами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0,55</w:t>
            </w: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0,25</w:t>
            </w: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ind w:hanging="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Непродовольственными товарами: 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 xml:space="preserve">табачными изделиями; запасными частями к </w:t>
            </w:r>
            <w:r w:rsidRPr="003E4701">
              <w:rPr>
                <w:rFonts w:ascii="Times New Roman" w:hAnsi="Times New Roman"/>
                <w:sz w:val="23"/>
                <w:szCs w:val="23"/>
              </w:rPr>
              <w:br/>
              <w:t xml:space="preserve">автомобилям; одеждой, изделиями </w:t>
            </w:r>
            <w:r w:rsidRPr="003E4701">
              <w:rPr>
                <w:rFonts w:ascii="Times New Roman" w:hAnsi="Times New Roman"/>
                <w:sz w:val="23"/>
                <w:szCs w:val="23"/>
              </w:rPr>
              <w:br/>
              <w:t xml:space="preserve">из натуральной кожи (в том числе галантерейными </w:t>
            </w:r>
            <w:r w:rsidRPr="003E4701">
              <w:rPr>
                <w:rFonts w:ascii="Times New Roman" w:hAnsi="Times New Roman"/>
                <w:sz w:val="23"/>
                <w:szCs w:val="23"/>
              </w:rPr>
              <w:br/>
              <w:t>изделиями из кожи);</w:t>
            </w:r>
            <w:r w:rsidRPr="003E4701">
              <w:rPr>
                <w:rStyle w:val="a4"/>
                <w:rFonts w:ascii="Times New Roman" w:hAnsi="Times New Roman"/>
                <w:sz w:val="23"/>
                <w:szCs w:val="23"/>
              </w:rPr>
              <w:t xml:space="preserve"> </w:t>
            </w:r>
            <w:r w:rsidRPr="003E4701">
              <w:rPr>
                <w:rFonts w:ascii="Times New Roman" w:hAnsi="Times New Roman"/>
                <w:color w:val="000000"/>
                <w:sz w:val="23"/>
                <w:szCs w:val="23"/>
              </w:rPr>
              <w:t>обувными товарами и предметами одежды, принадлежностями к одежде и прочими изделиями из натурального меха, не подлежащими обязательной ма</w:t>
            </w:r>
            <w:r w:rsidRPr="003E4701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3E4701">
              <w:rPr>
                <w:rFonts w:ascii="Times New Roman" w:hAnsi="Times New Roman"/>
                <w:color w:val="000000"/>
                <w:sz w:val="23"/>
                <w:szCs w:val="23"/>
              </w:rPr>
              <w:t>кировке средствами идентификации, в том числе контрол</w:t>
            </w:r>
            <w:r w:rsidRPr="003E4701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3E4701">
              <w:rPr>
                <w:rFonts w:ascii="Times New Roman" w:hAnsi="Times New Roman"/>
                <w:color w:val="000000"/>
                <w:sz w:val="23"/>
                <w:szCs w:val="23"/>
              </w:rPr>
              <w:t>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</w:t>
            </w:r>
            <w:r w:rsidRPr="003E4701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3E4701">
              <w:rPr>
                <w:rFonts w:ascii="Times New Roman" w:hAnsi="Times New Roman"/>
                <w:color w:val="000000"/>
                <w:sz w:val="23"/>
                <w:szCs w:val="23"/>
              </w:rPr>
              <w:t>варов в соответствии с Товарной номенклатурой внешн</w:t>
            </w:r>
            <w:r w:rsidRPr="003E4701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3E4701">
              <w:rPr>
                <w:rFonts w:ascii="Times New Roman" w:hAnsi="Times New Roman"/>
                <w:color w:val="000000"/>
                <w:sz w:val="23"/>
                <w:szCs w:val="23"/>
              </w:rPr>
              <w:t>экономической деятельности Евразийского экономического союза, определяемых Правительством Российской Федер</w:t>
            </w:r>
            <w:r w:rsidRPr="003E4701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3E470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ции, в целях применения главы 26.3 Налогового кодекса Российской Федерации; </w:t>
            </w:r>
            <w:r w:rsidRPr="003E4701">
              <w:rPr>
                <w:rFonts w:ascii="Times New Roman" w:hAnsi="Times New Roman"/>
                <w:sz w:val="23"/>
                <w:szCs w:val="23"/>
              </w:rPr>
              <w:t>одеждой, головными уборами (кр</w:t>
            </w:r>
            <w:r w:rsidRPr="003E4701">
              <w:rPr>
                <w:rFonts w:ascii="Times New Roman" w:hAnsi="Times New Roman"/>
                <w:sz w:val="23"/>
                <w:szCs w:val="23"/>
              </w:rPr>
              <w:t>о</w:t>
            </w:r>
            <w:r w:rsidRPr="003E4701">
              <w:rPr>
                <w:rFonts w:ascii="Times New Roman" w:hAnsi="Times New Roman"/>
                <w:sz w:val="23"/>
                <w:szCs w:val="23"/>
              </w:rPr>
              <w:t>ме из натуральной кожи и меха), бельем, чулочно-носочными изделиями; ювелирными изделиями; парф</w:t>
            </w:r>
            <w:r w:rsidRPr="003E4701">
              <w:rPr>
                <w:rFonts w:ascii="Times New Roman" w:hAnsi="Times New Roman"/>
                <w:sz w:val="23"/>
                <w:szCs w:val="23"/>
              </w:rPr>
              <w:t>ю</w:t>
            </w:r>
            <w:r w:rsidRPr="003E4701">
              <w:rPr>
                <w:rFonts w:ascii="Times New Roman" w:hAnsi="Times New Roman"/>
                <w:sz w:val="23"/>
                <w:szCs w:val="23"/>
              </w:rPr>
              <w:lastRenderedPageBreak/>
              <w:t>мерно-косметическими товарами; товарами бытовой химии, мылом и синтетическими моющими средствами; хозя</w:t>
            </w:r>
            <w:r w:rsidRPr="003E4701">
              <w:rPr>
                <w:rFonts w:ascii="Times New Roman" w:hAnsi="Times New Roman"/>
                <w:sz w:val="23"/>
                <w:szCs w:val="23"/>
              </w:rPr>
              <w:t>й</w:t>
            </w:r>
            <w:r w:rsidRPr="003E4701">
              <w:rPr>
                <w:rFonts w:ascii="Times New Roman" w:hAnsi="Times New Roman"/>
                <w:sz w:val="23"/>
                <w:szCs w:val="23"/>
              </w:rPr>
              <w:t xml:space="preserve">ственными товарами; цветами; </w:t>
            </w:r>
            <w:r w:rsidRPr="003E4701">
              <w:rPr>
                <w:rFonts w:ascii="Times New Roman" w:hAnsi="Times New Roman"/>
                <w:sz w:val="23"/>
                <w:szCs w:val="23"/>
              </w:rPr>
              <w:br/>
              <w:t xml:space="preserve">тканями; строительными материалами; бытовой и </w:t>
            </w:r>
            <w:r w:rsidRPr="003E4701">
              <w:rPr>
                <w:rFonts w:ascii="Times New Roman" w:hAnsi="Times New Roman"/>
                <w:sz w:val="23"/>
                <w:szCs w:val="23"/>
              </w:rPr>
              <w:br/>
              <w:t xml:space="preserve">вычислительной техникой, осветительными </w:t>
            </w:r>
            <w:r w:rsidRPr="003E4701">
              <w:rPr>
                <w:rFonts w:ascii="Times New Roman" w:hAnsi="Times New Roman"/>
                <w:sz w:val="23"/>
                <w:szCs w:val="23"/>
              </w:rPr>
              <w:br/>
              <w:t xml:space="preserve">приборами, средствами связи, кино- и фототехники; </w:t>
            </w:r>
            <w:r w:rsidRPr="003E4701">
              <w:rPr>
                <w:rFonts w:ascii="Times New Roman" w:hAnsi="Times New Roman"/>
                <w:sz w:val="23"/>
                <w:szCs w:val="23"/>
              </w:rPr>
              <w:br/>
              <w:t xml:space="preserve">минитракторами, мотоблоками, комплектами навесных </w:t>
            </w:r>
            <w:r w:rsidRPr="003E4701">
              <w:rPr>
                <w:rFonts w:ascii="Times New Roman" w:hAnsi="Times New Roman"/>
                <w:sz w:val="23"/>
                <w:szCs w:val="23"/>
              </w:rPr>
              <w:br/>
              <w:t xml:space="preserve">орудий и другой автомототехникой </w:t>
            </w:r>
          </w:p>
        </w:tc>
        <w:tc>
          <w:tcPr>
            <w:tcW w:w="2126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lastRenderedPageBreak/>
              <w:t>0,55</w:t>
            </w:r>
          </w:p>
        </w:tc>
        <w:tc>
          <w:tcPr>
            <w:tcW w:w="1559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0,25</w:t>
            </w:r>
          </w:p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lastRenderedPageBreak/>
              <w:t>прочими непродовольственными товарами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0,45</w:t>
            </w: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0,19</w:t>
            </w: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Продовольственными и  непродовольственными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товарами с численностью населения в населенных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пунктах менее 300 человек, отдаленностью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населенного пункта от райцентра более </w:t>
            </w:r>
            <w:smartTag w:uri="urn:schemas-microsoft-com:office:smarttags" w:element="metricconverter">
              <w:smartTagPr>
                <w:attr w:name="ProductID" w:val="10 километров"/>
              </w:smartTagPr>
              <w:r w:rsidRPr="003E4701">
                <w:rPr>
                  <w:rFonts w:ascii="Times New Roman" w:hAnsi="Times New Roman" w:cs="Times New Roman"/>
                  <w:sz w:val="23"/>
                  <w:szCs w:val="23"/>
                </w:rPr>
                <w:t>10</w:t>
              </w:r>
              <w:r w:rsidRPr="003E4701">
                <w:rPr>
                  <w:rFonts w:ascii="Times New Roman" w:hAnsi="Times New Roman" w:cs="Times New Roman"/>
                  <w:w w:val="66"/>
                  <w:sz w:val="23"/>
                  <w:szCs w:val="23"/>
                </w:rPr>
                <w:t xml:space="preserve"> </w:t>
              </w:r>
              <w:r w:rsidRPr="003E4701">
                <w:rPr>
                  <w:rFonts w:ascii="Times New Roman" w:hAnsi="Times New Roman" w:cs="Times New Roman"/>
                  <w:sz w:val="23"/>
                  <w:szCs w:val="23"/>
                </w:rPr>
                <w:t>километров</w:t>
              </w:r>
            </w:smartTag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>за исключением административных центров поселений</w:t>
            </w:r>
          </w:p>
        </w:tc>
        <w:tc>
          <w:tcPr>
            <w:tcW w:w="2126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1559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0,005</w:t>
            </w: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Розничная торговля, осуществляемая через объекты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стационарной торговой сети, не имеющей торговых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залов, а также объекты нестационарной торговой сети,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площадь торгового места в которых не превышает 5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квадратных метров: 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Продовольственными товарами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0,45</w:t>
            </w: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0,22</w:t>
            </w: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Непродовольственными товарами: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4701" w:rsidRPr="003E4701" w:rsidTr="00F2464F">
        <w:trPr>
          <w:trHeight w:val="1126"/>
        </w:trPr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табачными изделиями; запасными частями к автомобилям; одеждой, изделиями из натуральной кожи (в том числе г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лантерейными изделиями из кожи);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обувными товарами и предметами одежды, принадлежностями к одежде и проч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 изделиями из натурального меха, не подлежащими об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 по видам экономической деятельности и (или) по п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речню кодов товаров в соответствии с Товарной номенкл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турой внешнеэкономической деятельности Евразийского экономического союза, определяемых Правительством Ро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сийской Федерации, в целях применения главы 26.3 Нал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гового кодекса Российской Федерации;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 тканями; ювели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ными изделиями; минитракторами, мотоблоками, компле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тами навесных орудий, и другой автомототехникой; </w:t>
            </w:r>
          </w:p>
        </w:tc>
        <w:tc>
          <w:tcPr>
            <w:tcW w:w="2126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0,45</w:t>
            </w:r>
          </w:p>
        </w:tc>
        <w:tc>
          <w:tcPr>
            <w:tcW w:w="1559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0,22</w:t>
            </w: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одеждой, 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обувными товарами, не подлежащими обязател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дам экономической деятельности и (или) по перечню кодов товаров в соответствии с Товарной номенклатурой внешн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экономической деятельности Евразийского экономического союза, определяемых Правительством Российской Федер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ции, в целях применения главы 26.3 Налогового кодекса Российской Федерации;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  головными уборами (кроме из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натуральной кожи и меха), бельем, чулочно-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носочными изделиями; парфюмерно-косметическими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товарами; товарами бытовой химии, мылом и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синтетическими моющими средствами; посудой,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хозяйственными товарами; цветами; строительными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материалами; бытовой и вычислительной техникой,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осветительными приборами, средствами связи, кино- и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фототехникой; </w:t>
            </w:r>
          </w:p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lastRenderedPageBreak/>
              <w:t>0,40</w:t>
            </w:r>
          </w:p>
        </w:tc>
        <w:tc>
          <w:tcPr>
            <w:tcW w:w="1559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0,18</w:t>
            </w: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прочими непродовольственными товарами 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0,40</w:t>
            </w: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0,18</w:t>
            </w: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Розничная торговля, осуществляемая через объекты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стационарной торговой сети, не имеющей торговых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залов, а также объекты нестационарной торговой сети,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площадь торгового места в которых превышает 5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>квадратных метров: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Продовольственными товарами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0,55</w:t>
            </w: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0,25</w:t>
            </w: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Непродовольственными товарами: 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табачными изделиями; запасными частями к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автомобилям; одеждой, изделиями из натуральной кожи (в том числе галантерейными изделиями из кожи); 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обувными товарами и предметами одежды, принадлежностями к одежде и прочими изделиями из натурального меха, не по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лежащими обязательной маркировке средствами идентиф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кации, в том числе контрольными (идентификационными) знаками по перечню кодов Общероссийского классифик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тельством Российской Федерации, в целях применения гл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 26.3 Налогового кодекса Российской Федерации;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тканями; ювелирными изделиями; минитракторами,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мотоблоками, комплектами навесных орудий, и другой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автомототехникой; </w:t>
            </w:r>
          </w:p>
        </w:tc>
        <w:tc>
          <w:tcPr>
            <w:tcW w:w="2126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0,55</w:t>
            </w:r>
          </w:p>
        </w:tc>
        <w:tc>
          <w:tcPr>
            <w:tcW w:w="1559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0,25</w:t>
            </w: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одеждой, 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обувными товарами, не подлежащими обязател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дам экономической деятельности и (или) по перечню кодов товаров в соответствии с Товарной номенклатурой внешн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экономической деятельности Евразийского экономического союза, определяемых Правительством Российской Федер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3E470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ции, в целях применения главы 26.3 Налогового кодекса Российской Федерации;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 xml:space="preserve">  головными уборами (кроме из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натуральной кожи и меха), бельем, чулочно-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носочными изделиями; парфюмерно-косметическими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товарами; товарами бытовой химии, мылом и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синтетическими моющими средствами; посудой,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хозяйственными товарами; цветами; строительными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материалами; бытовой и вычислительной техникой,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осветительными приборами, средствами связи, кино- и 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фототехникой; </w:t>
            </w:r>
          </w:p>
        </w:tc>
        <w:tc>
          <w:tcPr>
            <w:tcW w:w="2126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lastRenderedPageBreak/>
              <w:t>0,50</w:t>
            </w:r>
          </w:p>
        </w:tc>
        <w:tc>
          <w:tcPr>
            <w:tcW w:w="1559" w:type="dxa"/>
            <w:vAlign w:val="center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0,23</w:t>
            </w:r>
          </w:p>
        </w:tc>
      </w:tr>
      <w:tr w:rsidR="003E4701" w:rsidRPr="003E4701" w:rsidTr="00F2464F">
        <w:tc>
          <w:tcPr>
            <w:tcW w:w="6204" w:type="dxa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прочими непродовольственными товарами 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0,45</w:t>
            </w: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0,23</w:t>
            </w:r>
          </w:p>
        </w:tc>
      </w:tr>
      <w:tr w:rsidR="003E4701" w:rsidRPr="003E4701" w:rsidTr="00F2464F">
        <w:trPr>
          <w:trHeight w:val="231"/>
        </w:trPr>
        <w:tc>
          <w:tcPr>
            <w:tcW w:w="6204" w:type="dxa"/>
            <w:vAlign w:val="center"/>
          </w:tcPr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Развозная и разносная розничная торговля</w:t>
            </w:r>
          </w:p>
          <w:p w:rsidR="003E4701" w:rsidRPr="003E4701" w:rsidRDefault="003E4701" w:rsidP="00F2464F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При смешенной торговле и (или) смешенному оказанию услуг в расчете величины вмененного дохода в целях нал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гообложения единым налогом на вмененный доход для о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дельных видов деятельности применяется наибольший ко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ректирующий коэффициент на ассортиментной группе ре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E4701">
              <w:rPr>
                <w:rFonts w:ascii="Times New Roman" w:hAnsi="Times New Roman" w:cs="Times New Roman"/>
                <w:sz w:val="23"/>
                <w:szCs w:val="23"/>
              </w:rPr>
              <w:t>лизуемых товаров (оказываемых услуг)</w:t>
            </w:r>
          </w:p>
        </w:tc>
        <w:tc>
          <w:tcPr>
            <w:tcW w:w="2126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0,34</w:t>
            </w:r>
          </w:p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701">
              <w:rPr>
                <w:rFonts w:ascii="Times New Roman" w:hAnsi="Times New Roman"/>
                <w:sz w:val="23"/>
                <w:szCs w:val="23"/>
              </w:rPr>
              <w:t>0,16</w:t>
            </w:r>
          </w:p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4701" w:rsidRPr="003E4701" w:rsidRDefault="003E4701" w:rsidP="00F2464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E4701" w:rsidRPr="003E4701" w:rsidRDefault="003E4701" w:rsidP="003E4701">
      <w:pPr>
        <w:pStyle w:val="aa"/>
        <w:rPr>
          <w:rFonts w:ascii="Times New Roman" w:hAnsi="Times New Roman" w:cs="Times New Roman"/>
          <w:sz w:val="19"/>
          <w:szCs w:val="19"/>
        </w:rPr>
      </w:pPr>
    </w:p>
    <w:p w:rsidR="003E4701" w:rsidRPr="003E4701" w:rsidRDefault="003E4701" w:rsidP="003E4701">
      <w:pPr>
        <w:pStyle w:val="aa"/>
        <w:rPr>
          <w:rFonts w:ascii="Times New Roman" w:hAnsi="Times New Roman" w:cs="Times New Roman"/>
          <w:sz w:val="19"/>
          <w:szCs w:val="19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3E4701" w:rsidRPr="003E4701" w:rsidRDefault="003E4701" w:rsidP="003E4701">
      <w:pPr>
        <w:rPr>
          <w:rFonts w:ascii="Times New Roman" w:hAnsi="Times New Roman"/>
        </w:rPr>
      </w:pPr>
    </w:p>
    <w:p w:rsidR="00C50F4C" w:rsidRDefault="00C50F4C" w:rsidP="003E4701">
      <w:pPr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3E4701">
      <w:footerReference w:type="default" r:id="rId9"/>
      <w:headerReference w:type="first" r:id="rId10"/>
      <w:footerReference w:type="first" r:id="rId11"/>
      <w:type w:val="evenPage"/>
      <w:pgSz w:w="11907" w:h="16840"/>
      <w:pgMar w:top="2805" w:right="567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01" w:rsidRDefault="00D92401">
      <w:r>
        <w:separator/>
      </w:r>
    </w:p>
  </w:endnote>
  <w:endnote w:type="continuationSeparator" w:id="0">
    <w:p w:rsidR="00D92401" w:rsidRDefault="00D9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Pr="006D306C" w:rsidRDefault="00234103">
    <w:pPr>
      <w:pStyle w:val="a5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AUTHOR </w:instrText>
    </w:r>
    <w:r>
      <w:rPr>
        <w:snapToGrid w:val="0"/>
        <w:sz w:val="12"/>
      </w:rPr>
      <w:fldChar w:fldCharType="separate"/>
    </w:r>
    <w:r w:rsidR="00D92401">
      <w:rPr>
        <w:noProof/>
        <w:snapToGrid w:val="0"/>
        <w:sz w:val="12"/>
      </w:rPr>
      <w:t>chfin11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2401D9">
      <w:rPr>
        <w:noProof/>
        <w:snapToGrid w:val="0"/>
        <w:sz w:val="12"/>
      </w:rPr>
      <w:t>13.12.2019</w:t>
    </w:r>
    <w:r>
      <w:rPr>
        <w:snapToGrid w:val="0"/>
        <w:sz w:val="12"/>
      </w:rPr>
      <w:fldChar w:fldCharType="end"/>
    </w:r>
  </w:p>
  <w:p w:rsidR="00234103" w:rsidRDefault="00234103">
    <w:pPr>
      <w:pStyle w:val="a5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D306C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D92401">
      <w:rPr>
        <w:noProof/>
        <w:snapToGrid w:val="0"/>
        <w:sz w:val="12"/>
        <w:lang w:val="en-US"/>
      </w:rPr>
      <w:t>Документ4</w:t>
    </w:r>
    <w:r>
      <w:rPr>
        <w:snapToGrid w:val="0"/>
        <w:sz w:val="12"/>
        <w:lang w:val="en-US"/>
      </w:rPr>
      <w:fldChar w:fldCharType="end"/>
    </w:r>
    <w:r w:rsidRPr="006D306C">
      <w:rPr>
        <w:snapToGrid w:val="0"/>
        <w:sz w:val="12"/>
      </w:rPr>
      <w:t xml:space="preserve">  стр. </w:t>
    </w:r>
    <w:r>
      <w:rPr>
        <w:snapToGrid w:val="0"/>
        <w:sz w:val="12"/>
        <w:lang w:val="en-US"/>
      </w:rPr>
      <w:fldChar w:fldCharType="begin"/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D306C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2401D9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2401D9">
      <w:rPr>
        <w:noProof/>
        <w:snapToGrid w:val="0"/>
        <w:sz w:val="12"/>
        <w:lang w:val="en-US"/>
      </w:rPr>
      <w:t>6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01" w:rsidRDefault="00D92401">
      <w:r>
        <w:separator/>
      </w:r>
    </w:p>
  </w:footnote>
  <w:footnote w:type="continuationSeparator" w:id="0">
    <w:p w:rsidR="00D92401" w:rsidRDefault="00D9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401D9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2401D9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</w:t>
    </w:r>
    <w:r w:rsidR="002401D9">
      <w:rPr>
        <w:rFonts w:ascii="Arial Cyr Chuv" w:hAnsi="Arial Cyr Chuv"/>
        <w:sz w:val="28"/>
      </w:rPr>
      <w:t>05 дек 2019</w:t>
    </w:r>
    <w:r w:rsidRPr="00E83CEF">
      <w:rPr>
        <w:rFonts w:ascii="Times New Roman" w:hAnsi="Times New Roman"/>
        <w:sz w:val="24"/>
      </w:rPr>
      <w:t xml:space="preserve"> № </w:t>
    </w:r>
    <w:r w:rsidR="002401D9">
      <w:rPr>
        <w:rFonts w:ascii="Times New Roman" w:hAnsi="Times New Roman"/>
        <w:sz w:val="24"/>
      </w:rPr>
      <w:t>41-06</w:t>
    </w:r>
    <w:r w:rsidRPr="00E83CEF">
      <w:rPr>
        <w:rFonts w:ascii="Times New Roman" w:hAnsi="Times New Roman"/>
        <w:sz w:val="24"/>
      </w:rPr>
      <w:t xml:space="preserve">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01"/>
    <w:rsid w:val="000D5B9F"/>
    <w:rsid w:val="00102293"/>
    <w:rsid w:val="0010747C"/>
    <w:rsid w:val="001305B1"/>
    <w:rsid w:val="001654CB"/>
    <w:rsid w:val="001E025C"/>
    <w:rsid w:val="001E249D"/>
    <w:rsid w:val="00234103"/>
    <w:rsid w:val="002401D9"/>
    <w:rsid w:val="002E71AF"/>
    <w:rsid w:val="00364B60"/>
    <w:rsid w:val="003E4701"/>
    <w:rsid w:val="003E79DE"/>
    <w:rsid w:val="004511E7"/>
    <w:rsid w:val="00476EDB"/>
    <w:rsid w:val="004B0835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363CA"/>
    <w:rsid w:val="00853576"/>
    <w:rsid w:val="008F0057"/>
    <w:rsid w:val="00922471"/>
    <w:rsid w:val="009A3BF1"/>
    <w:rsid w:val="009E5713"/>
    <w:rsid w:val="00A40D71"/>
    <w:rsid w:val="00A57A3A"/>
    <w:rsid w:val="00AE55D9"/>
    <w:rsid w:val="00B962D3"/>
    <w:rsid w:val="00BC4884"/>
    <w:rsid w:val="00BD58D6"/>
    <w:rsid w:val="00C40B68"/>
    <w:rsid w:val="00C50F4C"/>
    <w:rsid w:val="00CF318C"/>
    <w:rsid w:val="00D92401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3E4701"/>
    <w:pPr>
      <w:keepNext/>
      <w:jc w:val="both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4701"/>
    <w:rPr>
      <w:rFonts w:ascii="TimesET" w:hAnsi="TimesET"/>
      <w:sz w:val="24"/>
    </w:rPr>
  </w:style>
  <w:style w:type="character" w:customStyle="1" w:styleId="a4">
    <w:name w:val="Верхний колонтитул Знак"/>
    <w:link w:val="a3"/>
    <w:rsid w:val="003E4701"/>
    <w:rPr>
      <w:rFonts w:ascii="Baltica" w:hAnsi="Baltica"/>
      <w:sz w:val="26"/>
    </w:rPr>
  </w:style>
  <w:style w:type="paragraph" w:customStyle="1" w:styleId="ConsPlusNormal">
    <w:name w:val="ConsPlusNormal"/>
    <w:rsid w:val="003E4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3E470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a">
    <w:name w:val="Стиль"/>
    <w:rsid w:val="003E470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3E4701"/>
    <w:pPr>
      <w:keepNext/>
      <w:jc w:val="both"/>
      <w:outlineLvl w:val="0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4701"/>
    <w:rPr>
      <w:rFonts w:ascii="TimesET" w:hAnsi="TimesET"/>
      <w:sz w:val="24"/>
    </w:rPr>
  </w:style>
  <w:style w:type="character" w:customStyle="1" w:styleId="a4">
    <w:name w:val="Верхний колонтитул Знак"/>
    <w:link w:val="a3"/>
    <w:rsid w:val="003E4701"/>
    <w:rPr>
      <w:rFonts w:ascii="Baltica" w:hAnsi="Baltica"/>
      <w:sz w:val="26"/>
    </w:rPr>
  </w:style>
  <w:style w:type="paragraph" w:customStyle="1" w:styleId="ConsPlusNormal">
    <w:name w:val="ConsPlusNormal"/>
    <w:rsid w:val="003E4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головок статьи"/>
    <w:basedOn w:val="a"/>
    <w:next w:val="a"/>
    <w:uiPriority w:val="99"/>
    <w:rsid w:val="003E470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a">
    <w:name w:val="Стиль"/>
    <w:rsid w:val="003E470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683091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0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chfin11</dc:creator>
  <cp:lastModifiedBy>Виктория Станиславовна Николаева</cp:lastModifiedBy>
  <cp:revision>2</cp:revision>
  <cp:lastPrinted>2005-11-15T08:42:00Z</cp:lastPrinted>
  <dcterms:created xsi:type="dcterms:W3CDTF">2019-12-13T07:53:00Z</dcterms:created>
  <dcterms:modified xsi:type="dcterms:W3CDTF">2019-12-13T07:53:00Z</dcterms:modified>
</cp:coreProperties>
</file>