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B0B50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16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560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</w:t>
            </w:r>
            <w:r w:rsidR="00FF3F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B0B50" w:rsidP="00597D34">
            <w:pPr>
              <w:jc w:val="center"/>
            </w:pPr>
            <w:r>
              <w:t>16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560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6640D1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6640D1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b/>
          <w:bCs/>
          <w:sz w:val="24"/>
        </w:rPr>
        <w:t>п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93F4A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6640D1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C45276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6640D1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6640D1">
        <w:rPr>
          <w:bCs/>
          <w:sz w:val="24"/>
        </w:rPr>
        <w:t xml:space="preserve">а путем перераспределения земельного участка </w:t>
      </w:r>
      <w:r w:rsidR="00DE2450">
        <w:rPr>
          <w:bCs/>
          <w:sz w:val="24"/>
        </w:rPr>
        <w:t>кадастров</w:t>
      </w:r>
      <w:r w:rsidR="006640D1">
        <w:rPr>
          <w:bCs/>
          <w:sz w:val="24"/>
        </w:rPr>
        <w:t>ы</w:t>
      </w:r>
      <w:r w:rsidR="00DE2450">
        <w:rPr>
          <w:bCs/>
          <w:sz w:val="24"/>
        </w:rPr>
        <w:t xml:space="preserve">м </w:t>
      </w:r>
      <w:r w:rsidR="006640D1">
        <w:rPr>
          <w:bCs/>
          <w:sz w:val="24"/>
        </w:rPr>
        <w:t>номером</w:t>
      </w:r>
      <w:r w:rsidR="00DE2450">
        <w:rPr>
          <w:bCs/>
          <w:sz w:val="24"/>
        </w:rPr>
        <w:t xml:space="preserve"> 21:10:</w:t>
      </w:r>
      <w:r w:rsidR="00C93F4A">
        <w:rPr>
          <w:bCs/>
          <w:sz w:val="24"/>
        </w:rPr>
        <w:t>1</w:t>
      </w:r>
      <w:r w:rsidR="006640D1">
        <w:rPr>
          <w:bCs/>
          <w:sz w:val="24"/>
        </w:rPr>
        <w:t>42401:43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6640D1">
        <w:rPr>
          <w:bCs/>
          <w:sz w:val="24"/>
        </w:rPr>
        <w:t>3</w:t>
      </w:r>
      <w:r w:rsidR="00433BC9">
        <w:rPr>
          <w:bCs/>
          <w:sz w:val="24"/>
        </w:rPr>
        <w:t xml:space="preserve"> </w:t>
      </w:r>
      <w:r w:rsidR="006640D1">
        <w:rPr>
          <w:bCs/>
          <w:sz w:val="24"/>
        </w:rPr>
        <w:t>476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FA04C4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FA04C4">
        <w:rPr>
          <w:sz w:val="24"/>
        </w:rPr>
        <w:t>для ведения личного подсобного хозяйства (приусадебный земельный участок</w:t>
      </w:r>
      <w:r w:rsidR="00086D87" w:rsidRPr="00433BC9">
        <w:rPr>
          <w:sz w:val="24"/>
        </w:rPr>
        <w:t xml:space="preserve">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FA04C4">
        <w:rPr>
          <w:sz w:val="24"/>
        </w:rPr>
        <w:t>2</w:t>
      </w:r>
      <w:r w:rsidR="00086D87" w:rsidRPr="00433BC9">
        <w:rPr>
          <w:sz w:val="24"/>
        </w:rPr>
        <w:t>.</w:t>
      </w:r>
      <w:r w:rsidR="00FA04C4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</w:t>
      </w:r>
      <w:r w:rsidR="002247A5">
        <w:rPr>
          <w:sz w:val="24"/>
        </w:rPr>
        <w:t>П</w:t>
      </w:r>
      <w:r w:rsidR="00086D87" w:rsidRPr="00433BC9">
        <w:rPr>
          <w:sz w:val="24"/>
        </w:rPr>
        <w:t xml:space="preserve">ЗЗ: </w:t>
      </w:r>
      <w:r w:rsidR="00FA04C4">
        <w:rPr>
          <w:sz w:val="24"/>
        </w:rPr>
        <w:t>Ж</w:t>
      </w:r>
      <w:r w:rsidR="00086D87" w:rsidRPr="00433BC9">
        <w:rPr>
          <w:sz w:val="24"/>
        </w:rPr>
        <w:t>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FA04C4">
        <w:rPr>
          <w:sz w:val="24"/>
        </w:rPr>
        <w:t>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FA04C4">
        <w:rPr>
          <w:sz w:val="24"/>
        </w:rPr>
        <w:t>Андреевское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263537">
        <w:rPr>
          <w:sz w:val="24"/>
        </w:rPr>
        <w:t>, д. Сюрбеевка, ул. Горького, д.16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263537" w:rsidP="00525209">
      <w:pPr>
        <w:jc w:val="both"/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ibrecon4\Documents\Сектор\2019\СХЕМЫ расположения\В черте нас пунктов\Андреевское 3 476\Схема Сюрбеевка Горького 16 -3 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Андреевское 3 476\Схема Сюрбеевка Горького 16 -3 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9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7A5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37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0D1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50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3CB0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3F4A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4C4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2019-09-09T05:28:00Z</cp:lastPrinted>
  <dcterms:created xsi:type="dcterms:W3CDTF">2019-09-13T12:16:00Z</dcterms:created>
  <dcterms:modified xsi:type="dcterms:W3CDTF">2019-09-17T13:40:00Z</dcterms:modified>
</cp:coreProperties>
</file>