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965042" w:rsidRPr="00160C70" w:rsidTr="00103E6C">
        <w:trPr>
          <w:trHeight w:val="2421"/>
        </w:trPr>
        <w:tc>
          <w:tcPr>
            <w:tcW w:w="5211" w:type="dxa"/>
          </w:tcPr>
          <w:p w:rsidR="00965042" w:rsidRDefault="00965042" w:rsidP="00103E6C">
            <w:pPr>
              <w:jc w:val="both"/>
            </w:pPr>
          </w:p>
          <w:p w:rsidR="00965042" w:rsidRPr="00160C70" w:rsidRDefault="00965042" w:rsidP="00103E6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C63657" w:rsidRPr="00F8621C" w:rsidRDefault="00C63657" w:rsidP="00C63657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F8621C">
              <w:rPr>
                <w:b/>
              </w:rPr>
              <w:t>Чăваш</w:t>
            </w:r>
            <w:proofErr w:type="spellEnd"/>
            <w:r w:rsidRPr="00F8621C">
              <w:rPr>
                <w:b/>
              </w:rPr>
              <w:t xml:space="preserve">  </w:t>
            </w:r>
            <w:proofErr w:type="spellStart"/>
            <w:r w:rsidRPr="00F8621C">
              <w:rPr>
                <w:b/>
              </w:rPr>
              <w:t>Республикин</w:t>
            </w:r>
            <w:proofErr w:type="spellEnd"/>
          </w:p>
          <w:p w:rsidR="00C63657" w:rsidRPr="00F8621C" w:rsidRDefault="00C63657" w:rsidP="00C63657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F8621C">
              <w:rPr>
                <w:b/>
              </w:rPr>
              <w:t>Сĕнтĕрвăрри</w:t>
            </w:r>
            <w:proofErr w:type="spellEnd"/>
            <w:r w:rsidRPr="00F8621C">
              <w:rPr>
                <w:b/>
              </w:rPr>
              <w:t xml:space="preserve"> </w:t>
            </w:r>
            <w:proofErr w:type="spellStart"/>
            <w:r w:rsidRPr="00F8621C">
              <w:rPr>
                <w:b/>
              </w:rPr>
              <w:t>районĕн</w:t>
            </w:r>
            <w:proofErr w:type="spellEnd"/>
          </w:p>
          <w:p w:rsidR="00C63657" w:rsidRPr="00F8621C" w:rsidRDefault="00C63657" w:rsidP="00C63657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F8621C">
              <w:rPr>
                <w:b/>
              </w:rPr>
              <w:t>депутатсен</w:t>
            </w:r>
            <w:proofErr w:type="spellEnd"/>
            <w:r w:rsidRPr="00F8621C">
              <w:rPr>
                <w:b/>
              </w:rPr>
              <w:t xml:space="preserve"> </w:t>
            </w:r>
            <w:proofErr w:type="spellStart"/>
            <w:r w:rsidRPr="00F8621C">
              <w:rPr>
                <w:b/>
              </w:rPr>
              <w:t>Пухă</w:t>
            </w:r>
            <w:proofErr w:type="gramStart"/>
            <w:r w:rsidRPr="00F8621C">
              <w:rPr>
                <w:b/>
              </w:rPr>
              <w:t>в</w:t>
            </w:r>
            <w:proofErr w:type="gramEnd"/>
            <w:r w:rsidRPr="00F8621C">
              <w:rPr>
                <w:b/>
              </w:rPr>
              <w:t>ĕ</w:t>
            </w:r>
            <w:proofErr w:type="spellEnd"/>
          </w:p>
          <w:p w:rsidR="00C63657" w:rsidRPr="00F8621C" w:rsidRDefault="00C63657" w:rsidP="00C63657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F862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8621C"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965042" w:rsidRPr="00A07AB3" w:rsidRDefault="00965042" w:rsidP="00103E6C">
            <w:pPr>
              <w:spacing w:line="220" w:lineRule="exact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965042" w:rsidRPr="00A07AB3" w:rsidRDefault="00965042" w:rsidP="00103E6C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№</w:t>
            </w:r>
          </w:p>
          <w:p w:rsidR="00965042" w:rsidRPr="00A07AB3" w:rsidRDefault="00965042" w:rsidP="00103E6C">
            <w:pPr>
              <w:spacing w:line="220" w:lineRule="exact"/>
              <w:ind w:left="600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C63657" w:rsidRPr="00F8621C" w:rsidRDefault="00C63657" w:rsidP="00C63657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F8621C">
              <w:rPr>
                <w:b/>
              </w:rPr>
              <w:t>Сĕнтĕрвăрри</w:t>
            </w:r>
            <w:proofErr w:type="spellEnd"/>
            <w:r w:rsidRPr="00F8621C">
              <w:rPr>
                <w:b/>
              </w:rPr>
              <w:t xml:space="preserve">  хули</w:t>
            </w:r>
          </w:p>
          <w:p w:rsidR="00965042" w:rsidRPr="00160C70" w:rsidRDefault="00965042" w:rsidP="00103E6C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965042" w:rsidRPr="00160C70" w:rsidRDefault="00965042" w:rsidP="00103E6C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965042" w:rsidRPr="00160C70" w:rsidRDefault="00965042" w:rsidP="00103E6C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042" w:rsidRPr="00160C70" w:rsidRDefault="00965042" w:rsidP="00103E6C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965042" w:rsidRPr="00160C70" w:rsidRDefault="00965042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65042" w:rsidRPr="00160C70" w:rsidRDefault="00965042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965042" w:rsidRPr="00160C70" w:rsidRDefault="00965042" w:rsidP="00103E6C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965042" w:rsidRPr="00160C70" w:rsidRDefault="00965042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965042" w:rsidRPr="00160C70" w:rsidRDefault="00965042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65042" w:rsidRPr="00160C70" w:rsidRDefault="00965042" w:rsidP="00103E6C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965042" w:rsidRPr="00160C70" w:rsidRDefault="00965042" w:rsidP="00103E6C">
            <w:pPr>
              <w:spacing w:line="200" w:lineRule="exact"/>
              <w:jc w:val="center"/>
              <w:rPr>
                <w:b/>
              </w:rPr>
            </w:pPr>
          </w:p>
          <w:p w:rsidR="00965042" w:rsidRPr="00160C70" w:rsidRDefault="00965042" w:rsidP="00103E6C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</w:t>
            </w:r>
            <w:r w:rsidR="00516CD3">
              <w:rPr>
                <w:b/>
              </w:rPr>
              <w:t xml:space="preserve">    30.09.2019 </w:t>
            </w:r>
            <w:r>
              <w:rPr>
                <w:b/>
              </w:rPr>
              <w:t>№ С-</w:t>
            </w:r>
            <w:r w:rsidR="00516CD3" w:rsidRPr="00516CD3">
              <w:rPr>
                <w:b/>
              </w:rPr>
              <w:t>9</w:t>
            </w:r>
            <w:r w:rsidR="00516CD3">
              <w:rPr>
                <w:b/>
                <w:lang w:val="en-US"/>
              </w:rPr>
              <w:t>/5</w:t>
            </w:r>
            <w:r>
              <w:rPr>
                <w:b/>
              </w:rPr>
              <w:t xml:space="preserve">   </w:t>
            </w:r>
          </w:p>
          <w:p w:rsidR="00965042" w:rsidRPr="00160C70" w:rsidRDefault="00965042" w:rsidP="00103E6C">
            <w:pPr>
              <w:spacing w:line="220" w:lineRule="exact"/>
              <w:ind w:left="600"/>
              <w:rPr>
                <w:b/>
              </w:rPr>
            </w:pPr>
          </w:p>
          <w:p w:rsidR="00965042" w:rsidRPr="00160C70" w:rsidRDefault="00965042" w:rsidP="00103E6C">
            <w:pPr>
              <w:spacing w:line="220" w:lineRule="exact"/>
              <w:ind w:left="600"/>
              <w:rPr>
                <w:b/>
              </w:rPr>
            </w:pPr>
          </w:p>
          <w:p w:rsidR="00965042" w:rsidRPr="00160C70" w:rsidRDefault="00965042" w:rsidP="00103E6C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965042" w:rsidRPr="00160C70" w:rsidRDefault="00965042" w:rsidP="00103E6C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965042" w:rsidRDefault="00965042" w:rsidP="009650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965042" w:rsidTr="00103E6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65042" w:rsidRPr="00631D74" w:rsidRDefault="00965042" w:rsidP="00103E6C">
            <w:pPr>
              <w:jc w:val="both"/>
              <w:rPr>
                <w:b/>
              </w:rPr>
            </w:pPr>
            <w:r w:rsidRPr="00631D74">
              <w:rPr>
                <w:b/>
              </w:rPr>
              <w:t xml:space="preserve">О </w:t>
            </w:r>
            <w:r>
              <w:rPr>
                <w:b/>
              </w:rPr>
              <w:t>передаче</w:t>
            </w:r>
            <w:r w:rsidRPr="00631D74">
              <w:rPr>
                <w:b/>
              </w:rPr>
              <w:t xml:space="preserve"> имущества из </w:t>
            </w:r>
            <w:r>
              <w:rPr>
                <w:b/>
              </w:rPr>
              <w:t>муниципальной</w:t>
            </w:r>
            <w:r w:rsidRPr="00631D74">
              <w:rPr>
                <w:b/>
              </w:rPr>
              <w:t xml:space="preserve"> собственност</w:t>
            </w:r>
            <w:r>
              <w:rPr>
                <w:b/>
              </w:rPr>
              <w:t>и</w:t>
            </w:r>
            <w:r w:rsidRPr="00631D74">
              <w:rPr>
                <w:b/>
              </w:rPr>
              <w:t xml:space="preserve"> Мариинско-Посадского района Чувашской Республики</w:t>
            </w:r>
            <w:r>
              <w:rPr>
                <w:b/>
              </w:rPr>
              <w:t xml:space="preserve"> в муниципальную </w:t>
            </w:r>
            <w:r w:rsidRPr="00631D74">
              <w:rPr>
                <w:b/>
              </w:rPr>
              <w:t>собственност</w:t>
            </w:r>
            <w:r>
              <w:rPr>
                <w:b/>
              </w:rPr>
              <w:t>ь</w:t>
            </w:r>
            <w:r w:rsidRPr="00631D7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Первочурашевского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r w:rsidR="006B695B" w:rsidRPr="00631D74">
              <w:rPr>
                <w:b/>
              </w:rPr>
              <w:t>Мариинско-Посадского района</w:t>
            </w:r>
            <w:r w:rsidR="006B695B">
              <w:rPr>
                <w:b/>
              </w:rPr>
              <w:t xml:space="preserve"> </w:t>
            </w:r>
            <w:r>
              <w:rPr>
                <w:b/>
              </w:rPr>
              <w:t>Чувашской Республики</w:t>
            </w:r>
          </w:p>
        </w:tc>
      </w:tr>
    </w:tbl>
    <w:p w:rsidR="00965042" w:rsidRDefault="00965042" w:rsidP="00965042">
      <w:pPr>
        <w:jc w:val="both"/>
      </w:pPr>
    </w:p>
    <w:p w:rsidR="00965042" w:rsidRDefault="00965042" w:rsidP="00965042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</w:t>
      </w:r>
      <w:r w:rsidR="001C4898">
        <w:t>ого</w:t>
      </w:r>
      <w:r w:rsidRPr="00B67137">
        <w:t xml:space="preserve"> решением Мариинско-Посадского районного Собрания депутатов от 29.10.2009 № С-52/6</w:t>
      </w:r>
    </w:p>
    <w:p w:rsidR="00965042" w:rsidRDefault="00965042" w:rsidP="00965042">
      <w:pPr>
        <w:jc w:val="both"/>
      </w:pPr>
    </w:p>
    <w:p w:rsidR="00965042" w:rsidRPr="001821D5" w:rsidRDefault="00965042" w:rsidP="00965042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965042" w:rsidRPr="001821D5" w:rsidRDefault="00965042" w:rsidP="00965042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965042" w:rsidRDefault="00965042" w:rsidP="00965042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имущество: </w:t>
      </w:r>
    </w:p>
    <w:p w:rsidR="00FB2986" w:rsidRDefault="00FB2986" w:rsidP="00965042">
      <w:pPr>
        <w:autoSpaceDE w:val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965042" w:rsidTr="00103E6C">
        <w:tc>
          <w:tcPr>
            <w:tcW w:w="560" w:type="dxa"/>
          </w:tcPr>
          <w:p w:rsidR="00965042" w:rsidRPr="001821D5" w:rsidRDefault="00965042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21D5">
              <w:rPr>
                <w:b/>
                <w:sz w:val="20"/>
                <w:szCs w:val="20"/>
              </w:rPr>
              <w:t>/</w:t>
            </w:r>
            <w:proofErr w:type="spell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</w:tcPr>
          <w:p w:rsidR="00965042" w:rsidRPr="001821D5" w:rsidRDefault="00965042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</w:tcPr>
          <w:p w:rsidR="00965042" w:rsidRPr="001821D5" w:rsidRDefault="00965042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965042" w:rsidRPr="00EB7941" w:rsidRDefault="00965042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965042" w:rsidTr="00103E6C">
        <w:tc>
          <w:tcPr>
            <w:tcW w:w="560" w:type="dxa"/>
          </w:tcPr>
          <w:p w:rsidR="00965042" w:rsidRPr="00DC4006" w:rsidRDefault="0096504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965042" w:rsidRDefault="00965042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965042" w:rsidRDefault="00965042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ервое </w:t>
            </w:r>
            <w:proofErr w:type="spellStart"/>
            <w:r>
              <w:rPr>
                <w:sz w:val="22"/>
                <w:szCs w:val="22"/>
              </w:rPr>
              <w:t>Чурашево</w:t>
            </w:r>
            <w:proofErr w:type="spellEnd"/>
            <w:r>
              <w:rPr>
                <w:sz w:val="22"/>
                <w:szCs w:val="22"/>
              </w:rPr>
              <w:t>, ул.Садовая</w:t>
            </w:r>
          </w:p>
          <w:p w:rsidR="00965042" w:rsidRPr="00DC4006" w:rsidRDefault="00965042" w:rsidP="00103E6C">
            <w:pPr>
              <w:autoSpaceDE w:val="0"/>
              <w:jc w:val="both"/>
            </w:pPr>
          </w:p>
        </w:tc>
        <w:tc>
          <w:tcPr>
            <w:tcW w:w="3969" w:type="dxa"/>
          </w:tcPr>
          <w:p w:rsidR="00965042" w:rsidRPr="00DC4006" w:rsidRDefault="00965042" w:rsidP="00965042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Кадастровый номер 21:16:141504:420, общая площадь 843 кв.м., категория земель: земли населенных пунктов, назначение: для </w:t>
            </w:r>
            <w:proofErr w:type="gramStart"/>
            <w:r>
              <w:rPr>
                <w:sz w:val="22"/>
                <w:szCs w:val="22"/>
              </w:rPr>
              <w:t>индивидуального</w:t>
            </w:r>
            <w:proofErr w:type="gramEnd"/>
            <w:r>
              <w:rPr>
                <w:sz w:val="22"/>
                <w:szCs w:val="22"/>
              </w:rPr>
              <w:t xml:space="preserve"> жилищного строительства</w:t>
            </w:r>
          </w:p>
        </w:tc>
      </w:tr>
    </w:tbl>
    <w:p w:rsidR="00965042" w:rsidRPr="00516CD3" w:rsidRDefault="00965042" w:rsidP="00965042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1226AA" w:rsidRPr="00516CD3" w:rsidRDefault="001226AA" w:rsidP="00965042">
      <w:pPr>
        <w:ind w:firstLine="567"/>
        <w:jc w:val="both"/>
      </w:pPr>
    </w:p>
    <w:p w:rsidR="001226AA" w:rsidRPr="00516CD3" w:rsidRDefault="001226AA" w:rsidP="00965042">
      <w:pPr>
        <w:ind w:firstLine="567"/>
        <w:jc w:val="both"/>
      </w:pPr>
    </w:p>
    <w:p w:rsidR="00965042" w:rsidRDefault="00965042" w:rsidP="00965042">
      <w:pPr>
        <w:ind w:firstLine="540"/>
        <w:jc w:val="both"/>
      </w:pPr>
    </w:p>
    <w:p w:rsidR="00965042" w:rsidRDefault="00965042" w:rsidP="00965042">
      <w:r w:rsidRPr="002F2368">
        <w:t>Глава Мариинско-Посадского района</w:t>
      </w:r>
      <w:r w:rsidR="001226AA" w:rsidRPr="001226AA">
        <w:t xml:space="preserve">         </w:t>
      </w:r>
      <w:r>
        <w:tab/>
      </w:r>
      <w:r>
        <w:tab/>
      </w:r>
      <w:r w:rsidRPr="002F2368">
        <w:t xml:space="preserve">                   </w:t>
      </w:r>
      <w:r w:rsidR="00FB2986">
        <w:t xml:space="preserve">     </w:t>
      </w:r>
      <w:r w:rsidRPr="002F2368">
        <w:t xml:space="preserve">    </w:t>
      </w:r>
      <w:r>
        <w:t>Н.П. Николаев</w:t>
      </w:r>
    </w:p>
    <w:p w:rsidR="00F70369" w:rsidRDefault="00F70369"/>
    <w:sectPr w:rsidR="00F70369" w:rsidSect="00516C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42"/>
    <w:rsid w:val="001226AA"/>
    <w:rsid w:val="00167ED7"/>
    <w:rsid w:val="001C4898"/>
    <w:rsid w:val="00516CD3"/>
    <w:rsid w:val="006B695B"/>
    <w:rsid w:val="00965042"/>
    <w:rsid w:val="00C63657"/>
    <w:rsid w:val="00D64EEF"/>
    <w:rsid w:val="00F70369"/>
    <w:rsid w:val="00FB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2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7E0B-0094-46D4-853B-17C4F272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11</cp:revision>
  <cp:lastPrinted>2019-09-24T12:55:00Z</cp:lastPrinted>
  <dcterms:created xsi:type="dcterms:W3CDTF">2019-09-24T07:11:00Z</dcterms:created>
  <dcterms:modified xsi:type="dcterms:W3CDTF">2019-10-02T04:54:00Z</dcterms:modified>
</cp:coreProperties>
</file>