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8" w:rsidRPr="007A6238" w:rsidRDefault="007A6238" w:rsidP="007A6238">
      <w:pPr>
        <w:pStyle w:val="a3"/>
        <w:jc w:val="center"/>
        <w:rPr>
          <w:b/>
          <w:bCs/>
        </w:rPr>
      </w:pPr>
      <w:r>
        <w:rPr>
          <w:rStyle w:val="a4"/>
        </w:rPr>
        <w:t xml:space="preserve">ДОЛЖНОСТНОЙ РЕГЛАМЕНТ </w:t>
      </w:r>
      <w:r>
        <w:br/>
      </w:r>
      <w:r>
        <w:rPr>
          <w:rStyle w:val="a4"/>
        </w:rPr>
        <w:t xml:space="preserve">государственного гражданского служащего  Чувашской Республики, </w:t>
      </w:r>
      <w:r>
        <w:rPr>
          <w:rStyle w:val="a4"/>
        </w:rPr>
        <w:br/>
        <w:t xml:space="preserve">замещающего должность </w:t>
      </w:r>
      <w:r w:rsidR="0004023A">
        <w:rPr>
          <w:rStyle w:val="a4"/>
        </w:rPr>
        <w:t>главного специалиста-эксперта</w:t>
      </w:r>
      <w:r w:rsidR="000236DB">
        <w:rPr>
          <w:rStyle w:val="a4"/>
        </w:rPr>
        <w:t xml:space="preserve"> финансово-экономического отде</w:t>
      </w:r>
      <w:r w:rsidR="0004023A">
        <w:rPr>
          <w:rStyle w:val="a4"/>
        </w:rPr>
        <w:t xml:space="preserve">ла </w:t>
      </w:r>
      <w:r w:rsidR="000236DB">
        <w:rPr>
          <w:rStyle w:val="a4"/>
        </w:rPr>
        <w:t xml:space="preserve">Министерства </w:t>
      </w:r>
      <w:r w:rsidR="0004023A">
        <w:rPr>
          <w:rStyle w:val="a4"/>
        </w:rPr>
        <w:t xml:space="preserve">физической культуры и спорта </w:t>
      </w:r>
      <w:r>
        <w:rPr>
          <w:rStyle w:val="a4"/>
        </w:rPr>
        <w:t>Чувашской Республики </w:t>
      </w:r>
    </w:p>
    <w:p w:rsidR="000236DB" w:rsidRPr="000236DB" w:rsidRDefault="000236DB" w:rsidP="0002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0236DB" w:rsidRPr="000236DB" w:rsidRDefault="000236DB" w:rsidP="000236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1.1.Должность государственной гражданской службы Чувашской Республики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учреждается в Министе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министерство) с целью обеспечения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отдел) в соответствии с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инансово-экономическом отделе.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подразделом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Реестра должностей государстве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гражданской службы Чувашской Республики, утвержденного Указом Президента Ч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от 1 сентября 2006 г. № 73, должность «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категории «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 номер (код)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Область профессиональной служебной деятельности государственного гра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данского служащего Чувашской Республики (далее – гражданский служащий):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бюджетное регулирование в сфере физической культуры и спорта;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бюджетной систе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Вид профессиональной служебной деятельности гражданского служащего: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в сфере ведения бюджетного учета;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в сфере бухгалтерского учета и финансовой отчет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должность и освобождается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 министром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непосре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подчиня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финансово-экономического отдела.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36DB" w:rsidRPr="000236DB" w:rsidRDefault="000236DB" w:rsidP="0002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Квалификационные требования</w:t>
      </w:r>
    </w:p>
    <w:p w:rsidR="000236DB" w:rsidRPr="000236DB" w:rsidRDefault="000236DB" w:rsidP="00AF27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базовые и професс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онально-функциональные квалификационные требования.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Базовые квалификационные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Гражданский служащий, замещающий должность </w:t>
      </w:r>
      <w:r w:rsidR="00E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иметь </w:t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не ниже уровня </w:t>
      </w:r>
      <w:proofErr w:type="spellStart"/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Для должности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службы или работы по специальности, направлению подготовки,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устанавливаю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proofErr w:type="gramStart"/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базовыми знан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 умениями: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ции», «О государственной гражданской службе Российской Федерации», «О противоде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коррупции»;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гражданского служащего, замещающего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достигать результата;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системно;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и рационально использовать служебное время;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умения;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управленческие 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планировать, организовывать работу и контролировать ее выполн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 принимать и реализовывать управленческие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стратегически.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Профессионально-функциональные квалификационные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иметь высшее образование не ниже уровня </w:t>
      </w:r>
      <w:proofErr w:type="spellStart"/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направлению подготовки «Экономика», «Финансы и кредит», «Бухгалтерский учет»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и направлений подготов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Гражданский служащий, замещающий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знаниями в сфере законод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Российской Федерации и законодательства Чу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Республики: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декабря 2011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402-ФЗ «О бухгалтерском учете»;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 2007</w:t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329-ФЗ «О физической культуре и спо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Российской Федерации»;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2004</w:t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</w:t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 «О порядке рассмотрения обращений граждан Российской Федерации»;</w:t>
      </w:r>
      <w:proofErr w:type="gramEnd"/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31 июля 1998 г. № 145-ФЗ;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Федерации, часть первая от 31 июля 1998 г. № 146-ФЗ и часть вторая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августа 2000 г. № 117-ФЗ;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Российской Федерации от 15 апреля 2014 г. № 302 «Об утверждении государственной программы Российской Федерации «Развитие физич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и спорта»;</w:t>
      </w:r>
      <w:proofErr w:type="gramEnd"/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1 декабря 2010 г.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157н «Об утверждении Единого плана счетов бухгалтерского учета для органов гос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власти (государственных органов), органов местного самоуправления, орг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6 декабря 2010 г. N 162н «Об утверждении Плана счетов бюджетного учета и Инструкции по его примене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28 декабря 2010 г.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 (с изменениями);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1 июля 2013 г. № 65н «Об утверждении Указаний о порядке применения бюджетной классификации Российской Фе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дерации»;</w:t>
      </w:r>
      <w:proofErr w:type="gramEnd"/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Кабинета Министров Чувашской Республики от 26 июня 2014 г.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221 «Об утверждении Порядка осуществления главными распорядителями (распоряд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телями) средств республиканского бюджета Чувашской Республики (бюджета Территор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фонда обязательного медицинского страхования Чувашской Республики), гла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администраторами (администраторами) доходов республиканского бюджета Ч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(бюджета Территориального фонда обязательного медицинского страхования Чувашской Республики), главными администраторами (администраторами) источников финансирования дефицита республиканского бюджета Чувашской Республ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 (бюджета Территориального фонда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 Чува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Республики) внутреннего финансового контроля и внутреннего финансового ауд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Чувашии от 19 декабря 2012 г. № 144/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составления и ведения сводной бюджетной росписи республиканского бюджета Ч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и бюджетных росписей главных распорядителей средств республ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 бюджета Чувашской Республики (главных администраторов источников фина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сирования дефицита республиканского бюджета Чувашской Республи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ки)».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профессиональные знания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включать: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бухгалтерской (финансовой)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отчетности, отчетного периода;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формирования государственного задания по оказанию государственных услуг (выполнению работ) в сфере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ведомственная структура расходов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части, касающе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сферы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показатели бюджетной классификации, по которым отражаются расходы на сферу</w:t>
      </w:r>
      <w:r w:rsidR="00FF2D99" w:rsidRP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спорта;</w:t>
      </w:r>
      <w:proofErr w:type="gramEnd"/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расчета нормативных затрат на оказание государственных услуг в сфере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финансирования за счет средств федерального бюджета проведения фи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спортивных мероприятий, включенных в Единый календарный план межр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гиональных, всероссийских и международных физкультурных мероприятий и спортивных мероприятий;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нормы расходов средств на проведение физкультурных и спортивных меропри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включенных в Единый календарный план межрегиональных, всероссийских и ме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дународных физкультурных мероприятий и спортивных мероприятий;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к бухгалтерскому учету;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бухгал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 учета;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бухгалтерской (финансовой) отчетности.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умениями: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целевым расходованием средств республиканского бю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жета, направленных на исполнение сметы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аппарата, утвержде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текущий год;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 мероприятия по формированию и исполнению уче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политики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ведение бухгалтерского учета в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законность, своевременность и правильность оформления докуме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бухгалтерских документов, их сдачу в ар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и представление бухгалтерской, бюджетной, налоговой, статисти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отчетности;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сохранность денежных средств и материальных ценностей, прин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меры по предупреждению недо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стач.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знани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бюджетного плани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бюджетного учета и отчетно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умени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обоснований бюджетных ассигнований на планируемый период для государственного ор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и результативности расходования бюд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средств;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формирование проектов прогнозов по организации бюджетного пр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 в 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органе;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 денежных средств, товар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но-материальных ценностей,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расчетов с поставщиками и подрядчиками.</w:t>
      </w:r>
      <w:proofErr w:type="gramEnd"/>
    </w:p>
    <w:p w:rsidR="004A70F1" w:rsidRPr="004A70F1" w:rsidRDefault="004A70F1" w:rsidP="004A70F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0F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A70F1">
        <w:rPr>
          <w:rFonts w:ascii="Times New Roman" w:hAnsi="Times New Roman" w:cs="Times New Roman"/>
          <w:b/>
          <w:bCs/>
          <w:sz w:val="24"/>
          <w:szCs w:val="24"/>
        </w:rPr>
        <w:t>. Должностные обязанности</w:t>
      </w:r>
    </w:p>
    <w:p w:rsidR="0068321F" w:rsidRPr="0068321F" w:rsidRDefault="0068321F" w:rsidP="006832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21F">
        <w:rPr>
          <w:rFonts w:ascii="Times New Roman" w:hAnsi="Times New Roman" w:cs="Times New Roman"/>
          <w:sz w:val="24"/>
          <w:szCs w:val="24"/>
        </w:rPr>
        <w:t>3.1. Должностные обязанности главного специалиста</w:t>
      </w:r>
      <w:r w:rsidR="0072132D">
        <w:rPr>
          <w:rFonts w:ascii="Times New Roman" w:hAnsi="Times New Roman" w:cs="Times New Roman"/>
          <w:sz w:val="24"/>
          <w:szCs w:val="24"/>
        </w:rPr>
        <w:t>-эксперта</w:t>
      </w:r>
      <w:r w:rsidRPr="006832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>участвует в планировании сметы расходов при составлении проекта республика</w:t>
      </w:r>
      <w:r w:rsidRPr="0068321F">
        <w:rPr>
          <w:rFonts w:ascii="Times New Roman" w:hAnsi="Times New Roman" w:cs="Times New Roman"/>
          <w:sz w:val="24"/>
          <w:szCs w:val="24"/>
        </w:rPr>
        <w:t>н</w:t>
      </w:r>
      <w:r w:rsidRPr="0068321F">
        <w:rPr>
          <w:rFonts w:ascii="Times New Roman" w:hAnsi="Times New Roman" w:cs="Times New Roman"/>
          <w:sz w:val="24"/>
          <w:szCs w:val="24"/>
        </w:rPr>
        <w:t xml:space="preserve">ского бюджета Чувашской Республики на будущий финансовый год, </w:t>
      </w:r>
      <w:proofErr w:type="gramStart"/>
      <w:r w:rsidRPr="0068321F">
        <w:rPr>
          <w:rFonts w:ascii="Times New Roman" w:hAnsi="Times New Roman" w:cs="Times New Roman"/>
          <w:sz w:val="24"/>
          <w:szCs w:val="24"/>
        </w:rPr>
        <w:t>собирает с подв</w:t>
      </w:r>
      <w:r w:rsidRPr="0068321F">
        <w:rPr>
          <w:rFonts w:ascii="Times New Roman" w:hAnsi="Times New Roman" w:cs="Times New Roman"/>
          <w:sz w:val="24"/>
          <w:szCs w:val="24"/>
        </w:rPr>
        <w:t>е</w:t>
      </w:r>
      <w:r w:rsidRPr="0068321F">
        <w:rPr>
          <w:rFonts w:ascii="Times New Roman" w:hAnsi="Times New Roman" w:cs="Times New Roman"/>
          <w:sz w:val="24"/>
          <w:szCs w:val="24"/>
        </w:rPr>
        <w:t>домственных учреждений и проверяет</w:t>
      </w:r>
      <w:proofErr w:type="gramEnd"/>
      <w:r w:rsidRPr="0068321F">
        <w:rPr>
          <w:rFonts w:ascii="Times New Roman" w:hAnsi="Times New Roman" w:cs="Times New Roman"/>
          <w:sz w:val="24"/>
          <w:szCs w:val="24"/>
        </w:rPr>
        <w:t xml:space="preserve"> расчеты к проектам смет расходов, а также собир</w:t>
      </w:r>
      <w:r w:rsidRPr="0068321F">
        <w:rPr>
          <w:rFonts w:ascii="Times New Roman" w:hAnsi="Times New Roman" w:cs="Times New Roman"/>
          <w:sz w:val="24"/>
          <w:szCs w:val="24"/>
        </w:rPr>
        <w:t>а</w:t>
      </w:r>
      <w:r w:rsidRPr="0068321F">
        <w:rPr>
          <w:rFonts w:ascii="Times New Roman" w:hAnsi="Times New Roman" w:cs="Times New Roman"/>
          <w:sz w:val="24"/>
          <w:szCs w:val="24"/>
        </w:rPr>
        <w:t>ет утвержденные сметы расходов и все расчеты к ним на очередной финансовый год;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>осуществляет  в соответствии с действующими инструкциями и положениями пл</w:t>
      </w:r>
      <w:r w:rsidRPr="0068321F">
        <w:rPr>
          <w:rFonts w:ascii="Times New Roman" w:hAnsi="Times New Roman" w:cs="Times New Roman"/>
          <w:sz w:val="24"/>
          <w:szCs w:val="24"/>
        </w:rPr>
        <w:t>а</w:t>
      </w:r>
      <w:r w:rsidRPr="0068321F">
        <w:rPr>
          <w:rFonts w:ascii="Times New Roman" w:hAnsi="Times New Roman" w:cs="Times New Roman"/>
          <w:sz w:val="24"/>
          <w:szCs w:val="24"/>
        </w:rPr>
        <w:t>новые и внеплановые документальные ревизии и проверки отдельных вопросов финанс</w:t>
      </w:r>
      <w:r w:rsidRPr="0068321F">
        <w:rPr>
          <w:rFonts w:ascii="Times New Roman" w:hAnsi="Times New Roman" w:cs="Times New Roman"/>
          <w:sz w:val="24"/>
          <w:szCs w:val="24"/>
        </w:rPr>
        <w:t>о</w:t>
      </w:r>
      <w:r w:rsidRPr="0068321F">
        <w:rPr>
          <w:rFonts w:ascii="Times New Roman" w:hAnsi="Times New Roman" w:cs="Times New Roman"/>
          <w:sz w:val="24"/>
          <w:szCs w:val="24"/>
        </w:rPr>
        <w:t>во-хозяйственной деятельности подведомственных учреждений;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>своевременно оформляет результаты ревизий и проверок,  и представлять их в с</w:t>
      </w:r>
      <w:r w:rsidRPr="0068321F">
        <w:rPr>
          <w:rFonts w:ascii="Times New Roman" w:hAnsi="Times New Roman" w:cs="Times New Roman"/>
          <w:sz w:val="24"/>
          <w:szCs w:val="24"/>
        </w:rPr>
        <w:t>о</w:t>
      </w:r>
      <w:r w:rsidRPr="0068321F">
        <w:rPr>
          <w:rFonts w:ascii="Times New Roman" w:hAnsi="Times New Roman" w:cs="Times New Roman"/>
          <w:sz w:val="24"/>
          <w:szCs w:val="24"/>
        </w:rPr>
        <w:t>ответствующие инстанции для принятия необходимых мер;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>подготавливает проекты Приказов министра физической культуры и спорта Ч</w:t>
      </w:r>
      <w:r w:rsidRPr="0068321F">
        <w:rPr>
          <w:rFonts w:ascii="Times New Roman" w:hAnsi="Times New Roman" w:cs="Times New Roman"/>
          <w:sz w:val="24"/>
          <w:szCs w:val="24"/>
        </w:rPr>
        <w:t>у</w:t>
      </w:r>
      <w:r w:rsidRPr="0068321F">
        <w:rPr>
          <w:rFonts w:ascii="Times New Roman" w:hAnsi="Times New Roman" w:cs="Times New Roman"/>
          <w:sz w:val="24"/>
          <w:szCs w:val="24"/>
        </w:rPr>
        <w:t>вашской Республики о результатах ревизий и проверок, вносить предложения по устран</w:t>
      </w:r>
      <w:r w:rsidRPr="0068321F">
        <w:rPr>
          <w:rFonts w:ascii="Times New Roman" w:hAnsi="Times New Roman" w:cs="Times New Roman"/>
          <w:sz w:val="24"/>
          <w:szCs w:val="24"/>
        </w:rPr>
        <w:t>е</w:t>
      </w:r>
      <w:r w:rsidRPr="0068321F">
        <w:rPr>
          <w:rFonts w:ascii="Times New Roman" w:hAnsi="Times New Roman" w:cs="Times New Roman"/>
          <w:sz w:val="24"/>
          <w:szCs w:val="24"/>
        </w:rPr>
        <w:t xml:space="preserve">нию выявленных недостатков и наказанию виновных в нарушении лиц;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>участвует в проведении инвентаризации товарно-материальных ценностей  и о</w:t>
      </w:r>
      <w:r w:rsidRPr="0068321F">
        <w:rPr>
          <w:rFonts w:ascii="Times New Roman" w:hAnsi="Times New Roman" w:cs="Times New Roman"/>
          <w:sz w:val="24"/>
          <w:szCs w:val="24"/>
        </w:rPr>
        <w:t>с</w:t>
      </w:r>
      <w:r w:rsidRPr="0068321F">
        <w:rPr>
          <w:rFonts w:ascii="Times New Roman" w:hAnsi="Times New Roman" w:cs="Times New Roman"/>
          <w:sz w:val="24"/>
          <w:szCs w:val="24"/>
        </w:rPr>
        <w:t>новных средств;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21F">
        <w:rPr>
          <w:rFonts w:ascii="Times New Roman" w:hAnsi="Times New Roman" w:cs="Times New Roman"/>
          <w:sz w:val="24"/>
          <w:szCs w:val="24"/>
        </w:rPr>
        <w:t>подготавливает данные и составляет плановые и экономические расчеты и отче</w:t>
      </w:r>
      <w:r w:rsidRPr="0068321F">
        <w:rPr>
          <w:rFonts w:ascii="Times New Roman" w:hAnsi="Times New Roman" w:cs="Times New Roman"/>
          <w:sz w:val="24"/>
          <w:szCs w:val="24"/>
        </w:rPr>
        <w:t>т</w:t>
      </w:r>
      <w:r w:rsidRPr="0068321F">
        <w:rPr>
          <w:rFonts w:ascii="Times New Roman" w:hAnsi="Times New Roman" w:cs="Times New Roman"/>
          <w:sz w:val="24"/>
          <w:szCs w:val="24"/>
        </w:rPr>
        <w:t>ность, связанные со своим участком работы, следит за сохранностью бухгалтерских док</w:t>
      </w:r>
      <w:r w:rsidRPr="0068321F">
        <w:rPr>
          <w:rFonts w:ascii="Times New Roman" w:hAnsi="Times New Roman" w:cs="Times New Roman"/>
          <w:sz w:val="24"/>
          <w:szCs w:val="24"/>
        </w:rPr>
        <w:t>у</w:t>
      </w:r>
      <w:r w:rsidRPr="0068321F">
        <w:rPr>
          <w:rFonts w:ascii="Times New Roman" w:hAnsi="Times New Roman" w:cs="Times New Roman"/>
          <w:sz w:val="24"/>
          <w:szCs w:val="24"/>
        </w:rPr>
        <w:t>ментов и их подшивкой для архива, оформляет их в соответствии с установленным поря</w:t>
      </w:r>
      <w:r w:rsidRPr="0068321F">
        <w:rPr>
          <w:rFonts w:ascii="Times New Roman" w:hAnsi="Times New Roman" w:cs="Times New Roman"/>
          <w:sz w:val="24"/>
          <w:szCs w:val="24"/>
        </w:rPr>
        <w:t>д</w:t>
      </w:r>
      <w:r w:rsidRPr="0068321F">
        <w:rPr>
          <w:rFonts w:ascii="Times New Roman" w:hAnsi="Times New Roman" w:cs="Times New Roman"/>
          <w:sz w:val="24"/>
          <w:szCs w:val="24"/>
        </w:rPr>
        <w:t>ком;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 xml:space="preserve">выполняет задания и поручения начальника финансово-экономического отдела – главного бухгалтера, обеспечивает в случае служебной необходимости </w:t>
      </w:r>
      <w:proofErr w:type="spellStart"/>
      <w:r w:rsidRPr="0068321F">
        <w:rPr>
          <w:rFonts w:ascii="Times New Roman" w:hAnsi="Times New Roman" w:cs="Times New Roman"/>
          <w:sz w:val="24"/>
          <w:szCs w:val="24"/>
        </w:rPr>
        <w:t>заменяемость</w:t>
      </w:r>
      <w:proofErr w:type="spellEnd"/>
      <w:r w:rsidRPr="0068321F">
        <w:rPr>
          <w:rFonts w:ascii="Times New Roman" w:hAnsi="Times New Roman" w:cs="Times New Roman"/>
          <w:sz w:val="24"/>
          <w:szCs w:val="24"/>
        </w:rPr>
        <w:t xml:space="preserve"> на других участках работы финансово-экономического отдела;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>обязан добросовестно исполнять свои трудовые обязанности, соблюдать правила внутреннего трудового распорядка министерства, бережно относиться к государственн</w:t>
      </w:r>
      <w:r w:rsidRPr="0068321F">
        <w:rPr>
          <w:rFonts w:ascii="Times New Roman" w:hAnsi="Times New Roman" w:cs="Times New Roman"/>
          <w:sz w:val="24"/>
          <w:szCs w:val="24"/>
        </w:rPr>
        <w:t>о</w:t>
      </w:r>
      <w:r w:rsidRPr="0068321F">
        <w:rPr>
          <w:rFonts w:ascii="Times New Roman" w:hAnsi="Times New Roman" w:cs="Times New Roman"/>
          <w:sz w:val="24"/>
          <w:szCs w:val="24"/>
        </w:rPr>
        <w:t>му имуществу, незамедлительно сообщить руководству о возникновении ситуации, пре</w:t>
      </w:r>
      <w:r w:rsidRPr="0068321F">
        <w:rPr>
          <w:rFonts w:ascii="Times New Roman" w:hAnsi="Times New Roman" w:cs="Times New Roman"/>
          <w:sz w:val="24"/>
          <w:szCs w:val="24"/>
        </w:rPr>
        <w:t>д</w:t>
      </w:r>
      <w:r w:rsidRPr="0068321F">
        <w:rPr>
          <w:rFonts w:ascii="Times New Roman" w:hAnsi="Times New Roman" w:cs="Times New Roman"/>
          <w:sz w:val="24"/>
          <w:szCs w:val="24"/>
        </w:rPr>
        <w:t>ставляющей угрозу жизни и здоровью людей, сохранности государственного имущества; обязан не разглашать государственные тайны и другую конфиденциальную информацию;</w:t>
      </w:r>
      <w:r>
        <w:rPr>
          <w:rFonts w:ascii="Times New Roman" w:hAnsi="Times New Roman" w:cs="Times New Roman"/>
          <w:sz w:val="24"/>
          <w:szCs w:val="24"/>
        </w:rPr>
        <w:tab/>
      </w:r>
      <w:r w:rsidRPr="0068321F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 внутренний финансовый аудит.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132D">
        <w:rPr>
          <w:rFonts w:ascii="Times New Roman" w:hAnsi="Times New Roman" w:cs="Times New Roman"/>
        </w:rPr>
        <w:tab/>
      </w:r>
      <w:r w:rsidR="0072132D">
        <w:rPr>
          <w:rFonts w:ascii="Times New Roman" w:hAnsi="Times New Roman" w:cs="Times New Roman"/>
        </w:rPr>
        <w:tab/>
      </w:r>
      <w:r w:rsidR="0072132D">
        <w:rPr>
          <w:rFonts w:ascii="Times New Roman" w:hAnsi="Times New Roman" w:cs="Times New Roman"/>
        </w:rPr>
        <w:tab/>
      </w:r>
      <w:r w:rsidR="0072132D">
        <w:rPr>
          <w:rFonts w:ascii="Times New Roman" w:hAnsi="Times New Roman" w:cs="Times New Roman"/>
        </w:rPr>
        <w:tab/>
      </w:r>
      <w:r w:rsidR="0072132D">
        <w:rPr>
          <w:rFonts w:ascii="Times New Roman" w:hAnsi="Times New Roman" w:cs="Times New Roman"/>
        </w:rPr>
        <w:tab/>
      </w:r>
    </w:p>
    <w:p w:rsidR="0068321F" w:rsidRPr="0068321F" w:rsidRDefault="0068321F" w:rsidP="0068321F">
      <w:pPr>
        <w:pStyle w:val="22"/>
        <w:keepNext/>
        <w:keepLines/>
        <w:shd w:val="clear" w:color="auto" w:fill="auto"/>
        <w:spacing w:before="0" w:after="98" w:line="260" w:lineRule="exact"/>
        <w:ind w:left="4240" w:firstLine="8"/>
        <w:jc w:val="left"/>
        <w:rPr>
          <w:sz w:val="24"/>
          <w:szCs w:val="24"/>
        </w:rPr>
      </w:pPr>
      <w:bookmarkStart w:id="0" w:name="bookmark4"/>
      <w:bookmarkStart w:id="1" w:name="bookmark5"/>
      <w:r w:rsidRPr="0068321F">
        <w:rPr>
          <w:sz w:val="24"/>
          <w:szCs w:val="24"/>
        </w:rPr>
        <w:t>IV. Права</w:t>
      </w:r>
      <w:bookmarkEnd w:id="0"/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 </w:t>
      </w:r>
      <w:r w:rsidRPr="00032D06">
        <w:rPr>
          <w:szCs w:val="17"/>
        </w:rPr>
        <w:t>4.1. Основные права главного специалиста-эксперта установлены статьей 14 Фед</w:t>
      </w:r>
      <w:r w:rsidRPr="00032D06">
        <w:rPr>
          <w:szCs w:val="17"/>
        </w:rPr>
        <w:t>е</w:t>
      </w:r>
      <w:r w:rsidRPr="00032D06">
        <w:rPr>
          <w:szCs w:val="17"/>
        </w:rPr>
        <w:t>рального закона.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 </w:t>
      </w:r>
      <w:r w:rsidRPr="00032D06">
        <w:rPr>
          <w:szCs w:val="17"/>
        </w:rPr>
        <w:t>4.2. Кроме того, главный специалист-эксперт имеет право: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участвовать в рассмотрении вопросов, касающихся деятельности отдела;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пользоваться системами связи и коммуникации;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lastRenderedPageBreak/>
        <w:t>на материально-техническое, документационное, транспортное и социальное об</w:t>
      </w:r>
      <w:r w:rsidR="0072132D">
        <w:rPr>
          <w:szCs w:val="17"/>
        </w:rPr>
        <w:t>е</w:t>
      </w:r>
      <w:r w:rsidR="0072132D">
        <w:rPr>
          <w:szCs w:val="17"/>
        </w:rPr>
        <w:t>с</w:t>
      </w:r>
      <w:r w:rsidRPr="00032D06">
        <w:rPr>
          <w:szCs w:val="17"/>
        </w:rPr>
        <w:t>печение;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осуществлять иные права, предоставляемые для решения вопросов, входящих в его компетенцию.</w:t>
      </w:r>
    </w:p>
    <w:p w:rsidR="00850BC2" w:rsidRPr="00AF2780" w:rsidRDefault="00850BC2" w:rsidP="0072132D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F2780" w:rsidRPr="007B6777" w:rsidRDefault="00AF2780" w:rsidP="00AF2780">
      <w:pPr>
        <w:pStyle w:val="22"/>
        <w:keepNext/>
        <w:keepLines/>
        <w:shd w:val="clear" w:color="auto" w:fill="auto"/>
        <w:spacing w:before="0" w:after="234" w:line="260" w:lineRule="exact"/>
        <w:rPr>
          <w:sz w:val="24"/>
          <w:szCs w:val="24"/>
        </w:rPr>
      </w:pPr>
      <w:r w:rsidRPr="007B6777">
        <w:rPr>
          <w:sz w:val="24"/>
          <w:szCs w:val="24"/>
        </w:rPr>
        <w:t xml:space="preserve"> V. </w:t>
      </w:r>
      <w:bookmarkEnd w:id="1"/>
      <w:r w:rsidRPr="007B6777">
        <w:rPr>
          <w:sz w:val="24"/>
          <w:szCs w:val="24"/>
        </w:rPr>
        <w:t xml:space="preserve">Ответственность гражданского служащего за неисполнение </w:t>
      </w:r>
      <w:r>
        <w:rPr>
          <w:sz w:val="24"/>
          <w:szCs w:val="24"/>
        </w:rPr>
        <w:br/>
      </w:r>
      <w:r w:rsidRPr="007B6777">
        <w:rPr>
          <w:sz w:val="24"/>
          <w:szCs w:val="24"/>
        </w:rPr>
        <w:t>(ненадлежащее исполнение) должностных обязанностей</w:t>
      </w:r>
    </w:p>
    <w:p w:rsidR="0068321F" w:rsidRPr="0068321F" w:rsidRDefault="0072132D" w:rsidP="0068321F">
      <w:pPr>
        <w:pStyle w:val="a6"/>
        <w:shd w:val="clear" w:color="auto" w:fill="auto"/>
        <w:spacing w:before="0" w:after="0" w:line="326" w:lineRule="exact"/>
        <w:ind w:right="100" w:firstLine="709"/>
        <w:jc w:val="both"/>
        <w:rPr>
          <w:sz w:val="24"/>
          <w:szCs w:val="24"/>
        </w:rPr>
      </w:pPr>
      <w:bookmarkStart w:id="2" w:name="bookmark6"/>
      <w:r>
        <w:rPr>
          <w:sz w:val="24"/>
          <w:szCs w:val="24"/>
        </w:rPr>
        <w:t>5.1. Главный специалист-эксперт</w:t>
      </w:r>
      <w:r w:rsidR="0068321F" w:rsidRPr="0068321F">
        <w:rPr>
          <w:sz w:val="24"/>
          <w:szCs w:val="24"/>
        </w:rPr>
        <w:t xml:space="preserve"> несет предусмотренную действующим законод</w:t>
      </w:r>
      <w:r w:rsidR="0068321F" w:rsidRPr="0068321F">
        <w:rPr>
          <w:sz w:val="24"/>
          <w:szCs w:val="24"/>
        </w:rPr>
        <w:t>а</w:t>
      </w:r>
      <w:r w:rsidR="0068321F" w:rsidRPr="0068321F">
        <w:rPr>
          <w:sz w:val="24"/>
          <w:szCs w:val="24"/>
        </w:rPr>
        <w:t>тельством ответственность за:</w:t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неисполнение либо за ненадлежащее исполнение должностных обязанностей;</w:t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несоблюдение ограничений, невыполнение</w:t>
      </w:r>
      <w:r w:rsidR="0072132D">
        <w:rPr>
          <w:szCs w:val="17"/>
        </w:rPr>
        <w:t xml:space="preserve"> обязательств и требований </w:t>
      </w:r>
      <w:r w:rsidRPr="00032D06">
        <w:rPr>
          <w:szCs w:val="17"/>
        </w:rPr>
        <w:t>к служебн</w:t>
      </w:r>
      <w:r w:rsidRPr="00032D06">
        <w:rPr>
          <w:szCs w:val="17"/>
        </w:rPr>
        <w:t>о</w:t>
      </w:r>
      <w:r w:rsidRPr="00032D06">
        <w:rPr>
          <w:szCs w:val="17"/>
        </w:rPr>
        <w:t>му поведению, нарушение запретов, которые установлены законодательством Российской Федерации;</w:t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разглашение  служебной информации, ставших известными гражданскому служ</w:t>
      </w:r>
      <w:r w:rsidRPr="00032D06">
        <w:rPr>
          <w:szCs w:val="17"/>
        </w:rPr>
        <w:t>а</w:t>
      </w:r>
      <w:r w:rsidRPr="00032D06">
        <w:rPr>
          <w:szCs w:val="17"/>
        </w:rPr>
        <w:t>щему в связи с исполнением им должностных обязанностей.</w:t>
      </w:r>
    </w:p>
    <w:p w:rsidR="0068321F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</w:t>
      </w:r>
      <w:r w:rsidRPr="00032D06">
        <w:rPr>
          <w:szCs w:val="17"/>
        </w:rPr>
        <w:t>5.2. За совершение дисциплинарного проступка, то есть за неисполнение или н</w:t>
      </w:r>
      <w:r w:rsidRPr="00032D06">
        <w:rPr>
          <w:szCs w:val="17"/>
        </w:rPr>
        <w:t>е</w:t>
      </w:r>
      <w:r w:rsidRPr="00032D06">
        <w:rPr>
          <w:szCs w:val="17"/>
        </w:rPr>
        <w:t>надлежащее исполнение гражданским служащим по его вине возложенных на него дол</w:t>
      </w:r>
      <w:r w:rsidRPr="00032D06">
        <w:rPr>
          <w:szCs w:val="17"/>
        </w:rPr>
        <w:t>ж</w:t>
      </w:r>
      <w:r w:rsidRPr="00032D06">
        <w:rPr>
          <w:szCs w:val="17"/>
        </w:rPr>
        <w:t>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</w:t>
      </w:r>
      <w:r w:rsidRPr="00032D06">
        <w:rPr>
          <w:szCs w:val="17"/>
        </w:rPr>
        <w:t>н</w:t>
      </w:r>
      <w:r w:rsidRPr="00032D06">
        <w:rPr>
          <w:szCs w:val="17"/>
        </w:rPr>
        <w:t>ской службы по предусмотренным законодательством основаниям.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ab/>
        <w:t>5.</w:t>
      </w:r>
      <w:r w:rsidRPr="00032D06">
        <w:rPr>
          <w:szCs w:val="17"/>
        </w:rPr>
        <w:t>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</w:t>
      </w:r>
      <w:r w:rsidRPr="00032D06">
        <w:rPr>
          <w:szCs w:val="17"/>
        </w:rPr>
        <w:t>н</w:t>
      </w:r>
      <w:r w:rsidRPr="00032D06">
        <w:rPr>
          <w:szCs w:val="17"/>
        </w:rPr>
        <w:t>ностей, установленных в целях противодействия коррупции Федеральным законом, Фед</w:t>
      </w:r>
      <w:r w:rsidRPr="00032D06">
        <w:rPr>
          <w:szCs w:val="17"/>
        </w:rPr>
        <w:t>е</w:t>
      </w:r>
      <w:r w:rsidRPr="00032D06">
        <w:rPr>
          <w:szCs w:val="17"/>
        </w:rPr>
        <w:t>ральным законом от 25 декабря 2008 года 273-ФЗ «О противодействии коррупции» и др</w:t>
      </w:r>
      <w:r w:rsidRPr="00032D06">
        <w:rPr>
          <w:szCs w:val="17"/>
        </w:rPr>
        <w:t>у</w:t>
      </w:r>
      <w:r w:rsidRPr="00032D06">
        <w:rPr>
          <w:szCs w:val="17"/>
        </w:rPr>
        <w:t>гими федеральными законами, налагаются следующие взыскания: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1) замечание;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2) выговор;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3) предупреждение о неполном должностном соответствии.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ab/>
      </w:r>
      <w:r w:rsidRPr="00032D06">
        <w:rPr>
          <w:szCs w:val="17"/>
        </w:rPr>
        <w:t>5.4. Гражданский служащий подлежит увольнению в связи с утратой доверия в случае:</w:t>
      </w:r>
    </w:p>
    <w:p w:rsidR="0068321F" w:rsidRPr="0068321F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1) непринятия гражданским служащим мер по предотвращению и (или) урегулир</w:t>
      </w:r>
      <w:r w:rsidRPr="00032D06">
        <w:rPr>
          <w:szCs w:val="17"/>
        </w:rPr>
        <w:t>о</w:t>
      </w:r>
      <w:r w:rsidRPr="00032D06">
        <w:rPr>
          <w:szCs w:val="17"/>
        </w:rPr>
        <w:t>ванию конфликта интересов,</w:t>
      </w:r>
      <w:r>
        <w:rPr>
          <w:szCs w:val="17"/>
        </w:rPr>
        <w:t xml:space="preserve"> стороной которого он является;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E57DC6">
        <w:rPr>
          <w:szCs w:val="17"/>
        </w:rPr>
        <w:tab/>
      </w:r>
      <w:r w:rsidRPr="00032D06">
        <w:rPr>
          <w:szCs w:val="17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</w:t>
      </w:r>
      <w:r w:rsidRPr="00032D06">
        <w:rPr>
          <w:szCs w:val="17"/>
        </w:rPr>
        <w:t>е</w:t>
      </w:r>
      <w:r w:rsidRPr="00032D06">
        <w:rPr>
          <w:szCs w:val="17"/>
        </w:rPr>
        <w:t>ральным законом;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4) осуществления гражданским служащим предпринимательской деятельности;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5) вхождения гражданского служащего в состав органов управления, попечител</w:t>
      </w:r>
      <w:r w:rsidRPr="00032D06">
        <w:rPr>
          <w:szCs w:val="17"/>
        </w:rPr>
        <w:t>ь</w:t>
      </w:r>
      <w:r w:rsidRPr="00032D06">
        <w:rPr>
          <w:szCs w:val="17"/>
        </w:rPr>
        <w:t>ских или наблюдательных советов, иных органов иностранных некоммерческих неправ</w:t>
      </w:r>
      <w:r w:rsidRPr="00032D06">
        <w:rPr>
          <w:szCs w:val="17"/>
        </w:rPr>
        <w:t>и</w:t>
      </w:r>
      <w:r w:rsidRPr="00032D06">
        <w:rPr>
          <w:szCs w:val="17"/>
        </w:rPr>
        <w:t>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6) нарушения гражданским служащим, его супругой (супругом) и несовершенн</w:t>
      </w:r>
      <w:r w:rsidRPr="00032D06">
        <w:rPr>
          <w:szCs w:val="17"/>
        </w:rPr>
        <w:t>о</w:t>
      </w:r>
      <w:r w:rsidRPr="00032D06">
        <w:rPr>
          <w:szCs w:val="17"/>
        </w:rPr>
        <w:t xml:space="preserve">летними детьми запрета </w:t>
      </w:r>
      <w:proofErr w:type="gramStart"/>
      <w:r w:rsidRPr="00032D06">
        <w:rPr>
          <w:szCs w:val="17"/>
        </w:rPr>
        <w:t>открывать и иметь</w:t>
      </w:r>
      <w:proofErr w:type="gramEnd"/>
      <w:r w:rsidRPr="00032D06">
        <w:rPr>
          <w:szCs w:val="1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032D06">
        <w:rPr>
          <w:szCs w:val="17"/>
        </w:rPr>
        <w:t>н</w:t>
      </w:r>
      <w:r w:rsidRPr="00032D06">
        <w:rPr>
          <w:szCs w:val="17"/>
        </w:rPr>
        <w:t>струментами.</w:t>
      </w:r>
    </w:p>
    <w:p w:rsidR="00AF2780" w:rsidRDefault="00AF2780" w:rsidP="0068321F">
      <w:pPr>
        <w:pStyle w:val="a7"/>
        <w:jc w:val="both"/>
        <w:rPr>
          <w:rFonts w:ascii="Times New Roman" w:hAnsi="Times New Roman" w:cs="Times New Roman"/>
        </w:rPr>
      </w:pPr>
    </w:p>
    <w:p w:rsidR="00AF2780" w:rsidRPr="00AF2780" w:rsidRDefault="00AF2780" w:rsidP="00AF2780">
      <w:pPr>
        <w:pStyle w:val="a7"/>
        <w:jc w:val="center"/>
        <w:rPr>
          <w:rFonts w:ascii="Times New Roman" w:hAnsi="Times New Roman" w:cs="Times New Roman"/>
          <w:b/>
        </w:rPr>
      </w:pPr>
      <w:r w:rsidRPr="00AF2780">
        <w:rPr>
          <w:rFonts w:ascii="Times New Roman" w:hAnsi="Times New Roman" w:cs="Times New Roman"/>
          <w:b/>
        </w:rPr>
        <w:t xml:space="preserve">VI. </w:t>
      </w:r>
      <w:bookmarkEnd w:id="2"/>
      <w:r w:rsidRPr="00AF2780">
        <w:rPr>
          <w:rFonts w:ascii="Times New Roman" w:hAnsi="Times New Roman" w:cs="Times New Roman"/>
          <w:b/>
        </w:rPr>
        <w:t xml:space="preserve">Перечень вопросов, по которым гражданский служащий вправе или обязан </w:t>
      </w:r>
      <w:r>
        <w:rPr>
          <w:rFonts w:ascii="Times New Roman" w:hAnsi="Times New Roman" w:cs="Times New Roman"/>
          <w:b/>
        </w:rPr>
        <w:br/>
      </w:r>
      <w:r w:rsidRPr="00AF2780">
        <w:rPr>
          <w:rFonts w:ascii="Times New Roman" w:hAnsi="Times New Roman" w:cs="Times New Roman"/>
          <w:b/>
        </w:rPr>
        <w:t>самостоятельно принимать управленческие и иные решения</w:t>
      </w:r>
      <w:r>
        <w:rPr>
          <w:rFonts w:ascii="Times New Roman" w:hAnsi="Times New Roman" w:cs="Times New Roman"/>
          <w:b/>
        </w:rPr>
        <w:br/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6.1. При исполнении служебных обязанностей главный специалист-экспе</w:t>
      </w:r>
      <w:proofErr w:type="gramStart"/>
      <w:r w:rsidRPr="00032D06">
        <w:rPr>
          <w:szCs w:val="17"/>
        </w:rPr>
        <w:t>рт впр</w:t>
      </w:r>
      <w:proofErr w:type="gramEnd"/>
      <w:r w:rsidRPr="00032D06">
        <w:rPr>
          <w:szCs w:val="17"/>
        </w:rPr>
        <w:t>аве самостоятельно принимать решения по вопросам:</w:t>
      </w:r>
    </w:p>
    <w:p w:rsidR="0068321F" w:rsidRPr="00032D06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уведомление министра (лица, исполняющего его обязанности), заместителя мин</w:t>
      </w:r>
      <w:r w:rsidRPr="00032D06">
        <w:rPr>
          <w:szCs w:val="17"/>
        </w:rPr>
        <w:t>и</w:t>
      </w:r>
      <w:r w:rsidRPr="00032D06">
        <w:rPr>
          <w:szCs w:val="17"/>
        </w:rPr>
        <w:t>стра, начальника отдела для принятия им соответствующего решения;</w:t>
      </w:r>
    </w:p>
    <w:p w:rsidR="0068321F" w:rsidRPr="00032D06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запрос документов, требуемых для исполнения им должностных обязанностей.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bookmarkStart w:id="3" w:name="sub_8409"/>
      <w:bookmarkEnd w:id="3"/>
      <w:r>
        <w:rPr>
          <w:szCs w:val="17"/>
        </w:rPr>
        <w:tab/>
      </w:r>
      <w:r w:rsidRPr="00032D06">
        <w:rPr>
          <w:szCs w:val="17"/>
        </w:rPr>
        <w:t>6.2. При исполнении служебных обязанностей главный специалист-эксперт обязан самостоятельно принимать решения по вопросам:</w:t>
      </w:r>
    </w:p>
    <w:p w:rsidR="0068321F" w:rsidRPr="00032D06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подготовка исходящей документации и документов внутреннего обращения по в</w:t>
      </w:r>
      <w:r w:rsidRPr="00032D06">
        <w:rPr>
          <w:szCs w:val="17"/>
        </w:rPr>
        <w:t>о</w:t>
      </w:r>
      <w:r w:rsidRPr="00032D06">
        <w:rPr>
          <w:szCs w:val="17"/>
        </w:rPr>
        <w:t>просам, относящимся к сфере ведения отдела;</w:t>
      </w:r>
    </w:p>
    <w:p w:rsidR="0068321F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визирование документов.</w:t>
      </w:r>
    </w:p>
    <w:p w:rsidR="00AF2780" w:rsidRDefault="00AF2780" w:rsidP="00AF2780">
      <w:pPr>
        <w:pStyle w:val="a7"/>
        <w:ind w:firstLine="709"/>
        <w:jc w:val="center"/>
        <w:rPr>
          <w:rStyle w:val="a4"/>
          <w:rFonts w:ascii="Times New Roman" w:hAnsi="Times New Roman" w:cs="Times New Roman"/>
        </w:rPr>
      </w:pPr>
    </w:p>
    <w:p w:rsidR="00AF2780" w:rsidRPr="007B6777" w:rsidRDefault="00AF2780" w:rsidP="00AF2780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7B6777">
        <w:rPr>
          <w:rStyle w:val="a4"/>
          <w:rFonts w:ascii="Times New Roman" w:hAnsi="Times New Roman" w:cs="Times New Roman"/>
        </w:rPr>
        <w:t xml:space="preserve">VII. Перечень вопросов, по которым гражданский служащий вправе или </w:t>
      </w:r>
      <w:r>
        <w:rPr>
          <w:rStyle w:val="a4"/>
          <w:rFonts w:ascii="Times New Roman" w:hAnsi="Times New Roman" w:cs="Times New Roman"/>
        </w:rPr>
        <w:br/>
      </w:r>
      <w:r w:rsidRPr="007B6777">
        <w:rPr>
          <w:rStyle w:val="a4"/>
          <w:rFonts w:ascii="Times New Roman" w:hAnsi="Times New Roman" w:cs="Times New Roman"/>
        </w:rPr>
        <w:t xml:space="preserve">обязан участвовать при подготовке проектов нормативных правовых актов </w:t>
      </w:r>
      <w:r>
        <w:rPr>
          <w:rStyle w:val="a4"/>
          <w:rFonts w:ascii="Times New Roman" w:hAnsi="Times New Roman" w:cs="Times New Roman"/>
        </w:rPr>
        <w:br/>
      </w:r>
      <w:r w:rsidRPr="007B6777">
        <w:rPr>
          <w:rStyle w:val="a4"/>
          <w:rFonts w:ascii="Times New Roman" w:hAnsi="Times New Roman" w:cs="Times New Roman"/>
        </w:rPr>
        <w:t>и (или) проектов управленческих и иных решений</w:t>
      </w:r>
    </w:p>
    <w:p w:rsidR="00AF2780" w:rsidRPr="00C27313" w:rsidRDefault="00AF2780" w:rsidP="00AF2780">
      <w:pPr>
        <w:pStyle w:val="a7"/>
        <w:ind w:firstLine="709"/>
        <w:jc w:val="center"/>
        <w:rPr>
          <w:rFonts w:ascii="Times New Roman" w:hAnsi="Times New Roman" w:cs="Times New Roman"/>
        </w:rPr>
      </w:pPr>
    </w:p>
    <w:p w:rsidR="0068321F" w:rsidRPr="00E37173" w:rsidRDefault="0068321F" w:rsidP="0068321F">
      <w:pPr>
        <w:pStyle w:val="a6"/>
        <w:shd w:val="clear" w:color="auto" w:fill="auto"/>
        <w:tabs>
          <w:tab w:val="left" w:pos="122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            7.1.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готовит проекты писем по обращениям гра</w:t>
      </w:r>
      <w:r w:rsidRPr="00E37173">
        <w:rPr>
          <w:sz w:val="24"/>
          <w:szCs w:val="24"/>
        </w:rPr>
        <w:t>ж</w:t>
      </w:r>
      <w:r w:rsidRPr="00E37173">
        <w:rPr>
          <w:sz w:val="24"/>
          <w:szCs w:val="24"/>
        </w:rPr>
        <w:t>дан и организаций в сроки, установленные резолюциями или устными поручениями м</w:t>
      </w:r>
      <w:r w:rsidRPr="00E37173">
        <w:rPr>
          <w:sz w:val="24"/>
          <w:szCs w:val="24"/>
        </w:rPr>
        <w:t>и</w:t>
      </w:r>
      <w:r w:rsidRPr="00E37173">
        <w:rPr>
          <w:sz w:val="24"/>
          <w:szCs w:val="24"/>
        </w:rPr>
        <w:t xml:space="preserve">нистра,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68321F" w:rsidP="0068321F">
      <w:pPr>
        <w:pStyle w:val="a6"/>
        <w:shd w:val="clear" w:color="auto" w:fill="auto"/>
        <w:tabs>
          <w:tab w:val="left" w:pos="123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            7.2.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готовит проекты приказов и иных нормативных и локальных правовых актов в сроки, установленные резолюциями или устными поруч</w:t>
      </w:r>
      <w:r w:rsidRPr="00E37173">
        <w:rPr>
          <w:sz w:val="24"/>
          <w:szCs w:val="24"/>
        </w:rPr>
        <w:t>е</w:t>
      </w:r>
      <w:r w:rsidRPr="00E37173">
        <w:rPr>
          <w:sz w:val="24"/>
          <w:szCs w:val="24"/>
        </w:rPr>
        <w:t xml:space="preserve">ниями министра,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68321F" w:rsidP="0068321F">
      <w:pPr>
        <w:pStyle w:val="a6"/>
        <w:shd w:val="clear" w:color="auto" w:fill="auto"/>
        <w:tabs>
          <w:tab w:val="left" w:pos="1138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68321F">
        <w:rPr>
          <w:sz w:val="24"/>
          <w:szCs w:val="24"/>
        </w:rPr>
        <w:t xml:space="preserve">              </w:t>
      </w:r>
      <w:r w:rsidRPr="00E37173">
        <w:rPr>
          <w:sz w:val="24"/>
          <w:szCs w:val="24"/>
        </w:rPr>
        <w:t>7.3.   При исполнении поручений главный специалист</w:t>
      </w:r>
      <w:r w:rsidR="0072132D">
        <w:rPr>
          <w:sz w:val="24"/>
          <w:szCs w:val="24"/>
        </w:rPr>
        <w:t>-экспе</w:t>
      </w:r>
      <w:proofErr w:type="gramStart"/>
      <w:r w:rsidR="0072132D">
        <w:rPr>
          <w:sz w:val="24"/>
          <w:szCs w:val="24"/>
        </w:rPr>
        <w:t>рт</w:t>
      </w:r>
      <w:r w:rsidRPr="00E37173">
        <w:rPr>
          <w:sz w:val="24"/>
          <w:szCs w:val="24"/>
        </w:rPr>
        <w:t xml:space="preserve"> впр</w:t>
      </w:r>
      <w:proofErr w:type="gramEnd"/>
      <w:r w:rsidRPr="00E37173">
        <w:rPr>
          <w:sz w:val="24"/>
          <w:szCs w:val="24"/>
        </w:rPr>
        <w:t>аве консульт</w:t>
      </w:r>
      <w:r w:rsidRPr="00E37173">
        <w:rPr>
          <w:sz w:val="24"/>
          <w:szCs w:val="24"/>
        </w:rPr>
        <w:t>и</w:t>
      </w:r>
      <w:r w:rsidRPr="00E37173">
        <w:rPr>
          <w:sz w:val="24"/>
          <w:szCs w:val="24"/>
        </w:rPr>
        <w:t>роваться с другими служащими Минспорта Чувашии и при необходимости привлекать их с разрешения министра или заместителей министра.</w:t>
      </w:r>
    </w:p>
    <w:p w:rsidR="00AF2780" w:rsidRPr="00AF2780" w:rsidRDefault="005C749A" w:rsidP="0068321F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2780" w:rsidRDefault="00AF2780" w:rsidP="00AF2780">
      <w:pPr>
        <w:pStyle w:val="a7"/>
        <w:jc w:val="center"/>
        <w:rPr>
          <w:rFonts w:ascii="Times New Roman" w:hAnsi="Times New Roman" w:cs="Times New Roman"/>
          <w:b/>
        </w:rPr>
      </w:pPr>
      <w:bookmarkStart w:id="4" w:name="bookmark7"/>
      <w:r w:rsidRPr="000E5522">
        <w:rPr>
          <w:rFonts w:ascii="Times New Roman" w:hAnsi="Times New Roman" w:cs="Times New Roman"/>
          <w:b/>
        </w:rPr>
        <w:t>VI</w:t>
      </w:r>
      <w:r w:rsidRPr="000E5522">
        <w:rPr>
          <w:rFonts w:ascii="Times New Roman" w:hAnsi="Times New Roman" w:cs="Times New Roman"/>
          <w:b/>
          <w:lang w:val="en-US"/>
        </w:rPr>
        <w:t>I</w:t>
      </w:r>
      <w:r w:rsidRPr="000E5522">
        <w:rPr>
          <w:rFonts w:ascii="Times New Roman" w:hAnsi="Times New Roman" w:cs="Times New Roman"/>
          <w:b/>
        </w:rPr>
        <w:t>I. Сроки и процедуры</w:t>
      </w:r>
      <w:bookmarkEnd w:id="4"/>
      <w:r>
        <w:rPr>
          <w:rFonts w:ascii="Times New Roman" w:hAnsi="Times New Roman" w:cs="Times New Roman"/>
          <w:b/>
        </w:rPr>
        <w:t xml:space="preserve"> подготовки, рассмотрения </w:t>
      </w:r>
      <w:r w:rsidRPr="000E5522">
        <w:rPr>
          <w:rFonts w:ascii="Times New Roman" w:hAnsi="Times New Roman" w:cs="Times New Roman"/>
          <w:b/>
        </w:rPr>
        <w:t xml:space="preserve">проектов управленческих </w:t>
      </w:r>
      <w:r>
        <w:rPr>
          <w:rFonts w:ascii="Times New Roman" w:hAnsi="Times New Roman" w:cs="Times New Roman"/>
          <w:b/>
        </w:rPr>
        <w:br/>
      </w:r>
      <w:r w:rsidRPr="000E5522">
        <w:rPr>
          <w:rFonts w:ascii="Times New Roman" w:hAnsi="Times New Roman" w:cs="Times New Roman"/>
          <w:b/>
        </w:rPr>
        <w:t>и ины</w:t>
      </w:r>
      <w:r>
        <w:rPr>
          <w:rFonts w:ascii="Times New Roman" w:hAnsi="Times New Roman" w:cs="Times New Roman"/>
          <w:b/>
        </w:rPr>
        <w:t xml:space="preserve">х решений, порядок согласования </w:t>
      </w:r>
      <w:r w:rsidRPr="000E5522">
        <w:rPr>
          <w:rFonts w:ascii="Times New Roman" w:hAnsi="Times New Roman" w:cs="Times New Roman"/>
          <w:b/>
        </w:rPr>
        <w:t>и принятия данных решений</w:t>
      </w:r>
    </w:p>
    <w:p w:rsidR="00AF2780" w:rsidRPr="000E5522" w:rsidRDefault="00AF2780" w:rsidP="00AF2780">
      <w:pPr>
        <w:pStyle w:val="a7"/>
        <w:jc w:val="center"/>
        <w:rPr>
          <w:rFonts w:ascii="Times New Roman" w:hAnsi="Times New Roman" w:cs="Times New Roman"/>
          <w:b/>
        </w:rPr>
      </w:pPr>
    </w:p>
    <w:p w:rsidR="0072132D" w:rsidRPr="005C749A" w:rsidRDefault="0068321F" w:rsidP="005C749A">
      <w:pPr>
        <w:pStyle w:val="a6"/>
        <w:shd w:val="clear" w:color="auto" w:fill="auto"/>
        <w:tabs>
          <w:tab w:val="left" w:pos="673"/>
        </w:tabs>
        <w:spacing w:before="0" w:after="0" w:line="240" w:lineRule="auto"/>
        <w:ind w:right="120" w:firstLine="709"/>
        <w:jc w:val="both"/>
        <w:rPr>
          <w:color w:val="000000"/>
          <w:sz w:val="24"/>
          <w:szCs w:val="24"/>
        </w:rPr>
      </w:pPr>
      <w:r w:rsidRPr="001E190E">
        <w:rPr>
          <w:sz w:val="24"/>
          <w:szCs w:val="24"/>
        </w:rPr>
        <w:t xml:space="preserve">   </w:t>
      </w:r>
      <w:r w:rsidR="00E37D30">
        <w:t>Г</w:t>
      </w:r>
      <w:r w:rsidR="00E37D30" w:rsidRPr="00D407CF">
        <w:rPr>
          <w:sz w:val="24"/>
          <w:szCs w:val="24"/>
        </w:rPr>
        <w:t>лавный специалист-эксперт</w:t>
      </w:r>
      <w:r w:rsidR="00E37D30">
        <w:rPr>
          <w:sz w:val="24"/>
          <w:szCs w:val="24"/>
        </w:rPr>
        <w:t xml:space="preserve"> </w:t>
      </w:r>
      <w:r w:rsidR="00E37D30">
        <w:rPr>
          <w:color w:val="000000"/>
          <w:sz w:val="24"/>
          <w:szCs w:val="24"/>
        </w:rPr>
        <w:t>осуществляет подготовку и рассмотрение проектов управленческих и иных решений, согласование и принятие данных решений в соотве</w:t>
      </w:r>
      <w:r w:rsidR="00E37D30">
        <w:rPr>
          <w:color w:val="000000"/>
          <w:sz w:val="24"/>
          <w:szCs w:val="24"/>
        </w:rPr>
        <w:t>т</w:t>
      </w:r>
      <w:r w:rsidR="00E37D30">
        <w:rPr>
          <w:color w:val="000000"/>
          <w:sz w:val="24"/>
          <w:szCs w:val="24"/>
        </w:rPr>
        <w:t>ствии с правилами делопроизводства в Министерстве, регламентом внутренней орган</w:t>
      </w:r>
      <w:r w:rsidR="00E37D30">
        <w:rPr>
          <w:color w:val="000000"/>
          <w:sz w:val="24"/>
          <w:szCs w:val="24"/>
        </w:rPr>
        <w:t>и</w:t>
      </w:r>
      <w:r w:rsidR="00E37D30">
        <w:rPr>
          <w:color w:val="000000"/>
          <w:sz w:val="24"/>
          <w:szCs w:val="24"/>
        </w:rPr>
        <w:t xml:space="preserve">зации деятельности Министерства. </w:t>
      </w:r>
    </w:p>
    <w:p w:rsidR="00AF2780" w:rsidRDefault="00AF2780" w:rsidP="00E37D30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</w:pPr>
    </w:p>
    <w:p w:rsidR="00AF2780" w:rsidRPr="007B6777" w:rsidRDefault="00AF2780" w:rsidP="00E37D30">
      <w:pPr>
        <w:pStyle w:val="20"/>
        <w:shd w:val="clear" w:color="auto" w:fill="auto"/>
        <w:spacing w:after="248" w:line="260" w:lineRule="exact"/>
        <w:jc w:val="center"/>
        <w:rPr>
          <w:sz w:val="24"/>
          <w:szCs w:val="24"/>
        </w:rPr>
      </w:pPr>
      <w:bookmarkStart w:id="5" w:name="bookmark8"/>
      <w:r w:rsidRPr="007B6777">
        <w:rPr>
          <w:sz w:val="24"/>
          <w:szCs w:val="24"/>
        </w:rPr>
        <w:t>IX. Порядок служебного взаимодействия</w:t>
      </w:r>
      <w:bookmarkEnd w:id="5"/>
      <w:r w:rsidRPr="007B6777">
        <w:rPr>
          <w:sz w:val="24"/>
          <w:szCs w:val="24"/>
        </w:rPr>
        <w:t xml:space="preserve"> гражданского служащего в связи </w:t>
      </w:r>
      <w:r w:rsidR="00E37D30">
        <w:rPr>
          <w:sz w:val="24"/>
          <w:szCs w:val="24"/>
        </w:rPr>
        <w:br/>
      </w:r>
      <w:r w:rsidRPr="007B6777">
        <w:rPr>
          <w:sz w:val="24"/>
          <w:szCs w:val="24"/>
        </w:rPr>
        <w:t xml:space="preserve">с исполнением им должностных обязанностей с гражданскими служащими того же государственного органа, гражданскими служащими иных государственных </w:t>
      </w:r>
      <w:r w:rsidR="00E37D30">
        <w:rPr>
          <w:sz w:val="24"/>
          <w:szCs w:val="24"/>
        </w:rPr>
        <w:br/>
      </w:r>
      <w:r w:rsidRPr="007B6777">
        <w:rPr>
          <w:sz w:val="24"/>
          <w:szCs w:val="24"/>
        </w:rPr>
        <w:t>органов, другими гражданами, а также с организациями</w:t>
      </w:r>
    </w:p>
    <w:p w:rsidR="00E37D30" w:rsidRPr="00E37173" w:rsidRDefault="00E37D30" w:rsidP="00E37D30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E37173">
        <w:rPr>
          <w:sz w:val="24"/>
          <w:szCs w:val="24"/>
        </w:rPr>
        <w:t>.1.</w:t>
      </w:r>
      <w:r w:rsidRPr="001E190E">
        <w:rPr>
          <w:sz w:val="24"/>
          <w:szCs w:val="24"/>
        </w:rPr>
        <w:t xml:space="preserve"> </w:t>
      </w:r>
      <w:r w:rsidRPr="00E37173">
        <w:rPr>
          <w:sz w:val="24"/>
          <w:szCs w:val="24"/>
        </w:rPr>
        <w:t>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гос</w:t>
      </w:r>
      <w:r w:rsidRPr="00E37173">
        <w:rPr>
          <w:sz w:val="24"/>
          <w:szCs w:val="24"/>
        </w:rPr>
        <w:t>у</w:t>
      </w:r>
      <w:r w:rsidRPr="00E37173">
        <w:rPr>
          <w:sz w:val="24"/>
          <w:szCs w:val="24"/>
        </w:rPr>
        <w:t>дарственными гражданскими служащими Минспорта Чувашии в связи с исполнением своих должностных обязанностей в порядке переговоров и консультаций.</w:t>
      </w:r>
    </w:p>
    <w:p w:rsidR="00E37D30" w:rsidRPr="00E37173" w:rsidRDefault="00E37D30" w:rsidP="00E37D30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9</w:t>
      </w:r>
      <w:r w:rsidRPr="00E37173">
        <w:rPr>
          <w:sz w:val="24"/>
          <w:szCs w:val="24"/>
        </w:rPr>
        <w:t>.2.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гос</w:t>
      </w:r>
      <w:r w:rsidRPr="00E37173">
        <w:rPr>
          <w:sz w:val="24"/>
          <w:szCs w:val="24"/>
        </w:rPr>
        <w:t>у</w:t>
      </w:r>
      <w:r w:rsidRPr="00E37173">
        <w:rPr>
          <w:sz w:val="24"/>
          <w:szCs w:val="24"/>
        </w:rPr>
        <w:t>дарственными гражданскими служащими иных государственных органов в связи с и</w:t>
      </w:r>
      <w:r w:rsidRPr="00E37173">
        <w:rPr>
          <w:sz w:val="24"/>
          <w:szCs w:val="24"/>
        </w:rPr>
        <w:t>с</w:t>
      </w:r>
      <w:r w:rsidRPr="00E37173">
        <w:rPr>
          <w:sz w:val="24"/>
          <w:szCs w:val="24"/>
        </w:rPr>
        <w:t>полнением своих должностных обязанностей в порядке переписки, консультаций, пер</w:t>
      </w:r>
      <w:r w:rsidRPr="00E37173">
        <w:rPr>
          <w:sz w:val="24"/>
          <w:szCs w:val="24"/>
        </w:rPr>
        <w:t>е</w:t>
      </w:r>
      <w:r w:rsidRPr="00E37173">
        <w:rPr>
          <w:sz w:val="24"/>
          <w:szCs w:val="24"/>
        </w:rPr>
        <w:t>говоров, личного приема.</w:t>
      </w:r>
    </w:p>
    <w:p w:rsidR="00E37D30" w:rsidRPr="00E37173" w:rsidRDefault="00E37D30" w:rsidP="00E37D30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</w:t>
      </w:r>
      <w:r w:rsidRPr="00E37173">
        <w:rPr>
          <w:sz w:val="24"/>
          <w:szCs w:val="24"/>
        </w:rPr>
        <w:tab/>
        <w:t xml:space="preserve">  </w:t>
      </w:r>
      <w:r w:rsidRPr="00E37173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E37173">
        <w:rPr>
          <w:sz w:val="24"/>
          <w:szCs w:val="24"/>
        </w:rPr>
        <w:t>.3.</w:t>
      </w:r>
      <w:r w:rsidRPr="001E190E">
        <w:rPr>
          <w:sz w:val="24"/>
          <w:szCs w:val="24"/>
        </w:rPr>
        <w:t xml:space="preserve">   </w:t>
      </w:r>
      <w:r w:rsidRPr="00E37173">
        <w:rPr>
          <w:sz w:val="24"/>
          <w:szCs w:val="24"/>
        </w:rPr>
        <w:t xml:space="preserve">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порядке переписки, консультаций.</w:t>
      </w:r>
    </w:p>
    <w:p w:rsidR="00E37D30" w:rsidRDefault="00E37D30" w:rsidP="00E37D30">
      <w:pPr>
        <w:pStyle w:val="a6"/>
        <w:shd w:val="clear" w:color="auto" w:fill="auto"/>
        <w:tabs>
          <w:tab w:val="left" w:pos="1138"/>
        </w:tabs>
        <w:spacing w:before="0" w:after="0" w:line="322" w:lineRule="exact"/>
        <w:ind w:right="120" w:firstLine="0"/>
        <w:jc w:val="both"/>
      </w:pPr>
    </w:p>
    <w:p w:rsidR="00AF2780" w:rsidRPr="007B6777" w:rsidRDefault="00AF2780" w:rsidP="00AF2780">
      <w:pPr>
        <w:pStyle w:val="22"/>
        <w:keepNext/>
        <w:keepLines/>
        <w:shd w:val="clear" w:color="auto" w:fill="auto"/>
        <w:spacing w:before="0" w:after="304" w:line="240" w:lineRule="auto"/>
        <w:ind w:right="20"/>
        <w:rPr>
          <w:sz w:val="24"/>
          <w:szCs w:val="24"/>
        </w:rPr>
      </w:pPr>
      <w:r w:rsidRPr="007B6777">
        <w:rPr>
          <w:sz w:val="24"/>
          <w:szCs w:val="24"/>
        </w:rPr>
        <w:t xml:space="preserve">X. Перечень государственных услуг, оказываемых гражданам и организациям </w:t>
      </w:r>
      <w:r>
        <w:rPr>
          <w:sz w:val="24"/>
          <w:szCs w:val="24"/>
        </w:rPr>
        <w:br/>
      </w:r>
      <w:r w:rsidRPr="007B6777">
        <w:rPr>
          <w:sz w:val="24"/>
          <w:szCs w:val="24"/>
        </w:rPr>
        <w:t>в соответствии с административным регламентом государственного органа</w:t>
      </w:r>
    </w:p>
    <w:p w:rsidR="00850BC2" w:rsidRPr="00E37D30" w:rsidRDefault="00E37D30" w:rsidP="00E37D30">
      <w:pPr>
        <w:pStyle w:val="a3"/>
        <w:ind w:firstLine="708"/>
        <w:jc w:val="both"/>
        <w:rPr>
          <w:szCs w:val="17"/>
        </w:rPr>
      </w:pPr>
      <w:r w:rsidRPr="00032D06">
        <w:t xml:space="preserve">Главный специалист-эксперт </w:t>
      </w:r>
      <w:r>
        <w:t>государственные услуги не оказывает</w:t>
      </w:r>
      <w:r w:rsidRPr="00032D06">
        <w:t>.</w:t>
      </w:r>
    </w:p>
    <w:p w:rsidR="00AF2780" w:rsidRPr="00AF2780" w:rsidRDefault="00AF2780" w:rsidP="00AF2780">
      <w:pPr>
        <w:pStyle w:val="a7"/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BB598D">
        <w:rPr>
          <w:rStyle w:val="a4"/>
          <w:rFonts w:ascii="Times New Roman" w:hAnsi="Times New Roman" w:cs="Times New Roman"/>
        </w:rPr>
        <w:t>XI. Показатели эффективности профессиональной</w:t>
      </w:r>
      <w:r>
        <w:rPr>
          <w:rFonts w:ascii="Times New Roman" w:hAnsi="Times New Roman" w:cs="Times New Roman"/>
        </w:rPr>
        <w:t xml:space="preserve"> </w:t>
      </w:r>
      <w:r w:rsidRPr="00BB598D">
        <w:rPr>
          <w:rStyle w:val="a4"/>
          <w:rFonts w:ascii="Times New Roman" w:hAnsi="Times New Roman" w:cs="Times New Roman"/>
        </w:rPr>
        <w:t xml:space="preserve">служебной деятельности </w:t>
      </w:r>
      <w:r>
        <w:rPr>
          <w:rStyle w:val="a4"/>
          <w:rFonts w:ascii="Times New Roman" w:hAnsi="Times New Roman" w:cs="Times New Roman"/>
        </w:rPr>
        <w:br/>
      </w:r>
      <w:r w:rsidRPr="00BB598D">
        <w:rPr>
          <w:rStyle w:val="a4"/>
          <w:rFonts w:ascii="Times New Roman" w:hAnsi="Times New Roman" w:cs="Times New Roman"/>
        </w:rPr>
        <w:t>гражданского служащего</w:t>
      </w:r>
    </w:p>
    <w:p w:rsidR="004A70F1" w:rsidRDefault="00E37D30" w:rsidP="00E37D30">
      <w:pPr>
        <w:pStyle w:val="a3"/>
        <w:ind w:firstLine="708"/>
        <w:jc w:val="both"/>
      </w:pPr>
      <w:r w:rsidRPr="00E37173">
        <w:t>1</w:t>
      </w:r>
      <w:r w:rsidR="00BC5C4A">
        <w:t>1</w:t>
      </w:r>
      <w:r w:rsidRPr="00E37173">
        <w:t>.1. Эффективность и результативность профессиональной служебной деятельн</w:t>
      </w:r>
      <w:r w:rsidRPr="00E37173">
        <w:t>о</w:t>
      </w:r>
      <w:r w:rsidRPr="00E37173">
        <w:t>сти главного специалиста-эксперта оценивается по количественным и качественным пок</w:t>
      </w:r>
      <w:r w:rsidRPr="00E37173">
        <w:t>а</w:t>
      </w:r>
      <w:r w:rsidRPr="00E37173">
        <w:t>зателям подготовленных и рассмотренных служебных документов, изученных матери</w:t>
      </w:r>
      <w:r w:rsidRPr="00E37173">
        <w:t>а</w:t>
      </w:r>
      <w:r w:rsidRPr="00E37173">
        <w:t>лов, наличию жалоб на результаты исполнения должностных обязанностей, своевреме</w:t>
      </w:r>
      <w:r w:rsidRPr="00E37173">
        <w:t>н</w:t>
      </w:r>
      <w:r w:rsidRPr="00E37173">
        <w:t>ности и качеству выполнения возложенных на него задач.</w:t>
      </w:r>
      <w:r>
        <w:tab/>
      </w:r>
      <w:r>
        <w:tab/>
      </w:r>
      <w:r>
        <w:tab/>
      </w:r>
      <w:r>
        <w:tab/>
      </w:r>
      <w:r>
        <w:tab/>
      </w:r>
      <w:r w:rsidRPr="00E37173">
        <w:t>1</w:t>
      </w:r>
      <w:r w:rsidR="00BC5C4A">
        <w:t>1</w:t>
      </w:r>
      <w:r w:rsidRPr="00E37173">
        <w:t xml:space="preserve">.2. </w:t>
      </w:r>
      <w:proofErr w:type="gramStart"/>
      <w:r w:rsidRPr="00E37173">
        <w:t>Эффективность профессиональной служебной деятельности главного специ</w:t>
      </w:r>
      <w:r w:rsidRPr="00E37173">
        <w:t>а</w:t>
      </w:r>
      <w:r w:rsidRPr="00E37173">
        <w:t>листа-эксперта оценивается по следу</w:t>
      </w:r>
      <w:r>
        <w:t>ющим показателям:</w:t>
      </w:r>
      <w:r>
        <w:tab/>
      </w:r>
      <w:r>
        <w:tab/>
      </w:r>
      <w:r>
        <w:tab/>
      </w:r>
      <w:r>
        <w:tab/>
      </w:r>
      <w:r>
        <w:tab/>
      </w:r>
      <w:r w:rsidRPr="00E37173">
        <w:t>выполняемому объему работы и интенсивности труда, способности сохранять в</w:t>
      </w:r>
      <w:r w:rsidRPr="00E37173">
        <w:t>ы</w:t>
      </w:r>
      <w:r w:rsidRPr="00E37173">
        <w:t>сокую работоспособность в экстремальных условиях, соблюдению служебной дисципл</w:t>
      </w:r>
      <w:r w:rsidRPr="00E37173">
        <w:t>и</w:t>
      </w:r>
      <w:r>
        <w:t>ны;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7173">
        <w:t>своевременности и оперативности выполнения поруче</w:t>
      </w:r>
      <w:r>
        <w:t>ний;</w:t>
      </w:r>
      <w:r>
        <w:tab/>
      </w:r>
      <w:r>
        <w:tab/>
      </w:r>
      <w:r>
        <w:tab/>
      </w:r>
      <w:r>
        <w:tab/>
      </w:r>
      <w:r w:rsidRPr="00E37173">
        <w:t>качеству выполненной работы (подготовке документов в соответствии с устано</w:t>
      </w:r>
      <w:r w:rsidRPr="00E37173">
        <w:t>в</w:t>
      </w:r>
      <w:r w:rsidRPr="00E37173">
        <w:t>ленными требованиями, полному и логичному изложению материала, юридически гр</w:t>
      </w:r>
      <w:r w:rsidRPr="00E37173">
        <w:t>а</w:t>
      </w:r>
      <w:r w:rsidRPr="00E37173">
        <w:t>мотному составлению документа, отсутствию стилистич</w:t>
      </w:r>
      <w:r>
        <w:t>еских и грамматических ошибок);</w:t>
      </w:r>
      <w:proofErr w:type="gramEnd"/>
      <w:r>
        <w:tab/>
      </w:r>
      <w:proofErr w:type="gramStart"/>
      <w:r w:rsidRPr="00E37173">
        <w:t xml:space="preserve">профессиональной компетентности (знанию нормативных правовых актов, широте профессионального кругозора, </w:t>
      </w:r>
      <w:r>
        <w:t>умению работать с документами);</w:t>
      </w:r>
      <w:r>
        <w:tab/>
      </w:r>
      <w:r>
        <w:tab/>
      </w:r>
      <w:r>
        <w:tab/>
      </w:r>
      <w:r>
        <w:tab/>
      </w:r>
      <w:r w:rsidRPr="00E37173">
        <w:t>способности четко организовывать и планировать выполнение порученных зад</w:t>
      </w:r>
      <w:r w:rsidRPr="00E37173">
        <w:t>а</w:t>
      </w:r>
      <w:r w:rsidRPr="00E37173">
        <w:t>ний, умению рационально использовать рабочее</w:t>
      </w:r>
      <w:r>
        <w:t xml:space="preserve"> время, расставлять приоритеты;</w:t>
      </w:r>
      <w:r>
        <w:tab/>
      </w:r>
      <w:r>
        <w:tab/>
      </w:r>
      <w:r w:rsidRPr="00E37173"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</w:t>
      </w:r>
      <w:r>
        <w:t>к новым условиям и требованиям;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7173">
        <w:t>осознанию ответственности за послед</w:t>
      </w:r>
      <w:r>
        <w:t>ствия своих действий.</w:t>
      </w:r>
      <w:bookmarkStart w:id="6" w:name="_GoBack"/>
      <w:bookmarkEnd w:id="6"/>
    </w:p>
    <w:sectPr w:rsidR="004A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574"/>
    <w:multiLevelType w:val="hybridMultilevel"/>
    <w:tmpl w:val="35CE6CD6"/>
    <w:lvl w:ilvl="0" w:tplc="FBF0D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79"/>
    <w:rsid w:val="000236DB"/>
    <w:rsid w:val="00037DBB"/>
    <w:rsid w:val="0004023A"/>
    <w:rsid w:val="00056AC7"/>
    <w:rsid w:val="00185F02"/>
    <w:rsid w:val="001B0580"/>
    <w:rsid w:val="0030671A"/>
    <w:rsid w:val="00321C79"/>
    <w:rsid w:val="0033743F"/>
    <w:rsid w:val="003778D0"/>
    <w:rsid w:val="003A4A74"/>
    <w:rsid w:val="004A70F1"/>
    <w:rsid w:val="004C4F2F"/>
    <w:rsid w:val="004C5A29"/>
    <w:rsid w:val="004D7219"/>
    <w:rsid w:val="005620F4"/>
    <w:rsid w:val="005C749A"/>
    <w:rsid w:val="0068321F"/>
    <w:rsid w:val="0072132D"/>
    <w:rsid w:val="007A6238"/>
    <w:rsid w:val="00850BC2"/>
    <w:rsid w:val="00880610"/>
    <w:rsid w:val="008E0B36"/>
    <w:rsid w:val="0098671C"/>
    <w:rsid w:val="00AF2780"/>
    <w:rsid w:val="00AF3D38"/>
    <w:rsid w:val="00B97240"/>
    <w:rsid w:val="00BC5C4A"/>
    <w:rsid w:val="00C47037"/>
    <w:rsid w:val="00CD2B98"/>
    <w:rsid w:val="00E37D30"/>
    <w:rsid w:val="00E42365"/>
    <w:rsid w:val="00F00902"/>
    <w:rsid w:val="00FC595A"/>
    <w:rsid w:val="00FC6965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38"/>
    <w:rPr>
      <w:b/>
      <w:bCs/>
    </w:rPr>
  </w:style>
  <w:style w:type="character" w:customStyle="1" w:styleId="2">
    <w:name w:val="Основной текст (2)_"/>
    <w:link w:val="20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AF278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Знак"/>
    <w:link w:val="a6"/>
    <w:rsid w:val="00AF27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F27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AF2780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F2780"/>
  </w:style>
  <w:style w:type="paragraph" w:customStyle="1" w:styleId="20">
    <w:name w:val="Основной текст (2)"/>
    <w:basedOn w:val="a"/>
    <w:link w:val="2"/>
    <w:rsid w:val="00AF278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780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F278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AF278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F278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38"/>
    <w:rPr>
      <w:b/>
      <w:bCs/>
    </w:rPr>
  </w:style>
  <w:style w:type="character" w:customStyle="1" w:styleId="2">
    <w:name w:val="Основной текст (2)_"/>
    <w:link w:val="20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AF278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Знак"/>
    <w:link w:val="a6"/>
    <w:rsid w:val="00AF27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F27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AF2780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F2780"/>
  </w:style>
  <w:style w:type="paragraph" w:customStyle="1" w:styleId="20">
    <w:name w:val="Основной текст (2)"/>
    <w:basedOn w:val="a"/>
    <w:link w:val="2"/>
    <w:rsid w:val="00AF278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780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F278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AF278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F278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Лобышева Марина</dc:creator>
  <cp:lastModifiedBy>Лобышева Марина</cp:lastModifiedBy>
  <cp:revision>3</cp:revision>
  <cp:lastPrinted>2017-08-07T12:39:00Z</cp:lastPrinted>
  <dcterms:created xsi:type="dcterms:W3CDTF">2019-08-21T11:19:00Z</dcterms:created>
  <dcterms:modified xsi:type="dcterms:W3CDTF">2019-08-21T11:20:00Z</dcterms:modified>
</cp:coreProperties>
</file>