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Layout w:type="fixed"/>
        <w:tblCellMar>
          <w:left w:w="0" w:type="dxa"/>
          <w:right w:w="0" w:type="dxa"/>
        </w:tblCellMar>
        <w:tblLook w:val="04A0" w:firstRow="1" w:lastRow="0" w:firstColumn="1" w:lastColumn="0" w:noHBand="0" w:noVBand="1"/>
      </w:tblPr>
      <w:tblGrid>
        <w:gridCol w:w="573"/>
        <w:gridCol w:w="143"/>
        <w:gridCol w:w="144"/>
        <w:gridCol w:w="143"/>
        <w:gridCol w:w="3152"/>
        <w:gridCol w:w="430"/>
        <w:gridCol w:w="860"/>
        <w:gridCol w:w="1003"/>
        <w:gridCol w:w="429"/>
        <w:gridCol w:w="287"/>
        <w:gridCol w:w="287"/>
        <w:gridCol w:w="286"/>
        <w:gridCol w:w="573"/>
        <w:gridCol w:w="430"/>
        <w:gridCol w:w="573"/>
        <w:gridCol w:w="430"/>
        <w:gridCol w:w="143"/>
        <w:gridCol w:w="573"/>
        <w:gridCol w:w="574"/>
        <w:gridCol w:w="143"/>
        <w:gridCol w:w="1003"/>
        <w:gridCol w:w="143"/>
        <w:gridCol w:w="287"/>
        <w:gridCol w:w="716"/>
        <w:gridCol w:w="716"/>
        <w:gridCol w:w="430"/>
        <w:gridCol w:w="1147"/>
      </w:tblGrid>
      <w:tr w:rsidR="00F71F12" w:rsidTr="001A6E0C">
        <w:trPr>
          <w:trHeight w:hRule="exact" w:val="2268"/>
        </w:trPr>
        <w:tc>
          <w:tcPr>
            <w:tcW w:w="15618" w:type="dxa"/>
            <w:gridSpan w:val="27"/>
          </w:tcPr>
          <w:p w:rsidR="001A6E0C" w:rsidRPr="00B573A7" w:rsidRDefault="001A6E0C" w:rsidP="001A6E0C">
            <w:pPr>
              <w:widowControl w:val="0"/>
              <w:autoSpaceDE w:val="0"/>
              <w:autoSpaceDN w:val="0"/>
              <w:adjustRightInd w:val="0"/>
              <w:jc w:val="right"/>
              <w:rPr>
                <w:rFonts w:ascii="Arial" w:eastAsia="Times New Roman" w:hAnsi="Arial" w:cs="Arial"/>
                <w:sz w:val="24"/>
                <w:szCs w:val="24"/>
              </w:rPr>
            </w:pPr>
            <w:r>
              <w:rPr>
                <w:rFonts w:ascii="Arial" w:eastAsia="Times New Roman" w:hAnsi="Arial" w:cs="Arial"/>
                <w:sz w:val="24"/>
                <w:szCs w:val="24"/>
              </w:rPr>
              <w:t xml:space="preserve">                                                                                                                                                                                          Приложение № 2</w:t>
            </w:r>
            <w:r w:rsidR="005959E0">
              <w:rPr>
                <w:rFonts w:ascii="Arial" w:eastAsia="Times New Roman" w:hAnsi="Arial" w:cs="Arial"/>
                <w:sz w:val="24"/>
                <w:szCs w:val="24"/>
              </w:rPr>
              <w:t>2</w:t>
            </w:r>
            <w:bookmarkStart w:id="0" w:name="_GoBack"/>
            <w:bookmarkEnd w:id="0"/>
          </w:p>
          <w:p w:rsidR="001A6E0C" w:rsidRPr="00B573A7" w:rsidRDefault="001A6E0C" w:rsidP="001A6E0C">
            <w:pPr>
              <w:widowControl w:val="0"/>
              <w:autoSpaceDE w:val="0"/>
              <w:autoSpaceDN w:val="0"/>
              <w:adjustRightInd w:val="0"/>
              <w:jc w:val="right"/>
              <w:rPr>
                <w:rFonts w:ascii="Arial" w:eastAsia="Times New Roman" w:hAnsi="Arial" w:cs="Arial"/>
                <w:sz w:val="24"/>
                <w:szCs w:val="24"/>
              </w:rPr>
            </w:pPr>
          </w:p>
          <w:p w:rsidR="001A6E0C" w:rsidRPr="00B573A7" w:rsidRDefault="001A6E0C" w:rsidP="001A6E0C">
            <w:pPr>
              <w:widowControl w:val="0"/>
              <w:autoSpaceDE w:val="0"/>
              <w:autoSpaceDN w:val="0"/>
              <w:adjustRightInd w:val="0"/>
              <w:ind w:left="9923"/>
              <w:jc w:val="center"/>
              <w:rPr>
                <w:rFonts w:ascii="Arial" w:eastAsia="Times New Roman" w:hAnsi="Arial" w:cs="Arial"/>
                <w:sz w:val="24"/>
                <w:szCs w:val="24"/>
              </w:rPr>
            </w:pPr>
            <w:r w:rsidRPr="00B573A7">
              <w:rPr>
                <w:rFonts w:ascii="Arial" w:eastAsia="Times New Roman" w:hAnsi="Arial" w:cs="Arial"/>
                <w:sz w:val="24"/>
                <w:szCs w:val="24"/>
              </w:rPr>
              <w:t>УТВЕРЖДЕН</w:t>
            </w:r>
          </w:p>
          <w:p w:rsidR="001A6E0C" w:rsidRPr="00B573A7" w:rsidRDefault="001A6E0C" w:rsidP="001A6E0C">
            <w:pPr>
              <w:widowControl w:val="0"/>
              <w:autoSpaceDE w:val="0"/>
              <w:autoSpaceDN w:val="0"/>
              <w:adjustRightInd w:val="0"/>
              <w:ind w:left="9923"/>
              <w:jc w:val="center"/>
              <w:rPr>
                <w:rFonts w:ascii="Arial" w:eastAsia="Times New Roman" w:hAnsi="Arial" w:cs="Arial"/>
                <w:sz w:val="24"/>
                <w:szCs w:val="24"/>
              </w:rPr>
            </w:pPr>
            <w:r w:rsidRPr="00B573A7">
              <w:rPr>
                <w:rFonts w:ascii="Arial" w:eastAsia="Times New Roman" w:hAnsi="Arial" w:cs="Arial"/>
                <w:sz w:val="24"/>
                <w:szCs w:val="24"/>
              </w:rPr>
              <w:t>протокольным решением</w:t>
            </w:r>
          </w:p>
          <w:p w:rsidR="001A6E0C" w:rsidRPr="00B573A7" w:rsidRDefault="001A6E0C" w:rsidP="001A6E0C">
            <w:pPr>
              <w:widowControl w:val="0"/>
              <w:autoSpaceDE w:val="0"/>
              <w:autoSpaceDN w:val="0"/>
              <w:adjustRightInd w:val="0"/>
              <w:ind w:left="9923"/>
              <w:jc w:val="center"/>
              <w:rPr>
                <w:rFonts w:ascii="Arial" w:eastAsia="Times New Roman" w:hAnsi="Arial" w:cs="Arial"/>
                <w:sz w:val="24"/>
                <w:szCs w:val="24"/>
              </w:rPr>
            </w:pPr>
            <w:r w:rsidRPr="00B573A7">
              <w:rPr>
                <w:rFonts w:ascii="Arial" w:eastAsia="Times New Roman" w:hAnsi="Arial" w:cs="Arial"/>
                <w:sz w:val="24"/>
                <w:szCs w:val="24"/>
              </w:rPr>
              <w:t>Совета при Главе Чувашской</w:t>
            </w:r>
          </w:p>
          <w:p w:rsidR="001A6E0C" w:rsidRPr="00B573A7" w:rsidRDefault="001A6E0C" w:rsidP="001A6E0C">
            <w:pPr>
              <w:widowControl w:val="0"/>
              <w:autoSpaceDE w:val="0"/>
              <w:autoSpaceDN w:val="0"/>
              <w:adjustRightInd w:val="0"/>
              <w:ind w:left="9923"/>
              <w:jc w:val="center"/>
              <w:rPr>
                <w:rFonts w:ascii="Arial" w:eastAsia="Times New Roman" w:hAnsi="Arial" w:cs="Arial"/>
                <w:sz w:val="24"/>
                <w:szCs w:val="24"/>
              </w:rPr>
            </w:pPr>
            <w:r w:rsidRPr="00B573A7">
              <w:rPr>
                <w:rFonts w:ascii="Arial" w:eastAsia="Times New Roman" w:hAnsi="Arial" w:cs="Arial"/>
                <w:sz w:val="24"/>
                <w:szCs w:val="24"/>
              </w:rPr>
              <w:t xml:space="preserve">Республики по </w:t>
            </w:r>
            <w:proofErr w:type="gramStart"/>
            <w:r w:rsidRPr="00B573A7">
              <w:rPr>
                <w:rFonts w:ascii="Arial" w:eastAsia="Times New Roman" w:hAnsi="Arial" w:cs="Arial"/>
                <w:sz w:val="24"/>
                <w:szCs w:val="24"/>
              </w:rPr>
              <w:t>стратегическому</w:t>
            </w:r>
            <w:proofErr w:type="gramEnd"/>
          </w:p>
          <w:p w:rsidR="001A6E0C" w:rsidRPr="00B573A7" w:rsidRDefault="001A6E0C" w:rsidP="001A6E0C">
            <w:pPr>
              <w:widowControl w:val="0"/>
              <w:autoSpaceDE w:val="0"/>
              <w:autoSpaceDN w:val="0"/>
              <w:adjustRightInd w:val="0"/>
              <w:ind w:left="9923"/>
              <w:jc w:val="center"/>
              <w:rPr>
                <w:rFonts w:ascii="Arial" w:eastAsia="Times New Roman" w:hAnsi="Arial" w:cs="Arial"/>
                <w:sz w:val="24"/>
                <w:szCs w:val="24"/>
              </w:rPr>
            </w:pPr>
            <w:r w:rsidRPr="00B573A7">
              <w:rPr>
                <w:rFonts w:ascii="Arial" w:eastAsia="Times New Roman" w:hAnsi="Arial" w:cs="Arial"/>
                <w:sz w:val="24"/>
                <w:szCs w:val="24"/>
              </w:rPr>
              <w:t>развитию и проектной деятельности</w:t>
            </w:r>
          </w:p>
          <w:p w:rsidR="001A6E0C" w:rsidRPr="00B573A7" w:rsidRDefault="001A6E0C" w:rsidP="001A6E0C">
            <w:pPr>
              <w:widowControl w:val="0"/>
              <w:autoSpaceDE w:val="0"/>
              <w:autoSpaceDN w:val="0"/>
              <w:adjustRightInd w:val="0"/>
              <w:ind w:left="9923"/>
              <w:jc w:val="center"/>
              <w:rPr>
                <w:rFonts w:ascii="Arial" w:eastAsia="Times New Roman" w:hAnsi="Arial" w:cs="Arial"/>
                <w:sz w:val="24"/>
                <w:szCs w:val="24"/>
              </w:rPr>
            </w:pPr>
            <w:r w:rsidRPr="00B573A7">
              <w:rPr>
                <w:rFonts w:ascii="Arial" w:eastAsia="Times New Roman" w:hAnsi="Arial" w:cs="Arial"/>
                <w:sz w:val="24"/>
                <w:szCs w:val="24"/>
              </w:rPr>
              <w:t>от 2</w:t>
            </w:r>
            <w:r w:rsidR="00F95E6B">
              <w:rPr>
                <w:rFonts w:ascii="Arial" w:eastAsia="Times New Roman" w:hAnsi="Arial" w:cs="Arial"/>
                <w:sz w:val="24"/>
                <w:szCs w:val="24"/>
              </w:rPr>
              <w:t>8</w:t>
            </w:r>
            <w:r w:rsidRPr="00B573A7">
              <w:rPr>
                <w:rFonts w:ascii="Arial" w:eastAsia="Times New Roman" w:hAnsi="Arial" w:cs="Arial"/>
                <w:sz w:val="24"/>
                <w:szCs w:val="24"/>
              </w:rPr>
              <w:t xml:space="preserve"> августа 2019 г. № 5</w:t>
            </w:r>
          </w:p>
          <w:p w:rsidR="00F71F12" w:rsidRDefault="00F71F12"/>
        </w:tc>
      </w:tr>
      <w:tr w:rsidR="00F71F12">
        <w:trPr>
          <w:trHeight w:hRule="exact" w:val="387"/>
        </w:trPr>
        <w:tc>
          <w:tcPr>
            <w:tcW w:w="15618" w:type="dxa"/>
            <w:gridSpan w:val="27"/>
            <w:shd w:val="clear" w:color="auto" w:fill="auto"/>
            <w:vAlign w:val="center"/>
          </w:tcPr>
          <w:p w:rsidR="00F71F12" w:rsidRDefault="004C672C">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П А С П О Р Т</w:t>
            </w:r>
          </w:p>
        </w:tc>
      </w:tr>
      <w:tr w:rsidR="00F71F12">
        <w:trPr>
          <w:trHeight w:hRule="exact" w:val="43"/>
        </w:trPr>
        <w:tc>
          <w:tcPr>
            <w:tcW w:w="15618" w:type="dxa"/>
            <w:gridSpan w:val="27"/>
          </w:tcPr>
          <w:p w:rsidR="00F71F12" w:rsidRDefault="00F71F12"/>
        </w:tc>
      </w:tr>
      <w:tr w:rsidR="00F71F12">
        <w:trPr>
          <w:trHeight w:hRule="exact" w:val="387"/>
        </w:trPr>
        <w:tc>
          <w:tcPr>
            <w:tcW w:w="15618" w:type="dxa"/>
            <w:gridSpan w:val="27"/>
            <w:shd w:val="clear" w:color="auto" w:fill="auto"/>
            <w:vAlign w:val="center"/>
          </w:tcPr>
          <w:p w:rsidR="00F71F12" w:rsidRDefault="004C672C">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регионального проекта</w:t>
            </w:r>
          </w:p>
        </w:tc>
      </w:tr>
      <w:tr w:rsidR="00F71F12">
        <w:trPr>
          <w:trHeight w:hRule="exact" w:val="43"/>
        </w:trPr>
        <w:tc>
          <w:tcPr>
            <w:tcW w:w="15618" w:type="dxa"/>
            <w:gridSpan w:val="27"/>
          </w:tcPr>
          <w:p w:rsidR="00F71F12" w:rsidRDefault="00F71F12"/>
        </w:tc>
      </w:tr>
      <w:tr w:rsidR="00F71F12" w:rsidTr="001A6E0C">
        <w:trPr>
          <w:trHeight w:hRule="exact" w:val="685"/>
        </w:trPr>
        <w:tc>
          <w:tcPr>
            <w:tcW w:w="15618" w:type="dxa"/>
            <w:gridSpan w:val="27"/>
            <w:shd w:val="clear" w:color="auto" w:fill="auto"/>
            <w:tcMar>
              <w:left w:w="72" w:type="dxa"/>
              <w:right w:w="72" w:type="dxa"/>
            </w:tcMar>
            <w:vAlign w:val="center"/>
          </w:tcPr>
          <w:p w:rsidR="00F71F12" w:rsidRDefault="004C672C">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Обеспечение качественно нового уровня развития инфраструктуры культуры («Культурная среда») (Чувашская Республика - Чувашия)</w:t>
            </w:r>
          </w:p>
        </w:tc>
      </w:tr>
      <w:tr w:rsidR="00F71F12">
        <w:trPr>
          <w:trHeight w:hRule="exact" w:val="716"/>
        </w:trPr>
        <w:tc>
          <w:tcPr>
            <w:tcW w:w="15618" w:type="dxa"/>
            <w:gridSpan w:val="27"/>
            <w:tcBorders>
              <w:bottom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1. Основные положения</w:t>
            </w:r>
          </w:p>
        </w:tc>
      </w:tr>
      <w:tr w:rsidR="00F71F12">
        <w:trPr>
          <w:trHeight w:hRule="exact" w:val="573"/>
        </w:trPr>
        <w:tc>
          <w:tcPr>
            <w:tcW w:w="458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федерального проекта</w:t>
            </w:r>
          </w:p>
        </w:tc>
        <w:tc>
          <w:tcPr>
            <w:tcW w:w="11033" w:type="dxa"/>
            <w:gridSpan w:val="2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Обеспечение качественно нового уровня развития инфраструктуры культуры («Культурная среда»)</w:t>
            </w:r>
          </w:p>
        </w:tc>
      </w:tr>
      <w:tr w:rsidR="00F71F12">
        <w:trPr>
          <w:trHeight w:hRule="exact" w:val="573"/>
        </w:trPr>
        <w:tc>
          <w:tcPr>
            <w:tcW w:w="458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Краткое наименование регионального</w:t>
            </w:r>
          </w:p>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проекта</w:t>
            </w:r>
          </w:p>
        </w:tc>
        <w:tc>
          <w:tcPr>
            <w:tcW w:w="4728" w:type="dxa"/>
            <w:gridSpan w:val="9"/>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Культурная среда (Чувашская Республика - Чувашия)</w:t>
            </w:r>
          </w:p>
        </w:tc>
        <w:tc>
          <w:tcPr>
            <w:tcW w:w="3009"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начала и</w:t>
            </w:r>
          </w:p>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окончания проекта</w:t>
            </w:r>
          </w:p>
        </w:tc>
        <w:tc>
          <w:tcPr>
            <w:tcW w:w="3296"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01.01.2019 - 31.12.2024</w:t>
            </w:r>
          </w:p>
        </w:tc>
      </w:tr>
      <w:tr w:rsidR="00F71F12">
        <w:trPr>
          <w:trHeight w:hRule="exact" w:val="574"/>
        </w:trPr>
        <w:tc>
          <w:tcPr>
            <w:tcW w:w="458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Куратор регионального проекта</w:t>
            </w:r>
          </w:p>
        </w:tc>
        <w:tc>
          <w:tcPr>
            <w:tcW w:w="11033" w:type="dxa"/>
            <w:gridSpan w:val="2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Владимир Николаевич, Заместитель Председателя Кабинета Министров Чувашской Республики - Министр здравоохранения Чувашской Республики</w:t>
            </w:r>
          </w:p>
        </w:tc>
      </w:tr>
      <w:tr w:rsidR="00F71F12">
        <w:trPr>
          <w:trHeight w:hRule="exact" w:val="573"/>
        </w:trPr>
        <w:tc>
          <w:tcPr>
            <w:tcW w:w="458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 регионального проекта</w:t>
            </w:r>
          </w:p>
        </w:tc>
        <w:tc>
          <w:tcPr>
            <w:tcW w:w="11033" w:type="dxa"/>
            <w:gridSpan w:val="2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Константин Геннадиевич, Министр</w:t>
            </w:r>
          </w:p>
        </w:tc>
      </w:tr>
      <w:tr w:rsidR="00F71F12">
        <w:trPr>
          <w:trHeight w:hRule="exact" w:val="573"/>
        </w:trPr>
        <w:tc>
          <w:tcPr>
            <w:tcW w:w="458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Администратор регионального проекта</w:t>
            </w:r>
          </w:p>
        </w:tc>
        <w:tc>
          <w:tcPr>
            <w:tcW w:w="11033" w:type="dxa"/>
            <w:gridSpan w:val="2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Чернова Елена Геннадиевна, Заместитель министра</w:t>
            </w:r>
          </w:p>
        </w:tc>
      </w:tr>
      <w:tr w:rsidR="00F71F12">
        <w:trPr>
          <w:trHeight w:hRule="exact" w:val="974"/>
        </w:trPr>
        <w:tc>
          <w:tcPr>
            <w:tcW w:w="4585"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Связь с государственными программами </w:t>
            </w:r>
          </w:p>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субъекта Российской Федерации</w:t>
            </w:r>
          </w:p>
        </w:tc>
        <w:tc>
          <w:tcPr>
            <w:tcW w:w="11033" w:type="dxa"/>
            <w:gridSpan w:val="2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 Чувашской Республики "Развитие культуры и туризма", Государственная программа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r>
      <w:tr w:rsidR="00F71F12">
        <w:trPr>
          <w:trHeight w:hRule="exact" w:val="430"/>
        </w:trPr>
        <w:tc>
          <w:tcPr>
            <w:tcW w:w="15618" w:type="dxa"/>
            <w:gridSpan w:val="27"/>
            <w:tcBorders>
              <w:top w:val="single" w:sz="5" w:space="0" w:color="000000"/>
            </w:tcBorders>
            <w:shd w:val="clear" w:color="auto" w:fill="auto"/>
          </w:tcPr>
          <w:p w:rsidR="00F71F12" w:rsidRDefault="00F71F12">
            <w:pPr>
              <w:spacing w:line="230" w:lineRule="auto"/>
              <w:jc w:val="center"/>
              <w:rPr>
                <w:rFonts w:ascii="Times New Roman" w:eastAsia="Times New Roman" w:hAnsi="Times New Roman" w:cs="Times New Roman"/>
                <w:color w:val="000000"/>
                <w:spacing w:val="-2"/>
                <w:sz w:val="24"/>
              </w:rPr>
            </w:pPr>
          </w:p>
        </w:tc>
      </w:tr>
      <w:tr w:rsidR="00F71F12" w:rsidTr="001A6E0C">
        <w:trPr>
          <w:trHeight w:hRule="exact" w:val="80"/>
        </w:trPr>
        <w:tc>
          <w:tcPr>
            <w:tcW w:w="15618" w:type="dxa"/>
            <w:gridSpan w:val="27"/>
          </w:tcPr>
          <w:p w:rsidR="00F71F12" w:rsidRDefault="00F71F12"/>
        </w:tc>
      </w:tr>
      <w:tr w:rsidR="00F71F12">
        <w:trPr>
          <w:trHeight w:hRule="exact" w:val="573"/>
        </w:trPr>
        <w:tc>
          <w:tcPr>
            <w:tcW w:w="15618" w:type="dxa"/>
            <w:gridSpan w:val="27"/>
            <w:tcBorders>
              <w:bottom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lastRenderedPageBreak/>
              <w:t>2. Цель и показатели регионального проекта</w:t>
            </w:r>
          </w:p>
        </w:tc>
      </w:tr>
      <w:tr w:rsidR="00F71F12">
        <w:trPr>
          <w:trHeight w:hRule="exact" w:val="716"/>
        </w:trPr>
        <w:tc>
          <w:tcPr>
            <w:tcW w:w="1561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Увеличение к 2024 году количества посещений организаций культуры путем создания современной инфраструктуры для творческой самореализации и досуга населения. (Чувашская Республика - Чувашия)</w:t>
            </w:r>
          </w:p>
        </w:tc>
      </w:tr>
      <w:tr w:rsidR="00F71F12">
        <w:trPr>
          <w:trHeight w:hRule="exact" w:val="430"/>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01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показателя</w:t>
            </w:r>
          </w:p>
        </w:tc>
        <w:tc>
          <w:tcPr>
            <w:tcW w:w="186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показателя</w:t>
            </w:r>
          </w:p>
        </w:tc>
        <w:tc>
          <w:tcPr>
            <w:tcW w:w="229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6878"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r>
      <w:tr w:rsidR="00F71F12">
        <w:trPr>
          <w:trHeight w:hRule="exact" w:val="43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401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186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1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F71F12">
        <w:trPr>
          <w:trHeight w:hRule="exact" w:val="287"/>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86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11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r>
      <w:tr w:rsidR="00F71F12">
        <w:trPr>
          <w:trHeight w:hRule="exact" w:val="444"/>
        </w:trPr>
        <w:tc>
          <w:tcPr>
            <w:tcW w:w="1561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Отсутствует показатель федерального проекта</w:t>
            </w:r>
          </w:p>
        </w:tc>
      </w:tr>
      <w:tr w:rsidR="00F71F12">
        <w:trPr>
          <w:trHeight w:hRule="exact" w:val="1246"/>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401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Увеличение посещаемости органиизаций культуры на 15 процентов (%) (нарастающим итогом), Тысяча посещений</w:t>
            </w:r>
          </w:p>
        </w:tc>
        <w:tc>
          <w:tcPr>
            <w:tcW w:w="186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Дополнительный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9 791,9460</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01.01.2018</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9 889,8650</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10 085,7040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10 281,5430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10 477,3820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10 771,1410</w:t>
            </w:r>
          </w:p>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11 260,7380</w:t>
            </w:r>
          </w:p>
        </w:tc>
      </w:tr>
      <w:tr w:rsidR="00F71F12">
        <w:trPr>
          <w:trHeight w:hRule="exact" w:val="444"/>
        </w:trPr>
        <w:tc>
          <w:tcPr>
            <w:tcW w:w="1561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созданных (реконструированных) и капитально отремонтированных объектов организации культуры (ед.) (нарастающим итогом)</w:t>
            </w:r>
          </w:p>
        </w:tc>
      </w:tr>
      <w:tr w:rsidR="00F71F12">
        <w:trPr>
          <w:trHeight w:hRule="exact" w:val="1505"/>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401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созданных (реконструированных) и капитально отремонтированных объектов организации культуры (ед.) (нарастающим итогом), ЕД</w:t>
            </w:r>
          </w:p>
        </w:tc>
        <w:tc>
          <w:tcPr>
            <w:tcW w:w="186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4,0000</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01.01.2018</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10,0000</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16,0000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21,0000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24,0000</w:t>
            </w:r>
          </w:p>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25,0000</w:t>
            </w:r>
          </w:p>
        </w:tc>
      </w:tr>
      <w:tr w:rsidR="00F71F12">
        <w:trPr>
          <w:trHeight w:hRule="exact" w:val="444"/>
        </w:trPr>
        <w:tc>
          <w:tcPr>
            <w:tcW w:w="1561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организаций культуры, получивших современное оборудование (ед.) (нарастающим итогом)</w:t>
            </w:r>
          </w:p>
        </w:tc>
      </w:tr>
      <w:tr w:rsidR="00F71F12">
        <w:trPr>
          <w:trHeight w:hRule="exact" w:val="1247"/>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401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организаций культуры, получивших современное оборудование (ед.) (нарастающим итогом), ЕД</w:t>
            </w:r>
          </w:p>
        </w:tc>
        <w:tc>
          <w:tcPr>
            <w:tcW w:w="186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01.01.2018</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9,0000</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18,0000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26,0000</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34,0000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48,0000</w:t>
            </w:r>
          </w:p>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54,0000</w:t>
            </w:r>
          </w:p>
        </w:tc>
      </w:tr>
      <w:tr w:rsidR="00F71F12">
        <w:trPr>
          <w:trHeight w:hRule="exact" w:val="429"/>
        </w:trPr>
        <w:tc>
          <w:tcPr>
            <w:tcW w:w="15618" w:type="dxa"/>
            <w:gridSpan w:val="27"/>
            <w:tcBorders>
              <w:top w:val="single" w:sz="5" w:space="0" w:color="000000"/>
            </w:tcBorders>
            <w:shd w:val="clear" w:color="auto" w:fill="auto"/>
          </w:tcPr>
          <w:p w:rsidR="00F71F12" w:rsidRDefault="00F71F12">
            <w:pPr>
              <w:spacing w:line="230" w:lineRule="auto"/>
              <w:jc w:val="center"/>
              <w:rPr>
                <w:rFonts w:ascii="Times New Roman" w:eastAsia="Times New Roman" w:hAnsi="Times New Roman" w:cs="Times New Roman"/>
                <w:color w:val="000000"/>
                <w:spacing w:val="-2"/>
                <w:sz w:val="24"/>
              </w:rPr>
            </w:pPr>
          </w:p>
        </w:tc>
      </w:tr>
      <w:tr w:rsidR="00F71F12" w:rsidTr="001A6E0C">
        <w:trPr>
          <w:trHeight w:hRule="exact" w:val="80"/>
        </w:trPr>
        <w:tc>
          <w:tcPr>
            <w:tcW w:w="15618" w:type="dxa"/>
            <w:gridSpan w:val="27"/>
          </w:tcPr>
          <w:p w:rsidR="00F71F12" w:rsidRDefault="00F71F12"/>
        </w:tc>
      </w:tr>
      <w:tr w:rsidR="00F71F12">
        <w:trPr>
          <w:trHeight w:hRule="exact" w:val="573"/>
        </w:trPr>
        <w:tc>
          <w:tcPr>
            <w:tcW w:w="15618" w:type="dxa"/>
            <w:gridSpan w:val="27"/>
            <w:tcBorders>
              <w:bottom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3. Результаты регионального проекта</w:t>
            </w:r>
          </w:p>
        </w:tc>
      </w:tr>
      <w:tr w:rsidR="00F71F12">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п/п</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F71F12">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F71F12">
        <w:trPr>
          <w:trHeight w:hRule="exact" w:val="974"/>
        </w:trPr>
        <w:tc>
          <w:tcPr>
            <w:tcW w:w="1561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Задача национального проекта (справочно из паспорта федерального проекта): Создать (реконструировать) культурно-образовательные и музейные комплексы, включающие в себя концертные залы, театральные, музыкальные, хореографические и другие творческие школы, а также выставочные пространства </w:t>
            </w:r>
            <w:r>
              <w:rPr>
                <w:rFonts w:ascii="Times New Roman" w:eastAsia="Times New Roman" w:hAnsi="Times New Roman" w:cs="Times New Roman"/>
                <w:color w:val="FFFFFF"/>
                <w:spacing w:val="-2"/>
                <w:sz w:val="24"/>
                <w:szCs w:val="24"/>
              </w:rPr>
              <w:t>0</w:t>
            </w:r>
          </w:p>
          <w:p w:rsidR="00F71F12" w:rsidRDefault="00F71F12"/>
        </w:tc>
      </w:tr>
      <w:tr w:rsidR="00F71F12">
        <w:trPr>
          <w:trHeight w:hRule="exact" w:val="154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902" w:type="dxa"/>
            <w:gridSpan w:val="2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71F12" w:rsidRDefault="004C672C" w:rsidP="001A6E0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Результат федерального проекта (справочно из паспорта федерального проекта): Построены центры культурного развития в субъектах Российской Федерации в городах с числом жителей до 300 000 человек </w:t>
            </w:r>
          </w:p>
          <w:p w:rsidR="00F71F12" w:rsidRDefault="004C672C" w:rsidP="001A6E0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(справочно из паспорта федерального проекта): Драйверами федерального проекта «Культурная среда» станут 39 центров культурного развития (далее – ЦКР), которые будут построены по типовым проектам в городах с количеством жителей до 300 000 человек. В 2022 году будет построено 8 ЦКР, в 2023 году – 15 ЦКР, в 2024 году – 16 ЦКР.Для каждого создаваемого центра культурного развития введен показатель стоимости его последующего содержания.ЦКР – это многофункциональное культурное пространство с концертным залом и кинозалами для детей и взрослых, сервисными зонами (кафе, сувенирные киоски). В итоге реализации проекта доступ к современным услугам ЦКР получат около 4,2 млн. человек. Строительство выполнено в соответствии с разрешением на строительство, проектной документацией, а также соответствует установленным требованиям. Получено заключение стройнадзора субъекта Российской Федерации, разрешение на ввод объекта в эксплуатацию. Началась эксплуатация объекта (назначен ответственный за эксплуатацию объекта недвижимости).</w:t>
            </w:r>
          </w:p>
          <w:p w:rsidR="00F71F12" w:rsidRDefault="004C672C" w:rsidP="001A6E0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31.12.2024</w:t>
            </w:r>
          </w:p>
          <w:p w:rsidR="00F71F12" w:rsidRDefault="00F71F12"/>
        </w:tc>
      </w:tr>
      <w:tr w:rsidR="00F71F12" w:rsidTr="00F20AD8">
        <w:trPr>
          <w:trHeight w:hRule="exact" w:val="174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71F12" w:rsidRDefault="00F71F12"/>
        </w:tc>
        <w:tc>
          <w:tcPr>
            <w:tcW w:w="14902"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F71F12" w:rsidRDefault="00F71F12"/>
        </w:tc>
      </w:tr>
      <w:tr w:rsidR="00F71F12">
        <w:trPr>
          <w:trHeight w:hRule="exact" w:val="85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Построены центры культурного развития в субъектах Российской Федерации в городах с числом жителей до 300 000 человек </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6305"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71F12" w:rsidRDefault="004C672C" w:rsidP="001A6E0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2023 году построен центр культурного развития в городе с</w:t>
            </w:r>
            <w:r w:rsidR="008A4D9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числом жителей до 300000 человек. Строительство выполнено в соответствии с разрешением на строительство, проектной документацией, а также соответствует установленным требованиям. В итоге реализации проекта доступ к современным услугам ЦКР ежегодно получат около 15,0 тыс. человек.</w:t>
            </w:r>
          </w:p>
          <w:p w:rsidR="00F71F12" w:rsidRDefault="00F71F12"/>
        </w:tc>
      </w:tr>
      <w:tr w:rsidR="00F71F12">
        <w:trPr>
          <w:trHeight w:hRule="exact" w:val="117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7021" w:type="dxa"/>
            <w:gridSpan w:val="10"/>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31.12.2022 - 1 ЕД</w:t>
            </w:r>
          </w:p>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31.12.2023 - 0 ЕД</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6305"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F71F12" w:rsidRDefault="00F71F12"/>
        </w:tc>
      </w:tr>
      <w:tr w:rsidR="00F71F12">
        <w:trPr>
          <w:trHeight w:hRule="exact" w:val="430"/>
        </w:trPr>
        <w:tc>
          <w:tcPr>
            <w:tcW w:w="15618" w:type="dxa"/>
            <w:gridSpan w:val="27"/>
            <w:tcBorders>
              <w:top w:val="single" w:sz="5" w:space="0" w:color="000000"/>
            </w:tcBorders>
            <w:shd w:val="clear" w:color="auto" w:fill="auto"/>
          </w:tcPr>
          <w:p w:rsidR="00F71F12" w:rsidRDefault="00F71F12">
            <w:pPr>
              <w:spacing w:line="230" w:lineRule="auto"/>
              <w:jc w:val="center"/>
              <w:rPr>
                <w:rFonts w:ascii="Times New Roman" w:eastAsia="Times New Roman" w:hAnsi="Times New Roman" w:cs="Times New Roman"/>
                <w:color w:val="000000"/>
                <w:spacing w:val="-2"/>
                <w:sz w:val="24"/>
              </w:rPr>
            </w:pPr>
          </w:p>
        </w:tc>
      </w:tr>
      <w:tr w:rsidR="00F71F12">
        <w:trPr>
          <w:trHeight w:hRule="exact" w:val="430"/>
        </w:trPr>
        <w:tc>
          <w:tcPr>
            <w:tcW w:w="15618" w:type="dxa"/>
            <w:gridSpan w:val="27"/>
            <w:tcBorders>
              <w:bottom w:val="single" w:sz="5" w:space="0" w:color="000000"/>
            </w:tcBorders>
          </w:tcPr>
          <w:p w:rsidR="00F71F12" w:rsidRDefault="00F71F12"/>
        </w:tc>
      </w:tr>
      <w:tr w:rsidR="00F71F12">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F71F12">
        <w:trPr>
          <w:trHeight w:hRule="exact" w:val="28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F71F12">
        <w:trPr>
          <w:trHeight w:hRule="exact" w:val="717"/>
        </w:trPr>
        <w:tc>
          <w:tcPr>
            <w:tcW w:w="1561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1A6E0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 xml:space="preserve"> Задача национального проекта (справочно из паспорта федерального проекта): Обеспечить детские музыкальные, художественные, хореографические школы, училища и школы искусств необходимыми инструментами, оборудованием и материалами </w:t>
            </w:r>
            <w:r>
              <w:rPr>
                <w:rFonts w:ascii="Times New Roman" w:eastAsia="Times New Roman" w:hAnsi="Times New Roman" w:cs="Times New Roman"/>
                <w:color w:val="FFFFFF"/>
                <w:spacing w:val="-2"/>
                <w:sz w:val="24"/>
                <w:szCs w:val="24"/>
              </w:rPr>
              <w:t>0</w:t>
            </w:r>
          </w:p>
          <w:p w:rsidR="00F71F12" w:rsidRDefault="00F71F12" w:rsidP="001A6E0C">
            <w:pPr>
              <w:jc w:val="both"/>
            </w:pPr>
          </w:p>
        </w:tc>
      </w:tr>
      <w:tr w:rsidR="00F71F12">
        <w:trPr>
          <w:trHeight w:hRule="exact" w:val="1934"/>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71F12" w:rsidRDefault="004C672C" w:rsidP="001A6E0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902" w:type="dxa"/>
            <w:gridSpan w:val="2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71F12" w:rsidRDefault="004C672C" w:rsidP="001A6E0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Результат федерального проекта (справочно из паспорта федерального проекта): 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 </w:t>
            </w:r>
          </w:p>
          <w:p w:rsidR="00F71F12" w:rsidRDefault="004C672C" w:rsidP="001A6E0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(справочно из паспорта федерального проекта): ​Созданы условия для повышения качества художественного образования в 1 800 образовательных учреждениях отрасли культуры путем оснащения музыкальными инструментами, оборудованием и учебными материалами, ежегодно по 300 образовательных учреждений.</w:t>
            </w:r>
          </w:p>
          <w:p w:rsidR="00F71F12" w:rsidRDefault="004C672C" w:rsidP="001A6E0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Оснащение каждого образовательного учреждения в сфере культуры зависит от реализации тех или иных образовательных программ, в связи с чем предусматривается согласование с Минкультуры России перечня образовательных учреждений и перечней музыкальных инструментов, оборудования и материалов, которые будут приобретаться субъектами Российской Федерации в рамках проекта.  В числе 1 800 образовательных учреждений отрасли культуры: 1 700 детских музыкальных, художественных, хореографических школ и школ искусств (34% от общего количества детских школ искусств по видам искусств) и 100 училищ (42% от общего количества училищ), оснащенных музыкальными инструментами, оборудованием, учебными материалами. Результат – улучшение качества учебного процесса для одаренных детей, а также увеличение числа учащихся в образовательных учреждениях отрасли культуры на 10% за счет расширения перечня реализуемых образовательных программ и учебных дисциплин, в том числе интерактивной направленности.</w:t>
            </w:r>
          </w:p>
          <w:p w:rsidR="00F71F12" w:rsidRDefault="004C672C" w:rsidP="001A6E0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31.12.2024</w:t>
            </w:r>
          </w:p>
          <w:p w:rsidR="00F71F12" w:rsidRDefault="00F71F12" w:rsidP="001A6E0C">
            <w:pPr>
              <w:jc w:val="both"/>
            </w:pPr>
          </w:p>
        </w:tc>
      </w:tr>
      <w:tr w:rsidR="00F71F12">
        <w:trPr>
          <w:trHeight w:hRule="exact" w:val="193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71F12" w:rsidRDefault="00F71F12"/>
        </w:tc>
        <w:tc>
          <w:tcPr>
            <w:tcW w:w="14902"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F71F12" w:rsidRDefault="00F71F12"/>
        </w:tc>
      </w:tr>
      <w:tr w:rsidR="00F71F12">
        <w:trPr>
          <w:trHeight w:hRule="exact" w:val="86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 </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71F12" w:rsidRDefault="004C672C" w:rsidP="001A6E0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Созданы условия для повышения качества художественного образования в 12 образовательных учреждениях отрасли культуры путем оснащения музыкальными инструментами, оборудованием и учебными материалами. Результат – улучшение качества учебного процесса для одаренных детей, а также увеличение числа учащихся в образовательных учреждениях отрасли культурына 10% за счет расширения перечня реализуемых образовательных программ и учебных дисциплин, в том числе интерактивной направленности.</w:t>
            </w:r>
          </w:p>
          <w:p w:rsidR="00F71F12" w:rsidRDefault="00F71F12"/>
        </w:tc>
      </w:tr>
      <w:tr w:rsidR="00F71F12" w:rsidTr="001A6E0C">
        <w:trPr>
          <w:trHeight w:hRule="exact" w:val="191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7021" w:type="dxa"/>
            <w:gridSpan w:val="10"/>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31.12.2024 - 0 ЕД</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6305"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F71F12" w:rsidRDefault="00F71F12"/>
        </w:tc>
      </w:tr>
      <w:tr w:rsidR="00F71F12">
        <w:trPr>
          <w:trHeight w:hRule="exact" w:val="429"/>
        </w:trPr>
        <w:tc>
          <w:tcPr>
            <w:tcW w:w="15618" w:type="dxa"/>
            <w:gridSpan w:val="27"/>
            <w:tcBorders>
              <w:top w:val="single" w:sz="5" w:space="0" w:color="000000"/>
            </w:tcBorders>
            <w:shd w:val="clear" w:color="auto" w:fill="auto"/>
          </w:tcPr>
          <w:p w:rsidR="00F71F12" w:rsidRDefault="00F71F12">
            <w:pPr>
              <w:spacing w:line="230" w:lineRule="auto"/>
              <w:jc w:val="center"/>
              <w:rPr>
                <w:rFonts w:ascii="Times New Roman" w:eastAsia="Times New Roman" w:hAnsi="Times New Roman" w:cs="Times New Roman"/>
                <w:color w:val="000000"/>
                <w:spacing w:val="-2"/>
                <w:sz w:val="24"/>
              </w:rPr>
            </w:pPr>
          </w:p>
        </w:tc>
      </w:tr>
      <w:tr w:rsidR="00F71F12">
        <w:trPr>
          <w:trHeight w:hRule="exact" w:val="430"/>
        </w:trPr>
        <w:tc>
          <w:tcPr>
            <w:tcW w:w="15618" w:type="dxa"/>
            <w:gridSpan w:val="27"/>
            <w:tcBorders>
              <w:bottom w:val="single" w:sz="5" w:space="0" w:color="000000"/>
            </w:tcBorders>
          </w:tcPr>
          <w:p w:rsidR="00F71F12" w:rsidRDefault="00F71F12"/>
        </w:tc>
      </w:tr>
      <w:tr w:rsidR="00F71F12">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F71F12">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F71F12">
        <w:trPr>
          <w:trHeight w:hRule="exact" w:val="716"/>
        </w:trPr>
        <w:tc>
          <w:tcPr>
            <w:tcW w:w="1561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1A6E0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 xml:space="preserve"> Задача национального проекта (справочно из паспорта федерального проекта): Создать (реконструировать) культурно-досуговые организации клубного типа на территориях сельских поселений, обеспечить развитие муниципальных библиотек </w:t>
            </w:r>
            <w:r>
              <w:rPr>
                <w:rFonts w:ascii="Times New Roman" w:eastAsia="Times New Roman" w:hAnsi="Times New Roman" w:cs="Times New Roman"/>
                <w:color w:val="FFFFFF"/>
                <w:spacing w:val="-2"/>
                <w:sz w:val="24"/>
                <w:szCs w:val="24"/>
              </w:rPr>
              <w:t>0</w:t>
            </w:r>
          </w:p>
          <w:p w:rsidR="00F71F12" w:rsidRDefault="00F71F12" w:rsidP="001A6E0C">
            <w:pPr>
              <w:jc w:val="both"/>
            </w:pPr>
          </w:p>
        </w:tc>
      </w:tr>
      <w:tr w:rsidR="00F71F12">
        <w:trPr>
          <w:trHeight w:hRule="exact" w:val="2078"/>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71F12" w:rsidRDefault="004C672C" w:rsidP="001A6E0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902" w:type="dxa"/>
            <w:gridSpan w:val="2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71F12" w:rsidRDefault="004C672C" w:rsidP="001A6E0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Результат федерального проекта (справочно из паспорта федерального проекта): Построены (реконструированы) и (или) капитально отремонтированы культурно-досуговые учреждения в сельской местности </w:t>
            </w:r>
          </w:p>
          <w:p w:rsidR="00F71F12" w:rsidRDefault="004C672C" w:rsidP="001A6E0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(справочно из паспорта федерального проекта): ​В 2019 году проведен конкурс проектов субъектов Российской Федерации на строительство культурно-досуговых учреждений в сельской местности.Современные культурно-досуговые учреждения должны включать в себя зрительный зал (в том числе трансформируемый), с выделенными местами для маломобильных групп населения, а также помещениями для проведения занятий кружков и студий. В зависимости от площади здания также предусматривается библиотека с читальным залом. Реконструкция, строительство и капитальный ремонт позволят модернизировать пространство и оснастить культурно-досуговые учреждения мультимедийным оборудованием.Для оснащения сельских культурно-досуговых учреждений используется типовой комплект оборудования.Для каждого создаваемого культурно-досугового учреждения в сельской местности введен показатель стоимости его последующего содержания.К 2024 году для жителей сельских населенных пунктов доступность к качественным услугам культуры будет обеспечена за счет создания (реконструкции) и капитального ремонта 500 сельских культурно – досуговых объектов. В 2019 году будет создано (реконструировано) и капитально отремонтировано - 80 культурно-досуговых учреждений (далее с нарастающим итогом), в 2020 – 160, 2021 – 240 учреждений, в 2022 – 320 учреждений, в 2023 – 400 учреждений, в 2024 – 500 учреждений. </w:t>
            </w:r>
          </w:p>
          <w:p w:rsidR="00F71F12" w:rsidRDefault="00F71F12" w:rsidP="001A6E0C">
            <w:pPr>
              <w:spacing w:line="230" w:lineRule="auto"/>
              <w:jc w:val="both"/>
              <w:rPr>
                <w:rFonts w:ascii="Times New Roman" w:eastAsia="Times New Roman" w:hAnsi="Times New Roman" w:cs="Times New Roman"/>
                <w:color w:val="000000"/>
                <w:spacing w:val="-2"/>
                <w:sz w:val="24"/>
              </w:rPr>
            </w:pPr>
          </w:p>
          <w:p w:rsidR="00F71F12" w:rsidRDefault="004C672C" w:rsidP="001A6E0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31.12.2024</w:t>
            </w:r>
          </w:p>
          <w:p w:rsidR="00F71F12" w:rsidRDefault="00F71F12" w:rsidP="001A6E0C">
            <w:pPr>
              <w:jc w:val="both"/>
            </w:pPr>
          </w:p>
        </w:tc>
      </w:tr>
      <w:tr w:rsidR="00F71F12">
        <w:trPr>
          <w:trHeight w:hRule="exact" w:val="206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71F12" w:rsidRDefault="00F71F12"/>
        </w:tc>
        <w:tc>
          <w:tcPr>
            <w:tcW w:w="14902"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F71F12" w:rsidRDefault="00F71F12"/>
        </w:tc>
      </w:tr>
      <w:tr w:rsidR="00F71F12">
        <w:trPr>
          <w:trHeight w:hRule="exact" w:val="430"/>
        </w:trPr>
        <w:tc>
          <w:tcPr>
            <w:tcW w:w="15618" w:type="dxa"/>
            <w:gridSpan w:val="27"/>
            <w:tcBorders>
              <w:top w:val="single" w:sz="5" w:space="0" w:color="000000"/>
            </w:tcBorders>
            <w:shd w:val="clear" w:color="auto" w:fill="auto"/>
          </w:tcPr>
          <w:p w:rsidR="00F71F12" w:rsidRDefault="00F71F12">
            <w:pPr>
              <w:spacing w:line="230" w:lineRule="auto"/>
              <w:jc w:val="center"/>
              <w:rPr>
                <w:rFonts w:ascii="Times New Roman" w:eastAsia="Times New Roman" w:hAnsi="Times New Roman" w:cs="Times New Roman"/>
                <w:color w:val="000000"/>
                <w:spacing w:val="-2"/>
                <w:sz w:val="24"/>
              </w:rPr>
            </w:pPr>
          </w:p>
        </w:tc>
      </w:tr>
      <w:tr w:rsidR="00F71F12">
        <w:trPr>
          <w:trHeight w:hRule="exact" w:val="429"/>
        </w:trPr>
        <w:tc>
          <w:tcPr>
            <w:tcW w:w="15618" w:type="dxa"/>
            <w:gridSpan w:val="27"/>
            <w:tcBorders>
              <w:bottom w:val="single" w:sz="5" w:space="0" w:color="000000"/>
            </w:tcBorders>
          </w:tcPr>
          <w:p w:rsidR="00F71F12" w:rsidRDefault="00F71F12"/>
        </w:tc>
      </w:tr>
      <w:tr w:rsidR="00F71F12">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F71F12">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F71F12" w:rsidTr="00F20AD8">
        <w:trPr>
          <w:trHeight w:hRule="exact" w:val="2563"/>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Построены (реконструированы) и (или) капитально отремонтированы культурно-досуговые учреждения в сельской местности </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6305"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71F12" w:rsidRDefault="004C672C" w:rsidP="0036640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2019 году создано</w:t>
            </w:r>
            <w:r w:rsidR="008A4D9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(реконструировано) и капитально отремонтировано 6 культурно-досуговых учреждений в сельскойместности из них 2 (с. Шихазаны Канашского района и д. </w:t>
            </w:r>
            <w:proofErr w:type="spellStart"/>
            <w:r>
              <w:rPr>
                <w:rFonts w:ascii="Times New Roman" w:eastAsia="Times New Roman" w:hAnsi="Times New Roman" w:cs="Times New Roman"/>
                <w:spacing w:val="-2"/>
                <w:sz w:val="24"/>
                <w:szCs w:val="24"/>
              </w:rPr>
              <w:t>Юваново</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Ядринского</w:t>
            </w:r>
            <w:proofErr w:type="spellEnd"/>
            <w:r w:rsidR="008A4D9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района за счет привлечения федерального и республиканского бюджета) и 4 (д</w:t>
            </w:r>
            <w:proofErr w:type="gramStart"/>
            <w:r>
              <w:rPr>
                <w:rFonts w:ascii="Times New Roman" w:eastAsia="Times New Roman" w:hAnsi="Times New Roman" w:cs="Times New Roman"/>
                <w:spacing w:val="-2"/>
                <w:sz w:val="24"/>
                <w:szCs w:val="24"/>
              </w:rPr>
              <w:t>.Ш</w:t>
            </w:r>
            <w:proofErr w:type="gramEnd"/>
            <w:r>
              <w:rPr>
                <w:rFonts w:ascii="Times New Roman" w:eastAsia="Times New Roman" w:hAnsi="Times New Roman" w:cs="Times New Roman"/>
                <w:spacing w:val="-2"/>
                <w:sz w:val="24"/>
                <w:szCs w:val="24"/>
              </w:rPr>
              <w:t>альтямы Канашского района, с. Татарские Сугуты Батыревского района, д. ШераутыКомсомольского района, с. Атиково Козловского района) за счет средств</w:t>
            </w:r>
            <w:r w:rsidR="008A4D9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республиканского бюджета Чувашской Республики.</w:t>
            </w:r>
            <w:r w:rsidR="008A4D9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С 2020 </w:t>
            </w:r>
            <w:r>
              <w:rPr>
                <w:rFonts w:ascii="Times New Roman" w:eastAsia="Times New Roman" w:hAnsi="Times New Roman" w:cs="Times New Roman"/>
                <w:spacing w:val="-2"/>
                <w:sz w:val="24"/>
                <w:szCs w:val="24"/>
              </w:rPr>
              <w:lastRenderedPageBreak/>
              <w:t>года ежегодное участие в</w:t>
            </w:r>
            <w:r w:rsidR="008A4D9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конкурсном отборе на строительство (реконструкцию) и (или) капитальный ремонт</w:t>
            </w:r>
            <w:r w:rsidR="008A4D9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культурно-досуговых учреждений</w:t>
            </w:r>
            <w:r w:rsidR="008A4D9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К 2024 году для жителей сельских</w:t>
            </w:r>
            <w:r w:rsidR="008A4D9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населенных пунктов доступность к качественным услугам культуры планируется</w:t>
            </w:r>
            <w:r w:rsidR="008A4D9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обеспечить за счет создания (реконструкции) и капитального ремонта сельских культурно – досуговых объектов. В 2020 г. участвуя в конкурсном </w:t>
            </w:r>
            <w:proofErr w:type="gramStart"/>
            <w:r>
              <w:rPr>
                <w:rFonts w:ascii="Times New Roman" w:eastAsia="Times New Roman" w:hAnsi="Times New Roman" w:cs="Times New Roman"/>
                <w:spacing w:val="-2"/>
                <w:sz w:val="24"/>
                <w:szCs w:val="24"/>
              </w:rPr>
              <w:t>отборе</w:t>
            </w:r>
            <w:proofErr w:type="gramEnd"/>
            <w:r>
              <w:rPr>
                <w:rFonts w:ascii="Times New Roman" w:eastAsia="Times New Roman" w:hAnsi="Times New Roman" w:cs="Times New Roman"/>
                <w:spacing w:val="-2"/>
                <w:sz w:val="24"/>
                <w:szCs w:val="24"/>
              </w:rPr>
              <w:t xml:space="preserve"> планируется</w:t>
            </w:r>
            <w:r w:rsidR="008A4D9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создать (реконструировать) и капитально отремонтировать - 4 культурно-досуговых</w:t>
            </w:r>
            <w:r w:rsidR="008A4D9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учреждений (далее с нарастающим итогом), в 2021 г. – 7, в 2022 г. – 10, в 2023г. – 13, в 2024 г. – 15 учреждений.</w:t>
            </w:r>
          </w:p>
          <w:p w:rsidR="00F71F12" w:rsidRDefault="00F71F12"/>
        </w:tc>
      </w:tr>
      <w:tr w:rsidR="00F71F12">
        <w:trPr>
          <w:trHeight w:hRule="exact" w:val="230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7021" w:type="dxa"/>
            <w:gridSpan w:val="10"/>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31.12.2019 - 0 ЕД</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6305"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F71F12" w:rsidRDefault="00F71F12"/>
        </w:tc>
      </w:tr>
      <w:tr w:rsidR="00F71F12" w:rsidTr="00F20AD8">
        <w:trPr>
          <w:trHeight w:hRule="exact" w:val="109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7021" w:type="dxa"/>
            <w:gridSpan w:val="10"/>
            <w:vMerge/>
            <w:tcBorders>
              <w:left w:val="single" w:sz="5" w:space="0" w:color="000000"/>
              <w:bottom w:val="single" w:sz="5" w:space="0" w:color="000000"/>
              <w:right w:val="single" w:sz="5" w:space="0" w:color="000000"/>
            </w:tcBorders>
            <w:shd w:val="clear" w:color="auto" w:fill="auto"/>
            <w:vAlign w:val="center"/>
          </w:tcPr>
          <w:p w:rsidR="00F71F12" w:rsidRDefault="00F71F12"/>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6305"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F71F12" w:rsidRDefault="00F71F12"/>
        </w:tc>
      </w:tr>
      <w:tr w:rsidR="00F71F12">
        <w:trPr>
          <w:trHeight w:hRule="exact" w:val="430"/>
        </w:trPr>
        <w:tc>
          <w:tcPr>
            <w:tcW w:w="15618" w:type="dxa"/>
            <w:gridSpan w:val="27"/>
            <w:tcBorders>
              <w:top w:val="single" w:sz="5" w:space="0" w:color="000000"/>
            </w:tcBorders>
            <w:shd w:val="clear" w:color="auto" w:fill="auto"/>
          </w:tcPr>
          <w:p w:rsidR="00F71F12" w:rsidRDefault="00F71F12">
            <w:pPr>
              <w:spacing w:line="230" w:lineRule="auto"/>
              <w:jc w:val="center"/>
              <w:rPr>
                <w:rFonts w:ascii="Times New Roman" w:eastAsia="Times New Roman" w:hAnsi="Times New Roman" w:cs="Times New Roman"/>
                <w:color w:val="000000"/>
                <w:spacing w:val="-2"/>
                <w:sz w:val="24"/>
              </w:rPr>
            </w:pPr>
          </w:p>
        </w:tc>
      </w:tr>
      <w:tr w:rsidR="00F71F12">
        <w:trPr>
          <w:trHeight w:hRule="exact" w:val="430"/>
        </w:trPr>
        <w:tc>
          <w:tcPr>
            <w:tcW w:w="15618" w:type="dxa"/>
            <w:gridSpan w:val="27"/>
            <w:tcBorders>
              <w:bottom w:val="single" w:sz="5" w:space="0" w:color="000000"/>
            </w:tcBorders>
          </w:tcPr>
          <w:p w:rsidR="00F71F12" w:rsidRDefault="00F71F12"/>
        </w:tc>
      </w:tr>
      <w:tr w:rsidR="00F71F12">
        <w:trPr>
          <w:trHeight w:hRule="exact" w:val="42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F71F12">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F71F12">
        <w:trPr>
          <w:trHeight w:hRule="exact" w:val="180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902" w:type="dxa"/>
            <w:gridSpan w:val="2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71F12" w:rsidRDefault="004C672C" w:rsidP="00D87406">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Результат федерального проекта (справочно из паспорта федерального проекта): Построены и (или) реконструированы культурно-досуговые учреждения в сельской местности </w:t>
            </w:r>
          </w:p>
          <w:p w:rsidR="00F71F12" w:rsidRDefault="004C672C" w:rsidP="00D87406">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(справочно из паспорта федерального проекта): ​В 2019 году отбор субъектов Российской Федерации для участия в мероприятиях, направленных на устойчивое развитие сельских территорий, в том числе с учетом использования экономически эффективной проектной документации повторного использования (при наличии такой документации).Реконструкция и строительство культурно-досуговых учреждений позволит обеспечить:- развитие культурной инфраструктуры на селе на основе современной материально-технической базы;- повышение уровня доступности культурных благ и услуг для жителей сельских поселений, а также создание условий для реализации их культурных потребностей и творческого потенциала.К концу 2021 года для жителей сельских населенных пунктов доступность к качественным услугам культуры будет обеспечена за счет строительства и реконструкции 26 сельских культурно – досуговых объектов. В 2019 году будет построено и реконструировано – 9 культурно-досуговых учреждений (далее с нарастающим итогом), в 2020 будет построено и реконструировано - 17 культурно-досуговых учреждений, в 2021 – 26 учреждений. </w:t>
            </w:r>
          </w:p>
          <w:p w:rsidR="00F71F12" w:rsidRDefault="00F71F12" w:rsidP="00D87406">
            <w:pPr>
              <w:spacing w:line="230" w:lineRule="auto"/>
              <w:jc w:val="both"/>
              <w:rPr>
                <w:rFonts w:ascii="Times New Roman" w:eastAsia="Times New Roman" w:hAnsi="Times New Roman" w:cs="Times New Roman"/>
                <w:color w:val="000000"/>
                <w:spacing w:val="-2"/>
                <w:sz w:val="24"/>
              </w:rPr>
            </w:pPr>
          </w:p>
          <w:p w:rsidR="00F71F12" w:rsidRDefault="004C672C" w:rsidP="00D87406">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31.12.2021</w:t>
            </w:r>
          </w:p>
          <w:p w:rsidR="00F71F12" w:rsidRDefault="00F71F12"/>
        </w:tc>
      </w:tr>
      <w:tr w:rsidR="00F71F12">
        <w:trPr>
          <w:trHeight w:hRule="exact" w:val="180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71F12" w:rsidRDefault="00F71F12"/>
        </w:tc>
        <w:tc>
          <w:tcPr>
            <w:tcW w:w="14902"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F71F12" w:rsidRDefault="00F71F12"/>
        </w:tc>
      </w:tr>
      <w:tr w:rsidR="00F71F12">
        <w:trPr>
          <w:trHeight w:hRule="exact" w:val="85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Построены и (или) реконструированы культурно-досуговые учреждения в сельской местности </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6305"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71F12" w:rsidRDefault="004C672C" w:rsidP="00D87406">
            <w:pPr>
              <w:spacing w:line="230" w:lineRule="auto"/>
              <w:jc w:val="both"/>
              <w:rPr>
                <w:rFonts w:ascii="Times New Roman" w:eastAsia="Times New Roman" w:hAnsi="Times New Roman" w:cs="Times New Roman"/>
                <w:color w:val="000000"/>
                <w:spacing w:val="-2"/>
                <w:sz w:val="24"/>
              </w:rPr>
            </w:pPr>
            <w:proofErr w:type="gramStart"/>
            <w:r>
              <w:rPr>
                <w:rFonts w:ascii="Times New Roman" w:eastAsia="Times New Roman" w:hAnsi="Times New Roman" w:cs="Times New Roman"/>
                <w:spacing w:val="-2"/>
                <w:sz w:val="24"/>
                <w:szCs w:val="24"/>
              </w:rPr>
              <w:t>В 2019 году создано</w:t>
            </w:r>
            <w:r w:rsidR="008A4D9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(реконструировано) и капитально отремонтировано 6 культурно-досуговых учреждений в сельской</w:t>
            </w:r>
            <w:r w:rsidR="008A4D9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местности из них 2 (с. Шихазаны Канашского района и д. </w:t>
            </w:r>
            <w:proofErr w:type="spellStart"/>
            <w:r>
              <w:rPr>
                <w:rFonts w:ascii="Times New Roman" w:eastAsia="Times New Roman" w:hAnsi="Times New Roman" w:cs="Times New Roman"/>
                <w:spacing w:val="-2"/>
                <w:sz w:val="24"/>
                <w:szCs w:val="24"/>
              </w:rPr>
              <w:t>Юваново</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Ядринского</w:t>
            </w:r>
            <w:proofErr w:type="spellEnd"/>
            <w:r w:rsidR="008A4D9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района за счет привлечения федерального и республиканского бюджета) и 4 (д.</w:t>
            </w:r>
            <w:r w:rsidR="008A4D99">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Шальтямы</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Канашского</w:t>
            </w:r>
            <w:proofErr w:type="spellEnd"/>
            <w:r>
              <w:rPr>
                <w:rFonts w:ascii="Times New Roman" w:eastAsia="Times New Roman" w:hAnsi="Times New Roman" w:cs="Times New Roman"/>
                <w:spacing w:val="-2"/>
                <w:sz w:val="24"/>
                <w:szCs w:val="24"/>
              </w:rPr>
              <w:t xml:space="preserve"> района, с. Татарские Сугуты Батыревского района, д. </w:t>
            </w:r>
            <w:proofErr w:type="spellStart"/>
            <w:r>
              <w:rPr>
                <w:rFonts w:ascii="Times New Roman" w:eastAsia="Times New Roman" w:hAnsi="Times New Roman" w:cs="Times New Roman"/>
                <w:spacing w:val="-2"/>
                <w:sz w:val="24"/>
                <w:szCs w:val="24"/>
              </w:rPr>
              <w:t>Шерауты</w:t>
            </w:r>
            <w:proofErr w:type="spellEnd"/>
            <w:r w:rsidR="008A4D9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Комсомольского района, с. Атиково Козловского района) за счет средств</w:t>
            </w:r>
            <w:r w:rsidR="008A4D9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республиканского бюджета Чувашской Республики.</w:t>
            </w:r>
            <w:proofErr w:type="gramEnd"/>
            <w:r w:rsidR="008A4D9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С 2020 года ежегодное участие в</w:t>
            </w:r>
            <w:r w:rsidR="008A4D9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конкурсном отборе на строительство (реконструкцию) и (или) капитальный ремонт</w:t>
            </w:r>
            <w:r w:rsidR="008A4D9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культурно-досуговых учреждений</w:t>
            </w:r>
            <w:r w:rsidR="008A4D9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К 2024 году для жителей сельских</w:t>
            </w:r>
            <w:r w:rsidR="008A4D9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населенных пунктов доступность к качественным услугам культуры планируется</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обеспечить за счет создания (реконструкции) и капитального ремонта сельских культурно – досуговых объектов. В 2020 г. участвуя в конкурсном </w:t>
            </w:r>
            <w:proofErr w:type="gramStart"/>
            <w:r>
              <w:rPr>
                <w:rFonts w:ascii="Times New Roman" w:eastAsia="Times New Roman" w:hAnsi="Times New Roman" w:cs="Times New Roman"/>
                <w:spacing w:val="-2"/>
                <w:sz w:val="24"/>
                <w:szCs w:val="24"/>
              </w:rPr>
              <w:t>отборе</w:t>
            </w:r>
            <w:proofErr w:type="gramEnd"/>
            <w:r>
              <w:rPr>
                <w:rFonts w:ascii="Times New Roman" w:eastAsia="Times New Roman" w:hAnsi="Times New Roman" w:cs="Times New Roman"/>
                <w:spacing w:val="-2"/>
                <w:sz w:val="24"/>
                <w:szCs w:val="24"/>
              </w:rPr>
              <w:t xml:space="preserve"> планируется</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создать (реконструировать) и капитально отремонтировать - 4 культурно-досуговых</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учреждений (далее с нарастающим итогом), в 2021 г. – 7, в 2022 г. – 10, в 2023г. – 13, в 2024 г. – 15 учреждений.</w:t>
            </w:r>
          </w:p>
          <w:p w:rsidR="00F71F12" w:rsidRDefault="00F71F12"/>
        </w:tc>
      </w:tr>
      <w:tr w:rsidR="00F71F12">
        <w:trPr>
          <w:trHeight w:hRule="exact" w:val="2307"/>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7021" w:type="dxa"/>
            <w:gridSpan w:val="10"/>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31.12.2019 - 0 ЕД</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6305"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F71F12" w:rsidRDefault="00F71F12"/>
        </w:tc>
      </w:tr>
      <w:tr w:rsidR="00F71F12" w:rsidTr="00F20AD8">
        <w:trPr>
          <w:trHeight w:hRule="exact" w:val="265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7021" w:type="dxa"/>
            <w:gridSpan w:val="10"/>
            <w:vMerge/>
            <w:tcBorders>
              <w:left w:val="single" w:sz="5" w:space="0" w:color="000000"/>
              <w:bottom w:val="single" w:sz="5" w:space="0" w:color="000000"/>
              <w:right w:val="single" w:sz="5" w:space="0" w:color="000000"/>
            </w:tcBorders>
            <w:shd w:val="clear" w:color="auto" w:fill="auto"/>
            <w:vAlign w:val="center"/>
          </w:tcPr>
          <w:p w:rsidR="00F71F12" w:rsidRDefault="00F71F12"/>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6305"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F71F12" w:rsidRDefault="00F71F12"/>
        </w:tc>
      </w:tr>
      <w:tr w:rsidR="00F71F12">
        <w:trPr>
          <w:trHeight w:hRule="exact" w:val="429"/>
        </w:trPr>
        <w:tc>
          <w:tcPr>
            <w:tcW w:w="15618" w:type="dxa"/>
            <w:gridSpan w:val="27"/>
            <w:tcBorders>
              <w:top w:val="single" w:sz="5" w:space="0" w:color="000000"/>
            </w:tcBorders>
            <w:shd w:val="clear" w:color="auto" w:fill="auto"/>
          </w:tcPr>
          <w:p w:rsidR="00F71F12" w:rsidRDefault="00F71F12">
            <w:pPr>
              <w:spacing w:line="230" w:lineRule="auto"/>
              <w:jc w:val="center"/>
              <w:rPr>
                <w:rFonts w:ascii="Times New Roman" w:eastAsia="Times New Roman" w:hAnsi="Times New Roman" w:cs="Times New Roman"/>
                <w:color w:val="000000"/>
                <w:spacing w:val="-2"/>
                <w:sz w:val="24"/>
              </w:rPr>
            </w:pPr>
          </w:p>
        </w:tc>
      </w:tr>
      <w:tr w:rsidR="00F71F12">
        <w:trPr>
          <w:trHeight w:hRule="exact" w:val="430"/>
        </w:trPr>
        <w:tc>
          <w:tcPr>
            <w:tcW w:w="15618" w:type="dxa"/>
            <w:gridSpan w:val="27"/>
            <w:tcBorders>
              <w:bottom w:val="single" w:sz="5" w:space="0" w:color="000000"/>
            </w:tcBorders>
          </w:tcPr>
          <w:p w:rsidR="00F71F12" w:rsidRDefault="00F71F12"/>
        </w:tc>
      </w:tr>
      <w:tr w:rsidR="00F71F12">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F71F12">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F71F12">
        <w:trPr>
          <w:trHeight w:hRule="exact" w:val="167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w:t>
            </w:r>
          </w:p>
        </w:tc>
        <w:tc>
          <w:tcPr>
            <w:tcW w:w="14902" w:type="dxa"/>
            <w:gridSpan w:val="2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71F12" w:rsidRDefault="004C672C" w:rsidP="00D87406">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Результат федерального проекта (справочно из паспорта федерального проекта): Приобретены передвижные многофункциональные культурные центры (автоклубы) для обслуживания сельского населения субъектов Российской Федерации </w:t>
            </w:r>
          </w:p>
          <w:p w:rsidR="00F71F12" w:rsidRDefault="004C672C" w:rsidP="00D87406">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Характеристика результата федерального проекта (справочно из паспорта федерального проекта): ​К 01.12.2024 будут приобретены 600 автоклубов, ежегодно с 2019 года по 100 единиц с целью обеспечения доступности услуг культуры для людей, проживающих в отдаленных и труднодоступных сельских населенных пунктах. Для оснащения передвижных многофункциональных культурных центров (автоклубов) используется типовой комплект оборудования.Для каждого приобретаемого передвижного многофункционального культурного центра (автоклуба) введен показатель стоимости его последующего содержания.Комплектация специализированного автотранспорта позволит обеспечить концертную деятельность, библиотечное обслуживание, организовать познавательный досуг для детей. Минимальный комплект предусматривает сцену- трансформер, спутниковую антенну, звуковое, компьютерное и мультимедийное оборудование. За счет оснащения передвижных центров интернетом, будут организованы онлайн трансляции культурных проектов. </w:t>
            </w:r>
          </w:p>
          <w:p w:rsidR="00F71F12" w:rsidRDefault="00F71F12" w:rsidP="00D87406">
            <w:pPr>
              <w:spacing w:line="230" w:lineRule="auto"/>
              <w:jc w:val="both"/>
              <w:rPr>
                <w:rFonts w:ascii="Times New Roman" w:eastAsia="Times New Roman" w:hAnsi="Times New Roman" w:cs="Times New Roman"/>
                <w:color w:val="000000"/>
                <w:spacing w:val="-2"/>
                <w:sz w:val="24"/>
              </w:rPr>
            </w:pPr>
          </w:p>
          <w:p w:rsidR="00F71F12" w:rsidRDefault="004C672C" w:rsidP="00D87406">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01.12.2024</w:t>
            </w:r>
          </w:p>
          <w:p w:rsidR="00F71F12" w:rsidRDefault="00F71F12"/>
        </w:tc>
      </w:tr>
      <w:tr w:rsidR="00F71F12">
        <w:trPr>
          <w:trHeight w:hRule="exact" w:val="167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71F12" w:rsidRDefault="00F71F12"/>
        </w:tc>
        <w:tc>
          <w:tcPr>
            <w:tcW w:w="14902"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F71F12" w:rsidRDefault="00F71F12"/>
        </w:tc>
      </w:tr>
      <w:tr w:rsidR="00F71F12">
        <w:trPr>
          <w:trHeight w:hRule="exact" w:val="86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Приобретены передвижные многофункциональные культурные центры (автоклубы) для обслуживания сельского населения субъектов Российской Федерации </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01.12.2023</w:t>
            </w:r>
          </w:p>
        </w:tc>
        <w:tc>
          <w:tcPr>
            <w:tcW w:w="6305"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71F12" w:rsidRDefault="004C672C" w:rsidP="00D87406">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2023 году</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будут приобретены 6 автоклубов с целью обеспечения доступности услуг культуры для людей, проживающих в отдаленных и труднодоступных сельских населенных пунктах, что позволит увеличить охват населения культурно-досуговыми и информационными услугами на 30%.</w:t>
            </w:r>
          </w:p>
          <w:p w:rsidR="00F71F12" w:rsidRDefault="00F71F12"/>
        </w:tc>
      </w:tr>
      <w:tr w:rsidR="00F71F12">
        <w:trPr>
          <w:trHeight w:hRule="exact" w:val="90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7021" w:type="dxa"/>
            <w:gridSpan w:val="10"/>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01.12.2023 - 0 ЕД</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6305"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F71F12" w:rsidRDefault="00F71F12"/>
        </w:tc>
      </w:tr>
      <w:tr w:rsidR="00F71F12">
        <w:trPr>
          <w:trHeight w:hRule="exact" w:val="430"/>
        </w:trPr>
        <w:tc>
          <w:tcPr>
            <w:tcW w:w="15618" w:type="dxa"/>
            <w:gridSpan w:val="27"/>
            <w:tcBorders>
              <w:top w:val="single" w:sz="5" w:space="0" w:color="000000"/>
            </w:tcBorders>
            <w:shd w:val="clear" w:color="auto" w:fill="auto"/>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F71F12">
        <w:trPr>
          <w:trHeight w:hRule="exact" w:val="429"/>
        </w:trPr>
        <w:tc>
          <w:tcPr>
            <w:tcW w:w="15618" w:type="dxa"/>
            <w:gridSpan w:val="27"/>
            <w:tcBorders>
              <w:bottom w:val="single" w:sz="5" w:space="0" w:color="000000"/>
            </w:tcBorders>
          </w:tcPr>
          <w:p w:rsidR="00F71F12" w:rsidRDefault="00F71F12"/>
        </w:tc>
      </w:tr>
      <w:tr w:rsidR="00F71F12">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F71F12">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F71F12">
        <w:trPr>
          <w:trHeight w:hRule="exact" w:val="716"/>
        </w:trPr>
        <w:tc>
          <w:tcPr>
            <w:tcW w:w="1561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D87406">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Задача национального проекта (справочно из паспорта федерального проекта): Модернизировать региональные и муниципальные театры юного зрителя и кукольные театры путем их реконструкции и капитального ремонта </w:t>
            </w:r>
            <w:r>
              <w:rPr>
                <w:rFonts w:ascii="Times New Roman" w:eastAsia="Times New Roman" w:hAnsi="Times New Roman" w:cs="Times New Roman"/>
                <w:color w:val="FFFFFF"/>
                <w:spacing w:val="-2"/>
                <w:sz w:val="24"/>
                <w:szCs w:val="24"/>
              </w:rPr>
              <w:t>0</w:t>
            </w:r>
          </w:p>
          <w:p w:rsidR="00F71F12" w:rsidRDefault="00F71F12" w:rsidP="00D87406">
            <w:pPr>
              <w:jc w:val="both"/>
            </w:pPr>
          </w:p>
        </w:tc>
      </w:tr>
      <w:tr w:rsidR="00F71F12">
        <w:trPr>
          <w:trHeight w:hRule="exact" w:val="1548"/>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71F12" w:rsidRDefault="004C672C" w:rsidP="00D87406">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902" w:type="dxa"/>
            <w:gridSpan w:val="2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71F12" w:rsidRDefault="004C672C" w:rsidP="00D87406">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федерального проекта (справочно из паспорта федерального проекта): Реконструированы и (или) капитально отремонтированы региональные и (или) муниципальные театры юного зрителя и театры кукол</w:t>
            </w:r>
          </w:p>
          <w:p w:rsidR="00F71F12" w:rsidRDefault="004C672C" w:rsidP="00D87406">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Характеристика результата федерального проекта (справочно из паспорта федерального проекта): ​К 2024 году реконструировано, капитально отремонтировано 40 региональных и муниципальных театров юного зрителя и театров кукол (25% от действующей сети), что позволит увеличить количество посещаемости на 15%, в 2019 году – 1 театр (далее с нарастающим итогом), в 2020 году – 5 театров, в 2021 году – 8 </w:t>
            </w:r>
            <w:r>
              <w:rPr>
                <w:rFonts w:ascii="Times New Roman" w:eastAsia="Times New Roman" w:hAnsi="Times New Roman" w:cs="Times New Roman"/>
                <w:spacing w:val="-2"/>
                <w:sz w:val="24"/>
                <w:szCs w:val="24"/>
              </w:rPr>
              <w:lastRenderedPageBreak/>
              <w:t>театров, в 2022 году – 21 театр, в 2023 году – 33 театра, в 2024 году – 40 театров.Количество зрителей в обновленных детских театрах увеличится на 15% и составит 4,1 млн. зрителей за счет реконструкции и капитального ремонта 40 региональных и муниципальных театров для детей.Для реконструированных, капитально отремонтированных региональных и муниципальных театров юного зрителя и театров кукол введен показатель стоимости их последующего содержания3.</w:t>
            </w:r>
          </w:p>
          <w:p w:rsidR="00F71F12" w:rsidRDefault="00F71F12" w:rsidP="00D87406">
            <w:pPr>
              <w:spacing w:line="230" w:lineRule="auto"/>
              <w:jc w:val="both"/>
              <w:rPr>
                <w:rFonts w:ascii="Times New Roman" w:eastAsia="Times New Roman" w:hAnsi="Times New Roman" w:cs="Times New Roman"/>
                <w:color w:val="000000"/>
                <w:spacing w:val="-2"/>
                <w:sz w:val="24"/>
              </w:rPr>
            </w:pPr>
          </w:p>
          <w:p w:rsidR="00F71F12" w:rsidRDefault="004C672C" w:rsidP="00D87406">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Срок (справочно из паспорта федерального проекта): 31.12.2024</w:t>
            </w:r>
          </w:p>
          <w:p w:rsidR="00F71F12" w:rsidRDefault="00F71F12" w:rsidP="00D87406">
            <w:pPr>
              <w:jc w:val="both"/>
            </w:pPr>
          </w:p>
        </w:tc>
      </w:tr>
      <w:tr w:rsidR="00F71F12">
        <w:trPr>
          <w:trHeight w:hRule="exact" w:val="153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71F12" w:rsidRDefault="00F71F12"/>
        </w:tc>
        <w:tc>
          <w:tcPr>
            <w:tcW w:w="14902" w:type="dxa"/>
            <w:gridSpan w:val="25"/>
            <w:vMerge/>
            <w:tcBorders>
              <w:top w:val="single" w:sz="5" w:space="0" w:color="000000"/>
              <w:left w:val="single" w:sz="5" w:space="0" w:color="000000"/>
              <w:bottom w:val="single" w:sz="5" w:space="0" w:color="000000"/>
              <w:right w:val="single" w:sz="5" w:space="0" w:color="000000"/>
            </w:tcBorders>
            <w:shd w:val="clear" w:color="auto" w:fill="auto"/>
          </w:tcPr>
          <w:p w:rsidR="00F71F12" w:rsidRDefault="00F71F12"/>
        </w:tc>
      </w:tr>
      <w:tr w:rsidR="00F71F12">
        <w:trPr>
          <w:trHeight w:hRule="exact" w:val="111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Реконструированы и (или) капитально отремонтированы региональные и (или) муниципальные театры юного зрителя и театры кукол</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6305"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В2019 году капитально отремонтирован 1 театр юного зрителя (33% от действующей сети), что</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позволит увеличить количество посещаемости на 15%.</w:t>
            </w:r>
          </w:p>
          <w:p w:rsidR="00F71F12" w:rsidRDefault="00F71F12"/>
        </w:tc>
      </w:tr>
      <w:tr w:rsidR="00F71F12">
        <w:trPr>
          <w:trHeight w:hRule="exact" w:val="57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7021" w:type="dxa"/>
            <w:gridSpan w:val="10"/>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31.12.2019 - 0 ЕД</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6305"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F71F12" w:rsidRDefault="00F71F12"/>
        </w:tc>
      </w:tr>
      <w:tr w:rsidR="00F71F12">
        <w:trPr>
          <w:trHeight w:hRule="exact" w:val="430"/>
        </w:trPr>
        <w:tc>
          <w:tcPr>
            <w:tcW w:w="15618" w:type="dxa"/>
            <w:gridSpan w:val="27"/>
            <w:tcBorders>
              <w:top w:val="single" w:sz="5" w:space="0" w:color="000000"/>
            </w:tcBorders>
            <w:shd w:val="clear" w:color="auto" w:fill="auto"/>
          </w:tcPr>
          <w:p w:rsidR="00F71F12" w:rsidRDefault="00F71F12">
            <w:pPr>
              <w:spacing w:line="230" w:lineRule="auto"/>
              <w:jc w:val="center"/>
              <w:rPr>
                <w:rFonts w:ascii="Times New Roman" w:eastAsia="Times New Roman" w:hAnsi="Times New Roman" w:cs="Times New Roman"/>
                <w:color w:val="000000"/>
                <w:spacing w:val="-2"/>
                <w:sz w:val="24"/>
              </w:rPr>
            </w:pPr>
          </w:p>
        </w:tc>
      </w:tr>
      <w:tr w:rsidR="00F71F12">
        <w:trPr>
          <w:trHeight w:hRule="exact" w:val="430"/>
        </w:trPr>
        <w:tc>
          <w:tcPr>
            <w:tcW w:w="15618" w:type="dxa"/>
            <w:gridSpan w:val="27"/>
            <w:tcBorders>
              <w:bottom w:val="single" w:sz="5" w:space="0" w:color="000000"/>
            </w:tcBorders>
          </w:tcPr>
          <w:p w:rsidR="00F71F12" w:rsidRDefault="00F71F12"/>
        </w:tc>
      </w:tr>
      <w:tr w:rsidR="00F71F12">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F71F12">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F71F12">
        <w:trPr>
          <w:trHeight w:hRule="exact" w:val="429"/>
        </w:trPr>
        <w:tc>
          <w:tcPr>
            <w:tcW w:w="1561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tc>
      </w:tr>
      <w:tr w:rsidR="00F71F12" w:rsidTr="00F20AD8">
        <w:trPr>
          <w:trHeight w:hRule="exact" w:val="73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902" w:type="dxa"/>
            <w:gridSpan w:val="2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Собственные результаты</w:t>
            </w:r>
          </w:p>
          <w:p w:rsidR="00F71F12" w:rsidRDefault="00F71F12" w:rsidP="00F20AD8"/>
        </w:tc>
      </w:tr>
      <w:tr w:rsidR="00F71F12">
        <w:trPr>
          <w:trHeight w:hRule="exact" w:val="86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Переоснащены муниципальные библиотеки по модельному стандарту </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01.12.2024</w:t>
            </w:r>
          </w:p>
        </w:tc>
        <w:tc>
          <w:tcPr>
            <w:tcW w:w="6305"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 2019 по 2024 годы</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ежегодно будут направлены заявки на участие</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в конкурсе на создание модельных муниципальных библиотек.</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К 2024 году планируется создать 12</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модельных муниципальных библиотек, ежегодно по 2 библиотеки.</w:t>
            </w:r>
          </w:p>
          <w:p w:rsidR="00F71F12" w:rsidRDefault="00F71F12"/>
        </w:tc>
      </w:tr>
      <w:tr w:rsidR="00F71F12">
        <w:trPr>
          <w:trHeight w:hRule="exact" w:val="1791"/>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7021" w:type="dxa"/>
            <w:gridSpan w:val="10"/>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01.12.2019 - 0 ЕД</w:t>
            </w:r>
          </w:p>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01.12.2020 - 4 ЕД</w:t>
            </w:r>
          </w:p>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01.12.2021 - 6 ЕД</w:t>
            </w:r>
          </w:p>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01.12.2022 - 8 ЕД</w:t>
            </w:r>
          </w:p>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01.12.2023 - 10 ЕД</w:t>
            </w:r>
          </w:p>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01.12.2024 - 12 ЕД</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6305"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F71F12" w:rsidRDefault="00F71F12"/>
        </w:tc>
      </w:tr>
      <w:tr w:rsidR="00F71F12">
        <w:trPr>
          <w:trHeight w:hRule="exact" w:val="1118"/>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2.2</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Созданы условия для показа национальных кинофильмов в кинозалах, расположенных в населенных пунктах с численностью населения до 500 тыс. человек</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6305"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 2019 по 2023 гг. направляются заявки на участия в конкурсе на оснащение оборудованием 10 кинозалов в городах и</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районных центрах. В случае создания 10 кинозалов охват жителей городов и</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районных центров республики услугами кинопоказа составит 100%</w:t>
            </w:r>
          </w:p>
          <w:p w:rsidR="00F71F12" w:rsidRDefault="00F71F12"/>
        </w:tc>
      </w:tr>
      <w:tr w:rsidR="00F71F12">
        <w:trPr>
          <w:trHeight w:hRule="exact" w:val="1518"/>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7021" w:type="dxa"/>
            <w:gridSpan w:val="10"/>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31.12.2019 - 2 ЕД</w:t>
            </w:r>
          </w:p>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31.12.2020 - 4 ЕД</w:t>
            </w:r>
          </w:p>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31.12.2021 - 6 ЕД</w:t>
            </w:r>
          </w:p>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31.12.2022 - 8 ЕД</w:t>
            </w:r>
          </w:p>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31.12.2023 - 10 ЕД</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6305"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F71F12" w:rsidRDefault="00F71F12"/>
        </w:tc>
      </w:tr>
      <w:tr w:rsidR="00F71F12">
        <w:trPr>
          <w:trHeight w:hRule="exact" w:val="430"/>
        </w:trPr>
        <w:tc>
          <w:tcPr>
            <w:tcW w:w="15618" w:type="dxa"/>
            <w:gridSpan w:val="27"/>
            <w:tcBorders>
              <w:top w:val="single" w:sz="5" w:space="0" w:color="000000"/>
            </w:tcBorders>
            <w:shd w:val="clear" w:color="auto" w:fill="auto"/>
          </w:tcPr>
          <w:p w:rsidR="00F71F12" w:rsidRDefault="00F71F12">
            <w:pPr>
              <w:spacing w:line="230" w:lineRule="auto"/>
              <w:jc w:val="center"/>
              <w:rPr>
                <w:rFonts w:ascii="Times New Roman" w:eastAsia="Times New Roman" w:hAnsi="Times New Roman" w:cs="Times New Roman"/>
                <w:color w:val="000000"/>
                <w:spacing w:val="-2"/>
                <w:sz w:val="24"/>
              </w:rPr>
            </w:pPr>
          </w:p>
        </w:tc>
      </w:tr>
      <w:tr w:rsidR="00F71F12">
        <w:trPr>
          <w:trHeight w:hRule="exact" w:val="430"/>
        </w:trPr>
        <w:tc>
          <w:tcPr>
            <w:tcW w:w="15618" w:type="dxa"/>
            <w:gridSpan w:val="27"/>
            <w:tcBorders>
              <w:bottom w:val="single" w:sz="5" w:space="0" w:color="000000"/>
            </w:tcBorders>
          </w:tcPr>
          <w:p w:rsidR="00F71F12" w:rsidRDefault="00F71F12"/>
        </w:tc>
      </w:tr>
      <w:tr w:rsidR="00F71F12">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F71F12">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F71F12">
        <w:trPr>
          <w:trHeight w:hRule="exact" w:val="85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Построены (реконструированы) и (или) капитально отремонтированы культурно-досуговые учреждения в сельской местности </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2019 году создано</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(реконструировано) и капитально отремонтировано 5</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культурно-досуговых учреждений в сельской</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местности из них 1 (д. Юваново Ядринскогорайона за счет привлечения федерального и республиканского бюджета) и 4 (д</w:t>
            </w:r>
            <w:proofErr w:type="gramStart"/>
            <w:r>
              <w:rPr>
                <w:rFonts w:ascii="Times New Roman" w:eastAsia="Times New Roman" w:hAnsi="Times New Roman" w:cs="Times New Roman"/>
                <w:spacing w:val="-2"/>
                <w:sz w:val="24"/>
                <w:szCs w:val="24"/>
              </w:rPr>
              <w:t>.Ш</w:t>
            </w:r>
            <w:proofErr w:type="gramEnd"/>
            <w:r>
              <w:rPr>
                <w:rFonts w:ascii="Times New Roman" w:eastAsia="Times New Roman" w:hAnsi="Times New Roman" w:cs="Times New Roman"/>
                <w:spacing w:val="-2"/>
                <w:sz w:val="24"/>
                <w:szCs w:val="24"/>
              </w:rPr>
              <w:t xml:space="preserve">альтямы Канашского района, с. Татарские Сугуты Батыревского района, д. </w:t>
            </w:r>
            <w:proofErr w:type="spellStart"/>
            <w:r>
              <w:rPr>
                <w:rFonts w:ascii="Times New Roman" w:eastAsia="Times New Roman" w:hAnsi="Times New Roman" w:cs="Times New Roman"/>
                <w:spacing w:val="-2"/>
                <w:sz w:val="24"/>
                <w:szCs w:val="24"/>
              </w:rPr>
              <w:t>Шерауты</w:t>
            </w:r>
            <w:proofErr w:type="spellEnd"/>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Комсомольского района, с. </w:t>
            </w:r>
            <w:proofErr w:type="spellStart"/>
            <w:r>
              <w:rPr>
                <w:rFonts w:ascii="Times New Roman" w:eastAsia="Times New Roman" w:hAnsi="Times New Roman" w:cs="Times New Roman"/>
                <w:spacing w:val="-2"/>
                <w:sz w:val="24"/>
                <w:szCs w:val="24"/>
              </w:rPr>
              <w:t>Атиково</w:t>
            </w:r>
            <w:proofErr w:type="spellEnd"/>
            <w:r>
              <w:rPr>
                <w:rFonts w:ascii="Times New Roman" w:eastAsia="Times New Roman" w:hAnsi="Times New Roman" w:cs="Times New Roman"/>
                <w:spacing w:val="-2"/>
                <w:sz w:val="24"/>
                <w:szCs w:val="24"/>
              </w:rPr>
              <w:t xml:space="preserve"> Козловского района) за счет средств</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республиканского бюджета Чувашской Республики</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.С 2020 года ежегодное участие в</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конкурсном </w:t>
            </w:r>
            <w:proofErr w:type="gramStart"/>
            <w:r>
              <w:rPr>
                <w:rFonts w:ascii="Times New Roman" w:eastAsia="Times New Roman" w:hAnsi="Times New Roman" w:cs="Times New Roman"/>
                <w:spacing w:val="-2"/>
                <w:sz w:val="24"/>
                <w:szCs w:val="24"/>
              </w:rPr>
              <w:t>отборе</w:t>
            </w:r>
            <w:proofErr w:type="gramEnd"/>
            <w:r>
              <w:rPr>
                <w:rFonts w:ascii="Times New Roman" w:eastAsia="Times New Roman" w:hAnsi="Times New Roman" w:cs="Times New Roman"/>
                <w:spacing w:val="-2"/>
                <w:sz w:val="24"/>
                <w:szCs w:val="24"/>
              </w:rPr>
              <w:t xml:space="preserve"> на строительство (реконструкцию) и (или) капитальный ремонт</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культурно-досуговых учреждений</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К 2024 году для жителей </w:t>
            </w:r>
            <w:r>
              <w:rPr>
                <w:rFonts w:ascii="Times New Roman" w:eastAsia="Times New Roman" w:hAnsi="Times New Roman" w:cs="Times New Roman"/>
                <w:spacing w:val="-2"/>
                <w:sz w:val="24"/>
                <w:szCs w:val="24"/>
              </w:rPr>
              <w:lastRenderedPageBreak/>
              <w:t>сельских</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населенных пунктов доступность к качественным услугам культуры планируется</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обеспечить за счет создания (реконструкции) и капитального ремонта сельских культурно – досуговых объектов. В 2020 г. участвуя в конкурсном </w:t>
            </w:r>
            <w:proofErr w:type="gramStart"/>
            <w:r>
              <w:rPr>
                <w:rFonts w:ascii="Times New Roman" w:eastAsia="Times New Roman" w:hAnsi="Times New Roman" w:cs="Times New Roman"/>
                <w:spacing w:val="-2"/>
                <w:sz w:val="24"/>
                <w:szCs w:val="24"/>
              </w:rPr>
              <w:t>отборе</w:t>
            </w:r>
            <w:proofErr w:type="gramEnd"/>
            <w:r>
              <w:rPr>
                <w:rFonts w:ascii="Times New Roman" w:eastAsia="Times New Roman" w:hAnsi="Times New Roman" w:cs="Times New Roman"/>
                <w:spacing w:val="-2"/>
                <w:sz w:val="24"/>
                <w:szCs w:val="24"/>
              </w:rPr>
              <w:t xml:space="preserve"> планируется</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создать (реконструировать) и капитально отремонтировать - 8 культурно-досуговых</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учреждений, в 2021 г. – 6, в 2022 г. – 6, в 2023г. – 6, в 2024 г. – 6 учреждений.</w:t>
            </w:r>
          </w:p>
          <w:p w:rsidR="00F71F12" w:rsidRDefault="00F71F12"/>
        </w:tc>
      </w:tr>
      <w:tr w:rsidR="00F71F12">
        <w:trPr>
          <w:trHeight w:hRule="exact" w:val="2164"/>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7021" w:type="dxa"/>
            <w:gridSpan w:val="10"/>
            <w:vMerge w:val="restart"/>
            <w:tcBorders>
              <w:left w:val="single" w:sz="5" w:space="0" w:color="000000"/>
              <w:bottom w:val="single" w:sz="5" w:space="0" w:color="000000"/>
              <w:right w:val="single" w:sz="5" w:space="0" w:color="000000"/>
            </w:tcBorders>
            <w:shd w:val="clear" w:color="auto" w:fill="auto"/>
            <w:tcMar>
              <w:left w:w="287" w:type="dxa"/>
              <w:right w:w="72" w:type="dxa"/>
            </w:tcMar>
            <w:vAlign w:val="center"/>
          </w:tcPr>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31.12.2019 - 5 ЕД</w:t>
            </w:r>
          </w:p>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31.12.2020 - 8 ЕД</w:t>
            </w:r>
          </w:p>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31.12.2021 - 6 ЕД</w:t>
            </w:r>
          </w:p>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31.12.2022 - 6 ЕД</w:t>
            </w:r>
          </w:p>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31.12.2023 - 6 ЕД</w:t>
            </w:r>
          </w:p>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31.12.2024 - 6 ЕД</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6305"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F71F12" w:rsidRDefault="00F71F12"/>
        </w:tc>
      </w:tr>
      <w:tr w:rsidR="00F71F12" w:rsidTr="00F20AD8">
        <w:trPr>
          <w:trHeight w:hRule="exact" w:val="246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7021" w:type="dxa"/>
            <w:gridSpan w:val="10"/>
            <w:vMerge/>
            <w:tcBorders>
              <w:left w:val="single" w:sz="5" w:space="0" w:color="000000"/>
              <w:bottom w:val="single" w:sz="5" w:space="0" w:color="000000"/>
              <w:right w:val="single" w:sz="5" w:space="0" w:color="000000"/>
            </w:tcBorders>
            <w:shd w:val="clear" w:color="auto" w:fill="auto"/>
            <w:vAlign w:val="center"/>
          </w:tcPr>
          <w:p w:rsidR="00F71F12" w:rsidRDefault="00F71F12"/>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6305"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F71F12" w:rsidRDefault="00F71F12"/>
        </w:tc>
      </w:tr>
      <w:tr w:rsidR="00F71F12">
        <w:trPr>
          <w:trHeight w:hRule="exact" w:val="1118"/>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2.4</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Созданы условия для повышения качества</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художественного образования в 12 образовательных учреждениях отрасли культуры</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путем оснащения музыкальными инструментами, оборудованием и учебными</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материалами. Результат – улучшение качества учебного процесса для одаренных</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детей, а также увеличение числа учащихся в образовательных учреждениях отрасли</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культуры на 10% за счет расширения перечня реализуемых образовательных программ иучебных дисциплин, в том числе интерактивной направленности.</w:t>
            </w:r>
          </w:p>
          <w:p w:rsidR="00F71F12" w:rsidRDefault="00F71F12"/>
        </w:tc>
      </w:tr>
      <w:tr w:rsidR="00F71F12" w:rsidTr="002661F1">
        <w:trPr>
          <w:trHeight w:hRule="exact" w:val="164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7021" w:type="dxa"/>
            <w:gridSpan w:val="10"/>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31.12.2020 - 4 ЕД</w:t>
            </w:r>
          </w:p>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31.12.2022 - 4 ЕД</w:t>
            </w:r>
          </w:p>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31.12.2024 - 4 ЕД</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6305"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F71F12" w:rsidRDefault="00F71F12"/>
        </w:tc>
      </w:tr>
      <w:tr w:rsidR="00F71F12">
        <w:trPr>
          <w:trHeight w:hRule="exact" w:val="430"/>
        </w:trPr>
        <w:tc>
          <w:tcPr>
            <w:tcW w:w="15618" w:type="dxa"/>
            <w:gridSpan w:val="27"/>
            <w:tcBorders>
              <w:top w:val="single" w:sz="5" w:space="0" w:color="000000"/>
            </w:tcBorders>
            <w:shd w:val="clear" w:color="auto" w:fill="auto"/>
          </w:tcPr>
          <w:p w:rsidR="00F71F12" w:rsidRDefault="00F71F12">
            <w:pPr>
              <w:spacing w:line="230" w:lineRule="auto"/>
              <w:jc w:val="center"/>
              <w:rPr>
                <w:rFonts w:ascii="Times New Roman" w:eastAsia="Times New Roman" w:hAnsi="Times New Roman" w:cs="Times New Roman"/>
                <w:color w:val="000000"/>
                <w:spacing w:val="-2"/>
                <w:sz w:val="24"/>
              </w:rPr>
            </w:pPr>
          </w:p>
        </w:tc>
      </w:tr>
      <w:tr w:rsidR="00F71F12">
        <w:trPr>
          <w:trHeight w:hRule="exact" w:val="429"/>
        </w:trPr>
        <w:tc>
          <w:tcPr>
            <w:tcW w:w="15618" w:type="dxa"/>
            <w:gridSpan w:val="27"/>
            <w:tcBorders>
              <w:bottom w:val="single" w:sz="5" w:space="0" w:color="000000"/>
            </w:tcBorders>
          </w:tcPr>
          <w:p w:rsidR="00F71F12" w:rsidRDefault="00F71F12"/>
        </w:tc>
      </w:tr>
      <w:tr w:rsidR="00F71F12">
        <w:trPr>
          <w:trHeight w:hRule="exact" w:val="43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F71F12">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F71F12">
        <w:trPr>
          <w:trHeight w:hRule="exact" w:val="85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Построены центры культурного развития в субъектах Российской Федерации в городах с числом жителей до 300 000 человек </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6305"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2023</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году построен центр культурного развития в городе с числом</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жителей до 300000 человек. Строительство выполнено в соответствии сразрешением на строительство, проектной документацией, а также соответствует</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установленным требованиям. В итоге реализации проекта доступ к современным</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услугам ЦКР ежегодно получат около 15,0 тыс. человек.</w:t>
            </w:r>
          </w:p>
          <w:p w:rsidR="00F71F12" w:rsidRDefault="00F71F12" w:rsidP="000D0AB9">
            <w:pPr>
              <w:jc w:val="both"/>
            </w:pPr>
          </w:p>
        </w:tc>
      </w:tr>
      <w:tr w:rsidR="00F71F12">
        <w:trPr>
          <w:trHeight w:hRule="exact" w:val="117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7021" w:type="dxa"/>
            <w:gridSpan w:val="10"/>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31.12.2023 - 1 ЕД</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6305"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F71F12" w:rsidRDefault="00F71F12" w:rsidP="000D0AB9">
            <w:pPr>
              <w:jc w:val="both"/>
            </w:pPr>
          </w:p>
        </w:tc>
      </w:tr>
      <w:tr w:rsidR="00F71F12">
        <w:trPr>
          <w:trHeight w:hRule="exact" w:val="86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2.6</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Построены и (или) реконструированы культурно-досуговые учреждения в сельской местности </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6305"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2019 году</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построен культурно-досуговый центр в селе Шихазаны Канашского района.</w:t>
            </w:r>
          </w:p>
          <w:p w:rsidR="00F71F12" w:rsidRDefault="00F71F12" w:rsidP="000D0AB9">
            <w:pPr>
              <w:jc w:val="both"/>
            </w:pPr>
          </w:p>
        </w:tc>
      </w:tr>
      <w:tr w:rsidR="00F71F12">
        <w:trPr>
          <w:trHeight w:hRule="exact" w:val="57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7021" w:type="dxa"/>
            <w:gridSpan w:val="10"/>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31.12.2019 - 1 ЕД</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6305"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F71F12" w:rsidRDefault="00F71F12" w:rsidP="000D0AB9">
            <w:pPr>
              <w:jc w:val="both"/>
            </w:pPr>
          </w:p>
        </w:tc>
      </w:tr>
      <w:tr w:rsidR="00F71F12">
        <w:trPr>
          <w:trHeight w:hRule="exact" w:val="86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Приобретены передвижные многофункциональные культурные центры (автоклубы) для обслуживания сельского населения субъектов Российской Федерации </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6305"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2023 будут приобретены 6 автоклубов сцелью обеспечения доступности услуг культуры для людей, проживающих в</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отдаленных и труднодоступных сельских населенных пунктах, что позволит</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увеличить охват населения культурно-досуговыми и информационными услугами на</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30%.</w:t>
            </w:r>
          </w:p>
          <w:p w:rsidR="00F71F12" w:rsidRDefault="00F71F12" w:rsidP="000D0AB9">
            <w:pPr>
              <w:jc w:val="both"/>
            </w:pPr>
          </w:p>
        </w:tc>
      </w:tr>
      <w:tr w:rsidR="00F71F12" w:rsidTr="002661F1">
        <w:trPr>
          <w:trHeight w:hRule="exact" w:val="875"/>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7021" w:type="dxa"/>
            <w:gridSpan w:val="10"/>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31.12.2023 - 6 ЕД</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6305"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F71F12" w:rsidRDefault="00F71F12" w:rsidP="000D0AB9">
            <w:pPr>
              <w:jc w:val="both"/>
            </w:pPr>
          </w:p>
        </w:tc>
      </w:tr>
      <w:tr w:rsidR="00F71F12">
        <w:trPr>
          <w:trHeight w:hRule="exact" w:val="1117"/>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w:t>
            </w:r>
          </w:p>
        </w:tc>
        <w:tc>
          <w:tcPr>
            <w:tcW w:w="7021" w:type="dxa"/>
            <w:gridSpan w:val="10"/>
            <w:tcBorders>
              <w:top w:val="single" w:sz="5" w:space="0" w:color="000000"/>
              <w:left w:val="single" w:sz="5" w:space="0" w:color="000000"/>
              <w:right w:val="single" w:sz="5" w:space="0" w:color="000000"/>
            </w:tcBorders>
            <w:shd w:val="clear" w:color="auto" w:fill="auto"/>
            <w:tcMar>
              <w:left w:w="72" w:type="dxa"/>
              <w:right w:w="72" w:type="dxa"/>
            </w:tcMar>
          </w:tcPr>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Реконструированы и (или) капитально отремонтированы региональные и (или) муниципальные театры юного зрителя и театры кукол</w:t>
            </w:r>
          </w:p>
        </w:tc>
        <w:tc>
          <w:tcPr>
            <w:tcW w:w="157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6305"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2019 году капитально отремонтирован 1</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театр юного зрителя (33% от действующей</w:t>
            </w:r>
            <w:r w:rsidR="002661F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сети), что позволит увеличить количество посещаемости на 15%.</w:t>
            </w:r>
          </w:p>
          <w:p w:rsidR="00F71F12" w:rsidRDefault="00F71F12" w:rsidP="000D0AB9">
            <w:pPr>
              <w:jc w:val="both"/>
            </w:pPr>
          </w:p>
        </w:tc>
      </w:tr>
      <w:tr w:rsidR="00F71F12">
        <w:trPr>
          <w:trHeight w:hRule="exact" w:val="57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7021" w:type="dxa"/>
            <w:gridSpan w:val="10"/>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F71F12" w:rsidRDefault="004C672C">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31.12.2019 - 1 ЕД</w:t>
            </w: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6305" w:type="dxa"/>
            <w:gridSpan w:val="12"/>
            <w:vMerge/>
            <w:tcBorders>
              <w:top w:val="single" w:sz="5" w:space="0" w:color="000000"/>
              <w:left w:val="single" w:sz="5" w:space="0" w:color="000000"/>
              <w:bottom w:val="single" w:sz="5" w:space="0" w:color="000000"/>
              <w:right w:val="single" w:sz="5" w:space="0" w:color="000000"/>
            </w:tcBorders>
            <w:shd w:val="clear" w:color="auto" w:fill="auto"/>
          </w:tcPr>
          <w:p w:rsidR="00F71F12" w:rsidRDefault="00F71F12"/>
        </w:tc>
      </w:tr>
      <w:tr w:rsidR="00F71F12">
        <w:trPr>
          <w:trHeight w:hRule="exact" w:val="430"/>
        </w:trPr>
        <w:tc>
          <w:tcPr>
            <w:tcW w:w="15618" w:type="dxa"/>
            <w:gridSpan w:val="27"/>
            <w:tcBorders>
              <w:top w:val="single" w:sz="5" w:space="0" w:color="000000"/>
            </w:tcBorders>
            <w:shd w:val="clear" w:color="auto" w:fill="auto"/>
          </w:tcPr>
          <w:p w:rsidR="00F71F12" w:rsidRDefault="00F71F12">
            <w:pPr>
              <w:spacing w:line="230" w:lineRule="auto"/>
              <w:jc w:val="center"/>
              <w:rPr>
                <w:rFonts w:ascii="Times New Roman" w:eastAsia="Times New Roman" w:hAnsi="Times New Roman" w:cs="Times New Roman"/>
                <w:color w:val="000000"/>
                <w:spacing w:val="-2"/>
                <w:sz w:val="24"/>
              </w:rPr>
            </w:pPr>
          </w:p>
        </w:tc>
      </w:tr>
      <w:tr w:rsidR="00F71F12">
        <w:trPr>
          <w:trHeight w:hRule="exact" w:val="430"/>
        </w:trPr>
        <w:tc>
          <w:tcPr>
            <w:tcW w:w="15618" w:type="dxa"/>
            <w:gridSpan w:val="27"/>
          </w:tcPr>
          <w:p w:rsidR="00F71F12" w:rsidRDefault="00F71F12"/>
        </w:tc>
      </w:tr>
      <w:tr w:rsidR="00F71F12">
        <w:trPr>
          <w:trHeight w:hRule="exact" w:val="143"/>
        </w:trPr>
        <w:tc>
          <w:tcPr>
            <w:tcW w:w="860" w:type="dxa"/>
            <w:gridSpan w:val="3"/>
            <w:shd w:val="clear" w:color="auto" w:fill="auto"/>
          </w:tcPr>
          <w:p w:rsidR="00F71F12" w:rsidRDefault="004C672C">
            <w:pPr>
              <w:spacing w:line="230" w:lineRule="auto"/>
              <w:rPr>
                <w:rFonts w:ascii="Arial" w:eastAsia="Arial" w:hAnsi="Arial" w:cs="Arial"/>
                <w:spacing w:val="-2"/>
                <w:sz w:val="16"/>
              </w:rPr>
            </w:pPr>
            <w:r>
              <w:rPr>
                <w:rFonts w:ascii="Arial" w:eastAsia="Arial" w:hAnsi="Arial" w:cs="Arial"/>
                <w:spacing w:val="-2"/>
                <w:sz w:val="16"/>
              </w:rPr>
              <w:t>0</w:t>
            </w:r>
          </w:p>
        </w:tc>
        <w:tc>
          <w:tcPr>
            <w:tcW w:w="14758" w:type="dxa"/>
            <w:gridSpan w:val="24"/>
            <w:shd w:val="clear" w:color="auto" w:fill="auto"/>
            <w:vAlign w:val="center"/>
          </w:tcPr>
          <w:p w:rsidR="00F71F12" w:rsidRDefault="00F71F12"/>
        </w:tc>
      </w:tr>
      <w:tr w:rsidR="00F71F12">
        <w:trPr>
          <w:trHeight w:hRule="exact" w:val="430"/>
        </w:trPr>
        <w:tc>
          <w:tcPr>
            <w:tcW w:w="15618" w:type="dxa"/>
            <w:gridSpan w:val="27"/>
            <w:tcBorders>
              <w:bottom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4. Финансовое обеспечение реализации регионального проекта</w:t>
            </w:r>
          </w:p>
          <w:p w:rsidR="00F71F12" w:rsidRDefault="00F71F12"/>
        </w:tc>
      </w:tr>
      <w:tr w:rsidR="00F71F12">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F71F12">
        <w:trPr>
          <w:trHeight w:hRule="exact" w:val="286"/>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4442"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7"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r>
      <w:tr w:rsidR="00F71F12">
        <w:trPr>
          <w:trHeight w:hRule="exact" w:val="2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F71F12">
        <w:trPr>
          <w:trHeight w:hRule="exact" w:val="430"/>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w:t>
            </w:r>
          </w:p>
          <w:p w:rsidR="00F71F12" w:rsidRDefault="00F71F12"/>
        </w:tc>
        <w:tc>
          <w:tcPr>
            <w:tcW w:w="14615" w:type="dxa"/>
            <w:gridSpan w:val="2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Результат федерального проекта (справочно из паспорта федерального проекта): </w:t>
            </w:r>
            <w:r>
              <w:rPr>
                <w:rFonts w:ascii="Times New Roman" w:eastAsia="Times New Roman" w:hAnsi="Times New Roman" w:cs="Times New Roman"/>
                <w:color w:val="FFFFFF"/>
                <w:spacing w:val="-2"/>
                <w:sz w:val="24"/>
                <w:szCs w:val="24"/>
              </w:rPr>
              <w:t>0</w:t>
            </w:r>
          </w:p>
          <w:p w:rsidR="00F71F12" w:rsidRDefault="00F71F12"/>
        </w:tc>
      </w:tr>
      <w:tr w:rsidR="00F71F12">
        <w:trPr>
          <w:trHeight w:hRule="exact" w:val="860"/>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F20AD8">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Переоснащены муниципальные библиотеки по модельному стандарту </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6,97</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0,05</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0,05</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0,05</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7,12</w:t>
            </w:r>
          </w:p>
        </w:tc>
      </w:tr>
      <w:tr w:rsidR="00F71F12">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F20AD8">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 т.ч. межбюджетные трансферы бюджету) (Чувашская Республика - Чувашия)</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trPr>
          <w:trHeight w:hRule="exact" w:val="124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F20AD8">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и их территориальных фондов</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rsidTr="00F20AD8">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 Российской Федерации, в т.ч.</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6,97</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0,05</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0,05</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0,05</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7,12</w:t>
            </w:r>
          </w:p>
        </w:tc>
      </w:tr>
      <w:tr w:rsidR="00F71F12" w:rsidTr="00F20AD8">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6,97</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0,05</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0,05</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0,05</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7,12</w:t>
            </w:r>
          </w:p>
        </w:tc>
      </w:tr>
      <w:tr w:rsidR="00F71F12" w:rsidTr="00F20AD8">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6,97</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0,05</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0,05</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0,05</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7,12</w:t>
            </w:r>
          </w:p>
        </w:tc>
      </w:tr>
      <w:tr w:rsidR="00F71F12" w:rsidTr="00F20AD8">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муниципальных образований (без учета межбюджетных трансфертов из бюджета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F20AD8">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rsidTr="000D0AB9">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67403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67403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67403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67403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67403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67403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67403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trPr>
          <w:trHeight w:hRule="exact" w:val="430"/>
        </w:trPr>
        <w:tc>
          <w:tcPr>
            <w:tcW w:w="15618" w:type="dxa"/>
            <w:gridSpan w:val="27"/>
            <w:tcBorders>
              <w:top w:val="single" w:sz="5" w:space="0" w:color="000000"/>
            </w:tcBorders>
            <w:shd w:val="clear" w:color="auto" w:fill="auto"/>
          </w:tcPr>
          <w:p w:rsidR="00F71F12" w:rsidRDefault="00F71F12">
            <w:pPr>
              <w:spacing w:line="230" w:lineRule="auto"/>
              <w:jc w:val="center"/>
              <w:rPr>
                <w:rFonts w:ascii="Times New Roman" w:eastAsia="Times New Roman" w:hAnsi="Times New Roman" w:cs="Times New Roman"/>
                <w:color w:val="000000"/>
                <w:spacing w:val="-2"/>
                <w:sz w:val="24"/>
              </w:rPr>
            </w:pPr>
          </w:p>
        </w:tc>
      </w:tr>
      <w:tr w:rsidR="00F71F12">
        <w:trPr>
          <w:trHeight w:hRule="exact" w:val="430"/>
        </w:trPr>
        <w:tc>
          <w:tcPr>
            <w:tcW w:w="15618" w:type="dxa"/>
            <w:gridSpan w:val="27"/>
            <w:tcBorders>
              <w:bottom w:val="single" w:sz="5" w:space="0" w:color="000000"/>
            </w:tcBorders>
          </w:tcPr>
          <w:p w:rsidR="00F71F12" w:rsidRDefault="00F71F12"/>
        </w:tc>
      </w:tr>
      <w:tr w:rsidR="00F71F12">
        <w:trPr>
          <w:trHeight w:hRule="exact" w:val="429"/>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F71F12">
        <w:trPr>
          <w:trHeight w:hRule="exact" w:val="287"/>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4442"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7"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r>
      <w:tr w:rsidR="00F71F12">
        <w:trPr>
          <w:trHeight w:hRule="exact" w:val="2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F71F12">
        <w:trPr>
          <w:trHeight w:hRule="exact" w:val="150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F20AD8">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Созданы условия для показа национальных кинофильмов в кинозалах, расположенных в населенных пунктах с численностью населения до 500 тыс. человек</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0,15</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0,15</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0,15</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0,15</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0,90</w:t>
            </w:r>
          </w:p>
        </w:tc>
      </w:tr>
      <w:tr w:rsidR="00F71F12">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F20AD8">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 т.ч. межбюджетные трансферы бюджету) (Чувашская Республика - Чувашия)</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F20AD8">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и их территориальных фондов</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F20AD8">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 Российской Федерации, в т.ч.</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0,15</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0,15</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0,15</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0,15</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0,90</w:t>
            </w:r>
          </w:p>
        </w:tc>
      </w:tr>
      <w:tr w:rsidR="00F71F12">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F20AD8">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0,15</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0,15</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0,15</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0,15</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0,90</w:t>
            </w:r>
          </w:p>
        </w:tc>
      </w:tr>
      <w:tr w:rsidR="00F71F12">
        <w:trPr>
          <w:trHeight w:hRule="exact" w:val="97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F20AD8">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0,15</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0,15</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0,15</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0,75</w:t>
            </w:r>
          </w:p>
        </w:tc>
      </w:tr>
      <w:tr w:rsidR="00F71F12">
        <w:trPr>
          <w:trHeight w:hRule="exact" w:val="124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F20AD8">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муниципальных образований (без учета межбюджетных трансфертов из бюджета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F20AD8">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F20AD8">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Построены (реконструированы) и (или) капитально отремонтированы культурно-досуговые учреждения в сельской местности </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59,50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59,50</w:t>
            </w:r>
          </w:p>
        </w:tc>
      </w:tr>
      <w:tr w:rsidR="00F71F12">
        <w:trPr>
          <w:trHeight w:hRule="exact" w:val="4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Федеральный бюджет (в т.ч. </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trPr>
          <w:trHeight w:hRule="exact" w:val="430"/>
        </w:trPr>
        <w:tc>
          <w:tcPr>
            <w:tcW w:w="15618" w:type="dxa"/>
            <w:gridSpan w:val="27"/>
            <w:tcBorders>
              <w:top w:val="single" w:sz="5" w:space="0" w:color="000000"/>
            </w:tcBorders>
            <w:shd w:val="clear" w:color="auto" w:fill="auto"/>
          </w:tcPr>
          <w:p w:rsidR="00F71F12" w:rsidRDefault="00F71F12">
            <w:pPr>
              <w:spacing w:line="230" w:lineRule="auto"/>
              <w:jc w:val="center"/>
              <w:rPr>
                <w:rFonts w:ascii="Times New Roman" w:eastAsia="Times New Roman" w:hAnsi="Times New Roman" w:cs="Times New Roman"/>
                <w:color w:val="000000"/>
                <w:spacing w:val="-2"/>
                <w:sz w:val="24"/>
              </w:rPr>
            </w:pPr>
          </w:p>
        </w:tc>
      </w:tr>
      <w:tr w:rsidR="00F71F12" w:rsidTr="004E53E6">
        <w:trPr>
          <w:trHeight w:hRule="exact" w:val="80"/>
        </w:trPr>
        <w:tc>
          <w:tcPr>
            <w:tcW w:w="15618" w:type="dxa"/>
            <w:gridSpan w:val="27"/>
            <w:tcBorders>
              <w:bottom w:val="single" w:sz="5" w:space="0" w:color="000000"/>
            </w:tcBorders>
          </w:tcPr>
          <w:p w:rsidR="00F71F12" w:rsidRDefault="00F71F12"/>
        </w:tc>
      </w:tr>
      <w:tr w:rsidR="00F71F12">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F71F12">
        <w:trPr>
          <w:trHeight w:hRule="exact" w:val="286"/>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4442"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7"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r>
      <w:tr w:rsidR="00F71F12">
        <w:trPr>
          <w:trHeight w:hRule="exact" w:val="2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F71F12" w:rsidTr="004E53E6">
        <w:trPr>
          <w:trHeight w:hRule="exact" w:val="792"/>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трансферы бюджету) (Чувашская Республика - Чувашия)</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r>
      <w:tr w:rsidR="00F71F12">
        <w:trPr>
          <w:trHeight w:hRule="exact" w:val="124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и их территориальных фондов</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 Российской Федерации, в т.ч.</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59,50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59,50</w:t>
            </w:r>
          </w:p>
        </w:tc>
      </w:tr>
      <w:tr w:rsidR="00F71F12">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56,53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56,53</w:t>
            </w:r>
          </w:p>
        </w:tc>
      </w:tr>
      <w:tr w:rsidR="00F71F12">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56,53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56,53</w:t>
            </w:r>
          </w:p>
        </w:tc>
      </w:tr>
      <w:tr w:rsidR="00F71F12">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муниципальных образований (без учета межбюджетных трансфертов из бюджета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2,98</w:t>
            </w:r>
          </w:p>
        </w:tc>
      </w:tr>
      <w:tr w:rsidR="00F71F12">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1.1.4</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w:t>
            </w:r>
          </w:p>
          <w:p w:rsidR="00F71F12" w:rsidRDefault="00F71F12"/>
        </w:tc>
        <w:tc>
          <w:tcPr>
            <w:tcW w:w="14615" w:type="dxa"/>
            <w:gridSpan w:val="2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Результат федерального проекта (справочно из паспорта федерального проекта): Построены центры культурного развития в субъектах Российской Федерации в городах с числом жителей до 300 000 человек </w:t>
            </w:r>
            <w:r>
              <w:rPr>
                <w:rFonts w:ascii="Times New Roman" w:eastAsia="Times New Roman" w:hAnsi="Times New Roman" w:cs="Times New Roman"/>
                <w:color w:val="FFFFFF"/>
                <w:spacing w:val="-2"/>
                <w:sz w:val="24"/>
                <w:szCs w:val="24"/>
              </w:rPr>
              <w:t>0</w:t>
            </w:r>
          </w:p>
          <w:p w:rsidR="00F71F12" w:rsidRDefault="00F71F12"/>
        </w:tc>
      </w:tr>
      <w:tr w:rsidR="00F71F12">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Построены центры культурного развития в субъектах Российской Федерации в городах с числом жителей до 300 000 человек </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140,00</w:t>
            </w:r>
          </w:p>
        </w:tc>
      </w:tr>
      <w:tr w:rsidR="00F71F12">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 т.ч. межбюджетные трансферы бюджету) (Чувашская Республика - Чувашия)</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trPr>
          <w:trHeight w:hRule="exact" w:val="788"/>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бюджеты государственных внебюджетных фондов Российской </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trPr>
          <w:trHeight w:hRule="exact" w:val="430"/>
        </w:trPr>
        <w:tc>
          <w:tcPr>
            <w:tcW w:w="15618" w:type="dxa"/>
            <w:gridSpan w:val="27"/>
            <w:tcBorders>
              <w:top w:val="single" w:sz="5" w:space="0" w:color="000000"/>
            </w:tcBorders>
            <w:shd w:val="clear" w:color="auto" w:fill="auto"/>
          </w:tcPr>
          <w:p w:rsidR="00F71F12" w:rsidRDefault="00F71F12">
            <w:pPr>
              <w:spacing w:line="230" w:lineRule="auto"/>
              <w:jc w:val="center"/>
              <w:rPr>
                <w:rFonts w:ascii="Times New Roman" w:eastAsia="Times New Roman" w:hAnsi="Times New Roman" w:cs="Times New Roman"/>
                <w:color w:val="000000"/>
                <w:spacing w:val="-2"/>
                <w:sz w:val="24"/>
              </w:rPr>
            </w:pPr>
          </w:p>
        </w:tc>
      </w:tr>
      <w:tr w:rsidR="00F71F12">
        <w:trPr>
          <w:trHeight w:hRule="exact" w:val="430"/>
        </w:trPr>
        <w:tc>
          <w:tcPr>
            <w:tcW w:w="15618" w:type="dxa"/>
            <w:gridSpan w:val="27"/>
            <w:tcBorders>
              <w:bottom w:val="single" w:sz="5" w:space="0" w:color="000000"/>
            </w:tcBorders>
          </w:tcPr>
          <w:p w:rsidR="00F71F12" w:rsidRDefault="00F71F12"/>
        </w:tc>
      </w:tr>
      <w:tr w:rsidR="00F71F12">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F71F12">
        <w:trPr>
          <w:trHeight w:hRule="exact" w:val="286"/>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4442"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7"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r>
      <w:tr w:rsidR="00F71F12">
        <w:trPr>
          <w:trHeight w:hRule="exact" w:val="2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F71F12">
        <w:trPr>
          <w:trHeight w:hRule="exact" w:val="458"/>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Федерации и их территориальных фондов</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r>
      <w:tr w:rsidR="00F71F12">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консолидированный бюджет субъекта Российской Федерации, в </w:t>
            </w:r>
            <w:proofErr w:type="spellStart"/>
            <w:r>
              <w:rPr>
                <w:rFonts w:ascii="Times New Roman" w:eastAsia="Times New Roman" w:hAnsi="Times New Roman" w:cs="Times New Roman"/>
                <w:color w:val="000000"/>
                <w:spacing w:val="-2"/>
                <w:sz w:val="24"/>
              </w:rPr>
              <w:t>т.ч</w:t>
            </w:r>
            <w:proofErr w:type="spellEnd"/>
            <w:r>
              <w:rPr>
                <w:rFonts w:ascii="Times New Roman" w:eastAsia="Times New Roman" w:hAnsi="Times New Roman" w:cs="Times New Roman"/>
                <w:color w:val="000000"/>
                <w:spacing w:val="-2"/>
                <w:sz w:val="24"/>
              </w:rPr>
              <w:t>.</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140,00</w:t>
            </w:r>
          </w:p>
        </w:tc>
      </w:tr>
      <w:tr w:rsidR="00F71F12">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140,00</w:t>
            </w:r>
          </w:p>
        </w:tc>
      </w:tr>
      <w:tr w:rsidR="00F71F12">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муниципальных образований (без учета межбюджетных трансфертов из бюджета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2.1.4</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3</w:t>
            </w:r>
          </w:p>
          <w:p w:rsidR="00F71F12" w:rsidRDefault="00F71F12"/>
        </w:tc>
        <w:tc>
          <w:tcPr>
            <w:tcW w:w="14615" w:type="dxa"/>
            <w:gridSpan w:val="2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Результат федерального проекта (справочно из паспорта федерального проекта): 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 </w:t>
            </w:r>
            <w:r>
              <w:rPr>
                <w:rFonts w:ascii="Times New Roman" w:eastAsia="Times New Roman" w:hAnsi="Times New Roman" w:cs="Times New Roman"/>
                <w:color w:val="FFFFFF"/>
                <w:spacing w:val="-2"/>
                <w:sz w:val="24"/>
                <w:szCs w:val="24"/>
              </w:rPr>
              <w:t>0</w:t>
            </w:r>
          </w:p>
          <w:p w:rsidR="00F71F12" w:rsidRDefault="00F71F12"/>
        </w:tc>
      </w:tr>
      <w:tr w:rsidR="00F71F12" w:rsidTr="000D0AB9">
        <w:trPr>
          <w:trHeight w:hRule="exact" w:val="150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 </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0D0A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0D0A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0D0A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0D0A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0,23</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0D0A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0D0A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0,23</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0D0A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0,47</w:t>
            </w:r>
          </w:p>
        </w:tc>
      </w:tr>
      <w:tr w:rsidR="00F71F12" w:rsidTr="000D0AB9">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 т.ч. межбюджетные трансферы бюджету) (Чувашская Республика - Чувашия)</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0D0A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17,66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0D0A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0D0A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0D0A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0D0A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0D0A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0D0A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17,66</w:t>
            </w:r>
          </w:p>
        </w:tc>
      </w:tr>
      <w:tr w:rsidR="00F71F12" w:rsidTr="000D0AB9">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и их территориальных фондов</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0D0A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0D0A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0D0A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0D0A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0D0A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0D0A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0D0A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rsidTr="000D0AB9">
        <w:trPr>
          <w:trHeight w:hRule="exact" w:val="559"/>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консолидированный бюджет субъекта </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0D0A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0D0A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0D0A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0D0A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0,23</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0D0A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0D0A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0,23</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0D0AB9">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0,47</w:t>
            </w:r>
          </w:p>
        </w:tc>
      </w:tr>
      <w:tr w:rsidR="00F71F12">
        <w:trPr>
          <w:trHeight w:hRule="exact" w:val="429"/>
        </w:trPr>
        <w:tc>
          <w:tcPr>
            <w:tcW w:w="15618" w:type="dxa"/>
            <w:gridSpan w:val="27"/>
            <w:tcBorders>
              <w:top w:val="single" w:sz="5" w:space="0" w:color="000000"/>
            </w:tcBorders>
            <w:shd w:val="clear" w:color="auto" w:fill="auto"/>
          </w:tcPr>
          <w:p w:rsidR="00F71F12" w:rsidRDefault="00F71F12">
            <w:pPr>
              <w:spacing w:line="230" w:lineRule="auto"/>
              <w:jc w:val="center"/>
              <w:rPr>
                <w:rFonts w:ascii="Times New Roman" w:eastAsia="Times New Roman" w:hAnsi="Times New Roman" w:cs="Times New Roman"/>
                <w:color w:val="000000"/>
                <w:spacing w:val="-2"/>
                <w:sz w:val="24"/>
              </w:rPr>
            </w:pPr>
          </w:p>
        </w:tc>
      </w:tr>
      <w:tr w:rsidR="00F71F12">
        <w:trPr>
          <w:trHeight w:hRule="exact" w:val="430"/>
        </w:trPr>
        <w:tc>
          <w:tcPr>
            <w:tcW w:w="15618" w:type="dxa"/>
            <w:gridSpan w:val="27"/>
            <w:tcBorders>
              <w:bottom w:val="single" w:sz="5" w:space="0" w:color="000000"/>
            </w:tcBorders>
          </w:tcPr>
          <w:p w:rsidR="00F71F12" w:rsidRDefault="00F71F12"/>
        </w:tc>
      </w:tr>
      <w:tr w:rsidR="00F71F12">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F71F12">
        <w:trPr>
          <w:trHeight w:hRule="exact" w:val="287"/>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4442"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7"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r>
      <w:tr w:rsidR="00F71F12">
        <w:trPr>
          <w:trHeight w:hRule="exact" w:val="28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F71F12" w:rsidTr="004E53E6">
        <w:trPr>
          <w:trHeight w:hRule="exact" w:val="830"/>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Российской Федерации, в т.ч.</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r>
      <w:tr w:rsidR="00F71F12">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3.1.3.1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0,23</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0,23</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0,47</w:t>
            </w:r>
          </w:p>
        </w:tc>
      </w:tr>
      <w:tr w:rsidR="00F71F12">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3.1.3.2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3.1.3.3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муниципальных образований (без учета межбюджетных трансфертов из бюджета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3.1.4</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4</w:t>
            </w:r>
          </w:p>
          <w:p w:rsidR="00F71F12" w:rsidRDefault="00F71F12"/>
        </w:tc>
        <w:tc>
          <w:tcPr>
            <w:tcW w:w="14615" w:type="dxa"/>
            <w:gridSpan w:val="2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Результат федерального проекта (справочно из паспорта федерального проекта): Построены (реконструированы) и (или) капитально отремонтированы культурно-досуговые учреждения в сельской местности </w:t>
            </w:r>
            <w:r>
              <w:rPr>
                <w:rFonts w:ascii="Times New Roman" w:eastAsia="Times New Roman" w:hAnsi="Times New Roman" w:cs="Times New Roman"/>
                <w:color w:val="FFFFFF"/>
                <w:spacing w:val="-2"/>
                <w:sz w:val="24"/>
                <w:szCs w:val="24"/>
              </w:rPr>
              <w:t>0</w:t>
            </w:r>
          </w:p>
          <w:p w:rsidR="00F71F12" w:rsidRDefault="00F71F12"/>
        </w:tc>
      </w:tr>
      <w:tr w:rsidR="00F71F12">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Построены (реконструированы) и (или) капитально отремонтированы культурно-досуговые учреждения в сельской местности </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0,28</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0,28</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0,28</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12,77</w:t>
            </w:r>
          </w:p>
        </w:tc>
      </w:tr>
      <w:tr w:rsidR="00F71F12">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 т.ч. межбюджетные трансферы бюджету) (Чувашская Республика - Чувашия)</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17,66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17,66</w:t>
            </w:r>
          </w:p>
        </w:tc>
      </w:tr>
      <w:tr w:rsidR="00F71F12">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и их территориальных фондов</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 Российской Федерации, в т.ч.</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0,28</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0,28</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0,28</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12,77</w:t>
            </w:r>
          </w:p>
        </w:tc>
      </w:tr>
      <w:tr w:rsidR="00F71F12">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4.1.3.1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0,95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0,28</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0,28</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0,28</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12,59</w:t>
            </w:r>
          </w:p>
        </w:tc>
      </w:tr>
      <w:tr w:rsidR="00F71F12">
        <w:trPr>
          <w:trHeight w:hRule="exact" w:val="6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4.1.3.2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межбюджетные трансферты бюджета </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0,95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5,40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0,28</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0,28</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0,28</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12,59</w:t>
            </w:r>
          </w:p>
        </w:tc>
      </w:tr>
      <w:tr w:rsidR="00F71F12">
        <w:trPr>
          <w:trHeight w:hRule="exact" w:val="430"/>
        </w:trPr>
        <w:tc>
          <w:tcPr>
            <w:tcW w:w="15618" w:type="dxa"/>
            <w:gridSpan w:val="27"/>
            <w:tcBorders>
              <w:top w:val="single" w:sz="5" w:space="0" w:color="000000"/>
            </w:tcBorders>
            <w:shd w:val="clear" w:color="auto" w:fill="auto"/>
          </w:tcPr>
          <w:p w:rsidR="00F71F12" w:rsidRDefault="00F71F12">
            <w:pPr>
              <w:spacing w:line="230" w:lineRule="auto"/>
              <w:jc w:val="center"/>
              <w:rPr>
                <w:rFonts w:ascii="Times New Roman" w:eastAsia="Times New Roman" w:hAnsi="Times New Roman" w:cs="Times New Roman"/>
                <w:color w:val="000000"/>
                <w:spacing w:val="-2"/>
                <w:sz w:val="24"/>
              </w:rPr>
            </w:pPr>
          </w:p>
        </w:tc>
      </w:tr>
      <w:tr w:rsidR="00F71F12">
        <w:trPr>
          <w:trHeight w:hRule="exact" w:val="429"/>
        </w:trPr>
        <w:tc>
          <w:tcPr>
            <w:tcW w:w="15618" w:type="dxa"/>
            <w:gridSpan w:val="27"/>
            <w:tcBorders>
              <w:bottom w:val="single" w:sz="5" w:space="0" w:color="000000"/>
            </w:tcBorders>
          </w:tcPr>
          <w:p w:rsidR="00F71F12" w:rsidRDefault="00F71F12"/>
        </w:tc>
      </w:tr>
      <w:tr w:rsidR="00F71F12">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roofErr w:type="gramStart"/>
            <w:r>
              <w:rPr>
                <w:rFonts w:ascii="Times New Roman" w:eastAsia="Times New Roman" w:hAnsi="Times New Roman" w:cs="Times New Roman"/>
                <w:color w:val="000000"/>
                <w:spacing w:val="-2"/>
                <w:sz w:val="24"/>
              </w:rPr>
              <w:t>п</w:t>
            </w:r>
            <w:proofErr w:type="gramEnd"/>
            <w:r>
              <w:rPr>
                <w:rFonts w:ascii="Times New Roman" w:eastAsia="Times New Roman" w:hAnsi="Times New Roman" w:cs="Times New Roman"/>
                <w:color w:val="000000"/>
                <w:spacing w:val="-2"/>
                <w:sz w:val="24"/>
              </w:rPr>
              <w:t>/п</w:t>
            </w:r>
          </w:p>
        </w:tc>
        <w:tc>
          <w:tcPr>
            <w:tcW w:w="444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F71F12">
        <w:trPr>
          <w:trHeight w:hRule="exact" w:val="287"/>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4442"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7"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r>
      <w:tr w:rsidR="00F71F12">
        <w:trPr>
          <w:trHeight w:hRule="exact" w:val="28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F71F12">
        <w:trPr>
          <w:trHeight w:hRule="exact" w:val="301"/>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субъекта Российской Федерации бюджетам муниципальных образований</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r>
      <w:tr w:rsidR="00F71F12">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4.1.3.3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муниципальных образований (без учета межбюджетных трансфертов из бюджета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0,18</w:t>
            </w:r>
          </w:p>
        </w:tc>
      </w:tr>
      <w:tr w:rsidR="00F71F12">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4.1.4</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5</w:t>
            </w:r>
          </w:p>
          <w:p w:rsidR="00F71F12" w:rsidRDefault="00F71F12"/>
        </w:tc>
        <w:tc>
          <w:tcPr>
            <w:tcW w:w="14615" w:type="dxa"/>
            <w:gridSpan w:val="2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Результат федерального проекта (справочно из паспорта федерального проекта): Приобретены передвижные многофункциональные культурные центры (автоклубы) для обслуживания сельского населения субъектов Российской Федерации </w:t>
            </w:r>
            <w:r>
              <w:rPr>
                <w:rFonts w:ascii="Times New Roman" w:eastAsia="Times New Roman" w:hAnsi="Times New Roman" w:cs="Times New Roman"/>
                <w:color w:val="FFFFFF"/>
                <w:spacing w:val="-2"/>
                <w:sz w:val="24"/>
                <w:szCs w:val="24"/>
              </w:rPr>
              <w:t>0</w:t>
            </w:r>
          </w:p>
          <w:p w:rsidR="00F71F12" w:rsidRDefault="00F71F12"/>
        </w:tc>
      </w:tr>
      <w:tr w:rsidR="00F71F12">
        <w:trPr>
          <w:trHeight w:hRule="exact" w:val="150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Приобретены передвижные многофункциональные культурные центры (автоклубы) для обслуживания сельского населения субъектов Российской Федерации </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0,24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0,28</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0,52</w:t>
            </w:r>
          </w:p>
        </w:tc>
      </w:tr>
      <w:tr w:rsidR="00F71F12">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 т.ч. межбюджетные трансферы бюджету) (Чувашская Республика - Чувашия)</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17,66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17,66</w:t>
            </w:r>
          </w:p>
        </w:tc>
      </w:tr>
      <w:tr w:rsidR="00F71F12">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и их территориальных фондов</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 Российской Федерации, в т.ч.</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0,24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0,28</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0,52</w:t>
            </w:r>
          </w:p>
        </w:tc>
      </w:tr>
      <w:tr w:rsidR="00F71F12">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5.1.3.1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0,24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0,28</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0,52</w:t>
            </w:r>
          </w:p>
        </w:tc>
      </w:tr>
      <w:tr w:rsidR="00F71F12">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5.1.3.2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0,24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0,28</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0,52</w:t>
            </w:r>
          </w:p>
        </w:tc>
      </w:tr>
      <w:tr w:rsidR="00F71F12">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5.1.3.3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бюджеты муниципальных образований (без учета межбюджетных трансфертов </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trPr>
          <w:trHeight w:hRule="exact" w:val="430"/>
        </w:trPr>
        <w:tc>
          <w:tcPr>
            <w:tcW w:w="15618" w:type="dxa"/>
            <w:gridSpan w:val="27"/>
            <w:tcBorders>
              <w:top w:val="single" w:sz="5" w:space="0" w:color="000000"/>
            </w:tcBorders>
            <w:shd w:val="clear" w:color="auto" w:fill="auto"/>
          </w:tcPr>
          <w:p w:rsidR="00F71F12" w:rsidRDefault="00F71F12">
            <w:pPr>
              <w:spacing w:line="230" w:lineRule="auto"/>
              <w:jc w:val="center"/>
              <w:rPr>
                <w:rFonts w:ascii="Times New Roman" w:eastAsia="Times New Roman" w:hAnsi="Times New Roman" w:cs="Times New Roman"/>
                <w:color w:val="000000"/>
                <w:spacing w:val="-2"/>
                <w:sz w:val="24"/>
              </w:rPr>
            </w:pPr>
          </w:p>
        </w:tc>
      </w:tr>
      <w:tr w:rsidR="00F71F12">
        <w:trPr>
          <w:trHeight w:hRule="exact" w:val="430"/>
        </w:trPr>
        <w:tc>
          <w:tcPr>
            <w:tcW w:w="15618" w:type="dxa"/>
            <w:gridSpan w:val="27"/>
            <w:tcBorders>
              <w:bottom w:val="single" w:sz="5" w:space="0" w:color="000000"/>
            </w:tcBorders>
          </w:tcPr>
          <w:p w:rsidR="00F71F12" w:rsidRDefault="00F71F12"/>
        </w:tc>
      </w:tr>
      <w:tr w:rsidR="00F71F12">
        <w:trPr>
          <w:trHeight w:hRule="exact" w:val="429"/>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F71F12">
        <w:trPr>
          <w:trHeight w:hRule="exact" w:val="287"/>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4442"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7"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r>
      <w:tr w:rsidR="00F71F12">
        <w:trPr>
          <w:trHeight w:hRule="exact" w:val="2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F71F12" w:rsidTr="000D0AB9">
        <w:trPr>
          <w:trHeight w:hRule="exact" w:val="80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из бюджета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F71F12">
            <w:pPr>
              <w:spacing w:line="230" w:lineRule="auto"/>
              <w:jc w:val="center"/>
              <w:rPr>
                <w:rFonts w:ascii="Times New Roman" w:eastAsia="Times New Roman" w:hAnsi="Times New Roman" w:cs="Times New Roman"/>
                <w:color w:val="000000"/>
                <w:spacing w:val="-2"/>
                <w:sz w:val="24"/>
              </w:rPr>
            </w:pPr>
          </w:p>
        </w:tc>
      </w:tr>
      <w:tr w:rsidR="00F71F12">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5.1.4</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6</w:t>
            </w:r>
          </w:p>
          <w:p w:rsidR="00F71F12" w:rsidRDefault="00F71F12"/>
        </w:tc>
        <w:tc>
          <w:tcPr>
            <w:tcW w:w="14615" w:type="dxa"/>
            <w:gridSpan w:val="2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Результат федерального проекта (справочно из паспорта федерального проекта): Построены и (или) реконструированы культурно-досуговые учреждения в сельской местности </w:t>
            </w:r>
            <w:r>
              <w:rPr>
                <w:rFonts w:ascii="Times New Roman" w:eastAsia="Times New Roman" w:hAnsi="Times New Roman" w:cs="Times New Roman"/>
                <w:color w:val="FFFFFF"/>
                <w:spacing w:val="-2"/>
                <w:sz w:val="24"/>
                <w:szCs w:val="24"/>
              </w:rPr>
              <w:t>0</w:t>
            </w:r>
          </w:p>
          <w:p w:rsidR="00F71F12" w:rsidRDefault="00F71F12"/>
        </w:tc>
      </w:tr>
      <w:tr w:rsidR="00F71F12">
        <w:trPr>
          <w:trHeight w:hRule="exact" w:val="97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Построены и (или) реконструированы культурно-досуговые учреждения в сельской местности </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2,70</w:t>
            </w:r>
          </w:p>
        </w:tc>
      </w:tr>
      <w:tr w:rsidR="00F71F12">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 т.ч. межбюджетные трансферы бюджету) (Чувашская Республика - Чувашия)</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40,17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40,17</w:t>
            </w:r>
          </w:p>
        </w:tc>
      </w:tr>
      <w:tr w:rsidR="00F71F12">
        <w:trPr>
          <w:trHeight w:hRule="exact" w:val="124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6.1.2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и их территориальных фондов</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 Российской Федерации, в т.ч.</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2,70</w:t>
            </w:r>
          </w:p>
        </w:tc>
      </w:tr>
      <w:tr w:rsidR="00F71F12">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6.1.3.1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2,56</w:t>
            </w:r>
          </w:p>
        </w:tc>
      </w:tr>
      <w:tr w:rsidR="00F71F12">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6.1.3.2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2,56</w:t>
            </w:r>
          </w:p>
        </w:tc>
      </w:tr>
      <w:tr w:rsidR="00F71F12">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6.1.3.3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муниципальных образований (без учета межбюджетных трансфертов из бюджета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0,13</w:t>
            </w:r>
          </w:p>
        </w:tc>
      </w:tr>
      <w:tr w:rsidR="00F71F12">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6.1.4</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trPr>
          <w:trHeight w:hRule="exact" w:val="430"/>
        </w:trPr>
        <w:tc>
          <w:tcPr>
            <w:tcW w:w="15618" w:type="dxa"/>
            <w:gridSpan w:val="27"/>
            <w:tcBorders>
              <w:top w:val="single" w:sz="5" w:space="0" w:color="000000"/>
            </w:tcBorders>
            <w:shd w:val="clear" w:color="auto" w:fill="auto"/>
          </w:tcPr>
          <w:p w:rsidR="00F71F12" w:rsidRDefault="00F71F12">
            <w:pPr>
              <w:spacing w:line="230" w:lineRule="auto"/>
              <w:jc w:val="center"/>
              <w:rPr>
                <w:rFonts w:ascii="Times New Roman" w:eastAsia="Times New Roman" w:hAnsi="Times New Roman" w:cs="Times New Roman"/>
                <w:color w:val="000000"/>
                <w:spacing w:val="-2"/>
                <w:sz w:val="24"/>
              </w:rPr>
            </w:pPr>
          </w:p>
        </w:tc>
      </w:tr>
      <w:tr w:rsidR="00F71F12">
        <w:trPr>
          <w:trHeight w:hRule="exact" w:val="430"/>
        </w:trPr>
        <w:tc>
          <w:tcPr>
            <w:tcW w:w="15618" w:type="dxa"/>
            <w:gridSpan w:val="27"/>
            <w:tcBorders>
              <w:bottom w:val="single" w:sz="5" w:space="0" w:color="000000"/>
            </w:tcBorders>
          </w:tcPr>
          <w:p w:rsidR="00F71F12" w:rsidRDefault="00F71F12"/>
        </w:tc>
      </w:tr>
      <w:tr w:rsidR="00F71F12">
        <w:trPr>
          <w:trHeight w:hRule="exact" w:val="429"/>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F71F12">
        <w:trPr>
          <w:trHeight w:hRule="exact" w:val="287"/>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4442"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7"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r>
      <w:tr w:rsidR="00F71F12">
        <w:trPr>
          <w:trHeight w:hRule="exact" w:val="2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F71F12">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7</w:t>
            </w:r>
          </w:p>
          <w:p w:rsidR="00F71F12" w:rsidRDefault="00F71F12"/>
        </w:tc>
        <w:tc>
          <w:tcPr>
            <w:tcW w:w="14615" w:type="dxa"/>
            <w:gridSpan w:val="2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Результат федерального проекта (справочно из паспорта федерального проекта): Реконструированы и (или) капитально отремонтированы региональные и (или) муниципальные театры юного зрителя и театры кукол</w:t>
            </w:r>
            <w:r>
              <w:rPr>
                <w:rFonts w:ascii="Times New Roman" w:eastAsia="Times New Roman" w:hAnsi="Times New Roman" w:cs="Times New Roman"/>
                <w:color w:val="FFFFFF"/>
                <w:spacing w:val="-2"/>
                <w:sz w:val="24"/>
                <w:szCs w:val="24"/>
              </w:rPr>
              <w:t>0</w:t>
            </w:r>
          </w:p>
          <w:p w:rsidR="00F71F12" w:rsidRDefault="00F71F12"/>
        </w:tc>
      </w:tr>
      <w:tr w:rsidR="00F71F12">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Реконструированы и (или) капитально отремонтированы региональные и (или) муниципальные театры юного зрителя и театры кукол</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0,47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0,47</w:t>
            </w:r>
          </w:p>
        </w:tc>
      </w:tr>
      <w:tr w:rsidR="00F71F12">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7.1.1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Федеральный бюджет (в т.ч. межбюджетные трансферы бюджету) (Чувашская Республика - Чувашия)</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46,53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46,53</w:t>
            </w:r>
          </w:p>
        </w:tc>
      </w:tr>
      <w:tr w:rsidR="00F71F12">
        <w:trPr>
          <w:trHeight w:hRule="exact" w:val="124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Федерации и их территориальных фондов</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 Российской Федерации, в т.ч.</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0,47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0,47</w:t>
            </w:r>
          </w:p>
        </w:tc>
      </w:tr>
      <w:tr w:rsidR="00F71F12">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7.1.3.1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0,47</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0,47</w:t>
            </w:r>
          </w:p>
        </w:tc>
      </w:tr>
      <w:tr w:rsidR="00F71F12">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7.1.3.2</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trPr>
          <w:trHeight w:hRule="exact" w:val="124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7.1.3.3</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муниципальных образований (без учета межбюджетных трансфертов из бюджета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7.1.4</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trPr>
          <w:trHeight w:hRule="exact" w:val="430"/>
        </w:trPr>
        <w:tc>
          <w:tcPr>
            <w:tcW w:w="15618" w:type="dxa"/>
            <w:gridSpan w:val="27"/>
            <w:tcBorders>
              <w:top w:val="single" w:sz="5" w:space="0" w:color="000000"/>
            </w:tcBorders>
            <w:shd w:val="clear" w:color="auto" w:fill="auto"/>
          </w:tcPr>
          <w:p w:rsidR="00F71F12" w:rsidRDefault="00F71F12">
            <w:pPr>
              <w:spacing w:line="230" w:lineRule="auto"/>
              <w:jc w:val="center"/>
              <w:rPr>
                <w:rFonts w:ascii="Times New Roman" w:eastAsia="Times New Roman" w:hAnsi="Times New Roman" w:cs="Times New Roman"/>
                <w:color w:val="000000"/>
                <w:spacing w:val="-2"/>
                <w:sz w:val="24"/>
              </w:rPr>
            </w:pPr>
          </w:p>
        </w:tc>
      </w:tr>
      <w:tr w:rsidR="00F71F12">
        <w:trPr>
          <w:trHeight w:hRule="exact" w:val="430"/>
        </w:trPr>
        <w:tc>
          <w:tcPr>
            <w:tcW w:w="15618" w:type="dxa"/>
            <w:gridSpan w:val="27"/>
            <w:tcBorders>
              <w:bottom w:val="single" w:sz="5" w:space="0" w:color="000000"/>
            </w:tcBorders>
          </w:tcPr>
          <w:p w:rsidR="00F71F12" w:rsidRDefault="00F71F12"/>
        </w:tc>
      </w:tr>
      <w:tr w:rsidR="00F71F12">
        <w:trPr>
          <w:trHeight w:hRule="exact" w:val="429"/>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(млн. рублей)</w:t>
            </w:r>
          </w:p>
        </w:tc>
        <w:tc>
          <w:tcPr>
            <w:tcW w:w="157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(млн. рублей)</w:t>
            </w:r>
          </w:p>
        </w:tc>
      </w:tr>
      <w:tr w:rsidR="00F71F12">
        <w:trPr>
          <w:trHeight w:hRule="exact" w:val="287"/>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4442"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577"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F71F12"/>
        </w:tc>
      </w:tr>
      <w:tr w:rsidR="00F71F12">
        <w:trPr>
          <w:trHeight w:hRule="exact" w:val="28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44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F71F12">
        <w:trPr>
          <w:trHeight w:hRule="exact" w:val="716"/>
        </w:trPr>
        <w:tc>
          <w:tcPr>
            <w:tcW w:w="544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 по региональному проекту, в том числе:</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63,95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12,52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40,95</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100,76</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0,71</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224,45</w:t>
            </w:r>
          </w:p>
        </w:tc>
      </w:tr>
      <w:tr w:rsidR="00F71F12">
        <w:trPr>
          <w:trHeight w:hRule="exact" w:val="1003"/>
        </w:trPr>
        <w:tc>
          <w:tcPr>
            <w:tcW w:w="544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федеральный бюджет (в т.ч. межбюджетные трансферты бюджету) (Чувашская Республика - Чувашия)</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139,68</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139,68</w:t>
            </w:r>
          </w:p>
        </w:tc>
      </w:tr>
      <w:tr w:rsidR="00F71F12">
        <w:trPr>
          <w:trHeight w:hRule="exact" w:val="1003"/>
        </w:trPr>
        <w:tc>
          <w:tcPr>
            <w:tcW w:w="544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бюджеты государственных внебюджетных </w:t>
            </w:r>
          </w:p>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фондов Российской Федерации и их</w:t>
            </w:r>
          </w:p>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территориальных фондов</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trPr>
          <w:trHeight w:hRule="exact" w:val="716"/>
        </w:trPr>
        <w:tc>
          <w:tcPr>
            <w:tcW w:w="544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w:t>
            </w:r>
          </w:p>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Российской Федерации, в т.ч.:</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63,95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12,52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40,95</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100,76</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0,71</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224,45</w:t>
            </w:r>
          </w:p>
        </w:tc>
      </w:tr>
      <w:tr w:rsidR="00F71F12">
        <w:trPr>
          <w:trHeight w:hRule="exact" w:val="573"/>
        </w:trPr>
        <w:tc>
          <w:tcPr>
            <w:tcW w:w="544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60,66</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12,52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40,95</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100,76</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0,71</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221,16</w:t>
            </w:r>
          </w:p>
        </w:tc>
      </w:tr>
      <w:tr w:rsidR="00F71F12">
        <w:trPr>
          <w:trHeight w:hRule="exact" w:val="1003"/>
        </w:trPr>
        <w:tc>
          <w:tcPr>
            <w:tcW w:w="544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межбюджетные трансферты бюджета субъекта Российской Федерации бюджетам муниципальных образований</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60,19</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12,37</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5,55</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0,72</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0,76</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0,48</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80,07</w:t>
            </w:r>
          </w:p>
        </w:tc>
      </w:tr>
      <w:tr w:rsidR="00F71F12">
        <w:trPr>
          <w:trHeight w:hRule="exact" w:val="1003"/>
        </w:trPr>
        <w:tc>
          <w:tcPr>
            <w:tcW w:w="544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муниципальных образований (без учета межбюджетных трансфертов из бюджета субъекта Российской Федерации)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3,29</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3,29</w:t>
            </w:r>
          </w:p>
        </w:tc>
      </w:tr>
      <w:tr w:rsidR="00F71F12">
        <w:trPr>
          <w:trHeight w:hRule="exact" w:val="573"/>
        </w:trPr>
        <w:tc>
          <w:tcPr>
            <w:tcW w:w="544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rsidP="000D0AB9">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внебюджетные источники</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432"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157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r>
      <w:tr w:rsidR="00F71F12">
        <w:trPr>
          <w:trHeight w:hRule="exact" w:val="430"/>
        </w:trPr>
        <w:tc>
          <w:tcPr>
            <w:tcW w:w="15618" w:type="dxa"/>
            <w:gridSpan w:val="27"/>
            <w:tcBorders>
              <w:top w:val="single" w:sz="5" w:space="0" w:color="000000"/>
            </w:tcBorders>
            <w:shd w:val="clear" w:color="auto" w:fill="auto"/>
          </w:tcPr>
          <w:p w:rsidR="00F71F12" w:rsidRDefault="00F71F12">
            <w:pPr>
              <w:spacing w:line="230" w:lineRule="auto"/>
              <w:jc w:val="center"/>
              <w:rPr>
                <w:rFonts w:ascii="Times New Roman" w:eastAsia="Times New Roman" w:hAnsi="Times New Roman" w:cs="Times New Roman"/>
                <w:color w:val="000000"/>
                <w:spacing w:val="-2"/>
                <w:sz w:val="24"/>
              </w:rPr>
            </w:pPr>
          </w:p>
        </w:tc>
      </w:tr>
      <w:tr w:rsidR="00F71F12">
        <w:trPr>
          <w:trHeight w:hRule="exact" w:val="430"/>
        </w:trPr>
        <w:tc>
          <w:tcPr>
            <w:tcW w:w="15618" w:type="dxa"/>
            <w:gridSpan w:val="27"/>
          </w:tcPr>
          <w:p w:rsidR="00F71F12" w:rsidRDefault="00F71F12"/>
        </w:tc>
      </w:tr>
      <w:tr w:rsidR="00F71F12">
        <w:trPr>
          <w:trHeight w:hRule="exact" w:val="143"/>
        </w:trPr>
        <w:tc>
          <w:tcPr>
            <w:tcW w:w="860" w:type="dxa"/>
            <w:gridSpan w:val="3"/>
            <w:shd w:val="clear" w:color="auto" w:fill="auto"/>
          </w:tcPr>
          <w:p w:rsidR="00F71F12" w:rsidRDefault="004C672C">
            <w:pPr>
              <w:spacing w:line="230" w:lineRule="auto"/>
              <w:rPr>
                <w:rFonts w:ascii="Arial" w:eastAsia="Arial" w:hAnsi="Arial" w:cs="Arial"/>
                <w:spacing w:val="-2"/>
                <w:sz w:val="16"/>
              </w:rPr>
            </w:pPr>
            <w:r>
              <w:rPr>
                <w:rFonts w:ascii="Arial" w:eastAsia="Arial" w:hAnsi="Arial" w:cs="Arial"/>
                <w:spacing w:val="-2"/>
                <w:sz w:val="16"/>
              </w:rPr>
              <w:t>0</w:t>
            </w:r>
          </w:p>
        </w:tc>
        <w:tc>
          <w:tcPr>
            <w:tcW w:w="14758" w:type="dxa"/>
            <w:gridSpan w:val="24"/>
            <w:shd w:val="clear" w:color="auto" w:fill="auto"/>
            <w:vAlign w:val="center"/>
          </w:tcPr>
          <w:p w:rsidR="00F71F12" w:rsidRDefault="00F71F12"/>
        </w:tc>
      </w:tr>
      <w:tr w:rsidR="00F71F12">
        <w:trPr>
          <w:trHeight w:hRule="exact" w:val="430"/>
        </w:trPr>
        <w:tc>
          <w:tcPr>
            <w:tcW w:w="15618" w:type="dxa"/>
            <w:gridSpan w:val="27"/>
            <w:tcBorders>
              <w:bottom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5. Участники регионального проекта</w:t>
            </w:r>
          </w:p>
          <w:p w:rsidR="00F71F12" w:rsidRDefault="00F71F12"/>
        </w:tc>
      </w:tr>
      <w:tr w:rsidR="00F71F12">
        <w:trPr>
          <w:trHeight w:hRule="exact" w:val="57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Роль в региональном проекте</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Фамилия, инициалы</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Должность</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Непосредственный руководитель</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Занятость в проекте</w:t>
            </w:r>
          </w:p>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(процентов)</w:t>
            </w:r>
          </w:p>
        </w:tc>
      </w:tr>
      <w:tr w:rsidR="00F71F12">
        <w:trPr>
          <w:trHeight w:hRule="exact" w:val="28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r>
      <w:tr w:rsidR="00F71F12">
        <w:trPr>
          <w:trHeight w:hRule="exact" w:val="860"/>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Моторин Иван Борисович</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859"/>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Администратор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Чернова Е.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Константин Геннадиевич</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717"/>
        </w:trPr>
        <w:tc>
          <w:tcPr>
            <w:tcW w:w="1561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 </w:t>
            </w:r>
          </w:p>
          <w:p w:rsidR="00F71F12" w:rsidRDefault="00F71F12"/>
        </w:tc>
      </w:tr>
      <w:tr w:rsidR="00F71F12">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Чернова Е.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Моторин И. Б.</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Чернова Е.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 Кабинета Министров Чувашской Республики - Министр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Моторин И. Б.</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430"/>
        </w:trPr>
        <w:tc>
          <w:tcPr>
            <w:tcW w:w="1561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Построены (реконструированы) и (или) капитально отремонтированы культурно-досуговые учреждения в сельской местности </w:t>
            </w:r>
          </w:p>
          <w:p w:rsidR="00F71F12" w:rsidRDefault="00F71F12"/>
        </w:tc>
      </w:tr>
      <w:tr w:rsidR="00F71F12">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Чернова Е.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430"/>
        </w:trPr>
        <w:tc>
          <w:tcPr>
            <w:tcW w:w="15618" w:type="dxa"/>
            <w:gridSpan w:val="27"/>
            <w:tcBorders>
              <w:top w:val="single" w:sz="5" w:space="0" w:color="000000"/>
            </w:tcBorders>
            <w:shd w:val="clear" w:color="auto" w:fill="auto"/>
          </w:tcPr>
          <w:p w:rsidR="00F71F12" w:rsidRDefault="00F71F12">
            <w:pPr>
              <w:spacing w:line="230" w:lineRule="auto"/>
              <w:jc w:val="center"/>
              <w:rPr>
                <w:rFonts w:ascii="Times New Roman" w:eastAsia="Times New Roman" w:hAnsi="Times New Roman" w:cs="Times New Roman"/>
                <w:color w:val="000000"/>
                <w:spacing w:val="-2"/>
                <w:sz w:val="24"/>
              </w:rPr>
            </w:pPr>
          </w:p>
        </w:tc>
      </w:tr>
      <w:tr w:rsidR="00F71F12">
        <w:trPr>
          <w:trHeight w:hRule="exact" w:val="430"/>
        </w:trPr>
        <w:tc>
          <w:tcPr>
            <w:tcW w:w="15618" w:type="dxa"/>
            <w:gridSpan w:val="27"/>
            <w:tcBorders>
              <w:bottom w:val="single" w:sz="5" w:space="0" w:color="000000"/>
            </w:tcBorders>
          </w:tcPr>
          <w:p w:rsidR="00F71F12" w:rsidRDefault="00F71F12"/>
        </w:tc>
      </w:tr>
      <w:tr w:rsidR="00F71F12">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 Кабинета Министров Чувашской Республики - Министр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Моторин И. Б.</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Моторин И. Б.</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430"/>
        </w:trPr>
        <w:tc>
          <w:tcPr>
            <w:tcW w:w="1561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Проведена реновация региональных и (или) муниципальных учреждений отрасли культуры, направленная на улучшение качества культурной среды </w:t>
            </w:r>
          </w:p>
          <w:p w:rsidR="00F71F12" w:rsidRDefault="00F71F12"/>
        </w:tc>
      </w:tr>
      <w:tr w:rsidR="00F71F12" w:rsidTr="004E53E6">
        <w:trPr>
          <w:trHeight w:hRule="exact" w:val="8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4E53E6">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4E53E6">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4E53E6">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Моторин И. Б.</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4E53E6">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rsidTr="004E53E6">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4E53E6">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4E53E6">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 Кабинета Министров Чувашской Республики - Министр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4E53E6">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Моторин И. Б.</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4E53E6">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rsidTr="004E53E6">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4E53E6">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Чернова Е.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4E53E6">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4E53E6">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rsidP="004E53E6">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430"/>
        </w:trPr>
        <w:tc>
          <w:tcPr>
            <w:tcW w:w="1561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Реконструированы и (или) капитально отремонтированы региональные и (или) муниципальные театры юного зрителя и театры кукол</w:t>
            </w:r>
          </w:p>
          <w:p w:rsidR="00F71F12" w:rsidRDefault="00F71F12"/>
        </w:tc>
      </w:tr>
      <w:tr w:rsidR="00F71F12">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Моторин И. Б.</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Чернова Е.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 Кабинета Министров Чувашской Республики - Министр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Моторин И. Б.</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430"/>
        </w:trPr>
        <w:tc>
          <w:tcPr>
            <w:tcW w:w="15618" w:type="dxa"/>
            <w:gridSpan w:val="27"/>
            <w:tcBorders>
              <w:top w:val="single" w:sz="5" w:space="0" w:color="000000"/>
            </w:tcBorders>
            <w:shd w:val="clear" w:color="auto" w:fill="auto"/>
          </w:tcPr>
          <w:p w:rsidR="00F71F12" w:rsidRDefault="00F71F12">
            <w:pPr>
              <w:spacing w:line="230" w:lineRule="auto"/>
              <w:jc w:val="center"/>
              <w:rPr>
                <w:rFonts w:ascii="Times New Roman" w:eastAsia="Times New Roman" w:hAnsi="Times New Roman" w:cs="Times New Roman"/>
                <w:color w:val="000000"/>
                <w:spacing w:val="-2"/>
                <w:sz w:val="24"/>
              </w:rPr>
            </w:pPr>
          </w:p>
        </w:tc>
      </w:tr>
      <w:tr w:rsidR="00F71F12">
        <w:trPr>
          <w:trHeight w:hRule="exact" w:val="430"/>
        </w:trPr>
        <w:tc>
          <w:tcPr>
            <w:tcW w:w="15618" w:type="dxa"/>
            <w:gridSpan w:val="27"/>
            <w:tcBorders>
              <w:bottom w:val="single" w:sz="5" w:space="0" w:color="000000"/>
            </w:tcBorders>
          </w:tcPr>
          <w:p w:rsidR="00F71F12" w:rsidRDefault="00F71F12"/>
        </w:tc>
      </w:tr>
      <w:tr w:rsidR="00F71F12">
        <w:trPr>
          <w:trHeight w:hRule="exact" w:val="430"/>
        </w:trPr>
        <w:tc>
          <w:tcPr>
            <w:tcW w:w="1561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Переоснащены муниципальные библиотеки по модельному стандарту </w:t>
            </w:r>
          </w:p>
          <w:p w:rsidR="00F71F12" w:rsidRDefault="00F71F12"/>
        </w:tc>
      </w:tr>
      <w:tr w:rsidR="00F71F12">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16</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Чернова Е.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Чернова Е.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Моторин И. Б.</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 Кабинета Министров Чувашской Республики - Министр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Моторин И. Б.</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430"/>
        </w:trPr>
        <w:tc>
          <w:tcPr>
            <w:tcW w:w="1561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Построены и (или) реконструированы культурно-досуговые учреждения в сельской местности </w:t>
            </w:r>
          </w:p>
          <w:p w:rsidR="00F71F12" w:rsidRDefault="00F71F12"/>
        </w:tc>
      </w:tr>
      <w:tr w:rsidR="00F71F12">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Моторин И. Б.</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 Кабинета Министров Чувашской Республики - Министр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Моторин И. Б.</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Чернова Е.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430"/>
        </w:trPr>
        <w:tc>
          <w:tcPr>
            <w:tcW w:w="1561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Построены центры культурного развития в субъектах Российской Федерации в городах с числом жителей до 300 000 человек </w:t>
            </w:r>
          </w:p>
          <w:p w:rsidR="00F71F12" w:rsidRDefault="00F71F12"/>
        </w:tc>
      </w:tr>
      <w:tr w:rsidR="00F71F12">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23</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Чернова Е.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24</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Чернова Е.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430"/>
        </w:trPr>
        <w:tc>
          <w:tcPr>
            <w:tcW w:w="15618" w:type="dxa"/>
            <w:gridSpan w:val="27"/>
            <w:tcBorders>
              <w:top w:val="single" w:sz="5" w:space="0" w:color="000000"/>
            </w:tcBorders>
            <w:shd w:val="clear" w:color="auto" w:fill="auto"/>
          </w:tcPr>
          <w:p w:rsidR="00F71F12" w:rsidRDefault="00F71F12">
            <w:pPr>
              <w:spacing w:line="230" w:lineRule="auto"/>
              <w:jc w:val="center"/>
              <w:rPr>
                <w:rFonts w:ascii="Times New Roman" w:eastAsia="Times New Roman" w:hAnsi="Times New Roman" w:cs="Times New Roman"/>
                <w:color w:val="000000"/>
                <w:spacing w:val="-2"/>
                <w:sz w:val="24"/>
              </w:rPr>
            </w:pPr>
          </w:p>
        </w:tc>
      </w:tr>
      <w:tr w:rsidR="00F71F12">
        <w:trPr>
          <w:trHeight w:hRule="exact" w:val="430"/>
        </w:trPr>
        <w:tc>
          <w:tcPr>
            <w:tcW w:w="15618" w:type="dxa"/>
            <w:gridSpan w:val="27"/>
            <w:tcBorders>
              <w:bottom w:val="single" w:sz="5" w:space="0" w:color="000000"/>
            </w:tcBorders>
          </w:tcPr>
          <w:p w:rsidR="00F71F12" w:rsidRDefault="00F71F12"/>
        </w:tc>
      </w:tr>
      <w:tr w:rsidR="00F71F12">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 Кабинета Министров Чувашской Республики - Министр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Моторин И. Б.</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26</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Моторин И. Б.</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717"/>
        </w:trPr>
        <w:tc>
          <w:tcPr>
            <w:tcW w:w="1561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Приобретены передвижные многофункциональные культурные центры (автоклубы) для обслуживания сельского населения субъектов Российской Федерации </w:t>
            </w:r>
          </w:p>
          <w:p w:rsidR="00F71F12" w:rsidRDefault="00F71F12"/>
        </w:tc>
      </w:tr>
      <w:tr w:rsidR="00F71F12">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27</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Чернова Е.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28</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 Кабинета Министров Чувашской Республики - Министр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Моторин И. Б.</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29</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Моторин И. Б.</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Чернова Е.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717"/>
        </w:trPr>
        <w:tc>
          <w:tcPr>
            <w:tcW w:w="1561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Созданы условия для показа национальных кинофильмов в кинозалах, расположенных в населенных пунктах с численностью населения до 500 тыс. человек</w:t>
            </w:r>
          </w:p>
          <w:p w:rsidR="00F71F12" w:rsidRDefault="00F71F12"/>
        </w:tc>
      </w:tr>
      <w:tr w:rsidR="00F71F12">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Чернова Е.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Моторин И. Б.</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33</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Чернова Е.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430"/>
        </w:trPr>
        <w:tc>
          <w:tcPr>
            <w:tcW w:w="15618" w:type="dxa"/>
            <w:gridSpan w:val="27"/>
            <w:tcBorders>
              <w:top w:val="single" w:sz="5" w:space="0" w:color="000000"/>
            </w:tcBorders>
            <w:shd w:val="clear" w:color="auto" w:fill="auto"/>
          </w:tcPr>
          <w:p w:rsidR="00F71F12" w:rsidRDefault="00F71F12">
            <w:pPr>
              <w:spacing w:line="230" w:lineRule="auto"/>
              <w:jc w:val="center"/>
              <w:rPr>
                <w:rFonts w:ascii="Times New Roman" w:eastAsia="Times New Roman" w:hAnsi="Times New Roman" w:cs="Times New Roman"/>
                <w:color w:val="000000"/>
                <w:spacing w:val="-2"/>
                <w:sz w:val="24"/>
              </w:rPr>
            </w:pPr>
          </w:p>
        </w:tc>
      </w:tr>
      <w:tr w:rsidR="00F71F12">
        <w:trPr>
          <w:trHeight w:hRule="exact" w:val="430"/>
        </w:trPr>
        <w:tc>
          <w:tcPr>
            <w:tcW w:w="15618" w:type="dxa"/>
            <w:gridSpan w:val="27"/>
            <w:tcBorders>
              <w:bottom w:val="single" w:sz="5" w:space="0" w:color="000000"/>
            </w:tcBorders>
          </w:tcPr>
          <w:p w:rsidR="00F71F12" w:rsidRDefault="00F71F12"/>
        </w:tc>
      </w:tr>
      <w:tr w:rsidR="00F71F12">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 Кабинета Министров Чувашской Республики - Министр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Моторин И. Б.</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430"/>
        </w:trPr>
        <w:tc>
          <w:tcPr>
            <w:tcW w:w="1561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Построены (реконструированы) и (или) капитально отремонтированы культурно-досуговые учреждения в сельской местности </w:t>
            </w:r>
          </w:p>
          <w:p w:rsidR="00F71F12" w:rsidRDefault="00F71F12"/>
        </w:tc>
      </w:tr>
      <w:tr w:rsidR="00F71F12">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35</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Чернова Е.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36</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Викторов В. 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 Кабинета Министров Чувашской Республики - Министр здравоохранения Чувашской Республики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Моторин И. Б.</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37</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Чернова Е.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38</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Моторин И. Б.</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717"/>
        </w:trPr>
        <w:tc>
          <w:tcPr>
            <w:tcW w:w="1561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w:t>
            </w:r>
          </w:p>
          <w:p w:rsidR="00F71F12" w:rsidRDefault="00F71F12"/>
        </w:tc>
      </w:tr>
      <w:tr w:rsidR="00F71F12">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39</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Чернова Е.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40</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Чернова Е.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430"/>
        </w:trPr>
        <w:tc>
          <w:tcPr>
            <w:tcW w:w="1561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Построены центры культурного развития в субъектах Российской Федерации в городах с числом жителей до 300 000 человек </w:t>
            </w:r>
          </w:p>
          <w:p w:rsidR="00F71F12" w:rsidRDefault="00F71F12"/>
        </w:tc>
      </w:tr>
      <w:tr w:rsidR="00F71F12">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Чернова Е.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429"/>
        </w:trPr>
        <w:tc>
          <w:tcPr>
            <w:tcW w:w="15618" w:type="dxa"/>
            <w:gridSpan w:val="27"/>
            <w:tcBorders>
              <w:top w:val="single" w:sz="5" w:space="0" w:color="000000"/>
            </w:tcBorders>
            <w:shd w:val="clear" w:color="auto" w:fill="auto"/>
          </w:tcPr>
          <w:p w:rsidR="00F71F12" w:rsidRDefault="00F71F12">
            <w:pPr>
              <w:spacing w:line="230" w:lineRule="auto"/>
              <w:jc w:val="center"/>
              <w:rPr>
                <w:rFonts w:ascii="Times New Roman" w:eastAsia="Times New Roman" w:hAnsi="Times New Roman" w:cs="Times New Roman"/>
                <w:color w:val="000000"/>
                <w:spacing w:val="-2"/>
                <w:sz w:val="24"/>
              </w:rPr>
            </w:pPr>
          </w:p>
        </w:tc>
      </w:tr>
      <w:tr w:rsidR="00F71F12">
        <w:trPr>
          <w:trHeight w:hRule="exact" w:val="430"/>
        </w:trPr>
        <w:tc>
          <w:tcPr>
            <w:tcW w:w="15618" w:type="dxa"/>
            <w:gridSpan w:val="27"/>
            <w:tcBorders>
              <w:bottom w:val="single" w:sz="5" w:space="0" w:color="000000"/>
            </w:tcBorders>
          </w:tcPr>
          <w:p w:rsidR="00F71F12" w:rsidRDefault="00F71F12"/>
        </w:tc>
      </w:tr>
      <w:tr w:rsidR="00F71F12">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Чернова Е.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430"/>
        </w:trPr>
        <w:tc>
          <w:tcPr>
            <w:tcW w:w="1561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Построены и (или) реконструированы культурно-досуговые учреждения в сельской местности </w:t>
            </w:r>
          </w:p>
          <w:p w:rsidR="00F71F12" w:rsidRDefault="00F71F12"/>
        </w:tc>
      </w:tr>
      <w:tr w:rsidR="00F71F12">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43</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Чернова Е.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44</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Чернова Е.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717"/>
        </w:trPr>
        <w:tc>
          <w:tcPr>
            <w:tcW w:w="1561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 xml:space="preserve">Приобретены передвижные многофункциональные культурные центры (автоклубы) для обслуживания сельского населения субъектов Российской Федерации </w:t>
            </w:r>
          </w:p>
          <w:p w:rsidR="00F71F12" w:rsidRDefault="00F71F12"/>
        </w:tc>
      </w:tr>
      <w:tr w:rsidR="00F71F12">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45</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Чернова Е.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430"/>
        </w:trPr>
        <w:tc>
          <w:tcPr>
            <w:tcW w:w="15618" w:type="dxa"/>
            <w:gridSpan w:val="2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Реконструированы и (или) капитально отремонтированы региональные и (или) муниципальные театры юного зрителя и театры кукол</w:t>
            </w:r>
          </w:p>
          <w:p w:rsidR="00F71F12" w:rsidRDefault="00F71F12"/>
        </w:tc>
      </w:tr>
      <w:tr w:rsidR="00F71F12">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Чернова Е.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w:t>
            </w:r>
          </w:p>
        </w:tc>
        <w:tc>
          <w:tcPr>
            <w:tcW w:w="343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Чернова Е. Г.</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Яковлев К. Г.</w:t>
            </w:r>
          </w:p>
        </w:tc>
        <w:tc>
          <w:tcPr>
            <w:tcW w:w="229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71F12" w:rsidRDefault="004C672C">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100</w:t>
            </w:r>
          </w:p>
        </w:tc>
      </w:tr>
      <w:tr w:rsidR="00F71F12">
        <w:trPr>
          <w:trHeight w:hRule="exact" w:val="430"/>
        </w:trPr>
        <w:tc>
          <w:tcPr>
            <w:tcW w:w="15618" w:type="dxa"/>
            <w:gridSpan w:val="27"/>
            <w:tcBorders>
              <w:top w:val="single" w:sz="5" w:space="0" w:color="000000"/>
            </w:tcBorders>
            <w:shd w:val="clear" w:color="auto" w:fill="auto"/>
          </w:tcPr>
          <w:p w:rsidR="00F71F12" w:rsidRDefault="00F71F12">
            <w:pPr>
              <w:spacing w:line="230" w:lineRule="auto"/>
              <w:jc w:val="center"/>
              <w:rPr>
                <w:rFonts w:ascii="Times New Roman" w:eastAsia="Times New Roman" w:hAnsi="Times New Roman" w:cs="Times New Roman"/>
                <w:color w:val="000000"/>
                <w:spacing w:val="-2"/>
                <w:sz w:val="24"/>
              </w:rPr>
            </w:pPr>
          </w:p>
        </w:tc>
      </w:tr>
      <w:tr w:rsidR="00F71F12">
        <w:trPr>
          <w:trHeight w:hRule="exact" w:val="430"/>
        </w:trPr>
        <w:tc>
          <w:tcPr>
            <w:tcW w:w="15618" w:type="dxa"/>
            <w:gridSpan w:val="27"/>
          </w:tcPr>
          <w:p w:rsidR="00F71F12" w:rsidRDefault="00F71F12"/>
        </w:tc>
      </w:tr>
      <w:tr w:rsidR="00F71F12">
        <w:trPr>
          <w:trHeight w:hRule="exact" w:val="559"/>
        </w:trPr>
        <w:tc>
          <w:tcPr>
            <w:tcW w:w="15618" w:type="dxa"/>
            <w:gridSpan w:val="27"/>
            <w:shd w:val="clear" w:color="auto" w:fill="auto"/>
            <w:vAlign w:val="center"/>
          </w:tcPr>
          <w:p w:rsidR="00F71F12" w:rsidRDefault="004C672C">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6. Дополнительная информация</w:t>
            </w:r>
          </w:p>
        </w:tc>
      </w:tr>
      <w:tr w:rsidR="00F71F12">
        <w:trPr>
          <w:trHeight w:hRule="exact" w:val="430"/>
        </w:trPr>
        <w:tc>
          <w:tcPr>
            <w:tcW w:w="15618" w:type="dxa"/>
            <w:gridSpan w:val="27"/>
            <w:shd w:val="clear" w:color="auto" w:fill="auto"/>
          </w:tcPr>
          <w:p w:rsidR="00F71F12" w:rsidRDefault="00F71F12">
            <w:pPr>
              <w:spacing w:line="230" w:lineRule="auto"/>
              <w:jc w:val="center"/>
              <w:rPr>
                <w:rFonts w:ascii="Times New Roman" w:eastAsia="Times New Roman" w:hAnsi="Times New Roman" w:cs="Times New Roman"/>
                <w:color w:val="000000"/>
                <w:spacing w:val="-2"/>
                <w:sz w:val="24"/>
              </w:rPr>
            </w:pPr>
          </w:p>
        </w:tc>
      </w:tr>
    </w:tbl>
    <w:p w:rsidR="004C672C" w:rsidRDefault="004C672C"/>
    <w:sectPr w:rsidR="004C672C" w:rsidSect="00E3455A">
      <w:pgSz w:w="16839" w:h="11907" w:orient="landscape" w:code="9"/>
      <w:pgMar w:top="1134" w:right="576" w:bottom="1702" w:left="576" w:header="1134" w:footer="526" w:gutter="0"/>
      <w:cols w:space="720"/>
      <w:docGrid w:linePitch="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
  <w:rsids>
    <w:rsidRoot w:val="00F71F12"/>
    <w:rsid w:val="000D0AB9"/>
    <w:rsid w:val="001A6E0C"/>
    <w:rsid w:val="002661F1"/>
    <w:rsid w:val="00366409"/>
    <w:rsid w:val="004C672C"/>
    <w:rsid w:val="004E53E6"/>
    <w:rsid w:val="005959E0"/>
    <w:rsid w:val="00674033"/>
    <w:rsid w:val="0072188F"/>
    <w:rsid w:val="008A4D99"/>
    <w:rsid w:val="00D87406"/>
    <w:rsid w:val="00E3455A"/>
    <w:rsid w:val="00EE11AE"/>
    <w:rsid w:val="00F20AD8"/>
    <w:rsid w:val="00F71F12"/>
    <w:rsid w:val="00F95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0AB9"/>
    <w:rPr>
      <w:rFonts w:ascii="Tahoma" w:hAnsi="Tahoma" w:cs="Tahoma"/>
      <w:sz w:val="16"/>
      <w:szCs w:val="16"/>
    </w:rPr>
  </w:style>
  <w:style w:type="character" w:customStyle="1" w:styleId="a4">
    <w:name w:val="Текст выноски Знак"/>
    <w:basedOn w:val="a0"/>
    <w:link w:val="a3"/>
    <w:uiPriority w:val="99"/>
    <w:semiHidden/>
    <w:rsid w:val="000D0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0AB9"/>
    <w:rPr>
      <w:rFonts w:ascii="Tahoma" w:hAnsi="Tahoma" w:cs="Tahoma"/>
      <w:sz w:val="16"/>
      <w:szCs w:val="16"/>
    </w:rPr>
  </w:style>
  <w:style w:type="character" w:customStyle="1" w:styleId="a4">
    <w:name w:val="Текст выноски Знак"/>
    <w:basedOn w:val="a0"/>
    <w:link w:val="a3"/>
    <w:uiPriority w:val="99"/>
    <w:semiHidden/>
    <w:rsid w:val="000D0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30</Pages>
  <Words>6305</Words>
  <Characters>35944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RP_Kul'turnaya_sreda_(CHuvashskaya_Respublika_-_CHuvashiya)</vt:lpstr>
    </vt:vector>
  </TitlesOfParts>
  <Company>Stimulsoft Reports 2018.2.2 from 26 April 2018</Company>
  <LinksUpToDate>false</LinksUpToDate>
  <CharactersWithSpaces>42165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RP_Kul'turnaya_sreda_(CHuvashskaya_Respublika_-_CHuvashiya)</dc:title>
  <dc:subject>RP_Kul'turnaya_sreda_(CHuvashskaya_Respublika_-_CHuvashiya)</dc:subject>
  <dc:creator>economy21 (Шакшина А.Г.)</dc:creator>
  <cp:lastModifiedBy>economy21 (Шакшина А.Г.)</cp:lastModifiedBy>
  <cp:revision>18</cp:revision>
  <cp:lastPrinted>2019-08-27T16:17:00Z</cp:lastPrinted>
  <dcterms:created xsi:type="dcterms:W3CDTF">2019-08-26T12:41:00Z</dcterms:created>
  <dcterms:modified xsi:type="dcterms:W3CDTF">2019-08-28T08:03:00Z</dcterms:modified>
</cp:coreProperties>
</file>