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5D03A7" w:rsidTr="00F02D5B">
        <w:trPr>
          <w:trHeight w:hRule="exact" w:val="2409"/>
        </w:trPr>
        <w:tc>
          <w:tcPr>
            <w:tcW w:w="15618" w:type="dxa"/>
            <w:gridSpan w:val="27"/>
          </w:tcPr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761664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E634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F02D5B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F02D5B" w:rsidRPr="00F02D5B" w:rsidRDefault="00F02D5B" w:rsidP="00F02D5B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2D5B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5D03A7" w:rsidRDefault="005D03A7"/>
        </w:tc>
      </w:tr>
      <w:tr w:rsidR="005D03A7" w:rsidTr="00CC3C80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5D03A7" w:rsidTr="00CC3C80">
        <w:trPr>
          <w:trHeight w:hRule="exact" w:val="43"/>
        </w:trPr>
        <w:tc>
          <w:tcPr>
            <w:tcW w:w="15618" w:type="dxa"/>
            <w:gridSpan w:val="27"/>
          </w:tcPr>
          <w:p w:rsidR="005D03A7" w:rsidRDefault="005D03A7"/>
        </w:tc>
      </w:tr>
      <w:tr w:rsidR="005D03A7" w:rsidTr="00CC3C80">
        <w:trPr>
          <w:trHeight w:hRule="exact" w:val="387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5D03A7" w:rsidTr="00CC3C80">
        <w:trPr>
          <w:trHeight w:hRule="exact" w:val="43"/>
        </w:trPr>
        <w:tc>
          <w:tcPr>
            <w:tcW w:w="15618" w:type="dxa"/>
            <w:gridSpan w:val="27"/>
          </w:tcPr>
          <w:p w:rsidR="005D03A7" w:rsidRDefault="005D03A7"/>
        </w:tc>
      </w:tr>
      <w:tr w:rsidR="005D03A7" w:rsidTr="00CC3C80">
        <w:trPr>
          <w:trHeight w:hRule="exact" w:val="573"/>
        </w:trPr>
        <w:tc>
          <w:tcPr>
            <w:tcW w:w="15618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Информационная инфраструктура (Чувашская Республика - Чувашия)</w:t>
            </w:r>
          </w:p>
        </w:tc>
      </w:tr>
      <w:tr w:rsidR="005D03A7" w:rsidTr="00CC3C80">
        <w:trPr>
          <w:trHeight w:hRule="exact" w:val="716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5D03A7" w:rsidTr="00CC3C80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инфраструктура</w:t>
            </w:r>
          </w:p>
        </w:tc>
      </w:tr>
      <w:tr w:rsidR="005D03A7" w:rsidTr="00CC3C80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инфраструктура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01.11.2018 - 31.12.2024</w:t>
            </w:r>
          </w:p>
        </w:tc>
      </w:tr>
      <w:tr w:rsidR="005D03A7" w:rsidTr="00CC3C80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5D03A7" w:rsidTr="00CC3C80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</w:tr>
      <w:tr w:rsidR="005D03A7" w:rsidTr="00CC3C80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Евгений Анатольевич, 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5D03A7" w:rsidTr="00CC3C80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"Цифровое общество Чувашии"</w:t>
            </w:r>
          </w:p>
        </w:tc>
      </w:tr>
      <w:tr w:rsidR="005D03A7" w:rsidTr="00CC3C80">
        <w:trPr>
          <w:trHeight w:hRule="exact" w:val="57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5D03A7" w:rsidTr="00CC3C80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38663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</w:t>
            </w:r>
            <w:r w:rsidR="006A6A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глобальной конкурентоспособной инфраструктуры передачи данных преимущественно на основе отечественных разработок (Чувашская Республика - Чувашия)</w:t>
            </w:r>
          </w:p>
        </w:tc>
      </w:tr>
      <w:tr w:rsidR="005D03A7" w:rsidTr="00CC3C80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5D03A7" w:rsidTr="00CC3C80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5D03A7" w:rsidTr="00CC3C80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5D03A7" w:rsidTr="00D56C7A">
        <w:trPr>
          <w:trHeight w:hRule="exact" w:val="671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"Интернет"</w:t>
            </w:r>
          </w:p>
        </w:tc>
      </w:tr>
      <w:tr w:rsidR="005D03A7" w:rsidTr="00CC3C80">
        <w:trPr>
          <w:trHeight w:hRule="exact" w:val="150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«Интернет»,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D03A7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5D03A7" w:rsidTr="00CC3C80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</w:tr>
      <w:tr w:rsidR="00DE634D" w:rsidTr="00CC3C80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E634D" w:rsidRDefault="00DE634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34D" w:rsidRDefault="00DE634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«Интернет»,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5D03A7" w:rsidTr="00CC3C80">
        <w:trPr>
          <w:trHeight w:hRule="exact" w:val="71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"Интернет"</w:t>
            </w:r>
          </w:p>
        </w:tc>
      </w:tr>
      <w:tr w:rsidR="00DE634D" w:rsidTr="00CC3C80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E634D" w:rsidRDefault="00DE634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34D" w:rsidRDefault="00DE634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и/или среднего профессионального образования, подключенных к сети «Интернет»,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5D03A7" w:rsidTr="00CC3C80">
        <w:trPr>
          <w:trHeight w:hRule="exact" w:val="444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</w:tr>
      <w:tr w:rsidR="00DE634D" w:rsidTr="00CC3C80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DE634D" w:rsidRDefault="00DE634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 w:colFirst="8" w:colLast="1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DE634D" w:rsidRDefault="00DE634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«Интернет»,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DE634D" w:rsidRDefault="00DE634D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bookmarkEnd w:id="0"/>
      <w:tr w:rsidR="005D03A7" w:rsidTr="00CC3C80">
        <w:trPr>
          <w:trHeight w:hRule="exact" w:val="574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3. Результаты регионального проекта</w:t>
            </w:r>
          </w:p>
        </w:tc>
      </w:tr>
      <w:tr w:rsidR="005D03A7" w:rsidTr="00CC3C80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5D03A7" w:rsidTr="00CC3C80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5D03A7" w:rsidTr="00CC3C80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5D03A7"/>
        </w:tc>
      </w:tr>
      <w:tr w:rsidR="005D03A7" w:rsidTr="00CC3C80">
        <w:trPr>
          <w:trHeight w:hRule="exact" w:val="50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5D03A7" w:rsidRDefault="005D03A7"/>
        </w:tc>
      </w:tr>
      <w:tr w:rsidR="005D03A7" w:rsidTr="00CC3C80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Органы исполнительной власти Чувашской Республики и органы местного самоуправления в Чувашской Республике подключены к информационно-телекоммуникационной сети «Интернет»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Акты</w:t>
            </w:r>
            <w:r w:rsidR="00AF5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оказанных услуг в рамках заключенного договора</w:t>
            </w:r>
          </w:p>
          <w:p w:rsidR="005D03A7" w:rsidRDefault="005D03A7"/>
        </w:tc>
      </w:tr>
      <w:tr w:rsidR="005D03A7" w:rsidTr="00CC3C80">
        <w:trPr>
          <w:trHeight w:hRule="exact" w:val="97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31.12.2021 - 100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03A7" w:rsidRDefault="005D03A7"/>
        </w:tc>
      </w:tr>
      <w:tr w:rsidR="005D03A7" w:rsidTr="00CC3C80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Фельдшерские и фельдшерско-акушерские пункты подключены к информационно-телекоммуникационной сети «Интернет»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Акты</w:t>
            </w:r>
            <w:r w:rsidR="00AF5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оказанных услуг в рамках заключенного договора</w:t>
            </w:r>
          </w:p>
          <w:p w:rsidR="005D03A7" w:rsidRDefault="005D03A7"/>
        </w:tc>
      </w:tr>
      <w:tr w:rsidR="005D03A7" w:rsidTr="00CC3C80">
        <w:trPr>
          <w:trHeight w:hRule="exact" w:val="97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31.12.2021 - 100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03A7" w:rsidRDefault="005D03A7"/>
        </w:tc>
      </w:tr>
      <w:tr w:rsidR="005D03A7" w:rsidTr="00CC3C80">
        <w:trPr>
          <w:trHeight w:hRule="exact" w:val="247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Государственные образовательные организации Чувашской Республики, реализующие образовательные программы начального общего, основного общего, среднего общего образования, среднего профессионального образования, и муниципальных образовательных организаций, реализующих образовательные программы начального общего, основного общего, среднего общего образования, подключены к информационно-телекоммуникационной сети «Интернет»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Акты</w:t>
            </w:r>
            <w:r w:rsidR="00AF5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оказанных услуг в рамках заключенного договора</w:t>
            </w:r>
          </w:p>
          <w:p w:rsidR="005D03A7" w:rsidRDefault="005D03A7"/>
        </w:tc>
      </w:tr>
      <w:tr w:rsidR="005D03A7" w:rsidTr="00CC3C80">
        <w:trPr>
          <w:trHeight w:hRule="exact" w:val="97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31.12.2021 - 100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03A7" w:rsidRDefault="005D03A7"/>
        </w:tc>
      </w:tr>
      <w:tr w:rsidR="005D03A7" w:rsidTr="00CC3C80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Пожарные части (посты), участковые пункты полиции, территориальные органы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расположенные на территории Чувашской Республики, подключены к информационно-телекоммуникационной сети «Интернет»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Акты</w:t>
            </w:r>
            <w:r w:rsidR="00AF59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оказанных услуг в рамках заключенного договора</w:t>
            </w:r>
          </w:p>
          <w:p w:rsidR="005D03A7" w:rsidRDefault="005D03A7"/>
        </w:tc>
      </w:tr>
      <w:tr w:rsidR="005D03A7" w:rsidTr="00CC3C80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03A7" w:rsidRDefault="005D03A7"/>
        </w:tc>
      </w:tr>
      <w:tr w:rsidR="005D03A7" w:rsidTr="00CC3C80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5D03A7" w:rsidTr="00CC3C80">
        <w:trPr>
          <w:trHeight w:hRule="exact" w:val="430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5D03A7" w:rsidRDefault="005D03A7"/>
        </w:tc>
      </w:tr>
      <w:tr w:rsidR="005D03A7" w:rsidTr="00CC3C80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5D03A7" w:rsidTr="00CC3C80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5D03A7"/>
        </w:tc>
      </w:tr>
      <w:tr w:rsidR="005D03A7" w:rsidTr="00CC3C80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5D03A7" w:rsidTr="00CC3C80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5D03A7" w:rsidRDefault="005D03A7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5D03A7" w:rsidRDefault="005D03A7"/>
        </w:tc>
      </w:tr>
      <w:tr w:rsidR="005D03A7" w:rsidTr="00CC3C80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Органы исполнительной власти Чувашской Республики и органы местного самоуправления в Чувашской Республике подключены к информационно-телекоммуникационной сети «Интернет»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</w:t>
            </w:r>
          </w:p>
        </w:tc>
      </w:tr>
      <w:tr w:rsidR="005D03A7" w:rsidTr="00CC3C8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5D03A7" w:rsidTr="00CC3C80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5D03A7" w:rsidRDefault="005D03A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4"/>
            <w:shd w:val="clear" w:color="auto" w:fill="auto"/>
            <w:vAlign w:val="center"/>
          </w:tcPr>
          <w:p w:rsidR="005D03A7" w:rsidRDefault="005D03A7"/>
        </w:tc>
      </w:tr>
      <w:tr w:rsidR="005D03A7" w:rsidTr="00D56C7A">
        <w:trPr>
          <w:trHeight w:hRule="exact" w:val="1133"/>
        </w:trPr>
        <w:tc>
          <w:tcPr>
            <w:tcW w:w="15618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5. Участники регионального проекта</w:t>
            </w:r>
          </w:p>
          <w:p w:rsidR="005D03A7" w:rsidRDefault="005D03A7"/>
        </w:tc>
      </w:tr>
      <w:tr w:rsidR="005D03A7" w:rsidTr="00CC3C80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5D03A7" w:rsidTr="00CC3C80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5D03A7" w:rsidTr="00CC3C8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573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5D03A7" w:rsidRDefault="005D03A7"/>
        </w:tc>
      </w:tr>
      <w:tr w:rsidR="005D03A7" w:rsidTr="00CC3C8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D56C7A">
        <w:trPr>
          <w:trHeight w:hRule="exact" w:val="1108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Общие организационные мероприятия по региональному проекту</w:t>
            </w:r>
          </w:p>
          <w:p w:rsidR="005D03A7" w:rsidRDefault="005D03A7"/>
        </w:tc>
      </w:tr>
      <w:tr w:rsidR="005D03A7" w:rsidTr="00CC3C80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717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Органы исполнительной власти Чувашской Республики и органы местного самоуправления в Чувашской Республике подключены к информационно-телекоммуникационной сети «Интернет»</w:t>
            </w:r>
          </w:p>
          <w:p w:rsidR="005D03A7" w:rsidRDefault="005D03A7"/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430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Фельдшерские и фельдшерско-акушерские пункты подключены к информационно-телекоммуникационной сети «Интернет»</w:t>
            </w:r>
          </w:p>
          <w:p w:rsidR="005D03A7" w:rsidRDefault="005D03A7"/>
        </w:tc>
      </w:tr>
      <w:tr w:rsidR="005D03A7" w:rsidTr="00CC3C80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246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Государственные образовательные организации Чувашской Республики, реализующие образовательные программы начального общего, основного общего, среднего общего образования, среднего профессионального образования, и муниципальных образовательных организаций, реализующих образовательные программы начального общего, основного общего, среднего общего образования, подключены к информационно-телекоммуникационной сети «Интернет»</w:t>
            </w:r>
          </w:p>
          <w:p w:rsidR="005D03A7" w:rsidRDefault="005D03A7"/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Ширшов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5D03A7" w:rsidTr="00CC3C80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образования и науки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Кудряшов С.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855"/>
        </w:trPr>
        <w:tc>
          <w:tcPr>
            <w:tcW w:w="1561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Пожарные части (посты), участковые пункты полиции, территориальные органы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расположенные на территории Чувашской Республики, подключены к информационно-телекоммуникационной сети «Интернет»</w:t>
            </w:r>
          </w:p>
          <w:p w:rsidR="005D03A7" w:rsidRDefault="005D03A7"/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Кошмаркин Е.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администрирования и информационной безопасности  Министерства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Грабко Е. Ю.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D03A7" w:rsidRDefault="006A6A0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D03A7" w:rsidRDefault="006A6A0E" w:rsidP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5D03A7" w:rsidTr="00CC3C80">
        <w:trPr>
          <w:trHeight w:hRule="exact" w:val="559"/>
        </w:trPr>
        <w:tc>
          <w:tcPr>
            <w:tcW w:w="15618" w:type="dxa"/>
            <w:gridSpan w:val="27"/>
            <w:shd w:val="clear" w:color="auto" w:fill="auto"/>
            <w:vAlign w:val="center"/>
          </w:tcPr>
          <w:p w:rsidR="005D03A7" w:rsidRDefault="006A6A0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5D03A7" w:rsidTr="00CC3C80">
        <w:trPr>
          <w:trHeight w:hRule="exact" w:val="429"/>
        </w:trPr>
        <w:tc>
          <w:tcPr>
            <w:tcW w:w="15618" w:type="dxa"/>
            <w:gridSpan w:val="27"/>
            <w:shd w:val="clear" w:color="auto" w:fill="auto"/>
          </w:tcPr>
          <w:p w:rsidR="005D03A7" w:rsidRDefault="005D03A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CC3C80" w:rsidRDefault="00CC3C8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D03A7" w:rsidTr="00CC3C80">
        <w:trPr>
          <w:trHeight w:hRule="exact" w:val="430"/>
        </w:trPr>
        <w:tc>
          <w:tcPr>
            <w:tcW w:w="15618" w:type="dxa"/>
            <w:gridSpan w:val="27"/>
          </w:tcPr>
          <w:p w:rsidR="005D03A7" w:rsidRDefault="005D03A7"/>
        </w:tc>
      </w:tr>
    </w:tbl>
    <w:p w:rsidR="006A6A0E" w:rsidRDefault="006A6A0E"/>
    <w:sectPr w:rsidR="006A6A0E" w:rsidSect="00D56C7A">
      <w:pgSz w:w="16834" w:h="13349" w:orient="landscape"/>
      <w:pgMar w:top="1134" w:right="576" w:bottom="1843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D03A7"/>
    <w:rsid w:val="00386633"/>
    <w:rsid w:val="00444A6E"/>
    <w:rsid w:val="005D03A7"/>
    <w:rsid w:val="006A6A0E"/>
    <w:rsid w:val="00761664"/>
    <w:rsid w:val="00AF593A"/>
    <w:rsid w:val="00BD0B2C"/>
    <w:rsid w:val="00CC3C80"/>
    <w:rsid w:val="00D56C7A"/>
    <w:rsid w:val="00DE634D"/>
    <w:rsid w:val="00F02D5B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RP_Informacionnaya_infrastruktura_(CHuvashskaya_Respublika_-_CHuvashiya)</vt:lpstr>
    </vt:vector>
  </TitlesOfParts>
  <Company>Stimulsoft Reports 2018.2.2 from 26 April 2018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RP_Informacionnaya_infrastruktura_(CHuvashskaya_Respublika_-_CHuvashiya)</dc:title>
  <dc:subject>RP_Informacionnaya_infrastruktura_(CHuvashskaya_Respublika_-_CHuvashiya)</dc:subject>
  <dc:creator>economy21 (Шакшина А.Г.)</dc:creator>
  <cp:lastModifiedBy>economy21 (Шакшина А.Г.)</cp:lastModifiedBy>
  <cp:revision>11</cp:revision>
  <cp:lastPrinted>2019-08-27T15:45:00Z</cp:lastPrinted>
  <dcterms:created xsi:type="dcterms:W3CDTF">2019-08-26T13:50:00Z</dcterms:created>
  <dcterms:modified xsi:type="dcterms:W3CDTF">2019-08-28T13:18:00Z</dcterms:modified>
</cp:coreProperties>
</file>