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000" w:firstRow="0" w:lastRow="0" w:firstColumn="0" w:lastColumn="0" w:noHBand="0" w:noVBand="0"/>
      </w:tblPr>
      <w:tblGrid>
        <w:gridCol w:w="4195"/>
        <w:gridCol w:w="1173"/>
        <w:gridCol w:w="4202"/>
      </w:tblGrid>
      <w:tr w:rsidR="00611BC8" w:rsidRPr="00611BC8" w:rsidTr="00EA742E">
        <w:trPr>
          <w:cantSplit/>
          <w:trHeight w:val="1975"/>
        </w:trPr>
        <w:tc>
          <w:tcPr>
            <w:tcW w:w="4195" w:type="dxa"/>
          </w:tcPr>
          <w:p w:rsidR="00611BC8" w:rsidRPr="008D2E0A" w:rsidRDefault="00611BC8" w:rsidP="00611BC8">
            <w:pPr>
              <w:widowControl w:val="0"/>
              <w:autoSpaceDE w:val="0"/>
              <w:autoSpaceDN w:val="0"/>
              <w:adjustRightInd w:val="0"/>
              <w:spacing w:after="0" w:line="240" w:lineRule="auto"/>
              <w:jc w:val="center"/>
              <w:rPr>
                <w:rFonts w:ascii="Times New Roman" w:eastAsia="Times New Roman" w:hAnsi="Times New Roman"/>
                <w:b/>
                <w:bCs/>
                <w:noProof/>
                <w:sz w:val="6"/>
                <w:szCs w:val="6"/>
                <w:lang w:eastAsia="ru-RU"/>
              </w:rPr>
            </w:pPr>
            <w:r>
              <w:rPr>
                <w:rFonts w:ascii="Times New Roman" w:eastAsia="Times New Roman" w:hAnsi="Times New Roman"/>
                <w:noProof/>
                <w:sz w:val="20"/>
                <w:szCs w:val="20"/>
                <w:lang w:eastAsia="ru-RU"/>
              </w:rPr>
              <w:drawing>
                <wp:anchor distT="0" distB="0" distL="114300" distR="114300" simplePos="0" relativeHeight="251659264" behindDoc="0" locked="0" layoutInCell="1" allowOverlap="0">
                  <wp:simplePos x="0" y="0"/>
                  <wp:positionH relativeFrom="column">
                    <wp:posOffset>2579370</wp:posOffset>
                  </wp:positionH>
                  <wp:positionV relativeFrom="paragraph">
                    <wp:posOffset>-114300</wp:posOffset>
                  </wp:positionV>
                  <wp:extent cx="772795" cy="798195"/>
                  <wp:effectExtent l="0" t="0" r="8255" b="190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2795" cy="798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b/>
                <w:bCs/>
                <w:noProof/>
                <w:szCs w:val="20"/>
                <w:lang w:eastAsia="ru-RU"/>
              </w:rPr>
            </w:pPr>
            <w:r w:rsidRPr="00611BC8">
              <w:rPr>
                <w:rFonts w:ascii="Times New Roman" w:eastAsia="Times New Roman" w:hAnsi="Times New Roman"/>
                <w:b/>
                <w:bCs/>
                <w:noProof/>
                <w:color w:val="000000"/>
                <w:szCs w:val="20"/>
                <w:lang w:eastAsia="ru-RU"/>
              </w:rPr>
              <w:t>ЧĂВАШ РЕСПУБЛИКИН</w:t>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b/>
                <w:bCs/>
                <w:noProof/>
                <w:szCs w:val="20"/>
                <w:lang w:eastAsia="ru-RU"/>
              </w:rPr>
            </w:pPr>
            <w:r w:rsidRPr="00611BC8">
              <w:rPr>
                <w:rFonts w:ascii="Times New Roman" w:eastAsia="Times New Roman" w:hAnsi="Times New Roman"/>
                <w:b/>
                <w:bCs/>
                <w:noProof/>
                <w:szCs w:val="20"/>
                <w:lang w:eastAsia="ru-RU"/>
              </w:rPr>
              <w:t>КАНАШ РАЙОНĚН</w:t>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611BC8">
              <w:rPr>
                <w:rFonts w:ascii="Times New Roman" w:eastAsia="Times New Roman" w:hAnsi="Times New Roman"/>
                <w:b/>
                <w:bCs/>
                <w:noProof/>
                <w:color w:val="000000"/>
                <w:szCs w:val="20"/>
                <w:lang w:eastAsia="ru-RU"/>
              </w:rPr>
              <w:t>АДМИНИСТРАЦИЙĚ</w:t>
            </w:r>
          </w:p>
          <w:p w:rsidR="00611BC8" w:rsidRPr="00611BC8" w:rsidRDefault="00611BC8" w:rsidP="00611BC8">
            <w:pPr>
              <w:widowControl w:val="0"/>
              <w:autoSpaceDE w:val="0"/>
              <w:autoSpaceDN w:val="0"/>
              <w:adjustRightInd w:val="0"/>
              <w:spacing w:after="0" w:line="240" w:lineRule="auto"/>
              <w:rPr>
                <w:rFonts w:ascii="Times New Roman" w:eastAsia="Times New Roman" w:hAnsi="Times New Roman"/>
                <w:sz w:val="10"/>
                <w:szCs w:val="10"/>
                <w:lang w:eastAsia="ru-RU"/>
              </w:rPr>
            </w:pPr>
          </w:p>
          <w:p w:rsidR="00611BC8" w:rsidRPr="00611BC8" w:rsidRDefault="00611BC8" w:rsidP="00611BC8">
            <w:pPr>
              <w:tabs>
                <w:tab w:val="left" w:pos="4285"/>
              </w:tabs>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r w:rsidRPr="00611BC8">
              <w:rPr>
                <w:rFonts w:ascii="Times New Roman" w:eastAsia="Times New Roman" w:hAnsi="Times New Roman"/>
                <w:b/>
                <w:bCs/>
                <w:noProof/>
                <w:color w:val="000000"/>
                <w:sz w:val="24"/>
                <w:szCs w:val="24"/>
                <w:lang w:eastAsia="ru-RU"/>
              </w:rPr>
              <w:t>ЙЫШĂНУ</w:t>
            </w:r>
          </w:p>
          <w:p w:rsidR="00611BC8" w:rsidRPr="00611BC8" w:rsidRDefault="00611BC8" w:rsidP="00611BC8">
            <w:pPr>
              <w:widowControl w:val="0"/>
              <w:autoSpaceDE w:val="0"/>
              <w:autoSpaceDN w:val="0"/>
              <w:adjustRightInd w:val="0"/>
              <w:spacing w:after="0" w:line="240" w:lineRule="auto"/>
              <w:rPr>
                <w:rFonts w:ascii="Times New Roman" w:eastAsia="Times New Roman" w:hAnsi="Times New Roman"/>
                <w:sz w:val="10"/>
                <w:szCs w:val="10"/>
                <w:lang w:eastAsia="ru-RU"/>
              </w:rPr>
            </w:pPr>
          </w:p>
          <w:p w:rsidR="00611BC8" w:rsidRPr="00611BC8" w:rsidRDefault="00611BC8" w:rsidP="00611BC8">
            <w:pPr>
              <w:autoSpaceDE w:val="0"/>
              <w:autoSpaceDN w:val="0"/>
              <w:adjustRightInd w:val="0"/>
              <w:spacing w:after="0" w:line="240" w:lineRule="auto"/>
              <w:ind w:right="-35"/>
              <w:jc w:val="center"/>
              <w:rPr>
                <w:rFonts w:ascii="Times New Roman" w:eastAsia="Times New Roman" w:hAnsi="Times New Roman"/>
                <w:noProof/>
                <w:color w:val="000000"/>
                <w:lang w:eastAsia="ru-RU"/>
              </w:rPr>
            </w:pPr>
            <w:r w:rsidRPr="00611BC8">
              <w:rPr>
                <w:rFonts w:ascii="Times New Roman" w:eastAsia="Times New Roman" w:hAnsi="Times New Roman"/>
                <w:noProof/>
                <w:color w:val="000000"/>
                <w:lang w:eastAsia="ru-RU"/>
              </w:rPr>
              <w:t xml:space="preserve">07.08.2019    392 № </w:t>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noProof/>
                <w:color w:val="000000"/>
                <w:sz w:val="6"/>
                <w:szCs w:val="6"/>
                <w:lang w:eastAsia="ru-RU"/>
              </w:rPr>
            </w:pP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611BC8">
              <w:rPr>
                <w:rFonts w:ascii="Times New Roman" w:eastAsia="Times New Roman" w:hAnsi="Times New Roman"/>
                <w:noProof/>
                <w:color w:val="000000"/>
                <w:lang w:eastAsia="ru-RU"/>
              </w:rPr>
              <w:t>Канаш хули</w:t>
            </w:r>
          </w:p>
        </w:tc>
        <w:tc>
          <w:tcPr>
            <w:tcW w:w="1173" w:type="dxa"/>
          </w:tcPr>
          <w:p w:rsidR="00611BC8" w:rsidRPr="00611BC8" w:rsidRDefault="00611BC8" w:rsidP="00611BC8">
            <w:pPr>
              <w:widowControl w:val="0"/>
              <w:autoSpaceDE w:val="0"/>
              <w:autoSpaceDN w:val="0"/>
              <w:adjustRightInd w:val="0"/>
              <w:spacing w:before="120" w:after="0" w:line="240" w:lineRule="auto"/>
              <w:jc w:val="center"/>
              <w:rPr>
                <w:rFonts w:ascii="Times New Roman" w:eastAsia="Times New Roman" w:hAnsi="Times New Roman"/>
                <w:sz w:val="26"/>
                <w:szCs w:val="20"/>
                <w:lang w:eastAsia="ru-RU"/>
              </w:rPr>
            </w:pPr>
          </w:p>
        </w:tc>
        <w:tc>
          <w:tcPr>
            <w:tcW w:w="4202" w:type="dxa"/>
          </w:tcPr>
          <w:p w:rsidR="00611BC8" w:rsidRPr="00611BC8" w:rsidRDefault="00611BC8" w:rsidP="00611BC8">
            <w:pPr>
              <w:autoSpaceDE w:val="0"/>
              <w:autoSpaceDN w:val="0"/>
              <w:adjustRightInd w:val="0"/>
              <w:spacing w:after="0" w:line="240" w:lineRule="auto"/>
              <w:jc w:val="center"/>
              <w:rPr>
                <w:rFonts w:ascii="Times New Roman" w:eastAsia="Times New Roman" w:hAnsi="Times New Roman"/>
                <w:b/>
                <w:bCs/>
                <w:noProof/>
                <w:color w:val="000000"/>
                <w:sz w:val="6"/>
                <w:szCs w:val="6"/>
                <w:lang w:eastAsia="ru-RU"/>
              </w:rPr>
            </w:pPr>
          </w:p>
          <w:p w:rsidR="00611BC8" w:rsidRPr="00611BC8" w:rsidRDefault="00611BC8" w:rsidP="00611BC8">
            <w:pPr>
              <w:autoSpaceDE w:val="0"/>
              <w:autoSpaceDN w:val="0"/>
              <w:adjustRightInd w:val="0"/>
              <w:spacing w:after="0" w:line="240" w:lineRule="auto"/>
              <w:jc w:val="center"/>
              <w:rPr>
                <w:rFonts w:ascii="Times New Roman" w:eastAsia="Times New Roman" w:hAnsi="Times New Roman"/>
                <w:b/>
                <w:bCs/>
                <w:noProof/>
                <w:color w:val="000000"/>
                <w:szCs w:val="20"/>
                <w:lang w:eastAsia="ru-RU"/>
              </w:rPr>
            </w:pPr>
            <w:r w:rsidRPr="00611BC8">
              <w:rPr>
                <w:rFonts w:ascii="Times New Roman" w:eastAsia="Times New Roman" w:hAnsi="Times New Roman"/>
                <w:b/>
                <w:bCs/>
                <w:noProof/>
                <w:color w:val="000000"/>
                <w:szCs w:val="20"/>
                <w:lang w:eastAsia="ru-RU"/>
              </w:rPr>
              <w:t>АДМИНИСТРАЦИЯ</w:t>
            </w:r>
          </w:p>
          <w:p w:rsidR="00611BC8" w:rsidRPr="00611BC8" w:rsidRDefault="00611BC8" w:rsidP="00611BC8">
            <w:pPr>
              <w:autoSpaceDE w:val="0"/>
              <w:autoSpaceDN w:val="0"/>
              <w:adjustRightInd w:val="0"/>
              <w:spacing w:after="0" w:line="240" w:lineRule="auto"/>
              <w:jc w:val="center"/>
              <w:rPr>
                <w:rFonts w:ascii="Times New Roman" w:eastAsia="Times New Roman" w:hAnsi="Times New Roman"/>
                <w:noProof/>
                <w:color w:val="000000"/>
                <w:sz w:val="26"/>
                <w:szCs w:val="20"/>
                <w:lang w:eastAsia="ru-RU"/>
              </w:rPr>
            </w:pPr>
            <w:r w:rsidRPr="00611BC8">
              <w:rPr>
                <w:rFonts w:ascii="Times New Roman" w:eastAsia="Times New Roman" w:hAnsi="Times New Roman"/>
                <w:b/>
                <w:bCs/>
                <w:noProof/>
                <w:color w:val="000000"/>
                <w:szCs w:val="20"/>
                <w:lang w:eastAsia="ru-RU"/>
              </w:rPr>
              <w:t>КАНАШСКОГО РАЙОНА</w:t>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611BC8">
              <w:rPr>
                <w:rFonts w:ascii="Times New Roman" w:eastAsia="Times New Roman" w:hAnsi="Times New Roman"/>
                <w:b/>
                <w:bCs/>
                <w:noProof/>
                <w:szCs w:val="20"/>
                <w:lang w:eastAsia="ru-RU"/>
              </w:rPr>
              <w:t>ЧУВАШСКОЙ РЕСПУБЛИКИ</w:t>
            </w:r>
          </w:p>
          <w:p w:rsidR="00611BC8" w:rsidRPr="00611BC8" w:rsidRDefault="00611BC8" w:rsidP="00611BC8">
            <w:pPr>
              <w:widowControl w:val="0"/>
              <w:autoSpaceDE w:val="0"/>
              <w:autoSpaceDN w:val="0"/>
              <w:adjustRightInd w:val="0"/>
              <w:spacing w:after="0" w:line="240" w:lineRule="auto"/>
              <w:rPr>
                <w:rFonts w:ascii="Times New Roman" w:eastAsia="Times New Roman" w:hAnsi="Times New Roman"/>
                <w:sz w:val="10"/>
                <w:szCs w:val="10"/>
                <w:lang w:eastAsia="ru-RU"/>
              </w:rPr>
            </w:pPr>
          </w:p>
          <w:p w:rsidR="00611BC8" w:rsidRPr="00611BC8" w:rsidRDefault="00611BC8" w:rsidP="00611BC8">
            <w:pPr>
              <w:autoSpaceDE w:val="0"/>
              <w:autoSpaceDN w:val="0"/>
              <w:adjustRightInd w:val="0"/>
              <w:spacing w:after="0" w:line="240" w:lineRule="auto"/>
              <w:jc w:val="center"/>
              <w:rPr>
                <w:rFonts w:ascii="Times New Roman" w:eastAsia="Times New Roman" w:hAnsi="Times New Roman"/>
                <w:b/>
                <w:bCs/>
                <w:noProof/>
                <w:color w:val="000000"/>
                <w:sz w:val="24"/>
                <w:szCs w:val="24"/>
                <w:lang w:eastAsia="ru-RU"/>
              </w:rPr>
            </w:pPr>
            <w:r w:rsidRPr="00611BC8">
              <w:rPr>
                <w:rFonts w:ascii="Times New Roman" w:eastAsia="Times New Roman" w:hAnsi="Times New Roman"/>
                <w:b/>
                <w:bCs/>
                <w:noProof/>
                <w:color w:val="000000"/>
                <w:sz w:val="24"/>
                <w:szCs w:val="24"/>
                <w:lang w:eastAsia="ru-RU"/>
              </w:rPr>
              <w:t>ПОСТАНОВЛЕНИЕ</w:t>
            </w:r>
          </w:p>
          <w:p w:rsidR="00611BC8" w:rsidRPr="00611BC8" w:rsidRDefault="00611BC8" w:rsidP="00611BC8">
            <w:pPr>
              <w:widowControl w:val="0"/>
              <w:autoSpaceDE w:val="0"/>
              <w:autoSpaceDN w:val="0"/>
              <w:adjustRightInd w:val="0"/>
              <w:spacing w:after="0" w:line="240" w:lineRule="auto"/>
              <w:rPr>
                <w:rFonts w:ascii="Times New Roman" w:eastAsia="Times New Roman" w:hAnsi="Times New Roman"/>
                <w:sz w:val="10"/>
                <w:szCs w:val="10"/>
                <w:lang w:eastAsia="ru-RU"/>
              </w:rPr>
            </w:pPr>
          </w:p>
          <w:p w:rsidR="00611BC8" w:rsidRPr="00611BC8" w:rsidRDefault="00611BC8" w:rsidP="00611BC8">
            <w:pPr>
              <w:autoSpaceDE w:val="0"/>
              <w:autoSpaceDN w:val="0"/>
              <w:adjustRightInd w:val="0"/>
              <w:spacing w:after="0" w:line="240" w:lineRule="auto"/>
              <w:ind w:right="-35"/>
              <w:jc w:val="center"/>
              <w:rPr>
                <w:rFonts w:ascii="Times New Roman" w:eastAsia="Times New Roman" w:hAnsi="Times New Roman"/>
                <w:noProof/>
                <w:color w:val="000000"/>
                <w:lang w:eastAsia="ru-RU"/>
              </w:rPr>
            </w:pPr>
            <w:r w:rsidRPr="00611BC8">
              <w:rPr>
                <w:rFonts w:ascii="Times New Roman" w:eastAsia="Times New Roman" w:hAnsi="Times New Roman"/>
                <w:noProof/>
                <w:color w:val="000000"/>
                <w:lang w:eastAsia="ru-RU"/>
              </w:rPr>
              <w:t>07.08.2019  № 392</w:t>
            </w:r>
          </w:p>
          <w:p w:rsidR="00611BC8" w:rsidRPr="00611BC8" w:rsidRDefault="00611BC8" w:rsidP="00611BC8">
            <w:pPr>
              <w:widowControl w:val="0"/>
              <w:autoSpaceDE w:val="0"/>
              <w:autoSpaceDN w:val="0"/>
              <w:adjustRightInd w:val="0"/>
              <w:spacing w:after="0" w:line="240" w:lineRule="auto"/>
              <w:jc w:val="center"/>
              <w:rPr>
                <w:rFonts w:ascii="Times New Roman" w:eastAsia="Times New Roman" w:hAnsi="Times New Roman"/>
                <w:noProof/>
                <w:sz w:val="26"/>
                <w:szCs w:val="20"/>
                <w:lang w:eastAsia="ru-RU"/>
              </w:rPr>
            </w:pPr>
            <w:r w:rsidRPr="00611BC8">
              <w:rPr>
                <w:rFonts w:ascii="Times New Roman" w:eastAsia="Times New Roman" w:hAnsi="Times New Roman"/>
                <w:noProof/>
                <w:color w:val="000000"/>
                <w:lang w:eastAsia="ru-RU"/>
              </w:rPr>
              <w:t>город Канаш</w:t>
            </w:r>
          </w:p>
        </w:tc>
      </w:tr>
    </w:tbl>
    <w:p w:rsidR="00611BC8" w:rsidRDefault="00611BC8">
      <w:pPr>
        <w:rPr>
          <w:rFonts w:ascii="Times New Roman" w:hAnsi="Times New Roman"/>
          <w:sz w:val="24"/>
          <w:szCs w:val="24"/>
        </w:rPr>
      </w:pPr>
    </w:p>
    <w:p w:rsidR="00611BC8" w:rsidRPr="00611BC8" w:rsidRDefault="00611BC8" w:rsidP="00611BC8">
      <w:pPr>
        <w:tabs>
          <w:tab w:val="left" w:pos="5103"/>
        </w:tabs>
        <w:autoSpaceDE w:val="0"/>
        <w:autoSpaceDN w:val="0"/>
        <w:adjustRightInd w:val="0"/>
        <w:spacing w:after="0" w:line="240" w:lineRule="auto"/>
        <w:ind w:right="4529"/>
        <w:jc w:val="both"/>
        <w:rPr>
          <w:rFonts w:ascii="Times New Roman" w:eastAsia="Times New Roman" w:hAnsi="Times New Roman"/>
          <w:b/>
          <w:sz w:val="24"/>
          <w:szCs w:val="24"/>
          <w:lang w:eastAsia="ru-RU"/>
        </w:rPr>
      </w:pPr>
      <w:r w:rsidRPr="00611BC8">
        <w:rPr>
          <w:rFonts w:ascii="Times New Roman" w:eastAsia="Times New Roman" w:hAnsi="Times New Roman"/>
          <w:b/>
          <w:sz w:val="24"/>
          <w:szCs w:val="24"/>
          <w:lang w:eastAsia="ru-RU"/>
        </w:rPr>
        <w:t>О внесении изменений в постановление администрации Канашского района Чувашской Республики от 9 февраля 2015 г</w:t>
      </w:r>
      <w:bookmarkStart w:id="0" w:name="_GoBack"/>
      <w:r w:rsidRPr="00611BC8">
        <w:rPr>
          <w:rFonts w:ascii="Times New Roman" w:eastAsia="Times New Roman" w:hAnsi="Times New Roman"/>
          <w:b/>
          <w:sz w:val="24"/>
          <w:szCs w:val="24"/>
          <w:lang w:eastAsia="ru-RU"/>
        </w:rPr>
        <w:t xml:space="preserve">. </w:t>
      </w:r>
      <w:bookmarkEnd w:id="0"/>
      <w:r w:rsidRPr="00611BC8">
        <w:rPr>
          <w:rFonts w:ascii="Times New Roman" w:eastAsia="Times New Roman" w:hAnsi="Times New Roman"/>
          <w:b/>
          <w:sz w:val="24"/>
          <w:szCs w:val="24"/>
          <w:lang w:eastAsia="ru-RU"/>
        </w:rPr>
        <w:t>№ 96 «Об утверждении Положения об установлении системы оплаты труда работников бюджетных, автономных и казенных учреждений Канашского района Чувашской Республики»</w:t>
      </w:r>
    </w:p>
    <w:p w:rsidR="00611BC8" w:rsidRDefault="00611BC8">
      <w:pPr>
        <w:rPr>
          <w:rFonts w:ascii="Times New Roman" w:hAnsi="Times New Roman"/>
          <w:sz w:val="24"/>
          <w:szCs w:val="24"/>
        </w:rPr>
      </w:pPr>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r w:rsidRPr="00611BC8">
        <w:rPr>
          <w:rFonts w:ascii="Times New Roman" w:eastAsia="Times New Roman" w:hAnsi="Times New Roman"/>
          <w:sz w:val="24"/>
          <w:szCs w:val="24"/>
          <w:lang w:eastAsia="ru-RU"/>
        </w:rPr>
        <w:t xml:space="preserve">Руководствуясь постановлением Кабинета Министров Чувашской Республики от 13 июня 2019 г. № 214 «О внесении изменений в постановление Кабинета Министров Чувашской Республики от 23 октября </w:t>
      </w:r>
      <w:smartTag w:uri="urn:schemas-microsoft-com:office:smarttags" w:element="metricconverter">
        <w:smartTagPr>
          <w:attr w:name="ProductID" w:val="2008 г"/>
        </w:smartTagPr>
        <w:r w:rsidRPr="00611BC8">
          <w:rPr>
            <w:rFonts w:ascii="Times New Roman" w:eastAsia="Times New Roman" w:hAnsi="Times New Roman"/>
            <w:sz w:val="24"/>
            <w:szCs w:val="24"/>
            <w:lang w:eastAsia="ru-RU"/>
          </w:rPr>
          <w:t>2008 г</w:t>
        </w:r>
      </w:smartTag>
      <w:r w:rsidRPr="00611BC8">
        <w:rPr>
          <w:rFonts w:ascii="Times New Roman" w:eastAsia="Times New Roman" w:hAnsi="Times New Roman"/>
          <w:sz w:val="24"/>
          <w:szCs w:val="24"/>
          <w:lang w:eastAsia="ru-RU"/>
        </w:rPr>
        <w:t xml:space="preserve">. № 317» </w:t>
      </w:r>
      <w:proofErr w:type="gramStart"/>
      <w:r w:rsidRPr="00611BC8">
        <w:rPr>
          <w:rFonts w:ascii="Times New Roman" w:eastAsia="Times New Roman" w:hAnsi="Times New Roman"/>
          <w:b/>
          <w:sz w:val="24"/>
          <w:szCs w:val="24"/>
          <w:lang w:eastAsia="ru-RU"/>
        </w:rPr>
        <w:t>Администрация  Канашского</w:t>
      </w:r>
      <w:proofErr w:type="gramEnd"/>
      <w:r w:rsidRPr="00611BC8">
        <w:rPr>
          <w:rFonts w:ascii="Times New Roman" w:eastAsia="Times New Roman" w:hAnsi="Times New Roman"/>
          <w:b/>
          <w:sz w:val="24"/>
          <w:szCs w:val="24"/>
          <w:lang w:eastAsia="ru-RU"/>
        </w:rPr>
        <w:t xml:space="preserve">  района  Чувашской  Республики п о с т а н о в л я е т:</w:t>
      </w:r>
      <w:bookmarkStart w:id="1" w:name="sub_1"/>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b/>
          <w:sz w:val="24"/>
          <w:szCs w:val="24"/>
          <w:lang w:eastAsia="ru-RU"/>
        </w:rPr>
      </w:pPr>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 xml:space="preserve">1. Внести в Положение об установлении системы оплаты труда работников бюджетных, автономных и казенных учреждений Канашского района Чувашской Республики, утвержденное </w:t>
      </w:r>
      <w:hyperlink r:id="rId5" w:anchor="/document/22705858/entry/0" w:history="1">
        <w:r w:rsidRPr="00611BC8">
          <w:rPr>
            <w:rFonts w:ascii="Times New Roman" w:eastAsia="Times New Roman" w:hAnsi="Times New Roman"/>
            <w:bCs/>
            <w:sz w:val="24"/>
            <w:szCs w:val="24"/>
            <w:lang w:eastAsia="ru-RU"/>
          </w:rPr>
          <w:t>постановление</w:t>
        </w:r>
      </w:hyperlink>
      <w:r w:rsidRPr="00611BC8">
        <w:rPr>
          <w:rFonts w:ascii="Times New Roman" w:eastAsia="Times New Roman" w:hAnsi="Times New Roman"/>
          <w:bCs/>
          <w:sz w:val="24"/>
          <w:szCs w:val="24"/>
          <w:lang w:eastAsia="ru-RU"/>
        </w:rPr>
        <w:t xml:space="preserve">м администрации Канашского района Чувашской Республики от 9 февраля 2015 г. № 96 «Об утверждении </w:t>
      </w:r>
      <w:r w:rsidRPr="00611BC8">
        <w:rPr>
          <w:rFonts w:ascii="Times New Roman" w:eastAsia="Times New Roman" w:hAnsi="Times New Roman"/>
          <w:sz w:val="24"/>
          <w:szCs w:val="24"/>
          <w:lang w:eastAsia="ru-RU"/>
        </w:rPr>
        <w:t>Положения об установлении системы оплаты труда работников бюджетных, автономных и казенных учреждений Канашского района Чувашской Республики»</w:t>
      </w:r>
      <w:r w:rsidRPr="00611BC8">
        <w:rPr>
          <w:rFonts w:ascii="Times New Roman" w:eastAsia="Times New Roman" w:hAnsi="Times New Roman"/>
          <w:bCs/>
          <w:sz w:val="24"/>
          <w:szCs w:val="24"/>
          <w:lang w:eastAsia="ru-RU"/>
        </w:rPr>
        <w:t xml:space="preserve"> (с изменениями, внесенными постановлениями администрации Канашского района Чувашской Республики от 10 февраля 2017 г. № 67), следующие изменения:</w:t>
      </w:r>
    </w:p>
    <w:p w:rsidR="00611BC8" w:rsidRPr="00611BC8" w:rsidRDefault="00611BC8" w:rsidP="00611BC8">
      <w:pPr>
        <w:widowControl w:val="0"/>
        <w:autoSpaceDE w:val="0"/>
        <w:autoSpaceDN w:val="0"/>
        <w:adjustRightInd w:val="0"/>
        <w:spacing w:after="0" w:line="240" w:lineRule="auto"/>
        <w:ind w:left="720"/>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а) дополнить пунктом 3.1 следующего содержания:</w:t>
      </w:r>
    </w:p>
    <w:p w:rsidR="00611BC8" w:rsidRPr="00611BC8" w:rsidRDefault="00611BC8" w:rsidP="00611BC8">
      <w:pPr>
        <w:spacing w:after="0" w:line="240" w:lineRule="auto"/>
        <w:ind w:firstLine="709"/>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 xml:space="preserve">«3.1. Отраслевыми положениями об оплате труда предусматривается условие о </w:t>
      </w:r>
      <w:proofErr w:type="spellStart"/>
      <w:r w:rsidRPr="00611BC8">
        <w:rPr>
          <w:rFonts w:ascii="Times New Roman" w:eastAsia="Times New Roman" w:hAnsi="Times New Roman"/>
          <w:sz w:val="24"/>
          <w:szCs w:val="24"/>
          <w:lang w:eastAsia="ru-RU"/>
        </w:rPr>
        <w:t>непревышении</w:t>
      </w:r>
      <w:proofErr w:type="spellEnd"/>
      <w:r w:rsidRPr="00611BC8">
        <w:rPr>
          <w:rFonts w:ascii="Times New Roman" w:eastAsia="Times New Roman" w:hAnsi="Times New Roman"/>
          <w:sz w:val="24"/>
          <w:szCs w:val="24"/>
          <w:lang w:eastAsia="ru-RU"/>
        </w:rPr>
        <w:t xml:space="preserve"> расчетного среднемесячного уровня заработной платы работников муниципальных учреждений над расчетным среднемесячным уровнем оплаты труда муниципальных служащих Канашского района Чувашской Республики, работников, замещающих должности, не являющиеся должностями муниципальной службы Канашского района Чувашской Республики, и работников, осуществляющих профессиональную деятельность по профессиям рабочих, в органах местного самоуправления Канашского района Чувашской Республики, осуществляющих функции и полномочия учредителя муниципальных учреждений (далее - муниципальные служащие и работники органа местного самоуправления).</w:t>
      </w:r>
    </w:p>
    <w:p w:rsidR="00611BC8" w:rsidRPr="00611BC8" w:rsidRDefault="00611BC8" w:rsidP="00611BC8">
      <w:pPr>
        <w:spacing w:after="0" w:line="240" w:lineRule="auto"/>
        <w:ind w:firstLine="709"/>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 xml:space="preserve">Указанное в абзаце первом настоящего пункта условие применяется в отношении муниципальных учреждений, осуществляющих исполнение муниципальных функций, наделенных в случаях, предусмотренных федеральными законами, полномочиями по осуществлению муниципальных функций, возложенных на органы местного самоуправления Канашского района Чувашской Республики, осуществляющие функции и полномочия учредителя муниципальных учреждений, а также обеспечивающих деятельность органов местного самоуправления Канашского района Чувашской Республики, осуществляющих функции и полномочия учредителя муниципальных </w:t>
      </w:r>
      <w:r w:rsidRPr="00611BC8">
        <w:rPr>
          <w:rFonts w:ascii="Times New Roman" w:eastAsia="Times New Roman" w:hAnsi="Times New Roman"/>
          <w:sz w:val="24"/>
          <w:szCs w:val="24"/>
          <w:lang w:eastAsia="ru-RU"/>
        </w:rPr>
        <w:lastRenderedPageBreak/>
        <w:t>учреждений (административно-хозяйственное, информационно-техническое и кадровое обеспечение, делопроизводство, бухгалтерский учет и отчетность).</w:t>
      </w:r>
    </w:p>
    <w:p w:rsidR="00611BC8" w:rsidRPr="00611BC8" w:rsidRDefault="00611BC8" w:rsidP="00611BC8">
      <w:pPr>
        <w:spacing w:after="0" w:line="240" w:lineRule="auto"/>
        <w:ind w:firstLine="709"/>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В целях настоящего Положения расчетный среднемесячный уровень оплаты труда муниципальных служащих и работников органа местного самоуправления  определяется путем деления установленного объема бюджетных ассигнований на оплату труда муниципальных служащих и работников муниципального органа на установленную численность муниципальных служащих и работников органа местного самоуправления  и деления полученного результата на 12 (количество месяцев в году) и доводится органом местного самоуправления Канашского района Чувашской Республики, осуществляющим функции и полномочия учредителя муниципального учреждения, до руководителя муниципального учреждения, указанного в абзаце втором настоящего пункта.</w:t>
      </w:r>
    </w:p>
    <w:p w:rsidR="00611BC8" w:rsidRPr="00611BC8" w:rsidRDefault="00611BC8" w:rsidP="00611BC8">
      <w:pPr>
        <w:spacing w:after="0" w:line="240" w:lineRule="auto"/>
        <w:ind w:firstLine="709"/>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Расчетный среднемесячный уровень заработной платы работников муниципального учреждения, указанного в абзаце втором настоящего пункта, определяется путем деления установленного объема бюджетных ассигнований на оплату труда работников муниципального учреждения на численность работников муниципального учреждения в соответствии с утвержденным штатным расписанием и деления полученного результата на</w:t>
      </w:r>
      <w:r>
        <w:rPr>
          <w:rFonts w:ascii="Times New Roman" w:eastAsia="Times New Roman" w:hAnsi="Times New Roman"/>
          <w:sz w:val="24"/>
          <w:szCs w:val="24"/>
          <w:lang w:eastAsia="ru-RU"/>
        </w:rPr>
        <w:t xml:space="preserve"> 12 (количество месяцев в году)</w:t>
      </w:r>
      <w:r w:rsidRPr="00611BC8">
        <w:rPr>
          <w:rFonts w:ascii="Times New Roman" w:eastAsia="Times New Roman" w:hAnsi="Times New Roman"/>
          <w:sz w:val="24"/>
          <w:szCs w:val="24"/>
          <w:lang w:eastAsia="ru-RU"/>
        </w:rPr>
        <w:t>»;</w:t>
      </w:r>
    </w:p>
    <w:p w:rsidR="00611BC8" w:rsidRPr="00611BC8" w:rsidRDefault="00611BC8" w:rsidP="00611BC8">
      <w:pPr>
        <w:tabs>
          <w:tab w:val="left" w:pos="7797"/>
        </w:tabs>
        <w:spacing w:after="0" w:line="240" w:lineRule="auto"/>
        <w:ind w:firstLine="709"/>
        <w:jc w:val="both"/>
        <w:rPr>
          <w:rFonts w:ascii="Times New Roman" w:eastAsia="Times New Roman" w:hAnsi="Times New Roman"/>
          <w:sz w:val="24"/>
          <w:szCs w:val="24"/>
          <w:lang w:eastAsia="ru-RU"/>
        </w:rPr>
      </w:pPr>
      <w:r w:rsidRPr="00611BC8">
        <w:rPr>
          <w:rFonts w:ascii="Times New Roman" w:eastAsia="Times New Roman" w:hAnsi="Times New Roman"/>
          <w:sz w:val="24"/>
          <w:szCs w:val="24"/>
          <w:lang w:eastAsia="ru-RU"/>
        </w:rPr>
        <w:t xml:space="preserve">б) в </w:t>
      </w:r>
      <w:hyperlink r:id="rId6" w:anchor="/document/17629149/entry/1003" w:history="1">
        <w:r w:rsidRPr="00611BC8">
          <w:rPr>
            <w:rFonts w:ascii="Times New Roman" w:eastAsia="Times New Roman" w:hAnsi="Times New Roman"/>
            <w:sz w:val="24"/>
            <w:szCs w:val="24"/>
            <w:lang w:eastAsia="ru-RU"/>
          </w:rPr>
          <w:t>пунктах 4-</w:t>
        </w:r>
      </w:hyperlink>
      <w:r w:rsidRPr="00611BC8">
        <w:rPr>
          <w:rFonts w:ascii="Times New Roman" w:eastAsia="Times New Roman" w:hAnsi="Times New Roman"/>
          <w:sz w:val="24"/>
          <w:szCs w:val="24"/>
          <w:lang w:eastAsia="ru-RU"/>
        </w:rPr>
        <w:t>6 слова «в соответствии с пунктом 3» заменить словами «в соответствии с пунктами 3 и 3.1».</w:t>
      </w:r>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bookmarkStart w:id="2" w:name="sub_2"/>
      <w:bookmarkEnd w:id="1"/>
      <w:r w:rsidRPr="00611BC8">
        <w:rPr>
          <w:rFonts w:ascii="Times New Roman" w:eastAsia="Times New Roman" w:hAnsi="Times New Roman"/>
          <w:sz w:val="24"/>
          <w:szCs w:val="24"/>
          <w:lang w:eastAsia="ru-RU"/>
        </w:rPr>
        <w:t>2. Настоящее постановление вступает в силу с момента официального опубликования.</w:t>
      </w:r>
    </w:p>
    <w:bookmarkEnd w:id="2"/>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11BC8" w:rsidRPr="00611BC8" w:rsidRDefault="00611BC8" w:rsidP="00611BC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p>
    <w:p w:rsidR="00611BC8" w:rsidRPr="00611BC8" w:rsidRDefault="00611BC8" w:rsidP="00611BC8">
      <w:pPr>
        <w:suppressAutoHyphens/>
        <w:spacing w:after="0" w:line="240" w:lineRule="auto"/>
        <w:jc w:val="both"/>
        <w:rPr>
          <w:rFonts w:ascii="Times New Roman" w:eastAsia="Times New Roman" w:hAnsi="Times New Roman"/>
          <w:sz w:val="24"/>
          <w:szCs w:val="24"/>
          <w:lang w:eastAsia="zh-CN"/>
        </w:rPr>
      </w:pPr>
      <w:r w:rsidRPr="00611BC8">
        <w:rPr>
          <w:rFonts w:ascii="Times New Roman" w:eastAsia="Times New Roman" w:hAnsi="Times New Roman"/>
          <w:sz w:val="24"/>
          <w:szCs w:val="24"/>
          <w:lang w:eastAsia="zh-CN"/>
        </w:rPr>
        <w:t>Глава администрации района</w:t>
      </w:r>
      <w:r w:rsidRPr="00611BC8">
        <w:rPr>
          <w:rFonts w:ascii="Times New Roman" w:eastAsia="Times New Roman" w:hAnsi="Times New Roman"/>
          <w:sz w:val="24"/>
          <w:szCs w:val="24"/>
          <w:lang w:eastAsia="zh-CN"/>
        </w:rPr>
        <w:tab/>
      </w:r>
      <w:r w:rsidRPr="00611BC8">
        <w:rPr>
          <w:rFonts w:ascii="Times New Roman" w:eastAsia="Times New Roman" w:hAnsi="Times New Roman"/>
          <w:sz w:val="24"/>
          <w:szCs w:val="24"/>
          <w:lang w:eastAsia="zh-CN"/>
        </w:rPr>
        <w:tab/>
      </w:r>
      <w:r w:rsidRPr="00611BC8">
        <w:rPr>
          <w:rFonts w:ascii="Times New Roman" w:eastAsia="Times New Roman" w:hAnsi="Times New Roman"/>
          <w:sz w:val="24"/>
          <w:szCs w:val="24"/>
          <w:lang w:eastAsia="zh-CN"/>
        </w:rPr>
        <w:tab/>
        <w:t xml:space="preserve">                                                В.Н. Степанов</w:t>
      </w:r>
    </w:p>
    <w:p w:rsidR="00611BC8" w:rsidRPr="00611BC8" w:rsidRDefault="00611BC8" w:rsidP="00611BC8">
      <w:pPr>
        <w:suppressAutoHyphens/>
        <w:spacing w:after="0" w:line="240" w:lineRule="auto"/>
        <w:rPr>
          <w:rFonts w:ascii="Times New Roman" w:eastAsia="Times New Roman" w:hAnsi="Times New Roman"/>
          <w:sz w:val="24"/>
          <w:szCs w:val="24"/>
          <w:lang w:eastAsia="zh-CN"/>
        </w:rPr>
      </w:pPr>
    </w:p>
    <w:p w:rsidR="00611BC8" w:rsidRPr="00611BC8" w:rsidRDefault="00611BC8" w:rsidP="00611BC8">
      <w:pPr>
        <w:widowControl w:val="0"/>
        <w:autoSpaceDE w:val="0"/>
        <w:autoSpaceDN w:val="0"/>
        <w:adjustRightInd w:val="0"/>
        <w:spacing w:after="0" w:line="240" w:lineRule="auto"/>
        <w:rPr>
          <w:rFonts w:ascii="Times New Roman" w:eastAsia="Times New Roman" w:hAnsi="Times New Roman"/>
          <w:sz w:val="24"/>
          <w:szCs w:val="24"/>
          <w:lang w:eastAsia="ru-RU"/>
        </w:rPr>
      </w:pPr>
    </w:p>
    <w:p w:rsidR="00611BC8" w:rsidRDefault="00611BC8">
      <w:pPr>
        <w:rPr>
          <w:rFonts w:ascii="Times New Roman" w:hAnsi="Times New Roman"/>
          <w:sz w:val="24"/>
          <w:szCs w:val="24"/>
        </w:rPr>
      </w:pPr>
    </w:p>
    <w:p w:rsidR="00611BC8" w:rsidRPr="009B49A4" w:rsidRDefault="00611BC8">
      <w:pPr>
        <w:rPr>
          <w:rFonts w:ascii="Times New Roman" w:hAnsi="Times New Roman"/>
          <w:sz w:val="24"/>
          <w:szCs w:val="24"/>
        </w:rPr>
      </w:pPr>
    </w:p>
    <w:sectPr w:rsidR="00611BC8" w:rsidRPr="009B49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C0"/>
    <w:rsid w:val="00004DC0"/>
    <w:rsid w:val="00006DBD"/>
    <w:rsid w:val="00611BC8"/>
    <w:rsid w:val="008D2E0A"/>
    <w:rsid w:val="009B49A4"/>
    <w:rsid w:val="00E74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75714F66-49F0-4652-BC9E-BF78937D9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B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ternet.garant.ru/" TargetMode="External"/><Relationship Id="rId5" Type="http://schemas.openxmlformats.org/officeDocument/2006/relationships/hyperlink" Target="https://internet.garant.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654</Words>
  <Characters>3734</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 Григорьева</dc:creator>
  <cp:keywords/>
  <dc:description/>
  <cp:lastModifiedBy>Антонина В. Тямина</cp:lastModifiedBy>
  <cp:revision>5</cp:revision>
  <dcterms:created xsi:type="dcterms:W3CDTF">2019-09-02T10:34:00Z</dcterms:created>
  <dcterms:modified xsi:type="dcterms:W3CDTF">2019-09-24T13:14:00Z</dcterms:modified>
</cp:coreProperties>
</file>