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3" w:rsidRPr="00BA71CC" w:rsidRDefault="006841A3" w:rsidP="006841A3">
      <w:pPr>
        <w:jc w:val="right"/>
        <w:rPr>
          <w:rStyle w:val="a3"/>
          <w:rFonts w:ascii="Times New Roman" w:hAnsi="Times New Roman"/>
          <w:bCs/>
        </w:rPr>
      </w:pPr>
      <w:bookmarkStart w:id="0" w:name="sub_2000"/>
      <w:r w:rsidRPr="00BA71CC">
        <w:rPr>
          <w:rStyle w:val="a3"/>
          <w:rFonts w:ascii="Times New Roman" w:hAnsi="Times New Roman"/>
          <w:bCs/>
        </w:rPr>
        <w:t>Приложение №1</w:t>
      </w:r>
    </w:p>
    <w:p w:rsidR="006841A3" w:rsidRPr="00BA71CC" w:rsidRDefault="006841A3" w:rsidP="006841A3">
      <w:pPr>
        <w:jc w:val="right"/>
        <w:rPr>
          <w:rStyle w:val="a3"/>
          <w:rFonts w:ascii="Times New Roman" w:hAnsi="Times New Roman"/>
          <w:bCs/>
        </w:rPr>
      </w:pPr>
      <w:r w:rsidRPr="00BA71CC">
        <w:rPr>
          <w:rStyle w:val="a3"/>
          <w:rFonts w:ascii="Times New Roman" w:hAnsi="Times New Roman"/>
          <w:bCs/>
        </w:rPr>
        <w:t xml:space="preserve">к постановлению администрации </w:t>
      </w:r>
    </w:p>
    <w:p w:rsidR="006841A3" w:rsidRPr="00BA71CC" w:rsidRDefault="006841A3" w:rsidP="006841A3">
      <w:pPr>
        <w:jc w:val="right"/>
        <w:rPr>
          <w:rStyle w:val="a3"/>
          <w:rFonts w:ascii="Times New Roman" w:hAnsi="Times New Roman"/>
          <w:bCs/>
        </w:rPr>
      </w:pPr>
      <w:r w:rsidRPr="00BA71CC">
        <w:rPr>
          <w:rStyle w:val="a3"/>
          <w:rFonts w:ascii="Times New Roman" w:hAnsi="Times New Roman"/>
          <w:bCs/>
        </w:rPr>
        <w:t>Козловского района</w:t>
      </w:r>
    </w:p>
    <w:p w:rsidR="006841A3" w:rsidRPr="00BA71CC" w:rsidRDefault="006841A3" w:rsidP="006841A3">
      <w:pPr>
        <w:jc w:val="right"/>
        <w:rPr>
          <w:rStyle w:val="a3"/>
          <w:rFonts w:ascii="Times New Roman" w:hAnsi="Times New Roman"/>
          <w:bCs/>
        </w:rPr>
      </w:pPr>
      <w:r w:rsidRPr="00BA71CC">
        <w:rPr>
          <w:rStyle w:val="a3"/>
          <w:rFonts w:ascii="Times New Roman" w:hAnsi="Times New Roman"/>
          <w:bCs/>
        </w:rPr>
        <w:t xml:space="preserve">от </w:t>
      </w:r>
      <w:r w:rsidR="00BA71CC" w:rsidRPr="00BA71CC">
        <w:rPr>
          <w:rStyle w:val="a3"/>
          <w:rFonts w:ascii="Times New Roman" w:hAnsi="Times New Roman"/>
          <w:bCs/>
        </w:rPr>
        <w:t>15</w:t>
      </w:r>
      <w:r w:rsidRPr="00BA71CC">
        <w:rPr>
          <w:rStyle w:val="a3"/>
          <w:rFonts w:ascii="Times New Roman" w:hAnsi="Times New Roman"/>
          <w:bCs/>
        </w:rPr>
        <w:t xml:space="preserve"> марта 2019 г. №_</w:t>
      </w:r>
      <w:r w:rsidR="00BA71CC" w:rsidRPr="00BA71CC">
        <w:rPr>
          <w:rStyle w:val="a3"/>
          <w:rFonts w:ascii="Times New Roman" w:hAnsi="Times New Roman"/>
          <w:bCs/>
        </w:rPr>
        <w:t>121</w:t>
      </w:r>
    </w:p>
    <w:p w:rsidR="006841A3" w:rsidRDefault="006841A3" w:rsidP="006841A3">
      <w:pPr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41A3" w:rsidRPr="004F3EB0" w:rsidRDefault="006841A3" w:rsidP="006841A3">
      <w:pPr>
        <w:jc w:val="right"/>
        <w:rPr>
          <w:rStyle w:val="a3"/>
          <w:rFonts w:ascii="Times New Roman" w:hAnsi="Times New Roman"/>
          <w:bCs/>
          <w:sz w:val="20"/>
          <w:szCs w:val="20"/>
        </w:rPr>
      </w:pPr>
      <w:r>
        <w:rPr>
          <w:rStyle w:val="a3"/>
          <w:rFonts w:ascii="Times New Roman" w:hAnsi="Times New Roman"/>
          <w:bCs/>
          <w:sz w:val="20"/>
          <w:szCs w:val="20"/>
        </w:rPr>
        <w:t>«Приложение N 2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 xml:space="preserve">к </w:t>
      </w:r>
      <w:hyperlink w:anchor="sub_1000" w:history="1">
        <w:r w:rsidRPr="004F3EB0">
          <w:rPr>
            <w:rStyle w:val="a4"/>
            <w:rFonts w:ascii="Times New Roman" w:hAnsi="Times New Roman"/>
            <w:sz w:val="20"/>
            <w:szCs w:val="20"/>
          </w:rPr>
          <w:t>муниципальной</w:t>
        </w:r>
      </w:hyperlink>
      <w:r w:rsidRPr="004F3EB0">
        <w:rPr>
          <w:rStyle w:val="a3"/>
          <w:rFonts w:ascii="Times New Roman" w:hAnsi="Times New Roman"/>
          <w:bCs/>
          <w:sz w:val="20"/>
          <w:szCs w:val="20"/>
        </w:rPr>
        <w:t xml:space="preserve"> программе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>Козловского района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>"Обеспечение общественного порядка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>и противодействие преступности"</w:t>
      </w:r>
    </w:p>
    <w:bookmarkEnd w:id="0"/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</w:p>
    <w:p w:rsidR="006841A3" w:rsidRPr="004F3EB0" w:rsidRDefault="006841A3" w:rsidP="006841A3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Ресурсное обеспечение</w:t>
      </w:r>
      <w:r w:rsidRPr="004F3EB0">
        <w:rPr>
          <w:rFonts w:ascii="Times New Roman" w:hAnsi="Times New Roman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2243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Козловского района Чувашской Республики, подпрограммы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Козловского района Чувашской Республики, 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6" w:history="1">
              <w:r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466B08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841A3"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6841A3" w:rsidRPr="004F3EB0" w:rsidTr="009021F4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 программа Козловского района Чувашской Республики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2346,0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2346,0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BA71C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466B08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6841A3"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41A3" w:rsidRPr="004F3EB0" w:rsidRDefault="006841A3" w:rsidP="009021F4">
            <w:pPr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А310000000, 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1 148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41A3" w:rsidRPr="004F3EB0" w:rsidRDefault="006841A3" w:rsidP="009021F4">
            <w:pPr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А310170380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наканаказаниям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>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А31020000 А310272550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бытовой преступности, а также преступлений, совершенных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</w:t>
            </w:r>
          </w:p>
          <w:p w:rsidR="006841A3" w:rsidRPr="004F3EB0" w:rsidRDefault="006841A3" w:rsidP="009021F4">
            <w:pPr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А310300000</w:t>
            </w:r>
          </w:p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376280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841A3" w:rsidRPr="004F3EB0" w:rsidRDefault="006841A3" w:rsidP="009021F4">
            <w:pPr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466B08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6841A3"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"Профилактика незаконного потребления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наркотических средств и психотропных веществ, наркомании в Козловском районе"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ind w:firstLine="0"/>
              <w:rPr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деятельности в Козловском районе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социальной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466B08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6841A3"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"Предупреждение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детской беспризорности, безнадзорности и правонарушений несовершеннолетних"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3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Подпрограмма 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6841A3" w:rsidRPr="004F3EB0" w:rsidTr="009021F4">
        <w:tc>
          <w:tcPr>
            <w:tcW w:w="3863" w:type="dxa"/>
            <w:gridSpan w:val="2"/>
            <w:vMerge/>
            <w:tcBorders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6841A3" w:rsidRPr="004F3EB0" w:rsidTr="009021F4">
        <w:tc>
          <w:tcPr>
            <w:tcW w:w="3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</w:p>
    <w:p w:rsidR="00B2513D" w:rsidRDefault="00CC2045"/>
    <w:p w:rsidR="006841A3" w:rsidRDefault="006841A3" w:rsidP="006841A3">
      <w:pPr>
        <w:ind w:firstLine="0"/>
      </w:pPr>
    </w:p>
    <w:p w:rsidR="006841A3" w:rsidRDefault="006841A3" w:rsidP="006841A3">
      <w:pPr>
        <w:ind w:firstLine="0"/>
      </w:pPr>
    </w:p>
    <w:p w:rsidR="006841A3" w:rsidRDefault="006841A3"/>
    <w:p w:rsidR="00917A9C" w:rsidRDefault="00917A9C" w:rsidP="00BA71CC">
      <w:pPr>
        <w:ind w:firstLine="0"/>
        <w:rPr>
          <w:rFonts w:ascii="Times New Roman" w:hAnsi="Times New Roman"/>
        </w:rPr>
      </w:pPr>
    </w:p>
    <w:p w:rsidR="00BA71CC" w:rsidRDefault="00BA71CC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CC2045" w:rsidRDefault="00CC2045" w:rsidP="00BA71CC">
      <w:pPr>
        <w:ind w:firstLine="0"/>
        <w:rPr>
          <w:rFonts w:ascii="Times New Roman" w:hAnsi="Times New Roman"/>
        </w:rPr>
      </w:pPr>
    </w:p>
    <w:p w:rsidR="00BA71CC" w:rsidRPr="00BA71CC" w:rsidRDefault="00BA71CC" w:rsidP="00BA71CC">
      <w:pPr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>Приложение №2</w:t>
      </w:r>
    </w:p>
    <w:p w:rsidR="00BA71CC" w:rsidRPr="00BA71CC" w:rsidRDefault="00BA71CC" w:rsidP="00BA71CC">
      <w:pPr>
        <w:jc w:val="right"/>
        <w:rPr>
          <w:rStyle w:val="a3"/>
          <w:rFonts w:ascii="Times New Roman" w:hAnsi="Times New Roman"/>
          <w:bCs/>
        </w:rPr>
      </w:pPr>
      <w:r w:rsidRPr="00BA71CC">
        <w:rPr>
          <w:rStyle w:val="a3"/>
          <w:rFonts w:ascii="Times New Roman" w:hAnsi="Times New Roman"/>
          <w:bCs/>
        </w:rPr>
        <w:t xml:space="preserve">к постановлению администрации </w:t>
      </w:r>
    </w:p>
    <w:p w:rsidR="00BA71CC" w:rsidRPr="00BA71CC" w:rsidRDefault="00BA71CC" w:rsidP="00BA71CC">
      <w:pPr>
        <w:jc w:val="right"/>
        <w:rPr>
          <w:rStyle w:val="a3"/>
          <w:rFonts w:ascii="Times New Roman" w:hAnsi="Times New Roman"/>
          <w:bCs/>
        </w:rPr>
      </w:pPr>
      <w:r w:rsidRPr="00BA71CC">
        <w:rPr>
          <w:rStyle w:val="a3"/>
          <w:rFonts w:ascii="Times New Roman" w:hAnsi="Times New Roman"/>
          <w:bCs/>
        </w:rPr>
        <w:t>Козловского района</w:t>
      </w:r>
    </w:p>
    <w:p w:rsidR="00BA71CC" w:rsidRPr="00BA71CC" w:rsidRDefault="00BA71CC" w:rsidP="00BA71CC">
      <w:pPr>
        <w:jc w:val="right"/>
        <w:rPr>
          <w:rStyle w:val="a3"/>
          <w:rFonts w:ascii="Times New Roman" w:hAnsi="Times New Roman"/>
          <w:bCs/>
        </w:rPr>
      </w:pPr>
      <w:r w:rsidRPr="00BA71CC">
        <w:rPr>
          <w:rStyle w:val="a3"/>
          <w:rFonts w:ascii="Times New Roman" w:hAnsi="Times New Roman"/>
          <w:bCs/>
        </w:rPr>
        <w:t>от 15 марта 2019 г. №_121</w:t>
      </w:r>
    </w:p>
    <w:p w:rsidR="006841A3" w:rsidRDefault="006841A3" w:rsidP="006841A3">
      <w:pPr>
        <w:jc w:val="right"/>
        <w:rPr>
          <w:rFonts w:ascii="Times New Roman" w:hAnsi="Times New Roman"/>
        </w:rPr>
      </w:pPr>
    </w:p>
    <w:p w:rsidR="006841A3" w:rsidRPr="004F3EB0" w:rsidRDefault="006841A3" w:rsidP="006841A3">
      <w:pPr>
        <w:jc w:val="right"/>
        <w:rPr>
          <w:rStyle w:val="a3"/>
          <w:rFonts w:ascii="Times New Roman" w:hAnsi="Times New Roman"/>
          <w:bCs/>
          <w:sz w:val="20"/>
          <w:szCs w:val="20"/>
        </w:rPr>
      </w:pPr>
      <w:bookmarkStart w:id="1" w:name="sub_3100"/>
      <w:r>
        <w:rPr>
          <w:rStyle w:val="a3"/>
          <w:rFonts w:ascii="Times New Roman" w:hAnsi="Times New Roman"/>
          <w:bCs/>
          <w:sz w:val="20"/>
          <w:szCs w:val="20"/>
        </w:rPr>
        <w:t xml:space="preserve">« 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t>Приложение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</w:r>
      <w:proofErr w:type="gramStart"/>
      <w:r w:rsidRPr="004F3EB0">
        <w:rPr>
          <w:rStyle w:val="a3"/>
          <w:rFonts w:ascii="Times New Roman" w:hAnsi="Times New Roman"/>
          <w:bCs/>
          <w:sz w:val="20"/>
          <w:szCs w:val="20"/>
        </w:rPr>
        <w:t>к</w:t>
      </w:r>
      <w:proofErr w:type="gramEnd"/>
      <w:r w:rsidRPr="004F3EB0">
        <w:rPr>
          <w:rStyle w:val="a3"/>
          <w:rFonts w:ascii="Times New Roman" w:hAnsi="Times New Roman"/>
          <w:bCs/>
          <w:sz w:val="20"/>
          <w:szCs w:val="20"/>
        </w:rPr>
        <w:t xml:space="preserve"> </w:t>
      </w:r>
      <w:hyperlink w:anchor="sub_3000" w:history="1">
        <w:r w:rsidRPr="004F3EB0">
          <w:rPr>
            <w:rStyle w:val="a4"/>
            <w:rFonts w:ascii="Times New Roman" w:hAnsi="Times New Roman"/>
            <w:color w:val="auto"/>
            <w:sz w:val="20"/>
            <w:szCs w:val="20"/>
          </w:rPr>
          <w:t>подпрограмме</w:t>
        </w:r>
      </w:hyperlink>
      <w:r w:rsidRPr="004F3EB0">
        <w:rPr>
          <w:rStyle w:val="a3"/>
          <w:rFonts w:ascii="Times New Roman" w:hAnsi="Times New Roman"/>
          <w:bCs/>
          <w:sz w:val="20"/>
          <w:szCs w:val="20"/>
        </w:rPr>
        <w:t xml:space="preserve"> "</w:t>
      </w:r>
      <w:proofErr w:type="gramStart"/>
      <w:r w:rsidRPr="004F3EB0">
        <w:rPr>
          <w:rStyle w:val="a3"/>
          <w:rFonts w:ascii="Times New Roman" w:hAnsi="Times New Roman"/>
          <w:bCs/>
          <w:sz w:val="20"/>
          <w:szCs w:val="20"/>
        </w:rPr>
        <w:t>Профилактика</w:t>
      </w:r>
      <w:proofErr w:type="gramEnd"/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>правонарушений" муниципальной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 xml:space="preserve">программы Козловского </w:t>
      </w:r>
      <w:proofErr w:type="spellStart"/>
      <w:r w:rsidRPr="004F3EB0">
        <w:rPr>
          <w:rStyle w:val="a3"/>
          <w:rFonts w:ascii="Times New Roman" w:hAnsi="Times New Roman"/>
          <w:bCs/>
          <w:sz w:val="20"/>
          <w:szCs w:val="20"/>
        </w:rPr>
        <w:t>районаЧувашской</w:t>
      </w:r>
      <w:proofErr w:type="spellEnd"/>
      <w:r w:rsidRPr="004F3EB0">
        <w:rPr>
          <w:rStyle w:val="a3"/>
          <w:rFonts w:ascii="Times New Roman" w:hAnsi="Times New Roman"/>
          <w:bCs/>
          <w:sz w:val="20"/>
          <w:szCs w:val="20"/>
        </w:rPr>
        <w:t xml:space="preserve"> Республики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>"Обеспечение общественного порядка</w:t>
      </w:r>
      <w:r w:rsidRPr="004F3EB0">
        <w:rPr>
          <w:rStyle w:val="a3"/>
          <w:rFonts w:ascii="Times New Roman" w:hAnsi="Times New Roman"/>
          <w:bCs/>
          <w:sz w:val="20"/>
          <w:szCs w:val="20"/>
        </w:rPr>
        <w:br/>
        <w:t>и противодействие преступности"</w:t>
      </w:r>
    </w:p>
    <w:bookmarkEnd w:id="1"/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</w:p>
    <w:p w:rsidR="006841A3" w:rsidRPr="004F3EB0" w:rsidRDefault="006841A3" w:rsidP="006841A3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Ресурсное обеспечение</w:t>
      </w:r>
      <w:r w:rsidRPr="004F3EB0">
        <w:rPr>
          <w:rFonts w:ascii="Times New Roman" w:hAnsi="Times New Roman"/>
          <w:sz w:val="20"/>
          <w:szCs w:val="20"/>
        </w:rPr>
        <w:br/>
        <w:t>реализации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"/>
        <w:gridCol w:w="1344"/>
        <w:gridCol w:w="1232"/>
        <w:gridCol w:w="1008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Козловского района Чувашской Республики (основного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мероприятия, мероприятия)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hyperlink r:id="rId8" w:history="1">
              <w:r w:rsidRPr="004F3EB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главный распорядитель бюджетн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466B08" w:rsidP="009021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841A3" w:rsidRPr="004F3EB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6841A3" w:rsidRPr="004F3EB0">
              <w:rPr>
                <w:rFonts w:ascii="Times New Roman" w:hAnsi="Times New Roman"/>
                <w:b/>
                <w:sz w:val="20"/>
                <w:szCs w:val="20"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466B08" w:rsidP="009021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841A3" w:rsidRPr="004F3EB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группа (подгруппа) </w:t>
            </w:r>
            <w:hyperlink r:id="rId11" w:history="1">
              <w:r w:rsidRPr="004F3EB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6841A3" w:rsidRPr="004F3EB0" w:rsidTr="009021F4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района, соисполнитель - Администрации городского и сельских поселений района, организации и предприятия всех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форм собственности Козловского района 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841A3" w:rsidRPr="004F3EB0" w:rsidTr="009021F4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"Совершенствование взаимодействия правоохранительных, контролирующих органов, органов местного самоуправления в Козловском районе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криминогенной ситуацией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Козловском районе Чувашской Республике"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, увязанные с основным мероприятием 1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6704">
              <w:rPr>
                <w:rFonts w:ascii="Times New Roman" w:hAnsi="Times New Roman"/>
                <w:sz w:val="18"/>
                <w:szCs w:val="18"/>
                <w:lang w:eastAsia="en-US"/>
              </w:rPr>
              <w:t>554,0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6704">
              <w:rPr>
                <w:rFonts w:ascii="Times New Roman" w:hAnsi="Times New Roman"/>
                <w:sz w:val="18"/>
                <w:szCs w:val="18"/>
                <w:lang w:eastAsia="en-US"/>
              </w:rPr>
              <w:t>553,5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553,1**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552,9**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6704">
              <w:rPr>
                <w:rFonts w:ascii="Times New Roman" w:hAnsi="Times New Roman"/>
                <w:sz w:val="18"/>
                <w:szCs w:val="18"/>
                <w:lang w:eastAsia="en-US"/>
              </w:rPr>
              <w:t>220,7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119,1**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6704"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841A3" w:rsidRPr="00FF6704" w:rsidRDefault="006841A3" w:rsidP="009021F4">
            <w:pPr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336,6**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336,1**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6704">
              <w:rPr>
                <w:rFonts w:ascii="Times New Roman" w:hAnsi="Times New Roman"/>
                <w:sz w:val="18"/>
                <w:szCs w:val="18"/>
                <w:lang w:eastAsia="en-US"/>
              </w:rPr>
              <w:t>226,1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FF6704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227,1**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Default="006841A3" w:rsidP="009021F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841A3" w:rsidRPr="00FF6704" w:rsidRDefault="006841A3" w:rsidP="009021F4">
            <w:pPr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27,6**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Козловского района</w:t>
            </w:r>
          </w:p>
          <w:p w:rsidR="006841A3" w:rsidRPr="004F3EB0" w:rsidRDefault="006841A3" w:rsidP="009021F4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районногоконкурса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"Лучший народный дружинник"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встреч с руководителями (представителями) хозяйствующих субъектов,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ых объединений, предупреждения возможных негативных процессов в среде мигрантов, а также профилактики 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  <w:hyperlink w:anchor="sub_3111" w:history="1">
              <w:r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снижение количества преступлений, совершаемых несовершеннолетними гражданами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841A3" w:rsidRPr="004F3EB0" w:rsidTr="009021F4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свободы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56,0</w:t>
            </w:r>
            <w:hyperlink w:anchor="sub_3222" w:history="1">
              <w:r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58,5**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  <w:hyperlink w:anchor="sub_3222" w:history="1">
              <w:r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99,99**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обучения и дополнитель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занятости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лиц, освободившихся из мест лишения свободы, осужденных к исправительным работам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взаимодействия органов местного самоуправления с исправитель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</w:t>
            </w:r>
          </w:p>
          <w:p w:rsidR="006841A3" w:rsidRPr="004F3EB0" w:rsidRDefault="006841A3" w:rsidP="009021F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адресной помощи в предварительном решении вопросов трудоустройства осужденных, готовящихся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лица, освобождаемого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6841A3" w:rsidRPr="004F3EB0" w:rsidRDefault="006841A3" w:rsidP="009021F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Козловского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райна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предупреждение рецидивной преступности,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лмишения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917A9C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41A3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бесплатной юридической помощи лицам, освободившимся из мест лишения свободы, в течение трех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месяцев со дня освобождения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  <w:p w:rsidR="006841A3" w:rsidRPr="004F3EB0" w:rsidRDefault="006841A3" w:rsidP="009021F4">
            <w:pPr>
              <w:rPr>
                <w:sz w:val="20"/>
                <w:szCs w:val="20"/>
              </w:rPr>
            </w:pP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подпрограммы, увязанные с основным мероприятием 3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  <w:p w:rsidR="006841A3" w:rsidRPr="008F7148" w:rsidRDefault="006841A3" w:rsidP="009021F4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19,1**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фактах насилия в семье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Козловского 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, направленных на профилактику 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841A3" w:rsidRPr="004F3EB0" w:rsidTr="009021F4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Социальная адаптация лиц, находящихся в трудной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эффективности взаимодействия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профилактики правонарушений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– админис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Целево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й индикатор и показатель подпрограммы, увязанные с основным мероприятием 4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преступлений, совершенных лицами, ранее их совершавшими,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правоохранительной системы за состояние правопорядка;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</w:t>
            </w:r>
          </w:p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мероприятием 5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27,1</w:t>
            </w:r>
            <w:hyperlink w:anchor="sub_3222" w:history="1">
              <w:r w:rsidRPr="004F3EB0">
                <w:rPr>
                  <w:rStyle w:val="a4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27,6**</w:t>
            </w:r>
          </w:p>
        </w:tc>
      </w:tr>
      <w:tr w:rsidR="006841A3" w:rsidRPr="004F3EB0" w:rsidTr="009021F4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криминогенной ситуацией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Козловском районе Чувашской Республике"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Целевые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6841A3" w:rsidRPr="008F7148" w:rsidRDefault="006841A3" w:rsidP="009021F4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36,1**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27,6**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организации 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Бюджетк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енный исполнитель – администрация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41A3" w:rsidRPr="004F3EB0" w:rsidTr="009021F4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A3" w:rsidRPr="004F3EB0" w:rsidRDefault="006841A3" w:rsidP="00902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</w:p>
    <w:p w:rsidR="006841A3" w:rsidRPr="004F3EB0" w:rsidRDefault="006841A3" w:rsidP="006841A3">
      <w:pPr>
        <w:rPr>
          <w:rFonts w:ascii="Times New Roman" w:hAnsi="Times New Roman"/>
          <w:sz w:val="20"/>
          <w:szCs w:val="20"/>
        </w:rPr>
      </w:pPr>
      <w:bookmarkStart w:id="2" w:name="sub_3111"/>
      <w:r w:rsidRPr="004F3EB0">
        <w:rPr>
          <w:rFonts w:ascii="Times New Roman" w:hAnsi="Times New Roman"/>
          <w:sz w:val="20"/>
          <w:szCs w:val="20"/>
        </w:rPr>
        <w:t>* Мероприятие осуществляется по согласованию с исполнителем.</w:t>
      </w:r>
    </w:p>
    <w:p w:rsidR="006841A3" w:rsidRPr="007F06F9" w:rsidRDefault="006841A3" w:rsidP="00917A9C">
      <w:pPr>
        <w:rPr>
          <w:rFonts w:ascii="Times New Roman" w:hAnsi="Times New Roman"/>
          <w:sz w:val="28"/>
          <w:szCs w:val="28"/>
        </w:rPr>
        <w:sectPr w:rsidR="006841A3" w:rsidRPr="007F06F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3" w:name="sub_3222"/>
      <w:bookmarkEnd w:id="2"/>
      <w:r w:rsidRPr="004F3EB0">
        <w:rPr>
          <w:rFonts w:ascii="Times New Roman" w:hAnsi="Times New Roman"/>
          <w:sz w:val="20"/>
          <w:szCs w:val="20"/>
        </w:rPr>
        <w:t>** Приводятся значения целевых индикаторов и показателей в 2030 и 2035 годах соответственно</w:t>
      </w:r>
      <w:bookmarkEnd w:id="3"/>
      <w:r w:rsidR="00917A9C">
        <w:rPr>
          <w:rFonts w:ascii="Times New Roman" w:hAnsi="Times New Roman"/>
          <w:sz w:val="20"/>
          <w:szCs w:val="20"/>
        </w:rPr>
        <w:t>.</w:t>
      </w:r>
    </w:p>
    <w:p w:rsidR="006841A3" w:rsidRPr="006841A3" w:rsidRDefault="006841A3" w:rsidP="00917A9C">
      <w:pPr>
        <w:ind w:firstLine="0"/>
        <w:rPr>
          <w:rFonts w:ascii="Times New Roman" w:hAnsi="Times New Roman"/>
        </w:rPr>
      </w:pPr>
    </w:p>
    <w:sectPr w:rsidR="006841A3" w:rsidRPr="006841A3" w:rsidSect="00684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41A3"/>
    <w:rsid w:val="00062185"/>
    <w:rsid w:val="00087620"/>
    <w:rsid w:val="000E58D4"/>
    <w:rsid w:val="00176E99"/>
    <w:rsid w:val="001F71D9"/>
    <w:rsid w:val="002773A0"/>
    <w:rsid w:val="0029176E"/>
    <w:rsid w:val="002E4A07"/>
    <w:rsid w:val="003D1C1E"/>
    <w:rsid w:val="003D3886"/>
    <w:rsid w:val="004336EF"/>
    <w:rsid w:val="00466B08"/>
    <w:rsid w:val="004868E3"/>
    <w:rsid w:val="004D39FC"/>
    <w:rsid w:val="005542C3"/>
    <w:rsid w:val="00557B15"/>
    <w:rsid w:val="005F3516"/>
    <w:rsid w:val="006841A3"/>
    <w:rsid w:val="006D4AA0"/>
    <w:rsid w:val="007F6C14"/>
    <w:rsid w:val="008B7DC3"/>
    <w:rsid w:val="008C5735"/>
    <w:rsid w:val="00917A9C"/>
    <w:rsid w:val="00932E74"/>
    <w:rsid w:val="0093459C"/>
    <w:rsid w:val="00937A5B"/>
    <w:rsid w:val="00987457"/>
    <w:rsid w:val="009D6993"/>
    <w:rsid w:val="00A47915"/>
    <w:rsid w:val="00A868A2"/>
    <w:rsid w:val="00BA71CC"/>
    <w:rsid w:val="00C67658"/>
    <w:rsid w:val="00C869AF"/>
    <w:rsid w:val="00CC2045"/>
    <w:rsid w:val="00D32C80"/>
    <w:rsid w:val="00D43E08"/>
    <w:rsid w:val="00D979E0"/>
    <w:rsid w:val="00F54641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1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4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41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41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841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1A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41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41A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41A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841A3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68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41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4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841A3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Цветовое выделение для Текст"/>
    <w:uiPriority w:val="99"/>
    <w:rsid w:val="006841A3"/>
  </w:style>
  <w:style w:type="paragraph" w:styleId="a9">
    <w:name w:val="caption"/>
    <w:basedOn w:val="a"/>
    <w:next w:val="a"/>
    <w:uiPriority w:val="99"/>
    <w:qFormat/>
    <w:rsid w:val="006841A3"/>
    <w:pPr>
      <w:framePr w:w="3516" w:h="861" w:hSpace="141" w:wrap="auto" w:vAnchor="text" w:hAnchor="page" w:x="7491" w:y="146"/>
      <w:widowControl/>
      <w:autoSpaceDE/>
      <w:autoSpaceDN/>
      <w:adjustRightInd/>
      <w:ind w:firstLine="0"/>
      <w:jc w:val="center"/>
    </w:pPr>
    <w:rPr>
      <w:rFonts w:ascii="Bookman Old Style" w:hAnsi="Bookman Old Style"/>
      <w:sz w:val="3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84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41A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1A3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841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841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41A3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308460.5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garantF1://70308460.10035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423D-F3C9-4EE0-AB9E-590ECAB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45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2019-03-25T08:19:00Z</cp:lastPrinted>
  <dcterms:created xsi:type="dcterms:W3CDTF">2019-03-25T06:46:00Z</dcterms:created>
  <dcterms:modified xsi:type="dcterms:W3CDTF">2019-03-25T12:41:00Z</dcterms:modified>
</cp:coreProperties>
</file>