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1D" w:rsidRDefault="0013121D">
      <w:pPr>
        <w:pStyle w:val="ConsPlusNormal"/>
        <w:ind w:firstLine="709"/>
        <w:jc w:val="both"/>
        <w:rPr>
          <w:bCs/>
          <w:sz w:val="16"/>
          <w:szCs w:val="16"/>
        </w:rPr>
      </w:pPr>
    </w:p>
    <w:p w:rsidR="0013121D" w:rsidRDefault="009F7EF2">
      <w:pPr>
        <w:ind w:firstLine="709"/>
        <w:jc w:val="both"/>
        <w:rPr>
          <w:sz w:val="44"/>
          <w:szCs w:val="44"/>
        </w:rPr>
      </w:pPr>
      <w:r>
        <w:rPr>
          <w:b/>
          <w:bCs/>
          <w:sz w:val="44"/>
          <w:szCs w:val="44"/>
        </w:rPr>
        <w:t>Что такое коррупция?</w:t>
      </w:r>
      <w:r>
        <w:rPr>
          <w:sz w:val="44"/>
          <w:szCs w:val="44"/>
        </w:rPr>
        <w:t> </w:t>
      </w:r>
    </w:p>
    <w:p w:rsidR="0013121D" w:rsidRDefault="0013121D">
      <w:pPr>
        <w:ind w:firstLine="709"/>
        <w:jc w:val="both"/>
        <w:rPr>
          <w:sz w:val="16"/>
          <w:szCs w:val="16"/>
        </w:rPr>
      </w:pPr>
    </w:p>
    <w:p w:rsidR="0013121D" w:rsidRDefault="009F7EF2">
      <w:pPr>
        <w:ind w:firstLine="851"/>
        <w:jc w:val="both"/>
        <w:rPr>
          <w:sz w:val="36"/>
          <w:szCs w:val="36"/>
        </w:rPr>
      </w:pPr>
      <w:r>
        <w:rPr>
          <w:sz w:val="36"/>
          <w:szCs w:val="36"/>
        </w:rPr>
        <w:t>Определение понятия «коррупция» содержится в Федеральном законе от 25 декабря 2008 № 273-ФЗ «О противодействии коррупции». </w:t>
      </w:r>
    </w:p>
    <w:p w:rsidR="0013121D" w:rsidRDefault="009F7EF2">
      <w:pPr>
        <w:ind w:firstLine="851"/>
        <w:jc w:val="both"/>
        <w:rPr>
          <w:sz w:val="36"/>
          <w:szCs w:val="36"/>
        </w:rPr>
      </w:pPr>
      <w:proofErr w:type="gramStart"/>
      <w:r>
        <w:rPr>
          <w:b/>
          <w:sz w:val="36"/>
          <w:szCs w:val="36"/>
        </w:rPr>
        <w:t>Коррупция -</w:t>
      </w:r>
      <w:r>
        <w:rPr>
          <w:sz w:val="36"/>
          <w:szCs w:val="36"/>
        </w:rPr>
        <w:t xml:space="preserve">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>
        <w:rPr>
          <w:sz w:val="36"/>
          <w:szCs w:val="36"/>
        </w:rPr>
        <w:t>, а также совершение указанных деяний от имени или в интересах юридического лица. </w:t>
      </w:r>
    </w:p>
    <w:p w:rsidR="0013121D" w:rsidRDefault="0013121D">
      <w:pPr>
        <w:ind w:firstLine="851"/>
        <w:jc w:val="both"/>
        <w:rPr>
          <w:sz w:val="16"/>
          <w:szCs w:val="16"/>
        </w:rPr>
      </w:pPr>
    </w:p>
    <w:p w:rsidR="0013121D" w:rsidRDefault="009F7EF2">
      <w:pPr>
        <w:ind w:firstLine="851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Что такое противодействие коррупции?</w:t>
      </w:r>
    </w:p>
    <w:p w:rsidR="0013121D" w:rsidRDefault="0013121D">
      <w:pPr>
        <w:ind w:firstLine="851"/>
        <w:jc w:val="both"/>
        <w:rPr>
          <w:b/>
          <w:sz w:val="16"/>
          <w:szCs w:val="16"/>
        </w:rPr>
      </w:pPr>
    </w:p>
    <w:p w:rsidR="0013121D" w:rsidRDefault="009F7EF2">
      <w:pPr>
        <w:ind w:firstLine="851"/>
        <w:jc w:val="both"/>
        <w:rPr>
          <w:sz w:val="36"/>
          <w:szCs w:val="36"/>
        </w:rPr>
      </w:pPr>
      <w:r>
        <w:rPr>
          <w:b/>
          <w:sz w:val="36"/>
          <w:szCs w:val="36"/>
        </w:rPr>
        <w:t>Противодействие коррупции -</w:t>
      </w:r>
      <w:r>
        <w:rPr>
          <w:sz w:val="36"/>
          <w:szCs w:val="36"/>
        </w:rPr>
        <w:t xml:space="preserve">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лиц: </w:t>
      </w:r>
    </w:p>
    <w:p w:rsidR="0013121D" w:rsidRDefault="009F7EF2">
      <w:pPr>
        <w:ind w:firstLine="851"/>
        <w:jc w:val="both"/>
        <w:rPr>
          <w:sz w:val="36"/>
          <w:szCs w:val="36"/>
        </w:rPr>
      </w:pPr>
      <w:r>
        <w:rPr>
          <w:sz w:val="36"/>
          <w:szCs w:val="36"/>
        </w:rPr>
        <w:t>а) по предупреждению коррупции, в том числе по выявлению и последующему устранению причин коррупции (профилактика коррупции);</w:t>
      </w:r>
    </w:p>
    <w:p w:rsidR="0013121D" w:rsidRDefault="009F7EF2">
      <w:pPr>
        <w:ind w:firstLine="851"/>
        <w:jc w:val="both"/>
        <w:rPr>
          <w:sz w:val="36"/>
          <w:szCs w:val="36"/>
        </w:rPr>
      </w:pPr>
      <w:r>
        <w:rPr>
          <w:sz w:val="36"/>
          <w:szCs w:val="36"/>
        </w:rPr>
        <w:t>б) по выявлению, предупреждению, пресечению, раскрытию и расследованию коррупционных правонарушений (борьба с коррупцией); </w:t>
      </w:r>
    </w:p>
    <w:p w:rsidR="0013121D" w:rsidRDefault="009F7EF2">
      <w:pPr>
        <w:ind w:firstLine="851"/>
        <w:jc w:val="both"/>
        <w:rPr>
          <w:sz w:val="36"/>
          <w:szCs w:val="36"/>
        </w:rPr>
      </w:pPr>
      <w:r>
        <w:rPr>
          <w:sz w:val="36"/>
          <w:szCs w:val="36"/>
        </w:rPr>
        <w:t>в) по минимизации и (или) ликвидации последствий коррупционных правонарушений.</w:t>
      </w:r>
    </w:p>
    <w:p w:rsidR="0013121D" w:rsidRDefault="009F7EF2">
      <w:pPr>
        <w:ind w:firstLine="709"/>
        <w:jc w:val="both"/>
        <w:rPr>
          <w:sz w:val="34"/>
          <w:szCs w:val="34"/>
        </w:rPr>
      </w:pPr>
      <w:proofErr w:type="gramStart"/>
      <w:r>
        <w:rPr>
          <w:sz w:val="34"/>
          <w:szCs w:val="34"/>
        </w:rPr>
        <w:t>Важными мерами по профилактике коррупции являются формирование в обществе нетерпимости к коррупционным проявления, а также неотвратимость ответственности за совершение коррупционных правонарушений.</w:t>
      </w:r>
      <w:proofErr w:type="gramEnd"/>
    </w:p>
    <w:p w:rsidR="0013121D" w:rsidRDefault="0013121D">
      <w:pPr>
        <w:ind w:firstLine="709"/>
        <w:jc w:val="both"/>
        <w:rPr>
          <w:b/>
          <w:sz w:val="16"/>
          <w:szCs w:val="16"/>
        </w:rPr>
      </w:pPr>
    </w:p>
    <w:p w:rsidR="0013121D" w:rsidRDefault="009F7EF2">
      <w:pPr>
        <w:ind w:firstLine="709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Какова ответственность за коррупционные правонарушения?</w:t>
      </w:r>
    </w:p>
    <w:p w:rsidR="0013121D" w:rsidRDefault="0013121D">
      <w:pPr>
        <w:ind w:firstLine="709"/>
        <w:jc w:val="both"/>
        <w:rPr>
          <w:sz w:val="16"/>
          <w:szCs w:val="16"/>
        </w:rPr>
      </w:pPr>
    </w:p>
    <w:p w:rsidR="0013121D" w:rsidRDefault="009F7EF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b/>
          <w:sz w:val="32"/>
          <w:szCs w:val="32"/>
          <w:u w:val="single"/>
        </w:rPr>
        <w:t>Уголовная ответственность</w:t>
      </w:r>
      <w:r>
        <w:rPr>
          <w:sz w:val="32"/>
          <w:szCs w:val="32"/>
        </w:rPr>
        <w:t xml:space="preserve"> предусмотрена УК РФ,  в частности, относительно следующих преступлений: </w:t>
      </w:r>
    </w:p>
    <w:p w:rsidR="0013121D" w:rsidRDefault="009F7EF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злоупотребление служебным положением (ст. 285 УК РФ), </w:t>
      </w:r>
    </w:p>
    <w:p w:rsidR="0013121D" w:rsidRDefault="009F7EF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дача/получение взятки (статьи 290, 291 УК РФ), </w:t>
      </w:r>
    </w:p>
    <w:p w:rsidR="0013121D" w:rsidRDefault="009F7EF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злоупотребление полномочиями (статья 201 УК РФ), </w:t>
      </w:r>
    </w:p>
    <w:p w:rsidR="0013121D" w:rsidRDefault="009F7EF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коммерческий подкуп (статья 204 УК РФ),</w:t>
      </w:r>
    </w:p>
    <w:p w:rsidR="0013121D" w:rsidRDefault="009F7EF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мошенничество (статья 159 УК РФ).</w:t>
      </w:r>
    </w:p>
    <w:p w:rsidR="0013121D" w:rsidRDefault="009F7EF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 совершение коррупционных преступлений предусмотрены различные виды наказаний: штраф, лишение права занимать определенные должности или заниматься определенной деятельностью, обязательные работы, исправительные работы, лишение свободы. </w:t>
      </w:r>
    </w:p>
    <w:p w:rsidR="0013121D" w:rsidRDefault="009F7EF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b/>
          <w:sz w:val="32"/>
          <w:szCs w:val="32"/>
          <w:u w:val="single"/>
        </w:rPr>
        <w:t>Административная ответственность</w:t>
      </w:r>
      <w:r>
        <w:rPr>
          <w:sz w:val="32"/>
          <w:szCs w:val="32"/>
        </w:rPr>
        <w:t xml:space="preserve"> предусмотрена КоАП РФ, в частности, относительно следующих правонарушений:</w:t>
      </w:r>
    </w:p>
    <w:p w:rsidR="0013121D" w:rsidRDefault="009F7EF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нарушение порядка размещения заказа на поставки товаров, выполнение работ, оказание услуг для нужд заказчиков;</w:t>
      </w:r>
    </w:p>
    <w:p w:rsidR="0013121D" w:rsidRDefault="009F7EF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использование служебной информации на рынке ценных бумаг; </w:t>
      </w:r>
    </w:p>
    <w:p w:rsidR="0013121D" w:rsidRDefault="009F7EF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нецелевое использование бюджетных средств и средств внебюджетных фондов; </w:t>
      </w:r>
    </w:p>
    <w:p w:rsidR="0013121D" w:rsidRDefault="009F7EF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получение незаконного вознаграждения от имени юридических лиц</w:t>
      </w:r>
    </w:p>
    <w:p w:rsidR="0013121D" w:rsidRDefault="009F7EF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 совершение административных правонарушений коррупционной направленности могут применяться следующие наказания: дисквалификация, административный штраф,  административный арест. </w:t>
      </w:r>
    </w:p>
    <w:p w:rsidR="0013121D" w:rsidRDefault="009F7EF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>
        <w:rPr>
          <w:b/>
          <w:sz w:val="32"/>
          <w:szCs w:val="32"/>
          <w:u w:val="single"/>
        </w:rPr>
        <w:t>Гражданско-правовая ответственность</w:t>
      </w:r>
      <w:r>
        <w:rPr>
          <w:sz w:val="32"/>
          <w:szCs w:val="32"/>
        </w:rPr>
        <w:t xml:space="preserve"> предусмотрена ГК РФ, и включает в себя, в том числе, взыскание в судебном порядке ущерба, причиненного коррупционными действиями виновных лиц, а также расторжение незаконных государственных и муниципальных контрактов, заключенных должностными лицами из корыстных побуждений. </w:t>
      </w:r>
    </w:p>
    <w:p w:rsidR="0013121D" w:rsidRDefault="009F7EF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>
        <w:rPr>
          <w:b/>
          <w:sz w:val="32"/>
          <w:szCs w:val="32"/>
          <w:u w:val="single"/>
        </w:rPr>
        <w:t>Дисциплинарная ответственность</w:t>
      </w:r>
      <w:r>
        <w:rPr>
          <w:sz w:val="32"/>
          <w:szCs w:val="32"/>
        </w:rPr>
        <w:t xml:space="preserve"> за нарушение законодательства о противодействии коррупции предусмотрена для всех должностных лиц, государственных и муниципальных служащих, в частности, за непринятие мер по урегулированию конфликта интересов, осуществление предпринимательской деятельности, а также за непредставление сведений о доходах и расходах.</w:t>
      </w:r>
    </w:p>
    <w:p w:rsidR="0013121D" w:rsidRDefault="009F7EF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 числу дисциплинарных взысканий относятся замечание, выговор, предупреждение о неполном должностном соответствии и  увольнение, в связи с утратой доверия. </w:t>
      </w:r>
    </w:p>
    <w:p w:rsidR="0013121D" w:rsidRDefault="0013121D">
      <w:pPr>
        <w:ind w:firstLine="709"/>
        <w:jc w:val="both"/>
        <w:rPr>
          <w:b/>
          <w:sz w:val="8"/>
          <w:szCs w:val="8"/>
        </w:rPr>
      </w:pPr>
    </w:p>
    <w:p w:rsidR="0013121D" w:rsidRDefault="009F7EF2">
      <w:pPr>
        <w:ind w:firstLine="709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Какую ответственность несет лицо, сообщившее о факте коррупции, если этот факт не будет доказан?</w:t>
      </w:r>
    </w:p>
    <w:p w:rsidR="0013121D" w:rsidRDefault="0013121D">
      <w:pPr>
        <w:ind w:firstLine="709"/>
        <w:jc w:val="both"/>
        <w:rPr>
          <w:sz w:val="36"/>
          <w:szCs w:val="36"/>
        </w:rPr>
      </w:pPr>
    </w:p>
    <w:p w:rsidR="0013121D" w:rsidRDefault="009F7EF2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Конституция Российской Федерации предоставляет гражданам возможность направлять обращения в государственные органы и органы местного самоуправления, в том числе о коррупционных правонарушениях, на решения и действия (бездействия) должностных лиц этих и других органов.</w:t>
      </w:r>
    </w:p>
    <w:p w:rsidR="0013121D" w:rsidRDefault="009F7EF2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Органы власти, в свою очередь, гарантируют, что заявитель не подвергнется преследованию в связи с высказанными в сообщении жалобами, замечаниями и предложениями. </w:t>
      </w:r>
    </w:p>
    <w:p w:rsidR="0013121D" w:rsidRDefault="0013121D">
      <w:pPr>
        <w:jc w:val="center"/>
        <w:rPr>
          <w:b/>
          <w:color w:val="FF0000"/>
          <w:sz w:val="32"/>
          <w:szCs w:val="32"/>
        </w:rPr>
      </w:pPr>
    </w:p>
    <w:p w:rsidR="0013121D" w:rsidRDefault="009F7EF2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ВНИМАНИЕ</w:t>
      </w:r>
    </w:p>
    <w:p w:rsidR="0013121D" w:rsidRDefault="0013121D">
      <w:pPr>
        <w:rPr>
          <w:b/>
          <w:szCs w:val="28"/>
        </w:rPr>
      </w:pPr>
    </w:p>
    <w:tbl>
      <w:tblPr>
        <w:tblW w:w="104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396"/>
        <w:gridCol w:w="9024"/>
      </w:tblGrid>
      <w:tr w:rsidR="0013121D"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21D" w:rsidRDefault="009F7EF2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19050" distR="0">
                  <wp:extent cx="647700" cy="962025"/>
                  <wp:effectExtent l="0" t="0" r="0" b="0"/>
                  <wp:docPr id="1" name="Рисунок 5" descr="P:\Методичка_Взятка\3913460-exclamation-mark-of-red-color--objects-over-white_ми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5" descr="P:\Методичка_Взятка\3913460-exclamation-mark-of-red-color--objects-over-white_ми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21D" w:rsidRDefault="009F7EF2">
            <w:pPr>
              <w:pStyle w:val="af"/>
              <w:spacing w:beforeAutospacing="0" w:afterAutospacing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Гражданин, давший взятку, может быть освобожден от ответственности, если: </w:t>
            </w:r>
          </w:p>
          <w:p w:rsidR="0013121D" w:rsidRDefault="009F7EF2">
            <w:pPr>
              <w:numPr>
                <w:ilvl w:val="0"/>
                <w:numId w:val="1"/>
              </w:numPr>
              <w:overflowPunct w:val="0"/>
              <w:ind w:left="0" w:firstLine="709"/>
              <w:jc w:val="both"/>
              <w:textAlignment w:val="auto"/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установлен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факт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вымогательства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; </w:t>
            </w:r>
          </w:p>
          <w:p w:rsidR="0013121D" w:rsidRDefault="009F7EF2">
            <w:pPr>
              <w:numPr>
                <w:ilvl w:val="0"/>
                <w:numId w:val="1"/>
              </w:numPr>
              <w:overflowPunct w:val="0"/>
              <w:ind w:left="0" w:firstLine="709"/>
              <w:jc w:val="both"/>
              <w:textAlignment w:val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гражданин добровольно сообщил в правоохранительные органы о </w:t>
            </w:r>
            <w:proofErr w:type="gramStart"/>
            <w:r>
              <w:rPr>
                <w:sz w:val="32"/>
                <w:szCs w:val="32"/>
              </w:rPr>
              <w:t>содеянном</w:t>
            </w:r>
            <w:proofErr w:type="gramEnd"/>
            <w:r>
              <w:rPr>
                <w:sz w:val="32"/>
                <w:szCs w:val="32"/>
              </w:rPr>
              <w:t>;</w:t>
            </w:r>
          </w:p>
          <w:p w:rsidR="0013121D" w:rsidRDefault="009F7EF2">
            <w:pPr>
              <w:numPr>
                <w:ilvl w:val="0"/>
                <w:numId w:val="1"/>
              </w:numPr>
              <w:overflowPunct w:val="0"/>
              <w:ind w:left="0" w:firstLine="709"/>
              <w:jc w:val="both"/>
              <w:textAlignment w:val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гражданин активно способствовал раскрытию и (или) расследованию преступления.</w:t>
            </w:r>
          </w:p>
          <w:p w:rsidR="0013121D" w:rsidRDefault="0013121D">
            <w:pPr>
              <w:pStyle w:val="af"/>
              <w:spacing w:beforeAutospacing="0" w:afterAutospacing="0"/>
              <w:jc w:val="both"/>
              <w:rPr>
                <w:b/>
                <w:sz w:val="22"/>
                <w:szCs w:val="32"/>
              </w:rPr>
            </w:pPr>
          </w:p>
        </w:tc>
      </w:tr>
      <w:tr w:rsidR="0013121D">
        <w:tc>
          <w:tcPr>
            <w:tcW w:w="1396" w:type="dxa"/>
            <w:shd w:val="clear" w:color="auto" w:fill="auto"/>
          </w:tcPr>
          <w:p w:rsidR="0013121D" w:rsidRDefault="009F7EF2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19050" distR="0">
                  <wp:extent cx="647700" cy="962025"/>
                  <wp:effectExtent l="0" t="0" r="0" b="0"/>
                  <wp:docPr id="2" name="Изображение1" descr="P:\Методичка_Взятка\3913460-exclamation-mark-of-red-color--objects-over-white_ми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1" descr="P:\Методичка_Взятка\3913460-exclamation-mark-of-red-color--objects-over-white_ми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3" w:type="dxa"/>
            <w:shd w:val="clear" w:color="auto" w:fill="auto"/>
            <w:vAlign w:val="center"/>
          </w:tcPr>
          <w:p w:rsidR="0013121D" w:rsidRDefault="009F7EF2">
            <w:pPr>
              <w:pStyle w:val="af"/>
              <w:spacing w:beforeAutospacing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Не может быть признано добровольным заявление о даче взятки, если правоохранительным органам стало известно об этом из других источников.</w:t>
            </w:r>
          </w:p>
          <w:p w:rsidR="0013121D" w:rsidRDefault="0013121D">
            <w:pPr>
              <w:pStyle w:val="af"/>
              <w:spacing w:beforeAutospacing="0" w:afterAutospacing="0"/>
              <w:jc w:val="center"/>
              <w:rPr>
                <w:b/>
                <w:sz w:val="22"/>
                <w:szCs w:val="32"/>
              </w:rPr>
            </w:pPr>
          </w:p>
        </w:tc>
      </w:tr>
      <w:tr w:rsidR="0013121D">
        <w:tc>
          <w:tcPr>
            <w:tcW w:w="1396" w:type="dxa"/>
            <w:shd w:val="clear" w:color="auto" w:fill="auto"/>
          </w:tcPr>
          <w:p w:rsidR="0013121D" w:rsidRDefault="009F7EF2">
            <w:pPr>
              <w:jc w:val="center"/>
              <w:rPr>
                <w:b/>
                <w:szCs w:val="28"/>
              </w:rPr>
            </w:pPr>
            <w:r>
              <w:rPr>
                <w:noProof/>
              </w:rPr>
              <w:drawing>
                <wp:inline distT="0" distB="0" distL="19050" distR="0">
                  <wp:extent cx="647700" cy="962025"/>
                  <wp:effectExtent l="0" t="0" r="0" b="0"/>
                  <wp:docPr id="3" name="Изображение2" descr="P:\Методичка_Взятка\3913460-exclamation-mark-of-red-color--objects-over-white_ми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2" descr="P:\Методичка_Взятка\3913460-exclamation-mark-of-red-color--objects-over-white_ми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3" w:type="dxa"/>
            <w:shd w:val="clear" w:color="auto" w:fill="auto"/>
            <w:vAlign w:val="center"/>
          </w:tcPr>
          <w:p w:rsidR="0013121D" w:rsidRDefault="009F7EF2">
            <w:pPr>
              <w:pStyle w:val="af"/>
              <w:spacing w:beforeAutospacing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 заведомо ложный донос о совершенном преступлении и клевете предусмотрена уголовная ответственность. </w:t>
            </w:r>
          </w:p>
          <w:p w:rsidR="0013121D" w:rsidRDefault="009F7EF2">
            <w:pPr>
              <w:pStyle w:val="af"/>
              <w:spacing w:beforeAutospacing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В случае</w:t>
            </w:r>
            <w:proofErr w:type="gramStart"/>
            <w:r>
              <w:rPr>
                <w:sz w:val="32"/>
                <w:szCs w:val="32"/>
              </w:rPr>
              <w:t>,</w:t>
            </w:r>
            <w:proofErr w:type="gramEnd"/>
            <w:r>
              <w:rPr>
                <w:sz w:val="32"/>
                <w:szCs w:val="32"/>
              </w:rPr>
              <w:t xml:space="preserve"> если гражданин указал в сообщении заведомо ложные сведения, расходы, понесенные в связи с рассмотрением сообщения могут быть взысканы по решению суда.</w:t>
            </w:r>
          </w:p>
        </w:tc>
      </w:tr>
    </w:tbl>
    <w:p w:rsidR="0013121D" w:rsidRDefault="0013121D">
      <w:pPr>
        <w:ind w:firstLine="709"/>
        <w:jc w:val="both"/>
        <w:rPr>
          <w:szCs w:val="28"/>
        </w:rPr>
      </w:pPr>
    </w:p>
    <w:p w:rsidR="0013121D" w:rsidRDefault="0013121D">
      <w:pPr>
        <w:ind w:firstLine="709"/>
        <w:jc w:val="both"/>
        <w:rPr>
          <w:b/>
          <w:sz w:val="44"/>
          <w:szCs w:val="44"/>
        </w:rPr>
      </w:pPr>
    </w:p>
    <w:p w:rsidR="0013121D" w:rsidRDefault="0013121D">
      <w:pPr>
        <w:ind w:firstLine="709"/>
        <w:jc w:val="both"/>
        <w:rPr>
          <w:b/>
          <w:sz w:val="16"/>
          <w:szCs w:val="16"/>
        </w:rPr>
      </w:pPr>
    </w:p>
    <w:p w:rsidR="0013121D" w:rsidRDefault="0013121D">
      <w:pPr>
        <w:ind w:firstLine="709"/>
        <w:jc w:val="both"/>
        <w:rPr>
          <w:b/>
          <w:sz w:val="16"/>
          <w:szCs w:val="16"/>
        </w:rPr>
      </w:pPr>
    </w:p>
    <w:p w:rsidR="0013121D" w:rsidRDefault="0013121D">
      <w:pPr>
        <w:pStyle w:val="af"/>
        <w:shd w:val="clear" w:color="auto" w:fill="FFFFFF"/>
        <w:spacing w:beforeAutospacing="0" w:afterAutospacing="0"/>
        <w:jc w:val="center"/>
        <w:rPr>
          <w:rStyle w:val="a6"/>
          <w:color w:val="000000"/>
          <w:sz w:val="44"/>
          <w:szCs w:val="44"/>
        </w:rPr>
      </w:pPr>
    </w:p>
    <w:p w:rsidR="0013121D" w:rsidRDefault="009F7EF2">
      <w:pPr>
        <w:pStyle w:val="af"/>
        <w:shd w:val="clear" w:color="auto" w:fill="FFFFFF"/>
        <w:spacing w:beforeAutospacing="0" w:afterAutospacing="0"/>
        <w:jc w:val="center"/>
        <w:rPr>
          <w:rStyle w:val="a6"/>
          <w:color w:val="000000"/>
          <w:sz w:val="44"/>
          <w:szCs w:val="44"/>
        </w:rPr>
      </w:pPr>
      <w:r>
        <w:rPr>
          <w:rStyle w:val="a6"/>
          <w:color w:val="000000"/>
          <w:sz w:val="44"/>
          <w:szCs w:val="44"/>
        </w:rPr>
        <w:lastRenderedPageBreak/>
        <w:t>Уважаемые граждане!</w:t>
      </w:r>
    </w:p>
    <w:p w:rsidR="0013121D" w:rsidRDefault="009F7EF2">
      <w:pPr>
        <w:pStyle w:val="af"/>
        <w:shd w:val="clear" w:color="auto" w:fill="FFFFFF"/>
        <w:spacing w:beforeAutospacing="0" w:afterAutospacing="0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Стандарты антикоррупционного поведения должны стать нормой для всех!</w:t>
      </w:r>
    </w:p>
    <w:p w:rsidR="0013121D" w:rsidRDefault="0013121D">
      <w:pPr>
        <w:pStyle w:val="Default"/>
        <w:jc w:val="both"/>
        <w:rPr>
          <w:rFonts w:ascii="Times New Roman" w:hAnsi="Times New Roman" w:cs="Times New Roman"/>
          <w:color w:val="00000A"/>
          <w:sz w:val="36"/>
          <w:szCs w:val="36"/>
        </w:rPr>
      </w:pPr>
    </w:p>
    <w:p w:rsidR="0013121D" w:rsidRDefault="009F7EF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36"/>
          <w:szCs w:val="36"/>
        </w:rPr>
      </w:pPr>
      <w:r>
        <w:rPr>
          <w:rFonts w:ascii="Times New Roman" w:hAnsi="Times New Roman" w:cs="Times New Roman"/>
          <w:color w:val="00000A"/>
          <w:sz w:val="36"/>
          <w:szCs w:val="36"/>
          <w:u w:val="single"/>
        </w:rPr>
        <w:t xml:space="preserve">При столкновении с фактами вымогательства взятки, с целью обеспечения фиксации покушения на совершение уголовного преступления </w:t>
      </w:r>
      <w:r>
        <w:rPr>
          <w:rFonts w:ascii="Times New Roman" w:hAnsi="Times New Roman" w:cs="Times New Roman"/>
          <w:b/>
          <w:color w:val="00000A"/>
          <w:sz w:val="36"/>
          <w:szCs w:val="36"/>
          <w:u w:val="single"/>
        </w:rPr>
        <w:t>необходимо</w:t>
      </w:r>
      <w:r>
        <w:rPr>
          <w:rFonts w:ascii="Times New Roman" w:hAnsi="Times New Roman" w:cs="Times New Roman"/>
          <w:color w:val="00000A"/>
          <w:sz w:val="36"/>
          <w:szCs w:val="36"/>
        </w:rPr>
        <w:t xml:space="preserve">: </w:t>
      </w:r>
    </w:p>
    <w:p w:rsidR="0013121D" w:rsidRDefault="009F7EF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36"/>
          <w:szCs w:val="36"/>
        </w:rPr>
      </w:pPr>
      <w:r>
        <w:rPr>
          <w:rFonts w:ascii="Times New Roman" w:hAnsi="Times New Roman" w:cs="Times New Roman"/>
          <w:color w:val="00000A"/>
          <w:sz w:val="36"/>
          <w:szCs w:val="36"/>
        </w:rPr>
        <w:t xml:space="preserve">- вести себя крайне осторожно, вежливо, не допуская опрометчивых высказываний, которые могли бы </w:t>
      </w:r>
      <w:proofErr w:type="gramStart"/>
      <w:r>
        <w:rPr>
          <w:rFonts w:ascii="Times New Roman" w:hAnsi="Times New Roman" w:cs="Times New Roman"/>
          <w:color w:val="00000A"/>
          <w:sz w:val="36"/>
          <w:szCs w:val="36"/>
        </w:rPr>
        <w:t>трактоваться</w:t>
      </w:r>
      <w:proofErr w:type="gramEnd"/>
      <w:r>
        <w:rPr>
          <w:rFonts w:ascii="Times New Roman" w:hAnsi="Times New Roman" w:cs="Times New Roman"/>
          <w:color w:val="00000A"/>
          <w:sz w:val="36"/>
          <w:szCs w:val="36"/>
        </w:rPr>
        <w:t xml:space="preserve"> как готовность дать взятку или совершить подкуп; </w:t>
      </w:r>
    </w:p>
    <w:p w:rsidR="0013121D" w:rsidRDefault="009F7EF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36"/>
          <w:szCs w:val="36"/>
        </w:rPr>
      </w:pPr>
      <w:r>
        <w:rPr>
          <w:rFonts w:ascii="Times New Roman" w:hAnsi="Times New Roman" w:cs="Times New Roman"/>
          <w:color w:val="00000A"/>
          <w:sz w:val="36"/>
          <w:szCs w:val="36"/>
        </w:rPr>
        <w:t xml:space="preserve">- внимательно выслушать и точно запомнить поставленные условия (размеры сумм, наименование товара и характер услуг, сроки и способы передачи взятки, форму подкупа, последовательность решения вопросов); </w:t>
      </w:r>
    </w:p>
    <w:p w:rsidR="0013121D" w:rsidRDefault="009F7EF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36"/>
          <w:szCs w:val="36"/>
        </w:rPr>
      </w:pPr>
      <w:r>
        <w:rPr>
          <w:rFonts w:ascii="Times New Roman" w:hAnsi="Times New Roman" w:cs="Times New Roman"/>
          <w:color w:val="00000A"/>
          <w:sz w:val="36"/>
          <w:szCs w:val="36"/>
        </w:rPr>
        <w:t xml:space="preserve">- постараться перенести выбор времени и места передачи взятки до следующей беседы или, если это невозможно, предложить хорошо знакомое место для следующей встречи; </w:t>
      </w:r>
    </w:p>
    <w:p w:rsidR="0013121D" w:rsidRDefault="009F7EF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36"/>
          <w:szCs w:val="36"/>
        </w:rPr>
      </w:pPr>
      <w:r>
        <w:rPr>
          <w:rFonts w:ascii="Times New Roman" w:hAnsi="Times New Roman" w:cs="Times New Roman"/>
          <w:color w:val="00000A"/>
          <w:sz w:val="36"/>
          <w:szCs w:val="36"/>
        </w:rPr>
        <w:t xml:space="preserve">- позволить потенциальному взяткополучателю «выговориться», сообщить как можно больше информации. </w:t>
      </w:r>
    </w:p>
    <w:p w:rsidR="0013121D" w:rsidRDefault="009F7EF2">
      <w:pPr>
        <w:pStyle w:val="af"/>
        <w:shd w:val="clear" w:color="auto" w:fill="FFFFFF"/>
        <w:spacing w:beforeAutospacing="0" w:afterAutospacing="0" w:line="360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После окончания беседы надлежит немедленно обратиться с заявлением о готовящемся преступлении в правоохранительные органы.</w:t>
      </w:r>
    </w:p>
    <w:p w:rsidR="0016308B" w:rsidRDefault="0016308B">
      <w:pPr>
        <w:pStyle w:val="af"/>
        <w:shd w:val="clear" w:color="auto" w:fill="FFFFFF"/>
        <w:spacing w:beforeAutospacing="0" w:afterAutospacing="0" w:line="360" w:lineRule="auto"/>
        <w:ind w:firstLine="709"/>
        <w:jc w:val="both"/>
        <w:rPr>
          <w:rStyle w:val="a6"/>
          <w:color w:val="000000"/>
          <w:sz w:val="36"/>
          <w:szCs w:val="36"/>
        </w:rPr>
      </w:pPr>
    </w:p>
    <w:p w:rsidR="0016308B" w:rsidRDefault="0016308B">
      <w:pPr>
        <w:pStyle w:val="af"/>
        <w:shd w:val="clear" w:color="auto" w:fill="FFFFFF"/>
        <w:spacing w:beforeAutospacing="0" w:afterAutospacing="0" w:line="360" w:lineRule="auto"/>
        <w:ind w:firstLine="709"/>
        <w:jc w:val="both"/>
        <w:rPr>
          <w:rStyle w:val="a6"/>
          <w:color w:val="000000"/>
          <w:sz w:val="36"/>
          <w:szCs w:val="36"/>
        </w:rPr>
      </w:pPr>
    </w:p>
    <w:p w:rsidR="0016308B" w:rsidRDefault="0016308B">
      <w:pPr>
        <w:pStyle w:val="af"/>
        <w:shd w:val="clear" w:color="auto" w:fill="FFFFFF"/>
        <w:spacing w:beforeAutospacing="0" w:afterAutospacing="0" w:line="360" w:lineRule="auto"/>
        <w:ind w:firstLine="709"/>
        <w:jc w:val="both"/>
        <w:rPr>
          <w:rStyle w:val="a6"/>
          <w:color w:val="000000"/>
          <w:sz w:val="36"/>
          <w:szCs w:val="36"/>
        </w:rPr>
      </w:pPr>
    </w:p>
    <w:p w:rsidR="0016308B" w:rsidRDefault="0016308B" w:rsidP="0016308B">
      <w:pPr>
        <w:spacing w:before="120" w:after="120" w:line="283" w:lineRule="auto"/>
        <w:ind w:right="-6" w:firstLine="720"/>
        <w:jc w:val="center"/>
        <w:rPr>
          <w:b/>
          <w:sz w:val="44"/>
          <w:szCs w:val="44"/>
        </w:rPr>
      </w:pPr>
      <w:r w:rsidRPr="0016308B">
        <w:rPr>
          <w:b/>
          <w:sz w:val="44"/>
          <w:szCs w:val="44"/>
        </w:rPr>
        <w:t xml:space="preserve">Уведомление о склонении </w:t>
      </w:r>
      <w:r w:rsidR="00F96DDF">
        <w:rPr>
          <w:b/>
          <w:sz w:val="44"/>
          <w:szCs w:val="44"/>
        </w:rPr>
        <w:t>к коррупционным правонарушениям</w:t>
      </w:r>
      <w:bookmarkStart w:id="0" w:name="_GoBack"/>
      <w:bookmarkEnd w:id="0"/>
    </w:p>
    <w:p w:rsidR="0016308B" w:rsidRPr="0016308B" w:rsidRDefault="0016308B" w:rsidP="0016308B">
      <w:pPr>
        <w:spacing w:before="120" w:after="120" w:line="283" w:lineRule="auto"/>
        <w:ind w:right="-6" w:firstLine="720"/>
        <w:jc w:val="center"/>
        <w:rPr>
          <w:b/>
          <w:sz w:val="44"/>
          <w:szCs w:val="44"/>
        </w:rPr>
      </w:pPr>
    </w:p>
    <w:p w:rsidR="0016308B" w:rsidRDefault="007A7D67" w:rsidP="0016308B">
      <w:pPr>
        <w:autoSpaceDE w:val="0"/>
        <w:autoSpaceDN w:val="0"/>
        <w:adjustRightInd w:val="0"/>
        <w:ind w:firstLine="709"/>
        <w:jc w:val="both"/>
        <w:textAlignment w:val="auto"/>
        <w:rPr>
          <w:rFonts w:eastAsiaTheme="minorHAnsi"/>
          <w:sz w:val="40"/>
          <w:szCs w:val="40"/>
          <w:lang w:eastAsia="en-US"/>
        </w:rPr>
      </w:pPr>
      <w:r>
        <w:rPr>
          <w:rFonts w:eastAsiaTheme="minorHAnsi"/>
          <w:sz w:val="40"/>
          <w:szCs w:val="40"/>
          <w:lang w:eastAsia="en-US"/>
        </w:rPr>
        <w:t xml:space="preserve">В Министерстве </w:t>
      </w:r>
      <w:r w:rsidRPr="007A7D67">
        <w:rPr>
          <w:rFonts w:eastAsiaTheme="minorHAnsi"/>
          <w:sz w:val="40"/>
          <w:szCs w:val="40"/>
          <w:lang w:eastAsia="en-US"/>
        </w:rPr>
        <w:t>сельского хозяйства Чувашской Республики</w:t>
      </w:r>
      <w:r w:rsidRPr="007A7D67">
        <w:rPr>
          <w:rFonts w:eastAsiaTheme="minorHAnsi"/>
          <w:sz w:val="40"/>
          <w:szCs w:val="40"/>
          <w:lang w:eastAsia="en-US"/>
        </w:rPr>
        <w:t xml:space="preserve"> </w:t>
      </w:r>
      <w:r>
        <w:rPr>
          <w:rFonts w:eastAsiaTheme="minorHAnsi"/>
          <w:sz w:val="40"/>
          <w:szCs w:val="40"/>
          <w:lang w:eastAsia="en-US"/>
        </w:rPr>
        <w:t xml:space="preserve">принят </w:t>
      </w:r>
      <w:r w:rsidR="0016308B" w:rsidRPr="007A7D67">
        <w:rPr>
          <w:rFonts w:eastAsiaTheme="minorHAnsi"/>
          <w:sz w:val="40"/>
          <w:szCs w:val="40"/>
          <w:lang w:eastAsia="en-US"/>
        </w:rPr>
        <w:t>Кодекс этики и служебного поведения государственных гражданских служащих Чувашской Республики, замещающих должности государственной гражданской службы Чува</w:t>
      </w:r>
      <w:r>
        <w:rPr>
          <w:rFonts w:eastAsiaTheme="minorHAnsi"/>
          <w:sz w:val="40"/>
          <w:szCs w:val="40"/>
          <w:lang w:eastAsia="en-US"/>
        </w:rPr>
        <w:t>шской Республики в Министерстве.</w:t>
      </w:r>
    </w:p>
    <w:p w:rsidR="007A7D67" w:rsidRPr="007A7D67" w:rsidRDefault="007A7D67" w:rsidP="0016308B">
      <w:pPr>
        <w:autoSpaceDE w:val="0"/>
        <w:autoSpaceDN w:val="0"/>
        <w:adjustRightInd w:val="0"/>
        <w:ind w:firstLine="709"/>
        <w:jc w:val="both"/>
        <w:textAlignment w:val="auto"/>
        <w:rPr>
          <w:rFonts w:eastAsiaTheme="minorHAnsi"/>
          <w:sz w:val="40"/>
          <w:szCs w:val="40"/>
          <w:lang w:eastAsia="en-US"/>
        </w:rPr>
      </w:pPr>
    </w:p>
    <w:p w:rsidR="0016308B" w:rsidRPr="007A7D67" w:rsidRDefault="0016308B" w:rsidP="0016308B">
      <w:pPr>
        <w:spacing w:line="283" w:lineRule="auto"/>
        <w:ind w:right="-5" w:firstLine="720"/>
        <w:jc w:val="both"/>
        <w:rPr>
          <w:rFonts w:eastAsia="Calibri"/>
          <w:color w:val="00000A"/>
          <w:sz w:val="40"/>
          <w:szCs w:val="40"/>
          <w:lang w:eastAsia="en-US"/>
        </w:rPr>
      </w:pPr>
      <w:r w:rsidRPr="007A7D67">
        <w:rPr>
          <w:rFonts w:eastAsia="Calibri"/>
          <w:color w:val="00000A"/>
          <w:sz w:val="40"/>
          <w:szCs w:val="40"/>
          <w:lang w:eastAsia="en-US"/>
        </w:rPr>
        <w:t xml:space="preserve">Государственный служащий </w:t>
      </w:r>
      <w:r w:rsidRPr="007A7D67">
        <w:rPr>
          <w:rFonts w:eastAsia="Calibri"/>
          <w:b/>
          <w:color w:val="00000A"/>
          <w:sz w:val="40"/>
          <w:szCs w:val="40"/>
          <w:lang w:eastAsia="en-US"/>
        </w:rPr>
        <w:t>обязан уведомлять</w:t>
      </w:r>
      <w:r w:rsidRPr="007A7D67">
        <w:rPr>
          <w:rFonts w:eastAsia="Calibri"/>
          <w:color w:val="00000A"/>
          <w:sz w:val="40"/>
          <w:szCs w:val="40"/>
          <w:lang w:eastAsia="en-US"/>
        </w:rPr>
        <w:t xml:space="preserve"> представителя нанимателя, органы прокуратуры или другие государственные органы </w:t>
      </w:r>
      <w:r w:rsidRPr="007A7D67">
        <w:rPr>
          <w:rFonts w:eastAsia="Calibri"/>
          <w:b/>
          <w:color w:val="00000A"/>
          <w:sz w:val="40"/>
          <w:szCs w:val="40"/>
          <w:lang w:eastAsia="en-US"/>
        </w:rPr>
        <w:t>обо всех случаях склонения его к совершению коррупционных</w:t>
      </w:r>
      <w:r w:rsidRPr="007A7D67">
        <w:rPr>
          <w:rFonts w:eastAsia="Calibri"/>
          <w:color w:val="00000A"/>
          <w:sz w:val="40"/>
          <w:szCs w:val="40"/>
          <w:lang w:eastAsia="en-US"/>
        </w:rPr>
        <w:t xml:space="preserve"> правонарушений.</w:t>
      </w:r>
    </w:p>
    <w:p w:rsidR="0013121D" w:rsidRDefault="0016308B" w:rsidP="0016308B">
      <w:pPr>
        <w:overflowPunct w:val="0"/>
        <w:spacing w:after="200" w:line="276" w:lineRule="auto"/>
        <w:ind w:firstLine="851"/>
        <w:jc w:val="both"/>
        <w:textAlignment w:val="auto"/>
        <w:rPr>
          <w:b/>
          <w:sz w:val="44"/>
          <w:szCs w:val="44"/>
        </w:rPr>
      </w:pPr>
      <w:r w:rsidRPr="007A7D67">
        <w:rPr>
          <w:rFonts w:eastAsia="Calibri"/>
          <w:color w:val="00000A"/>
          <w:sz w:val="40"/>
          <w:szCs w:val="40"/>
          <w:lang w:eastAsia="en-US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служащего</w:t>
      </w:r>
      <w:r w:rsidR="009F7EF2">
        <w:br w:type="page"/>
      </w:r>
    </w:p>
    <w:p w:rsidR="0013121D" w:rsidRDefault="009F7EF2">
      <w:pPr>
        <w:ind w:firstLine="709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Каков порядок сообщения гражданами о фактах коррупции?</w:t>
      </w:r>
    </w:p>
    <w:p w:rsidR="0013121D" w:rsidRDefault="0013121D">
      <w:pPr>
        <w:ind w:firstLine="709"/>
        <w:jc w:val="both"/>
        <w:rPr>
          <w:sz w:val="36"/>
          <w:szCs w:val="36"/>
        </w:rPr>
      </w:pPr>
    </w:p>
    <w:p w:rsidR="0013121D" w:rsidRDefault="009F7EF2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Для органов власти обращения граждан являются важнейшим источником информации, необходимой для принятия качественных решений, своевременного реагирования на коррупционные проявления. </w:t>
      </w:r>
    </w:p>
    <w:p w:rsidR="0013121D" w:rsidRDefault="0013121D">
      <w:pPr>
        <w:ind w:firstLine="709"/>
        <w:jc w:val="both"/>
        <w:rPr>
          <w:sz w:val="36"/>
          <w:szCs w:val="36"/>
        </w:rPr>
      </w:pPr>
    </w:p>
    <w:p w:rsidR="0013121D" w:rsidRDefault="009F7EF2">
      <w:pPr>
        <w:pStyle w:val="ConsPlusNormal"/>
        <w:jc w:val="center"/>
        <w:rPr>
          <w:sz w:val="40"/>
          <w:szCs w:val="40"/>
        </w:rPr>
      </w:pPr>
      <w:r>
        <w:rPr>
          <w:b/>
          <w:sz w:val="40"/>
          <w:szCs w:val="40"/>
        </w:rPr>
        <w:t>Если Вам известны факты совершения коррупционных правонарушений или преступлений</w:t>
      </w:r>
    </w:p>
    <w:p w:rsidR="0013121D" w:rsidRDefault="009F7EF2">
      <w:pPr>
        <w:pStyle w:val="ConsPlusNormal"/>
        <w:jc w:val="center"/>
        <w:rPr>
          <w:b/>
          <w:color w:val="FF0000"/>
          <w:sz w:val="46"/>
          <w:szCs w:val="46"/>
        </w:rPr>
      </w:pPr>
      <w:r>
        <w:rPr>
          <w:b/>
          <w:color w:val="FF0000"/>
          <w:sz w:val="46"/>
          <w:szCs w:val="46"/>
        </w:rPr>
        <w:t>СООБЩИТЕ ОБ ЭТОМ</w:t>
      </w:r>
    </w:p>
    <w:p w:rsidR="0013121D" w:rsidRPr="007A7D67" w:rsidRDefault="009F7EF2" w:rsidP="007A7D67">
      <w:pPr>
        <w:pStyle w:val="ConsPlusNormal"/>
        <w:jc w:val="both"/>
        <w:rPr>
          <w:sz w:val="44"/>
          <w:szCs w:val="44"/>
        </w:rPr>
      </w:pPr>
      <w:r w:rsidRPr="007A7D67">
        <w:rPr>
          <w:sz w:val="44"/>
          <w:szCs w:val="44"/>
        </w:rPr>
        <w:t xml:space="preserve">– по адресу: </w:t>
      </w:r>
      <w:r w:rsidR="0016308B" w:rsidRPr="007A7D67">
        <w:rPr>
          <w:sz w:val="44"/>
          <w:szCs w:val="44"/>
        </w:rPr>
        <w:t>г. Чебоксары</w:t>
      </w:r>
      <w:r w:rsidRPr="007A7D67">
        <w:rPr>
          <w:sz w:val="44"/>
          <w:szCs w:val="44"/>
        </w:rPr>
        <w:t xml:space="preserve">, </w:t>
      </w:r>
      <w:r w:rsidR="0016308B" w:rsidRPr="007A7D67">
        <w:rPr>
          <w:sz w:val="44"/>
          <w:szCs w:val="44"/>
        </w:rPr>
        <w:t>Президентский бульвар</w:t>
      </w:r>
      <w:r w:rsidRPr="007A7D67">
        <w:rPr>
          <w:sz w:val="44"/>
          <w:szCs w:val="44"/>
        </w:rPr>
        <w:t>, д.</w:t>
      </w:r>
      <w:r w:rsidR="0016308B" w:rsidRPr="007A7D67">
        <w:rPr>
          <w:sz w:val="44"/>
          <w:szCs w:val="44"/>
        </w:rPr>
        <w:t xml:space="preserve"> 17</w:t>
      </w:r>
    </w:p>
    <w:p w:rsidR="0016308B" w:rsidRPr="007A7D67" w:rsidRDefault="009F7EF2" w:rsidP="007A7D67">
      <w:pPr>
        <w:pStyle w:val="ConsPlusNormal"/>
        <w:jc w:val="both"/>
        <w:rPr>
          <w:rStyle w:val="-"/>
          <w:color w:val="00000A"/>
          <w:sz w:val="44"/>
          <w:szCs w:val="44"/>
        </w:rPr>
      </w:pPr>
      <w:r w:rsidRPr="007A7D67">
        <w:rPr>
          <w:sz w:val="44"/>
          <w:szCs w:val="44"/>
        </w:rPr>
        <w:t>– </w:t>
      </w:r>
      <w:r w:rsidR="0016308B" w:rsidRPr="007A7D67">
        <w:rPr>
          <w:sz w:val="44"/>
          <w:szCs w:val="44"/>
        </w:rPr>
        <w:t xml:space="preserve">в форме электронного документа </w:t>
      </w:r>
      <w:r w:rsidR="0016308B" w:rsidRPr="007A7D67">
        <w:rPr>
          <w:rStyle w:val="-"/>
          <w:color w:val="00000A"/>
          <w:sz w:val="44"/>
          <w:szCs w:val="44"/>
        </w:rPr>
        <w:t>http://agro.cap.ru/obrascheniya-grazhdan/otpravitj-obraschenie</w:t>
      </w:r>
    </w:p>
    <w:p w:rsidR="007A7D67" w:rsidRPr="007A7D67" w:rsidRDefault="009F7EF2" w:rsidP="007A7D67">
      <w:pPr>
        <w:spacing w:before="100" w:beforeAutospacing="1" w:after="100" w:afterAutospacing="1"/>
        <w:jc w:val="center"/>
        <w:rPr>
          <w:rFonts w:eastAsiaTheme="minorHAnsi"/>
          <w:sz w:val="44"/>
          <w:szCs w:val="44"/>
          <w:lang w:eastAsia="en-US"/>
        </w:rPr>
      </w:pPr>
      <w:r w:rsidRPr="007A7D67">
        <w:rPr>
          <w:rFonts w:eastAsiaTheme="minorHAnsi"/>
          <w:sz w:val="44"/>
          <w:szCs w:val="44"/>
          <w:lang w:eastAsia="en-US"/>
        </w:rPr>
        <w:t>– </w:t>
      </w:r>
      <w:r w:rsidR="007A7D67">
        <w:rPr>
          <w:rFonts w:eastAsiaTheme="minorHAnsi"/>
          <w:sz w:val="44"/>
          <w:szCs w:val="44"/>
          <w:lang w:eastAsia="en-US"/>
        </w:rPr>
        <w:t xml:space="preserve">на </w:t>
      </w:r>
      <w:r w:rsidR="007A7D67" w:rsidRPr="007A7D67">
        <w:rPr>
          <w:rFonts w:eastAsiaTheme="minorHAnsi"/>
          <w:sz w:val="44"/>
          <w:szCs w:val="44"/>
          <w:lang w:eastAsia="en-US"/>
        </w:rPr>
        <w:t>«Горяч</w:t>
      </w:r>
      <w:r w:rsidR="007A7D67">
        <w:rPr>
          <w:rFonts w:eastAsiaTheme="minorHAnsi"/>
          <w:sz w:val="44"/>
          <w:szCs w:val="44"/>
          <w:lang w:eastAsia="en-US"/>
        </w:rPr>
        <w:t>ую линию</w:t>
      </w:r>
      <w:r w:rsidR="007A7D67" w:rsidRPr="007A7D67">
        <w:rPr>
          <w:rFonts w:eastAsiaTheme="minorHAnsi"/>
          <w:sz w:val="44"/>
          <w:szCs w:val="44"/>
          <w:lang w:eastAsia="en-US"/>
        </w:rPr>
        <w:t>» для приема обращений граждан Российской Федерации по фактам коррупции в органах исполнительной власти Чувашской Республики</w:t>
      </w:r>
      <w:r w:rsidR="007A7D67" w:rsidRPr="007A7D67">
        <w:rPr>
          <w:rFonts w:eastAsiaTheme="minorHAnsi"/>
          <w:sz w:val="44"/>
          <w:szCs w:val="44"/>
          <w:lang w:eastAsia="en-US"/>
        </w:rPr>
        <w:t>:</w:t>
      </w:r>
    </w:p>
    <w:p w:rsidR="007A7D67" w:rsidRPr="007A7D67" w:rsidRDefault="007A7D67" w:rsidP="007A7D67">
      <w:pPr>
        <w:spacing w:before="100" w:beforeAutospacing="1" w:after="100" w:afterAutospacing="1"/>
        <w:ind w:firstLine="300"/>
        <w:jc w:val="center"/>
        <w:rPr>
          <w:rFonts w:eastAsiaTheme="minorHAnsi"/>
          <w:b/>
          <w:sz w:val="44"/>
          <w:szCs w:val="44"/>
          <w:lang w:eastAsia="en-US"/>
        </w:rPr>
      </w:pPr>
      <w:r w:rsidRPr="007A7D67">
        <w:rPr>
          <w:rFonts w:eastAsiaTheme="minorHAnsi"/>
          <w:sz w:val="44"/>
          <w:szCs w:val="44"/>
          <w:lang w:eastAsia="en-US"/>
        </w:rPr>
        <w:t>телефон «Горячей линии» для приема устных обращений граждан</w:t>
      </w:r>
      <w:r>
        <w:rPr>
          <w:rFonts w:eastAsiaTheme="minorHAnsi"/>
          <w:sz w:val="44"/>
          <w:szCs w:val="44"/>
          <w:lang w:eastAsia="en-US"/>
        </w:rPr>
        <w:t xml:space="preserve"> </w:t>
      </w:r>
      <w:r w:rsidRPr="007A7D67">
        <w:rPr>
          <w:rFonts w:eastAsiaTheme="minorHAnsi"/>
          <w:sz w:val="44"/>
          <w:szCs w:val="44"/>
          <w:lang w:eastAsia="en-US"/>
        </w:rPr>
        <w:t xml:space="preserve"> </w:t>
      </w:r>
      <w:r w:rsidRPr="007A7D67">
        <w:rPr>
          <w:rFonts w:eastAsiaTheme="minorHAnsi"/>
          <w:b/>
          <w:sz w:val="44"/>
          <w:szCs w:val="44"/>
          <w:lang w:eastAsia="en-US"/>
        </w:rPr>
        <w:t>8 (8352) 64-20-25</w:t>
      </w:r>
    </w:p>
    <w:p w:rsidR="007A7D67" w:rsidRPr="007A7D67" w:rsidRDefault="007A7D67" w:rsidP="007A7D67">
      <w:pPr>
        <w:spacing w:before="100" w:beforeAutospacing="1" w:after="100" w:afterAutospacing="1"/>
        <w:ind w:firstLine="300"/>
        <w:jc w:val="center"/>
        <w:textAlignment w:val="auto"/>
        <w:rPr>
          <w:rFonts w:eastAsiaTheme="minorHAnsi"/>
          <w:b/>
          <w:sz w:val="44"/>
          <w:szCs w:val="44"/>
          <w:lang w:eastAsia="en-US"/>
        </w:rPr>
      </w:pPr>
      <w:r w:rsidRPr="007A7D67">
        <w:rPr>
          <w:rFonts w:eastAsiaTheme="minorHAnsi"/>
          <w:sz w:val="44"/>
          <w:szCs w:val="44"/>
          <w:lang w:eastAsia="en-US"/>
        </w:rPr>
        <w:t xml:space="preserve"> адрес электронной почты «Горячей линии» для приема обращений граждан по фактам коррупции в органах исполнительной власти Чувашской Республики в форме электронного документа </w:t>
      </w:r>
      <w:hyperlink r:id="rId10" w:history="1">
        <w:r w:rsidRPr="007A7D67">
          <w:rPr>
            <w:rFonts w:eastAsiaTheme="minorHAnsi"/>
            <w:b/>
            <w:sz w:val="44"/>
            <w:szCs w:val="44"/>
            <w:lang w:eastAsia="en-US"/>
          </w:rPr>
          <w:t>corruption21@cap.ru</w:t>
        </w:r>
      </w:hyperlink>
    </w:p>
    <w:p w:rsidR="0013121D" w:rsidRPr="007A7D67" w:rsidRDefault="0013121D" w:rsidP="0016308B">
      <w:pPr>
        <w:pStyle w:val="ConsPlusNormal"/>
        <w:ind w:left="1134" w:hanging="425"/>
        <w:jc w:val="both"/>
        <w:rPr>
          <w:bCs/>
          <w:sz w:val="40"/>
          <w:szCs w:val="40"/>
        </w:rPr>
      </w:pPr>
    </w:p>
    <w:sectPr w:rsidR="0013121D" w:rsidRPr="007A7D67" w:rsidSect="0013121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851" w:bottom="993" w:left="851" w:header="454" w:footer="454" w:gutter="0"/>
      <w:cols w:space="720"/>
      <w:formProt w:val="0"/>
      <w:titlePg/>
      <w:docGrid w:linePitch="360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FDF" w:rsidRDefault="00E24FDF" w:rsidP="0013121D">
      <w:r>
        <w:separator/>
      </w:r>
    </w:p>
  </w:endnote>
  <w:endnote w:type="continuationSeparator" w:id="0">
    <w:p w:rsidR="00E24FDF" w:rsidRDefault="00E24FDF" w:rsidP="00131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21D" w:rsidRDefault="0013121D">
    <w:pPr>
      <w:pStyle w:val="11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21D" w:rsidRDefault="0013121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FDF" w:rsidRDefault="00E24FDF" w:rsidP="0013121D">
      <w:r>
        <w:separator/>
      </w:r>
    </w:p>
  </w:footnote>
  <w:footnote w:type="continuationSeparator" w:id="0">
    <w:p w:rsidR="00E24FDF" w:rsidRDefault="00E24FDF" w:rsidP="00131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0"/>
      <w:tblW w:w="10490" w:type="dxa"/>
      <w:tblInd w:w="-34" w:type="dxa"/>
      <w:tblLook w:val="04A0" w:firstRow="1" w:lastRow="0" w:firstColumn="1" w:lastColumn="0" w:noHBand="0" w:noVBand="1"/>
    </w:tblPr>
    <w:tblGrid>
      <w:gridCol w:w="850"/>
      <w:gridCol w:w="9640"/>
    </w:tblGrid>
    <w:tr w:rsidR="0013121D">
      <w:tc>
        <w:tcPr>
          <w:tcW w:w="850" w:type="dxa"/>
          <w:tcBorders>
            <w:top w:val="thinThickSmallGap" w:sz="24" w:space="0" w:color="FF0000"/>
            <w:left w:val="thinThickSmallGap" w:sz="24" w:space="0" w:color="FF0000"/>
            <w:bottom w:val="nil"/>
            <w:right w:val="nil"/>
          </w:tcBorders>
          <w:shd w:val="clear" w:color="auto" w:fill="auto"/>
          <w:tcMar>
            <w:left w:w="108" w:type="dxa"/>
          </w:tcMar>
          <w:vAlign w:val="center"/>
        </w:tcPr>
        <w:p w:rsidR="0013121D" w:rsidRDefault="0013121D">
          <w:pPr>
            <w:spacing w:line="276" w:lineRule="auto"/>
          </w:pPr>
          <w:r>
            <w:object w:dxaOrig="333" w:dyaOrig="327">
              <v:shape id="ole_rId1" o:spid="_x0000_i1025" style="width:29.25pt;height:29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ole_rId1" DrawAspect="Content" ObjectID="_1616502508" r:id="rId2"/>
            </w:object>
          </w:r>
        </w:p>
      </w:tc>
      <w:tc>
        <w:tcPr>
          <w:tcW w:w="9639" w:type="dxa"/>
          <w:tcBorders>
            <w:top w:val="thinThickSmallGap" w:sz="24" w:space="0" w:color="FF0000"/>
            <w:left w:val="nil"/>
            <w:bottom w:val="nil"/>
            <w:right w:val="nil"/>
          </w:tcBorders>
          <w:shd w:val="clear" w:color="auto" w:fill="auto"/>
          <w:vAlign w:val="center"/>
        </w:tcPr>
        <w:p w:rsidR="0013121D" w:rsidRDefault="009F7EF2">
          <w:pPr>
            <w:ind w:left="-817"/>
            <w:jc w:val="center"/>
            <w:rPr>
              <w:b/>
              <w:color w:val="FF0000"/>
              <w:sz w:val="24"/>
              <w:szCs w:val="24"/>
            </w:rPr>
          </w:pPr>
          <w:r>
            <w:rPr>
              <w:b/>
              <w:color w:val="FF0000"/>
              <w:sz w:val="24"/>
              <w:szCs w:val="24"/>
            </w:rPr>
            <w:t>ПОБЕДИМ КОРРУПЦИЮ ВМЕСТЕ</w:t>
          </w:r>
        </w:p>
      </w:tc>
    </w:tr>
  </w:tbl>
  <w:p w:rsidR="0013121D" w:rsidRDefault="0013121D">
    <w:pPr>
      <w:pStyle w:val="1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0"/>
      <w:tblW w:w="10490" w:type="dxa"/>
      <w:tblInd w:w="-34" w:type="dxa"/>
      <w:tblLook w:val="04A0" w:firstRow="1" w:lastRow="0" w:firstColumn="1" w:lastColumn="0" w:noHBand="0" w:noVBand="1"/>
    </w:tblPr>
    <w:tblGrid>
      <w:gridCol w:w="850"/>
      <w:gridCol w:w="9640"/>
    </w:tblGrid>
    <w:tr w:rsidR="0013121D">
      <w:tc>
        <w:tcPr>
          <w:tcW w:w="850" w:type="dxa"/>
          <w:tcBorders>
            <w:top w:val="thinThickSmallGap" w:sz="24" w:space="0" w:color="FF0000"/>
            <w:left w:val="thinThickSmallGap" w:sz="24" w:space="0" w:color="FF0000"/>
            <w:bottom w:val="nil"/>
            <w:right w:val="nil"/>
          </w:tcBorders>
          <w:shd w:val="clear" w:color="auto" w:fill="auto"/>
          <w:tcMar>
            <w:left w:w="108" w:type="dxa"/>
          </w:tcMar>
          <w:vAlign w:val="center"/>
        </w:tcPr>
        <w:p w:rsidR="0013121D" w:rsidRDefault="00F01AE5">
          <w:pPr>
            <w:spacing w:line="276" w:lineRule="auto"/>
          </w:pPr>
          <w:r>
            <w:rPr>
              <w:noProof/>
            </w:rPr>
            <w:drawing>
              <wp:inline distT="0" distB="0" distL="0" distR="0" wp14:anchorId="507F6723" wp14:editId="42A489EC">
                <wp:extent cx="373380" cy="365760"/>
                <wp:effectExtent l="0" t="0" r="7620" b="0"/>
                <wp:docPr id="6" name="Рисуно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33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9" w:type="dxa"/>
          <w:tcBorders>
            <w:top w:val="thinThickSmallGap" w:sz="24" w:space="0" w:color="FF0000"/>
            <w:left w:val="nil"/>
            <w:bottom w:val="nil"/>
            <w:right w:val="nil"/>
          </w:tcBorders>
          <w:shd w:val="clear" w:color="auto" w:fill="auto"/>
          <w:vAlign w:val="center"/>
        </w:tcPr>
        <w:p w:rsidR="0013121D" w:rsidRDefault="009F7EF2">
          <w:pPr>
            <w:ind w:left="-817"/>
            <w:jc w:val="center"/>
            <w:rPr>
              <w:sz w:val="20"/>
            </w:rPr>
          </w:pPr>
          <w:r>
            <w:rPr>
              <w:b/>
              <w:color w:val="FF0000"/>
              <w:sz w:val="24"/>
              <w:szCs w:val="24"/>
            </w:rPr>
            <w:t>ПОБЕДИМ КОРРУПЦИЮ ВМЕСТЕ</w:t>
          </w:r>
        </w:p>
      </w:tc>
    </w:tr>
  </w:tbl>
  <w:p w:rsidR="0013121D" w:rsidRDefault="0013121D">
    <w:pPr>
      <w:pStyle w:val="1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C0DDF"/>
    <w:multiLevelType w:val="multilevel"/>
    <w:tmpl w:val="BDCE1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7AA971E8"/>
    <w:multiLevelType w:val="multilevel"/>
    <w:tmpl w:val="60E237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1D"/>
    <w:rsid w:val="0013121D"/>
    <w:rsid w:val="0016308B"/>
    <w:rsid w:val="002467DF"/>
    <w:rsid w:val="00660D07"/>
    <w:rsid w:val="007A7D67"/>
    <w:rsid w:val="00954450"/>
    <w:rsid w:val="009F7EF2"/>
    <w:rsid w:val="00E24FDF"/>
    <w:rsid w:val="00F01AE5"/>
    <w:rsid w:val="00F9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81"/>
    <w:pPr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772C0"/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uiPriority w:val="99"/>
    <w:qFormat/>
    <w:rsid w:val="004E2E33"/>
  </w:style>
  <w:style w:type="character" w:customStyle="1" w:styleId="-">
    <w:name w:val="Интернет-ссылка"/>
    <w:basedOn w:val="a0"/>
    <w:uiPriority w:val="99"/>
    <w:unhideWhenUsed/>
    <w:rsid w:val="006B2C81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6B2C8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022DD0"/>
    <w:rPr>
      <w:b/>
      <w:bCs/>
    </w:rPr>
  </w:style>
  <w:style w:type="character" w:customStyle="1" w:styleId="apple-converted-space">
    <w:name w:val="apple-converted-space"/>
    <w:basedOn w:val="a0"/>
    <w:qFormat/>
    <w:rsid w:val="00FF75F1"/>
  </w:style>
  <w:style w:type="character" w:styleId="a7">
    <w:name w:val="FollowedHyperlink"/>
    <w:basedOn w:val="a0"/>
    <w:uiPriority w:val="99"/>
    <w:semiHidden/>
    <w:unhideWhenUsed/>
    <w:qFormat/>
    <w:rsid w:val="003E17B5"/>
    <w:rPr>
      <w:color w:val="800080" w:themeColor="followedHyperlink"/>
      <w:u w:val="single"/>
    </w:rPr>
  </w:style>
  <w:style w:type="character" w:customStyle="1" w:styleId="ListLabel1">
    <w:name w:val="ListLabel 1"/>
    <w:qFormat/>
    <w:rsid w:val="0013121D"/>
    <w:rPr>
      <w:sz w:val="32"/>
    </w:rPr>
  </w:style>
  <w:style w:type="character" w:customStyle="1" w:styleId="ListLabel2">
    <w:name w:val="ListLabel 2"/>
    <w:qFormat/>
    <w:rsid w:val="0013121D"/>
    <w:rPr>
      <w:sz w:val="20"/>
    </w:rPr>
  </w:style>
  <w:style w:type="character" w:customStyle="1" w:styleId="ListLabel3">
    <w:name w:val="ListLabel 3"/>
    <w:qFormat/>
    <w:rsid w:val="0013121D"/>
    <w:rPr>
      <w:sz w:val="20"/>
    </w:rPr>
  </w:style>
  <w:style w:type="character" w:customStyle="1" w:styleId="ListLabel4">
    <w:name w:val="ListLabel 4"/>
    <w:qFormat/>
    <w:rsid w:val="0013121D"/>
    <w:rPr>
      <w:sz w:val="20"/>
    </w:rPr>
  </w:style>
  <w:style w:type="character" w:customStyle="1" w:styleId="ListLabel5">
    <w:name w:val="ListLabel 5"/>
    <w:qFormat/>
    <w:rsid w:val="0013121D"/>
    <w:rPr>
      <w:sz w:val="20"/>
    </w:rPr>
  </w:style>
  <w:style w:type="character" w:customStyle="1" w:styleId="ListLabel6">
    <w:name w:val="ListLabel 6"/>
    <w:qFormat/>
    <w:rsid w:val="0013121D"/>
    <w:rPr>
      <w:sz w:val="20"/>
    </w:rPr>
  </w:style>
  <w:style w:type="character" w:customStyle="1" w:styleId="ListLabel7">
    <w:name w:val="ListLabel 7"/>
    <w:qFormat/>
    <w:rsid w:val="0013121D"/>
    <w:rPr>
      <w:sz w:val="20"/>
    </w:rPr>
  </w:style>
  <w:style w:type="character" w:customStyle="1" w:styleId="ListLabel8">
    <w:name w:val="ListLabel 8"/>
    <w:qFormat/>
    <w:rsid w:val="0013121D"/>
    <w:rPr>
      <w:sz w:val="20"/>
    </w:rPr>
  </w:style>
  <w:style w:type="character" w:customStyle="1" w:styleId="ListLabel9">
    <w:name w:val="ListLabel 9"/>
    <w:qFormat/>
    <w:rsid w:val="0013121D"/>
    <w:rPr>
      <w:sz w:val="20"/>
    </w:rPr>
  </w:style>
  <w:style w:type="paragraph" w:customStyle="1" w:styleId="a8">
    <w:name w:val="Заголовок"/>
    <w:basedOn w:val="a"/>
    <w:next w:val="a9"/>
    <w:qFormat/>
    <w:rsid w:val="0013121D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9">
    <w:name w:val="Body Text"/>
    <w:basedOn w:val="a"/>
    <w:rsid w:val="0013121D"/>
    <w:pPr>
      <w:spacing w:after="140" w:line="288" w:lineRule="auto"/>
    </w:pPr>
  </w:style>
  <w:style w:type="paragraph" w:styleId="aa">
    <w:name w:val="List"/>
    <w:basedOn w:val="a9"/>
    <w:rsid w:val="0013121D"/>
    <w:rPr>
      <w:rFonts w:cs="Mangal"/>
    </w:rPr>
  </w:style>
  <w:style w:type="paragraph" w:customStyle="1" w:styleId="1">
    <w:name w:val="Название объекта1"/>
    <w:basedOn w:val="a"/>
    <w:qFormat/>
    <w:rsid w:val="001312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13121D"/>
    <w:pPr>
      <w:suppressLineNumbers/>
    </w:pPr>
    <w:rPr>
      <w:rFonts w:cs="Mangal"/>
    </w:rPr>
  </w:style>
  <w:style w:type="paragraph" w:customStyle="1" w:styleId="10">
    <w:name w:val="Верхний колонтитул1"/>
    <w:basedOn w:val="a"/>
    <w:uiPriority w:val="99"/>
    <w:unhideWhenUsed/>
    <w:rsid w:val="00E772C0"/>
    <w:pPr>
      <w:tabs>
        <w:tab w:val="center" w:pos="4677"/>
        <w:tab w:val="right" w:pos="9355"/>
      </w:tabs>
      <w:jc w:val="center"/>
    </w:pPr>
    <w:rPr>
      <w:sz w:val="24"/>
      <w:szCs w:val="24"/>
    </w:rPr>
  </w:style>
  <w:style w:type="paragraph" w:customStyle="1" w:styleId="11">
    <w:name w:val="Нижний колонтитул1"/>
    <w:basedOn w:val="a"/>
    <w:uiPriority w:val="99"/>
    <w:unhideWhenUsed/>
    <w:rsid w:val="004E2E33"/>
    <w:pPr>
      <w:tabs>
        <w:tab w:val="center" w:pos="4677"/>
        <w:tab w:val="right" w:pos="9355"/>
      </w:tabs>
    </w:pPr>
  </w:style>
  <w:style w:type="paragraph" w:customStyle="1" w:styleId="12">
    <w:name w:val="_Заголовок1"/>
    <w:basedOn w:val="a"/>
    <w:qFormat/>
    <w:rsid w:val="00746E61"/>
    <w:pPr>
      <w:keepNext/>
      <w:keepLines/>
      <w:tabs>
        <w:tab w:val="left" w:pos="1134"/>
      </w:tabs>
      <w:spacing w:before="600" w:after="240"/>
      <w:ind w:right="567"/>
      <w:jc w:val="center"/>
      <w:outlineLvl w:val="0"/>
    </w:pPr>
    <w:rPr>
      <w:rFonts w:eastAsia="Calibri"/>
      <w:b/>
      <w:szCs w:val="22"/>
    </w:rPr>
  </w:style>
  <w:style w:type="paragraph" w:customStyle="1" w:styleId="2">
    <w:name w:val="_Заголовок2"/>
    <w:basedOn w:val="12"/>
    <w:qFormat/>
    <w:rsid w:val="00E772C0"/>
    <w:p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E772C0"/>
    <w:p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E772C0"/>
    <w:pPr>
      <w:keepLines w:val="0"/>
      <w:spacing w:before="80" w:after="0"/>
      <w:ind w:right="0" w:firstLine="709"/>
      <w:jc w:val="both"/>
      <w:outlineLvl w:val="3"/>
    </w:pPr>
    <w:rPr>
      <w:b w:val="0"/>
    </w:rPr>
  </w:style>
  <w:style w:type="paragraph" w:customStyle="1" w:styleId="110">
    <w:name w:val="_Подпункт 1.1"/>
    <w:basedOn w:val="a"/>
    <w:qFormat/>
    <w:rsid w:val="00746E61"/>
    <w:pPr>
      <w:tabs>
        <w:tab w:val="left" w:pos="567"/>
        <w:tab w:val="left" w:pos="1276"/>
      </w:tabs>
    </w:pPr>
  </w:style>
  <w:style w:type="paragraph" w:customStyle="1" w:styleId="ac">
    <w:name w:val="_Пункт"/>
    <w:basedOn w:val="a"/>
    <w:qFormat/>
    <w:rsid w:val="00746E61"/>
    <w:pPr>
      <w:tabs>
        <w:tab w:val="left" w:pos="567"/>
        <w:tab w:val="left" w:pos="1276"/>
      </w:tabs>
    </w:pPr>
  </w:style>
  <w:style w:type="paragraph" w:styleId="ad">
    <w:name w:val="List Paragraph"/>
    <w:basedOn w:val="a"/>
    <w:uiPriority w:val="34"/>
    <w:qFormat/>
    <w:rsid w:val="006B2C81"/>
    <w:pPr>
      <w:overflowPunct w:val="0"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ConsPlusNormal">
    <w:name w:val="ConsPlusNormal"/>
    <w:qFormat/>
    <w:rsid w:val="006B2C81"/>
    <w:rPr>
      <w:rFonts w:ascii="Times New Roman" w:hAnsi="Times New Roman" w:cs="Times New Roman"/>
      <w:sz w:val="28"/>
      <w:szCs w:val="28"/>
    </w:rPr>
  </w:style>
  <w:style w:type="paragraph" w:styleId="ae">
    <w:name w:val="Balloon Text"/>
    <w:basedOn w:val="a"/>
    <w:uiPriority w:val="99"/>
    <w:semiHidden/>
    <w:unhideWhenUsed/>
    <w:qFormat/>
    <w:rsid w:val="006B2C81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qFormat/>
    <w:rsid w:val="00537D1A"/>
    <w:pPr>
      <w:overflowPunct w:val="0"/>
      <w:spacing w:beforeAutospacing="1" w:afterAutospacing="1"/>
      <w:textAlignment w:val="auto"/>
    </w:pPr>
    <w:rPr>
      <w:rFonts w:eastAsia="Calibri"/>
      <w:sz w:val="24"/>
      <w:szCs w:val="24"/>
    </w:rPr>
  </w:style>
  <w:style w:type="paragraph" w:customStyle="1" w:styleId="Default">
    <w:name w:val="Default"/>
    <w:qFormat/>
    <w:rsid w:val="00022DD0"/>
    <w:rPr>
      <w:rFonts w:ascii="Arial" w:eastAsia="Calibri" w:hAnsi="Arial" w:cs="Arial"/>
      <w:color w:val="000000"/>
      <w:sz w:val="24"/>
      <w:szCs w:val="24"/>
    </w:rPr>
  </w:style>
  <w:style w:type="table" w:styleId="af0">
    <w:name w:val="Table Grid"/>
    <w:basedOn w:val="a1"/>
    <w:uiPriority w:val="59"/>
    <w:rsid w:val="006B2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81"/>
    <w:pPr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772C0"/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uiPriority w:val="99"/>
    <w:qFormat/>
    <w:rsid w:val="004E2E33"/>
  </w:style>
  <w:style w:type="character" w:customStyle="1" w:styleId="-">
    <w:name w:val="Интернет-ссылка"/>
    <w:basedOn w:val="a0"/>
    <w:uiPriority w:val="99"/>
    <w:unhideWhenUsed/>
    <w:rsid w:val="006B2C81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6B2C8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022DD0"/>
    <w:rPr>
      <w:b/>
      <w:bCs/>
    </w:rPr>
  </w:style>
  <w:style w:type="character" w:customStyle="1" w:styleId="apple-converted-space">
    <w:name w:val="apple-converted-space"/>
    <w:basedOn w:val="a0"/>
    <w:qFormat/>
    <w:rsid w:val="00FF75F1"/>
  </w:style>
  <w:style w:type="character" w:styleId="a7">
    <w:name w:val="FollowedHyperlink"/>
    <w:basedOn w:val="a0"/>
    <w:uiPriority w:val="99"/>
    <w:semiHidden/>
    <w:unhideWhenUsed/>
    <w:qFormat/>
    <w:rsid w:val="003E17B5"/>
    <w:rPr>
      <w:color w:val="800080" w:themeColor="followedHyperlink"/>
      <w:u w:val="single"/>
    </w:rPr>
  </w:style>
  <w:style w:type="character" w:customStyle="1" w:styleId="ListLabel1">
    <w:name w:val="ListLabel 1"/>
    <w:qFormat/>
    <w:rsid w:val="0013121D"/>
    <w:rPr>
      <w:sz w:val="32"/>
    </w:rPr>
  </w:style>
  <w:style w:type="character" w:customStyle="1" w:styleId="ListLabel2">
    <w:name w:val="ListLabel 2"/>
    <w:qFormat/>
    <w:rsid w:val="0013121D"/>
    <w:rPr>
      <w:sz w:val="20"/>
    </w:rPr>
  </w:style>
  <w:style w:type="character" w:customStyle="1" w:styleId="ListLabel3">
    <w:name w:val="ListLabel 3"/>
    <w:qFormat/>
    <w:rsid w:val="0013121D"/>
    <w:rPr>
      <w:sz w:val="20"/>
    </w:rPr>
  </w:style>
  <w:style w:type="character" w:customStyle="1" w:styleId="ListLabel4">
    <w:name w:val="ListLabel 4"/>
    <w:qFormat/>
    <w:rsid w:val="0013121D"/>
    <w:rPr>
      <w:sz w:val="20"/>
    </w:rPr>
  </w:style>
  <w:style w:type="character" w:customStyle="1" w:styleId="ListLabel5">
    <w:name w:val="ListLabel 5"/>
    <w:qFormat/>
    <w:rsid w:val="0013121D"/>
    <w:rPr>
      <w:sz w:val="20"/>
    </w:rPr>
  </w:style>
  <w:style w:type="character" w:customStyle="1" w:styleId="ListLabel6">
    <w:name w:val="ListLabel 6"/>
    <w:qFormat/>
    <w:rsid w:val="0013121D"/>
    <w:rPr>
      <w:sz w:val="20"/>
    </w:rPr>
  </w:style>
  <w:style w:type="character" w:customStyle="1" w:styleId="ListLabel7">
    <w:name w:val="ListLabel 7"/>
    <w:qFormat/>
    <w:rsid w:val="0013121D"/>
    <w:rPr>
      <w:sz w:val="20"/>
    </w:rPr>
  </w:style>
  <w:style w:type="character" w:customStyle="1" w:styleId="ListLabel8">
    <w:name w:val="ListLabel 8"/>
    <w:qFormat/>
    <w:rsid w:val="0013121D"/>
    <w:rPr>
      <w:sz w:val="20"/>
    </w:rPr>
  </w:style>
  <w:style w:type="character" w:customStyle="1" w:styleId="ListLabel9">
    <w:name w:val="ListLabel 9"/>
    <w:qFormat/>
    <w:rsid w:val="0013121D"/>
    <w:rPr>
      <w:sz w:val="20"/>
    </w:rPr>
  </w:style>
  <w:style w:type="paragraph" w:customStyle="1" w:styleId="a8">
    <w:name w:val="Заголовок"/>
    <w:basedOn w:val="a"/>
    <w:next w:val="a9"/>
    <w:qFormat/>
    <w:rsid w:val="0013121D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9">
    <w:name w:val="Body Text"/>
    <w:basedOn w:val="a"/>
    <w:rsid w:val="0013121D"/>
    <w:pPr>
      <w:spacing w:after="140" w:line="288" w:lineRule="auto"/>
    </w:pPr>
  </w:style>
  <w:style w:type="paragraph" w:styleId="aa">
    <w:name w:val="List"/>
    <w:basedOn w:val="a9"/>
    <w:rsid w:val="0013121D"/>
    <w:rPr>
      <w:rFonts w:cs="Mangal"/>
    </w:rPr>
  </w:style>
  <w:style w:type="paragraph" w:customStyle="1" w:styleId="1">
    <w:name w:val="Название объекта1"/>
    <w:basedOn w:val="a"/>
    <w:qFormat/>
    <w:rsid w:val="001312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13121D"/>
    <w:pPr>
      <w:suppressLineNumbers/>
    </w:pPr>
    <w:rPr>
      <w:rFonts w:cs="Mangal"/>
    </w:rPr>
  </w:style>
  <w:style w:type="paragraph" w:customStyle="1" w:styleId="10">
    <w:name w:val="Верхний колонтитул1"/>
    <w:basedOn w:val="a"/>
    <w:uiPriority w:val="99"/>
    <w:unhideWhenUsed/>
    <w:rsid w:val="00E772C0"/>
    <w:pPr>
      <w:tabs>
        <w:tab w:val="center" w:pos="4677"/>
        <w:tab w:val="right" w:pos="9355"/>
      </w:tabs>
      <w:jc w:val="center"/>
    </w:pPr>
    <w:rPr>
      <w:sz w:val="24"/>
      <w:szCs w:val="24"/>
    </w:rPr>
  </w:style>
  <w:style w:type="paragraph" w:customStyle="1" w:styleId="11">
    <w:name w:val="Нижний колонтитул1"/>
    <w:basedOn w:val="a"/>
    <w:uiPriority w:val="99"/>
    <w:unhideWhenUsed/>
    <w:rsid w:val="004E2E33"/>
    <w:pPr>
      <w:tabs>
        <w:tab w:val="center" w:pos="4677"/>
        <w:tab w:val="right" w:pos="9355"/>
      </w:tabs>
    </w:pPr>
  </w:style>
  <w:style w:type="paragraph" w:customStyle="1" w:styleId="12">
    <w:name w:val="_Заголовок1"/>
    <w:basedOn w:val="a"/>
    <w:qFormat/>
    <w:rsid w:val="00746E61"/>
    <w:pPr>
      <w:keepNext/>
      <w:keepLines/>
      <w:tabs>
        <w:tab w:val="left" w:pos="1134"/>
      </w:tabs>
      <w:spacing w:before="600" w:after="240"/>
      <w:ind w:right="567"/>
      <w:jc w:val="center"/>
      <w:outlineLvl w:val="0"/>
    </w:pPr>
    <w:rPr>
      <w:rFonts w:eastAsia="Calibri"/>
      <w:b/>
      <w:szCs w:val="22"/>
    </w:rPr>
  </w:style>
  <w:style w:type="paragraph" w:customStyle="1" w:styleId="2">
    <w:name w:val="_Заголовок2"/>
    <w:basedOn w:val="12"/>
    <w:qFormat/>
    <w:rsid w:val="00E772C0"/>
    <w:p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E772C0"/>
    <w:p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E772C0"/>
    <w:pPr>
      <w:keepLines w:val="0"/>
      <w:spacing w:before="80" w:after="0"/>
      <w:ind w:right="0" w:firstLine="709"/>
      <w:jc w:val="both"/>
      <w:outlineLvl w:val="3"/>
    </w:pPr>
    <w:rPr>
      <w:b w:val="0"/>
    </w:rPr>
  </w:style>
  <w:style w:type="paragraph" w:customStyle="1" w:styleId="110">
    <w:name w:val="_Подпункт 1.1"/>
    <w:basedOn w:val="a"/>
    <w:qFormat/>
    <w:rsid w:val="00746E61"/>
    <w:pPr>
      <w:tabs>
        <w:tab w:val="left" w:pos="567"/>
        <w:tab w:val="left" w:pos="1276"/>
      </w:tabs>
    </w:pPr>
  </w:style>
  <w:style w:type="paragraph" w:customStyle="1" w:styleId="ac">
    <w:name w:val="_Пункт"/>
    <w:basedOn w:val="a"/>
    <w:qFormat/>
    <w:rsid w:val="00746E61"/>
    <w:pPr>
      <w:tabs>
        <w:tab w:val="left" w:pos="567"/>
        <w:tab w:val="left" w:pos="1276"/>
      </w:tabs>
    </w:pPr>
  </w:style>
  <w:style w:type="paragraph" w:styleId="ad">
    <w:name w:val="List Paragraph"/>
    <w:basedOn w:val="a"/>
    <w:uiPriority w:val="34"/>
    <w:qFormat/>
    <w:rsid w:val="006B2C81"/>
    <w:pPr>
      <w:overflowPunct w:val="0"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ConsPlusNormal">
    <w:name w:val="ConsPlusNormal"/>
    <w:qFormat/>
    <w:rsid w:val="006B2C81"/>
    <w:rPr>
      <w:rFonts w:ascii="Times New Roman" w:hAnsi="Times New Roman" w:cs="Times New Roman"/>
      <w:sz w:val="28"/>
      <w:szCs w:val="28"/>
    </w:rPr>
  </w:style>
  <w:style w:type="paragraph" w:styleId="ae">
    <w:name w:val="Balloon Text"/>
    <w:basedOn w:val="a"/>
    <w:uiPriority w:val="99"/>
    <w:semiHidden/>
    <w:unhideWhenUsed/>
    <w:qFormat/>
    <w:rsid w:val="006B2C81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qFormat/>
    <w:rsid w:val="00537D1A"/>
    <w:pPr>
      <w:overflowPunct w:val="0"/>
      <w:spacing w:beforeAutospacing="1" w:afterAutospacing="1"/>
      <w:textAlignment w:val="auto"/>
    </w:pPr>
    <w:rPr>
      <w:rFonts w:eastAsia="Calibri"/>
      <w:sz w:val="24"/>
      <w:szCs w:val="24"/>
    </w:rPr>
  </w:style>
  <w:style w:type="paragraph" w:customStyle="1" w:styleId="Default">
    <w:name w:val="Default"/>
    <w:qFormat/>
    <w:rsid w:val="00022DD0"/>
    <w:rPr>
      <w:rFonts w:ascii="Arial" w:eastAsia="Calibri" w:hAnsi="Arial" w:cs="Arial"/>
      <w:color w:val="000000"/>
      <w:sz w:val="24"/>
      <w:szCs w:val="24"/>
    </w:rPr>
  </w:style>
  <w:style w:type="table" w:styleId="af0">
    <w:name w:val="Table Grid"/>
    <w:basedOn w:val="a1"/>
    <w:uiPriority w:val="59"/>
    <w:rsid w:val="006B2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70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35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2148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orruption21@ca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0AE82-29F7-4AB8-B7AE-26D88D1E6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levanovvv</dc:creator>
  <cp:lastModifiedBy>Минсельхоз 27.</cp:lastModifiedBy>
  <cp:revision>3</cp:revision>
  <cp:lastPrinted>2019-04-11T07:53:00Z</cp:lastPrinted>
  <dcterms:created xsi:type="dcterms:W3CDTF">2019-04-11T07:40:00Z</dcterms:created>
  <dcterms:modified xsi:type="dcterms:W3CDTF">2019-04-11T12:42:00Z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