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E2" w:rsidRDefault="00C575E2">
      <w:pPr>
        <w:pStyle w:val="ConsPlusNormal"/>
        <w:jc w:val="both"/>
        <w:outlineLvl w:val="0"/>
      </w:pPr>
      <w:r>
        <w:t>Зарегистрировано в Минюсте ЧР 25 апреля 2014 г. N 1951</w:t>
      </w:r>
    </w:p>
    <w:p w:rsidR="00C575E2" w:rsidRDefault="00C575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Title"/>
        <w:jc w:val="center"/>
      </w:pPr>
      <w:r>
        <w:t xml:space="preserve">МИНИСТЕРСТВО СЕЛЬСКОГО ХОЗЯЙСТВА </w:t>
      </w:r>
      <w:bookmarkStart w:id="0" w:name="_GoBack"/>
      <w:bookmarkEnd w:id="0"/>
      <w:r>
        <w:t>ЧУВАШСКОЙ РЕСПУБЛИКИ</w:t>
      </w:r>
    </w:p>
    <w:p w:rsidR="00C575E2" w:rsidRDefault="00C575E2">
      <w:pPr>
        <w:pStyle w:val="ConsPlusTitle"/>
        <w:jc w:val="center"/>
      </w:pPr>
    </w:p>
    <w:p w:rsidR="00C575E2" w:rsidRDefault="00C575E2">
      <w:pPr>
        <w:pStyle w:val="ConsPlusTitle"/>
        <w:jc w:val="center"/>
      </w:pPr>
      <w:r>
        <w:t>ПРИКАЗ</w:t>
      </w:r>
    </w:p>
    <w:p w:rsidR="00C575E2" w:rsidRDefault="00C575E2">
      <w:pPr>
        <w:pStyle w:val="ConsPlusTitle"/>
        <w:jc w:val="center"/>
      </w:pPr>
      <w:r>
        <w:t>от 3 марта 2014 г. N 35</w:t>
      </w:r>
    </w:p>
    <w:p w:rsidR="00C575E2" w:rsidRDefault="00C575E2">
      <w:pPr>
        <w:pStyle w:val="ConsPlusTitle"/>
        <w:jc w:val="center"/>
      </w:pPr>
    </w:p>
    <w:p w:rsidR="00C575E2" w:rsidRDefault="00C575E2">
      <w:pPr>
        <w:pStyle w:val="ConsPlusTitle"/>
        <w:jc w:val="center"/>
      </w:pPr>
      <w:r>
        <w:t>ОБ УТВЕРЖДЕНИИ ПОРЯДКА ВЫПЛАТЫ ЕЖЕМЕСЯЧНОЙ НАДБАВКИ</w:t>
      </w:r>
    </w:p>
    <w:p w:rsidR="00C575E2" w:rsidRDefault="00C575E2">
      <w:pPr>
        <w:pStyle w:val="ConsPlusTitle"/>
        <w:jc w:val="center"/>
      </w:pPr>
      <w:r>
        <w:t xml:space="preserve">К ДОЛЖНОСТНОМУ ОКЛАДУ ЗА ОСОБЫЕ УСЛОВИЯ </w:t>
      </w:r>
      <w:proofErr w:type="gramStart"/>
      <w:r>
        <w:t>ГОСУДАРСТВЕННОЙ</w:t>
      </w:r>
      <w:proofErr w:type="gramEnd"/>
    </w:p>
    <w:p w:rsidR="00C575E2" w:rsidRDefault="00C575E2">
      <w:pPr>
        <w:pStyle w:val="ConsPlusTitle"/>
        <w:jc w:val="center"/>
      </w:pPr>
      <w:r>
        <w:t>ГРАЖДАНСКОЙ СЛУЖБЫ ЧУВАШСКОЙ РЕСПУБЛИКИ, ПРЕМИИ</w:t>
      </w:r>
    </w:p>
    <w:p w:rsidR="00C575E2" w:rsidRDefault="00C575E2">
      <w:pPr>
        <w:pStyle w:val="ConsPlusTitle"/>
        <w:jc w:val="center"/>
      </w:pPr>
      <w:r>
        <w:t>ЗА ВЫПОЛНЕНИЕ ОСОБО ВАЖНЫХ И СЛОЖНЫХ ЗАДАНИЙ,</w:t>
      </w:r>
    </w:p>
    <w:p w:rsidR="00C575E2" w:rsidRDefault="00C575E2">
      <w:pPr>
        <w:pStyle w:val="ConsPlusTitle"/>
        <w:jc w:val="center"/>
      </w:pPr>
      <w:r>
        <w:t xml:space="preserve">ЕДИНОВРЕМЕННОЙ ВЫПЛАТЫ ПРИ ПРЕДОСТАВЛЕНИИ </w:t>
      </w:r>
      <w:proofErr w:type="gramStart"/>
      <w:r>
        <w:t>ЕЖЕГОДНОГО</w:t>
      </w:r>
      <w:proofErr w:type="gramEnd"/>
    </w:p>
    <w:p w:rsidR="00C575E2" w:rsidRDefault="00C575E2">
      <w:pPr>
        <w:pStyle w:val="ConsPlusTitle"/>
        <w:jc w:val="center"/>
      </w:pPr>
      <w:r>
        <w:t>ОПЛАЧИВАЕМОГО ОТПУСКА, МАТЕРИАЛЬНОЙ ПОМОЩИ</w:t>
      </w:r>
    </w:p>
    <w:p w:rsidR="00C575E2" w:rsidRDefault="00C575E2">
      <w:pPr>
        <w:pStyle w:val="ConsPlusTitle"/>
        <w:jc w:val="center"/>
      </w:pPr>
      <w:r>
        <w:t xml:space="preserve">И ЕДИНОВРЕМЕННОГО ПООЩРЕНИЯ </w:t>
      </w:r>
      <w:proofErr w:type="gramStart"/>
      <w:r>
        <w:t>ГОСУДАРСТВЕННЫМ</w:t>
      </w:r>
      <w:proofErr w:type="gramEnd"/>
      <w:r>
        <w:t xml:space="preserve"> ГРАЖДАНСКИМ</w:t>
      </w:r>
    </w:p>
    <w:p w:rsidR="00C575E2" w:rsidRDefault="00C575E2">
      <w:pPr>
        <w:pStyle w:val="ConsPlusTitle"/>
        <w:jc w:val="center"/>
      </w:pPr>
      <w:r>
        <w:t>СЛУЖАЩИМ ЧУВАШСКОЙ РЕСПУБЛИКИ, ЗАМЕЩАЮЩИМ ДОЛЖНОСТИ</w:t>
      </w:r>
    </w:p>
    <w:p w:rsidR="00C575E2" w:rsidRDefault="00C575E2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C575E2" w:rsidRDefault="00C575E2">
      <w:pPr>
        <w:pStyle w:val="ConsPlusTitle"/>
        <w:jc w:val="center"/>
      </w:pPr>
      <w:r>
        <w:t>В МИНИСТЕРСТВЕ СЕЛЬСКОГО ХОЗЯЙСТВА ЧУВАШСКОЙ РЕСПУБЛИКИ</w:t>
      </w:r>
    </w:p>
    <w:p w:rsidR="00C575E2" w:rsidRDefault="00C575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75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75E2" w:rsidRDefault="00C575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75E2" w:rsidRDefault="00C575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ЧР от 06.10.2014 </w:t>
            </w:r>
            <w:hyperlink r:id="rId5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575E2" w:rsidRDefault="00C57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6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12.12.2016 </w:t>
            </w:r>
            <w:hyperlink r:id="rId7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21.02.2017 </w:t>
            </w:r>
            <w:hyperlink r:id="rId8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C575E2" w:rsidRDefault="00C57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9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13.12.2017 </w:t>
            </w:r>
            <w:hyperlink r:id="rId10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06.03.2019 </w:t>
            </w:r>
            <w:hyperlink r:id="rId11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75E2" w:rsidRDefault="00C575E2">
      <w:pPr>
        <w:pStyle w:val="ConsPlusNormal"/>
        <w:jc w:val="both"/>
      </w:pPr>
    </w:p>
    <w:p w:rsidR="00C575E2" w:rsidRDefault="00C575E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</w:t>
      </w:r>
      <w:hyperlink r:id="rId13" w:history="1">
        <w:r>
          <w:rPr>
            <w:color w:val="0000FF"/>
          </w:rPr>
          <w:t>Законом</w:t>
        </w:r>
      </w:hyperlink>
      <w:r>
        <w:t xml:space="preserve"> Чувашской Республики от 12 апреля 2005 г. N 11 "О государственной гражданской службе Чувашской Республики",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17 октября 2013 г. N 419 "О денежном содержании государственных гражданских служащих Чувашской Республики" приказываю:</w:t>
      </w:r>
      <w:proofErr w:type="gramEnd"/>
    </w:p>
    <w:p w:rsidR="00C575E2" w:rsidRDefault="00C575E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 сельского хозяйства Чувашской Республики.</w:t>
      </w:r>
      <w:proofErr w:type="gramEnd"/>
    </w:p>
    <w:p w:rsidR="00C575E2" w:rsidRDefault="00C575E2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Normal"/>
        <w:jc w:val="right"/>
      </w:pPr>
      <w:r>
        <w:t>Министр</w:t>
      </w:r>
    </w:p>
    <w:p w:rsidR="00C575E2" w:rsidRDefault="00C575E2">
      <w:pPr>
        <w:pStyle w:val="ConsPlusNormal"/>
        <w:jc w:val="right"/>
      </w:pPr>
      <w:r>
        <w:t>С.ПАВЛОВ</w:t>
      </w: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Normal"/>
        <w:jc w:val="right"/>
        <w:outlineLvl w:val="0"/>
      </w:pPr>
      <w:r>
        <w:t>Утвержден</w:t>
      </w:r>
    </w:p>
    <w:p w:rsidR="00C575E2" w:rsidRDefault="00C575E2">
      <w:pPr>
        <w:pStyle w:val="ConsPlusNormal"/>
        <w:jc w:val="right"/>
      </w:pPr>
      <w:r>
        <w:t>приказом</w:t>
      </w:r>
    </w:p>
    <w:p w:rsidR="00C575E2" w:rsidRDefault="00C575E2">
      <w:pPr>
        <w:pStyle w:val="ConsPlusNormal"/>
        <w:jc w:val="right"/>
      </w:pPr>
      <w:r>
        <w:t>Министерства сельского хозяйства</w:t>
      </w:r>
    </w:p>
    <w:p w:rsidR="00C575E2" w:rsidRDefault="00C575E2">
      <w:pPr>
        <w:pStyle w:val="ConsPlusNormal"/>
        <w:jc w:val="right"/>
      </w:pPr>
      <w:r>
        <w:t>Чувашской Республики</w:t>
      </w:r>
    </w:p>
    <w:p w:rsidR="00C575E2" w:rsidRDefault="00C575E2">
      <w:pPr>
        <w:pStyle w:val="ConsPlusNormal"/>
        <w:jc w:val="right"/>
      </w:pPr>
      <w:r>
        <w:t>от 03.03.2014 N 35</w:t>
      </w:r>
    </w:p>
    <w:p w:rsidR="00C575E2" w:rsidRDefault="00C575E2">
      <w:pPr>
        <w:pStyle w:val="ConsPlusNormal"/>
        <w:jc w:val="right"/>
      </w:pPr>
      <w:r>
        <w:lastRenderedPageBreak/>
        <w:t>(Приложение)</w:t>
      </w: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Title"/>
        <w:jc w:val="center"/>
      </w:pPr>
      <w:bookmarkStart w:id="1" w:name="P43"/>
      <w:bookmarkEnd w:id="1"/>
      <w:r>
        <w:t>ПОРЯДОК</w:t>
      </w:r>
    </w:p>
    <w:p w:rsidR="00C575E2" w:rsidRDefault="00C575E2">
      <w:pPr>
        <w:pStyle w:val="ConsPlusTitle"/>
        <w:jc w:val="center"/>
      </w:pPr>
      <w:r>
        <w:t>ВЫПЛАТЫ ЕЖЕМЕСЯЧНОЙ НАДБАВКИ К ДОЛЖНОСТНОМУ ОКЛАДУ</w:t>
      </w:r>
    </w:p>
    <w:p w:rsidR="00C575E2" w:rsidRDefault="00C575E2">
      <w:pPr>
        <w:pStyle w:val="ConsPlusTitle"/>
        <w:jc w:val="center"/>
      </w:pPr>
      <w:r>
        <w:t>ЗА ОСОБЫЕ УСЛОВИЯ ГОСУДАРСТВЕННОЙ ГРАЖДАНСКОЙ СЛУЖБЫ</w:t>
      </w:r>
    </w:p>
    <w:p w:rsidR="00C575E2" w:rsidRDefault="00C575E2">
      <w:pPr>
        <w:pStyle w:val="ConsPlusTitle"/>
        <w:jc w:val="center"/>
      </w:pPr>
      <w:r>
        <w:t xml:space="preserve">ЧУВАШСКОЙ РЕСПУБЛИКИ, ПРЕМИИ ЗА ВЫПОЛНЕНИЕ ОСОБО </w:t>
      </w:r>
      <w:proofErr w:type="gramStart"/>
      <w:r>
        <w:t>ВАЖНЫХ</w:t>
      </w:r>
      <w:proofErr w:type="gramEnd"/>
    </w:p>
    <w:p w:rsidR="00C575E2" w:rsidRDefault="00C575E2">
      <w:pPr>
        <w:pStyle w:val="ConsPlusTitle"/>
        <w:jc w:val="center"/>
      </w:pPr>
      <w:r>
        <w:t>И СЛОЖНЫХ ЗАДАНИЙ, ЕДИНОВРЕМЕННОЙ ВЫПЛАТЫ</w:t>
      </w:r>
    </w:p>
    <w:p w:rsidR="00C575E2" w:rsidRDefault="00C575E2">
      <w:pPr>
        <w:pStyle w:val="ConsPlusTitle"/>
        <w:jc w:val="center"/>
      </w:pPr>
      <w:r>
        <w:t>ПРИ ПРЕДОСТАВЛЕНИИ ЕЖЕГОДНОГО ОПЛАЧИВАЕМОГО ОТПУСКА,</w:t>
      </w:r>
    </w:p>
    <w:p w:rsidR="00C575E2" w:rsidRDefault="00C575E2">
      <w:pPr>
        <w:pStyle w:val="ConsPlusTitle"/>
        <w:jc w:val="center"/>
      </w:pPr>
      <w:r>
        <w:t>МАТЕРИАЛЬНОЙ ПОМОЩИ И ЕДИНОВРЕМЕННОГО ПООЩРЕНИЯ</w:t>
      </w:r>
    </w:p>
    <w:p w:rsidR="00C575E2" w:rsidRDefault="00C575E2">
      <w:pPr>
        <w:pStyle w:val="ConsPlusTitle"/>
        <w:jc w:val="center"/>
      </w:pPr>
      <w:r>
        <w:t>ГОСУДАРСТВЕННЫМ ГРАЖДАНСКИМ СЛУЖАЩИМ ЧУВАШСКОЙ РЕСПУБЛИКИ,</w:t>
      </w:r>
    </w:p>
    <w:p w:rsidR="00C575E2" w:rsidRDefault="00C575E2">
      <w:pPr>
        <w:pStyle w:val="ConsPlusTitle"/>
        <w:jc w:val="center"/>
      </w:pPr>
      <w:proofErr w:type="gramStart"/>
      <w:r>
        <w:t>ЗАМЕЩАЮЩИМ</w:t>
      </w:r>
      <w:proofErr w:type="gramEnd"/>
      <w:r>
        <w:t xml:space="preserve"> ДОЛЖНОСТИ ГОСУДАРСТВЕННОЙ ГРАЖДАНСКОЙ СЛУЖБЫ</w:t>
      </w:r>
    </w:p>
    <w:p w:rsidR="00C575E2" w:rsidRDefault="00C575E2">
      <w:pPr>
        <w:pStyle w:val="ConsPlusTitle"/>
        <w:jc w:val="center"/>
      </w:pPr>
      <w:r>
        <w:t>ЧУВАШСКОЙ РЕСПУБЛИКИ В МИНИСТЕРСТВЕ СЕЛЬСКОГО ХОЗЯЙСТВА</w:t>
      </w:r>
    </w:p>
    <w:p w:rsidR="00C575E2" w:rsidRDefault="00C575E2">
      <w:pPr>
        <w:pStyle w:val="ConsPlusTitle"/>
        <w:jc w:val="center"/>
      </w:pPr>
      <w:r>
        <w:t>ЧУВАШСКОЙ РЕСПУБЛИКИ</w:t>
      </w:r>
    </w:p>
    <w:p w:rsidR="00C575E2" w:rsidRDefault="00C575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75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75E2" w:rsidRDefault="00C575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75E2" w:rsidRDefault="00C575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ЧР от 06.10.2014 </w:t>
            </w:r>
            <w:hyperlink r:id="rId15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575E2" w:rsidRDefault="00C57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6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12.12.2016 </w:t>
            </w:r>
            <w:hyperlink r:id="rId17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21.02.2017 </w:t>
            </w:r>
            <w:hyperlink r:id="rId18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C575E2" w:rsidRDefault="00C57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19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13.12.2017 </w:t>
            </w:r>
            <w:hyperlink r:id="rId20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06.03.2019 </w:t>
            </w:r>
            <w:hyperlink r:id="rId21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75E2" w:rsidRDefault="00C575E2">
      <w:pPr>
        <w:pStyle w:val="ConsPlusNormal"/>
        <w:jc w:val="both"/>
      </w:pPr>
    </w:p>
    <w:p w:rsidR="00C575E2" w:rsidRDefault="00C575E2">
      <w:pPr>
        <w:pStyle w:val="ConsPlusTitle"/>
        <w:jc w:val="center"/>
        <w:outlineLvl w:val="1"/>
      </w:pPr>
      <w:r>
        <w:t>I. Общие положения</w:t>
      </w: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Normal"/>
        <w:ind w:firstLine="540"/>
        <w:jc w:val="both"/>
      </w:pPr>
      <w:proofErr w:type="gramStart"/>
      <w:r>
        <w:t>Порядок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 сельского хозяйства Чувашской Республики (далее - Порядок), разработан в целях повышения мотивации</w:t>
      </w:r>
      <w:proofErr w:type="gramEnd"/>
      <w:r>
        <w:t xml:space="preserve"> и результативности деятельности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сельского хозяйства Чувашской Республики (далее также - гражданский служащий, гражданская служба, Министерство).</w:t>
      </w: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Title"/>
        <w:jc w:val="center"/>
        <w:outlineLvl w:val="1"/>
      </w:pPr>
      <w:r>
        <w:t>II. Порядок выплаты ежемесячной надбавки</w:t>
      </w:r>
    </w:p>
    <w:p w:rsidR="00C575E2" w:rsidRDefault="00C575E2">
      <w:pPr>
        <w:pStyle w:val="ConsPlusTitle"/>
        <w:jc w:val="center"/>
      </w:pPr>
      <w:r>
        <w:t>к должностному окладу за особые условия</w:t>
      </w:r>
    </w:p>
    <w:p w:rsidR="00C575E2" w:rsidRDefault="00C575E2">
      <w:pPr>
        <w:pStyle w:val="ConsPlusTitle"/>
        <w:jc w:val="center"/>
      </w:pPr>
      <w:r>
        <w:t>гражданской службы</w:t>
      </w: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Normal"/>
        <w:ind w:firstLine="540"/>
        <w:jc w:val="both"/>
      </w:pPr>
      <w:r>
        <w:t>1. Ежемесячная надбавка к должностному окладу за особые условия гражданской службы (далее также - ежемесячная надбавка) является составной частью денежного содержания гражданских служащих и подлежит обязательной выплате в целях повышения заинтересованности гражданских служащих в результатах своей деятельности и качестве выполнения основных обязанностей гражданского служащего.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2. Основными критериями для установления конкретных размеров ежемесячной надбавки являются: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а) замещаемая должность гражданской службы;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б) профессиональный уровень исполнения должностных обязанностей в соответствии с должностным регламентом;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в) стаж гражданской службы и опыт работы по специальности;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 xml:space="preserve">г) качественное выполнение работ высокой напряженности и интенсивности (большой </w:t>
      </w:r>
      <w:r>
        <w:lastRenderedPageBreak/>
        <w:t>объем, систематическое выполнение срочных и неотложных поручений, а также работ, требующих повышенного внимания, наличие переработки сверх установленной продолжительности служебного дня).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3. При назначении на должность гражданской службы на период испытательного срока ежемесячная надбавка устанавливается приказом Министерства в минимальном размере по соответствующей группе должностей. По младшей группе должностей гражданской службы размер ежемесячной надбавки на период испытательного срока устанавливается в размере 60 процентов должностного оклада. Проект приказа Министерства, указанный в настоящем пункте, готовит структурное подразделение Министерства, к компетенции которого отнесены кадровые вопросы.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4. Конкретный размер ежемесячной надбавки устанавливается гражданским служащим ежемесячно на основании приказа Министерства, по представлению на выплату ежемесячной надбавки к должностному окладу за особые условия государственной гражданской службы Чувашской Республики государственных гражданских служащих Чувашской Республики в Министерстве (далее - представление), в пределах фонда оплаты труда Министерства.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 xml:space="preserve">5. При изменении характера работы и в зависимости от результатов деятельности гражданского служащего ранее установленный гражданскому служащему размер ежемесячной надбавки изменяется приказом </w:t>
      </w:r>
      <w:proofErr w:type="gramStart"/>
      <w:r>
        <w:t>Министерства</w:t>
      </w:r>
      <w:proofErr w:type="gramEnd"/>
      <w:r>
        <w:t xml:space="preserve"> в пределах установленного нормативными правовыми актами Чувашской Республики размера по соответствующей группе должностей гражданской службы (за исключением гражданских служащих в период испытательного срока).</w:t>
      </w:r>
    </w:p>
    <w:p w:rsidR="00C575E2" w:rsidRDefault="00C575E2">
      <w:pPr>
        <w:pStyle w:val="ConsPlusNormal"/>
        <w:spacing w:before="220"/>
        <w:ind w:firstLine="540"/>
        <w:jc w:val="both"/>
      </w:pPr>
      <w:bookmarkStart w:id="2" w:name="P76"/>
      <w:bookmarkEnd w:id="2"/>
      <w:r>
        <w:t>6. Размер ежемесячной надбавки увеличивается по следующим основаниям:</w:t>
      </w:r>
    </w:p>
    <w:p w:rsidR="00C575E2" w:rsidRDefault="00C575E2">
      <w:pPr>
        <w:pStyle w:val="ConsPlusNormal"/>
        <w:spacing w:before="220"/>
        <w:ind w:firstLine="540"/>
        <w:jc w:val="both"/>
      </w:pPr>
      <w:proofErr w:type="gramStart"/>
      <w:r>
        <w:t>- соблюдение установленных сроков для выполнения поручений Главы Чувашской Республики, Кабинета Министров Чувашской Республики, нормативных правовых актов Российской Федерации, нормативных правовых актов Чувашской Республики, а также поручений министра сельского хозяйства Чувашской Республики (лица, исполняющего обязанности министра) (далее - министр), заместителей министра, руководителей структурных подразделений Министерства, и качественное их выполнение;</w:t>
      </w:r>
      <w:proofErr w:type="gramEnd"/>
    </w:p>
    <w:p w:rsidR="00C575E2" w:rsidRDefault="00C575E2">
      <w:pPr>
        <w:pStyle w:val="ConsPlusNormal"/>
        <w:spacing w:before="220"/>
        <w:ind w:firstLine="540"/>
        <w:jc w:val="both"/>
      </w:pPr>
      <w:r>
        <w:t>- своевременное и качественное исполнение гражданским служащим должностного регламента;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- повышение качества и увеличение объема работы с документами;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- высокий уровень исполнительской дисциплины.</w:t>
      </w:r>
    </w:p>
    <w:p w:rsidR="00C575E2" w:rsidRDefault="00C575E2">
      <w:pPr>
        <w:pStyle w:val="ConsPlusNormal"/>
        <w:spacing w:before="220"/>
        <w:ind w:firstLine="540"/>
        <w:jc w:val="both"/>
      </w:pPr>
      <w:bookmarkStart w:id="3" w:name="P81"/>
      <w:bookmarkEnd w:id="3"/>
      <w:r>
        <w:t>7. Размер ежемесячной надбавки уменьшается по следующим основаниям: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- несоблюдение установленных сроков для выполнения поручений Главы Чувашской Республики, Кабинета Министров Чувашской Республики, нормативных правовых актов Российской Федерации, нормативных правовых актов Чувашской Республики, а также поручений министра, заместителей министра, руководителей структурных подразделений Министерства и (или) некачественное их выполнение - за каждое поручение до 5%;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- ненадлежащее исполнение гражданским служащим должностного регламента - до 5%;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- наличие дисциплинарного взыскания (снижение размера ежемесячной надбавки производится за тот отчетный период, в котором гражданский служащий был привлечен к дисциплинарной ответственности) - за замечание - до 20%; за выговор - до 30%;</w:t>
      </w:r>
    </w:p>
    <w:p w:rsidR="00C575E2" w:rsidRDefault="00C575E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Минсельхоза ЧР от 13.12.2017 N 260)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 xml:space="preserve">- снижение качества и уменьшение объема работы с документами - в зависимости от </w:t>
      </w:r>
      <w:r>
        <w:lastRenderedPageBreak/>
        <w:t>уменьшения объема работ по представлению руководителя структурного подразделения;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 xml:space="preserve">- низкий уровень исполнительской дисциплины - за каждое неисполненное или </w:t>
      </w:r>
      <w:proofErr w:type="spellStart"/>
      <w:r>
        <w:t>ненадлежаще</w:t>
      </w:r>
      <w:proofErr w:type="spellEnd"/>
      <w:r>
        <w:t xml:space="preserve"> исполненное поручение - до 5%;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- некачественная подготовка информации, отчетов и других материалов - в зависимости от качества выполненных работ по представлению руководителя структурного подразделения;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- нарушение правил техники безопасности и пожарной безопасности - до 5%;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- необеспечение сохранности материальных ценностей (кроме случаев возмещения гражданскими служащими нанесенного материального ущерба) - до 30% в зависимости от стоимости материальных ценностей;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- неявка на совещания, дежурство в приемной, оставление рабочего места во время дежурства в приемной - за каждый случай до 5%;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 xml:space="preserve">- несоблюдение требований служебного распорядка Министерства (опоздания на работу, ранний уход с работы и т.п.), </w:t>
      </w:r>
      <w:hyperlink r:id="rId23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сельского хозяйства Чувашской Республики - до 5%.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Общий размер снижения ежемесячной надбавки не может превышать 30%.</w:t>
      </w:r>
    </w:p>
    <w:p w:rsidR="00C575E2" w:rsidRDefault="00C575E2">
      <w:pPr>
        <w:pStyle w:val="ConsPlusNormal"/>
        <w:jc w:val="both"/>
      </w:pPr>
      <w:r>
        <w:t xml:space="preserve">(п. 7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Минсельхоза ЧР от 14.11.2016 N 213)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 xml:space="preserve">8. Ежемесячно до 19 числа (в декабре - до 16 числа) руководитель структурного подразделения Министерства направляет для подписания заместителю министра, курирующему соответствующее структурное подразделение Министерства, </w:t>
      </w:r>
      <w:hyperlink w:anchor="P199" w:history="1">
        <w:r>
          <w:rPr>
            <w:color w:val="0000FF"/>
          </w:rPr>
          <w:t>представление</w:t>
        </w:r>
      </w:hyperlink>
      <w:r>
        <w:t>, составленное по форме согласно приложению к настоящему Порядку. Подписанное курирующим соответствующее подразделение Министерства заместителем министра представление направляется в структурное подразделение Министерства, к компетенции которого отнесены организационно-контрольные вопросы, для внесения предложений по результатам исполнения поручений. Руководитель структурного подразделения, к компетенции которого отнесены организационно-контрольные вопросы, в срок до 20 числа (в декабре - до 17 числа) направляет рассмотренные представления в Комиссию по установлению ежемесячной надбавки к должностному окладу за особые условия государственной гражданской службы Чувашской Республики в Министерстве (далее - Комиссия), состав которой утверждается приказом Министерства. Рассмотренные на заседании Комиссии представления утверждаются протоколом заседания Комиссии не позднее 25 числа (в декабре - не позднее 18 числа), который представляется министру в течение дня, следующего за днем заседания Комиссии.</w:t>
      </w:r>
    </w:p>
    <w:p w:rsidR="00C575E2" w:rsidRDefault="00C575E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Минсельхоза ЧР от 05.04.2017 N 64)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 xml:space="preserve">По итогам рассмотрения протокола заседания Комиссии министр в соответствии с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81" w:history="1">
        <w:r>
          <w:rPr>
            <w:color w:val="0000FF"/>
          </w:rPr>
          <w:t>7</w:t>
        </w:r>
      </w:hyperlink>
      <w:r>
        <w:t xml:space="preserve"> настоящего Порядка вправе увеличить или уменьшить размер ежемесячной надбавки, установленный гражданскому служащему Комиссией.</w:t>
      </w:r>
    </w:p>
    <w:p w:rsidR="00C575E2" w:rsidRDefault="00C575E2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Минсельхоза ЧР от 05.04.2017 N 64)</w:t>
      </w:r>
    </w:p>
    <w:p w:rsidR="00C575E2" w:rsidRDefault="00C575E2">
      <w:pPr>
        <w:pStyle w:val="ConsPlusNormal"/>
        <w:jc w:val="both"/>
      </w:pPr>
      <w:r>
        <w:t xml:space="preserve">(п. 8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Минсельхоза ЧР от 12.12.2016 N 241)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9. Представление в отношении гражданских служащих структурного подразделения Министерства, находящегося в непосредственном подчинении министра, подписывается руководителем структурного подразделения Министерства.</w:t>
      </w:r>
    </w:p>
    <w:p w:rsidR="00C575E2" w:rsidRDefault="00C575E2">
      <w:pPr>
        <w:pStyle w:val="ConsPlusNormal"/>
        <w:spacing w:before="220"/>
        <w:ind w:firstLine="540"/>
        <w:jc w:val="both"/>
      </w:pPr>
      <w:bookmarkStart w:id="4" w:name="P101"/>
      <w:bookmarkEnd w:id="4"/>
      <w:r>
        <w:t xml:space="preserve">Размеры ежемесячной надбавки руководителю структурного подразделения Министерства и гражданскому служащему, находящимся в непосредственном подчинении министра, заместителям министра рассматриваются на заседании Комиссии с учетом положений </w:t>
      </w:r>
      <w:hyperlink w:anchor="P76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81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C575E2" w:rsidRDefault="00C575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Минсельхоза ЧР от 13.12.2017 N 260)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 xml:space="preserve">10. Гражданские служащие должны быть ознакомлены с представлением под роспись (за исключением лиц, указанных в </w:t>
      </w:r>
      <w:hyperlink w:anchor="P101" w:history="1">
        <w:r>
          <w:rPr>
            <w:color w:val="0000FF"/>
          </w:rPr>
          <w:t>абзаце втором пункта 9</w:t>
        </w:r>
      </w:hyperlink>
      <w:r>
        <w:t xml:space="preserve"> настоящего Порядка).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11. Отчетным периодом для определения размера ежемесячных выплат считается период с 20 числа предыдущего месяца по 19 число отчетного месяца.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11.1. Комиссия принимает решение об установлении ежемесячной надбавки на основании: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представлений за месяц;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данных, представленных структурным подразделением, к компетенции которого отнесены организационно-контрольные вопросы: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о состоянии исполнительской дисциплины в разрезе структурных подразделений до 20 числа каждого месяца (в декабре - до 15 числа);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о работе с официальным сайтом Министерства в информационно-телекоммуникационной сети "Интернет" до 20 числа каждого месяца (в декабре - до 15 числа);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об исполнении поручений министра, заместителей министра до 20 числа каждого месяца (в декабре - до 15 числа);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предложений членов Комиссии.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Комиссия рассматривает итоги работы гражданских служащих не позднее 25 числа отчетного месяца (по итогам года - не позднее 18 декабря).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При оценке деятельности Комиссией учитываются следующие показатели: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планирование работы (расстановка приоритетов в работе, порядок в документации);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выполняемый объем работы (количество завершенной и текущей работы вне зависимости от качества);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качество выполненной работы (тщательность и аккуратность, независимо от количества);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ответственность (исполнение обязанностей в срок с минимумом контроля);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самостоятельность (способность выполнять задания без жесткого контроля);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дисциплина (соблюдение служебного распорядка и сроков выполнения работы).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Обязанности по организационно-техническому обеспечению деятельности Комиссии возлагаются на организационно-контрольный отдел.</w:t>
      </w:r>
    </w:p>
    <w:p w:rsidR="00C575E2" w:rsidRDefault="00C575E2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Минсельхоза ЧР от 12.12.2016 N 241)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12. Проект приказа о выплате ежемесячной надбавки готовится структурным подразделением Министерства, к компетенции которого относится ведение бухгалтерского учета, ежемесячно на основании протокола заседания Комиссии и представляется министру.</w:t>
      </w:r>
    </w:p>
    <w:p w:rsidR="00C575E2" w:rsidRDefault="00C575E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Минсельхоза ЧР от 12.12.2016 N 241)</w:t>
      </w: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Title"/>
        <w:jc w:val="center"/>
        <w:outlineLvl w:val="1"/>
      </w:pPr>
      <w:r>
        <w:t>III. Порядок премирования гражданских служащих</w:t>
      </w:r>
    </w:p>
    <w:p w:rsidR="00C575E2" w:rsidRDefault="00C575E2">
      <w:pPr>
        <w:pStyle w:val="ConsPlusTitle"/>
        <w:jc w:val="center"/>
      </w:pPr>
      <w:r>
        <w:t>за выполнение особо важных и сложных заданий</w:t>
      </w: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Normal"/>
        <w:ind w:firstLine="540"/>
        <w:jc w:val="both"/>
      </w:pPr>
      <w:bookmarkStart w:id="5" w:name="P128"/>
      <w:bookmarkEnd w:id="5"/>
      <w:r>
        <w:lastRenderedPageBreak/>
        <w:t>13. Премирование гражданских служащих производится за выполнение особо важных и сложных заданий с учетом обеспечения задач и функций, возложенных на Министерство, и исполнения должностного регламента.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 xml:space="preserve">13.1. Помимо случаев, предусмотренных </w:t>
      </w:r>
      <w:hyperlink w:anchor="P128" w:history="1">
        <w:r>
          <w:rPr>
            <w:color w:val="0000FF"/>
          </w:rPr>
          <w:t>пунктом 13</w:t>
        </w:r>
      </w:hyperlink>
      <w:r>
        <w:t xml:space="preserve"> настоящего Порядка, при осуществлении гражданским служащим обязанностей наставника ему выплачивается ежемесячная премия за выполнение особо важных и сложных заданий (далее - премия за выполнение обязанностей наставника) в размере 10 процентов оклада месячного денежного содержания гражданского служащего.</w:t>
      </w:r>
    </w:p>
    <w:p w:rsidR="00C575E2" w:rsidRDefault="00C575E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13.1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Минсельхоза ЧР от 21.02.2017 N 25)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 xml:space="preserve">14. Премия за выполнение особо важных и сложных заданий гражданским служащим (далее - премия) выплачивается при наличии </w:t>
      </w:r>
      <w:proofErr w:type="gramStart"/>
      <w:r>
        <w:t>экономии фонда оплаты труда Министерства</w:t>
      </w:r>
      <w:proofErr w:type="gramEnd"/>
      <w:r>
        <w:t xml:space="preserve"> за месяц, квартал, полугодие, 9 месяцев, год по итогам работы Министерства.</w:t>
      </w:r>
    </w:p>
    <w:p w:rsidR="00C575E2" w:rsidRDefault="00C575E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Минсельхоза ЧР от 14.11.2016 N 213)</w:t>
      </w:r>
    </w:p>
    <w:p w:rsidR="00C575E2" w:rsidRDefault="00C575E2">
      <w:pPr>
        <w:pStyle w:val="ConsPlusNormal"/>
        <w:spacing w:before="220"/>
        <w:ind w:firstLine="540"/>
        <w:jc w:val="both"/>
      </w:pPr>
      <w:bookmarkStart w:id="6" w:name="P133"/>
      <w:bookmarkEnd w:id="6"/>
      <w:r>
        <w:t xml:space="preserve">15. </w:t>
      </w:r>
      <w:proofErr w:type="gramStart"/>
      <w:r>
        <w:t>При наличии экономии фонда оплаты труда Министерства по решению министра может производиться дополнительное премирование гражданских служащих за отдельные достигнутые значительные служебные результаты, связанные с успешным выполнением поручений министра, за активное участие в общественных и спортивных мероприятиях, проводимых органами государственной власти Чувашской Республики и Министерством, поддержание здорового образа жизни, а также к праздничным датам Российской Федерации и Чувашской Республики.</w:t>
      </w:r>
      <w:proofErr w:type="gramEnd"/>
    </w:p>
    <w:p w:rsidR="00C575E2" w:rsidRDefault="00C575E2">
      <w:pPr>
        <w:pStyle w:val="ConsPlusNormal"/>
        <w:spacing w:before="220"/>
        <w:ind w:firstLine="540"/>
        <w:jc w:val="both"/>
      </w:pPr>
      <w:r>
        <w:t xml:space="preserve">16. Проекты приказов о дополнительном премировании гражданских служащих, указанном в </w:t>
      </w:r>
      <w:hyperlink w:anchor="P133" w:history="1">
        <w:r>
          <w:rPr>
            <w:color w:val="0000FF"/>
          </w:rPr>
          <w:t>пункте 15</w:t>
        </w:r>
      </w:hyperlink>
      <w:r>
        <w:t xml:space="preserve"> настоящего Порядка, готовит структурное подразделение Министерства, к компетенции которого относится ведение бухгалтерского учета, на основании предложений руководителей структурных подразделений Министерства и заместителей министра. Проекты приказов о выплате премии за выполнение обязанностей наставника готовит структурное подразделение Министерства, к компетенции которого отнесены кадровые вопросы.</w:t>
      </w:r>
    </w:p>
    <w:p w:rsidR="00C575E2" w:rsidRDefault="00C575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Минсельхоза ЧР от 21.02.2017 </w:t>
      </w:r>
      <w:hyperlink r:id="rId33" w:history="1">
        <w:r>
          <w:rPr>
            <w:color w:val="0000FF"/>
          </w:rPr>
          <w:t>N 25</w:t>
        </w:r>
      </w:hyperlink>
      <w:r>
        <w:t xml:space="preserve">, от 06.03.2019 </w:t>
      </w:r>
      <w:hyperlink r:id="rId34" w:history="1">
        <w:r>
          <w:rPr>
            <w:color w:val="0000FF"/>
          </w:rPr>
          <w:t>N 43</w:t>
        </w:r>
      </w:hyperlink>
      <w:r>
        <w:t>)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17. При определении размера премии гражданскому служащему учитываются: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а) достижение значимых результатов служебной деятельности;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б) своевременное и качественное исполнение гражданским служащим поручений министра, заместителей министра и (или) руководителя структурного подразделения, выполнение особо важных и сложных заданий;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в) использование новых форм и методов работы, позитивно отразившихся на результатах служебной деятельности;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г) активное участие в общественно-значимых мероприятиях Министерства.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18. Структурное подразделение Министерства, к компетенции которого относится ведение бухгалтерского учета, по согласованию с министром определяет размер премиального фонда Министерства с учетом сложившейся экономии по фонду оплаты труда за соответствующий период.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 xml:space="preserve">19. Предложение о снижении или лишении премии гражданским служащим Министерства, оформленное руководителем структурного подразделения Министерства с указанием причин такого решения, согласовывается заместителем министра и передается в структурное подразделение Министерства, к компетенции которого относится ведение бухгалтерского учета, для подготовки проекта приказа о </w:t>
      </w:r>
      <w:proofErr w:type="spellStart"/>
      <w:r>
        <w:t>депремировании</w:t>
      </w:r>
      <w:proofErr w:type="spellEnd"/>
      <w:r>
        <w:t xml:space="preserve"> гражданского служащего. Решение о снижении или лишении премии руководителю структурного подразделения Министерства, находящегося в непосредственном подчинении министра, и заместителям министра принимается </w:t>
      </w:r>
      <w:r>
        <w:lastRenderedPageBreak/>
        <w:t>министром единолично.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Выплата премии не производится за тот отчетный период, в котором имело место нарушение или в котором гражданский служащий был привлечен к дисциплинарной ответственности.</w:t>
      </w:r>
    </w:p>
    <w:p w:rsidR="00C575E2" w:rsidRDefault="00C575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Минсельхоза ЧР от 14.11.2016 N 213)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20. Премия начисляется за фактически отработанное время в соответствующем месяце и выплачивается в следующем за отчетным периодом месяце одновременно с выплатой денежного содержания. В фактически отработанное время не включаются периоды, когда гражданский служащий находился в очередном или учебном отпуске, отсутствовал по болезни и другим причинам.</w:t>
      </w:r>
    </w:p>
    <w:p w:rsidR="00C575E2" w:rsidRDefault="00C575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Минсельхоза ЧР от 06.10.2014 N 115)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 xml:space="preserve">Выплата премии за выполнение обязанностей наставника производится в пределах утвержденного Министерству фонда оплаты труда за период осуществления наставничества, устанавливаемый в соответствии с </w:t>
      </w:r>
      <w:hyperlink r:id="rId37" w:history="1">
        <w:r>
          <w:rPr>
            <w:color w:val="0000FF"/>
          </w:rPr>
          <w:t>Положением</w:t>
        </w:r>
      </w:hyperlink>
      <w:r>
        <w:t xml:space="preserve"> о наставничестве в органах исполнительной власти Чувашской Республики, утвержденным Указом Главы Чувашской Республики от 9 ноября 2016 г. N 162. Премия за выполнение обязанностей наставника выплачивается одновременно с выплатой денежного содержания за истекший месяц.</w:t>
      </w:r>
    </w:p>
    <w:p w:rsidR="00C575E2" w:rsidRDefault="00C575E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Минсельхоза ЧР от 21.02.2017 N 25)</w:t>
      </w: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Title"/>
        <w:jc w:val="center"/>
        <w:outlineLvl w:val="1"/>
      </w:pPr>
      <w:r>
        <w:t>IV. Порядок единовременной выплаты</w:t>
      </w:r>
    </w:p>
    <w:p w:rsidR="00C575E2" w:rsidRDefault="00C575E2">
      <w:pPr>
        <w:pStyle w:val="ConsPlusTitle"/>
        <w:jc w:val="center"/>
      </w:pPr>
      <w:r>
        <w:t>при предоставлении ежегодного оплачиваемого отпуска</w:t>
      </w:r>
    </w:p>
    <w:p w:rsidR="00C575E2" w:rsidRDefault="00C575E2">
      <w:pPr>
        <w:pStyle w:val="ConsPlusTitle"/>
        <w:jc w:val="center"/>
      </w:pPr>
      <w:r>
        <w:t>и материальной помощи гражданским служащим</w:t>
      </w: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Normal"/>
        <w:ind w:firstLine="540"/>
        <w:jc w:val="both"/>
      </w:pPr>
      <w:r>
        <w:t xml:space="preserve">21. Единовременная выплата при предоставлении ежегодного оплачиваемого отпуска в размере двух окладов месячного денежного содержания производится за счет </w:t>
      </w:r>
      <w:proofErr w:type="gramStart"/>
      <w:r>
        <w:t>средств фонда оплаты труда Министерства</w:t>
      </w:r>
      <w:proofErr w:type="gramEnd"/>
      <w:r>
        <w:t xml:space="preserve"> один раз в год на основании заявления гражданского служащего при предоставлении ему одной из частей ежегодного оплачиваемого отпуска.</w:t>
      </w:r>
    </w:p>
    <w:p w:rsidR="00C575E2" w:rsidRDefault="00C575E2">
      <w:pPr>
        <w:pStyle w:val="ConsPlusNormal"/>
        <w:spacing w:before="220"/>
        <w:ind w:firstLine="540"/>
        <w:jc w:val="both"/>
      </w:pPr>
      <w:bookmarkStart w:id="7" w:name="P155"/>
      <w:bookmarkEnd w:id="7"/>
      <w:r>
        <w:t>22. Материальная помощь в размере одного оклада месячного денежного содержания, предусмотренного при формировании фонда оплаты труда Министерства, выплачивается всем гражданским служащим один раз в год. Решение о выплате материальной помощи и ее размере принимается министром и оформляется приказом Министерства без представления заявления гражданскими служащими.</w:t>
      </w:r>
    </w:p>
    <w:p w:rsidR="00C575E2" w:rsidRDefault="00C575E2">
      <w:pPr>
        <w:pStyle w:val="ConsPlusNormal"/>
        <w:spacing w:before="220"/>
        <w:ind w:firstLine="540"/>
        <w:jc w:val="both"/>
      </w:pPr>
      <w:bookmarkStart w:id="8" w:name="P156"/>
      <w:bookmarkEnd w:id="8"/>
      <w:r>
        <w:t xml:space="preserve">23. Помимо материальной помощи, указанной в </w:t>
      </w:r>
      <w:hyperlink w:anchor="P155" w:history="1">
        <w:r>
          <w:rPr>
            <w:color w:val="0000FF"/>
          </w:rPr>
          <w:t>пункте 22</w:t>
        </w:r>
      </w:hyperlink>
      <w:r>
        <w:t xml:space="preserve"> настоящего Порядка, при наличии </w:t>
      </w:r>
      <w:proofErr w:type="gramStart"/>
      <w:r>
        <w:t>экономии фонда оплаты труда Министерства</w:t>
      </w:r>
      <w:proofErr w:type="gramEnd"/>
      <w:r>
        <w:t xml:space="preserve"> гражданским служащим оказывается материальная помощь на основании личного заявления гражданского служащего и оформляется приказом Министерства в следующих случаях: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непредвиденных событий (несчастный случай, пожар, кража и др.), требующих значительных затрат денежных средств, подтвержденных соответствующими документами, - в размере до двух должностных окладов;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особой нуждаемости в лечении и восстановлении здоровья в связи с увечьем, заболеванием, несчастным случаем (при представлении соответствующих медицинских справок, заключений и других подтверждающих документов) - в размере до двух должностных окладов;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смерти родителей, детей, супруг</w:t>
      </w:r>
      <w:proofErr w:type="gramStart"/>
      <w:r>
        <w:t>а(</w:t>
      </w:r>
      <w:proofErr w:type="gramEnd"/>
      <w:r>
        <w:t>и) гражданского служащего, подтвержденной соответствующими документами, - в размере одного должностного оклада.</w:t>
      </w:r>
    </w:p>
    <w:p w:rsidR="00C575E2" w:rsidRDefault="00C575E2">
      <w:pPr>
        <w:pStyle w:val="ConsPlusNormal"/>
        <w:jc w:val="both"/>
      </w:pPr>
      <w:r>
        <w:t xml:space="preserve">(п. 23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Минсельхоза ЧР от 14.11.2016 N 213)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 xml:space="preserve">24. Утратил силу. -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Минсельхоза ЧР от 14.11.2016 N 213.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lastRenderedPageBreak/>
        <w:t xml:space="preserve">25. Материальная помощь, за исключением случаев, предусмотренных </w:t>
      </w:r>
      <w:hyperlink w:anchor="P156" w:history="1">
        <w:r>
          <w:rPr>
            <w:color w:val="0000FF"/>
          </w:rPr>
          <w:t>пунктом 23</w:t>
        </w:r>
      </w:hyperlink>
      <w:r>
        <w:t xml:space="preserve"> настоящего Порядка, не выплачивается гражданским служащим: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а) находящимся в отпуске по уходу за ребенком до достижения им возраста трех лет;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б) гражданским служащим, уволенным из Министерства и получившим материальную помощь в текущем календарном году и вновь принятым в этом же году в Министерство.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26. Общая сумма материальной помощи, выплачиваемой в календарном году конкретному гражданскому служащему, максимальными размерами не ограничивается.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27. Проекты приказов Министерства о выплате материальной помощи готовит структурное подразделение Министерства, к компетенции которого относится ведение бухгалтерского учета.</w:t>
      </w: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Title"/>
        <w:jc w:val="center"/>
        <w:outlineLvl w:val="1"/>
      </w:pPr>
      <w:r>
        <w:t>V. Порядок единовременного поощрения гражданских служащих</w:t>
      </w: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Normal"/>
        <w:ind w:firstLine="540"/>
        <w:jc w:val="both"/>
      </w:pPr>
      <w:r>
        <w:t xml:space="preserve">28. Гражданским служащим при наличии </w:t>
      </w:r>
      <w:proofErr w:type="gramStart"/>
      <w:r>
        <w:t>экономии фонда оплаты труда Министерства</w:t>
      </w:r>
      <w:proofErr w:type="gramEnd"/>
      <w:r>
        <w:t xml:space="preserve"> выплачивается единовременное поощрение: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в связи с юбилейными датами (50 лет и каждые последующие 10 лет со дня рождения), за безупречность и эффективность осуществления гражданским служащим своей профессиональной служебной деятельности - в размере одного должностного оклада;</w:t>
      </w:r>
    </w:p>
    <w:p w:rsidR="00C575E2" w:rsidRDefault="00C575E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Минсельхоза ЧР от 05.04.2017 N 64)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при награждении Почетной грамотой Министерства - в размере одного должностного оклада;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в связи с установленными государственными и профессиональными праздниками - по решению министра в установленном им размере.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 xml:space="preserve">29. При освобождении от замещаемой должности в связи с выходом на государственную пенсию за выслугу лет гражданскому служащему выплачивается единовременное поощрение, размер, порядок и </w:t>
      </w:r>
      <w:proofErr w:type="gramStart"/>
      <w:r>
        <w:t>условия</w:t>
      </w:r>
      <w:proofErr w:type="gramEnd"/>
      <w:r>
        <w:t xml:space="preserve"> выплаты которого установлены Кабинетом Министров Чувашской Республики.</w:t>
      </w:r>
    </w:p>
    <w:p w:rsidR="00C575E2" w:rsidRDefault="00C575E2">
      <w:pPr>
        <w:pStyle w:val="ConsPlusNormal"/>
        <w:spacing w:before="220"/>
        <w:ind w:firstLine="540"/>
        <w:jc w:val="both"/>
      </w:pPr>
      <w:r>
        <w:t>30. Решение о выплате единовременного поощрения оформляется приказом Министерства, который готовит структурное подразделение Министерства, к компетенции которого относится ведение бухгалтерского учета.</w:t>
      </w: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Normal"/>
        <w:jc w:val="right"/>
        <w:outlineLvl w:val="1"/>
      </w:pPr>
      <w:r>
        <w:t>Приложение</w:t>
      </w:r>
    </w:p>
    <w:p w:rsidR="00C575E2" w:rsidRDefault="00C575E2">
      <w:pPr>
        <w:pStyle w:val="ConsPlusNormal"/>
        <w:jc w:val="right"/>
      </w:pPr>
      <w:r>
        <w:t>к Порядку выплаты ежемесячной надбавки</w:t>
      </w:r>
    </w:p>
    <w:p w:rsidR="00C575E2" w:rsidRDefault="00C575E2">
      <w:pPr>
        <w:pStyle w:val="ConsPlusNormal"/>
        <w:jc w:val="right"/>
      </w:pPr>
      <w:r>
        <w:t>к должностному окладу за особые условия</w:t>
      </w:r>
    </w:p>
    <w:p w:rsidR="00C575E2" w:rsidRDefault="00C575E2">
      <w:pPr>
        <w:pStyle w:val="ConsPlusNormal"/>
        <w:jc w:val="right"/>
      </w:pPr>
      <w:r>
        <w:t>государственной гражданской службы</w:t>
      </w:r>
    </w:p>
    <w:p w:rsidR="00C575E2" w:rsidRDefault="00C575E2">
      <w:pPr>
        <w:pStyle w:val="ConsPlusNormal"/>
        <w:jc w:val="right"/>
      </w:pPr>
      <w:r>
        <w:t>Чувашской Республики, премии за выполнение</w:t>
      </w:r>
    </w:p>
    <w:p w:rsidR="00C575E2" w:rsidRDefault="00C575E2">
      <w:pPr>
        <w:pStyle w:val="ConsPlusNormal"/>
        <w:jc w:val="right"/>
      </w:pPr>
      <w:r>
        <w:t xml:space="preserve">особо важных и сложных заданий, </w:t>
      </w:r>
      <w:proofErr w:type="gramStart"/>
      <w:r>
        <w:t>единовременной</w:t>
      </w:r>
      <w:proofErr w:type="gramEnd"/>
    </w:p>
    <w:p w:rsidR="00C575E2" w:rsidRDefault="00C575E2">
      <w:pPr>
        <w:pStyle w:val="ConsPlusNormal"/>
        <w:jc w:val="right"/>
      </w:pPr>
      <w:r>
        <w:t xml:space="preserve">выплаты при предоставлении </w:t>
      </w:r>
      <w:proofErr w:type="gramStart"/>
      <w:r>
        <w:t>ежегодного</w:t>
      </w:r>
      <w:proofErr w:type="gramEnd"/>
    </w:p>
    <w:p w:rsidR="00C575E2" w:rsidRDefault="00C575E2">
      <w:pPr>
        <w:pStyle w:val="ConsPlusNormal"/>
        <w:jc w:val="right"/>
      </w:pPr>
      <w:r>
        <w:t>оплачиваемого отпуска, материальной помощи</w:t>
      </w:r>
    </w:p>
    <w:p w:rsidR="00C575E2" w:rsidRDefault="00C575E2">
      <w:pPr>
        <w:pStyle w:val="ConsPlusNormal"/>
        <w:jc w:val="right"/>
      </w:pPr>
      <w:r>
        <w:t xml:space="preserve">и единовременного поощрения </w:t>
      </w:r>
      <w:proofErr w:type="gramStart"/>
      <w:r>
        <w:t>государственным</w:t>
      </w:r>
      <w:proofErr w:type="gramEnd"/>
    </w:p>
    <w:p w:rsidR="00C575E2" w:rsidRDefault="00C575E2">
      <w:pPr>
        <w:pStyle w:val="ConsPlusNormal"/>
        <w:jc w:val="right"/>
      </w:pPr>
      <w:r>
        <w:t>гражданским служащим Чувашской Республики,</w:t>
      </w:r>
    </w:p>
    <w:p w:rsidR="00C575E2" w:rsidRDefault="00C575E2">
      <w:pPr>
        <w:pStyle w:val="ConsPlusNormal"/>
        <w:jc w:val="right"/>
      </w:pPr>
      <w:proofErr w:type="gramStart"/>
      <w:r>
        <w:t>замещающим</w:t>
      </w:r>
      <w:proofErr w:type="gramEnd"/>
      <w:r>
        <w:t xml:space="preserve"> должности государственной</w:t>
      </w:r>
    </w:p>
    <w:p w:rsidR="00C575E2" w:rsidRDefault="00C575E2">
      <w:pPr>
        <w:pStyle w:val="ConsPlusNormal"/>
        <w:jc w:val="right"/>
      </w:pPr>
      <w:r>
        <w:t>гражданской службы Чувашской Республики</w:t>
      </w:r>
    </w:p>
    <w:p w:rsidR="00C575E2" w:rsidRDefault="00C575E2">
      <w:pPr>
        <w:pStyle w:val="ConsPlusNormal"/>
        <w:jc w:val="right"/>
      </w:pPr>
      <w:r>
        <w:lastRenderedPageBreak/>
        <w:t>в Министерстве сельского хозяйства</w:t>
      </w:r>
    </w:p>
    <w:p w:rsidR="00C575E2" w:rsidRDefault="00C575E2">
      <w:pPr>
        <w:pStyle w:val="ConsPlusNormal"/>
        <w:jc w:val="right"/>
      </w:pPr>
      <w:r>
        <w:t>Чувашской Республики</w:t>
      </w:r>
    </w:p>
    <w:p w:rsidR="00C575E2" w:rsidRDefault="00C575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75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75E2" w:rsidRDefault="00C575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75E2" w:rsidRDefault="00C575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ЧР от 14.11.2016 N 213)</w:t>
            </w:r>
          </w:p>
        </w:tc>
      </w:tr>
    </w:tbl>
    <w:p w:rsidR="00C575E2" w:rsidRDefault="00C575E2">
      <w:pPr>
        <w:pStyle w:val="ConsPlusNormal"/>
        <w:jc w:val="both"/>
      </w:pPr>
    </w:p>
    <w:p w:rsidR="00C575E2" w:rsidRDefault="00C575E2">
      <w:pPr>
        <w:pStyle w:val="ConsPlusNonformat"/>
        <w:jc w:val="both"/>
      </w:pPr>
      <w:bookmarkStart w:id="9" w:name="P199"/>
      <w:bookmarkEnd w:id="9"/>
      <w:r>
        <w:t xml:space="preserve">                               ПРЕДСТАВЛЕНИЕ</w:t>
      </w:r>
    </w:p>
    <w:p w:rsidR="00C575E2" w:rsidRDefault="00C575E2">
      <w:pPr>
        <w:pStyle w:val="ConsPlusNonformat"/>
        <w:jc w:val="both"/>
      </w:pPr>
      <w:r>
        <w:t xml:space="preserve">           на выплату ежемесячной надбавки к должностному окладу</w:t>
      </w:r>
    </w:p>
    <w:p w:rsidR="00C575E2" w:rsidRDefault="00C575E2">
      <w:pPr>
        <w:pStyle w:val="ConsPlusNonformat"/>
        <w:jc w:val="both"/>
      </w:pPr>
      <w:r>
        <w:t xml:space="preserve">           за особые условия государственной гражданской службы</w:t>
      </w:r>
    </w:p>
    <w:p w:rsidR="00C575E2" w:rsidRDefault="00C575E2">
      <w:pPr>
        <w:pStyle w:val="ConsPlusNonformat"/>
        <w:jc w:val="both"/>
      </w:pPr>
      <w:r>
        <w:t xml:space="preserve">         Чувашской Республики государственным гражданским служащим</w:t>
      </w:r>
    </w:p>
    <w:p w:rsidR="00C575E2" w:rsidRDefault="00C575E2">
      <w:pPr>
        <w:pStyle w:val="ConsPlusNonformat"/>
        <w:jc w:val="both"/>
      </w:pPr>
      <w:r>
        <w:t xml:space="preserve">        Чувашской Республики, </w:t>
      </w:r>
      <w:proofErr w:type="gramStart"/>
      <w:r>
        <w:t>замещающим</w:t>
      </w:r>
      <w:proofErr w:type="gramEnd"/>
      <w:r>
        <w:t xml:space="preserve"> должности государственной</w:t>
      </w:r>
    </w:p>
    <w:p w:rsidR="00C575E2" w:rsidRDefault="00C575E2">
      <w:pPr>
        <w:pStyle w:val="ConsPlusNonformat"/>
        <w:jc w:val="both"/>
      </w:pPr>
      <w:r>
        <w:t xml:space="preserve">                  гражданской службы Чувашской Республики</w:t>
      </w:r>
    </w:p>
    <w:p w:rsidR="00C575E2" w:rsidRDefault="00C575E2">
      <w:pPr>
        <w:pStyle w:val="ConsPlusNonformat"/>
        <w:jc w:val="both"/>
      </w:pPr>
      <w:r>
        <w:t xml:space="preserve">          в Министерстве сельского хозяйства Чувашской Республики</w:t>
      </w:r>
    </w:p>
    <w:p w:rsidR="00C575E2" w:rsidRDefault="00C575E2">
      <w:pPr>
        <w:pStyle w:val="ConsPlusNonformat"/>
        <w:jc w:val="both"/>
      </w:pPr>
      <w:r>
        <w:t xml:space="preserve">        __________________________________________________________</w:t>
      </w:r>
    </w:p>
    <w:p w:rsidR="00C575E2" w:rsidRDefault="00C575E2">
      <w:pPr>
        <w:pStyle w:val="ConsPlusNonformat"/>
        <w:jc w:val="both"/>
      </w:pPr>
      <w:r>
        <w:t xml:space="preserve">                 (наименование структурного подразделения)</w:t>
      </w:r>
    </w:p>
    <w:p w:rsidR="00C575E2" w:rsidRDefault="00C575E2">
      <w:pPr>
        <w:pStyle w:val="ConsPlusNonformat"/>
        <w:jc w:val="both"/>
      </w:pPr>
      <w:r>
        <w:t xml:space="preserve">                      за _______________ 20____ года</w:t>
      </w:r>
    </w:p>
    <w:p w:rsidR="00C575E2" w:rsidRDefault="00C575E2">
      <w:pPr>
        <w:pStyle w:val="ConsPlusNonformat"/>
        <w:jc w:val="both"/>
      </w:pPr>
      <w:r>
        <w:t xml:space="preserve">                             (месяц)</w:t>
      </w:r>
    </w:p>
    <w:p w:rsidR="00C575E2" w:rsidRDefault="00C575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381"/>
        <w:gridCol w:w="2721"/>
        <w:gridCol w:w="1757"/>
        <w:gridCol w:w="1757"/>
      </w:tblGrid>
      <w:tr w:rsidR="00C575E2">
        <w:tc>
          <w:tcPr>
            <w:tcW w:w="460" w:type="dxa"/>
          </w:tcPr>
          <w:p w:rsidR="00C575E2" w:rsidRDefault="00C575E2">
            <w:pPr>
              <w:pStyle w:val="ConsPlusNormal"/>
              <w:jc w:val="center"/>
            </w:pPr>
            <w:r>
              <w:t>N</w:t>
            </w:r>
          </w:p>
          <w:p w:rsidR="00C575E2" w:rsidRDefault="00C575E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C575E2" w:rsidRDefault="00C575E2">
            <w:pPr>
              <w:pStyle w:val="ConsPlusNormal"/>
              <w:jc w:val="center"/>
            </w:pPr>
            <w:r>
              <w:t>Ф.И.О. государственного гражданского служащего Чувашской Республики</w:t>
            </w:r>
          </w:p>
        </w:tc>
        <w:tc>
          <w:tcPr>
            <w:tcW w:w="2721" w:type="dxa"/>
          </w:tcPr>
          <w:p w:rsidR="00C575E2" w:rsidRDefault="00C575E2">
            <w:pPr>
              <w:pStyle w:val="ConsPlusNormal"/>
              <w:jc w:val="center"/>
            </w:pPr>
            <w:r>
              <w:t>Размер ежемесячной надбавки к должностному окладу за особые условия государственной гражданской службы Чувашской Республики по соответствующей группе должностей, установленный нормативными правовыми актами Чувашской Республики</w:t>
            </w:r>
          </w:p>
        </w:tc>
        <w:tc>
          <w:tcPr>
            <w:tcW w:w="1757" w:type="dxa"/>
          </w:tcPr>
          <w:p w:rsidR="00C575E2" w:rsidRDefault="00C575E2">
            <w:pPr>
              <w:pStyle w:val="ConsPlusNormal"/>
              <w:jc w:val="center"/>
            </w:pPr>
            <w:r>
              <w:t>Конкретный размер ежемесячной надбавки к должностному окладу за особые условия государственной гражданской службы Чувашской Республики</w:t>
            </w:r>
          </w:p>
          <w:p w:rsidR="00C575E2" w:rsidRDefault="00C575E2">
            <w:pPr>
              <w:pStyle w:val="ConsPlusNormal"/>
              <w:jc w:val="center"/>
            </w:pPr>
            <w:r>
              <w:t>за _________</w:t>
            </w:r>
          </w:p>
          <w:p w:rsidR="00C575E2" w:rsidRDefault="00C575E2">
            <w:pPr>
              <w:pStyle w:val="ConsPlusNormal"/>
              <w:jc w:val="center"/>
            </w:pPr>
            <w:r>
              <w:t>(месяц)</w:t>
            </w:r>
          </w:p>
        </w:tc>
        <w:tc>
          <w:tcPr>
            <w:tcW w:w="1757" w:type="dxa"/>
          </w:tcPr>
          <w:p w:rsidR="00C575E2" w:rsidRDefault="00C575E2">
            <w:pPr>
              <w:pStyle w:val="ConsPlusNormal"/>
              <w:jc w:val="center"/>
            </w:pPr>
            <w:r>
              <w:t>Основание для уменьшения размера ежемесячной надбавки к должностному окладу особые условия государственной гражданской службы Чувашской Республики</w:t>
            </w:r>
          </w:p>
          <w:p w:rsidR="00C575E2" w:rsidRDefault="00C575E2">
            <w:pPr>
              <w:pStyle w:val="ConsPlusNormal"/>
              <w:jc w:val="center"/>
            </w:pPr>
            <w:r>
              <w:t>за _________</w:t>
            </w:r>
          </w:p>
          <w:p w:rsidR="00C575E2" w:rsidRDefault="00C575E2">
            <w:pPr>
              <w:pStyle w:val="ConsPlusNormal"/>
              <w:jc w:val="center"/>
            </w:pPr>
            <w:r>
              <w:t>(месяц)</w:t>
            </w:r>
          </w:p>
        </w:tc>
      </w:tr>
      <w:tr w:rsidR="00C575E2">
        <w:tc>
          <w:tcPr>
            <w:tcW w:w="460" w:type="dxa"/>
            <w:vAlign w:val="bottom"/>
          </w:tcPr>
          <w:p w:rsidR="00C575E2" w:rsidRDefault="00C575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vAlign w:val="bottom"/>
          </w:tcPr>
          <w:p w:rsidR="00C575E2" w:rsidRDefault="00C575E2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C575E2" w:rsidRDefault="00C575E2">
            <w:pPr>
              <w:pStyle w:val="ConsPlusNormal"/>
              <w:jc w:val="center"/>
            </w:pPr>
            <w:r>
              <w:t>от ____% до _____%</w:t>
            </w:r>
          </w:p>
        </w:tc>
        <w:tc>
          <w:tcPr>
            <w:tcW w:w="1757" w:type="dxa"/>
            <w:vAlign w:val="bottom"/>
          </w:tcPr>
          <w:p w:rsidR="00C575E2" w:rsidRDefault="00C575E2">
            <w:pPr>
              <w:pStyle w:val="ConsPlusNormal"/>
            </w:pPr>
          </w:p>
        </w:tc>
        <w:tc>
          <w:tcPr>
            <w:tcW w:w="1757" w:type="dxa"/>
          </w:tcPr>
          <w:p w:rsidR="00C575E2" w:rsidRDefault="00C575E2">
            <w:pPr>
              <w:pStyle w:val="ConsPlusNormal"/>
            </w:pPr>
          </w:p>
        </w:tc>
      </w:tr>
      <w:tr w:rsidR="00C575E2">
        <w:tc>
          <w:tcPr>
            <w:tcW w:w="460" w:type="dxa"/>
            <w:vAlign w:val="bottom"/>
          </w:tcPr>
          <w:p w:rsidR="00C575E2" w:rsidRDefault="00C575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  <w:vAlign w:val="bottom"/>
          </w:tcPr>
          <w:p w:rsidR="00C575E2" w:rsidRDefault="00C575E2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C575E2" w:rsidRDefault="00C575E2">
            <w:pPr>
              <w:pStyle w:val="ConsPlusNormal"/>
              <w:jc w:val="center"/>
            </w:pPr>
            <w:r>
              <w:t>от ____% до _____%</w:t>
            </w:r>
          </w:p>
        </w:tc>
        <w:tc>
          <w:tcPr>
            <w:tcW w:w="1757" w:type="dxa"/>
            <w:vAlign w:val="bottom"/>
          </w:tcPr>
          <w:p w:rsidR="00C575E2" w:rsidRDefault="00C575E2">
            <w:pPr>
              <w:pStyle w:val="ConsPlusNormal"/>
            </w:pPr>
          </w:p>
        </w:tc>
        <w:tc>
          <w:tcPr>
            <w:tcW w:w="1757" w:type="dxa"/>
          </w:tcPr>
          <w:p w:rsidR="00C575E2" w:rsidRDefault="00C575E2">
            <w:pPr>
              <w:pStyle w:val="ConsPlusNormal"/>
            </w:pPr>
          </w:p>
        </w:tc>
      </w:tr>
      <w:tr w:rsidR="00C575E2">
        <w:tc>
          <w:tcPr>
            <w:tcW w:w="460" w:type="dxa"/>
            <w:vAlign w:val="bottom"/>
          </w:tcPr>
          <w:p w:rsidR="00C575E2" w:rsidRDefault="00C575E2">
            <w:pPr>
              <w:pStyle w:val="ConsPlusNormal"/>
              <w:jc w:val="center"/>
            </w:pPr>
            <w:r>
              <w:t>.....</w:t>
            </w:r>
          </w:p>
        </w:tc>
        <w:tc>
          <w:tcPr>
            <w:tcW w:w="2381" w:type="dxa"/>
            <w:vAlign w:val="bottom"/>
          </w:tcPr>
          <w:p w:rsidR="00C575E2" w:rsidRDefault="00C575E2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C575E2" w:rsidRDefault="00C575E2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C575E2" w:rsidRDefault="00C575E2">
            <w:pPr>
              <w:pStyle w:val="ConsPlusNormal"/>
            </w:pPr>
          </w:p>
        </w:tc>
        <w:tc>
          <w:tcPr>
            <w:tcW w:w="1757" w:type="dxa"/>
          </w:tcPr>
          <w:p w:rsidR="00C575E2" w:rsidRDefault="00C575E2">
            <w:pPr>
              <w:pStyle w:val="ConsPlusNormal"/>
            </w:pPr>
          </w:p>
        </w:tc>
      </w:tr>
    </w:tbl>
    <w:p w:rsidR="00C575E2" w:rsidRDefault="00C575E2">
      <w:pPr>
        <w:pStyle w:val="ConsPlusNormal"/>
        <w:jc w:val="both"/>
      </w:pPr>
    </w:p>
    <w:p w:rsidR="00C575E2" w:rsidRDefault="00C575E2">
      <w:pPr>
        <w:pStyle w:val="ConsPlusNonformat"/>
        <w:jc w:val="both"/>
      </w:pPr>
      <w:r>
        <w:t>________________________________ ______________ ___________________________</w:t>
      </w:r>
    </w:p>
    <w:p w:rsidR="00C575E2" w:rsidRDefault="00C575E2">
      <w:pPr>
        <w:pStyle w:val="ConsPlusNonformat"/>
        <w:jc w:val="both"/>
      </w:pPr>
      <w:r>
        <w:t xml:space="preserve">    (наименование должности)        (подпись)            (Ф.И.О.)</w:t>
      </w:r>
    </w:p>
    <w:p w:rsidR="00C575E2" w:rsidRDefault="00C575E2">
      <w:pPr>
        <w:pStyle w:val="ConsPlusNonformat"/>
        <w:jc w:val="both"/>
      </w:pPr>
    </w:p>
    <w:p w:rsidR="00C575E2" w:rsidRDefault="00C575E2">
      <w:pPr>
        <w:pStyle w:val="ConsPlusNonformat"/>
        <w:jc w:val="both"/>
      </w:pPr>
      <w:r>
        <w:t>Ознакомлены: ________________ _____________________________________________</w:t>
      </w:r>
    </w:p>
    <w:p w:rsidR="00C575E2" w:rsidRDefault="00C575E2">
      <w:pPr>
        <w:pStyle w:val="ConsPlusNonformat"/>
        <w:jc w:val="both"/>
      </w:pPr>
      <w:r>
        <w:t xml:space="preserve">                 (подпись)                      (Ф.И.О.)</w:t>
      </w:r>
    </w:p>
    <w:p w:rsidR="00C575E2" w:rsidRDefault="00C575E2">
      <w:pPr>
        <w:pStyle w:val="ConsPlusNonformat"/>
        <w:jc w:val="both"/>
      </w:pPr>
      <w:r>
        <w:t xml:space="preserve">             ________________ _____________________________________________</w:t>
      </w:r>
    </w:p>
    <w:p w:rsidR="00C575E2" w:rsidRDefault="00C575E2">
      <w:pPr>
        <w:pStyle w:val="ConsPlusNonformat"/>
        <w:jc w:val="both"/>
      </w:pPr>
      <w:r>
        <w:t xml:space="preserve">                 (подпись)                      (Ф.И.О.)</w:t>
      </w: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Normal"/>
        <w:jc w:val="both"/>
      </w:pPr>
    </w:p>
    <w:p w:rsidR="00C575E2" w:rsidRDefault="00C575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45F" w:rsidRDefault="0034045F"/>
    <w:sectPr w:rsidR="0034045F" w:rsidSect="00BF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E2"/>
    <w:rsid w:val="0034045F"/>
    <w:rsid w:val="00C5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5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5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2C3E7FD7D606E14B7B138FDE5D4B7A433795E45E73A13393C079EAF590E249164ADF6CB1EA5E4D72ED771577CA2BFA4EwAm9F" TargetMode="External"/><Relationship Id="rId18" Type="http://schemas.openxmlformats.org/officeDocument/2006/relationships/hyperlink" Target="consultantplus://offline/ref=492C3E7FD7D606E14B7B138FDE5D4B7A433795E45671AC3A99C924E0FDC9EE4B1145807BA4A30A4073EA6912788078BE1AAD34410DF5BEB303AFDAw5m5F" TargetMode="External"/><Relationship Id="rId26" Type="http://schemas.openxmlformats.org/officeDocument/2006/relationships/hyperlink" Target="consultantplus://offline/ref=492C3E7FD7D606E14B7B138FDE5D4B7A433795E45670AD3194C924E0FDC9EE4B1145807BA4A30A4073EA6815788078BE1AAD34410DF5BEB303AFDAw5m5F" TargetMode="External"/><Relationship Id="rId39" Type="http://schemas.openxmlformats.org/officeDocument/2006/relationships/hyperlink" Target="consultantplus://offline/ref=492C3E7FD7D606E14B7B138FDE5D4B7A433795E45673A93497C924E0FDC9EE4B1145807BA4A30A4073EA6B13788078BE1AAD34410DF5BEB303AFDAw5m5F" TargetMode="External"/><Relationship Id="rId21" Type="http://schemas.openxmlformats.org/officeDocument/2006/relationships/hyperlink" Target="consultantplus://offline/ref=492C3E7FD7D606E14B7B138FDE5D4B7A433795E45E72AB3098C079EAF590E249164ADF6CA3EA064173EA69147BDF7DAB0BF5384714EBBAA91FADDB5DwDmFF" TargetMode="External"/><Relationship Id="rId34" Type="http://schemas.openxmlformats.org/officeDocument/2006/relationships/hyperlink" Target="consultantplus://offline/ref=492C3E7FD7D606E14B7B138FDE5D4B7A433795E45E72AB3098C079EAF590E249164ADF6CA3EA064173EA69147BDF7DAB0BF5384714EBBAA91FADDB5DwDmFF" TargetMode="External"/><Relationship Id="rId42" Type="http://schemas.openxmlformats.org/officeDocument/2006/relationships/hyperlink" Target="consultantplus://offline/ref=492C3E7FD7D606E14B7B138FDE5D4B7A433795E45673A93497C924E0FDC9EE4B1145807BA4A30A4073EA6A16788078BE1AAD34410DF5BEB303AFDAw5m5F" TargetMode="External"/><Relationship Id="rId7" Type="http://schemas.openxmlformats.org/officeDocument/2006/relationships/hyperlink" Target="consultantplus://offline/ref=492C3E7FD7D606E14B7B138FDE5D4B7A433795E45673AC3B96C924E0FDC9EE4B1145807BA4A30A4073EA6912788078BE1AAD34410DF5BEB303AFDAw5m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2C3E7FD7D606E14B7B138FDE5D4B7A433795E45673A93497C924E0FDC9EE4B1145807BA4A30A4073EA6912788078BE1AAD34410DF5BEB303AFDAw5m5F" TargetMode="External"/><Relationship Id="rId20" Type="http://schemas.openxmlformats.org/officeDocument/2006/relationships/hyperlink" Target="consultantplus://offline/ref=492C3E7FD7D606E14B7B138FDE5D4B7A433795E45E73A93394C579EAF590E249164ADF6CA3EA064173EA691172DF7DAB0BF5384714EBBAA91FADDB5DwDmFF" TargetMode="External"/><Relationship Id="rId29" Type="http://schemas.openxmlformats.org/officeDocument/2006/relationships/hyperlink" Target="consultantplus://offline/ref=492C3E7FD7D606E14B7B138FDE5D4B7A433795E45673AC3B96C924E0FDC9EE4B1145807BA4A30A4073EA6815788078BE1AAD34410DF5BEB303AFDAw5m5F" TargetMode="External"/><Relationship Id="rId41" Type="http://schemas.openxmlformats.org/officeDocument/2006/relationships/hyperlink" Target="consultantplus://offline/ref=492C3E7FD7D606E14B7B138FDE5D4B7A433795E45670AD3194C924E0FDC9EE4B1145807BA4A30A4073EA6817788078BE1AAD34410DF5BEB303AFDAw5m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2C3E7FD7D606E14B7B138FDE5D4B7A433795E45673A93497C924E0FDC9EE4B1145807BA4A30A4073EA6912788078BE1AAD34410DF5BEB303AFDAw5m5F" TargetMode="External"/><Relationship Id="rId11" Type="http://schemas.openxmlformats.org/officeDocument/2006/relationships/hyperlink" Target="consultantplus://offline/ref=492C3E7FD7D606E14B7B138FDE5D4B7A433795E45E72AB3098C079EAF590E249164ADF6CA3EA064173EA691474DF7DAB0BF5384714EBBAA91FADDB5DwDmFF" TargetMode="External"/><Relationship Id="rId24" Type="http://schemas.openxmlformats.org/officeDocument/2006/relationships/hyperlink" Target="consultantplus://offline/ref=492C3E7FD7D606E14B7B138FDE5D4B7A433795E45673A93497C924E0FDC9EE4B1145807BA4A30A4073EA691D788078BE1AAD34410DF5BEB303AFDAw5m5F" TargetMode="External"/><Relationship Id="rId32" Type="http://schemas.openxmlformats.org/officeDocument/2006/relationships/hyperlink" Target="consultantplus://offline/ref=492C3E7FD7D606E14B7B138FDE5D4B7A433795E45673A93497C924E0FDC9EE4B1145807BA4A30A4073EA6B17788078BE1AAD34410DF5BEB303AFDAw5m5F" TargetMode="External"/><Relationship Id="rId37" Type="http://schemas.openxmlformats.org/officeDocument/2006/relationships/hyperlink" Target="consultantplus://offline/ref=492C3E7FD7D606E14B7B138FDE5D4B7A433795E4577AAA3093C924E0FDC9EE4B1145807BA4A30A4073EA6810788078BE1AAD34410DF5BEB303AFDAw5m5F" TargetMode="External"/><Relationship Id="rId40" Type="http://schemas.openxmlformats.org/officeDocument/2006/relationships/hyperlink" Target="consultantplus://offline/ref=492C3E7FD7D606E14B7B138FDE5D4B7A433795E45673A93497C924E0FDC9EE4B1145807BA4A30A4073EA6A14788078BE1AAD34410DF5BEB303AFDAw5m5F" TargetMode="External"/><Relationship Id="rId5" Type="http://schemas.openxmlformats.org/officeDocument/2006/relationships/hyperlink" Target="consultantplus://offline/ref=492C3E7FD7D606E14B7B138FDE5D4B7A433795E45674AB3399C924E0FDC9EE4B1145807BA4A30A4073EA6B11788078BE1AAD34410DF5BEB303AFDAw5m5F" TargetMode="External"/><Relationship Id="rId15" Type="http://schemas.openxmlformats.org/officeDocument/2006/relationships/hyperlink" Target="consultantplus://offline/ref=492C3E7FD7D606E14B7B138FDE5D4B7A433795E45674AB3399C924E0FDC9EE4B1145807BA4A30A4073EA6B10788078BE1AAD34410DF5BEB303AFDAw5m5F" TargetMode="External"/><Relationship Id="rId23" Type="http://schemas.openxmlformats.org/officeDocument/2006/relationships/hyperlink" Target="consultantplus://offline/ref=492C3E7FD7D606E14B7B138FDE5D4B7A433795E45E73AA3097C479EAF590E249164ADF6CA3EA064173EA691470DF7DAB0BF5384714EBBAA91FADDB5DwDmFF" TargetMode="External"/><Relationship Id="rId28" Type="http://schemas.openxmlformats.org/officeDocument/2006/relationships/hyperlink" Target="consultantplus://offline/ref=492C3E7FD7D606E14B7B138FDE5D4B7A433795E45E73A93394C579EAF590E249164ADF6CA3EA064173EA691177DF7DAB0BF5384714EBBAA91FADDB5DwDmFF" TargetMode="External"/><Relationship Id="rId36" Type="http://schemas.openxmlformats.org/officeDocument/2006/relationships/hyperlink" Target="consultantplus://offline/ref=492C3E7FD7D606E14B7B138FDE5D4B7A433795E45674AB3399C924E0FDC9EE4B1145807BA4A30A4073EA6B1D788078BE1AAD34410DF5BEB303AFDAw5m5F" TargetMode="External"/><Relationship Id="rId10" Type="http://schemas.openxmlformats.org/officeDocument/2006/relationships/hyperlink" Target="consultantplus://offline/ref=492C3E7FD7D606E14B7B138FDE5D4B7A433795E45E73A93394C579EAF590E249164ADF6CA3EA064173EA691173DF7DAB0BF5384714EBBAA91FADDB5DwDmFF" TargetMode="External"/><Relationship Id="rId19" Type="http://schemas.openxmlformats.org/officeDocument/2006/relationships/hyperlink" Target="consultantplus://offline/ref=492C3E7FD7D606E14B7B138FDE5D4B7A433795E45670AD3194C924E0FDC9EE4B1145807BA4A30A4073EA6912788078BE1AAD34410DF5BEB303AFDAw5m5F" TargetMode="External"/><Relationship Id="rId31" Type="http://schemas.openxmlformats.org/officeDocument/2006/relationships/hyperlink" Target="consultantplus://offline/ref=492C3E7FD7D606E14B7B138FDE5D4B7A433795E45671AC3A99C924E0FDC9EE4B1145807BA4A30A4073EA691D788078BE1AAD34410DF5BEB303AFDAw5m5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2C3E7FD7D606E14B7B138FDE5D4B7A433795E45670AD3194C924E0FDC9EE4B1145807BA4A30A4073EA6912788078BE1AAD34410DF5BEB303AFDAw5m5F" TargetMode="External"/><Relationship Id="rId14" Type="http://schemas.openxmlformats.org/officeDocument/2006/relationships/hyperlink" Target="consultantplus://offline/ref=492C3E7FD7D606E14B7B138FDE5D4B7A433795E45E72A93192C079EAF590E249164ADF6CB1EA5E4D72ED771577CA2BFA4EwAm9F" TargetMode="External"/><Relationship Id="rId22" Type="http://schemas.openxmlformats.org/officeDocument/2006/relationships/hyperlink" Target="consultantplus://offline/ref=492C3E7FD7D606E14B7B138FDE5D4B7A433795E45E73A93394C579EAF590E249164ADF6CA3EA064173EA691171DF7DAB0BF5384714EBBAA91FADDB5DwDmFF" TargetMode="External"/><Relationship Id="rId27" Type="http://schemas.openxmlformats.org/officeDocument/2006/relationships/hyperlink" Target="consultantplus://offline/ref=492C3E7FD7D606E14B7B138FDE5D4B7A433795E45673AC3B96C924E0FDC9EE4B1145807BA4A30A4073EA691D788078BE1AAD34410DF5BEB303AFDAw5m5F" TargetMode="External"/><Relationship Id="rId30" Type="http://schemas.openxmlformats.org/officeDocument/2006/relationships/hyperlink" Target="consultantplus://offline/ref=492C3E7FD7D606E14B7B138FDE5D4B7A433795E45673AC3B96C924E0FDC9EE4B1145807BA4A30A4073EA6B12788078BE1AAD34410DF5BEB303AFDAw5m5F" TargetMode="External"/><Relationship Id="rId35" Type="http://schemas.openxmlformats.org/officeDocument/2006/relationships/hyperlink" Target="consultantplus://offline/ref=492C3E7FD7D606E14B7B138FDE5D4B7A433795E45673A93497C924E0FDC9EE4B1145807BA4A30A4073EA6B11788078BE1AAD34410DF5BEB303AFDAw5m5F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492C3E7FD7D606E14B7B138FDE5D4B7A433795E45671AC3A99C924E0FDC9EE4B1145807BA4A30A4073EA6912788078BE1AAD34410DF5BEB303AFDAw5m5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92C3E7FD7D606E14B7B0D82C831157E483CCBE15875A264CD967FBDAAC0E41C440A8135E1A9154077F46B1572wDmDF" TargetMode="External"/><Relationship Id="rId17" Type="http://schemas.openxmlformats.org/officeDocument/2006/relationships/hyperlink" Target="consultantplus://offline/ref=492C3E7FD7D606E14B7B138FDE5D4B7A433795E45673AC3B96C924E0FDC9EE4B1145807BA4A30A4073EA6912788078BE1AAD34410DF5BEB303AFDAw5m5F" TargetMode="External"/><Relationship Id="rId25" Type="http://schemas.openxmlformats.org/officeDocument/2006/relationships/hyperlink" Target="consultantplus://offline/ref=492C3E7FD7D606E14B7B138FDE5D4B7A433795E45670AD3194C924E0FDC9EE4B1145807BA4A30A4073EA691C788078BE1AAD34410DF5BEB303AFDAw5m5F" TargetMode="External"/><Relationship Id="rId33" Type="http://schemas.openxmlformats.org/officeDocument/2006/relationships/hyperlink" Target="consultantplus://offline/ref=492C3E7FD7D606E14B7B138FDE5D4B7A433795E45671AC3A99C924E0FDC9EE4B1145807BA4A30A4073EA6815788078BE1AAD34410DF5BEB303AFDAw5m5F" TargetMode="External"/><Relationship Id="rId38" Type="http://schemas.openxmlformats.org/officeDocument/2006/relationships/hyperlink" Target="consultantplus://offline/ref=492C3E7FD7D606E14B7B138FDE5D4B7A433795E45671AC3A99C924E0FDC9EE4B1145807BA4A30A4073EA6817788078BE1AAD34410DF5BEB303AFDAw5m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4549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Минсельхоз 27.</cp:lastModifiedBy>
  <cp:revision>1</cp:revision>
  <dcterms:created xsi:type="dcterms:W3CDTF">2019-04-17T05:38:00Z</dcterms:created>
  <dcterms:modified xsi:type="dcterms:W3CDTF">2019-04-17T05:39:00Z</dcterms:modified>
</cp:coreProperties>
</file>