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8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УТВЕРЖДЕН</w:t>
      </w:r>
    </w:p>
    <w:p w:rsidR="00CE01C8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постановлением Кабинета Министров </w:t>
      </w:r>
    </w:p>
    <w:p w:rsidR="00CE01C8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Чувашской Республики</w:t>
      </w:r>
    </w:p>
    <w:p w:rsidR="00CE01C8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662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от______________№_______</w:t>
      </w:r>
    </w:p>
    <w:p w:rsidR="005C1662" w:rsidRPr="00CE01C8" w:rsidRDefault="005C1662" w:rsidP="005C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CE01C8" w:rsidRPr="00CE01C8" w:rsidRDefault="00CE01C8" w:rsidP="005C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</w:p>
    <w:p w:rsidR="00CE01C8" w:rsidRPr="00CE01C8" w:rsidRDefault="00CE01C8" w:rsidP="005C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</w:p>
    <w:p w:rsidR="00CE01C8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ПОРЯДОК</w:t>
      </w:r>
    </w:p>
    <w:p w:rsidR="005C1662" w:rsidRPr="00CE01C8" w:rsidRDefault="00CE01C8" w:rsidP="00CE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установления, изменения, отмены межмуниципальных маршрутов регулярных перевозок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</w:p>
    <w:p w:rsidR="00CE01C8" w:rsidRPr="00CE01C8" w:rsidRDefault="00CE01C8" w:rsidP="005C16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</w:p>
    <w:p w:rsidR="005C1662" w:rsidRPr="00CE01C8" w:rsidRDefault="005C1662" w:rsidP="005C16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I. Общие положения</w:t>
      </w:r>
    </w:p>
    <w:p w:rsidR="005C1662" w:rsidRPr="00CE01C8" w:rsidRDefault="005C1662" w:rsidP="005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1.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1.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Настоящий </w:t>
      </w:r>
      <w:bookmarkStart w:id="0" w:name="_Hlk11913390"/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Порядок </w:t>
      </w:r>
      <w:r w:rsidR="00C323DB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установления, изменения, отмены межмуниципальных маршрутов регулярны</w:t>
      </w:r>
      <w:r w:rsidR="004912C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х перевозок (в том числе порядок</w:t>
      </w:r>
      <w:r w:rsidR="00C323DB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bookmarkEnd w:id="0"/>
      <w:r w:rsidR="00C323DB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(далее - Порядок) определяет механизм установления, изменения и отмены межмуниципальных мар</w:t>
      </w:r>
      <w:r w:rsidR="004912C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шрутов регулярных перевозок</w:t>
      </w:r>
      <w:r w:rsidR="00A7042A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(далее - межмуниципальный маршрут)</w:t>
      </w:r>
      <w:r w:rsidR="004912C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 предусматривает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</w:t>
      </w:r>
      <w:r w:rsidR="004912C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ния для отмены данных маршрутов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на территории Чувашской Республики.</w:t>
      </w:r>
    </w:p>
    <w:p w:rsidR="005C1662" w:rsidRPr="00CE01C8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1.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 Межмуниципальный маршрут устанавливается, изменяется или отменяется решением Министерства транспорта и дорожного хозяйства Чувашской Республики (далее - Министерство) по собственной инициативе</w:t>
      </w:r>
      <w:r w:rsidR="00C323DB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 по заявления органов местного самоуправления Чувашской Республики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или по заявлению юридических лиц, индивидуальных предпринимателей, участников договора простого товарищества (далее - заявитель) и оформляется приказом Министерства. Заявление </w:t>
      </w:r>
      <w:r w:rsidR="00495DF8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юридических лиц, индивидуальных предпринимателей, участников договора простого товарищества 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об установлении, изменении либо отмене межмуниципального маршрута, согласованное с органами местного самоуправления муниципальных образований, по территории которых проходит межмуниципальный маршрут, представляется в Министерство непосредственно, направляется почтовым отправлением или в форме электронного документа, подписанного электронной подписью любого вида, по выбору заявителя. </w:t>
      </w:r>
    </w:p>
    <w:p w:rsidR="005C1662" w:rsidRPr="00CE01C8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1.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3. Сведения об установленных или измененных межмуниципальных маршрутах включаются в Реестр межмуниципальных маршрутов регулярных перевозок автомобильным транспортом Чувашской Республики в соответствии с </w:t>
      </w:r>
      <w:hyperlink r:id="rId8" w:history="1">
        <w:r w:rsidR="005C1662" w:rsidRPr="00CE01C8">
          <w:rPr>
            <w:rFonts w:ascii="Times New Roman" w:eastAsia="Calibri" w:hAnsi="Times New Roman" w:cs="Times New Roman"/>
            <w:iCs/>
            <w:color w:val="000000"/>
            <w:sz w:val="26"/>
            <w:szCs w:val="26"/>
          </w:rPr>
          <w:t>приказом</w:t>
        </w:r>
      </w:hyperlink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Министерства транспорта и дорожного хозяйства Чувашской Республики 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lastRenderedPageBreak/>
        <w:t>от 20.06.2018 № 02-03/92 «О ведении реестра межмуниципальных маршрутов регулярных перевозок автомобильным транспортом Чувашской Республики» и размещаются на официальном сайте Министерства в информационно-телекоммуникационной сети «Интернет» (далее – сеть «Интернет»).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II. Установление или изменение межмуниципального маршрута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регулярных перевозок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5C1662" w:rsidRPr="00CE01C8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2.1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 Решение об установлении или изменении межмуниципального маршрута принимается Министерством исходя из потребности населения в регулярных перевозках, наличия устойчивого пассажиропотока,  экономического обоснования (в случае установления межмуниципального маршрута регулярных перевозок по регулируемому тарифу) и соответствия дорожных условий требованиям безопасности дорожного движения на основании информации полученной от органов местного самоуправления муниципальных образований по территории которых проходит межмуниципальный маршрут и данных обследования дорожных условий.</w:t>
      </w:r>
    </w:p>
    <w:p w:rsidR="0072193B" w:rsidRPr="00CE01C8" w:rsidRDefault="0072193B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межмуниципальному маршруту регулярных перевозок, в течение срока действия такого свидетельства решение об изменении </w:t>
      </w:r>
      <w:r w:rsidR="009D4323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соответствующего маршрута 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по инициативе Министерства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свидетельства.</w:t>
      </w:r>
    </w:p>
    <w:p w:rsidR="005C1662" w:rsidRPr="00CE01C8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bookmarkStart w:id="1" w:name="Par17"/>
      <w:bookmarkStart w:id="2" w:name="Par23"/>
      <w:bookmarkEnd w:id="1"/>
      <w:bookmarkEnd w:id="2"/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</w:t>
      </w:r>
      <w:r w:rsidR="000271D2" w:rsidRPr="000271D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. В случае установления или изменения межмуниципального маршрута по </w:t>
      </w:r>
      <w:r w:rsidR="00A7042A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инициативе юридического лица, индивидуального предпринимателя, участника договора простого товарищества 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в Министерство подается </w:t>
      </w:r>
      <w:hyperlink r:id="rId9" w:history="1">
        <w:r w:rsidR="005C1662" w:rsidRPr="00CE01C8">
          <w:rPr>
            <w:rFonts w:ascii="Times New Roman" w:eastAsia="Calibri" w:hAnsi="Times New Roman" w:cs="Times New Roman"/>
            <w:iCs/>
            <w:color w:val="000000"/>
            <w:sz w:val="26"/>
            <w:szCs w:val="26"/>
          </w:rPr>
          <w:t>заявление</w:t>
        </w:r>
      </w:hyperlink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об установлении или изменении межмуниципального маршрута по форме согласно Приложениям №1, №2 к Порядку.</w:t>
      </w:r>
    </w:p>
    <w:p w:rsidR="005C1662" w:rsidRPr="00CE01C8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bookmarkStart w:id="3" w:name="Par26"/>
      <w:bookmarkEnd w:id="3"/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</w:t>
      </w:r>
      <w:r w:rsidR="000271D2" w:rsidRPr="000271D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. 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К з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аявлени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ю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об установлении межмуниципального маршрута 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прилага</w:t>
      </w:r>
      <w:r w:rsidR="003A132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ю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тся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: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графическо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е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условно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е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изображени</w:t>
      </w:r>
      <w:r w:rsidR="006E1AE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е устанавливаемого межмуниципального маршрута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 с указанием остановочных пунктов, расстояний между ними, а также характерных ориентиров (развилок дорог, перекрестков, железнодорожных переездов, мостов и т.д.);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планируемое расписание движения автобусов;</w:t>
      </w:r>
    </w:p>
    <w:p w:rsidR="005C1662" w:rsidRPr="00CE01C8" w:rsidRDefault="005C1662" w:rsidP="00FF3F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копия договора простого товарищества и документ, подтверждающий полномочия (в случае подачи заявления уполномоченным участником договора простого товарищества).</w:t>
      </w:r>
    </w:p>
    <w:p w:rsidR="005C1662" w:rsidRDefault="000231BE" w:rsidP="00FF3F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2.</w:t>
      </w:r>
      <w:r w:rsidR="006E1AE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4</w:t>
      </w:r>
      <w:r w:rsidR="005C1662"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. К заявлению об изменении межмуниципального маршрута прилагается пояснительная записка, содержащая обоснование изменения межмуниципального маршрута.</w:t>
      </w:r>
    </w:p>
    <w:p w:rsidR="00860927" w:rsidRPr="00CE01C8" w:rsidRDefault="00860927" w:rsidP="0086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</w:t>
      </w: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К изменениям межмуниципального маршрута относятся:</w:t>
      </w:r>
    </w:p>
    <w:p w:rsidR="00860927" w:rsidRPr="00CE01C8" w:rsidRDefault="00860927" w:rsidP="0086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отмена или перенос остановочного пункта;</w:t>
      </w:r>
    </w:p>
    <w:p w:rsidR="00860927" w:rsidRPr="00CE01C8" w:rsidRDefault="00860927" w:rsidP="0086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установление нового остановочного пункта;</w:t>
      </w:r>
    </w:p>
    <w:p w:rsidR="00860927" w:rsidRPr="00CE01C8" w:rsidRDefault="00860927" w:rsidP="0086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lastRenderedPageBreak/>
        <w:t>изменение пути следования транспортных средств (улиц, автомобильных дорог, по которым осуществляется движение транспортных средств между остановочными пунктами по межмуниципальному маршруту);</w:t>
      </w:r>
    </w:p>
    <w:p w:rsidR="00860927" w:rsidRPr="00CE01C8" w:rsidRDefault="00860927" w:rsidP="0086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изменение классов транспортных средств, которые используются для перевозок по межмуниципальному маршруту, максимального количества транспортных средств каждого класса;</w:t>
      </w:r>
    </w:p>
    <w:p w:rsidR="00860927" w:rsidRPr="00CE01C8" w:rsidRDefault="00860927" w:rsidP="0086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изменение порядка посадки и высадки пассажиров на межмуниципальном маршруте (только в установленных остановочных пунктах или в любом не запрещенном правилами дорожного движения месте).</w:t>
      </w:r>
    </w:p>
    <w:p w:rsidR="005C1662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2.6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. </w:t>
      </w:r>
      <w:proofErr w:type="gramStart"/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В течение </w:t>
      </w:r>
      <w:r w:rsidR="008F10F9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трех</w:t>
      </w:r>
      <w:r w:rsidR="0063678B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рабоч</w:t>
      </w:r>
      <w:r w:rsidR="008F10F9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их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дн</w:t>
      </w:r>
      <w:r w:rsidR="008F10F9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ей</w:t>
      </w:r>
      <w:bookmarkStart w:id="4" w:name="_GoBack"/>
      <w:bookmarkEnd w:id="4"/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со дня </w:t>
      </w:r>
      <w:r w:rsidR="00AA5B4E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регистрации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заявления об установлении или изменении межмуниципального маршрута и прилагаемых к нему документов Министерство принимает решение о приеме указанного заявления и прилагаемых к нему документов либо, в случае </w:t>
      </w:r>
      <w:r w:rsidR="003A132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если заявление не соответствует установленной форме, а также отсутствия документов, указанных в пункте 2.3 или 2.4 Порядка</w:t>
      </w:r>
      <w:r w:rsidR="005C1662" w:rsidRPr="00CE01C8">
        <w:rPr>
          <w:rFonts w:ascii="Times New Roman" w:eastAsia="Calibri" w:hAnsi="Times New Roman" w:cs="Times New Roman"/>
          <w:iCs/>
          <w:color w:val="FF0000"/>
          <w:sz w:val="26"/>
          <w:szCs w:val="26"/>
        </w:rPr>
        <w:t xml:space="preserve">, </w:t>
      </w:r>
      <w:r w:rsidR="005C1662" w:rsidRPr="003A132D">
        <w:rPr>
          <w:rFonts w:ascii="Times New Roman" w:eastAsia="Calibri" w:hAnsi="Times New Roman" w:cs="Times New Roman"/>
          <w:iCs/>
          <w:sz w:val="26"/>
          <w:szCs w:val="26"/>
        </w:rPr>
        <w:t>решение о возврате у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казанного заявления и прилагаемых к</w:t>
      </w:r>
      <w:proofErr w:type="gramEnd"/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нему документов с мотивированным обоснованием причин возврата.</w:t>
      </w:r>
    </w:p>
    <w:p w:rsidR="003A132D" w:rsidRPr="00CE01C8" w:rsidRDefault="003A132D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2.7. </w:t>
      </w:r>
      <w:r w:rsid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Ю</w:t>
      </w:r>
      <w:r w:rsidR="007A6C83" w:rsidRP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ридическ</w:t>
      </w:r>
      <w:r w:rsid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ое</w:t>
      </w:r>
      <w:r w:rsidR="007A6C83" w:rsidRP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лиц</w:t>
      </w:r>
      <w:r w:rsid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</w:t>
      </w:r>
      <w:r w:rsidR="007A6C83" w:rsidRP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 индивидуальны</w:t>
      </w:r>
      <w:r w:rsid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й</w:t>
      </w:r>
      <w:r w:rsidR="007A6C83" w:rsidRP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предпринимател</w:t>
      </w:r>
      <w:r w:rsid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ь</w:t>
      </w:r>
      <w:r w:rsidR="007A6C83" w:rsidRP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 участник договора простого товарищества</w:t>
      </w:r>
      <w:r w:rsidR="007A6C8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 заявление которого было возвращено по основаниям, предусмотренным пунктом 2.6 Порядка, вправе повторно подать заявление после устранения выявленных недостатков.</w:t>
      </w:r>
    </w:p>
    <w:p w:rsidR="005C1662" w:rsidRPr="00CE01C8" w:rsidRDefault="000231BE" w:rsidP="00B5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</w:t>
      </w:r>
      <w:r w:rsid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8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 Основаниями для принятия решения об отказе в установлении или изменении межмуниципального маршрута являются:</w:t>
      </w:r>
    </w:p>
    <w:p w:rsidR="005C1662" w:rsidRPr="00CE01C8" w:rsidRDefault="005C1662" w:rsidP="00A7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предоставление недостоверных сведений в заявлении и прилагаемых к нему документах;</w:t>
      </w:r>
    </w:p>
    <w:p w:rsidR="005C1662" w:rsidRPr="005E20DD" w:rsidRDefault="005C1662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выявление при обследовании дорожных условий на устанавливаемом или изменяемом межмуниципальном маршруте недостатков, угрожающих безопасности дорожного движения;</w:t>
      </w:r>
    </w:p>
    <w:p w:rsidR="00B5660A" w:rsidRDefault="00B5660A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 w:rsidRPr="00B5660A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4949DC" w:rsidRDefault="004949DC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 w:rsidRPr="004949DC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техническое состояние улиц или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;</w:t>
      </w:r>
    </w:p>
    <w:p w:rsidR="00AA5B4E" w:rsidRPr="00B5660A" w:rsidRDefault="00AA5B4E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составления расписания без чета расписаний действующих межмуниципальных маршрутов регулярных перевозок;</w:t>
      </w:r>
    </w:p>
    <w:p w:rsidR="005C1662" w:rsidRDefault="005C1662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отсутствие согласования</w:t>
      </w:r>
      <w:r w:rsidR="000231BE"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предусмотренного частью 1.1 статьей </w:t>
      </w:r>
      <w:r w:rsidRPr="00CE01C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12 Федерального закона от 13 июля 2016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</w:r>
    </w:p>
    <w:p w:rsidR="005F0A68" w:rsidRDefault="00F408B4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2.9. Решение об установлении или изменении межмуниципального маршрута оформляется приказом Министерства. </w:t>
      </w:r>
    </w:p>
    <w:p w:rsidR="005F0A68" w:rsidRDefault="005F0A68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lastRenderedPageBreak/>
        <w:t>Межмуниципальный</w:t>
      </w:r>
      <w:r w:rsidR="00F408B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маршрут 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считается</w:t>
      </w:r>
      <w:r w:rsidR="00F408B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установленным или изменённым со дня внесения сведений 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о новом межмуниципальном маршруте в </w:t>
      </w:r>
      <w:r w:rsidRPr="005F0A6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Реестр межмуниципальных маршрутов Чувашской Республики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.</w:t>
      </w:r>
    </w:p>
    <w:p w:rsidR="00F408B4" w:rsidRDefault="00F408B4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Сведения об установленном или изменённом межмуниципальном маршруте вносится в Реестр межмуниципальных маршрутов Чувашской Республики в соответствии с порядком, утверждённым </w:t>
      </w:r>
      <w:r w:rsidR="005F0A6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приказом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Министерства. </w:t>
      </w:r>
    </w:p>
    <w:p w:rsidR="00941033" w:rsidRDefault="00941033" w:rsidP="00A704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</w:p>
    <w:p w:rsidR="005C1662" w:rsidRPr="00CE01C8" w:rsidRDefault="00B80C15" w:rsidP="005C16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bookmarkStart w:id="5" w:name="Par46"/>
      <w:bookmarkEnd w:id="5"/>
      <w:r w:rsidRPr="00941033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en-US" w:eastAsia="hi-IN" w:bidi="hi-IN"/>
        </w:rPr>
        <w:t>III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 Отмена межмуниципального маршрута регулярных перевозок</w:t>
      </w:r>
    </w:p>
    <w:p w:rsidR="005C1662" w:rsidRPr="00CE01C8" w:rsidRDefault="005C1662" w:rsidP="005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5C1662" w:rsidRPr="00CE01C8" w:rsidRDefault="00B80C15" w:rsidP="005C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.1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 Основания для отмены межмуниципального маршрута: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объединение двух и более межмуниципальных маршрутов;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признания открытого конкурса несостоявшимся по основаниям, указанным в части 7 статьи 24 Федерального закона, и принятия решения о непроведении повторного открытого конкурса;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proofErr w:type="spellStart"/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непоступление</w:t>
      </w:r>
      <w:proofErr w:type="spellEnd"/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в Министерство заявок на участие в открытом конкурсе от юридических лиц, индивидуальных предпринимателей, уполномоченных участников договора простого товарищества, имеющих намерение осуществлять регулярные перевозки по нерегулируемым тарифам, или заявлений на участие в торгах на заключение государственного контракта на выполнение работ, связанных с осуществлением регулярных перевозок по регулируемым тарифам при повторном проведении процедур открытого конкурса или торгов;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поступление в Министерство информации от территориальных органов Государственной инспекции безопасности дорожного движения Министерства внутренних дел по Чувашской Республике о том, что дорожные условия на данном межмуниципальном маршруте не соответствуют требованиям безопасности дорожного движения;</w:t>
      </w:r>
    </w:p>
    <w:p w:rsidR="005C1662" w:rsidRPr="00CE01C8" w:rsidRDefault="005C166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поступление в Министерство информации от владельцев участков улиц и автомобильных дорог, включенных в данный межмуниципальный маршрут, о том, что техническое состояние данных улиц, автомобильных дорог и размещенных на них искусственных дорожных сооружений не соответствует максимальным полной массе и (или) габаритам транспортных средств, которые используются для осуществления регулярных перевозок по данному межмуниципальному маршруту;</w:t>
      </w:r>
    </w:p>
    <w:p w:rsidR="005C1662" w:rsidRPr="00CE01C8" w:rsidRDefault="005C1662" w:rsidP="00FF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E01C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отсутствие устойчивого пассажиропотока и потребности населения в регулярных перевозках по межмуниципальному маршруту, подтвержденные органами местного самоуправления муниципальных образований по территории которых проходит межмуниципальный маршрут.</w:t>
      </w:r>
    </w:p>
    <w:p w:rsidR="00994CA7" w:rsidRPr="00CE01C8" w:rsidRDefault="00994CA7" w:rsidP="00FF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E01C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межмуниципальному маршруту регулярных перевозок, в течение срока действия такого свидетельства решение об отмене соответствующего маршрута по инициативе Министерства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свидетельства.</w:t>
      </w:r>
    </w:p>
    <w:p w:rsidR="005C1662" w:rsidRPr="00CE01C8" w:rsidRDefault="00B80C15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.2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. В случае отмены межмуниципального маршрута по заявлению заявителя последним в Министерство подается заявление об отмене межмуниципального маршрута согласно Приложению № </w:t>
      </w:r>
      <w:r w:rsidR="00140599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к Порядку.</w:t>
      </w:r>
    </w:p>
    <w:p w:rsidR="005C1662" w:rsidRPr="00CE01C8" w:rsidRDefault="00B80C15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lastRenderedPageBreak/>
        <w:t>3</w:t>
      </w:r>
      <w:r w:rsidR="0094103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 К заявлению об отмене межмуниципального маршрута прикладывается пояснительная записка с указанием основания для отмены межмуниципального марш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рута в соответствии с пунктом 3.1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Порядка.</w:t>
      </w:r>
    </w:p>
    <w:p w:rsidR="005C1662" w:rsidRPr="00CE01C8" w:rsidRDefault="00B80C15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.4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. В течение </w:t>
      </w:r>
      <w:r w:rsidR="00F408B4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одного рабочего дня со дня </w:t>
      </w:r>
      <w:r w:rsidR="00F408B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регистрации</w:t>
      </w:r>
      <w:r w:rsidR="00F408B4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заявления 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об отмене межмуниципального маршрута и прилагаемых к нему документов Министерство принимает решение о приеме указанного заявления и прилагаемых к нему документов либо, в случае их несо</w:t>
      </w:r>
      <w:r w:rsidR="000231BE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ответствия положениям пунктов 3.2, 3.3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Порядка, решение о возврате указанного заявления и прилагаемых к нему документов с мотивированным обоснованием причин возврата.</w:t>
      </w:r>
    </w:p>
    <w:p w:rsidR="005C1662" w:rsidRPr="00CE01C8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3.7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 В 5-дневный срок, исчисляемый в рабочих днях со дня принятия решения о возврате заявления об отмене межмуниципального маршрута, Министерство направляет соответствующее письмо заявителю с обоснованием причин возврата.</w:t>
      </w:r>
    </w:p>
    <w:p w:rsidR="005C1662" w:rsidRDefault="000231BE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3.8</w:t>
      </w:r>
      <w:r w:rsidR="005C166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. </w:t>
      </w:r>
      <w:r w:rsidR="00BB5D42" w:rsidRPr="00BB5D4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Решение об </w:t>
      </w:r>
      <w:r w:rsidR="00BB5D4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отмене </w:t>
      </w:r>
      <w:r w:rsidR="00BB5D42" w:rsidRPr="00BB5D4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межмуниципального маршрута оформляется приказом Министерства.</w:t>
      </w:r>
    </w:p>
    <w:p w:rsidR="00E05DCF" w:rsidRDefault="00E05DCF" w:rsidP="00E05DC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3.9. 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Межмуниципальный маршрут считается отменённым со дня исключения сведений из </w:t>
      </w:r>
      <w:r w:rsidRPr="005F0A6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Реестр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а</w:t>
      </w:r>
      <w:r w:rsidRPr="005F0A68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межмуниципальных маршрутов Чувашской Республики</w:t>
      </w: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.</w:t>
      </w:r>
    </w:p>
    <w:p w:rsidR="00E05DCF" w:rsidRDefault="00E05DCF" w:rsidP="00E0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Исключение сведений об отмене межмуниципального маршрута из Реестра межмуниципальных маршрутов Чувашской Республики осуществляется в соответствии с порядком, утверждённым приказом Министерства.</w:t>
      </w:r>
    </w:p>
    <w:p w:rsidR="00B80C15" w:rsidRDefault="00B80C15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B80C15" w:rsidRDefault="00B80C15" w:rsidP="00B80C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I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val="en-US"/>
        </w:rPr>
        <w:t>V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  <w:r w:rsidRPr="00941033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П</w:t>
      </w:r>
      <w:r w:rsidRPr="0094103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</w:t>
      </w:r>
    </w:p>
    <w:p w:rsidR="00B80C15" w:rsidRDefault="00B80C15" w:rsidP="00B80C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B80C15" w:rsidRDefault="00B80C15" w:rsidP="00B80C1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4.1.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Министерство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в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срок, не превышающий тридцати календарных дней со дня регистрации заявления об установлении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,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изменении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либо отмене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межмуниципального маршрута</w:t>
      </w:r>
      <w:r w:rsid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принимает решение об установлении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,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изменении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либо отмене данных маршрутов или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r w:rsidR="00E230FB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при наличии оснований, предусмотренных пунктом 2.8. Порядка, уведомляет заявителя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об отказе в установлении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,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изменении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либо отмене 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межмуниципального маршрута</w:t>
      </w:r>
      <w:r w:rsidR="00E230FB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с указанием причин отказа</w:t>
      </w:r>
      <w:r w:rsidRPr="00B80C1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</w:p>
    <w:p w:rsidR="00B80C15" w:rsidRPr="00941033" w:rsidRDefault="00B80C15" w:rsidP="00B80C1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4.2.</w:t>
      </w:r>
      <w:r w:rsid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Министерство в течении 3 рабочих дней со дня принятия решения о приеме </w:t>
      </w:r>
      <w:r w:rsidR="005E20DD" w:rsidRP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заявление об установлении</w:t>
      </w:r>
      <w:r w:rsid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или </w:t>
      </w:r>
      <w:r w:rsidR="005E20DD" w:rsidRP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изменении межмуниципального маршрута</w:t>
      </w:r>
      <w:r w:rsid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направляет письмо </w:t>
      </w:r>
      <w:r w:rsidR="00BB5D4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о </w:t>
      </w:r>
      <w:r w:rsidR="00F12FE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поступлении заявления об </w:t>
      </w:r>
      <w:r w:rsidR="00E05DCF" w:rsidRP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установлении или изменении межмуниципального марш</w:t>
      </w:r>
      <w:r w:rsid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рута </w:t>
      </w:r>
      <w:r w:rsidR="005E20DD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в органы местного самоуправления, на территории которых предполагается установление или изменении межмуниципального маршрута</w:t>
      </w:r>
      <w:r w:rsidR="00BB5D4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</w:p>
    <w:p w:rsidR="00BB5D42" w:rsidRDefault="00F12FE2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4.3. Органы местного самоуправления, которым направлено письмо о </w:t>
      </w:r>
      <w:r w:rsid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поступлении заявления об </w:t>
      </w:r>
      <w:r w:rsidR="00E05DCF" w:rsidRP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установлении или изменении межмуниципального марш</w:t>
      </w:r>
      <w:r w:rsid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рута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, в течении 10 рабочих дней рассматривают </w:t>
      </w:r>
      <w:r w:rsid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и направляют в Министерство письмо о наличии или отсутствии оснований для отказа в установлении или изменении межмуниципального маршрута. В случае если в течении указанного срока Министерство не получит ответа от органа местного самоуправления, будет считаться, что оснований для отказа в установлении или изменении межмуниципального маршрута нет.</w:t>
      </w:r>
    </w:p>
    <w:p w:rsidR="00E05DCF" w:rsidRDefault="00E05DCF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4.4. </w:t>
      </w:r>
      <w:r w:rsidRP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О принятом решении об установлении или изменении межмуниципального маршрута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Министерство</w:t>
      </w:r>
      <w:r w:rsidRP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в течение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5 рабочих </w:t>
      </w:r>
      <w:r w:rsidRP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дней со дня принятия указанного решения уведомляет в письменной форме перевозчика, </w:t>
      </w:r>
      <w:r w:rsidRPr="00E05DC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lastRenderedPageBreak/>
        <w:t>предложившего установить или изменить межмуниципальный маршрут, а также органы местного самоуправления, в границах которых данный маршрут проходит по улицам либо автомобильным дорогам, не относящимся к автомобильным дорогам общего пользования регионального или межмуниципального значения.</w:t>
      </w:r>
    </w:p>
    <w:p w:rsidR="00B80C15" w:rsidRPr="00CE01C8" w:rsidRDefault="00ED7D75" w:rsidP="00FF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4.5. </w:t>
      </w:r>
      <w:r w:rsidR="00BB5D42" w:rsidRPr="00CE01C8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Решения об установлении, изменении, отмене межмуниципального маршрута размещаются в сети «Интернет».   </w:t>
      </w:r>
    </w:p>
    <w:p w:rsidR="005C1662" w:rsidRPr="00CE01C8" w:rsidRDefault="005C1662" w:rsidP="00FF3FAB">
      <w:pPr>
        <w:spacing w:after="160" w:line="259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6" w:name="_Hlk12178939"/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 1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Порядку установления, изменения и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отмены межмуниципальных маршрутов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регулярных перевозок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>на территории Чувашской Республики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Форма</w:t>
      </w:r>
    </w:p>
    <w:p w:rsidR="00B13054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Министерство транспорта и </w:t>
      </w: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дорожного хозяйства </w:t>
      </w: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Чувашской Республики</w:t>
      </w:r>
    </w:p>
    <w:bookmarkEnd w:id="6"/>
    <w:p w:rsidR="00B13054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3054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518D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ЗАЯВЛЕНИЕ</w:t>
      </w:r>
      <w:r w:rsidRPr="00B518D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>об установлении межмуниципального маршрута</w:t>
      </w:r>
      <w:r w:rsidRPr="00B518D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>регулярных перевозок</w:t>
      </w: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 Заявители: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02"/>
        <w:gridCol w:w="2268"/>
        <w:gridCol w:w="3828"/>
      </w:tblGrid>
      <w:tr w:rsidR="00B13054" w:rsidRPr="00B518D0" w:rsidTr="00B13054"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(Ф.И.О.)</w:t>
            </w: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Почтовый адрес</w:t>
            </w: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Контактные телефоны</w:t>
            </w:r>
          </w:p>
        </w:tc>
      </w:tr>
      <w:tr w:rsidR="00B13054" w:rsidRPr="00B518D0" w:rsidTr="00B13054"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рассмотреть возможность установления</w:t>
      </w:r>
      <w:r w:rsidRPr="00B518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межмуниципального маршрута регулярных перевозок:</w:t>
      </w: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27"/>
        <w:gridCol w:w="3799"/>
        <w:gridCol w:w="822"/>
      </w:tblGrid>
      <w:tr w:rsidR="00B13054" w:rsidRPr="00B518D0" w:rsidTr="00B13054">
        <w:trPr>
          <w:trHeight w:val="151"/>
        </w:trPr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3054" w:rsidRPr="00B518D0" w:rsidTr="00B13054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(начальный населенный пункт)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(конечный населенный пункт)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 Протяженность маршрута:</w:t>
      </w:r>
    </w:p>
    <w:p w:rsidR="00B13054" w:rsidRPr="00B518D0" w:rsidRDefault="00B13054" w:rsidP="00B13054">
      <w:pPr>
        <w:tabs>
          <w:tab w:val="center" w:pos="3062"/>
          <w:tab w:val="left" w:pos="362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прямом направлении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км;</w:t>
      </w:r>
    </w:p>
    <w:p w:rsidR="00B13054" w:rsidRPr="00B518D0" w:rsidRDefault="00B13054" w:rsidP="00B130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6379"/>
        <w:contextualSpacing/>
        <w:rPr>
          <w:rFonts w:ascii="Times New Roman" w:eastAsia="Times New Roman" w:hAnsi="Times New Roman"/>
          <w:color w:val="000000" w:themeColor="text1"/>
          <w:sz w:val="2"/>
          <w:szCs w:val="2"/>
          <w:lang w:eastAsia="ru-RU"/>
        </w:rPr>
      </w:pPr>
    </w:p>
    <w:p w:rsidR="00B13054" w:rsidRPr="00B518D0" w:rsidRDefault="00B13054" w:rsidP="00B13054">
      <w:pPr>
        <w:tabs>
          <w:tab w:val="center" w:pos="3232"/>
          <w:tab w:val="left" w:pos="391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обратном направлении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км.</w:t>
      </w:r>
    </w:p>
    <w:p w:rsidR="00B13054" w:rsidRPr="00B518D0" w:rsidRDefault="00B13054" w:rsidP="00B130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6095"/>
        <w:contextualSpacing/>
        <w:rPr>
          <w:rFonts w:ascii="Times New Roman" w:eastAsia="Times New Roman" w:hAnsi="Times New Roman"/>
          <w:color w:val="000000" w:themeColor="text1"/>
          <w:sz w:val="2"/>
          <w:szCs w:val="2"/>
          <w:lang w:eastAsia="ru-RU"/>
        </w:rPr>
      </w:pPr>
    </w:p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 Сведения об остановочных пунктах: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02"/>
        <w:gridCol w:w="1560"/>
        <w:gridCol w:w="4536"/>
      </w:tblGrid>
      <w:tr w:rsidR="00B13054" w:rsidRPr="00B518D0" w:rsidTr="00B13054">
        <w:tc>
          <w:tcPr>
            <w:tcW w:w="595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802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Номер в реестре остановочных пунктов </w:t>
            </w:r>
          </w:p>
        </w:tc>
        <w:tc>
          <w:tcPr>
            <w:tcW w:w="4536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нахождения</w:t>
            </w:r>
          </w:p>
        </w:tc>
      </w:tr>
      <w:tr w:rsidR="00B13054" w:rsidRPr="00B518D0" w:rsidTr="00B13054"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 В прямом направлении: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395"/>
        <w:gridCol w:w="2396"/>
        <w:gridCol w:w="3562"/>
      </w:tblGrid>
      <w:tr w:rsidR="00B13054" w:rsidRPr="00B518D0" w:rsidTr="009350D7">
        <w:trPr>
          <w:cantSplit/>
          <w:jc w:val="center"/>
        </w:trPr>
        <w:tc>
          <w:tcPr>
            <w:tcW w:w="714" w:type="dxa"/>
            <w:vAlign w:val="center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395" w:type="dxa"/>
            <w:vAlign w:val="center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улиц/автомобильных дорог в прямом направлении</w:t>
            </w:r>
          </w:p>
        </w:tc>
        <w:tc>
          <w:tcPr>
            <w:tcW w:w="2396" w:type="dxa"/>
            <w:vAlign w:val="center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населенного пункта</w:t>
            </w:r>
          </w:p>
        </w:tc>
        <w:tc>
          <w:tcPr>
            <w:tcW w:w="3562" w:type="dxa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муниципального образования</w:t>
            </w:r>
          </w:p>
        </w:tc>
      </w:tr>
      <w:tr w:rsidR="00B13054" w:rsidRPr="00B518D0" w:rsidTr="009350D7">
        <w:trPr>
          <w:cantSplit/>
          <w:jc w:val="center"/>
        </w:trPr>
        <w:tc>
          <w:tcPr>
            <w:tcW w:w="714" w:type="dxa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2" w:type="dxa"/>
          </w:tcPr>
          <w:p w:rsidR="00B13054" w:rsidRPr="00B518D0" w:rsidRDefault="00B13054" w:rsidP="00B1305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3054" w:rsidRPr="00B518D0" w:rsidTr="009350D7">
        <w:trPr>
          <w:cantSplit/>
          <w:trHeight w:val="360"/>
          <w:jc w:val="center"/>
        </w:trPr>
        <w:tc>
          <w:tcPr>
            <w:tcW w:w="71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9350D7">
        <w:trPr>
          <w:cantSplit/>
          <w:trHeight w:val="360"/>
          <w:jc w:val="center"/>
        </w:trPr>
        <w:tc>
          <w:tcPr>
            <w:tcW w:w="71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9350D7">
        <w:trPr>
          <w:cantSplit/>
          <w:trHeight w:val="360"/>
          <w:jc w:val="center"/>
        </w:trPr>
        <w:tc>
          <w:tcPr>
            <w:tcW w:w="71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 В обратном направлении: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95"/>
        <w:gridCol w:w="2396"/>
        <w:gridCol w:w="3568"/>
      </w:tblGrid>
      <w:tr w:rsidR="00B13054" w:rsidRPr="00B518D0" w:rsidTr="009350D7">
        <w:trPr>
          <w:cantSplit/>
          <w:jc w:val="center"/>
        </w:trPr>
        <w:tc>
          <w:tcPr>
            <w:tcW w:w="567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395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улиц/автомобильных дорог в обратном направлении</w:t>
            </w:r>
          </w:p>
        </w:tc>
        <w:tc>
          <w:tcPr>
            <w:tcW w:w="2396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населенного пункта</w:t>
            </w:r>
          </w:p>
        </w:tc>
        <w:tc>
          <w:tcPr>
            <w:tcW w:w="35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муниципального образования</w:t>
            </w:r>
          </w:p>
        </w:tc>
      </w:tr>
      <w:tr w:rsidR="00B13054" w:rsidRPr="00B518D0" w:rsidTr="009350D7">
        <w:trPr>
          <w:cantSplit/>
          <w:jc w:val="center"/>
        </w:trPr>
        <w:tc>
          <w:tcPr>
            <w:tcW w:w="567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3054" w:rsidRPr="00B518D0" w:rsidTr="009350D7">
        <w:trPr>
          <w:cantSplit/>
          <w:trHeight w:val="360"/>
          <w:jc w:val="center"/>
        </w:trPr>
        <w:tc>
          <w:tcPr>
            <w:tcW w:w="567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9350D7">
        <w:trPr>
          <w:cantSplit/>
          <w:trHeight w:val="360"/>
          <w:jc w:val="center"/>
        </w:trPr>
        <w:tc>
          <w:tcPr>
            <w:tcW w:w="567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9350D7">
        <w:trPr>
          <w:cantSplit/>
          <w:trHeight w:val="360"/>
          <w:jc w:val="center"/>
        </w:trPr>
        <w:tc>
          <w:tcPr>
            <w:tcW w:w="567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 Планируемое расписание для каждого остановочного пункта (сведения подаются 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4"/>
        <w:gridCol w:w="1564"/>
        <w:gridCol w:w="1564"/>
        <w:gridCol w:w="1564"/>
        <w:gridCol w:w="1564"/>
        <w:gridCol w:w="1565"/>
      </w:tblGrid>
      <w:tr w:rsidR="00B13054" w:rsidRPr="00B518D0" w:rsidTr="00B13054">
        <w:trPr>
          <w:cantSplit/>
        </w:trPr>
        <w:tc>
          <w:tcPr>
            <w:tcW w:w="595" w:type="dxa"/>
            <w:vMerge w:val="restart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bookmarkStart w:id="7" w:name="_Hlk12179464"/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4692" w:type="dxa"/>
            <w:gridSpan w:val="3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Зимний период</w:t>
            </w:r>
          </w:p>
        </w:tc>
        <w:tc>
          <w:tcPr>
            <w:tcW w:w="4693" w:type="dxa"/>
            <w:gridSpan w:val="3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Летний период</w:t>
            </w:r>
          </w:p>
        </w:tc>
      </w:tr>
      <w:tr w:rsidR="00B13054" w:rsidRPr="00B518D0" w:rsidTr="00B13054">
        <w:trPr>
          <w:cantSplit/>
        </w:trPr>
        <w:tc>
          <w:tcPr>
            <w:tcW w:w="595" w:type="dxa"/>
            <w:vMerge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дни</w:t>
            </w: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564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прямом направлении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обратном направлении,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дни</w:t>
            </w: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564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прямом направлении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5" w:type="dxa"/>
            <w:vAlign w:val="center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обратном направлении,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B13054" w:rsidRPr="00B518D0" w:rsidTr="00B13054"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bookmarkEnd w:id="7"/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1418"/>
        <w:gridCol w:w="454"/>
        <w:gridCol w:w="1418"/>
        <w:gridCol w:w="170"/>
      </w:tblGrid>
      <w:tr w:rsidR="00B13054" w:rsidRPr="00B518D0" w:rsidTr="00B1305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летний период: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1418"/>
        <w:gridCol w:w="454"/>
        <w:gridCol w:w="1418"/>
        <w:gridCol w:w="170"/>
      </w:tblGrid>
      <w:tr w:rsidR="00B13054" w:rsidRPr="00B518D0" w:rsidTr="00B1305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период: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Предлагаемый вид регулярных перевозок (регулярные перевозки по регулируемым тарифам или регулярные перевозки по нерегулируемым тарифам)</w:t>
      </w: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3402"/>
        <w:gridCol w:w="142"/>
        <w:gridCol w:w="2268"/>
        <w:gridCol w:w="1474"/>
      </w:tblGrid>
      <w:tr w:rsidR="00B13054" w:rsidRPr="00B518D0" w:rsidTr="00B1305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(М.П.)</w:t>
            </w:r>
          </w:p>
        </w:tc>
      </w:tr>
      <w:tr w:rsidR="00B13054" w:rsidRPr="00B518D0" w:rsidTr="00B1305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ind w:left="7088"/>
        <w:contextualSpacing/>
        <w:jc w:val="center"/>
        <w:rPr>
          <w:rFonts w:ascii="Times New Roman" w:eastAsia="Times New Roman" w:hAnsi="Times New Roman"/>
          <w:color w:val="000000" w:themeColor="text1"/>
          <w:lang w:eastAsia="ru-RU"/>
        </w:rPr>
        <w:sectPr w:rsidR="00B13054" w:rsidRPr="00B518D0" w:rsidSect="00140599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3054" w:rsidRPr="00CE01C8" w:rsidRDefault="00B13054" w:rsidP="00B13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</w:p>
    <w:p w:rsidR="00B13054" w:rsidRPr="00CE01C8" w:rsidRDefault="00B13054" w:rsidP="00B13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Порядку установления, изменения и </w:t>
      </w:r>
    </w:p>
    <w:p w:rsidR="00B13054" w:rsidRPr="00CE01C8" w:rsidRDefault="00B13054" w:rsidP="00B13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отмены межмуниципальных маршрутов </w:t>
      </w:r>
    </w:p>
    <w:p w:rsidR="00B13054" w:rsidRPr="00CE01C8" w:rsidRDefault="00B13054" w:rsidP="00B13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регулярных перевозок </w:t>
      </w:r>
    </w:p>
    <w:p w:rsidR="00B13054" w:rsidRPr="00CE01C8" w:rsidRDefault="00B13054" w:rsidP="00B13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>на территории Чувашской Республики</w:t>
      </w:r>
    </w:p>
    <w:p w:rsidR="00B13054" w:rsidRPr="00CE01C8" w:rsidRDefault="00B13054" w:rsidP="00B13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Форма</w:t>
      </w:r>
    </w:p>
    <w:p w:rsidR="00B13054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Министерство транспорта и </w:t>
      </w: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дорожного хозяйства </w:t>
      </w: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Чувашской Республики</w:t>
      </w:r>
    </w:p>
    <w:p w:rsidR="00B13054" w:rsidRDefault="00B13054" w:rsidP="00B13054">
      <w:pPr>
        <w:autoSpaceDE w:val="0"/>
        <w:autoSpaceDN w:val="0"/>
        <w:spacing w:after="0" w:line="240" w:lineRule="auto"/>
        <w:ind w:left="7088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30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  <w:r w:rsidRPr="00B130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>об изменении межмуниципального маршрута</w:t>
      </w:r>
      <w:r w:rsidRPr="00B130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>регулярных перевозок</w:t>
      </w:r>
    </w:p>
    <w:p w:rsidR="00B13054" w:rsidRPr="00B13054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 Заявители: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02"/>
        <w:gridCol w:w="2268"/>
        <w:gridCol w:w="3828"/>
      </w:tblGrid>
      <w:tr w:rsidR="00B13054" w:rsidRPr="00B518D0" w:rsidTr="00B13054"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(Ф.И.О.)</w:t>
            </w: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Почтовый адрес</w:t>
            </w: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Контактные телефоны</w:t>
            </w:r>
          </w:p>
        </w:tc>
      </w:tr>
      <w:tr w:rsidR="00B13054" w:rsidRPr="00B518D0" w:rsidTr="00B13054"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13054" w:rsidRPr="00B518D0" w:rsidTr="00B13054">
        <w:trPr>
          <w:trHeight w:val="360"/>
        </w:trPr>
        <w:tc>
          <w:tcPr>
            <w:tcW w:w="595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28" w:type="dxa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рассмотреть возможность изменения</w:t>
      </w:r>
      <w:r w:rsidRPr="00B518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межмуниципального маршрута регулярных перевозок:</w:t>
      </w: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27"/>
        <w:gridCol w:w="3799"/>
        <w:gridCol w:w="822"/>
      </w:tblGrid>
      <w:tr w:rsidR="00B13054" w:rsidRPr="00B518D0" w:rsidTr="00B13054">
        <w:trPr>
          <w:trHeight w:val="151"/>
        </w:trPr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3054" w:rsidRPr="00B518D0" w:rsidTr="00B13054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(начальный населенный пункт)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(конечный населенный пункт)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для изменения (из пункта 3.1 Порядка) ____________________________________________________________________________________________________________________</w:t>
      </w:r>
    </w:p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 Протяженность маршрута:</w:t>
      </w:r>
    </w:p>
    <w:p w:rsidR="00B13054" w:rsidRPr="00B518D0" w:rsidRDefault="00B13054" w:rsidP="00B13054">
      <w:pPr>
        <w:tabs>
          <w:tab w:val="center" w:pos="3062"/>
          <w:tab w:val="left" w:pos="362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прямом направлении до изменений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км;</w:t>
      </w:r>
    </w:p>
    <w:p w:rsidR="00B13054" w:rsidRPr="00B518D0" w:rsidRDefault="00B13054" w:rsidP="00B13054">
      <w:pPr>
        <w:tabs>
          <w:tab w:val="center" w:pos="3062"/>
          <w:tab w:val="left" w:pos="362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"/>
          <w:szCs w:val="2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прямом направлении после изменений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км;</w:t>
      </w:r>
    </w:p>
    <w:p w:rsidR="00B13054" w:rsidRPr="00B518D0" w:rsidRDefault="00B13054" w:rsidP="00B13054">
      <w:pPr>
        <w:tabs>
          <w:tab w:val="center" w:pos="3232"/>
          <w:tab w:val="left" w:pos="391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обратном направлении до изменений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км.</w:t>
      </w:r>
    </w:p>
    <w:p w:rsidR="00B13054" w:rsidRPr="00B518D0" w:rsidRDefault="00B13054" w:rsidP="00B13054">
      <w:pPr>
        <w:tabs>
          <w:tab w:val="center" w:pos="3232"/>
          <w:tab w:val="left" w:pos="391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обратном направлении после изменений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км.</w:t>
      </w:r>
    </w:p>
    <w:p w:rsidR="00B13054" w:rsidRPr="00B518D0" w:rsidRDefault="00B13054" w:rsidP="00B13054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Сведения об остановочных пунктах</w:t>
      </w:r>
      <w:r w:rsidRPr="00B518D0">
        <w:rPr>
          <w:rStyle w:val="ad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ootnoteReference w:id="1"/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13054" w:rsidRPr="00B518D0" w:rsidRDefault="00B13054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 до изменений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02"/>
        <w:gridCol w:w="1560"/>
        <w:gridCol w:w="4536"/>
      </w:tblGrid>
      <w:tr w:rsidR="001959C7" w:rsidRPr="00B518D0" w:rsidTr="004C570D">
        <w:tc>
          <w:tcPr>
            <w:tcW w:w="595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802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Номер в реестре остановочных пунктов </w:t>
            </w:r>
          </w:p>
        </w:tc>
        <w:tc>
          <w:tcPr>
            <w:tcW w:w="4536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нахождения</w:t>
            </w:r>
          </w:p>
        </w:tc>
      </w:tr>
      <w:tr w:rsidR="001959C7" w:rsidRPr="00B518D0" w:rsidTr="004C570D"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 после изменений: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02"/>
        <w:gridCol w:w="1560"/>
        <w:gridCol w:w="4536"/>
      </w:tblGrid>
      <w:tr w:rsidR="001959C7" w:rsidRPr="00B518D0" w:rsidTr="004C570D">
        <w:tc>
          <w:tcPr>
            <w:tcW w:w="595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802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Номер в реестре остановочных пунктов </w:t>
            </w:r>
          </w:p>
        </w:tc>
        <w:tc>
          <w:tcPr>
            <w:tcW w:w="4536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нахождения</w:t>
            </w:r>
          </w:p>
        </w:tc>
      </w:tr>
      <w:tr w:rsidR="001959C7" w:rsidRPr="00B518D0" w:rsidTr="004C570D"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1959C7">
      <w:pPr>
        <w:pStyle w:val="aa"/>
        <w:autoSpaceDE w:val="0"/>
        <w:autoSpaceDN w:val="0"/>
        <w:spacing w:after="0" w:line="240" w:lineRule="auto"/>
        <w:ind w:left="0" w:firstLine="4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B13054" w:rsidRPr="00B518D0" w:rsidRDefault="00B13054" w:rsidP="001959C7">
      <w:pPr>
        <w:pStyle w:val="aa"/>
        <w:autoSpaceDE w:val="0"/>
        <w:autoSpaceDN w:val="0"/>
        <w:spacing w:after="0" w:line="240" w:lineRule="auto"/>
        <w:ind w:left="0" w:firstLine="4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 До изменений</w:t>
      </w:r>
    </w:p>
    <w:p w:rsidR="00B13054" w:rsidRDefault="00B13054" w:rsidP="001959C7">
      <w:pPr>
        <w:keepNext/>
        <w:autoSpaceDE w:val="0"/>
        <w:autoSpaceDN w:val="0"/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прямом направлении: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2396"/>
        <w:gridCol w:w="3988"/>
      </w:tblGrid>
      <w:tr w:rsidR="001959C7" w:rsidRPr="00B518D0" w:rsidTr="001959C7">
        <w:trPr>
          <w:cantSplit/>
          <w:jc w:val="center"/>
        </w:trPr>
        <w:tc>
          <w:tcPr>
            <w:tcW w:w="562" w:type="dxa"/>
            <w:vAlign w:val="center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273" w:type="dxa"/>
            <w:vAlign w:val="center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улиц/автомобильных дорог в прямом направлении</w:t>
            </w:r>
          </w:p>
        </w:tc>
        <w:tc>
          <w:tcPr>
            <w:tcW w:w="2396" w:type="dxa"/>
            <w:vAlign w:val="center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населенного пункта</w:t>
            </w:r>
          </w:p>
        </w:tc>
        <w:tc>
          <w:tcPr>
            <w:tcW w:w="3988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муниципального образования</w:t>
            </w:r>
          </w:p>
        </w:tc>
      </w:tr>
      <w:tr w:rsidR="001959C7" w:rsidRPr="00B518D0" w:rsidTr="001959C7">
        <w:trPr>
          <w:cantSplit/>
          <w:jc w:val="center"/>
        </w:trPr>
        <w:tc>
          <w:tcPr>
            <w:tcW w:w="562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8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56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3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88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56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3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88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56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3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88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1959C7" w:rsidRPr="00B518D0" w:rsidRDefault="001959C7" w:rsidP="00B13054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1959C7">
      <w:pPr>
        <w:keepNext/>
        <w:autoSpaceDE w:val="0"/>
        <w:autoSpaceDN w:val="0"/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 обратном направлении: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396"/>
        <w:gridCol w:w="3699"/>
      </w:tblGrid>
      <w:tr w:rsidR="001959C7" w:rsidRPr="00B518D0" w:rsidTr="001959C7">
        <w:trPr>
          <w:cantSplit/>
          <w:jc w:val="center"/>
        </w:trPr>
        <w:tc>
          <w:tcPr>
            <w:tcW w:w="70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557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улиц/автомобильных дорог в обратном направлении</w:t>
            </w:r>
          </w:p>
        </w:tc>
        <w:tc>
          <w:tcPr>
            <w:tcW w:w="2396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населенного пункта</w:t>
            </w:r>
          </w:p>
        </w:tc>
        <w:tc>
          <w:tcPr>
            <w:tcW w:w="369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муниципального образования</w:t>
            </w:r>
          </w:p>
        </w:tc>
      </w:tr>
      <w:tr w:rsidR="001959C7" w:rsidRPr="00B518D0" w:rsidTr="001959C7">
        <w:trPr>
          <w:cantSplit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9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9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9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1959C7">
      <w:pPr>
        <w:pStyle w:val="aa"/>
        <w:keepNext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1959C7">
      <w:pPr>
        <w:pStyle w:val="aa"/>
        <w:keepNext/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После изменений </w:t>
      </w:r>
    </w:p>
    <w:p w:rsidR="00B13054" w:rsidRPr="00B518D0" w:rsidRDefault="00B13054" w:rsidP="001959C7">
      <w:pPr>
        <w:keepNext/>
        <w:autoSpaceDE w:val="0"/>
        <w:autoSpaceDN w:val="0"/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прямом направлении: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396"/>
        <w:gridCol w:w="3562"/>
      </w:tblGrid>
      <w:tr w:rsidR="001959C7" w:rsidRPr="00B518D0" w:rsidTr="001959C7">
        <w:trPr>
          <w:cantSplit/>
          <w:jc w:val="center"/>
        </w:trPr>
        <w:tc>
          <w:tcPr>
            <w:tcW w:w="704" w:type="dxa"/>
            <w:vAlign w:val="center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улиц/автомобильных дорог в прямом направлении</w:t>
            </w:r>
          </w:p>
        </w:tc>
        <w:tc>
          <w:tcPr>
            <w:tcW w:w="2396" w:type="dxa"/>
            <w:vAlign w:val="center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населенного пункта</w:t>
            </w:r>
          </w:p>
        </w:tc>
        <w:tc>
          <w:tcPr>
            <w:tcW w:w="3562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муниципального образования</w:t>
            </w:r>
          </w:p>
        </w:tc>
      </w:tr>
      <w:tr w:rsidR="001959C7" w:rsidRPr="00B518D0" w:rsidTr="001959C7">
        <w:trPr>
          <w:cantSplit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2" w:type="dxa"/>
          </w:tcPr>
          <w:p w:rsidR="001959C7" w:rsidRPr="00B518D0" w:rsidRDefault="001959C7" w:rsidP="004C570D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562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1959C7">
      <w:pPr>
        <w:keepNext/>
        <w:autoSpaceDE w:val="0"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 обратном направлении: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547"/>
        <w:gridCol w:w="2396"/>
        <w:gridCol w:w="3284"/>
      </w:tblGrid>
      <w:tr w:rsidR="001959C7" w:rsidRPr="00B518D0" w:rsidTr="001959C7">
        <w:trPr>
          <w:cantSplit/>
          <w:jc w:val="center"/>
        </w:trPr>
        <w:tc>
          <w:tcPr>
            <w:tcW w:w="70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2547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улиц/автомобильных дорог в обратном направлении</w:t>
            </w:r>
          </w:p>
        </w:tc>
        <w:tc>
          <w:tcPr>
            <w:tcW w:w="2396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населенного пункта</w:t>
            </w:r>
          </w:p>
        </w:tc>
        <w:tc>
          <w:tcPr>
            <w:tcW w:w="328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муниципального образования</w:t>
            </w:r>
          </w:p>
        </w:tc>
      </w:tr>
      <w:tr w:rsidR="001959C7" w:rsidRPr="00B518D0" w:rsidTr="001959C7">
        <w:trPr>
          <w:cantSplit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4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8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4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8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cantSplit/>
          <w:trHeight w:val="360"/>
          <w:jc w:val="center"/>
        </w:trPr>
        <w:tc>
          <w:tcPr>
            <w:tcW w:w="70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47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96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8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1959C7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Транспортные средства:</w:t>
      </w:r>
    </w:p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 До изменений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2121"/>
        <w:gridCol w:w="5670"/>
      </w:tblGrid>
      <w:tr w:rsidR="001959C7" w:rsidRPr="00B518D0" w:rsidTr="001959C7">
        <w:trPr>
          <w:cantSplit/>
          <w:trHeight w:val="307"/>
        </w:trPr>
        <w:tc>
          <w:tcPr>
            <w:tcW w:w="1139" w:type="dxa"/>
            <w:vAlign w:val="center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121" w:type="dxa"/>
            <w:vAlign w:val="center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Максимальное количество транспортных средств</w:t>
            </w:r>
          </w:p>
        </w:tc>
        <w:tc>
          <w:tcPr>
            <w:tcW w:w="5670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резервных транспортных средств</w:t>
            </w:r>
          </w:p>
        </w:tc>
      </w:tr>
      <w:tr w:rsidR="001959C7" w:rsidRPr="00B518D0" w:rsidTr="001959C7">
        <w:trPr>
          <w:trHeight w:val="307"/>
        </w:trPr>
        <w:tc>
          <w:tcPr>
            <w:tcW w:w="1139" w:type="dxa"/>
          </w:tcPr>
          <w:p w:rsidR="001959C7" w:rsidRPr="00B518D0" w:rsidRDefault="001959C7" w:rsidP="001959C7">
            <w:pPr>
              <w:autoSpaceDE w:val="0"/>
              <w:autoSpaceDN w:val="0"/>
              <w:spacing w:after="0" w:line="240" w:lineRule="auto"/>
              <w:ind w:hanging="23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59C7" w:rsidRPr="00B518D0" w:rsidTr="001959C7">
        <w:trPr>
          <w:trHeight w:val="307"/>
        </w:trPr>
        <w:tc>
          <w:tcPr>
            <w:tcW w:w="1139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1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1959C7">
        <w:trPr>
          <w:trHeight w:val="307"/>
        </w:trPr>
        <w:tc>
          <w:tcPr>
            <w:tcW w:w="1139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1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1959C7" w:rsidRPr="00B518D0" w:rsidRDefault="001959C7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 После изменений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2121"/>
        <w:gridCol w:w="5670"/>
      </w:tblGrid>
      <w:tr w:rsidR="001959C7" w:rsidRPr="00B518D0" w:rsidTr="004C570D">
        <w:trPr>
          <w:cantSplit/>
          <w:trHeight w:val="307"/>
        </w:trPr>
        <w:tc>
          <w:tcPr>
            <w:tcW w:w="1139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121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Максимальное количество транспортных средств</w:t>
            </w:r>
          </w:p>
        </w:tc>
        <w:tc>
          <w:tcPr>
            <w:tcW w:w="567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резервных транспортных средств</w:t>
            </w:r>
          </w:p>
        </w:tc>
      </w:tr>
      <w:tr w:rsidR="001959C7" w:rsidRPr="00B518D0" w:rsidTr="004C570D">
        <w:trPr>
          <w:trHeight w:val="307"/>
        </w:trPr>
        <w:tc>
          <w:tcPr>
            <w:tcW w:w="113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ind w:hanging="23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59C7" w:rsidRPr="00B518D0" w:rsidTr="004C570D">
        <w:trPr>
          <w:trHeight w:val="307"/>
        </w:trPr>
        <w:tc>
          <w:tcPr>
            <w:tcW w:w="113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1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07"/>
        </w:trPr>
        <w:tc>
          <w:tcPr>
            <w:tcW w:w="1139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1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1959C7">
      <w:pPr>
        <w:keepNext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Планируемое расписание для каждого остановочного пункта:</w:t>
      </w:r>
    </w:p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 До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4"/>
        <w:gridCol w:w="1564"/>
        <w:gridCol w:w="1564"/>
        <w:gridCol w:w="1564"/>
        <w:gridCol w:w="1564"/>
        <w:gridCol w:w="1565"/>
      </w:tblGrid>
      <w:tr w:rsidR="001959C7" w:rsidRPr="00B518D0" w:rsidTr="004C570D">
        <w:trPr>
          <w:cantSplit/>
        </w:trPr>
        <w:tc>
          <w:tcPr>
            <w:tcW w:w="595" w:type="dxa"/>
            <w:vMerge w:val="restart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4692" w:type="dxa"/>
            <w:gridSpan w:val="3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Зимний период</w:t>
            </w:r>
          </w:p>
        </w:tc>
        <w:tc>
          <w:tcPr>
            <w:tcW w:w="4693" w:type="dxa"/>
            <w:gridSpan w:val="3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Летний период</w:t>
            </w:r>
          </w:p>
        </w:tc>
      </w:tr>
      <w:tr w:rsidR="001959C7" w:rsidRPr="00B518D0" w:rsidTr="004C570D">
        <w:trPr>
          <w:cantSplit/>
        </w:trPr>
        <w:tc>
          <w:tcPr>
            <w:tcW w:w="595" w:type="dxa"/>
            <w:vMerge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дни</w:t>
            </w: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прямом направлении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обратном направлении,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дни</w:t>
            </w: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прямом направлении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5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обратном направлении,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959C7" w:rsidRPr="00B518D0" w:rsidTr="004C570D"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 После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4"/>
        <w:gridCol w:w="1564"/>
        <w:gridCol w:w="1564"/>
        <w:gridCol w:w="1564"/>
        <w:gridCol w:w="1564"/>
        <w:gridCol w:w="1565"/>
      </w:tblGrid>
      <w:tr w:rsidR="001959C7" w:rsidRPr="00B518D0" w:rsidTr="004C570D">
        <w:trPr>
          <w:cantSplit/>
        </w:trPr>
        <w:tc>
          <w:tcPr>
            <w:tcW w:w="595" w:type="dxa"/>
            <w:vMerge w:val="restart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4692" w:type="dxa"/>
            <w:gridSpan w:val="3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Зимний период</w:t>
            </w:r>
          </w:p>
        </w:tc>
        <w:tc>
          <w:tcPr>
            <w:tcW w:w="4693" w:type="dxa"/>
            <w:gridSpan w:val="3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Летний период</w:t>
            </w:r>
          </w:p>
        </w:tc>
      </w:tr>
      <w:tr w:rsidR="001959C7" w:rsidRPr="00B518D0" w:rsidTr="004C570D">
        <w:trPr>
          <w:cantSplit/>
        </w:trPr>
        <w:tc>
          <w:tcPr>
            <w:tcW w:w="595" w:type="dxa"/>
            <w:vMerge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дни</w:t>
            </w: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прямом направлении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обратном направлении,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дни</w:t>
            </w: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564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прямом направлении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5" w:type="dxa"/>
            <w:vAlign w:val="center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время отправления в обратном направлении, </w:t>
            </w:r>
            <w:proofErr w:type="spell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</w:t>
            </w:r>
            <w:proofErr w:type="gramStart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:м</w:t>
            </w:r>
            <w:proofErr w:type="gram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spellEnd"/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959C7" w:rsidRPr="00B518D0" w:rsidTr="004C570D"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959C7" w:rsidRPr="00B518D0" w:rsidTr="004C570D">
        <w:trPr>
          <w:trHeight w:val="360"/>
        </w:trPr>
        <w:tc>
          <w:tcPr>
            <w:tcW w:w="59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4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</w:tcPr>
          <w:p w:rsidR="001959C7" w:rsidRPr="00B518D0" w:rsidRDefault="001959C7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13054" w:rsidRPr="00B518D0" w:rsidRDefault="00B13054" w:rsidP="00B13054">
      <w:pPr>
        <w:pStyle w:val="aa"/>
        <w:keepNext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1418"/>
        <w:gridCol w:w="454"/>
        <w:gridCol w:w="1418"/>
        <w:gridCol w:w="170"/>
      </w:tblGrid>
      <w:tr w:rsidR="00B13054" w:rsidRPr="00B518D0" w:rsidTr="00B1305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летний период: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1418"/>
        <w:gridCol w:w="454"/>
        <w:gridCol w:w="1418"/>
        <w:gridCol w:w="170"/>
      </w:tblGrid>
      <w:tr w:rsidR="00B13054" w:rsidRPr="00B518D0" w:rsidTr="00B1305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период: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Предлагаемый вид регулярных перевозок (регулярные перевозки по регулируемым тарифам или регулярные перевозки по нерегулируемым тарифам)</w:t>
      </w: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13054" w:rsidRPr="00B518D0" w:rsidRDefault="00B13054" w:rsidP="00B1305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3402"/>
        <w:gridCol w:w="142"/>
        <w:gridCol w:w="2268"/>
        <w:gridCol w:w="1474"/>
      </w:tblGrid>
      <w:tr w:rsidR="00B13054" w:rsidRPr="00B518D0" w:rsidTr="00B1305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(М.П.)</w:t>
            </w:r>
          </w:p>
        </w:tc>
      </w:tr>
      <w:tr w:rsidR="00B13054" w:rsidRPr="00B518D0" w:rsidTr="00B1305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3054" w:rsidRPr="00B518D0" w:rsidRDefault="00B13054" w:rsidP="00B1305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13054" w:rsidRPr="00B518D0" w:rsidRDefault="00B13054" w:rsidP="00B13054">
      <w:pPr>
        <w:spacing w:after="0" w:line="240" w:lineRule="auto"/>
        <w:ind w:right="1276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sectPr w:rsidR="00B13054" w:rsidRPr="00B518D0" w:rsidSect="0014059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Приложение № </w:t>
      </w:r>
      <w:r w:rsidR="00140599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Порядку установления, изменения и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отмены межмуниципальных маршрутов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регулярных перевозок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>на территории Чувашской Республики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>Форма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Министерство транспорта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дорожного хозяйства </w:t>
      </w:r>
    </w:p>
    <w:p w:rsidR="005C1662" w:rsidRPr="00CE01C8" w:rsidRDefault="005C1662" w:rsidP="005C16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01C8">
        <w:rPr>
          <w:rFonts w:ascii="Times New Roman" w:eastAsia="Calibri" w:hAnsi="Times New Roman" w:cs="Times New Roman"/>
          <w:color w:val="000000"/>
          <w:sz w:val="26"/>
          <w:szCs w:val="26"/>
        </w:rPr>
        <w:t>Чувашской Республики</w:t>
      </w:r>
    </w:p>
    <w:p w:rsidR="00140599" w:rsidRDefault="00140599" w:rsidP="0014059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40599" w:rsidRPr="00B518D0" w:rsidRDefault="00140599" w:rsidP="0014059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518D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ЗАЯВЛЕНИЕ</w:t>
      </w:r>
      <w:r w:rsidRPr="00B518D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>об отмене межмуниципального маршрута</w:t>
      </w:r>
      <w:r w:rsidRPr="00B518D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>регулярных перевозок</w:t>
      </w:r>
    </w:p>
    <w:p w:rsidR="00140599" w:rsidRPr="00B518D0" w:rsidRDefault="00140599" w:rsidP="001405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 Заявители: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304"/>
        <w:gridCol w:w="1814"/>
        <w:gridCol w:w="2093"/>
        <w:gridCol w:w="1418"/>
      </w:tblGrid>
      <w:tr w:rsidR="00140599" w:rsidRPr="00B518D0" w:rsidTr="00140599">
        <w:tc>
          <w:tcPr>
            <w:tcW w:w="595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(Ф.И.О.)</w:t>
            </w:r>
          </w:p>
        </w:tc>
        <w:tc>
          <w:tcPr>
            <w:tcW w:w="130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ИНН</w:t>
            </w:r>
          </w:p>
        </w:tc>
        <w:tc>
          <w:tcPr>
            <w:tcW w:w="181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Номер и дата выдачи лицензии</w:t>
            </w:r>
          </w:p>
        </w:tc>
        <w:tc>
          <w:tcPr>
            <w:tcW w:w="2093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Почтовый адрес</w:t>
            </w:r>
          </w:p>
        </w:tc>
        <w:tc>
          <w:tcPr>
            <w:tcW w:w="1418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Контактные телефоны</w:t>
            </w:r>
          </w:p>
        </w:tc>
      </w:tr>
      <w:tr w:rsidR="00140599" w:rsidRPr="00B518D0" w:rsidTr="00140599">
        <w:tc>
          <w:tcPr>
            <w:tcW w:w="595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140599" w:rsidRPr="00B518D0" w:rsidTr="00140599">
        <w:trPr>
          <w:trHeight w:val="360"/>
        </w:trPr>
        <w:tc>
          <w:tcPr>
            <w:tcW w:w="595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93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40599" w:rsidRPr="00B518D0" w:rsidTr="00140599">
        <w:trPr>
          <w:trHeight w:val="360"/>
        </w:trPr>
        <w:tc>
          <w:tcPr>
            <w:tcW w:w="595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93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40599" w:rsidRPr="00B518D0" w:rsidTr="00140599">
        <w:trPr>
          <w:trHeight w:val="360"/>
        </w:trPr>
        <w:tc>
          <w:tcPr>
            <w:tcW w:w="595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93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40599" w:rsidRPr="00B518D0" w:rsidTr="00140599">
        <w:trPr>
          <w:trHeight w:val="360"/>
        </w:trPr>
        <w:tc>
          <w:tcPr>
            <w:tcW w:w="595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93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140599" w:rsidRPr="00B518D0" w:rsidRDefault="00140599" w:rsidP="0014059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рассмотреть возможность отмены</w:t>
      </w:r>
      <w:r w:rsidRPr="00B518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межмуниципального маршрута регулярных перевозок:</w:t>
      </w: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27"/>
        <w:gridCol w:w="3799"/>
        <w:gridCol w:w="822"/>
      </w:tblGrid>
      <w:tr w:rsidR="00140599" w:rsidRPr="00B518D0" w:rsidTr="004C570D">
        <w:trPr>
          <w:trHeight w:val="151"/>
        </w:trPr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0599" w:rsidRPr="00B518D0" w:rsidTr="004C570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(начальный населенный пункт)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(конечный населенный пункт)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40599" w:rsidRPr="00B518D0" w:rsidRDefault="00140599" w:rsidP="00140599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для отмены (из пункта 4.1 Порядка) ______________________________________________________________________________________________________________________________________________________</w:t>
      </w:r>
    </w:p>
    <w:p w:rsidR="00140599" w:rsidRPr="00B518D0" w:rsidRDefault="00140599" w:rsidP="00140599">
      <w:pPr>
        <w:keepNext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0599" w:rsidRPr="00B518D0" w:rsidRDefault="00140599" w:rsidP="001405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Обоснование отмены маршрута:</w:t>
      </w:r>
    </w:p>
    <w:p w:rsidR="00140599" w:rsidRPr="00B518D0" w:rsidRDefault="00140599" w:rsidP="001405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18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599" w:rsidRPr="00B518D0" w:rsidRDefault="00140599" w:rsidP="001405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3402"/>
        <w:gridCol w:w="142"/>
        <w:gridCol w:w="2268"/>
        <w:gridCol w:w="1474"/>
      </w:tblGrid>
      <w:tr w:rsidR="00140599" w:rsidRPr="00B518D0" w:rsidTr="004C570D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(М.П.)</w:t>
            </w:r>
          </w:p>
        </w:tc>
      </w:tr>
      <w:tr w:rsidR="00140599" w:rsidRPr="00B518D0" w:rsidTr="004C570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518D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0599" w:rsidRPr="00B518D0" w:rsidRDefault="00140599" w:rsidP="004C570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C1662" w:rsidRPr="00CE01C8" w:rsidRDefault="005C1662" w:rsidP="005C1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118C" w:rsidRPr="00CE01C8" w:rsidRDefault="0030118C">
      <w:pPr>
        <w:rPr>
          <w:sz w:val="26"/>
          <w:szCs w:val="26"/>
        </w:rPr>
      </w:pPr>
    </w:p>
    <w:sectPr w:rsidR="0030118C" w:rsidRPr="00CE01C8" w:rsidSect="00140599">
      <w:headerReference w:type="even" r:id="rId11"/>
      <w:head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C1" w:rsidRDefault="00C755C1">
      <w:pPr>
        <w:spacing w:after="0" w:line="240" w:lineRule="auto"/>
      </w:pPr>
      <w:r>
        <w:separator/>
      </w:r>
    </w:p>
  </w:endnote>
  <w:endnote w:type="continuationSeparator" w:id="0">
    <w:p w:rsidR="00C755C1" w:rsidRDefault="00C7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54" w:rsidRPr="00FE7728" w:rsidRDefault="00B13054" w:rsidP="00B13054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54" w:rsidRPr="00CF6C06" w:rsidRDefault="00B13054">
    <w:pPr>
      <w:pStyle w:val="a5"/>
      <w:rPr>
        <w:sz w:val="16"/>
        <w:szCs w:val="16"/>
      </w:rPr>
    </w:pPr>
    <w:r w:rsidRPr="00CF6C06">
      <w:rPr>
        <w:sz w:val="16"/>
        <w:szCs w:val="16"/>
      </w:rPr>
      <w:t>2*</w:t>
    </w:r>
    <w:r w:rsidRPr="00CF6C06">
      <w:rPr>
        <w:sz w:val="16"/>
        <w:szCs w:val="16"/>
      </w:rPr>
      <w:fldChar w:fldCharType="begin"/>
    </w:r>
    <w:r w:rsidRPr="00CF6C06">
      <w:rPr>
        <w:sz w:val="16"/>
        <w:szCs w:val="16"/>
      </w:rPr>
      <w:instrText xml:space="preserve"> FILENAME </w:instrText>
    </w:r>
    <w:r w:rsidRPr="00CF6C06">
      <w:rPr>
        <w:sz w:val="16"/>
        <w:szCs w:val="16"/>
      </w:rPr>
      <w:fldChar w:fldCharType="separate"/>
    </w:r>
    <w:r>
      <w:rPr>
        <w:noProof/>
        <w:sz w:val="16"/>
        <w:szCs w:val="16"/>
      </w:rPr>
      <w:t>prilosh</w:t>
    </w:r>
    <w:r w:rsidRPr="00CF6C06">
      <w:rPr>
        <w:sz w:val="16"/>
        <w:szCs w:val="16"/>
      </w:rPr>
      <w:fldChar w:fldCharType="end"/>
    </w:r>
    <w:r w:rsidRPr="00CF6C06">
      <w:rPr>
        <w:sz w:val="16"/>
        <w:szCs w:val="16"/>
      </w:rPr>
      <w:t xml:space="preserve"> – Минтранс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C1" w:rsidRDefault="00C755C1">
      <w:pPr>
        <w:spacing w:after="0" w:line="240" w:lineRule="auto"/>
      </w:pPr>
      <w:r>
        <w:separator/>
      </w:r>
    </w:p>
  </w:footnote>
  <w:footnote w:type="continuationSeparator" w:id="0">
    <w:p w:rsidR="00C755C1" w:rsidRDefault="00C755C1">
      <w:pPr>
        <w:spacing w:after="0" w:line="240" w:lineRule="auto"/>
      </w:pPr>
      <w:r>
        <w:continuationSeparator/>
      </w:r>
    </w:p>
  </w:footnote>
  <w:footnote w:id="1">
    <w:p w:rsidR="00B13054" w:rsidRPr="001959C7" w:rsidRDefault="00B13054" w:rsidP="00B13054">
      <w:pPr>
        <w:pStyle w:val="ab"/>
        <w:rPr>
          <w:rFonts w:ascii="Times New Roman" w:hAnsi="Times New Roman"/>
        </w:rPr>
      </w:pPr>
      <w:r w:rsidRPr="001959C7">
        <w:rPr>
          <w:rStyle w:val="ad"/>
          <w:rFonts w:ascii="Times New Roman" w:hAnsi="Times New Roman"/>
        </w:rPr>
        <w:footnoteRef/>
      </w:r>
      <w:r w:rsidRPr="001959C7">
        <w:rPr>
          <w:rFonts w:ascii="Times New Roman" w:hAnsi="Times New Roman"/>
        </w:rPr>
        <w:t xml:space="preserve"> Столбец 3 «номер в реестре остановочных пунктов» заполняется только в случае, если предложение содержит изменение в маршрут путем включения в его состав остановочного пункта, уже внесенного в реестр остановочных пунктов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54" w:rsidRDefault="00B13054" w:rsidP="00B130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054" w:rsidRDefault="00B13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54" w:rsidRDefault="00B13054" w:rsidP="00B130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10F9">
      <w:rPr>
        <w:rStyle w:val="a7"/>
        <w:noProof/>
      </w:rPr>
      <w:t>12</w:t>
    </w:r>
    <w:r>
      <w:rPr>
        <w:rStyle w:val="a7"/>
      </w:rPr>
      <w:fldChar w:fldCharType="end"/>
    </w:r>
  </w:p>
  <w:p w:rsidR="00B13054" w:rsidRDefault="00B13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A84"/>
    <w:multiLevelType w:val="multilevel"/>
    <w:tmpl w:val="34D40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2"/>
    <w:rsid w:val="000231BE"/>
    <w:rsid w:val="000271D2"/>
    <w:rsid w:val="00067120"/>
    <w:rsid w:val="00140599"/>
    <w:rsid w:val="001959C7"/>
    <w:rsid w:val="002B6262"/>
    <w:rsid w:val="0030118C"/>
    <w:rsid w:val="003536D4"/>
    <w:rsid w:val="003A132D"/>
    <w:rsid w:val="004912CE"/>
    <w:rsid w:val="004949DC"/>
    <w:rsid w:val="00495DF8"/>
    <w:rsid w:val="004C347F"/>
    <w:rsid w:val="00570FEB"/>
    <w:rsid w:val="005C1662"/>
    <w:rsid w:val="005E20DD"/>
    <w:rsid w:val="005F0A68"/>
    <w:rsid w:val="0063678B"/>
    <w:rsid w:val="006E1AE8"/>
    <w:rsid w:val="0072193B"/>
    <w:rsid w:val="007A6C83"/>
    <w:rsid w:val="007B0920"/>
    <w:rsid w:val="007B3E75"/>
    <w:rsid w:val="00860927"/>
    <w:rsid w:val="008D1FD1"/>
    <w:rsid w:val="008F10F9"/>
    <w:rsid w:val="009350D7"/>
    <w:rsid w:val="00941033"/>
    <w:rsid w:val="00994CA7"/>
    <w:rsid w:val="009D4323"/>
    <w:rsid w:val="00A7042A"/>
    <w:rsid w:val="00AA5B4E"/>
    <w:rsid w:val="00B13054"/>
    <w:rsid w:val="00B5660A"/>
    <w:rsid w:val="00B80C15"/>
    <w:rsid w:val="00BB5D42"/>
    <w:rsid w:val="00BE58AB"/>
    <w:rsid w:val="00C323DB"/>
    <w:rsid w:val="00C755C1"/>
    <w:rsid w:val="00C84089"/>
    <w:rsid w:val="00CC0677"/>
    <w:rsid w:val="00CE01C8"/>
    <w:rsid w:val="00D14749"/>
    <w:rsid w:val="00E05DCF"/>
    <w:rsid w:val="00E230FB"/>
    <w:rsid w:val="00ED7D75"/>
    <w:rsid w:val="00F12FE2"/>
    <w:rsid w:val="00F408B4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C1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1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1662"/>
  </w:style>
  <w:style w:type="paragraph" w:styleId="a8">
    <w:name w:val="Balloon Text"/>
    <w:basedOn w:val="a"/>
    <w:link w:val="a9"/>
    <w:uiPriority w:val="99"/>
    <w:semiHidden/>
    <w:unhideWhenUsed/>
    <w:rsid w:val="009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3054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B130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305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3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C1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1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1662"/>
  </w:style>
  <w:style w:type="paragraph" w:styleId="a8">
    <w:name w:val="Balloon Text"/>
    <w:basedOn w:val="a"/>
    <w:link w:val="a9"/>
    <w:uiPriority w:val="99"/>
    <w:semiHidden/>
    <w:unhideWhenUsed/>
    <w:rsid w:val="009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3054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B130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305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3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3652EE73088DFBF369CF91B0CF66F3F4E38255780869D301FFD93A4DD7F673D3D7283E8889F19C1933612u3sB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63652EE73088DFBF369CF91B0CF66F3F4E3825578183963111FD93A4DD7F673D3D7283E8889F19C193361Au3s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Ольга Андреева</dc:creator>
  <cp:lastModifiedBy>Минтранс ЧР Королёва Эльмира</cp:lastModifiedBy>
  <cp:revision>3</cp:revision>
  <cp:lastPrinted>2019-03-13T11:25:00Z</cp:lastPrinted>
  <dcterms:created xsi:type="dcterms:W3CDTF">2019-06-25T04:28:00Z</dcterms:created>
  <dcterms:modified xsi:type="dcterms:W3CDTF">2019-06-27T08:55:00Z</dcterms:modified>
</cp:coreProperties>
</file>