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ДОЛЖНОСТНОЙ РЕГЛАМЕНТ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государственного гражданского служащего Чувашской Республики, замещающего должность ведущего специалиста – эксперта отдела  представления государственных интересов в Министерстве юстиции и имущественных отношений Чувашской Республики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rStyle w:val="a4"/>
          <w:color w:val="262626"/>
        </w:rPr>
        <w:t> 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I. Общие положения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1.1. Должность государственной гражданской службы Чувашской Республики ведущего специалиста - эксперта отдела представления государственных интересов (далее – должность, ведущий специалист - эксперт) учреждается в Министерстве юстиции и имущественных отношений Чувашской Республики (далее – государственный орган, Минюст Чувашии) с целью обеспечения деятельности отдела представления государственных интересов (далее – отдел) в соответствии с Положением об отделе и положением о Министерстве юстиции и имущественных отношений Чувашской Республики, утвержденным постановлением Кабинета Министров Чувашской Республики от 13 октября 2016 г. № 422 «Вопросы Министерства юстиции и имущественных отношений Чувашской Республики».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 относится к категории «специалисты» старшей группы должностей и имеет регистрационный номер (код)3-3-3-21.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1.3. Область профессиональной служебной деятельности, в соответствии с которой государственный гражданский служащий Чувашской Республики (далее – гражданский служащий) исполняет должностные обязанности (далее – область деятельности): организация судопроизводства.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1.4. Вид профессиональной служебной деятельности, в соответствии с которым гражданский служащий исполняет должностные обязанности (далее – вид деятельности): организационное обеспечение судопроизводства по экономическим спорам; организационное обеспечение судопроизводства по гражданским делам.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1.5. Ведущий специалист - эксперт назначается на должность и освобождается от должности приказом министра юстиции и имущественных отношений Чувашской Республики и непосредственно подчиняется начальнику отдела представления государственных интересов, заместителю министра, курирующему отдел (далее - заместитель министра), Министру.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1.6. В период временного отсутствия гражданского служащего, замещающего должность ведущего специалиста - эксперта, его обязанности распределяются начальником отдела между другими работниками отдела.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1.7. Ведущий специалист - эксперт в своей деятельности руководствуется: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нормативными правовыми актами Российской Федерации и нормативными правовыми актами Чувашской Республики, регламентирующими прохождение государственной гражданской службы Чувашской Республики (далее – гражданская служба), и иными нормативными правовыми актами, указанными в подпункте 2.1.3 пункта 2.1 и подпункте 2.2.2 пункта 2.2 настоящего должностного регламента, в соответствии с Положением о Министерстве юстиции и имущественных отношений Чувашской Республики, утвержденным постановление Кабинета Министров Чувашской Республики от 13 октября 2016 г. № 422 «Вопросы Министерства юстиции и имущественных отношений Чувашской Республики», Положением об отделе, а также настоящим должностным регламентом.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rStyle w:val="a4"/>
          <w:color w:val="262626"/>
        </w:rPr>
        <w:t> 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П. Квалификационные требования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Для замещения должности ведущего специалиста – эксперта устанавливаются следующие квалификационные требования: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2.1. Базовые квалификационные требования: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 xml:space="preserve">2.1.1. Гражданский служащий, замещающий должность ведущего специалиста – эксперта, </w:t>
      </w:r>
      <w:r w:rsidRPr="00374F56">
        <w:rPr>
          <w:color w:val="262626"/>
        </w:rPr>
        <w:lastRenderedPageBreak/>
        <w:t>должен иметь высшее образование.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2.1.2. Для должности ведущего специалиста – эксперта требования к стажу гражданской службы или работы по специальности, направлению подготовки не устанавливаются.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2.1.3. Ведущий специалист - эксперт должен обладать следующими базовыми знаниями и умениями: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1) знанием государственного языка Российской Федерации (русского языка);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2) знаниями основ: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а) Конституции Российской Федерации;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б) Федерального закона от 27 мая 2003 г. № 58-ФЗ «О системе государственной службы Российской Федерации»;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г) Федерального закона от 25 декабря 2008 г. № 273-ФЗ «О противодействии коррупции»;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3) знаниями и умениями в области информационно-коммуникационных технологий.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2.1.4. Ведущий специалист - эксперт отдела должен обладать следующими базовыми  знаниями и умениями: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умение мыслить стратегически (системно);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умение планировать, рационально использовать служебное время и достигать результата;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коммуникативные умения;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умение управлять изменениями.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2.2. Ведущий специалист - эксперт должен соответствовать нижеследующим функциональным квалификационным требованиям.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2.2.1. Гражданский служащий, замещающий должность ведущего специалиста - эксперта, должен иметь высшее образование по специальности «Юриспруденция».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2.2.2. Гражданский служащий, замещающий должность ведущего специалиста - эксперта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Конституции Российской Федерации,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федеральных конституционных законов;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федеральных законов;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указов и распоряжений Президента Российской Федерации, постановлений и распоряжений Правительства Российской Федерации;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hyperlink r:id="rId6" w:history="1">
        <w:r w:rsidRPr="00374F56">
          <w:rPr>
            <w:rStyle w:val="a6"/>
            <w:color w:val="4D6BBC"/>
          </w:rPr>
          <w:t>Конституции</w:t>
        </w:r>
      </w:hyperlink>
      <w:r w:rsidRPr="00374F56">
        <w:rPr>
          <w:color w:val="262626"/>
        </w:rPr>
        <w:t> 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законодательные и иные нормативные правовые акты Российской Федерации и Чувашской Республики, методические материалы в сферах обработки персональных данных и использования средств криптографической защиты информации и электронной подписи;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актов Президента Российской Федерации, Правительства Российской Федерации, регулирующих гражданские, земельные отношения, иные отношения, подлежащие рассмотрению в порядке гражданского и арбитражного судопроизводства;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Гражданского кодекса Российской Федерации;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Гражданского процессуального кодекса Российской Федерации;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Земельного кодекса Российской Федерации;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Арбитражного процессуального кодекса Российской Федерации;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Трудового кодекса Российской Федерации;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Кодекса Российской Федерации об административных правонарушениях;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Кодекса административного судопроизводства;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Градостроительного кодекса Российской Федерации;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 xml:space="preserve">Закона Чувашской Республики от 03.05.2001 № 12 «Об управлении и распоряжении </w:t>
      </w:r>
      <w:r w:rsidRPr="00374F56">
        <w:rPr>
          <w:color w:val="262626"/>
        </w:rPr>
        <w:lastRenderedPageBreak/>
        <w:t>государственной собственностью Чувашской Республики»;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Закона Чувашской Республики от 21.11.2002 № 25 «О приватизации государственного имущества Чувашской Республики»;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Закона Чувашской Республики от 23.07.2003 № 22 «Об административных правонарушениях в Чувашской Республике»;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Закона Чувашской Республики от 01.06.2004 № 11 «Об обороте земель сельскохозяйственного назначения в Чувашской Республике»;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Закона Чувашской Республики от 12.04.2005 № 11 «О государственной гражданской службе Чувашской Республики»;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Закона Чувашской Республики от 04.06.2007 № 14 «О противодействии коррупции»;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Закона Чувашской Республики от 30.03.2012 № 20 «О бесплатной юридической помощи в Чувашской Республике»;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постановление Кабинета Министров Чувашской Республики от 19.06.2006 № 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постановление Кабинета Министров Чувашской Республики от 18.03.2011 № 88 «Вопросы управления и распоряжения государственной собственностью Чувашской Республики»;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постановление Кабинета Министров Чувашской Республики от 13.10.2016 № 422 «Вопросы Министерства юстиции и имущественных отношений Чувашской Республики».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 2.2.3. Иные знания ведущего специалиста - эксперта отдела должны включать: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1) нормативные правовые акты в сфере юстиции и имущественных отношений применительно к исполнению конкретных должностных обязанностей;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2) порядок организации гражданского, арбитражного судопроизводства по экономическим спорам;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3) понятие и сущность кассационного и надзорного производства в Верховном Суде Чувашской Республики, его отличие от иных стадий арбитражного процесса;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4) порядок оформления материалов дела к судебному заседанию;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5) порядок подготовки процессуальных документов, опосредующих стадии рассмотрения дела в Верховном Суде Чувашской Республики;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6) порядок и пределы рассмотрения дел в кассационной и надзорной инстанциях  Верховного Суда Чувашской Республики;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7) порядок извещения лиц, участвующих в деле, о дате, времени и месте проведения судебного заседания;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8) порядок возмещения судебных расходов, понесенных лицами, участвующими в деле, рассматриваемом в порядке гражданского судопроизводства по экономическим спорам;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9) порядок и пределы рассмотрения дел в кассационной и надзорной инстанциях Верховного Суда Чувашской Республики;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10) порядок возмещения судебных расходов, понесенных лицами, участвующими в деле, рассматриваемом в порядке гражданского судопроизводства;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11) судебная практика и постановления по вопросам применения норм гражданского, гражданско-процессуального, арбитражного процессуального законодательства.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2.2.4. Иные умения ведущего специалиста - эксперта отдела должны включать: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1) составление документов правового характера, подготовка правовых заключений;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2) анализ судебного дела и избрание позиций по делу;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3) выступления в судебных заседаниях;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4) работа с законодательством в области гражданского и арбитражного процессуального права, анализировать, толковать и правильно применять нормы материального и процессуального права при рассмотрении арбитражных дел;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5) анализ и правильное применение судебной арбитражной практики;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6) анализ фактов и правоотношения при рассмотрении арбитражных дел, оперировать основными понятиями арбитражного процесса;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lastRenderedPageBreak/>
        <w:t>7) составления и оформления процессуальных документов;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8) работа с законодательством в области гражданского и гражданско-процессуального права, анализировать, толковать и правильно применять нормы материального и процессуального права при рассмотрении гражданских дел;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9) анализ и правильное применение судебной практики по конкретным категориям гражданских дел;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10) анализ фактов и правоотношений при рассмотрении гражданских дел умение оперировать основными понятиями гражданского процесса;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11) составления и оформления процессуальных документов;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12)  работа с заявлениями и жалобами граждан и организаций, составления писем, отчетов, справок и обобщений по вопросам судебной деятельности в области гражданского и гражданского процессуального законодательства.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2.2.5. Гражданский служащий, замещающий должность ведущего специалиста - эксперта, должен обладать следующими функциональными знаниями: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          - порядок ведения дел в судах различной инстанции.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          2.2.6. Гражданский служащий, замещающий должность ведущего специалиста - эксперта отдела, должен обладать следующими функциональными умениями: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- ведение исковой и претензионной работы.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rStyle w:val="a4"/>
          <w:color w:val="262626"/>
        </w:rPr>
        <w:t> 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III. Должностные обязанности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3.1. Ведущий специалист - эксперт отдела должен: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Министерстве юстиции и имущественных отношений Чувашской Республики.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3.2. Кроме того, исходя из задач и функций Министерства ведущий специалист - эксперт: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3.2.1. осуществляет: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обработку поступивших в отдел документов и оформление дел в соответствии с утвержденной номенклатурой дел отдела;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работу по исполнительным листам, выданным на основании судебных актов по вопросам, относящимся к компетенции Министерства;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proofErr w:type="spellStart"/>
      <w:r w:rsidRPr="00374F56">
        <w:rPr>
          <w:color w:val="262626"/>
        </w:rPr>
        <w:t>претензионно</w:t>
      </w:r>
      <w:proofErr w:type="spellEnd"/>
      <w:r w:rsidRPr="00374F56">
        <w:rPr>
          <w:color w:val="262626"/>
        </w:rPr>
        <w:t xml:space="preserve"> - исковую работу по вопросам, относящимся к компетенции Министерства;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взаимодействие с отделом доходов от управления, аренды и контроля за использованием государственного имущества по взысканию задолженности по договорам аренды республиканского имущества и земельных участков после соблюдения процедуры досудебного урегулирования спора;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взаимодействие с отделом доходов от управления, аренды и контроля за использованием государственного имущества по взысканию задолженности по  исполнительным листам в целях исполнения документов о взыскании задолженности по договорам аренды республиканского имущества и земельных участков, выданных судебными органами;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3.2.2. участвует: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lastRenderedPageBreak/>
        <w:t>в работе комиссий или рабочих групп, созданных при  Министерстве или с участием в них представителей Министерства;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в выездных проверках, проводимых Министерством для осуществления контроля за использованием, сохранностью, содержанием объектов республиканской собственности, переданных в аренду и иное пользование, сохранностью и эффективностью использования предприятиями и учреждениями республиканского имущества, соблюдением земельного законодательства, использованием по назначению земельных участков республиканской собственности, закрепленных на праве постоянного (бессрочного) пользования, либо переданных в аренду организациям и гражданам;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3.2.4. готовит: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отчёты для представления руководству Министерства сводной информации о судебных процессах;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 xml:space="preserve">отчёты  о </w:t>
      </w:r>
      <w:proofErr w:type="spellStart"/>
      <w:r w:rsidRPr="00374F56">
        <w:rPr>
          <w:color w:val="262626"/>
        </w:rPr>
        <w:t>претензионно</w:t>
      </w:r>
      <w:proofErr w:type="spellEnd"/>
      <w:r w:rsidRPr="00374F56">
        <w:rPr>
          <w:color w:val="262626"/>
        </w:rPr>
        <w:t>-исковой работе;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отчёты для представления руководству Министерства сводной информации о работе отдела;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материалы к участию в судебных заседаниях;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материалы исполнительного производства;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ответы на запросы, обращения, жалобы граждан и юридических лиц, поступающих на рассмотрение в Министерство;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планы и отчеты о деятельности отдела в установленные сроки;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заключения, информацию, справки по вопросам в области управления и распоряжения государственным имуществом Чувашской Республики, иным вопросам, отнесенным к компетенции Министерства;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предложения по направлениям деятельности отдела;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ведет табель учета рабочего времени сотрудников отдела;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выполняет: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курьерские обязанности по доставке корреспонденции отдела;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выполняет иные поручения начальника отдела, заместителя министра, Министра.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 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IV. Права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4.1. Основные права ведущего специалиста – эксперта  установлены статьей 14 Федерального закона «О государственной гражданской службе Российской Федерации».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4.2. Кроме того, ведущий специалист – эксперт  имеет право: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запрашивать и получать у структурных подразделений в порядке, установленном в Министерстве, справки и другие документы, необходимые для выполнения своих обязанностей;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запрашивать от имени Министерства от органов исполнительной власти Чувашской Республики информацию о деятельности находящихся в их ведении государственных унитарных предприятий Чувашской Республики и государственных учреждений Чувашской Республики, а также отчетность представителей государства в органах управления хозяйственных обществ, являющихся сотрудниками этих органов исполнительной власти Чувашской Республики;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представлять руководству Министерства предложения по улучшению организации работы отдела, совершенствованию структуры управления;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на получение необходимых материальных ресурсов для выполнения отделом возложенных функций и поставленных задач;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участвовать в подготовке нормативных правовых актов, издаваемых Министерством, Кабинетом Министров Чувашской Республики и проведение их анализа на соответствие действующему законодательству;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консультировать другие структурные подразделения Министерства по вопросам, возникающим в ходе выполнения возложенных на Министерство функций.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 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V. Ответственность гражданского служащего за неисполнение (ненадлежащее исполнение) должностных обязанностей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lastRenderedPageBreak/>
        <w:t>5.1. Ведущий специалист – эксперт несет предусмотренную законодательством Российской Федерации ответственность за: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неисполнение либо за ненадлежащее исполнение служебных обязанностей;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 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6.1. Вопросы, по которым ведущий специалист – эксперт  вправе самостоятельно принимать управленческие и иные решения: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запроса документов, требуемых для исполнения им должностных обязанностей.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6.2. Вопросы, по которым ведущий специалист – эксперт  обязан самостоятельно принимать управленческие и иные решения: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планирования своей работы в соответствии с Планом основных работ Министерства и текущими поручениями;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принятия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Министерства и поручениями председателя, заместителя председателя, начальника отдела.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 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7.1. Ведущий специалист - эксперт вправе участвовать при подготовке (обсуждении) следующих проектов: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нормативных правовых актов Чувашской Республики;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правовых актов Министерства;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иных проектов;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материалов судебных дел;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материалов исполнительного производства.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7.2. Ведущий специалист - эксперт обязан участвовать при подготовке  (обсуждении) иных актов по поручению руководства Министерства.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 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Ведущий специалист - эксперт осуществляет подготовку проектов управленческих и иных решений, согласование и принятие данных решений в соответствии с требованиями нормативных актов, устанавливающих режим делопроизводства, а также Инструкции по делопроизводству в Министерстве и иными нормативными правовыми актами.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rStyle w:val="a4"/>
          <w:color w:val="262626"/>
        </w:rPr>
        <w:t> 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lastRenderedPageBreak/>
        <w:t>IX. Порядок служебного взаимодействия в связи с исполнением должностных обязанностей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9.1. Ведущий специалист - 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 рассматривает документы в порядке их поступления, кроме поручений начальника отдела, заместителя министра, Министра, которые выполняет во внеочередном порядке, либо в установленные ими сроки.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9.2. Ведущий специалист - 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исполнительной власти при решении вопросов, относящихся к компетенции отдела, и нахождении в указанных органах документов Министерства на</w:t>
      </w:r>
      <w:bookmarkStart w:id="0" w:name="_GoBack"/>
      <w:bookmarkEnd w:id="0"/>
      <w:r w:rsidRPr="00374F56">
        <w:rPr>
          <w:color w:val="262626"/>
        </w:rPr>
        <w:t xml:space="preserve"> согласовании в  соответствии с поручением начальника отдела.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9.3. Ведущий специалист - 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по мере поступления обращений граждан и организаций, готовит на них проекты ответов в соответствии с поручением начальника отдела.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 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Ведущий специалист - эксперт государственные услуги не оказывает.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rStyle w:val="a4"/>
          <w:color w:val="262626"/>
        </w:rPr>
        <w:t> 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</w:rPr>
      </w:pPr>
      <w:r w:rsidRPr="00374F56">
        <w:rPr>
          <w:rStyle w:val="a4"/>
          <w:color w:val="262626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Эффективность и результативность профессиональной служебной деятельности консультанта оценивается по следующим показателям: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своевременности и оперативности выполнения поручений;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осознанию ответственности за последствия своих действий.</w:t>
      </w:r>
    </w:p>
    <w:p w:rsidR="00374F56" w:rsidRPr="00374F56" w:rsidRDefault="00374F56" w:rsidP="00374F56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74F56">
        <w:rPr>
          <w:color w:val="262626"/>
        </w:rPr>
        <w:t>Оценка осуществляется  в соответствии с Положением о порядке  оплаты труда государственных гражданских служащих  Чувашской Республики, работников, замещающих должности, не являющиеся  должностями государственной  гражданской службы и работников, осуществляющих профессиональную  деятельность по профессиям рабочих и иных выплатах из фонда оплаты труда Министерства.  </w:t>
      </w:r>
    </w:p>
    <w:p w:rsidR="00880C47" w:rsidRPr="00374F56" w:rsidRDefault="00880C47" w:rsidP="00374F56">
      <w:pPr>
        <w:rPr>
          <w:rFonts w:ascii="Times New Roman" w:hAnsi="Times New Roman" w:cs="Times New Roman"/>
        </w:rPr>
      </w:pPr>
    </w:p>
    <w:sectPr w:rsidR="00880C47" w:rsidRPr="00374F56">
      <w:pgSz w:w="11900" w:h="16840"/>
      <w:pgMar w:top="1023" w:right="743" w:bottom="1057" w:left="14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4A6"/>
    <w:multiLevelType w:val="hybridMultilevel"/>
    <w:tmpl w:val="93A0D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05C"/>
    <w:multiLevelType w:val="hybridMultilevel"/>
    <w:tmpl w:val="27068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B202B"/>
    <w:multiLevelType w:val="multilevel"/>
    <w:tmpl w:val="B82E381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37FDD"/>
    <w:multiLevelType w:val="multilevel"/>
    <w:tmpl w:val="219A70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80651"/>
    <w:multiLevelType w:val="multilevel"/>
    <w:tmpl w:val="212CF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A3CC4"/>
    <w:multiLevelType w:val="multilevel"/>
    <w:tmpl w:val="D520A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76A67"/>
    <w:multiLevelType w:val="multilevel"/>
    <w:tmpl w:val="8EB0767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86468"/>
    <w:multiLevelType w:val="multilevel"/>
    <w:tmpl w:val="766467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60429"/>
    <w:multiLevelType w:val="multilevel"/>
    <w:tmpl w:val="B40E0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479B3"/>
    <w:multiLevelType w:val="multilevel"/>
    <w:tmpl w:val="42AE6A8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7536B8"/>
    <w:multiLevelType w:val="multilevel"/>
    <w:tmpl w:val="C7DE2F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EA3D3B"/>
    <w:multiLevelType w:val="multilevel"/>
    <w:tmpl w:val="915E5F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AD405C"/>
    <w:multiLevelType w:val="multilevel"/>
    <w:tmpl w:val="9266B7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683185"/>
    <w:multiLevelType w:val="multilevel"/>
    <w:tmpl w:val="E5C0A49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D0AAE"/>
    <w:multiLevelType w:val="multilevel"/>
    <w:tmpl w:val="E71A907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0F44C7"/>
    <w:multiLevelType w:val="multilevel"/>
    <w:tmpl w:val="79A4029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83C64"/>
    <w:multiLevelType w:val="multilevel"/>
    <w:tmpl w:val="146E07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A51D2"/>
    <w:multiLevelType w:val="hybridMultilevel"/>
    <w:tmpl w:val="75AE2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33AA5"/>
    <w:multiLevelType w:val="multilevel"/>
    <w:tmpl w:val="3C6ECF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C36865"/>
    <w:multiLevelType w:val="multilevel"/>
    <w:tmpl w:val="527A93A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A81F7D"/>
    <w:multiLevelType w:val="multilevel"/>
    <w:tmpl w:val="5EF0A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7"/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19"/>
  </w:num>
  <w:num w:numId="17">
    <w:abstractNumId w:val="15"/>
  </w:num>
  <w:num w:numId="18">
    <w:abstractNumId w:val="14"/>
  </w:num>
  <w:num w:numId="19">
    <w:abstractNumId w:val="1"/>
  </w:num>
  <w:num w:numId="20">
    <w:abstractNumId w:val="1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7A"/>
    <w:rsid w:val="000C40F9"/>
    <w:rsid w:val="00160B2E"/>
    <w:rsid w:val="0020456B"/>
    <w:rsid w:val="00234F23"/>
    <w:rsid w:val="00282FDA"/>
    <w:rsid w:val="00297EC2"/>
    <w:rsid w:val="002E2933"/>
    <w:rsid w:val="00374F56"/>
    <w:rsid w:val="003B417A"/>
    <w:rsid w:val="006C39B6"/>
    <w:rsid w:val="007F57BB"/>
    <w:rsid w:val="00880C47"/>
    <w:rsid w:val="008C413F"/>
    <w:rsid w:val="00920FD2"/>
    <w:rsid w:val="00B8343F"/>
    <w:rsid w:val="00BD574B"/>
    <w:rsid w:val="00C373CB"/>
    <w:rsid w:val="00C4567F"/>
    <w:rsid w:val="00E90077"/>
    <w:rsid w:val="00ED045F"/>
    <w:rsid w:val="00F14344"/>
    <w:rsid w:val="00F35DAB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456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456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1">
    <w:name w:val="Основной текст (2)_"/>
    <w:link w:val="22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456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4567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E2933"/>
    <w:rPr>
      <w:b/>
      <w:bCs/>
    </w:rPr>
  </w:style>
  <w:style w:type="character" w:styleId="a5">
    <w:name w:val="Emphasis"/>
    <w:basedOn w:val="a0"/>
    <w:uiPriority w:val="20"/>
    <w:qFormat/>
    <w:rsid w:val="00920FD2"/>
    <w:rPr>
      <w:i/>
      <w:iCs/>
    </w:rPr>
  </w:style>
  <w:style w:type="character" w:styleId="a6">
    <w:name w:val="Hyperlink"/>
    <w:basedOn w:val="a0"/>
    <w:uiPriority w:val="99"/>
    <w:semiHidden/>
    <w:unhideWhenUsed/>
    <w:rsid w:val="00920FD2"/>
    <w:rPr>
      <w:color w:val="0000FF"/>
      <w:u w:val="single"/>
    </w:rPr>
  </w:style>
  <w:style w:type="character" w:customStyle="1" w:styleId="21">
    <w:name w:val="Основной текст (2)_"/>
    <w:link w:val="22"/>
    <w:rsid w:val="00F35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rsid w:val="00F35D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5DAB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F35DAB"/>
    <w:pPr>
      <w:shd w:val="clear" w:color="auto" w:fill="FFFFFF"/>
      <w:spacing w:before="540" w:after="60" w:line="0" w:lineRule="atLeast"/>
      <w:ind w:hanging="18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35DAB"/>
    <w:pPr>
      <w:shd w:val="clear" w:color="auto" w:fill="FFFFFF"/>
      <w:spacing w:before="60" w:after="240" w:line="29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Nonformat">
    <w:name w:val="ConsNonformat"/>
    <w:rsid w:val="00BD57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BD574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Body Text"/>
    <w:basedOn w:val="a"/>
    <w:link w:val="a8"/>
    <w:rsid w:val="00BD574B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BD5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BD574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BD574B"/>
  </w:style>
  <w:style w:type="paragraph" w:customStyle="1" w:styleId="Doc-0">
    <w:name w:val="Doc-Т внутри нумерации"/>
    <w:basedOn w:val="a"/>
    <w:link w:val="Doc-"/>
    <w:uiPriority w:val="99"/>
    <w:rsid w:val="00BD574B"/>
    <w:pPr>
      <w:widowControl/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a">
    <w:name w:val="List Paragraph"/>
    <w:basedOn w:val="a"/>
    <w:link w:val="ab"/>
    <w:qFormat/>
    <w:rsid w:val="002045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b">
    <w:name w:val="Абзац списка Знак"/>
    <w:link w:val="aa"/>
    <w:locked/>
    <w:rsid w:val="002045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0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24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8D5A64F0245C4610C5EA6F9B1A708E3343C87808DE91C3C9C5570B26DA6523fDf0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3444</Words>
  <Characters>19631</Characters>
  <Application>Microsoft Office Word</Application>
  <DocSecurity>0</DocSecurity>
  <Lines>163</Lines>
  <Paragraphs>46</Paragraphs>
  <ScaleCrop>false</ScaleCrop>
  <Company/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10</cp:revision>
  <dcterms:created xsi:type="dcterms:W3CDTF">2019-04-02T16:18:00Z</dcterms:created>
  <dcterms:modified xsi:type="dcterms:W3CDTF">2019-04-04T12:46:00Z</dcterms:modified>
</cp:coreProperties>
</file>