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D4" w:rsidRDefault="00261BD4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261BD4" w:rsidRDefault="00261BD4">
      <w:pPr>
        <w:spacing w:after="1" w:line="220" w:lineRule="atLeast"/>
        <w:jc w:val="both"/>
        <w:outlineLvl w:val="0"/>
      </w:pPr>
    </w:p>
    <w:p w:rsidR="00261BD4" w:rsidRDefault="00261BD4">
      <w:pPr>
        <w:spacing w:after="1" w:line="220" w:lineRule="atLeast"/>
        <w:jc w:val="both"/>
        <w:outlineLvl w:val="0"/>
      </w:pPr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ЧР 21 января 2014 г. N 1832</w:t>
      </w:r>
    </w:p>
    <w:p w:rsidR="00261BD4" w:rsidRDefault="00261BD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BD4" w:rsidRDefault="00261BD4">
      <w:pPr>
        <w:spacing w:after="1" w:line="220" w:lineRule="atLeast"/>
        <w:jc w:val="both"/>
      </w:pPr>
    </w:p>
    <w:p w:rsidR="00261BD4" w:rsidRDefault="00261B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ЮСТИЦИИ ЧУВАШСКОЙ РЕСПУБЛИКИ</w:t>
      </w:r>
    </w:p>
    <w:p w:rsidR="00261BD4" w:rsidRDefault="00261BD4">
      <w:pPr>
        <w:spacing w:after="1" w:line="220" w:lineRule="atLeast"/>
        <w:jc w:val="center"/>
      </w:pPr>
    </w:p>
    <w:p w:rsidR="00261BD4" w:rsidRDefault="00261B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261BD4" w:rsidRDefault="00261B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20 января 2014 г. N 5-о</w:t>
      </w:r>
    </w:p>
    <w:p w:rsidR="00261BD4" w:rsidRDefault="00261BD4">
      <w:pPr>
        <w:spacing w:after="1" w:line="220" w:lineRule="atLeast"/>
        <w:jc w:val="center"/>
      </w:pPr>
    </w:p>
    <w:p w:rsidR="00261BD4" w:rsidRDefault="00261B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СЛУЖЕБНОГО РАСПОРЯДКА</w:t>
      </w:r>
    </w:p>
    <w:p w:rsidR="00261BD4" w:rsidRDefault="00261B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МИНИСТЕРСТВА ЮСТИЦИИ И ИМУЩЕСТВЕННЫХ ОТНОШЕНИЙ</w:t>
      </w:r>
    </w:p>
    <w:p w:rsidR="00261BD4" w:rsidRDefault="00261B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</w:t>
      </w:r>
    </w:p>
    <w:p w:rsidR="00261BD4" w:rsidRDefault="00261B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1B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1BD4" w:rsidRDefault="00261B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61BD4" w:rsidRDefault="00261BD4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Приказов Минюста ЧР от 25.02.2014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21-о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19.02.2016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20-о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261BD4" w:rsidRDefault="00261B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02.08.2016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60-о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03.02.2017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20-о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261BD4" w:rsidRDefault="00261BD4">
      <w:pPr>
        <w:spacing w:after="1" w:line="220" w:lineRule="atLeast"/>
        <w:jc w:val="both"/>
      </w:pPr>
    </w:p>
    <w:p w:rsidR="00261BD4" w:rsidRDefault="00261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Во исполнение требований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и в целях обеспечения организации режима службы и времени отдыха в Министерстве юстиции и имущественных отношений Чувашской Республики приказываю:</w:t>
      </w:r>
    </w:p>
    <w:p w:rsidR="00261BD4" w:rsidRDefault="00261B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03.02.2017 N 20-о)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служебный </w:t>
      </w:r>
      <w:hyperlink w:anchor="P38" w:history="1">
        <w:r>
          <w:rPr>
            <w:rFonts w:ascii="Calibri" w:hAnsi="Calibri" w:cs="Calibri"/>
            <w:color w:val="0000FF"/>
          </w:rPr>
          <w:t>распорядок</w:t>
        </w:r>
      </w:hyperlink>
      <w:r>
        <w:rPr>
          <w:rFonts w:ascii="Calibri" w:hAnsi="Calibri" w:cs="Calibri"/>
        </w:rPr>
        <w:t xml:space="preserve"> Министерства юстиции и </w:t>
      </w:r>
      <w:proofErr w:type="gramStart"/>
      <w:r>
        <w:rPr>
          <w:rFonts w:ascii="Calibri" w:hAnsi="Calibri" w:cs="Calibri"/>
        </w:rPr>
        <w:t>имущественных</w:t>
      </w:r>
      <w:proofErr w:type="gramEnd"/>
      <w:r>
        <w:rPr>
          <w:rFonts w:ascii="Calibri" w:hAnsi="Calibri" w:cs="Calibri"/>
        </w:rPr>
        <w:t xml:space="preserve"> отношений Чувашской Республики (далее - служебный распорядок) согласно приложению к настоящему приказу.</w:t>
      </w:r>
    </w:p>
    <w:p w:rsidR="00261BD4" w:rsidRDefault="00261B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03.02.2017 N 20-о)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Начальникам структурных подразделений Министерства юстиции и имущественных отношений Чувашской Республики организовать контроль за исполнением служебного распорядка государственными гражданскими служащими Чувашской Республики в </w:t>
      </w:r>
      <w:proofErr w:type="gramStart"/>
      <w:r>
        <w:rPr>
          <w:rFonts w:ascii="Calibri" w:hAnsi="Calibri" w:cs="Calibri"/>
        </w:rPr>
        <w:t>Министерстве</w:t>
      </w:r>
      <w:proofErr w:type="gramEnd"/>
      <w:r>
        <w:rPr>
          <w:rFonts w:ascii="Calibri" w:hAnsi="Calibri" w:cs="Calibri"/>
        </w:rPr>
        <w:t xml:space="preserve"> юстиции и имущественных отношений Чувашской Республики.</w:t>
      </w:r>
    </w:p>
    <w:p w:rsidR="00261BD4" w:rsidRDefault="00261B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03.02.2017 N 20-о)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Контроль за исполнением настоящего приказа оставляю за собой.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Настоящий приказ вступает в силу через 10 дней после дня его официального опубликования.</w:t>
      </w:r>
    </w:p>
    <w:p w:rsidR="00261BD4" w:rsidRDefault="00261BD4">
      <w:pPr>
        <w:spacing w:after="1" w:line="220" w:lineRule="atLeast"/>
        <w:jc w:val="both"/>
      </w:pPr>
    </w:p>
    <w:p w:rsidR="00261BD4" w:rsidRDefault="00261BD4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261BD4" w:rsidRDefault="00261BD4">
      <w:pPr>
        <w:spacing w:after="1" w:line="220" w:lineRule="atLeast"/>
        <w:jc w:val="right"/>
      </w:pPr>
      <w:r>
        <w:rPr>
          <w:rFonts w:ascii="Calibri" w:hAnsi="Calibri" w:cs="Calibri"/>
        </w:rPr>
        <w:t>Н.В.ПРОКОПЬЕВА</w:t>
      </w:r>
    </w:p>
    <w:p w:rsidR="00261BD4" w:rsidRDefault="00261BD4">
      <w:pPr>
        <w:spacing w:after="1" w:line="220" w:lineRule="atLeast"/>
        <w:jc w:val="both"/>
      </w:pPr>
    </w:p>
    <w:p w:rsidR="00261BD4" w:rsidRDefault="00261BD4">
      <w:pPr>
        <w:spacing w:after="1" w:line="220" w:lineRule="atLeast"/>
        <w:jc w:val="both"/>
      </w:pPr>
    </w:p>
    <w:p w:rsidR="00261BD4" w:rsidRDefault="00261BD4">
      <w:pPr>
        <w:spacing w:after="1" w:line="220" w:lineRule="atLeast"/>
        <w:jc w:val="both"/>
      </w:pPr>
    </w:p>
    <w:p w:rsidR="00261BD4" w:rsidRDefault="00261BD4">
      <w:pPr>
        <w:spacing w:after="1" w:line="220" w:lineRule="atLeast"/>
        <w:jc w:val="both"/>
      </w:pPr>
    </w:p>
    <w:p w:rsidR="00261BD4" w:rsidRDefault="00261BD4">
      <w:pPr>
        <w:spacing w:after="1" w:line="220" w:lineRule="atLeast"/>
        <w:jc w:val="both"/>
      </w:pPr>
    </w:p>
    <w:p w:rsidR="00261BD4" w:rsidRDefault="00261BD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261BD4" w:rsidRDefault="00261BD4">
      <w:pPr>
        <w:spacing w:after="1" w:line="220" w:lineRule="atLeast"/>
        <w:jc w:val="right"/>
      </w:pPr>
      <w:r>
        <w:rPr>
          <w:rFonts w:ascii="Calibri" w:hAnsi="Calibri" w:cs="Calibri"/>
        </w:rPr>
        <w:t>приказом</w:t>
      </w:r>
    </w:p>
    <w:p w:rsidR="00261BD4" w:rsidRDefault="00261BD4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юстиции</w:t>
      </w:r>
    </w:p>
    <w:p w:rsidR="00261BD4" w:rsidRDefault="00261BD4">
      <w:pPr>
        <w:spacing w:after="1" w:line="220" w:lineRule="atLeast"/>
        <w:jc w:val="right"/>
      </w:pPr>
      <w:r>
        <w:rPr>
          <w:rFonts w:ascii="Calibri" w:hAnsi="Calibri" w:cs="Calibri"/>
        </w:rPr>
        <w:t>Чувашской Республики</w:t>
      </w:r>
    </w:p>
    <w:p w:rsidR="00261BD4" w:rsidRDefault="00261BD4">
      <w:pPr>
        <w:spacing w:after="1" w:line="220" w:lineRule="atLeast"/>
        <w:jc w:val="right"/>
      </w:pPr>
      <w:r>
        <w:rPr>
          <w:rFonts w:ascii="Calibri" w:hAnsi="Calibri" w:cs="Calibri"/>
        </w:rPr>
        <w:t>от 20.01.2014 N 5-о</w:t>
      </w:r>
    </w:p>
    <w:p w:rsidR="00261BD4" w:rsidRDefault="00261BD4">
      <w:pPr>
        <w:spacing w:after="1" w:line="220" w:lineRule="atLeast"/>
        <w:jc w:val="both"/>
      </w:pPr>
    </w:p>
    <w:p w:rsidR="00261BD4" w:rsidRDefault="00261BD4">
      <w:pPr>
        <w:spacing w:after="1" w:line="220" w:lineRule="atLeast"/>
        <w:jc w:val="center"/>
      </w:pPr>
      <w:bookmarkStart w:id="0" w:name="P38"/>
      <w:bookmarkEnd w:id="0"/>
      <w:r>
        <w:rPr>
          <w:rFonts w:ascii="Calibri" w:hAnsi="Calibri" w:cs="Calibri"/>
          <w:b/>
        </w:rPr>
        <w:lastRenderedPageBreak/>
        <w:t>СЛУЖЕБНЫЙ РАСПОРЯДОК</w:t>
      </w:r>
    </w:p>
    <w:p w:rsidR="00261BD4" w:rsidRDefault="00261B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МИНИСТЕРСТВА ЮСТИЦИИ И ИМУЩЕСТВЕННЫХ ОТНОШЕНИЙ</w:t>
      </w:r>
    </w:p>
    <w:p w:rsidR="00261BD4" w:rsidRDefault="00261BD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</w:t>
      </w:r>
    </w:p>
    <w:p w:rsidR="00261BD4" w:rsidRDefault="00261B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1B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1BD4" w:rsidRDefault="00261B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61BD4" w:rsidRDefault="00261BD4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Приказов Минюста ЧР от 25.02.2014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21-о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19.02.2016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20-о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261BD4" w:rsidRDefault="00261BD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02.08.2016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60-о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03.02.2017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20-о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261BD4" w:rsidRDefault="00261BD4">
      <w:pPr>
        <w:spacing w:after="1" w:line="220" w:lineRule="atLeast"/>
        <w:jc w:val="both"/>
      </w:pPr>
    </w:p>
    <w:p w:rsidR="00261BD4" w:rsidRDefault="00261BD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261BD4" w:rsidRDefault="00261BD4">
      <w:pPr>
        <w:spacing w:after="1" w:line="220" w:lineRule="atLeast"/>
        <w:jc w:val="both"/>
      </w:pPr>
    </w:p>
    <w:p w:rsidR="00261BD4" w:rsidRDefault="00261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Служебный распорядок Министерства юстиции и имущественных отношений Чувашской Республики (далее - Служебный распорядок) разработан во исполнение положений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и регламентирует режим службы и отдыха государственных гражданских служащих Чувашской Республики в Министерстве юстиции и имущественных отношений Чувашской Республики (далее соответственно - гражданские служащие, Министерство).</w:t>
      </w:r>
      <w:proofErr w:type="gramEnd"/>
    </w:p>
    <w:p w:rsidR="00261BD4" w:rsidRDefault="00261B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03.02.2017 N 20-о)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Служебный распорядок способствует четкой организации служебного дня Министерства, укреплению служебной дисциплины, рациональному использованию служебного времени и повышению результативности профессиональной служебной деятельности.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При поступлении гражданина на государственную гражданскую службу Чувашской Республики (далее - гражданская служба) в Министерство он должен быть ознакомлен с настоящим Служебным распорядком под роспись в служебном контракте.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Гражданский служащий обязан соблюдать настоящий Служебный распорядок.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Вопросы, не урегулированные настоящим Служебным распорядком, рассматриваются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законодательством и иными нормативными правовыми актами, содержащими нормы о государственной гражданской службе.</w:t>
      </w:r>
    </w:p>
    <w:p w:rsidR="00261BD4" w:rsidRDefault="00261BD4">
      <w:pPr>
        <w:spacing w:after="1" w:line="220" w:lineRule="atLeast"/>
        <w:jc w:val="both"/>
      </w:pPr>
    </w:p>
    <w:p w:rsidR="00261BD4" w:rsidRDefault="00261BD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Режим службы (служебное время)</w:t>
      </w:r>
    </w:p>
    <w:p w:rsidR="00261BD4" w:rsidRDefault="00261BD4">
      <w:pPr>
        <w:spacing w:after="1" w:line="220" w:lineRule="atLeast"/>
        <w:jc w:val="both"/>
      </w:pPr>
    </w:p>
    <w:p w:rsidR="00261BD4" w:rsidRDefault="00261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Служебное время - время, в течение которого гражданский служащий в соответствии с настоящим Служебным распорядком и условиями служебного контракта должен исполнять свои должностные обязанности, а также иные периоды времени, которые в соответствии с федеральными законами и иными нормативными правовыми актами относятся к служебному времени.</w:t>
      </w:r>
      <w:proofErr w:type="gramEnd"/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Для гражданских служащих устанавливается пятидневная служебная неделя продолжительностью 40 часов с двумя выходными днями - суббота и воскресенье.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Время начала и окончания служебного дня в </w:t>
      </w:r>
      <w:proofErr w:type="gramStart"/>
      <w:r>
        <w:rPr>
          <w:rFonts w:ascii="Calibri" w:hAnsi="Calibri" w:cs="Calibri"/>
        </w:rPr>
        <w:t>Министерстве</w:t>
      </w:r>
      <w:proofErr w:type="gramEnd"/>
      <w:r>
        <w:rPr>
          <w:rFonts w:ascii="Calibri" w:hAnsi="Calibri" w:cs="Calibri"/>
        </w:rPr>
        <w:t xml:space="preserve"> устанавливается с 8 часов 00 минут до 17 часов 00 минут с перерывом для отдыха и питания в период с 12 часов 00 минут до 13 часов 00 минут.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Допускается изменение начала и окончания служебного времени при наличии уважительной причины, оформленное приказом Министерства на основании заявления гражданского служащего.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Ненормированный служебный день устанавливается гражданским служащим, замещающим высшие и главные должности гражданской службы, а также гражданским служащим, замещающим должности иных групп по следующему перечню должностей:</w:t>
      </w:r>
    </w:p>
    <w:p w:rsidR="00261BD4" w:rsidRDefault="00261BD4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02.08.2016 N 60-о)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ведущие должности гражданской службы: заместитель начальника отдела, заведующий сектором, консультант, ведущий специалист 2 разряда;</w:t>
      </w:r>
    </w:p>
    <w:p w:rsidR="00261BD4" w:rsidRDefault="00261B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02.08.2016 N 60-о)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старшие должности гражданской службы: главный специалист-эксперт, ведущий специалист-эксперт, специалист-эксперт, старший специалист 3 разряда;</w:t>
      </w:r>
    </w:p>
    <w:p w:rsidR="00261BD4" w:rsidRDefault="00261B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02.08.2016 N 60-о)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младшие должности гражданской службы: специалист 1 разряда.</w:t>
      </w:r>
    </w:p>
    <w:p w:rsidR="00261BD4" w:rsidRDefault="00261B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02.08.2016 N 60-о)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В Министерстве ведется табель учета служебного времени гражданских служащих установленной формы.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Продолжительность служебного дня, непосредственно предшествующего нерабочему праздничному дню, уменьшается на один час.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Работа в выходные и нерабочие праздничные дни осуществляется в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>, предусмотренных законодательством Российской Федерации.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данных случаях привлечение гражданских служащих к выполнению служебных обязанностей в выходные и нерабочие праздничные дни допускается на основании их письменного согласия, с учетом мнения профсоюзного комитета и производится по приказу (распоряжению) представителя нанимателя.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На основании служебной записки начальника структурного подразделения Министерства издается приказ Министерства об отстранении от исполнения должностных обязанностей гражданского служащего в случаях: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появления его на службе в состоянии алкогольного, наркотического или токсического опьянения;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если гражданский служащий не прошел в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обучение и проверку знаний и навыков в области охраны профессиональной служебной деятельности (охраны труда);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требования органов или должностных лиц, уполномоченных федеральными законами и иными нормативными правовыми актами Российской Федерации.</w:t>
      </w:r>
    </w:p>
    <w:p w:rsidR="00261BD4" w:rsidRDefault="00261B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02.08.2016 N 60-о)</w:t>
      </w:r>
    </w:p>
    <w:p w:rsidR="00261BD4" w:rsidRDefault="00261BD4">
      <w:pPr>
        <w:spacing w:after="1" w:line="220" w:lineRule="atLeast"/>
        <w:jc w:val="both"/>
      </w:pPr>
    </w:p>
    <w:p w:rsidR="00261BD4" w:rsidRDefault="00261BD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Время отдыха</w:t>
      </w:r>
    </w:p>
    <w:p w:rsidR="00261BD4" w:rsidRDefault="00261BD4">
      <w:pPr>
        <w:spacing w:after="1" w:line="220" w:lineRule="atLeast"/>
        <w:jc w:val="both"/>
      </w:pPr>
    </w:p>
    <w:p w:rsidR="00261BD4" w:rsidRDefault="00261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14. К времени отдыха относятся перерывы в течение служебного дня, ежедневный отдых, выходные и нерабочие праздничные дни, отпуска.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Право на отдых реализуется предоставлением гражданскому служащему свободного от исполнения должностных обязанностей времени (свободного времени) вне пределов установленной законодательством о государственной гражданской службе Российской Федерации нормальной продолжительности служебного времени, которое он может использовать по своему усмотрению.</w:t>
      </w:r>
      <w:proofErr w:type="gramEnd"/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Гражданским служащим предоставляется </w:t>
      </w:r>
      <w:proofErr w:type="gramStart"/>
      <w:r>
        <w:rPr>
          <w:rFonts w:ascii="Calibri" w:hAnsi="Calibri" w:cs="Calibri"/>
        </w:rPr>
        <w:t>ежегодный</w:t>
      </w:r>
      <w:proofErr w:type="gramEnd"/>
      <w:r>
        <w:rPr>
          <w:rFonts w:ascii="Calibri" w:hAnsi="Calibri" w:cs="Calibri"/>
        </w:rPr>
        <w:t xml:space="preserve"> оплачиваемый отпуск с сохранением замещаемой должности гражданской службы и денежного содержания, который реализуется в соответствии с графиком отпусков, утверждаемым представителем нанимателя.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17. График отпусков составляется ежегодно кадровым подразделением Министерства на основании предложений начальников структурных подразделений Министерства, с учетом мнения профсоюзного комитета,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две недели до начала очередного календарного года и доводится до сведения всех гражданских служащих под роспись.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Ежегодный</w:t>
      </w:r>
      <w:proofErr w:type="gramEnd"/>
      <w:r>
        <w:rPr>
          <w:rFonts w:ascii="Calibri" w:hAnsi="Calibri" w:cs="Calibri"/>
        </w:rPr>
        <w:t xml:space="preserve">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Гражданским служащим предоставляется </w:t>
      </w:r>
      <w:proofErr w:type="gramStart"/>
      <w:r>
        <w:rPr>
          <w:rFonts w:ascii="Calibri" w:hAnsi="Calibri" w:cs="Calibri"/>
        </w:rPr>
        <w:t>ежегодный</w:t>
      </w:r>
      <w:proofErr w:type="gramEnd"/>
      <w:r>
        <w:rPr>
          <w:rFonts w:ascii="Calibri" w:hAnsi="Calibri" w:cs="Calibri"/>
        </w:rPr>
        <w:t xml:space="preserve"> основной оплачиваемый отпуск продолжительностью 30 календарных дней.</w:t>
      </w:r>
    </w:p>
    <w:p w:rsidR="00261BD4" w:rsidRDefault="00261BD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19 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02.08.2016 N 60-о)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Гражданским служащим предоставляется ежегодный дополнительный оплачиваемый отпуск за выслугу лет продолжительностью:</w:t>
      </w:r>
    </w:p>
    <w:p w:rsidR="00261BD4" w:rsidRDefault="00261B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1) при стаже гражданской службы от 1 года до 5 лет - 1 календарный день;</w:t>
      </w:r>
      <w:proofErr w:type="gramEnd"/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при стаже гражданской службы от 5 до 10 лет - 5 календарных дней;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при стаже гражданской службы от 10 до 15 лет - 7 календарных дней;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при стаже гражданской службы 15 лет и более - 10 календарных дней.</w:t>
      </w:r>
    </w:p>
    <w:p w:rsidR="00261BD4" w:rsidRDefault="00261B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20 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02.08.2016 N 60-о)</w:t>
      </w:r>
    </w:p>
    <w:p w:rsidR="00261BD4" w:rsidRDefault="00261BD4">
      <w:pPr>
        <w:spacing w:before="220" w:after="1" w:line="220" w:lineRule="atLeast"/>
        <w:ind w:firstLine="540"/>
        <w:jc w:val="both"/>
      </w:pPr>
      <w:bookmarkStart w:id="1" w:name="P93"/>
      <w:bookmarkEnd w:id="1"/>
      <w:r>
        <w:rPr>
          <w:rFonts w:ascii="Calibri" w:hAnsi="Calibri" w:cs="Calibri"/>
        </w:rPr>
        <w:t>21.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Дополнительные отпуска за ненормированный служебный день предоставляются сверх ежегодного оплачиваемого отпуска.</w:t>
      </w:r>
    </w:p>
    <w:p w:rsidR="00261BD4" w:rsidRDefault="00261BD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21 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02.08.2016 N 60-о)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21.1. Гражданским служащим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261BD4" w:rsidRDefault="00261B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02.08.2016 N 60-о)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Минимальная продолжительность ежегодного оплачиваемого отпуска, используемого гражданским служащим в служебном году, за который предоставляется ежегодный оплачиваемый отпуск, не может быть менее 28 календарных дней.</w:t>
      </w:r>
      <w:proofErr w:type="gramEnd"/>
      <w:r>
        <w:rPr>
          <w:rFonts w:ascii="Calibri" w:hAnsi="Calibri" w:cs="Calibri"/>
        </w:rPr>
        <w:t xml:space="preserve"> При этом хотя бы одна из частей ежегодного оплачиваемого отпуска должна составлять не менее 14 календарных дней.</w:t>
      </w:r>
    </w:p>
    <w:p w:rsidR="00261BD4" w:rsidRDefault="00261B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22 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19.02.2016 N 20-о)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года, а также в иных случаях, предусмотренных федеральными законами.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24. Для оформления отпуска гражданский служащий собственноручно пишет заявление, согласовывает его с непосредственным начальником структурного подразделения, курирующим заместителем министра юстиции и </w:t>
      </w:r>
      <w:proofErr w:type="gramStart"/>
      <w:r>
        <w:rPr>
          <w:rFonts w:ascii="Calibri" w:hAnsi="Calibri" w:cs="Calibri"/>
        </w:rPr>
        <w:t>имущественных</w:t>
      </w:r>
      <w:proofErr w:type="gramEnd"/>
      <w:r>
        <w:rPr>
          <w:rFonts w:ascii="Calibri" w:hAnsi="Calibri" w:cs="Calibri"/>
        </w:rPr>
        <w:t xml:space="preserve"> отношений Чувашской Республики и передает в кадровое подразделение Министерства.</w:t>
      </w:r>
    </w:p>
    <w:p w:rsidR="00261BD4" w:rsidRDefault="00261B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ЧР от 03.02.2017 N 20-о)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Отзыв гражданского служащего из отпуска может осуществляться только с его согласия и на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 xml:space="preserve"> приказа Министерства. Неиспользованная в связи с этим часть отпуска </w:t>
      </w:r>
      <w:r>
        <w:rPr>
          <w:rFonts w:ascii="Calibri" w:hAnsi="Calibri" w:cs="Calibri"/>
        </w:rPr>
        <w:lastRenderedPageBreak/>
        <w:t>предоставляется по выбору гражданского служащего в удобное для него время в течение этого рабочего года или присоединяется к отпуску за следующий рабочий год.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Отпуск должен быть продлен или перенесен на другой срок, определяемый представителем нанимателя с учетом пожеланий гражданского служащего, в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>: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временной нетрудоспособности гражданского служащего;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исполнения им во время отпуска государственных обязанностей, если законодательством о государственной гражданской службе предусмотрено освобождение от работы;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других случаях, предусмотренных законодательством Российской Федерации и актами Министерства.</w:t>
      </w:r>
    </w:p>
    <w:p w:rsidR="00261BD4" w:rsidRDefault="00261BD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исключительных случаях, если предоставление гражданскому служащему ежегодного оплачиваемого отпуска общей продолжительностью, исчисленной в соответствии с </w:t>
      </w:r>
      <w:hyperlink w:anchor="P93" w:history="1">
        <w:r>
          <w:rPr>
            <w:rFonts w:ascii="Calibri" w:hAnsi="Calibri" w:cs="Calibri"/>
            <w:color w:val="0000FF"/>
          </w:rPr>
          <w:t>пунктом 21</w:t>
        </w:r>
      </w:hyperlink>
      <w:r>
        <w:rPr>
          <w:rFonts w:ascii="Calibri" w:hAnsi="Calibri" w:cs="Calibri"/>
        </w:rPr>
        <w:t xml:space="preserve"> настоящего Служебного распорядка, в текущем служебном году может неблагоприятно отразиться на осуществлении задач и функций Министерства, по решению Министра и с письменного согласия гражданского служащего допускается перенесение части ежегодного оплачиваемого отпуска, превышающей 28 календарных дней, на следующий служебный год.</w:t>
      </w:r>
      <w:proofErr w:type="gramEnd"/>
      <w:r>
        <w:rPr>
          <w:rFonts w:ascii="Calibri" w:hAnsi="Calibri" w:cs="Calibri"/>
        </w:rPr>
        <w:t xml:space="preserve"> При этом перенесенная часть ежегодного оплачиваемого отпуска должна быть использована не позднее 12 месяцев после окончания того служебного года, за который эта часть отпуска предоставляется.</w:t>
      </w:r>
    </w:p>
    <w:p w:rsidR="00261BD4" w:rsidRDefault="00261B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Минюста ЧР от 19.02.2016 </w:t>
      </w:r>
      <w:hyperlink r:id="rId31" w:history="1">
        <w:r>
          <w:rPr>
            <w:rFonts w:ascii="Calibri" w:hAnsi="Calibri" w:cs="Calibri"/>
            <w:color w:val="0000FF"/>
          </w:rPr>
          <w:t>N 20-о</w:t>
        </w:r>
      </w:hyperlink>
      <w:r>
        <w:rPr>
          <w:rFonts w:ascii="Calibri" w:hAnsi="Calibri" w:cs="Calibri"/>
        </w:rPr>
        <w:t xml:space="preserve">, от 02.08.2016 </w:t>
      </w:r>
      <w:hyperlink r:id="rId32" w:history="1">
        <w:r>
          <w:rPr>
            <w:rFonts w:ascii="Calibri" w:hAnsi="Calibri" w:cs="Calibri"/>
            <w:color w:val="0000FF"/>
          </w:rPr>
          <w:t>N 60-о</w:t>
        </w:r>
      </w:hyperlink>
      <w:r>
        <w:rPr>
          <w:rFonts w:ascii="Calibri" w:hAnsi="Calibri" w:cs="Calibri"/>
        </w:rPr>
        <w:t>)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Часть ежегодного оплачиваемого отпуска, превышающая 28 календарных дней, или любое количество дней из этой части по письменному заявлению гражданского служащего могут быть заменены денежной компенсацией.</w:t>
      </w:r>
    </w:p>
    <w:p w:rsidR="00261BD4" w:rsidRDefault="00261BD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3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Минюста ЧР от 19.02.2016 N 20-о)</w:t>
      </w:r>
    </w:p>
    <w:p w:rsidR="00261BD4" w:rsidRDefault="00261BD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Запрещается непредоставление отпуска в течение двух лет подряд.</w:t>
      </w:r>
    </w:p>
    <w:p w:rsidR="00261BD4" w:rsidRDefault="00261BD4">
      <w:pPr>
        <w:spacing w:after="1" w:line="220" w:lineRule="atLeast"/>
        <w:jc w:val="both"/>
      </w:pPr>
    </w:p>
    <w:p w:rsidR="00261BD4" w:rsidRDefault="00261BD4">
      <w:pPr>
        <w:spacing w:after="1" w:line="220" w:lineRule="atLeast"/>
        <w:jc w:val="both"/>
      </w:pPr>
    </w:p>
    <w:p w:rsidR="00261BD4" w:rsidRDefault="00261BD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C47" w:rsidRDefault="00880C47">
      <w:bookmarkStart w:id="2" w:name="_GoBack"/>
      <w:bookmarkEnd w:id="2"/>
    </w:p>
    <w:sectPr w:rsidR="00880C47" w:rsidSect="0042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F"/>
    <w:rsid w:val="000A0BBF"/>
    <w:rsid w:val="00261BD4"/>
    <w:rsid w:val="00282FDA"/>
    <w:rsid w:val="0088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937286F007BA095C05376420A102EE01EEC74961774E7CE8617FFC396050E7AE4BAAC32E9DA1ACDAE02D54B218DCDCB542637B2F6BEC13D0D19o3R9N" TargetMode="External"/><Relationship Id="rId13" Type="http://schemas.openxmlformats.org/officeDocument/2006/relationships/hyperlink" Target="consultantplus://offline/ref=AB3937286F007BA095C05376420A102EE01EEC749F1073E8CE894AF5CBCF090C7DEBE5BB35A0D61BCDAE02D3427E88D8DA0C2B33A8E8BADB210F1831o9R6N" TargetMode="External"/><Relationship Id="rId18" Type="http://schemas.openxmlformats.org/officeDocument/2006/relationships/hyperlink" Target="consultantplus://offline/ref=AB3937286F007BA095C04D7B54664E2AEB15B27199167EB693D94CA2949F0F593DABE3EE76E4DD1ECAA556830420D1899A472637B2F4BADEo3R6N" TargetMode="External"/><Relationship Id="rId26" Type="http://schemas.openxmlformats.org/officeDocument/2006/relationships/hyperlink" Target="consultantplus://offline/ref=AB3937286F007BA095C05376420A102EE01EEC74961774E7CE8617FFC396050E7AE4BAAC32E9DA1ACDAE03DB4B218DCDCB542637B2F6BEC13D0D19o3R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3937286F007BA095C05376420A102EE01EEC74961774E7CE8617FFC396050E7AE4BAAC32E9DA1ACDAE03D34B218DCDCB542637B2F6BEC13D0D19o3R9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B3937286F007BA095C05376420A102EE01EEC74961373E8C88617FFC396050E7AE4BAAC32E9DA1ACDAE02D54B218DCDCB542637B2F6BEC13D0D19o3R9N" TargetMode="External"/><Relationship Id="rId12" Type="http://schemas.openxmlformats.org/officeDocument/2006/relationships/hyperlink" Target="consultantplus://offline/ref=AB3937286F007BA095C05376420A102EE01EEC749F1073E8CE894AF5CBCF090C7DEBE5BB35A0D61BCDAE02D3417E88D8DA0C2B33A8E8BADB210F1831o9R6N" TargetMode="External"/><Relationship Id="rId17" Type="http://schemas.openxmlformats.org/officeDocument/2006/relationships/hyperlink" Target="consultantplus://offline/ref=AB3937286F007BA095C05376420A102EE01EEC749F1073E8CE894AF5CBCF090C7DEBE5BB35A0D61BCDAE02D3437E88D8DA0C2B33A8E8BADB210F1831o9R6N" TargetMode="External"/><Relationship Id="rId25" Type="http://schemas.openxmlformats.org/officeDocument/2006/relationships/hyperlink" Target="consultantplus://offline/ref=AB3937286F007BA095C05376420A102EE01EEC74961774E7CE8617FFC396050E7AE4BAAC32E9DA1ACDAE03D54B218DCDCB542637B2F6BEC13D0D19o3R9N" TargetMode="External"/><Relationship Id="rId33" Type="http://schemas.openxmlformats.org/officeDocument/2006/relationships/hyperlink" Target="consultantplus://offline/ref=AB3937286F007BA095C05376420A102EE01EEC74961373E8C88617FFC396050E7AE4BAAC32E9DA1ACDAE03D14B218DCDCB542637B2F6BEC13D0D19o3R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3937286F007BA095C05376420A102EE01EEC74961774E7CE8617FFC396050E7AE4BAAC32E9DA1ACDAE02D54B218DCDCB542637B2F6BEC13D0D19o3R9N" TargetMode="External"/><Relationship Id="rId20" Type="http://schemas.openxmlformats.org/officeDocument/2006/relationships/hyperlink" Target="consultantplus://offline/ref=AB3937286F007BA095C05376420A102EE01EEC74961774E7CE8617FFC396050E7AE4BAAC32E9DA1ACDAE02DB4B218DCDCB542637B2F6BEC13D0D19o3R9N" TargetMode="External"/><Relationship Id="rId29" Type="http://schemas.openxmlformats.org/officeDocument/2006/relationships/hyperlink" Target="consultantplus://offline/ref=AB3937286F007BA095C05376420A102EE01EEC74961373E8C88617FFC396050E7AE4BAAC32E9DA1ACDAE02DA4B218DCDCB542637B2F6BEC13D0D19o3R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937286F007BA095C05376420A102EE01EEC74981573E0CC8617FFC396050E7AE4BAAC32E9DA1ACDAE02D54B218DCDCB542637B2F6BEC13D0D19o3R9N" TargetMode="External"/><Relationship Id="rId11" Type="http://schemas.openxmlformats.org/officeDocument/2006/relationships/hyperlink" Target="consultantplus://offline/ref=AB3937286F007BA095C05376420A102EE01EEC749F1073E8CE894AF5CBCF090C7DEBE5BB35A0D61BCDAE02D3407E88D8DA0C2B33A8E8BADB210F1831o9R6N" TargetMode="External"/><Relationship Id="rId24" Type="http://schemas.openxmlformats.org/officeDocument/2006/relationships/hyperlink" Target="consultantplus://offline/ref=AB3937286F007BA095C05376420A102EE01EEC74961774E7CE8617FFC396050E7AE4BAAC32E9DA1ACDAE03D64B218DCDCB542637B2F6BEC13D0D19o3R9N" TargetMode="External"/><Relationship Id="rId32" Type="http://schemas.openxmlformats.org/officeDocument/2006/relationships/hyperlink" Target="consultantplus://offline/ref=AB3937286F007BA095C05376420A102EE01EEC74961774E7CE8617FFC396050E7AE4BAAC32E9DA1ACDAE00DA4B218DCDCB542637B2F6BEC13D0D19o3R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3937286F007BA095C05376420A102EE01EEC74961373E8C88617FFC396050E7AE4BAAC32E9DA1ACDAE02D54B218DCDCB542637B2F6BEC13D0D19o3R9N" TargetMode="External"/><Relationship Id="rId23" Type="http://schemas.openxmlformats.org/officeDocument/2006/relationships/hyperlink" Target="consultantplus://offline/ref=AB3937286F007BA095C05376420A102EE01EEC74961774E7CE8617FFC396050E7AE4BAAC32E9DA1ACDAE03D14B218DCDCB542637B2F6BEC13D0D19o3R9N" TargetMode="External"/><Relationship Id="rId28" Type="http://schemas.openxmlformats.org/officeDocument/2006/relationships/hyperlink" Target="consultantplus://offline/ref=AB3937286F007BA095C05376420A102EE01EEC74961774E7CE8617FFC396050E7AE4BAAC32E9DA1ACDAE00D44B218DCDCB542637B2F6BEC13D0D19o3R9N" TargetMode="External"/><Relationship Id="rId10" Type="http://schemas.openxmlformats.org/officeDocument/2006/relationships/hyperlink" Target="consultantplus://offline/ref=AB3937286F007BA095C04D7B54664E2AEB15B27199167EB693D94CA2949F0F593DABE3EE76E4DD1ECAA556830420D1899A472637B2F4BADEo3R6N" TargetMode="External"/><Relationship Id="rId19" Type="http://schemas.openxmlformats.org/officeDocument/2006/relationships/hyperlink" Target="consultantplus://offline/ref=AB3937286F007BA095C05376420A102EE01EEC749F1073E8CE894AF5CBCF090C7DEBE5BB35A0D61BCDAE02D3457E88D8DA0C2B33A8E8BADB210F1831o9R6N" TargetMode="External"/><Relationship Id="rId31" Type="http://schemas.openxmlformats.org/officeDocument/2006/relationships/hyperlink" Target="consultantplus://offline/ref=AB3937286F007BA095C05376420A102EE01EEC74961373E8C88617FFC396050E7AE4BAAC32E9DA1ACDAE03D34B218DCDCB542637B2F6BEC13D0D19o3R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937286F007BA095C05376420A102EE01EEC749F1073E8CE894AF5CBCF090C7DEBE5BB35A0D61BCDAE02D2487E88D8DA0C2B33A8E8BADB210F1831o9R6N" TargetMode="External"/><Relationship Id="rId14" Type="http://schemas.openxmlformats.org/officeDocument/2006/relationships/hyperlink" Target="consultantplus://offline/ref=AB3937286F007BA095C05376420A102EE01EEC74981573E0CC8617FFC396050E7AE4BAAC32E9DA1ACDAE02D54B218DCDCB542637B2F6BEC13D0D19o3R9N" TargetMode="External"/><Relationship Id="rId22" Type="http://schemas.openxmlformats.org/officeDocument/2006/relationships/hyperlink" Target="consultantplus://offline/ref=AB3937286F007BA095C05376420A102EE01EEC74961774E7CE8617FFC396050E7AE4BAAC32E9DA1ACDAE03D04B218DCDCB542637B2F6BEC13D0D19o3R9N" TargetMode="External"/><Relationship Id="rId27" Type="http://schemas.openxmlformats.org/officeDocument/2006/relationships/hyperlink" Target="consultantplus://offline/ref=AB3937286F007BA095C05376420A102EE01EEC74961774E7CE8617FFC396050E7AE4BAAC32E9DA1ACDAE00D64B218DCDCB542637B2F6BEC13D0D19o3R9N" TargetMode="External"/><Relationship Id="rId30" Type="http://schemas.openxmlformats.org/officeDocument/2006/relationships/hyperlink" Target="consultantplus://offline/ref=AB3937286F007BA095C05376420A102EE01EEC749F1073E8CE894AF5CBCF090C7DEBE5BB35A0D61BCDAE02D3467E88D8DA0C2B33A8E8BADB210F1831o9R6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2433</Words>
  <Characters>13873</Characters>
  <Application>Microsoft Office Word</Application>
  <DocSecurity>0</DocSecurity>
  <Lines>115</Lines>
  <Paragraphs>32</Paragraphs>
  <ScaleCrop>false</ScaleCrop>
  <Company/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19.</dc:creator>
  <cp:keywords/>
  <dc:description/>
  <cp:lastModifiedBy>Минюст 19.</cp:lastModifiedBy>
  <cp:revision>3</cp:revision>
  <dcterms:created xsi:type="dcterms:W3CDTF">2019-04-04T13:17:00Z</dcterms:created>
  <dcterms:modified xsi:type="dcterms:W3CDTF">2019-04-04T13:17:00Z</dcterms:modified>
</cp:coreProperties>
</file>