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B2" w:rsidRDefault="008C2AB2">
      <w:pPr>
        <w:pStyle w:val="ConsPlusNormal"/>
        <w:jc w:val="both"/>
        <w:outlineLvl w:val="0"/>
      </w:pPr>
      <w:bookmarkStart w:id="0" w:name="_GoBack"/>
      <w:bookmarkEnd w:id="0"/>
    </w:p>
    <w:p w:rsidR="008C2AB2" w:rsidRDefault="008C2AB2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8C2AB2" w:rsidRDefault="008C2AB2">
      <w:pPr>
        <w:pStyle w:val="ConsPlusTitle"/>
        <w:jc w:val="center"/>
      </w:pPr>
    </w:p>
    <w:p w:rsidR="008C2AB2" w:rsidRDefault="008C2AB2">
      <w:pPr>
        <w:pStyle w:val="ConsPlusTitle"/>
        <w:jc w:val="center"/>
      </w:pPr>
      <w:r>
        <w:t>ПОСТАНОВЛЕНИЕ</w:t>
      </w:r>
    </w:p>
    <w:p w:rsidR="008C2AB2" w:rsidRDefault="008C2AB2">
      <w:pPr>
        <w:pStyle w:val="ConsPlusTitle"/>
        <w:jc w:val="center"/>
      </w:pPr>
      <w:r>
        <w:t>от 25 июля 2018 г. N 286</w:t>
      </w:r>
    </w:p>
    <w:p w:rsidR="008C2AB2" w:rsidRDefault="008C2AB2">
      <w:pPr>
        <w:pStyle w:val="ConsPlusTitle"/>
        <w:jc w:val="center"/>
      </w:pPr>
    </w:p>
    <w:p w:rsidR="008C2AB2" w:rsidRDefault="008C2AB2">
      <w:pPr>
        <w:pStyle w:val="ConsPlusTitle"/>
        <w:jc w:val="center"/>
      </w:pPr>
      <w:r>
        <w:t>О РАСПРЕДЕЛЕНИИ ИНЫХ МЕЖБЮДЖЕТНЫХ ТРАНСФЕРТОВ</w:t>
      </w:r>
    </w:p>
    <w:p w:rsidR="008C2AB2" w:rsidRDefault="008C2AB2">
      <w:pPr>
        <w:pStyle w:val="ConsPlusTitle"/>
        <w:jc w:val="center"/>
      </w:pPr>
      <w:r>
        <w:t>ИЗ РЕСПУБЛИКАНСКОГО БЮДЖЕТА ЧУВАШСКОЙ РЕСПУБЛИКИ БЮДЖЕТАМ</w:t>
      </w:r>
    </w:p>
    <w:p w:rsidR="008C2AB2" w:rsidRDefault="008C2AB2">
      <w:pPr>
        <w:pStyle w:val="ConsPlusTitle"/>
        <w:jc w:val="center"/>
      </w:pPr>
      <w:r>
        <w:t>МУНИЦИПАЛЬНЫХ РАЙОНОВ И БЮДЖЕТАМ ГОРОДСКИХ ОКРУГОВ</w:t>
      </w:r>
    </w:p>
    <w:p w:rsidR="008C2AB2" w:rsidRDefault="008C2AB2">
      <w:pPr>
        <w:pStyle w:val="ConsPlusTitle"/>
        <w:jc w:val="center"/>
      </w:pPr>
      <w:r>
        <w:t>НА ПООЩРЕНИЕ ПОБЕДИТЕЛЕЙ РЕГИОНАЛЬНОГО ЭТАПА ВСЕРОССИЙСКОГО</w:t>
      </w:r>
    </w:p>
    <w:p w:rsidR="008C2AB2" w:rsidRDefault="008C2AB2">
      <w:pPr>
        <w:pStyle w:val="ConsPlusTitle"/>
        <w:jc w:val="center"/>
      </w:pPr>
      <w:r>
        <w:t>КОНКУРСА "ЛУЧШАЯ МУНИЦИПАЛЬНАЯ ПРАКТИКА" НА 2018 ГОД</w:t>
      </w:r>
    </w:p>
    <w:p w:rsidR="008C2AB2" w:rsidRDefault="008C2AB2">
      <w:pPr>
        <w:pStyle w:val="ConsPlusNormal"/>
        <w:jc w:val="both"/>
      </w:pPr>
    </w:p>
    <w:p w:rsidR="008C2AB2" w:rsidRDefault="008C2A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Чувашской Республики "О республиканском бюджете Чувашской Республики на 2018 год и на плановый период 2019 и 2020 годов",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8 февраля 2017 г. N 30 "О проведении регионального этапа Всероссийского конкурса "Лучшая муниципальная практика" Кабинет Министров Чувашской Республики постановляет:</w:t>
      </w:r>
    </w:p>
    <w:p w:rsidR="008C2AB2" w:rsidRDefault="008C2AB2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распределение</w:t>
        </w:r>
      </w:hyperlink>
      <w:r>
        <w:t xml:space="preserve"> иных межбюджетных трансфертов из республиканского бюджета Чувашской Республики бюджетам муниципальных районов и бюджетам городских округов на поощрение победителей регионального этапа Всероссийского конкурса "Лучшая муниципальная практика" на 2018 год.</w:t>
      </w:r>
    </w:p>
    <w:p w:rsidR="008C2AB2" w:rsidRDefault="008C2AB2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юстиции и имущественных отношений Чувашской Республики.</w:t>
      </w:r>
    </w:p>
    <w:p w:rsidR="008C2AB2" w:rsidRDefault="008C2AB2">
      <w:pPr>
        <w:pStyle w:val="ConsPlusNormal"/>
        <w:jc w:val="both"/>
      </w:pPr>
    </w:p>
    <w:p w:rsidR="008C2AB2" w:rsidRDefault="008C2AB2">
      <w:pPr>
        <w:pStyle w:val="ConsPlusNormal"/>
        <w:jc w:val="right"/>
      </w:pPr>
      <w:r>
        <w:t>Председатель Кабинета Министров</w:t>
      </w:r>
    </w:p>
    <w:p w:rsidR="008C2AB2" w:rsidRDefault="008C2AB2">
      <w:pPr>
        <w:pStyle w:val="ConsPlusNormal"/>
        <w:jc w:val="right"/>
      </w:pPr>
      <w:r>
        <w:t>Чувашской Республики</w:t>
      </w:r>
    </w:p>
    <w:p w:rsidR="008C2AB2" w:rsidRDefault="008C2AB2">
      <w:pPr>
        <w:pStyle w:val="ConsPlusNormal"/>
        <w:jc w:val="right"/>
      </w:pPr>
      <w:r>
        <w:t>И.МОТОРИН</w:t>
      </w:r>
    </w:p>
    <w:p w:rsidR="008C2AB2" w:rsidRDefault="008C2AB2">
      <w:pPr>
        <w:pStyle w:val="ConsPlusNormal"/>
        <w:jc w:val="both"/>
      </w:pPr>
    </w:p>
    <w:p w:rsidR="008C2AB2" w:rsidRDefault="008C2AB2">
      <w:pPr>
        <w:pStyle w:val="ConsPlusNormal"/>
        <w:jc w:val="both"/>
      </w:pPr>
    </w:p>
    <w:p w:rsidR="008C2AB2" w:rsidRDefault="008C2AB2">
      <w:pPr>
        <w:pStyle w:val="ConsPlusNormal"/>
        <w:jc w:val="both"/>
      </w:pPr>
    </w:p>
    <w:p w:rsidR="008C2AB2" w:rsidRDefault="008C2AB2">
      <w:pPr>
        <w:pStyle w:val="ConsPlusNormal"/>
        <w:jc w:val="both"/>
      </w:pPr>
    </w:p>
    <w:p w:rsidR="008C2AB2" w:rsidRDefault="008C2AB2">
      <w:pPr>
        <w:pStyle w:val="ConsPlusNormal"/>
        <w:jc w:val="both"/>
      </w:pPr>
    </w:p>
    <w:p w:rsidR="008C2AB2" w:rsidRDefault="008C2AB2">
      <w:pPr>
        <w:pStyle w:val="ConsPlusNormal"/>
        <w:jc w:val="right"/>
        <w:outlineLvl w:val="0"/>
      </w:pPr>
      <w:r>
        <w:t>Утверждено</w:t>
      </w:r>
    </w:p>
    <w:p w:rsidR="008C2AB2" w:rsidRDefault="008C2AB2">
      <w:pPr>
        <w:pStyle w:val="ConsPlusNormal"/>
        <w:jc w:val="right"/>
      </w:pPr>
      <w:r>
        <w:t>постановлением</w:t>
      </w:r>
    </w:p>
    <w:p w:rsidR="008C2AB2" w:rsidRDefault="008C2AB2">
      <w:pPr>
        <w:pStyle w:val="ConsPlusNormal"/>
        <w:jc w:val="right"/>
      </w:pPr>
      <w:r>
        <w:t>Кабинета Министров</w:t>
      </w:r>
    </w:p>
    <w:p w:rsidR="008C2AB2" w:rsidRDefault="008C2AB2">
      <w:pPr>
        <w:pStyle w:val="ConsPlusNormal"/>
        <w:jc w:val="right"/>
      </w:pPr>
      <w:r>
        <w:t>Чувашской Республики</w:t>
      </w:r>
    </w:p>
    <w:p w:rsidR="008C2AB2" w:rsidRDefault="008C2AB2">
      <w:pPr>
        <w:pStyle w:val="ConsPlusNormal"/>
        <w:jc w:val="right"/>
      </w:pPr>
      <w:r>
        <w:t>от 25.07.2018 N 286</w:t>
      </w:r>
    </w:p>
    <w:p w:rsidR="008C2AB2" w:rsidRDefault="008C2AB2">
      <w:pPr>
        <w:pStyle w:val="ConsPlusNormal"/>
        <w:jc w:val="both"/>
      </w:pPr>
    </w:p>
    <w:p w:rsidR="008C2AB2" w:rsidRDefault="008C2AB2">
      <w:pPr>
        <w:pStyle w:val="ConsPlusTitle"/>
        <w:jc w:val="center"/>
      </w:pPr>
      <w:bookmarkStart w:id="1" w:name="P30"/>
      <w:bookmarkEnd w:id="1"/>
      <w:r>
        <w:t>РАСПРЕДЕЛЕНИЕ</w:t>
      </w:r>
    </w:p>
    <w:p w:rsidR="008C2AB2" w:rsidRDefault="008C2AB2">
      <w:pPr>
        <w:pStyle w:val="ConsPlusTitle"/>
        <w:jc w:val="center"/>
      </w:pPr>
      <w:r>
        <w:t>ИНЫХ МЕЖБЮДЖЕТНЫХ ТРАНСФЕРТОВ ИЗ РЕСПУБЛИКАНСКОГО БЮДЖЕТА</w:t>
      </w:r>
    </w:p>
    <w:p w:rsidR="008C2AB2" w:rsidRDefault="008C2AB2">
      <w:pPr>
        <w:pStyle w:val="ConsPlusTitle"/>
        <w:jc w:val="center"/>
      </w:pPr>
      <w:r>
        <w:t>ЧУВАШСКОЙ РЕСПУБЛИКИ БЮДЖЕТАМ МУНИЦИПАЛЬНЫХ РАЙОНОВ</w:t>
      </w:r>
    </w:p>
    <w:p w:rsidR="008C2AB2" w:rsidRDefault="008C2AB2">
      <w:pPr>
        <w:pStyle w:val="ConsPlusTitle"/>
        <w:jc w:val="center"/>
      </w:pPr>
      <w:r>
        <w:t>И БЮДЖЕТАМ ГОРОДСКИХ ОКРУГОВ НА ПООЩРЕНИЕ ПОБЕДИТЕЛЕЙ</w:t>
      </w:r>
    </w:p>
    <w:p w:rsidR="008C2AB2" w:rsidRDefault="008C2AB2">
      <w:pPr>
        <w:pStyle w:val="ConsPlusTitle"/>
        <w:jc w:val="center"/>
      </w:pPr>
      <w:r>
        <w:t>РЕГИОНАЛЬНОГО ЭТАПА ВСЕРОССИЙСКОГО КОНКУРСА</w:t>
      </w:r>
    </w:p>
    <w:p w:rsidR="008C2AB2" w:rsidRDefault="008C2AB2">
      <w:pPr>
        <w:pStyle w:val="ConsPlusTitle"/>
        <w:jc w:val="center"/>
      </w:pPr>
      <w:r>
        <w:t>"ЛУЧШАЯ МУНИЦИПАЛЬНАЯ ПРАКТИКА" НА 2018 ГОД</w:t>
      </w:r>
    </w:p>
    <w:p w:rsidR="008C2AB2" w:rsidRDefault="008C2AB2">
      <w:pPr>
        <w:pStyle w:val="ConsPlusNormal"/>
        <w:jc w:val="both"/>
      </w:pPr>
    </w:p>
    <w:p w:rsidR="008C2AB2" w:rsidRDefault="008C2AB2">
      <w:pPr>
        <w:pStyle w:val="ConsPlusNormal"/>
        <w:jc w:val="right"/>
      </w:pPr>
      <w:r>
        <w:t>(тыс. рублей)</w:t>
      </w:r>
    </w:p>
    <w:p w:rsidR="008C2AB2" w:rsidRDefault="008C2AB2">
      <w:pPr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41"/>
        <w:gridCol w:w="1796"/>
        <w:gridCol w:w="904"/>
      </w:tblGrid>
      <w:tr w:rsidR="008C2AB2"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AB2" w:rsidRDefault="008C2AB2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:rsidR="008C2AB2" w:rsidRDefault="008C2AB2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8C2AB2" w:rsidRDefault="008C2AB2">
            <w:pPr>
              <w:pStyle w:val="ConsPlusNormal"/>
              <w:jc w:val="center"/>
            </w:pPr>
            <w:r>
              <w:t>Призовое место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Сумма</w:t>
            </w:r>
          </w:p>
        </w:tc>
      </w:tr>
      <w:tr w:rsidR="008C2AB2"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AB2" w:rsidRDefault="008C2A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</w:tcPr>
          <w:p w:rsidR="008C2AB2" w:rsidRDefault="008C2A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8C2AB2" w:rsidRDefault="008C2A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4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  <w:outlineLvl w:val="1"/>
            </w:pPr>
            <w:r>
              <w:t>В номинации "Градостроительная политика, обеспечение благоприятной среды жизнедеятельности населения и развитие жилищно-коммунального хозяйства"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  <w:outlineLvl w:val="2"/>
            </w:pPr>
            <w:r>
              <w:t>I категория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</w:pPr>
            <w:r>
              <w:t>г. Чебоксары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180,00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  <w:outlineLvl w:val="2"/>
            </w:pPr>
            <w:r>
              <w:t>II категория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</w:pPr>
            <w:r>
              <w:t>Чебоксарский район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both"/>
            </w:pPr>
            <w:r>
              <w:t>Синьяльское сельское поселение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120,00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  <w:outlineLvl w:val="1"/>
            </w:pPr>
            <w:r>
              <w:t>В номинации "Муниципальная экономическая политика и управление муниципальными финансами"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  <w:outlineLvl w:val="2"/>
            </w:pPr>
            <w:r>
              <w:t>I категория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</w:pPr>
            <w:r>
              <w:t>г. Чебоксары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180,00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  <w:outlineLvl w:val="2"/>
            </w:pPr>
            <w:r>
              <w:t>II категория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</w:pPr>
            <w:r>
              <w:t>Моргаушский район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both"/>
            </w:pPr>
            <w:r>
              <w:t>Юнгинское сельское поселение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120,00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  <w:outlineLvl w:val="1"/>
            </w:pPr>
            <w:r>
              <w:t>В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  <w:outlineLvl w:val="2"/>
            </w:pPr>
            <w:r>
              <w:t>I категория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</w:pPr>
            <w:r>
              <w:t>г. Алатырь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180,00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  <w:outlineLvl w:val="2"/>
            </w:pPr>
            <w:r>
              <w:t>II категория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</w:pPr>
            <w:r>
              <w:t>Красноармейский район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both"/>
            </w:pPr>
            <w:r>
              <w:t>Большешатьминское сельское поселение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120,00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  <w:outlineLvl w:val="1"/>
            </w:pPr>
            <w:r>
              <w:t>В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  <w:outlineLvl w:val="2"/>
            </w:pPr>
            <w:r>
              <w:t>I категория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</w:pPr>
            <w:r>
              <w:t>г. Алатырь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180,00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  <w:outlineLvl w:val="2"/>
            </w:pPr>
            <w:r>
              <w:lastRenderedPageBreak/>
              <w:t>II категория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</w:pPr>
            <w:proofErr w:type="spellStart"/>
            <w:r>
              <w:t>Красночетайский</w:t>
            </w:r>
            <w:proofErr w:type="spellEnd"/>
            <w:r>
              <w:t xml:space="preserve"> район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both"/>
            </w:pPr>
            <w:r>
              <w:t>Староатайское сельское поселение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120,00</w:t>
            </w:r>
          </w:p>
        </w:tc>
      </w:tr>
      <w:tr w:rsidR="008C2A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</w:pPr>
            <w:r>
              <w:t>Итого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C2AB2" w:rsidRDefault="008C2AB2">
            <w:pPr>
              <w:pStyle w:val="ConsPlusNormal"/>
              <w:jc w:val="center"/>
            </w:pPr>
            <w:r>
              <w:t>1200,00</w:t>
            </w:r>
          </w:p>
        </w:tc>
      </w:tr>
    </w:tbl>
    <w:p w:rsidR="008C2AB2" w:rsidRDefault="008C2AB2">
      <w:pPr>
        <w:pStyle w:val="ConsPlusNormal"/>
        <w:jc w:val="both"/>
      </w:pPr>
    </w:p>
    <w:p w:rsidR="008C2AB2" w:rsidRDefault="008C2AB2">
      <w:pPr>
        <w:pStyle w:val="ConsPlusNormal"/>
        <w:jc w:val="both"/>
      </w:pPr>
    </w:p>
    <w:p w:rsidR="008C2AB2" w:rsidRDefault="008C2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FF7" w:rsidRDefault="002E5FF7"/>
    <w:sectPr w:rsidR="002E5FF7" w:rsidSect="00EF69AE">
      <w:pgSz w:w="12240" w:h="15840" w:code="1"/>
      <w:pgMar w:top="1134" w:right="90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B2"/>
    <w:rsid w:val="002E5FF7"/>
    <w:rsid w:val="00301352"/>
    <w:rsid w:val="008C2AB2"/>
    <w:rsid w:val="00B65664"/>
    <w:rsid w:val="00C65A1C"/>
    <w:rsid w:val="00E12849"/>
    <w:rsid w:val="00FA791F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AB2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Title">
    <w:name w:val="ConsPlusTitle"/>
    <w:rsid w:val="008C2AB2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8C2AB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AB2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Title">
    <w:name w:val="ConsPlusTitle"/>
    <w:rsid w:val="008C2AB2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8C2AB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3F3EA806FB49E8363D3FFC9DAF820EBE389F7AC5B161288EE38E92DB85218D3BD7392117679F2681575462C130B7884fFy5I" TargetMode="External"/><Relationship Id="rId5" Type="http://schemas.openxmlformats.org/officeDocument/2006/relationships/hyperlink" Target="consultantplus://offline/ref=90A3F3EA806FB49E8363D3FFC9DAF820EBE389F7AC5B13178AEB38E92DB85218D3BD7392117679F2681575462C130B7884fFy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Оксана Минюст Чувашии</dc:creator>
  <cp:lastModifiedBy>Маскина Оксана Минюст Чувашии</cp:lastModifiedBy>
  <cp:revision>1</cp:revision>
  <dcterms:created xsi:type="dcterms:W3CDTF">2019-06-11T08:50:00Z</dcterms:created>
  <dcterms:modified xsi:type="dcterms:W3CDTF">2019-06-11T08:51:00Z</dcterms:modified>
</cp:coreProperties>
</file>