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1"/>
      </w:tblGrid>
      <w:tr w:rsidR="0072240D" w:rsidRPr="0072240D" w:rsidTr="00BA7015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510" w:rsidRDefault="00231510" w:rsidP="00BA7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справка</w:t>
            </w: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240D" w:rsidRPr="0072240D" w:rsidRDefault="0072240D" w:rsidP="00BA7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 индексах потребительских цен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 России и зарубежных странах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 феврале 2019 года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Default="0072240D" w:rsidP="0072240D">
            <w:pPr>
              <w:spacing w:before="120" w:after="0" w:line="300" w:lineRule="atLeast"/>
              <w:ind w:firstLine="454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72240D" w:rsidRPr="0072240D" w:rsidRDefault="0072240D" w:rsidP="0072240D">
            <w:pPr>
              <w:spacing w:before="120" w:after="0" w:line="300" w:lineRule="atLeast"/>
              <w:ind w:firstLine="45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Информация подготовлена на основе публикаций </w:t>
            </w:r>
            <w:proofErr w:type="spell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Евростата</w:t>
            </w:r>
            <w:proofErr w:type="spell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, национальных статистических служб и данных, размещаемых в сети Интернет в соответствии с требованиями Специального стандарта распространения данных (ССРД) МВФ.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Индексы потребительских цен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after="8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t>в процентах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98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6"/>
              <w:gridCol w:w="1491"/>
              <w:gridCol w:w="1666"/>
              <w:gridCol w:w="1647"/>
              <w:gridCol w:w="1844"/>
            </w:tblGrid>
            <w:tr w:rsidR="0072240D" w:rsidRPr="0072240D" w:rsidTr="0072240D">
              <w:trPr>
                <w:tblHeader/>
                <w:jc w:val="center"/>
              </w:trPr>
              <w:tc>
                <w:tcPr>
                  <w:tcW w:w="3634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40D" w:rsidRPr="0072240D" w:rsidRDefault="0072240D" w:rsidP="0072240D">
                  <w:pPr>
                    <w:keepNext/>
                    <w:spacing w:after="0" w:line="2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17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keepNext/>
                    <w:spacing w:after="0" w:line="2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lang w:eastAsia="ru-RU"/>
                    </w:rPr>
                    <w:t>К предыдущему месяцу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keepNext/>
                    <w:spacing w:after="0" w:line="2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lang w:eastAsia="ru-RU"/>
                    </w:rPr>
                    <w:t>Февраль 2019 г.</w:t>
                  </w:r>
                </w:p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в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 % 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к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декабрю 2018 г.</w:t>
                  </w:r>
                </w:p>
              </w:tc>
            </w:tr>
            <w:tr w:rsidR="0072240D" w:rsidRPr="0072240D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2240D" w:rsidRPr="0072240D" w:rsidRDefault="0072240D" w:rsidP="00722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декабрь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br/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2018 г.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январь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br/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2019 г.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февраль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br/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2019 г.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2240D" w:rsidRPr="0072240D" w:rsidRDefault="0072240D" w:rsidP="0072240D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101,0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Австрия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99,0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Бельгия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101,8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Болгария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Венгрия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Германия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99,0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Греция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Дания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Ирландия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100,8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spacing w:before="160"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Arial Unicode MS" w:hAnsi="Times New Roman" w:cs="Times New Roman"/>
                      <w:lang w:eastAsia="ru-RU"/>
                    </w:rPr>
                    <w:t>Испания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Италия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Кипр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Латвия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Литва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Мальта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100,9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Польша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Румыния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Словакия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Словения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 xml:space="preserve">Соединенное Королевство 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br/>
                    <w:t> (Великобритания)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val="en-US" w:eastAsia="ru-RU"/>
                    </w:rPr>
                    <w:t>1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val="en-US" w:eastAsia="ru-RU"/>
                    </w:rPr>
                    <w:t>1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Франция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Хорватия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Чехия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101,0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Швеция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98,9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Эстония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 xml:space="preserve">Итого по странам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> Европейского союза (ЕС-28)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99,2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100,4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99,5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lastRenderedPageBreak/>
                    <w:t>Армения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102,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Беларусь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102,2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Бразилия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Канада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Киргизия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Китай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101,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Норвегия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Республика Корея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США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Турция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101,2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Украина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Швейцария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63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Япония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80" w:after="0" w:line="240" w:lineRule="auto"/>
                    <w:ind w:right="510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val="en-US" w:eastAsia="ru-RU"/>
                    </w:rPr>
                    <w:t>1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val="en-US" w:eastAsia="ru-RU"/>
                    </w:rPr>
                    <w:t>1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10457" w:type="dxa"/>
                  <w:gridSpan w:val="5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tLeas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1)  Данных не имеется.</w:t>
                  </w:r>
                </w:p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tLeas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2) Здесь и далее по странам ЕС представлены гармонизированные индексы потребительских цен, исчисленные по единой методологии в соответствии со стандартами Европейской статистической системы.</w:t>
                  </w:r>
                </w:p>
              </w:tc>
            </w:tr>
          </w:tbl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0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В феврале 2019 г. среди рассматриваемых стран наиболее существенное увеличение потребительских цен по сравнению с предыдущим месяцем было отмечено в Бельгии (на 1,8%), Люксембурге (на 1,7%), Нидерландах и Республике Беларусь (на 1,3%);  по сравнению с декабрем 2018 г. – в Армении (на 2,4%), Республике Беларусь (на 2,2%), Румынии (</w:t>
            </w:r>
            <w:proofErr w:type="gram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на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 1,8%).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0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В отдельных государствах наблюдалось небольшое снижение потребительских цен по сравнению с предыдущим месяцем (на 0,2-0,3%). По сравнению с декабрем 2018 г.  цены в ряде стран снизились заметнее – например,  в Италии, Португалии, Испании,  Австрии, на Кипре, в Греции товары и услуги в среднем стали дешевле на 1,0-2,0%. 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0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России по сравнению с предыдущим месяцем </w:t>
            </w: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потребительские цены увеличились на 0,4% (в среднем по ЕС – также на 0,4%), с декабрем 2018 г. – на 1,5% (в ЕС – снизились на 0,5%).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after="0" w:line="300" w:lineRule="atLeast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Индексы потребительских цен на продукты питания</w:t>
            </w:r>
            <w:proofErr w:type="gramStart"/>
            <w:r w:rsidRPr="0072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2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t>в процентах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91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619"/>
              <w:gridCol w:w="1680"/>
              <w:gridCol w:w="1701"/>
              <w:gridCol w:w="2104"/>
            </w:tblGrid>
            <w:tr w:rsidR="0072240D" w:rsidRPr="0072240D">
              <w:trPr>
                <w:tblHeader/>
                <w:jc w:val="center"/>
              </w:trPr>
              <w:tc>
                <w:tcPr>
                  <w:tcW w:w="380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000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keepNext/>
                    <w:spacing w:after="0" w:line="2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lang w:eastAsia="ru-RU"/>
                    </w:rPr>
                    <w:t>К предыдущему месяцу</w:t>
                  </w:r>
                </w:p>
              </w:tc>
              <w:tc>
                <w:tcPr>
                  <w:tcW w:w="2104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keepNext/>
                    <w:spacing w:after="0" w:line="2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722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lang w:eastAsia="ru-RU"/>
                    </w:rPr>
                    <w:t>Февраль 2019 г.</w:t>
                  </w:r>
                </w:p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i/>
                      <w:iCs/>
                      <w:lang w:eastAsia="ru-RU"/>
                    </w:rPr>
                    <w:t>в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i/>
                      <w:iCs/>
                      <w:lang w:eastAsia="ru-RU"/>
                    </w:rPr>
                    <w:t xml:space="preserve"> % 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i/>
                      <w:iCs/>
                      <w:lang w:eastAsia="ru-RU"/>
                    </w:rPr>
                    <w:t>к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декабрю 2018 г.</w:t>
                  </w:r>
                </w:p>
              </w:tc>
            </w:tr>
            <w:tr w:rsidR="0072240D" w:rsidRPr="0072240D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2240D" w:rsidRPr="0072240D" w:rsidRDefault="0072240D" w:rsidP="0072240D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декабрь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br/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2018 г.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январь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br/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2019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февраль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br/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2019 г.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2240D" w:rsidRPr="0072240D" w:rsidRDefault="0072240D" w:rsidP="0072240D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102,1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102,5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Австрия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Бельгия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Болгария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1,5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103,0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lastRenderedPageBreak/>
                    <w:t>Венгрия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102,4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Германия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,6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101,0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Греция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102,3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Дания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101,2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Ирландия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99,9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Испания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Италия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101,4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Кипр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6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104,6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Латвия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Литва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 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 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 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0,9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101,8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Мальта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102,3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Польша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102,3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99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Румыния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103,5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Словакия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103,3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Словения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101,8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 xml:space="preserve">Соединенное Королевство 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br/>
                    <w:t> (Великобритания)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2)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1,5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Франция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Хорватия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Чехия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101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Швеция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Эстония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 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val="en-US" w:eastAsia="ru-RU"/>
                    </w:rPr>
                    <w:t> 100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,7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3809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 xml:space="preserve">Итого по странам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> Европейского союза (ЕС-28)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,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val="en-US" w:eastAsia="ru-RU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val="en-US" w:eastAsia="ru-RU"/>
                    </w:rPr>
                    <w:t>100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,5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454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10913" w:type="dxa"/>
                  <w:gridSpan w:val="5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1) По международной классификации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t>COICOP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 – без учета алкогольных и безалкогольных напитков.</w:t>
                  </w:r>
                </w:p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2) Данных не имеется.</w:t>
                  </w:r>
                </w:p>
              </w:tc>
            </w:tr>
          </w:tbl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before="120" w:after="0" w:line="300" w:lineRule="atLeast"/>
              <w:ind w:firstLine="454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>В феврале 2019 г. среди стран ЕС наиболее высокий прирост потребительских цен на продукты питания по сравнению с предыдущим месяцем был отмечен в Румынии, Венгрии, Болгарии и Финляндии (1,5-1,7%); по сравнению с декабрем 2018 г. – на Кипре (4,6%), в Румынии, Словакии, Болгарии (3,0-3,5%).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before="120" w:after="0" w:line="300" w:lineRule="atLeast"/>
              <w:ind w:firstLine="454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t xml:space="preserve">В некоторых европейских государствах в феврале продукты подешевели (в среднем на 0,1-0,4%). 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before="120" w:after="0" w:line="300" w:lineRule="atLeast"/>
              <w:ind w:firstLine="454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t>В России потребительские цены на продукты питания по сравнению с предыдущим месяцем возросли на 1,0% (в ЕС – на 0,5%), с декабрем 2018 г. –  на 2,5% (в ЕС – на 1,2%).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2240D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>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Индексы потребительских цен на основные группы продуктов питания</w:t>
            </w:r>
            <w:proofErr w:type="gramStart"/>
            <w:r w:rsidRPr="0072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2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 феврале 2019 года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240" w:after="16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 % к предыдущему месяцу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7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858"/>
              <w:gridCol w:w="868"/>
              <w:gridCol w:w="868"/>
              <w:gridCol w:w="868"/>
              <w:gridCol w:w="928"/>
              <w:gridCol w:w="841"/>
              <w:gridCol w:w="858"/>
              <w:gridCol w:w="859"/>
              <w:gridCol w:w="1273"/>
            </w:tblGrid>
            <w:tr w:rsidR="0072240D" w:rsidRPr="0072240D">
              <w:trPr>
                <w:tblHeader/>
                <w:jc w:val="center"/>
              </w:trPr>
              <w:tc>
                <w:tcPr>
                  <w:tcW w:w="2524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Про-</w:t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дукты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пита-</w:t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ни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я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всего </w:t>
                  </w:r>
                </w:p>
              </w:tc>
              <w:tc>
                <w:tcPr>
                  <w:tcW w:w="86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Хлебо-булоч-ные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изделия и крупы</w:t>
                  </w:r>
                </w:p>
              </w:tc>
              <w:tc>
                <w:tcPr>
                  <w:tcW w:w="86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Мясо и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мяс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о-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продук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-ты</w:t>
                  </w:r>
                </w:p>
              </w:tc>
              <w:tc>
                <w:tcPr>
                  <w:tcW w:w="86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Рыба и мор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е-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продук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-ты</w:t>
                  </w:r>
                </w:p>
              </w:tc>
              <w:tc>
                <w:tcPr>
                  <w:tcW w:w="92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Молоч-ные</w:t>
                  </w:r>
                  <w:proofErr w:type="spellEnd"/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изделия,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сыры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и яйца </w:t>
                  </w:r>
                </w:p>
              </w:tc>
              <w:tc>
                <w:tcPr>
                  <w:tcW w:w="841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Масла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и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жиры</w:t>
                  </w:r>
                </w:p>
              </w:tc>
              <w:tc>
                <w:tcPr>
                  <w:tcW w:w="85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Фрук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-ты</w:t>
                  </w:r>
                  <w:proofErr w:type="gramEnd"/>
                </w:p>
              </w:tc>
              <w:tc>
                <w:tcPr>
                  <w:tcW w:w="859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Овощи</w:t>
                  </w:r>
                </w:p>
              </w:tc>
              <w:tc>
                <w:tcPr>
                  <w:tcW w:w="1273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Сахар,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джем,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мед,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шоколад и конфеты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 xml:space="preserve">Российская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> Федерация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107,4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Австрия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Бельгия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Болгария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108,2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Венгрия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107,8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Германия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Греция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Дания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Ирландия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Испания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Италия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Кипр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93,5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Латвия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Литва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109,5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Мальта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Польша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Румыния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107,9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Словакия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107,9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Словения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 xml:space="preserve">Соединенное 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br/>
                    <w:t xml:space="preserve"> Королевство 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br/>
                    <w:t> (Великобритания)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Франция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lastRenderedPageBreak/>
                    <w:t>Хорватия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104,8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Чехия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107,7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Швеция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Эстония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524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 xml:space="preserve">Итого по странам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 xml:space="preserve"> Европейского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> союза (ЕС-28)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99,5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99,8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102,9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99,6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10745" w:type="dxa"/>
                  <w:gridSpan w:val="10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1) Группировки приведены в соответствии с международным классификатором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t>COICOP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.</w:t>
                  </w:r>
                </w:p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2) Данных не имеется.</w:t>
                  </w:r>
                </w:p>
              </w:tc>
            </w:tr>
          </w:tbl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По сравнению с предыдущим месяцем в феврале 2019 г. в  ЕС наиболее заметно повысились потребительские цены на овощи и на фрукты. Несколько подорожали хлебобулочные изделия и крупы; молочные изделия, сыры и яйца; мясо и мясопродукты.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В то же время стали дешевле рыба и морепродукты; сахар, джем, мед, шоколад и конфеты; масла и жиры.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Среди стран ЕС потребительские цены на овощи заметнее всего увеличились в Литве (на 9,5%), Болгарии, Румынии, Словакии, Венгрии, Чехии (на 7,7-8,2%); на фрукты – на Кипре (на 3,1%), в Испании, Польше, Румынии (на 2,2-2,9%). 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В России в феврале </w:t>
            </w:r>
            <w:proofErr w:type="spell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с.г</w:t>
            </w:r>
            <w:proofErr w:type="spell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. наибольший прирост цен, как и в ЕС,  был отмечен на овощи – 7,4% (в среднем по странам Европейского союза – 2,9%).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Фрукты подорожали на 1,2% (в среднем по ЕС – на 0,6%), хлебобулочные изделия и крупы – на 1,1% (в  ЕС – на 0,3%).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Цены на сахар, джем, мед, шоколад и конфеты увеличились на 0,6% (в среднем по странам ЕС цены на эту группу товаров снизились на 0,4%); на рыбу и морепродукты – на 0,5% (в ЕС – снизились на 0,5%); на масла и жиры – на 0,4% (в ЕС – снизились </w:t>
            </w:r>
            <w:proofErr w:type="gram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на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 0,2%).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Цены на мясо и мясопродукты, а также на  молочные изделия, сыры и яйца не изменились (в ЕС цены на данные группы товаров выросли на 0,1% и 0,2% соответственно).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Индексы потребительских цен на основные группы продуктов питания</w:t>
            </w:r>
            <w:proofErr w:type="gramStart"/>
            <w:r w:rsidRPr="0072240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 феврале 2019 года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12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 % к декабрю 2018 года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74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813"/>
              <w:gridCol w:w="868"/>
              <w:gridCol w:w="868"/>
              <w:gridCol w:w="868"/>
              <w:gridCol w:w="928"/>
              <w:gridCol w:w="813"/>
              <w:gridCol w:w="813"/>
              <w:gridCol w:w="813"/>
              <w:gridCol w:w="1102"/>
            </w:tblGrid>
            <w:tr w:rsidR="0072240D" w:rsidRPr="0072240D">
              <w:trPr>
                <w:tblHeader/>
                <w:jc w:val="center"/>
              </w:trPr>
              <w:tc>
                <w:tcPr>
                  <w:tcW w:w="2861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Про-</w:t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дукты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пита-</w:t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ни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я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всего </w:t>
                  </w:r>
                </w:p>
              </w:tc>
              <w:tc>
                <w:tcPr>
                  <w:tcW w:w="86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Хлебо-булоч-ные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изделия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и крупы</w:t>
                  </w:r>
                </w:p>
              </w:tc>
              <w:tc>
                <w:tcPr>
                  <w:tcW w:w="86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Мясо и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мяс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о-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продук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-ты</w:t>
                  </w:r>
                </w:p>
              </w:tc>
              <w:tc>
                <w:tcPr>
                  <w:tcW w:w="86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Рыба и мор</w:t>
                  </w:r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е-</w:t>
                  </w:r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продук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-ты</w:t>
                  </w:r>
                </w:p>
              </w:tc>
              <w:tc>
                <w:tcPr>
                  <w:tcW w:w="92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Молоч-ные</w:t>
                  </w:r>
                  <w:proofErr w:type="spellEnd"/>
                  <w:proofErr w:type="gram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изделия,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сыры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и яйца </w:t>
                  </w:r>
                </w:p>
              </w:tc>
              <w:tc>
                <w:tcPr>
                  <w:tcW w:w="813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Масла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и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жиры</w:t>
                  </w:r>
                </w:p>
              </w:tc>
              <w:tc>
                <w:tcPr>
                  <w:tcW w:w="813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Фрук</w:t>
                  </w:r>
                  <w:proofErr w:type="spellEnd"/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-ты</w:t>
                  </w:r>
                  <w:proofErr w:type="gramEnd"/>
                </w:p>
              </w:tc>
              <w:tc>
                <w:tcPr>
                  <w:tcW w:w="813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Овощи</w:t>
                  </w:r>
                </w:p>
              </w:tc>
              <w:tc>
                <w:tcPr>
                  <w:tcW w:w="1102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99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after="0" w:line="240" w:lineRule="auto"/>
                    <w:ind w:right="-113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Сахар,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джем,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мед,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шоколад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 xml:space="preserve">и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br/>
                    <w:t>конфеты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24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 xml:space="preserve">Российская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> Федерация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102,5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102,0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103,8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116,9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Австрия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lastRenderedPageBreak/>
                    <w:t>Бельгия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Болгария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120,3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Венгрия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117,0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104,0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Германия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106,2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Греция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111,7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Дания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110,0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Ирландия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Испания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Италия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107,3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Кипр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104,6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106,3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110,6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116,5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Латвия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107,8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Литва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Мальта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Польша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106,7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104,7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Румыния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116,0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Словакия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112,6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113,7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Словения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101,8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113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 xml:space="preserve">Соединенное 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br/>
                    <w:t xml:space="preserve"> Королевство </w:t>
                  </w: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br/>
                    <w:t> (Великобритания)</w:t>
                  </w:r>
                  <w:r w:rsidRPr="0072240D">
                    <w:rPr>
                      <w:rFonts w:ascii="Times New Roman CYR" w:eastAsia="Times New Roman" w:hAnsi="Times New Roman CYR" w:cs="Times New Roman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…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Франция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98,7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Хорватия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96,5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106,8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102,2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Чехия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110,8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102,1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Швеция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103,8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102,6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105,2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99,0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Эстония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99,5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101,9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97,6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lang w:eastAsia="ru-RU"/>
                    </w:rPr>
                    <w:t>100,4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2861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70" w:after="0" w:line="240" w:lineRule="auto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 xml:space="preserve">Итого по странам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 xml:space="preserve"> Европейского </w:t>
                  </w: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br/>
                    <w:t> союза (ЕС-28)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101,2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106,0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120" w:after="0" w:line="240" w:lineRule="auto"/>
                    <w:ind w:right="57"/>
                    <w:jc w:val="right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b/>
                      <w:bCs/>
                      <w:lang w:eastAsia="ru-RU"/>
                    </w:rPr>
                    <w:t>100,7</w:t>
                  </w:r>
                </w:p>
              </w:tc>
            </w:tr>
            <w:tr w:rsidR="0072240D" w:rsidRPr="0072240D">
              <w:trPr>
                <w:jc w:val="center"/>
              </w:trPr>
              <w:tc>
                <w:tcPr>
                  <w:tcW w:w="10747" w:type="dxa"/>
                  <w:gridSpan w:val="10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2240D" w:rsidRPr="0072240D" w:rsidRDefault="0072240D" w:rsidP="0072240D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 xml:space="preserve">1) Группировки приведены в соответствии с международным классификатором 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val="en-US" w:eastAsia="ru-RU"/>
                    </w:rPr>
                    <w:t>COICOP</w:t>
                  </w: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.</w:t>
                  </w:r>
                </w:p>
                <w:p w:rsidR="0072240D" w:rsidRPr="0072240D" w:rsidRDefault="0072240D" w:rsidP="0072240D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</w:pPr>
                  <w:r w:rsidRPr="0072240D">
                    <w:rPr>
                      <w:rFonts w:ascii="Times New Roman CYR" w:eastAsia="Times New Roman" w:hAnsi="Times New Roman CYR" w:cs="Times New Roman"/>
                      <w:i/>
                      <w:iCs/>
                      <w:lang w:eastAsia="ru-RU"/>
                    </w:rPr>
                    <w:t>2) Данных не имеется.</w:t>
                  </w:r>
                </w:p>
              </w:tc>
            </w:tr>
          </w:tbl>
          <w:p w:rsidR="0072240D" w:rsidRPr="0072240D" w:rsidRDefault="0072240D" w:rsidP="0072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По сравнению с декабрем предыдущего года в ЕС максимальный прирост потребительских цен среди наблюдаемых групп продуктов питания отмечался на овощи; более высоким, чем в других группах, был также прирост цен на рыбу и морепродукты. 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Овощи подорожали наиболее значительно в Болгарии (на 20,3%), Венгрии (на 17,0%), на Кипре, в Румынии, Словакии, Греции, Чехии (на 10,8-16,5%); рыба и морепродукты – в Дании (на 5,5%), </w:t>
            </w: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Нидерландах (на 5,3%), Швеции (</w:t>
            </w:r>
            <w:proofErr w:type="gram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на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 3,8%). 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В России в феврале 2019 г. по сравнению с декабрем 2018 г. отмечался существенный прирост цен на овощи – 16,9% (в ЕС он составил 6,0%) и фрукты – 3,8% (в ЕС – 0,7%).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40" w:lineRule="atLeast"/>
              <w:ind w:firstLine="45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Хлебобулочные изделия и крупы стали дороже на 2,0% (в ЕС – на 0,5%); сахар, джем, мед, шоколад и конфеты – на 1,3% (в ЕС – на 0,7%); рыба и морепродукты – на 1,2% (в ЕС – на 0,8%); масла и жиры – на 0,8% (в ЕС – на 0,7%); молочные изделия, сыры и яйца – на 0,7% (в среднем по ЕС – на 0,3%);</w:t>
            </w:r>
            <w:proofErr w:type="gramEnd"/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 xml:space="preserve"> мясо и мясопродукты – на 0,6% (в ЕС – на 0,3%).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spacing w:before="120" w:after="0" w:line="320" w:lineRule="atLeast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72240D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</w:tr>
      <w:tr w:rsidR="0072240D" w:rsidRPr="0072240D" w:rsidTr="0072240D">
        <w:trPr>
          <w:jc w:val="center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0D" w:rsidRPr="0072240D" w:rsidRDefault="0072240D" w:rsidP="0072240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473C19E" wp14:editId="77D7B937">
                  <wp:extent cx="6105525" cy="3219450"/>
                  <wp:effectExtent l="0" t="0" r="9525" b="0"/>
                  <wp:docPr id="1" name="Рисунок 1" descr="Описание: Описание: G:\BgdCopy\BgdAdm\Wrk\B04_03\SRC\d04\ind-zen26.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G:\BgdCopy\BgdAdm\Wrk\B04_03\SRC\d04\ind-zen26.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40D" w:rsidRPr="0072240D" w:rsidRDefault="0072240D" w:rsidP="0072240D">
      <w:pPr>
        <w:autoSpaceDE w:val="0"/>
        <w:autoSpaceDN w:val="0"/>
        <w:spacing w:before="120"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2240D">
        <w:rPr>
          <w:rFonts w:ascii="Times New Roman" w:eastAsia="Times New Roman" w:hAnsi="Times New Roman" w:cs="Times New Roman"/>
          <w:lang w:eastAsia="ru-RU"/>
        </w:rPr>
        <w:t> </w:t>
      </w:r>
    </w:p>
    <w:p w:rsidR="0072240D" w:rsidRPr="0072240D" w:rsidRDefault="0072240D" w:rsidP="0072240D">
      <w:pPr>
        <w:pBdr>
          <w:top w:val="single" w:sz="6" w:space="0" w:color="000000"/>
        </w:pBdr>
        <w:spacing w:before="100" w:beforeAutospacing="1" w:after="100" w:afterAutospacing="1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spellStart"/>
      <w:proofErr w:type="gramStart"/>
      <w:r w:rsidRPr="0072240D">
        <w:rPr>
          <w:rFonts w:ascii="Arial Unicode MS" w:eastAsia="Arial Unicode MS" w:hAnsi="Arial Unicode MS" w:cs="Arial Unicode MS" w:hint="eastAsia"/>
          <w:i/>
          <w:iCs/>
          <w:sz w:val="20"/>
          <w:szCs w:val="20"/>
          <w:lang w:eastAsia="ru-RU"/>
        </w:rPr>
        <w:t>C</w:t>
      </w:r>
      <w:proofErr w:type="gramEnd"/>
      <w:r w:rsidRPr="0072240D">
        <w:rPr>
          <w:rFonts w:ascii="Arial Unicode MS" w:eastAsia="Arial Unicode MS" w:hAnsi="Arial Unicode MS" w:cs="Arial Unicode MS" w:hint="eastAsia"/>
          <w:i/>
          <w:iCs/>
          <w:sz w:val="20"/>
          <w:szCs w:val="20"/>
          <w:lang w:eastAsia="ru-RU"/>
        </w:rPr>
        <w:t>рочные</w:t>
      </w:r>
      <w:proofErr w:type="spellEnd"/>
      <w:r w:rsidRPr="0072240D">
        <w:rPr>
          <w:rFonts w:ascii="Arial Unicode MS" w:eastAsia="Arial Unicode MS" w:hAnsi="Arial Unicode MS" w:cs="Arial Unicode MS" w:hint="eastAsia"/>
          <w:i/>
          <w:iCs/>
          <w:sz w:val="20"/>
          <w:szCs w:val="20"/>
          <w:lang w:eastAsia="ru-RU"/>
        </w:rPr>
        <w:t xml:space="preserve"> информации и справки по актуальным вопросам (по темам)</w:t>
      </w:r>
      <w:r w:rsidRPr="0072240D">
        <w:rPr>
          <w:rFonts w:ascii="Arial Unicode MS" w:eastAsia="Arial Unicode MS" w:hAnsi="Arial Unicode MS" w:cs="Arial Unicode MS" w:hint="eastAsia"/>
          <w:i/>
          <w:iCs/>
          <w:sz w:val="20"/>
          <w:szCs w:val="20"/>
          <w:lang w:eastAsia="ru-RU"/>
        </w:rPr>
        <w:br/>
      </w:r>
      <w:proofErr w:type="spellStart"/>
      <w:r w:rsidRPr="0072240D">
        <w:rPr>
          <w:rFonts w:ascii="Arial Unicode MS" w:eastAsia="Arial Unicode MS" w:hAnsi="Arial Unicode MS" w:cs="Arial Unicode MS" w:hint="eastAsia"/>
          <w:i/>
          <w:iCs/>
          <w:sz w:val="20"/>
          <w:szCs w:val="20"/>
          <w:lang w:eastAsia="ru-RU"/>
        </w:rPr>
        <w:t>Copyright</w:t>
      </w:r>
      <w:proofErr w:type="spellEnd"/>
      <w:r w:rsidRPr="0072240D">
        <w:rPr>
          <w:rFonts w:ascii="Arial Unicode MS" w:eastAsia="Arial Unicode MS" w:hAnsi="Arial Unicode MS" w:cs="Arial Unicode MS" w:hint="eastAsia"/>
          <w:i/>
          <w:iCs/>
          <w:sz w:val="20"/>
          <w:szCs w:val="20"/>
          <w:lang w:eastAsia="ru-RU"/>
        </w:rPr>
        <w:t xml:space="preserve"> © Федеральная служба государственной статистики</w:t>
      </w:r>
    </w:p>
    <w:p w:rsidR="0080448D" w:rsidRDefault="0080448D"/>
    <w:sectPr w:rsidR="0080448D" w:rsidSect="007224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0D"/>
    <w:rsid w:val="00231510"/>
    <w:rsid w:val="0072240D"/>
    <w:rsid w:val="008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40D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2240D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224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72240D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2240D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2240D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72240D"/>
    <w:pPr>
      <w:keepNext/>
      <w:spacing w:after="0" w:line="240" w:lineRule="auto"/>
      <w:jc w:val="center"/>
      <w:outlineLvl w:val="6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styleId="8">
    <w:name w:val="heading 8"/>
    <w:basedOn w:val="a"/>
    <w:link w:val="80"/>
    <w:uiPriority w:val="9"/>
    <w:qFormat/>
    <w:rsid w:val="0072240D"/>
    <w:pPr>
      <w:keepNext/>
      <w:spacing w:after="0" w:line="240" w:lineRule="atLeast"/>
      <w:jc w:val="right"/>
      <w:outlineLvl w:val="7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link w:val="90"/>
    <w:uiPriority w:val="9"/>
    <w:qFormat/>
    <w:rsid w:val="0072240D"/>
    <w:pPr>
      <w:keepNext/>
      <w:spacing w:after="0" w:line="240" w:lineRule="atLeast"/>
      <w:jc w:val="right"/>
      <w:outlineLvl w:val="8"/>
    </w:pPr>
    <w:rPr>
      <w:rFonts w:ascii="Times New Roman" w:eastAsia="Arial Unicode MS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0D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40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40D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240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240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240D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2240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240D"/>
    <w:rPr>
      <w:rFonts w:ascii="Times New Roman" w:eastAsia="Arial Unicode MS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2240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2240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240D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240D"/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240D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240D"/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72240D"/>
    <w:pPr>
      <w:spacing w:before="120" w:after="0" w:line="300" w:lineRule="atLeast"/>
      <w:ind w:left="283" w:hanging="283"/>
      <w:jc w:val="center"/>
    </w:pPr>
    <w:rPr>
      <w:rFonts w:ascii="Arial" w:eastAsia="Arial Unicode MS" w:hAnsi="Arial" w:cs="Arial"/>
      <w:b/>
      <w:bCs/>
      <w:cap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72240D"/>
    <w:rPr>
      <w:rFonts w:ascii="Arial" w:eastAsia="Arial Unicode MS" w:hAnsi="Arial" w:cs="Arial"/>
      <w:b/>
      <w:bCs/>
      <w:cap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2240D"/>
    <w:pPr>
      <w:spacing w:after="12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2240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2240D"/>
    <w:pPr>
      <w:spacing w:before="120" w:after="0" w:line="240" w:lineRule="atLeast"/>
      <w:ind w:firstLine="709"/>
      <w:jc w:val="both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240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72240D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72240D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2240D"/>
    <w:pPr>
      <w:spacing w:before="80" w:after="0" w:line="160" w:lineRule="atLeast"/>
      <w:ind w:right="-57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2240D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2240D"/>
    <w:pPr>
      <w:spacing w:before="120" w:after="0" w:line="240" w:lineRule="auto"/>
      <w:jc w:val="both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240D"/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240D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240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2240D"/>
    <w:pPr>
      <w:spacing w:before="40" w:after="0" w:line="200" w:lineRule="atLeast"/>
      <w:ind w:firstLine="709"/>
      <w:jc w:val="both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2240D"/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72240D"/>
    <w:pPr>
      <w:spacing w:after="0" w:line="240" w:lineRule="auto"/>
      <w:ind w:left="-85" w:right="-85"/>
      <w:jc w:val="center"/>
    </w:pPr>
    <w:rPr>
      <w:rFonts w:ascii="Times New Roman" w:eastAsia="Arial Unicode MS" w:hAnsi="Times New Roman" w:cs="Times New Roman"/>
      <w:i/>
      <w:iCs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2240D"/>
    <w:pPr>
      <w:shd w:val="clear" w:color="auto" w:fill="000080"/>
      <w:spacing w:after="0" w:line="240" w:lineRule="auto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2240D"/>
    <w:rPr>
      <w:rFonts w:ascii="Tahoma" w:eastAsia="Arial Unicode MS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240D"/>
    <w:pPr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240D"/>
    <w:rPr>
      <w:rFonts w:ascii="Tahoma" w:eastAsia="Arial Unicode MS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msolistparagraphcxspfirst">
    <w:name w:val="msolistparagraphcxspfirst"/>
    <w:basedOn w:val="a"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Normal1">
    <w:name w:val="Normal1"/>
    <w:basedOn w:val="a"/>
    <w:rsid w:val="0072240D"/>
    <w:pPr>
      <w:spacing w:after="0"/>
      <w:jc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72240D"/>
    <w:pPr>
      <w:spacing w:before="76" w:after="0" w:line="240" w:lineRule="auto"/>
      <w:ind w:right="113"/>
      <w:jc w:val="right"/>
    </w:pPr>
    <w:rPr>
      <w:rFonts w:ascii="JournalRub" w:eastAsia="Arial Unicode MS" w:hAnsi="JournalRub" w:cs="Arial Unicode MS"/>
      <w:sz w:val="16"/>
      <w:szCs w:val="16"/>
      <w:lang w:eastAsia="ru-RU"/>
    </w:rPr>
  </w:style>
  <w:style w:type="paragraph" w:customStyle="1" w:styleId="xl27">
    <w:name w:val="xl27"/>
    <w:basedOn w:val="a"/>
    <w:rsid w:val="0072240D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72240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72240D"/>
    <w:pPr>
      <w:spacing w:before="120" w:after="120" w:line="240" w:lineRule="auto"/>
      <w:ind w:firstLine="567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af8">
    <w:name w:val="Список с маркерами"/>
    <w:basedOn w:val="a"/>
    <w:rsid w:val="0072240D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customStyle="1" w:styleId="af9">
    <w:name w:val="Список с номерами"/>
    <w:basedOn w:val="a"/>
    <w:rsid w:val="0072240D"/>
    <w:pPr>
      <w:spacing w:before="120" w:after="0" w:line="240" w:lineRule="auto"/>
      <w:ind w:firstLine="851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72240D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72240D"/>
    <w:pPr>
      <w:keepNext/>
      <w:spacing w:before="120" w:after="0" w:line="200" w:lineRule="atLeast"/>
      <w:jc w:val="both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10">
    <w:name w:val="Верхний колонтитул31"/>
    <w:basedOn w:val="a"/>
    <w:rsid w:val="0072240D"/>
    <w:pPr>
      <w:spacing w:after="0" w:line="240" w:lineRule="auto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rsid w:val="0072240D"/>
    <w:pPr>
      <w:keepNext/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311">
    <w:name w:val="çàãîëîâîê 31"/>
    <w:basedOn w:val="a"/>
    <w:rsid w:val="0072240D"/>
    <w:pPr>
      <w:keepNext/>
      <w:spacing w:before="120" w:after="120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110">
    <w:name w:val="цифры11"/>
    <w:basedOn w:val="a"/>
    <w:rsid w:val="0072240D"/>
    <w:pPr>
      <w:spacing w:before="76" w:after="0" w:line="240" w:lineRule="auto"/>
      <w:ind w:right="113"/>
      <w:jc w:val="right"/>
    </w:pPr>
    <w:rPr>
      <w:rFonts w:ascii="JournalRub" w:eastAsia="Arial Unicode MS" w:hAnsi="JournalRub" w:cs="Arial Unicode MS"/>
      <w:sz w:val="16"/>
      <w:szCs w:val="16"/>
      <w:lang w:eastAsia="ru-RU"/>
    </w:rPr>
  </w:style>
  <w:style w:type="paragraph" w:customStyle="1" w:styleId="BodyTextIndent23">
    <w:name w:val="Body Text Indent 23"/>
    <w:basedOn w:val="a"/>
    <w:rsid w:val="0072240D"/>
    <w:pPr>
      <w:spacing w:after="0" w:line="360" w:lineRule="auto"/>
      <w:ind w:firstLine="72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215">
    <w:name w:val="Ñòèëü1215"/>
    <w:basedOn w:val="a"/>
    <w:rsid w:val="0072240D"/>
    <w:pPr>
      <w:spacing w:after="120" w:line="240" w:lineRule="auto"/>
      <w:jc w:val="center"/>
    </w:pPr>
    <w:rPr>
      <w:rFonts w:ascii="Arial" w:eastAsia="Arial Unicode MS" w:hAnsi="Arial" w:cs="Arial"/>
      <w:b/>
      <w:bCs/>
      <w:sz w:val="28"/>
      <w:szCs w:val="28"/>
      <w:lang w:eastAsia="ru-RU"/>
    </w:rPr>
  </w:style>
  <w:style w:type="paragraph" w:customStyle="1" w:styleId="3110">
    <w:name w:val="Верхний колонтитул311"/>
    <w:basedOn w:val="a"/>
    <w:rsid w:val="0072240D"/>
    <w:pPr>
      <w:spacing w:after="0" w:line="240" w:lineRule="auto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2240D"/>
    <w:pPr>
      <w:spacing w:before="120" w:after="0" w:line="240" w:lineRule="auto"/>
      <w:ind w:firstLine="709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1210">
    <w:name w:val="Список 1210"/>
    <w:basedOn w:val="a"/>
    <w:rsid w:val="0072240D"/>
    <w:pPr>
      <w:spacing w:before="120" w:after="120" w:line="240" w:lineRule="auto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14135">
    <w:name w:val="Ñòèëü14135"/>
    <w:basedOn w:val="a"/>
    <w:rsid w:val="0072240D"/>
    <w:pPr>
      <w:spacing w:after="120" w:line="240" w:lineRule="auto"/>
      <w:jc w:val="center"/>
    </w:pPr>
    <w:rPr>
      <w:rFonts w:ascii="Arial" w:eastAsia="Arial Unicode MS" w:hAnsi="Arial" w:cs="Arial"/>
      <w:b/>
      <w:bCs/>
      <w:sz w:val="28"/>
      <w:szCs w:val="28"/>
      <w:lang w:eastAsia="ru-RU"/>
    </w:rPr>
  </w:style>
  <w:style w:type="paragraph" w:customStyle="1" w:styleId="1336">
    <w:name w:val="заголовок 1336"/>
    <w:basedOn w:val="a"/>
    <w:rsid w:val="0072240D"/>
    <w:pPr>
      <w:keepNext/>
      <w:spacing w:before="120" w:after="0" w:line="200" w:lineRule="atLeast"/>
      <w:jc w:val="both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15">
    <w:name w:val="Цитата1"/>
    <w:basedOn w:val="a"/>
    <w:rsid w:val="0072240D"/>
    <w:pPr>
      <w:spacing w:after="0" w:line="200" w:lineRule="atLeast"/>
      <w:ind w:left="-57" w:right="-57"/>
      <w:jc w:val="center"/>
    </w:pPr>
    <w:rPr>
      <w:rFonts w:ascii="Times New Roman" w:eastAsia="Arial Unicode MS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basedOn w:val="a"/>
    <w:rsid w:val="0072240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afb">
    <w:name w:val="òåêñò ñíîñêè"/>
    <w:basedOn w:val="a"/>
    <w:rsid w:val="0072240D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7">
    <w:name w:val="Список с маркерами1"/>
    <w:basedOn w:val="a"/>
    <w:rsid w:val="0072240D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customStyle="1" w:styleId="Style3">
    <w:name w:val="Style3"/>
    <w:basedOn w:val="a"/>
    <w:rsid w:val="0072240D"/>
    <w:pPr>
      <w:autoSpaceDE w:val="0"/>
      <w:autoSpaceDN w:val="0"/>
      <w:spacing w:after="0" w:line="278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240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rsid w:val="0072240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rsid w:val="0072240D"/>
    <w:pPr>
      <w:spacing w:before="100" w:after="100" w:line="240" w:lineRule="auto"/>
      <w:jc w:val="both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customStyle="1" w:styleId="xl53">
    <w:name w:val="xl53"/>
    <w:basedOn w:val="a"/>
    <w:rsid w:val="0072240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msochpdefault">
    <w:name w:val="msochpdefault"/>
    <w:basedOn w:val="a"/>
    <w:rsid w:val="0072240D"/>
    <w:pPr>
      <w:spacing w:before="100" w:beforeAutospacing="1" w:after="100" w:afterAutospacing="1" w:line="240" w:lineRule="auto"/>
    </w:pPr>
    <w:rPr>
      <w:rFonts w:ascii="Calibri" w:eastAsia="Arial Unicode MS" w:hAnsi="Calibri" w:cs="Calibri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72240D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0"/>
    <w:uiPriority w:val="99"/>
    <w:semiHidden/>
    <w:unhideWhenUsed/>
    <w:rsid w:val="0072240D"/>
    <w:rPr>
      <w:rFonts w:ascii="Times New Roman" w:hAnsi="Times New Roman" w:cs="Times New Roman" w:hint="default"/>
    </w:rPr>
  </w:style>
  <w:style w:type="character" w:styleId="afe">
    <w:name w:val="Placeholder Text"/>
    <w:basedOn w:val="a0"/>
    <w:uiPriority w:val="99"/>
    <w:semiHidden/>
    <w:rsid w:val="0072240D"/>
    <w:rPr>
      <w:color w:val="808080"/>
    </w:rPr>
  </w:style>
  <w:style w:type="character" w:customStyle="1" w:styleId="Heading9Char">
    <w:name w:val="Heading 9 Char"/>
    <w:basedOn w:val="a0"/>
    <w:rsid w:val="0072240D"/>
    <w:rPr>
      <w:rFonts w:ascii="Cambria" w:hAnsi="Cambria" w:hint="default"/>
    </w:rPr>
  </w:style>
  <w:style w:type="character" w:customStyle="1" w:styleId="SubtitleChar">
    <w:name w:val="Subtitle Char"/>
    <w:basedOn w:val="a0"/>
    <w:rsid w:val="0072240D"/>
    <w:rPr>
      <w:rFonts w:ascii="Cambria" w:hAnsi="Cambria" w:hint="default"/>
    </w:rPr>
  </w:style>
  <w:style w:type="character" w:customStyle="1" w:styleId="SubtitleChar1">
    <w:name w:val="Subtitle Char1"/>
    <w:basedOn w:val="a0"/>
    <w:rsid w:val="0072240D"/>
    <w:rPr>
      <w:rFonts w:ascii="Arial" w:hAnsi="Arial" w:cs="Arial" w:hint="default"/>
      <w:i/>
      <w:iCs/>
    </w:rPr>
  </w:style>
  <w:style w:type="character" w:customStyle="1" w:styleId="18">
    <w:name w:val="Знак Знак1"/>
    <w:basedOn w:val="a0"/>
    <w:rsid w:val="0072240D"/>
    <w:rPr>
      <w:rFonts w:ascii="Arial" w:hAnsi="Arial" w:cs="Arial" w:hint="default"/>
      <w:i/>
      <w:iCs/>
    </w:rPr>
  </w:style>
  <w:style w:type="character" w:customStyle="1" w:styleId="35">
    <w:name w:val="Знак Знак3"/>
    <w:basedOn w:val="a0"/>
    <w:rsid w:val="0072240D"/>
    <w:rPr>
      <w:rFonts w:ascii="Arial" w:hAnsi="Arial" w:cs="Arial" w:hint="default"/>
      <w:i/>
      <w:iCs/>
    </w:rPr>
  </w:style>
  <w:style w:type="character" w:customStyle="1" w:styleId="aff">
    <w:name w:val="Знак Знак"/>
    <w:basedOn w:val="a0"/>
    <w:rsid w:val="0072240D"/>
    <w:rPr>
      <w:rFonts w:ascii="Arial" w:hAnsi="Arial" w:cs="Arial" w:hint="default"/>
      <w:i/>
      <w:iCs/>
    </w:rPr>
  </w:style>
  <w:style w:type="character" w:customStyle="1" w:styleId="aff0">
    <w:name w:val="номер страницы"/>
    <w:basedOn w:val="a0"/>
    <w:rsid w:val="0072240D"/>
  </w:style>
  <w:style w:type="character" w:customStyle="1" w:styleId="130">
    <w:name w:val="Знак Знак13"/>
    <w:basedOn w:val="a0"/>
    <w:rsid w:val="0072240D"/>
    <w:rPr>
      <w:rFonts w:ascii="Arial" w:hAnsi="Arial" w:cs="Arial" w:hint="default"/>
      <w:i/>
      <w:iCs/>
    </w:rPr>
  </w:style>
  <w:style w:type="character" w:customStyle="1" w:styleId="320">
    <w:name w:val="Знак Знак32"/>
    <w:basedOn w:val="a0"/>
    <w:rsid w:val="0072240D"/>
    <w:rPr>
      <w:b/>
      <w:bCs/>
    </w:rPr>
  </w:style>
  <w:style w:type="character" w:customStyle="1" w:styleId="120">
    <w:name w:val="Знак Знак12"/>
    <w:basedOn w:val="a0"/>
    <w:rsid w:val="0072240D"/>
    <w:rPr>
      <w:rFonts w:ascii="Arial" w:hAnsi="Arial" w:cs="Arial" w:hint="default"/>
      <w:i/>
      <w:iCs/>
    </w:rPr>
  </w:style>
  <w:style w:type="character" w:customStyle="1" w:styleId="19">
    <w:name w:val="Просмотренная гиперссылка1"/>
    <w:basedOn w:val="a0"/>
    <w:rsid w:val="0072240D"/>
    <w:rPr>
      <w:color w:val="800080"/>
      <w:u w:val="single"/>
    </w:rPr>
  </w:style>
  <w:style w:type="character" w:customStyle="1" w:styleId="312">
    <w:name w:val="Знак Знак31"/>
    <w:basedOn w:val="a0"/>
    <w:rsid w:val="0072240D"/>
  </w:style>
  <w:style w:type="character" w:customStyle="1" w:styleId="26">
    <w:name w:val="Знак Знак2"/>
    <w:basedOn w:val="a0"/>
    <w:rsid w:val="0072240D"/>
  </w:style>
  <w:style w:type="character" w:customStyle="1" w:styleId="111">
    <w:name w:val="Знак Знак11"/>
    <w:basedOn w:val="a0"/>
    <w:rsid w:val="0072240D"/>
  </w:style>
  <w:style w:type="character" w:customStyle="1" w:styleId="61">
    <w:name w:val="Знак Знак6"/>
    <w:basedOn w:val="a0"/>
    <w:rsid w:val="0072240D"/>
    <w:rPr>
      <w:b/>
      <w:bCs/>
    </w:rPr>
  </w:style>
  <w:style w:type="character" w:customStyle="1" w:styleId="41">
    <w:name w:val="Знак Знак4"/>
    <w:basedOn w:val="a0"/>
    <w:rsid w:val="0072240D"/>
  </w:style>
  <w:style w:type="character" w:customStyle="1" w:styleId="51">
    <w:name w:val="Знак Знак5"/>
    <w:basedOn w:val="a0"/>
    <w:rsid w:val="0072240D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72240D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basedOn w:val="a0"/>
    <w:rsid w:val="0072240D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72240D"/>
    <w:rPr>
      <w:rFonts w:ascii="Times New Roman" w:hAnsi="Times New Roman" w:cs="Times New Roman" w:hint="default"/>
      <w:i/>
      <w:iCs/>
    </w:rPr>
  </w:style>
  <w:style w:type="character" w:customStyle="1" w:styleId="330">
    <w:name w:val="Знак Знак33"/>
    <w:basedOn w:val="a0"/>
    <w:rsid w:val="0072240D"/>
    <w:rPr>
      <w:rFonts w:ascii="Arial" w:hAnsi="Arial" w:cs="Arial" w:hint="default"/>
      <w:i/>
      <w:iCs/>
    </w:rPr>
  </w:style>
  <w:style w:type="character" w:customStyle="1" w:styleId="news-date-time1">
    <w:name w:val="news-date-time1"/>
    <w:basedOn w:val="a0"/>
    <w:rsid w:val="0072240D"/>
    <w:rPr>
      <w:color w:val="486DAA"/>
    </w:rPr>
  </w:style>
  <w:style w:type="character" w:customStyle="1" w:styleId="71">
    <w:name w:val="Знак Знак7"/>
    <w:basedOn w:val="a0"/>
    <w:rsid w:val="0072240D"/>
  </w:style>
  <w:style w:type="character" w:customStyle="1" w:styleId="211">
    <w:name w:val="Знак Знак21"/>
    <w:basedOn w:val="a0"/>
    <w:rsid w:val="0072240D"/>
  </w:style>
  <w:style w:type="character" w:customStyle="1" w:styleId="140">
    <w:name w:val="Знак Знак14"/>
    <w:basedOn w:val="a0"/>
    <w:rsid w:val="0072240D"/>
  </w:style>
  <w:style w:type="character" w:customStyle="1" w:styleId="510">
    <w:name w:val="Знак Знак51"/>
    <w:basedOn w:val="a0"/>
    <w:rsid w:val="0072240D"/>
    <w:rPr>
      <w:i/>
      <w:iCs/>
    </w:rPr>
  </w:style>
  <w:style w:type="character" w:customStyle="1" w:styleId="410">
    <w:name w:val="Знак Знак41"/>
    <w:basedOn w:val="a0"/>
    <w:rsid w:val="0072240D"/>
    <w:rPr>
      <w:b/>
      <w:bCs/>
    </w:rPr>
  </w:style>
  <w:style w:type="character" w:customStyle="1" w:styleId="91">
    <w:name w:val="Знак Знак9"/>
    <w:basedOn w:val="a0"/>
    <w:rsid w:val="0072240D"/>
  </w:style>
  <w:style w:type="character" w:customStyle="1" w:styleId="42">
    <w:name w:val="Знак Знак42"/>
    <w:basedOn w:val="a0"/>
    <w:rsid w:val="0072240D"/>
    <w:rPr>
      <w:rFonts w:ascii="Arial" w:hAnsi="Arial" w:cs="Arial" w:hint="default"/>
      <w:i/>
      <w:iCs/>
    </w:rPr>
  </w:style>
  <w:style w:type="character" w:customStyle="1" w:styleId="610">
    <w:name w:val="Знак Знак61"/>
    <w:basedOn w:val="a0"/>
    <w:rsid w:val="0072240D"/>
  </w:style>
  <w:style w:type="character" w:customStyle="1" w:styleId="710">
    <w:name w:val="Знак Знак71"/>
    <w:basedOn w:val="a0"/>
    <w:rsid w:val="0072240D"/>
  </w:style>
  <w:style w:type="character" w:customStyle="1" w:styleId="1110">
    <w:name w:val="Знак Знак111"/>
    <w:basedOn w:val="a0"/>
    <w:rsid w:val="0072240D"/>
    <w:rPr>
      <w:b/>
      <w:bCs/>
    </w:rPr>
  </w:style>
  <w:style w:type="character" w:customStyle="1" w:styleId="180">
    <w:name w:val="Знак Знак18"/>
    <w:basedOn w:val="a0"/>
    <w:rsid w:val="0072240D"/>
    <w:rPr>
      <w:b/>
      <w:bCs/>
      <w:i/>
      <w:iCs/>
    </w:rPr>
  </w:style>
  <w:style w:type="character" w:customStyle="1" w:styleId="170">
    <w:name w:val="Знак Знак17"/>
    <w:basedOn w:val="a0"/>
    <w:rsid w:val="0072240D"/>
    <w:rPr>
      <w:b/>
      <w:bCs/>
      <w:i/>
      <w:iCs/>
    </w:rPr>
  </w:style>
  <w:style w:type="character" w:customStyle="1" w:styleId="160">
    <w:name w:val="Знак Знак16"/>
    <w:basedOn w:val="a0"/>
    <w:rsid w:val="0072240D"/>
    <w:rPr>
      <w:b/>
      <w:bCs/>
    </w:rPr>
  </w:style>
  <w:style w:type="character" w:customStyle="1" w:styleId="150">
    <w:name w:val="Знак Знак15"/>
    <w:basedOn w:val="a0"/>
    <w:rsid w:val="0072240D"/>
    <w:rPr>
      <w:b/>
      <w:bCs/>
    </w:rPr>
  </w:style>
  <w:style w:type="character" w:customStyle="1" w:styleId="141">
    <w:name w:val="Знак Знак141"/>
    <w:basedOn w:val="a0"/>
    <w:rsid w:val="0072240D"/>
    <w:rPr>
      <w:b/>
      <w:bCs/>
      <w:color w:val="000000"/>
    </w:rPr>
  </w:style>
  <w:style w:type="character" w:customStyle="1" w:styleId="131">
    <w:name w:val="Знак Знак131"/>
    <w:basedOn w:val="a0"/>
    <w:rsid w:val="0072240D"/>
    <w:rPr>
      <w:u w:val="single"/>
    </w:rPr>
  </w:style>
  <w:style w:type="character" w:customStyle="1" w:styleId="121">
    <w:name w:val="Знак Знак121"/>
    <w:basedOn w:val="a0"/>
    <w:rsid w:val="0072240D"/>
    <w:rPr>
      <w:b/>
      <w:bCs/>
    </w:rPr>
  </w:style>
  <w:style w:type="character" w:customStyle="1" w:styleId="100">
    <w:name w:val="Знак Знак10"/>
    <w:basedOn w:val="a0"/>
    <w:rsid w:val="0072240D"/>
    <w:rPr>
      <w:b/>
      <w:bCs/>
    </w:rPr>
  </w:style>
  <w:style w:type="character" w:customStyle="1" w:styleId="910">
    <w:name w:val="Знак Знак91"/>
    <w:basedOn w:val="a0"/>
    <w:rsid w:val="0072240D"/>
  </w:style>
  <w:style w:type="character" w:customStyle="1" w:styleId="81">
    <w:name w:val="Знак Знак8"/>
    <w:basedOn w:val="a0"/>
    <w:rsid w:val="0072240D"/>
  </w:style>
  <w:style w:type="character" w:customStyle="1" w:styleId="52">
    <w:name w:val="Знак Знак52"/>
    <w:basedOn w:val="a0"/>
    <w:rsid w:val="0072240D"/>
  </w:style>
  <w:style w:type="character" w:customStyle="1" w:styleId="340">
    <w:name w:val="Знак Знак34"/>
    <w:basedOn w:val="a0"/>
    <w:rsid w:val="0072240D"/>
    <w:rPr>
      <w:b/>
      <w:bCs/>
    </w:rPr>
  </w:style>
  <w:style w:type="character" w:customStyle="1" w:styleId="220">
    <w:name w:val="Знак Знак22"/>
    <w:basedOn w:val="a0"/>
    <w:rsid w:val="0072240D"/>
    <w:rPr>
      <w:i/>
      <w:iCs/>
    </w:rPr>
  </w:style>
  <w:style w:type="character" w:customStyle="1" w:styleId="1100">
    <w:name w:val="Знак Знак110"/>
    <w:basedOn w:val="a0"/>
    <w:rsid w:val="0072240D"/>
    <w:rPr>
      <w:rFonts w:ascii="Arial" w:hAnsi="Arial" w:cs="Arial" w:hint="default"/>
    </w:rPr>
  </w:style>
  <w:style w:type="character" w:customStyle="1" w:styleId="190">
    <w:name w:val="Знак Знак19"/>
    <w:basedOn w:val="a0"/>
    <w:rsid w:val="0072240D"/>
    <w:rPr>
      <w:rFonts w:ascii="Tahoma" w:hAnsi="Tahoma" w:cs="Tahoma" w:hint="default"/>
    </w:rPr>
  </w:style>
  <w:style w:type="character" w:customStyle="1" w:styleId="112">
    <w:name w:val="Знак Знак112"/>
    <w:basedOn w:val="a0"/>
    <w:rsid w:val="0072240D"/>
    <w:rPr>
      <w:rFonts w:ascii="Arial" w:hAnsi="Arial" w:cs="Arial" w:hint="default"/>
      <w:i/>
      <w:iCs/>
    </w:rPr>
  </w:style>
  <w:style w:type="character" w:customStyle="1" w:styleId="350">
    <w:name w:val="Знак Знак35"/>
    <w:basedOn w:val="a0"/>
    <w:rsid w:val="0072240D"/>
    <w:rPr>
      <w:b/>
      <w:bCs/>
    </w:rPr>
  </w:style>
  <w:style w:type="character" w:customStyle="1" w:styleId="200">
    <w:name w:val="Знак Знак20"/>
    <w:basedOn w:val="a0"/>
    <w:rsid w:val="0072240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40D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2240D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224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72240D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2240D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2240D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72240D"/>
    <w:pPr>
      <w:keepNext/>
      <w:spacing w:after="0" w:line="240" w:lineRule="auto"/>
      <w:jc w:val="center"/>
      <w:outlineLvl w:val="6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styleId="8">
    <w:name w:val="heading 8"/>
    <w:basedOn w:val="a"/>
    <w:link w:val="80"/>
    <w:uiPriority w:val="9"/>
    <w:qFormat/>
    <w:rsid w:val="0072240D"/>
    <w:pPr>
      <w:keepNext/>
      <w:spacing w:after="0" w:line="240" w:lineRule="atLeast"/>
      <w:jc w:val="right"/>
      <w:outlineLvl w:val="7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link w:val="90"/>
    <w:uiPriority w:val="9"/>
    <w:qFormat/>
    <w:rsid w:val="0072240D"/>
    <w:pPr>
      <w:keepNext/>
      <w:spacing w:after="0" w:line="240" w:lineRule="atLeast"/>
      <w:jc w:val="right"/>
      <w:outlineLvl w:val="8"/>
    </w:pPr>
    <w:rPr>
      <w:rFonts w:ascii="Times New Roman" w:eastAsia="Arial Unicode MS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0D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40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40D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240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240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240D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2240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240D"/>
    <w:rPr>
      <w:rFonts w:ascii="Times New Roman" w:eastAsia="Arial Unicode MS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2240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2240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240D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240D"/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240D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240D"/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72240D"/>
    <w:pPr>
      <w:spacing w:before="120" w:after="0" w:line="300" w:lineRule="atLeast"/>
      <w:ind w:left="283" w:hanging="283"/>
      <w:jc w:val="center"/>
    </w:pPr>
    <w:rPr>
      <w:rFonts w:ascii="Arial" w:eastAsia="Arial Unicode MS" w:hAnsi="Arial" w:cs="Arial"/>
      <w:b/>
      <w:bCs/>
      <w:cap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72240D"/>
    <w:rPr>
      <w:rFonts w:ascii="Arial" w:eastAsia="Arial Unicode MS" w:hAnsi="Arial" w:cs="Arial"/>
      <w:b/>
      <w:bCs/>
      <w:cap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2240D"/>
    <w:pPr>
      <w:spacing w:after="12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2240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2240D"/>
    <w:pPr>
      <w:spacing w:before="120" w:after="0" w:line="240" w:lineRule="atLeast"/>
      <w:ind w:firstLine="709"/>
      <w:jc w:val="both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240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72240D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72240D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2240D"/>
    <w:pPr>
      <w:spacing w:before="80" w:after="0" w:line="160" w:lineRule="atLeast"/>
      <w:ind w:right="-57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2240D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2240D"/>
    <w:pPr>
      <w:spacing w:before="120" w:after="0" w:line="240" w:lineRule="auto"/>
      <w:jc w:val="both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240D"/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240D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240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2240D"/>
    <w:pPr>
      <w:spacing w:before="40" w:after="0" w:line="200" w:lineRule="atLeast"/>
      <w:ind w:firstLine="709"/>
      <w:jc w:val="both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2240D"/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72240D"/>
    <w:pPr>
      <w:spacing w:after="0" w:line="240" w:lineRule="auto"/>
      <w:ind w:left="-85" w:right="-85"/>
      <w:jc w:val="center"/>
    </w:pPr>
    <w:rPr>
      <w:rFonts w:ascii="Times New Roman" w:eastAsia="Arial Unicode MS" w:hAnsi="Times New Roman" w:cs="Times New Roman"/>
      <w:i/>
      <w:iCs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2240D"/>
    <w:pPr>
      <w:shd w:val="clear" w:color="auto" w:fill="000080"/>
      <w:spacing w:after="0" w:line="240" w:lineRule="auto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2240D"/>
    <w:rPr>
      <w:rFonts w:ascii="Tahoma" w:eastAsia="Arial Unicode MS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240D"/>
    <w:pPr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240D"/>
    <w:rPr>
      <w:rFonts w:ascii="Tahoma" w:eastAsia="Arial Unicode MS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msolistparagraphcxspfirst">
    <w:name w:val="msolistparagraphcxspfirst"/>
    <w:basedOn w:val="a"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2240D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Normal1">
    <w:name w:val="Normal1"/>
    <w:basedOn w:val="a"/>
    <w:rsid w:val="0072240D"/>
    <w:pPr>
      <w:spacing w:after="0"/>
      <w:jc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72240D"/>
    <w:pPr>
      <w:spacing w:before="76" w:after="0" w:line="240" w:lineRule="auto"/>
      <w:ind w:right="113"/>
      <w:jc w:val="right"/>
    </w:pPr>
    <w:rPr>
      <w:rFonts w:ascii="JournalRub" w:eastAsia="Arial Unicode MS" w:hAnsi="JournalRub" w:cs="Arial Unicode MS"/>
      <w:sz w:val="16"/>
      <w:szCs w:val="16"/>
      <w:lang w:eastAsia="ru-RU"/>
    </w:rPr>
  </w:style>
  <w:style w:type="paragraph" w:customStyle="1" w:styleId="xl27">
    <w:name w:val="xl27"/>
    <w:basedOn w:val="a"/>
    <w:rsid w:val="0072240D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72240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72240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72240D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72240D"/>
    <w:pPr>
      <w:spacing w:before="120" w:after="120" w:line="240" w:lineRule="auto"/>
      <w:ind w:firstLine="567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af8">
    <w:name w:val="Список с маркерами"/>
    <w:basedOn w:val="a"/>
    <w:rsid w:val="0072240D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customStyle="1" w:styleId="af9">
    <w:name w:val="Список с номерами"/>
    <w:basedOn w:val="a"/>
    <w:rsid w:val="0072240D"/>
    <w:pPr>
      <w:spacing w:before="120" w:after="0" w:line="240" w:lineRule="auto"/>
      <w:ind w:firstLine="851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72240D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72240D"/>
    <w:pPr>
      <w:keepNext/>
      <w:spacing w:before="120" w:after="0" w:line="200" w:lineRule="atLeast"/>
      <w:jc w:val="both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7224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10">
    <w:name w:val="Верхний колонтитул31"/>
    <w:basedOn w:val="a"/>
    <w:rsid w:val="0072240D"/>
    <w:pPr>
      <w:spacing w:after="0" w:line="240" w:lineRule="auto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rsid w:val="0072240D"/>
    <w:pPr>
      <w:keepNext/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311">
    <w:name w:val="çàãîëîâîê 31"/>
    <w:basedOn w:val="a"/>
    <w:rsid w:val="0072240D"/>
    <w:pPr>
      <w:keepNext/>
      <w:spacing w:before="120" w:after="120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110">
    <w:name w:val="цифры11"/>
    <w:basedOn w:val="a"/>
    <w:rsid w:val="0072240D"/>
    <w:pPr>
      <w:spacing w:before="76" w:after="0" w:line="240" w:lineRule="auto"/>
      <w:ind w:right="113"/>
      <w:jc w:val="right"/>
    </w:pPr>
    <w:rPr>
      <w:rFonts w:ascii="JournalRub" w:eastAsia="Arial Unicode MS" w:hAnsi="JournalRub" w:cs="Arial Unicode MS"/>
      <w:sz w:val="16"/>
      <w:szCs w:val="16"/>
      <w:lang w:eastAsia="ru-RU"/>
    </w:rPr>
  </w:style>
  <w:style w:type="paragraph" w:customStyle="1" w:styleId="BodyTextIndent23">
    <w:name w:val="Body Text Indent 23"/>
    <w:basedOn w:val="a"/>
    <w:rsid w:val="0072240D"/>
    <w:pPr>
      <w:spacing w:after="0" w:line="360" w:lineRule="auto"/>
      <w:ind w:firstLine="72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215">
    <w:name w:val="Ñòèëü1215"/>
    <w:basedOn w:val="a"/>
    <w:rsid w:val="0072240D"/>
    <w:pPr>
      <w:spacing w:after="120" w:line="240" w:lineRule="auto"/>
      <w:jc w:val="center"/>
    </w:pPr>
    <w:rPr>
      <w:rFonts w:ascii="Arial" w:eastAsia="Arial Unicode MS" w:hAnsi="Arial" w:cs="Arial"/>
      <w:b/>
      <w:bCs/>
      <w:sz w:val="28"/>
      <w:szCs w:val="28"/>
      <w:lang w:eastAsia="ru-RU"/>
    </w:rPr>
  </w:style>
  <w:style w:type="paragraph" w:customStyle="1" w:styleId="3110">
    <w:name w:val="Верхний колонтитул311"/>
    <w:basedOn w:val="a"/>
    <w:rsid w:val="0072240D"/>
    <w:pPr>
      <w:spacing w:after="0" w:line="240" w:lineRule="auto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2240D"/>
    <w:pPr>
      <w:spacing w:before="120" w:after="0" w:line="240" w:lineRule="auto"/>
      <w:ind w:firstLine="709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1210">
    <w:name w:val="Список 1210"/>
    <w:basedOn w:val="a"/>
    <w:rsid w:val="0072240D"/>
    <w:pPr>
      <w:spacing w:before="120" w:after="120" w:line="240" w:lineRule="auto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14135">
    <w:name w:val="Ñòèëü14135"/>
    <w:basedOn w:val="a"/>
    <w:rsid w:val="0072240D"/>
    <w:pPr>
      <w:spacing w:after="120" w:line="240" w:lineRule="auto"/>
      <w:jc w:val="center"/>
    </w:pPr>
    <w:rPr>
      <w:rFonts w:ascii="Arial" w:eastAsia="Arial Unicode MS" w:hAnsi="Arial" w:cs="Arial"/>
      <w:b/>
      <w:bCs/>
      <w:sz w:val="28"/>
      <w:szCs w:val="28"/>
      <w:lang w:eastAsia="ru-RU"/>
    </w:rPr>
  </w:style>
  <w:style w:type="paragraph" w:customStyle="1" w:styleId="1336">
    <w:name w:val="заголовок 1336"/>
    <w:basedOn w:val="a"/>
    <w:rsid w:val="0072240D"/>
    <w:pPr>
      <w:keepNext/>
      <w:spacing w:before="120" w:after="0" w:line="200" w:lineRule="atLeast"/>
      <w:jc w:val="both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15">
    <w:name w:val="Цитата1"/>
    <w:basedOn w:val="a"/>
    <w:rsid w:val="0072240D"/>
    <w:pPr>
      <w:spacing w:after="0" w:line="200" w:lineRule="atLeast"/>
      <w:ind w:left="-57" w:right="-57"/>
      <w:jc w:val="center"/>
    </w:pPr>
    <w:rPr>
      <w:rFonts w:ascii="Times New Roman" w:eastAsia="Arial Unicode MS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basedOn w:val="a"/>
    <w:rsid w:val="0072240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afb">
    <w:name w:val="òåêñò ñíîñêè"/>
    <w:basedOn w:val="a"/>
    <w:rsid w:val="0072240D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7">
    <w:name w:val="Список с маркерами1"/>
    <w:basedOn w:val="a"/>
    <w:rsid w:val="0072240D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customStyle="1" w:styleId="Style3">
    <w:name w:val="Style3"/>
    <w:basedOn w:val="a"/>
    <w:rsid w:val="0072240D"/>
    <w:pPr>
      <w:autoSpaceDE w:val="0"/>
      <w:autoSpaceDN w:val="0"/>
      <w:spacing w:after="0" w:line="278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240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rsid w:val="0072240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rsid w:val="0072240D"/>
    <w:pPr>
      <w:spacing w:before="100" w:after="100" w:line="240" w:lineRule="auto"/>
      <w:jc w:val="both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customStyle="1" w:styleId="xl53">
    <w:name w:val="xl53"/>
    <w:basedOn w:val="a"/>
    <w:rsid w:val="0072240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msochpdefault">
    <w:name w:val="msochpdefault"/>
    <w:basedOn w:val="a"/>
    <w:rsid w:val="0072240D"/>
    <w:pPr>
      <w:spacing w:before="100" w:beforeAutospacing="1" w:after="100" w:afterAutospacing="1" w:line="240" w:lineRule="auto"/>
    </w:pPr>
    <w:rPr>
      <w:rFonts w:ascii="Calibri" w:eastAsia="Arial Unicode MS" w:hAnsi="Calibri" w:cs="Calibri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72240D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0"/>
    <w:uiPriority w:val="99"/>
    <w:semiHidden/>
    <w:unhideWhenUsed/>
    <w:rsid w:val="0072240D"/>
    <w:rPr>
      <w:rFonts w:ascii="Times New Roman" w:hAnsi="Times New Roman" w:cs="Times New Roman" w:hint="default"/>
    </w:rPr>
  </w:style>
  <w:style w:type="character" w:styleId="afe">
    <w:name w:val="Placeholder Text"/>
    <w:basedOn w:val="a0"/>
    <w:uiPriority w:val="99"/>
    <w:semiHidden/>
    <w:rsid w:val="0072240D"/>
    <w:rPr>
      <w:color w:val="808080"/>
    </w:rPr>
  </w:style>
  <w:style w:type="character" w:customStyle="1" w:styleId="Heading9Char">
    <w:name w:val="Heading 9 Char"/>
    <w:basedOn w:val="a0"/>
    <w:rsid w:val="0072240D"/>
    <w:rPr>
      <w:rFonts w:ascii="Cambria" w:hAnsi="Cambria" w:hint="default"/>
    </w:rPr>
  </w:style>
  <w:style w:type="character" w:customStyle="1" w:styleId="SubtitleChar">
    <w:name w:val="Subtitle Char"/>
    <w:basedOn w:val="a0"/>
    <w:rsid w:val="0072240D"/>
    <w:rPr>
      <w:rFonts w:ascii="Cambria" w:hAnsi="Cambria" w:hint="default"/>
    </w:rPr>
  </w:style>
  <w:style w:type="character" w:customStyle="1" w:styleId="SubtitleChar1">
    <w:name w:val="Subtitle Char1"/>
    <w:basedOn w:val="a0"/>
    <w:rsid w:val="0072240D"/>
    <w:rPr>
      <w:rFonts w:ascii="Arial" w:hAnsi="Arial" w:cs="Arial" w:hint="default"/>
      <w:i/>
      <w:iCs/>
    </w:rPr>
  </w:style>
  <w:style w:type="character" w:customStyle="1" w:styleId="18">
    <w:name w:val="Знак Знак1"/>
    <w:basedOn w:val="a0"/>
    <w:rsid w:val="0072240D"/>
    <w:rPr>
      <w:rFonts w:ascii="Arial" w:hAnsi="Arial" w:cs="Arial" w:hint="default"/>
      <w:i/>
      <w:iCs/>
    </w:rPr>
  </w:style>
  <w:style w:type="character" w:customStyle="1" w:styleId="35">
    <w:name w:val="Знак Знак3"/>
    <w:basedOn w:val="a0"/>
    <w:rsid w:val="0072240D"/>
    <w:rPr>
      <w:rFonts w:ascii="Arial" w:hAnsi="Arial" w:cs="Arial" w:hint="default"/>
      <w:i/>
      <w:iCs/>
    </w:rPr>
  </w:style>
  <w:style w:type="character" w:customStyle="1" w:styleId="aff">
    <w:name w:val="Знак Знак"/>
    <w:basedOn w:val="a0"/>
    <w:rsid w:val="0072240D"/>
    <w:rPr>
      <w:rFonts w:ascii="Arial" w:hAnsi="Arial" w:cs="Arial" w:hint="default"/>
      <w:i/>
      <w:iCs/>
    </w:rPr>
  </w:style>
  <w:style w:type="character" w:customStyle="1" w:styleId="aff0">
    <w:name w:val="номер страницы"/>
    <w:basedOn w:val="a0"/>
    <w:rsid w:val="0072240D"/>
  </w:style>
  <w:style w:type="character" w:customStyle="1" w:styleId="130">
    <w:name w:val="Знак Знак13"/>
    <w:basedOn w:val="a0"/>
    <w:rsid w:val="0072240D"/>
    <w:rPr>
      <w:rFonts w:ascii="Arial" w:hAnsi="Arial" w:cs="Arial" w:hint="default"/>
      <w:i/>
      <w:iCs/>
    </w:rPr>
  </w:style>
  <w:style w:type="character" w:customStyle="1" w:styleId="320">
    <w:name w:val="Знак Знак32"/>
    <w:basedOn w:val="a0"/>
    <w:rsid w:val="0072240D"/>
    <w:rPr>
      <w:b/>
      <w:bCs/>
    </w:rPr>
  </w:style>
  <w:style w:type="character" w:customStyle="1" w:styleId="120">
    <w:name w:val="Знак Знак12"/>
    <w:basedOn w:val="a0"/>
    <w:rsid w:val="0072240D"/>
    <w:rPr>
      <w:rFonts w:ascii="Arial" w:hAnsi="Arial" w:cs="Arial" w:hint="default"/>
      <w:i/>
      <w:iCs/>
    </w:rPr>
  </w:style>
  <w:style w:type="character" w:customStyle="1" w:styleId="19">
    <w:name w:val="Просмотренная гиперссылка1"/>
    <w:basedOn w:val="a0"/>
    <w:rsid w:val="0072240D"/>
    <w:rPr>
      <w:color w:val="800080"/>
      <w:u w:val="single"/>
    </w:rPr>
  </w:style>
  <w:style w:type="character" w:customStyle="1" w:styleId="312">
    <w:name w:val="Знак Знак31"/>
    <w:basedOn w:val="a0"/>
    <w:rsid w:val="0072240D"/>
  </w:style>
  <w:style w:type="character" w:customStyle="1" w:styleId="26">
    <w:name w:val="Знак Знак2"/>
    <w:basedOn w:val="a0"/>
    <w:rsid w:val="0072240D"/>
  </w:style>
  <w:style w:type="character" w:customStyle="1" w:styleId="111">
    <w:name w:val="Знак Знак11"/>
    <w:basedOn w:val="a0"/>
    <w:rsid w:val="0072240D"/>
  </w:style>
  <w:style w:type="character" w:customStyle="1" w:styleId="61">
    <w:name w:val="Знак Знак6"/>
    <w:basedOn w:val="a0"/>
    <w:rsid w:val="0072240D"/>
    <w:rPr>
      <w:b/>
      <w:bCs/>
    </w:rPr>
  </w:style>
  <w:style w:type="character" w:customStyle="1" w:styleId="41">
    <w:name w:val="Знак Знак4"/>
    <w:basedOn w:val="a0"/>
    <w:rsid w:val="0072240D"/>
  </w:style>
  <w:style w:type="character" w:customStyle="1" w:styleId="51">
    <w:name w:val="Знак Знак5"/>
    <w:basedOn w:val="a0"/>
    <w:rsid w:val="0072240D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72240D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basedOn w:val="a0"/>
    <w:rsid w:val="0072240D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72240D"/>
    <w:rPr>
      <w:rFonts w:ascii="Times New Roman" w:hAnsi="Times New Roman" w:cs="Times New Roman" w:hint="default"/>
      <w:i/>
      <w:iCs/>
    </w:rPr>
  </w:style>
  <w:style w:type="character" w:customStyle="1" w:styleId="330">
    <w:name w:val="Знак Знак33"/>
    <w:basedOn w:val="a0"/>
    <w:rsid w:val="0072240D"/>
    <w:rPr>
      <w:rFonts w:ascii="Arial" w:hAnsi="Arial" w:cs="Arial" w:hint="default"/>
      <w:i/>
      <w:iCs/>
    </w:rPr>
  </w:style>
  <w:style w:type="character" w:customStyle="1" w:styleId="news-date-time1">
    <w:name w:val="news-date-time1"/>
    <w:basedOn w:val="a0"/>
    <w:rsid w:val="0072240D"/>
    <w:rPr>
      <w:color w:val="486DAA"/>
    </w:rPr>
  </w:style>
  <w:style w:type="character" w:customStyle="1" w:styleId="71">
    <w:name w:val="Знак Знак7"/>
    <w:basedOn w:val="a0"/>
    <w:rsid w:val="0072240D"/>
  </w:style>
  <w:style w:type="character" w:customStyle="1" w:styleId="211">
    <w:name w:val="Знак Знак21"/>
    <w:basedOn w:val="a0"/>
    <w:rsid w:val="0072240D"/>
  </w:style>
  <w:style w:type="character" w:customStyle="1" w:styleId="140">
    <w:name w:val="Знак Знак14"/>
    <w:basedOn w:val="a0"/>
    <w:rsid w:val="0072240D"/>
  </w:style>
  <w:style w:type="character" w:customStyle="1" w:styleId="510">
    <w:name w:val="Знак Знак51"/>
    <w:basedOn w:val="a0"/>
    <w:rsid w:val="0072240D"/>
    <w:rPr>
      <w:i/>
      <w:iCs/>
    </w:rPr>
  </w:style>
  <w:style w:type="character" w:customStyle="1" w:styleId="410">
    <w:name w:val="Знак Знак41"/>
    <w:basedOn w:val="a0"/>
    <w:rsid w:val="0072240D"/>
    <w:rPr>
      <w:b/>
      <w:bCs/>
    </w:rPr>
  </w:style>
  <w:style w:type="character" w:customStyle="1" w:styleId="91">
    <w:name w:val="Знак Знак9"/>
    <w:basedOn w:val="a0"/>
    <w:rsid w:val="0072240D"/>
  </w:style>
  <w:style w:type="character" w:customStyle="1" w:styleId="42">
    <w:name w:val="Знак Знак42"/>
    <w:basedOn w:val="a0"/>
    <w:rsid w:val="0072240D"/>
    <w:rPr>
      <w:rFonts w:ascii="Arial" w:hAnsi="Arial" w:cs="Arial" w:hint="default"/>
      <w:i/>
      <w:iCs/>
    </w:rPr>
  </w:style>
  <w:style w:type="character" w:customStyle="1" w:styleId="610">
    <w:name w:val="Знак Знак61"/>
    <w:basedOn w:val="a0"/>
    <w:rsid w:val="0072240D"/>
  </w:style>
  <w:style w:type="character" w:customStyle="1" w:styleId="710">
    <w:name w:val="Знак Знак71"/>
    <w:basedOn w:val="a0"/>
    <w:rsid w:val="0072240D"/>
  </w:style>
  <w:style w:type="character" w:customStyle="1" w:styleId="1110">
    <w:name w:val="Знак Знак111"/>
    <w:basedOn w:val="a0"/>
    <w:rsid w:val="0072240D"/>
    <w:rPr>
      <w:b/>
      <w:bCs/>
    </w:rPr>
  </w:style>
  <w:style w:type="character" w:customStyle="1" w:styleId="180">
    <w:name w:val="Знак Знак18"/>
    <w:basedOn w:val="a0"/>
    <w:rsid w:val="0072240D"/>
    <w:rPr>
      <w:b/>
      <w:bCs/>
      <w:i/>
      <w:iCs/>
    </w:rPr>
  </w:style>
  <w:style w:type="character" w:customStyle="1" w:styleId="170">
    <w:name w:val="Знак Знак17"/>
    <w:basedOn w:val="a0"/>
    <w:rsid w:val="0072240D"/>
    <w:rPr>
      <w:b/>
      <w:bCs/>
      <w:i/>
      <w:iCs/>
    </w:rPr>
  </w:style>
  <w:style w:type="character" w:customStyle="1" w:styleId="160">
    <w:name w:val="Знак Знак16"/>
    <w:basedOn w:val="a0"/>
    <w:rsid w:val="0072240D"/>
    <w:rPr>
      <w:b/>
      <w:bCs/>
    </w:rPr>
  </w:style>
  <w:style w:type="character" w:customStyle="1" w:styleId="150">
    <w:name w:val="Знак Знак15"/>
    <w:basedOn w:val="a0"/>
    <w:rsid w:val="0072240D"/>
    <w:rPr>
      <w:b/>
      <w:bCs/>
    </w:rPr>
  </w:style>
  <w:style w:type="character" w:customStyle="1" w:styleId="141">
    <w:name w:val="Знак Знак141"/>
    <w:basedOn w:val="a0"/>
    <w:rsid w:val="0072240D"/>
    <w:rPr>
      <w:b/>
      <w:bCs/>
      <w:color w:val="000000"/>
    </w:rPr>
  </w:style>
  <w:style w:type="character" w:customStyle="1" w:styleId="131">
    <w:name w:val="Знак Знак131"/>
    <w:basedOn w:val="a0"/>
    <w:rsid w:val="0072240D"/>
    <w:rPr>
      <w:u w:val="single"/>
    </w:rPr>
  </w:style>
  <w:style w:type="character" w:customStyle="1" w:styleId="121">
    <w:name w:val="Знак Знак121"/>
    <w:basedOn w:val="a0"/>
    <w:rsid w:val="0072240D"/>
    <w:rPr>
      <w:b/>
      <w:bCs/>
    </w:rPr>
  </w:style>
  <w:style w:type="character" w:customStyle="1" w:styleId="100">
    <w:name w:val="Знак Знак10"/>
    <w:basedOn w:val="a0"/>
    <w:rsid w:val="0072240D"/>
    <w:rPr>
      <w:b/>
      <w:bCs/>
    </w:rPr>
  </w:style>
  <w:style w:type="character" w:customStyle="1" w:styleId="910">
    <w:name w:val="Знак Знак91"/>
    <w:basedOn w:val="a0"/>
    <w:rsid w:val="0072240D"/>
  </w:style>
  <w:style w:type="character" w:customStyle="1" w:styleId="81">
    <w:name w:val="Знак Знак8"/>
    <w:basedOn w:val="a0"/>
    <w:rsid w:val="0072240D"/>
  </w:style>
  <w:style w:type="character" w:customStyle="1" w:styleId="52">
    <w:name w:val="Знак Знак52"/>
    <w:basedOn w:val="a0"/>
    <w:rsid w:val="0072240D"/>
  </w:style>
  <w:style w:type="character" w:customStyle="1" w:styleId="340">
    <w:name w:val="Знак Знак34"/>
    <w:basedOn w:val="a0"/>
    <w:rsid w:val="0072240D"/>
    <w:rPr>
      <w:b/>
      <w:bCs/>
    </w:rPr>
  </w:style>
  <w:style w:type="character" w:customStyle="1" w:styleId="220">
    <w:name w:val="Знак Знак22"/>
    <w:basedOn w:val="a0"/>
    <w:rsid w:val="0072240D"/>
    <w:rPr>
      <w:i/>
      <w:iCs/>
    </w:rPr>
  </w:style>
  <w:style w:type="character" w:customStyle="1" w:styleId="1100">
    <w:name w:val="Знак Знак110"/>
    <w:basedOn w:val="a0"/>
    <w:rsid w:val="0072240D"/>
    <w:rPr>
      <w:rFonts w:ascii="Arial" w:hAnsi="Arial" w:cs="Arial" w:hint="default"/>
    </w:rPr>
  </w:style>
  <w:style w:type="character" w:customStyle="1" w:styleId="190">
    <w:name w:val="Знак Знак19"/>
    <w:basedOn w:val="a0"/>
    <w:rsid w:val="0072240D"/>
    <w:rPr>
      <w:rFonts w:ascii="Tahoma" w:hAnsi="Tahoma" w:cs="Tahoma" w:hint="default"/>
    </w:rPr>
  </w:style>
  <w:style w:type="character" w:customStyle="1" w:styleId="112">
    <w:name w:val="Знак Знак112"/>
    <w:basedOn w:val="a0"/>
    <w:rsid w:val="0072240D"/>
    <w:rPr>
      <w:rFonts w:ascii="Arial" w:hAnsi="Arial" w:cs="Arial" w:hint="default"/>
      <w:i/>
      <w:iCs/>
    </w:rPr>
  </w:style>
  <w:style w:type="character" w:customStyle="1" w:styleId="350">
    <w:name w:val="Знак Знак35"/>
    <w:basedOn w:val="a0"/>
    <w:rsid w:val="0072240D"/>
    <w:rPr>
      <w:b/>
      <w:bCs/>
    </w:rPr>
  </w:style>
  <w:style w:type="character" w:customStyle="1" w:styleId="200">
    <w:name w:val="Знак Знак20"/>
    <w:basedOn w:val="a0"/>
    <w:rsid w:val="0072240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Борисова Н.Л.</dc:creator>
  <cp:lastModifiedBy>Служба по тарифам ЧР Борисова Н.Л.</cp:lastModifiedBy>
  <cp:revision>2</cp:revision>
  <dcterms:created xsi:type="dcterms:W3CDTF">2019-06-11T12:08:00Z</dcterms:created>
  <dcterms:modified xsi:type="dcterms:W3CDTF">2019-06-11T12:10:00Z</dcterms:modified>
</cp:coreProperties>
</file>