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F7" w:rsidRPr="005C29A6" w:rsidRDefault="00D54FF7" w:rsidP="00D54FF7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7162D3">
        <w:rPr>
          <w:b/>
          <w:sz w:val="24"/>
          <w:szCs w:val="24"/>
        </w:rPr>
        <w:t>2019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796"/>
        <w:gridCol w:w="1814"/>
        <w:gridCol w:w="6776"/>
      </w:tblGrid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8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4D" w:rsidRPr="0007234D" w:rsidRDefault="00DD6A92" w:rsidP="0007234D">
            <w:pPr>
              <w:pStyle w:val="3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 xml:space="preserve">Муниципальная программа Аликовского района </w:t>
            </w:r>
            <w:r w:rsidR="0007234D" w:rsidRPr="0007234D">
              <w:rPr>
                <w:sz w:val="24"/>
                <w:szCs w:val="24"/>
              </w:rPr>
              <w:t xml:space="preserve">«Экономическое развитие </w:t>
            </w:r>
          </w:p>
          <w:p w:rsidR="00DD6A92" w:rsidRPr="00164A73" w:rsidRDefault="0007234D" w:rsidP="0007234D">
            <w:pPr>
              <w:pStyle w:val="3"/>
            </w:pPr>
            <w:r w:rsidRPr="0007234D">
              <w:rPr>
                <w:sz w:val="24"/>
                <w:szCs w:val="24"/>
              </w:rPr>
              <w:t>Аликовского района Чувашской Республики»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472C6E" w:rsidP="0007234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BE7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="00DD6A92" w:rsidRPr="001F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34D" w:rsidRPr="001F3BE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07234D" w:rsidRPr="001F3BE7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="0007234D" w:rsidRPr="001F3BE7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1 </w:t>
            </w:r>
            <w:r w:rsidR="001F3BE7" w:rsidRPr="001F3BE7">
              <w:rPr>
                <w:rFonts w:ascii="Times New Roman" w:hAnsi="Times New Roman"/>
              </w:rPr>
              <w:t>«Совершенствование внешней среды развития малого и среднего предпринимательства»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8" w:rsidRDefault="00CF2B58" w:rsidP="00A244C7">
            <w:pPr>
              <w:pStyle w:val="Default"/>
              <w:jc w:val="both"/>
              <w:rPr>
                <w:bCs/>
                <w:iCs/>
              </w:rPr>
            </w:pPr>
            <w:r w:rsidRPr="00A244C7">
              <w:t xml:space="preserve">В целях   </w:t>
            </w:r>
            <w:r w:rsidR="00F101D3">
              <w:t xml:space="preserve">совершенствования среды развития малого и среднего предпринимательства, </w:t>
            </w:r>
            <w:r w:rsidRPr="00A244C7">
              <w:t>создания условий для увеличения числа субъектов малого и среднего предпринимательства</w:t>
            </w:r>
            <w:r w:rsidR="00A244C7" w:rsidRPr="00A244C7">
              <w:t xml:space="preserve"> и </w:t>
            </w:r>
            <w:r w:rsidRPr="00A244C7">
              <w:rPr>
                <w:color w:val="auto"/>
              </w:rPr>
              <w:t>как один из направлений реализации  национального проекта «Малое и среднее предпринимательство и поддержка индивидуальной предпринимательской инициативы»,</w:t>
            </w:r>
            <w:r w:rsidRPr="00A244C7">
              <w:t xml:space="preserve"> обеспечения доступа начинающим субъектам малого предпринимательства к приемлемым по цене офисным площадям для ведения бизнеса, на территории района с 2012 г. функционирует автономное учреждение «Бизнес-инкубатор «Меркурий» по поддержке малого и среднего предпринимательства и содействию занятости населения» Аликовского района Чувашской Республики</w:t>
            </w:r>
            <w:r w:rsidR="00A244C7" w:rsidRPr="00A244C7">
              <w:t>.</w:t>
            </w:r>
            <w:r w:rsidR="00A244C7">
              <w:t xml:space="preserve"> </w:t>
            </w:r>
            <w:r w:rsidR="00A244C7" w:rsidRPr="00A244C7">
              <w:rPr>
                <w:bCs/>
                <w:iCs/>
              </w:rPr>
              <w:t>Общая площадь бизнес-инкубатора -  1350,3 кв. м.</w:t>
            </w:r>
            <w:r w:rsidR="00A244C7">
              <w:rPr>
                <w:bCs/>
                <w:iCs/>
              </w:rPr>
              <w:t xml:space="preserve">, из </w:t>
            </w:r>
            <w:r w:rsidR="00A244C7" w:rsidRPr="00A244C7">
              <w:rPr>
                <w:bCs/>
                <w:iCs/>
              </w:rPr>
              <w:t xml:space="preserve">них </w:t>
            </w:r>
            <w:proofErr w:type="gramStart"/>
            <w:r w:rsidR="00A244C7" w:rsidRPr="00A244C7">
              <w:rPr>
                <w:bCs/>
                <w:iCs/>
              </w:rPr>
              <w:t>полезная  -</w:t>
            </w:r>
            <w:proofErr w:type="gramEnd"/>
            <w:r w:rsidR="00A244C7" w:rsidRPr="00A244C7">
              <w:rPr>
                <w:bCs/>
                <w:iCs/>
              </w:rPr>
              <w:t xml:space="preserve"> 543 кв. м.</w:t>
            </w:r>
            <w:r w:rsidR="00A244C7">
              <w:rPr>
                <w:bCs/>
                <w:iCs/>
              </w:rPr>
              <w:t xml:space="preserve"> Ф</w:t>
            </w:r>
            <w:r w:rsidR="00A244C7" w:rsidRPr="00A244C7">
              <w:rPr>
                <w:bCs/>
                <w:iCs/>
              </w:rPr>
              <w:t xml:space="preserve">актически занимаемая  – 442,2 кв. м., или 81,4%. </w:t>
            </w:r>
            <w:r w:rsidRPr="00A244C7">
              <w:rPr>
                <w:color w:val="auto"/>
              </w:rPr>
              <w:t xml:space="preserve">Стоимость  аренды помещений в первый год  </w:t>
            </w:r>
            <w:r w:rsidRPr="00A244C7">
              <w:rPr>
                <w:color w:val="auto"/>
              </w:rPr>
              <w:lastRenderedPageBreak/>
              <w:t>составляет  40% от рыночной стоимости квадратного метра  площад</w:t>
            </w:r>
            <w:r w:rsidR="00D72044">
              <w:rPr>
                <w:color w:val="auto"/>
              </w:rPr>
              <w:t>и</w:t>
            </w:r>
            <w:r w:rsidR="00A27803">
              <w:rPr>
                <w:color w:val="auto"/>
              </w:rPr>
              <w:t>,</w:t>
            </w:r>
            <w:r w:rsidRPr="00A244C7">
              <w:rPr>
                <w:color w:val="auto"/>
              </w:rPr>
              <w:t xml:space="preserve"> во второй год составляет 60%, в третий год составляет  100%</w:t>
            </w:r>
            <w:r w:rsidR="00A27803">
              <w:rPr>
                <w:color w:val="auto"/>
              </w:rPr>
              <w:t xml:space="preserve">, </w:t>
            </w:r>
            <w:proofErr w:type="spellStart"/>
            <w:r w:rsidR="00A27803">
              <w:rPr>
                <w:color w:val="auto"/>
              </w:rPr>
              <w:t>т.е</w:t>
            </w:r>
            <w:proofErr w:type="spellEnd"/>
            <w:r w:rsidR="00A27803">
              <w:rPr>
                <w:color w:val="auto"/>
              </w:rPr>
              <w:t xml:space="preserve"> н</w:t>
            </w:r>
            <w:r w:rsidR="00A27803" w:rsidRPr="00991A80">
              <w:t>ачинающим субъектам малого и среднего предпринимательства в АУ «Бизнес-инкубатор «Меркурий» по поддержке малого и среднего предпринимательства и содействию занятости населения» предоставляется помещение на льготных условиях для оказания специализированных и информационных услуг в сфере бухучета и налогообложения, юридического просвещения, ведения основ бизнеса.</w:t>
            </w:r>
            <w:r w:rsidRPr="00A244C7">
              <w:rPr>
                <w:color w:val="auto"/>
              </w:rPr>
              <w:t xml:space="preserve"> </w:t>
            </w:r>
            <w:r w:rsidRPr="00A244C7">
              <w:rPr>
                <w:bCs/>
                <w:iCs/>
              </w:rPr>
              <w:t xml:space="preserve">На 01.01.2020 г. в 28 офисных помещениях </w:t>
            </w:r>
            <w:r w:rsidR="00A244C7">
              <w:rPr>
                <w:bCs/>
                <w:iCs/>
              </w:rPr>
              <w:t xml:space="preserve">размещено </w:t>
            </w:r>
            <w:r w:rsidRPr="00A244C7">
              <w:rPr>
                <w:bCs/>
                <w:iCs/>
              </w:rPr>
              <w:t xml:space="preserve">18 резидентов. </w:t>
            </w:r>
            <w:r w:rsidR="00A244C7" w:rsidRPr="00A244C7">
              <w:rPr>
                <w:bCs/>
                <w:iCs/>
              </w:rPr>
              <w:t xml:space="preserve">Свободно - 3 офисных помещения. </w:t>
            </w:r>
            <w:r w:rsidRPr="00A244C7">
              <w:rPr>
                <w:bCs/>
                <w:iCs/>
              </w:rPr>
              <w:t xml:space="preserve">Создано - 25 рабочих мест. </w:t>
            </w:r>
          </w:p>
          <w:p w:rsidR="00A66CB0" w:rsidRPr="000E528D" w:rsidRDefault="00A244C7" w:rsidP="00A244C7">
            <w:pPr>
              <w:jc w:val="both"/>
            </w:pPr>
            <w:r w:rsidRPr="00A244C7">
              <w:rPr>
                <w:color w:val="000000"/>
                <w:sz w:val="24"/>
                <w:szCs w:val="24"/>
              </w:rPr>
              <w:t xml:space="preserve">В </w:t>
            </w:r>
            <w:r w:rsidRPr="00A244C7">
              <w:rPr>
                <w:sz w:val="24"/>
                <w:szCs w:val="24"/>
              </w:rPr>
              <w:t xml:space="preserve">2019 году </w:t>
            </w:r>
            <w:r w:rsidRPr="00A244C7">
              <w:rPr>
                <w:bCs/>
                <w:iCs/>
                <w:color w:val="000000"/>
                <w:kern w:val="24"/>
                <w:sz w:val="24"/>
                <w:szCs w:val="24"/>
              </w:rPr>
              <w:t xml:space="preserve">12 предпринимателей получили   возможность бесплатного изготовления бизнес-плана развития собственного производства и 32 предпринимателя - услугу имущественного и консультационного характера. </w:t>
            </w: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2 </w:t>
            </w:r>
            <w:r w:rsidR="001F3BE7" w:rsidRPr="001F3BE7">
              <w:rPr>
                <w:rFonts w:ascii="Times New Roman" w:hAnsi="Times New Roman"/>
              </w:rPr>
              <w:t>«</w:t>
            </w:r>
            <w:r w:rsidR="001F3BE7" w:rsidRPr="001F3BE7">
              <w:rPr>
                <w:rFonts w:ascii="Times New Roman" w:hAnsi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  <w:r w:rsidR="001F3BE7" w:rsidRPr="001F3BE7">
              <w:rPr>
                <w:rFonts w:ascii="Times New Roman" w:hAnsi="Times New Roman"/>
              </w:rPr>
              <w:t>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A32661" w:rsidRDefault="00F101D3" w:rsidP="00F10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_Hlk32244671"/>
            <w:r w:rsidRPr="00A32661">
              <w:rPr>
                <w:sz w:val="24"/>
                <w:szCs w:val="24"/>
              </w:rPr>
              <w:t>В целях содействия формированию положительного имиджа предпринимательской деятельности</w:t>
            </w:r>
            <w:r w:rsidR="00A32661" w:rsidRPr="00A32661">
              <w:rPr>
                <w:sz w:val="24"/>
                <w:szCs w:val="24"/>
              </w:rPr>
              <w:t>, повышения правовой, налоговой и финансовой грамотности субъектов малого и среднего предпринимательства, вовлечение граждан в предпринимательскую деятельность</w:t>
            </w:r>
            <w:r w:rsidRPr="00A32661">
              <w:rPr>
                <w:sz w:val="24"/>
                <w:szCs w:val="24"/>
              </w:rPr>
              <w:t xml:space="preserve"> в районе ежегодно проводится День малого и среднего </w:t>
            </w:r>
            <w:proofErr w:type="spellStart"/>
            <w:r w:rsidRPr="00A32661">
              <w:rPr>
                <w:sz w:val="24"/>
                <w:szCs w:val="24"/>
              </w:rPr>
              <w:t>предприниательства</w:t>
            </w:r>
            <w:proofErr w:type="spellEnd"/>
            <w:r w:rsidR="00A32661" w:rsidRPr="00A32661">
              <w:rPr>
                <w:sz w:val="24"/>
                <w:szCs w:val="24"/>
              </w:rPr>
              <w:t xml:space="preserve"> (в 2019г. – 19 июня), а также </w:t>
            </w:r>
            <w:r w:rsidR="00A32661" w:rsidRPr="00A32661">
              <w:rPr>
                <w:rFonts w:eastAsia="Calibri"/>
                <w:color w:val="000000"/>
                <w:sz w:val="24"/>
                <w:szCs w:val="24"/>
              </w:rPr>
              <w:t>консультации, встречи и круглые столы, семинар-совещания</w:t>
            </w:r>
            <w:r w:rsidR="00A32661">
              <w:rPr>
                <w:rFonts w:eastAsia="Calibri"/>
                <w:color w:val="000000"/>
                <w:sz w:val="24"/>
                <w:szCs w:val="24"/>
              </w:rPr>
              <w:t xml:space="preserve"> с представителями субъектов малого и среднего</w:t>
            </w:r>
            <w:r w:rsidR="00152C1A">
              <w:rPr>
                <w:rFonts w:eastAsia="Calibri"/>
                <w:color w:val="000000"/>
                <w:sz w:val="24"/>
                <w:szCs w:val="24"/>
              </w:rPr>
              <w:t xml:space="preserve"> предпринимательства</w:t>
            </w:r>
            <w:r w:rsidR="00A3266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A32661">
              <w:rPr>
                <w:sz w:val="24"/>
                <w:szCs w:val="24"/>
              </w:rPr>
              <w:t xml:space="preserve"> с </w:t>
            </w:r>
            <w:r w:rsidR="001F3BE7" w:rsidRPr="00A32661">
              <w:rPr>
                <w:sz w:val="24"/>
                <w:szCs w:val="24"/>
              </w:rPr>
              <w:t>участием представителей</w:t>
            </w:r>
            <w:r w:rsidRPr="00A32661">
              <w:rPr>
                <w:sz w:val="24"/>
                <w:szCs w:val="24"/>
              </w:rPr>
              <w:t xml:space="preserve"> администрации Аликовского района, Министерства экономического развития, промышленности и торговли Чувашской республики, Республиканского бизнес-инкубатора Минэкономразвития Чувашии, АНО «</w:t>
            </w:r>
            <w:proofErr w:type="spellStart"/>
            <w:r w:rsidRPr="00A32661">
              <w:rPr>
                <w:sz w:val="24"/>
                <w:szCs w:val="24"/>
              </w:rPr>
              <w:t>Микрокредитная</w:t>
            </w:r>
            <w:proofErr w:type="spellEnd"/>
            <w:r w:rsidRPr="00A32661">
              <w:rPr>
                <w:sz w:val="24"/>
                <w:szCs w:val="24"/>
              </w:rPr>
              <w:t xml:space="preserve"> компания «Агентство по поддержке малого и среднего бизнеса в Чувашской Республике», </w:t>
            </w:r>
            <w:r w:rsidR="00E82C7B" w:rsidRPr="00A32661">
              <w:rPr>
                <w:sz w:val="24"/>
                <w:szCs w:val="24"/>
              </w:rPr>
              <w:t xml:space="preserve">КУП ЧР "Агро-Инновации», </w:t>
            </w:r>
            <w:r w:rsidR="00A32661" w:rsidRPr="00A32661">
              <w:rPr>
                <w:sz w:val="24"/>
                <w:szCs w:val="24"/>
              </w:rPr>
              <w:t xml:space="preserve">Чувашского регионального отделения «ОПОРА России», отдела ПФР в </w:t>
            </w:r>
            <w:proofErr w:type="spellStart"/>
            <w:r w:rsidR="00A32661" w:rsidRPr="00A32661">
              <w:rPr>
                <w:sz w:val="24"/>
                <w:szCs w:val="24"/>
              </w:rPr>
              <w:t>Аликовском</w:t>
            </w:r>
            <w:proofErr w:type="spellEnd"/>
            <w:r w:rsidR="00A32661" w:rsidRPr="00A32661">
              <w:rPr>
                <w:sz w:val="24"/>
                <w:szCs w:val="24"/>
              </w:rPr>
              <w:t xml:space="preserve"> районе (без образования юридического лица) ГУ – Управления ПФР в </w:t>
            </w:r>
            <w:proofErr w:type="spellStart"/>
            <w:r w:rsidR="00A32661" w:rsidRPr="00A32661">
              <w:rPr>
                <w:sz w:val="24"/>
                <w:szCs w:val="24"/>
              </w:rPr>
              <w:t>Вурнарском</w:t>
            </w:r>
            <w:proofErr w:type="spellEnd"/>
            <w:r w:rsidR="00A32661" w:rsidRPr="00A32661">
              <w:rPr>
                <w:sz w:val="24"/>
                <w:szCs w:val="24"/>
              </w:rPr>
              <w:t xml:space="preserve"> районе Чувашской Республики – Чувашии (межрайонное), Прокуратуры района, Межрайонной инспекции Федеральной налоговой службы № 3 </w:t>
            </w:r>
            <w:r w:rsidR="00A32661" w:rsidRPr="00A32661">
              <w:rPr>
                <w:sz w:val="24"/>
                <w:szCs w:val="24"/>
              </w:rPr>
              <w:lastRenderedPageBreak/>
              <w:t>по Чувашской Республике, Сбербанка</w:t>
            </w:r>
            <w:r w:rsidR="00E82C7B" w:rsidRPr="00A32661">
              <w:rPr>
                <w:sz w:val="24"/>
                <w:szCs w:val="24"/>
              </w:rPr>
              <w:t xml:space="preserve">, </w:t>
            </w:r>
            <w:r w:rsidRPr="00A32661">
              <w:rPr>
                <w:sz w:val="24"/>
                <w:szCs w:val="24"/>
              </w:rPr>
              <w:t>помощник</w:t>
            </w:r>
            <w:r w:rsidR="00E82C7B" w:rsidRPr="00A32661">
              <w:rPr>
                <w:sz w:val="24"/>
                <w:szCs w:val="24"/>
              </w:rPr>
              <w:t>а</w:t>
            </w:r>
            <w:r w:rsidRPr="00A32661">
              <w:rPr>
                <w:sz w:val="24"/>
                <w:szCs w:val="24"/>
              </w:rPr>
              <w:t xml:space="preserve"> уполномоченного по защите прав предпринимателей</w:t>
            </w:r>
            <w:r w:rsidR="00E82C7B" w:rsidRPr="00A32661">
              <w:rPr>
                <w:sz w:val="24"/>
                <w:szCs w:val="24"/>
              </w:rPr>
              <w:t xml:space="preserve">  и других.</w:t>
            </w:r>
            <w:r w:rsidR="00A32661">
              <w:rPr>
                <w:sz w:val="24"/>
                <w:szCs w:val="24"/>
              </w:rPr>
              <w:t xml:space="preserve"> Информация о проведенных мероприятиях размещается на сайте администрации района, а также в районной газете «</w:t>
            </w:r>
            <w:proofErr w:type="spellStart"/>
            <w:r w:rsidR="00A32661">
              <w:rPr>
                <w:sz w:val="24"/>
                <w:szCs w:val="24"/>
              </w:rPr>
              <w:t>Пурнас</w:t>
            </w:r>
            <w:proofErr w:type="spellEnd"/>
            <w:r w:rsidR="00A32661">
              <w:rPr>
                <w:sz w:val="24"/>
                <w:szCs w:val="24"/>
              </w:rPr>
              <w:t xml:space="preserve"> </w:t>
            </w:r>
            <w:proofErr w:type="spellStart"/>
            <w:r w:rsidR="00A32661">
              <w:rPr>
                <w:sz w:val="24"/>
                <w:szCs w:val="24"/>
              </w:rPr>
              <w:t>сулепе</w:t>
            </w:r>
            <w:proofErr w:type="spellEnd"/>
            <w:r w:rsidR="00A32661">
              <w:rPr>
                <w:sz w:val="24"/>
                <w:szCs w:val="24"/>
              </w:rPr>
              <w:t>».</w:t>
            </w:r>
          </w:p>
          <w:p w:rsidR="006A4D43" w:rsidRPr="006A4D43" w:rsidRDefault="007624E7" w:rsidP="007624E7">
            <w:pPr>
              <w:jc w:val="both"/>
            </w:pPr>
            <w:r w:rsidRPr="007624E7">
              <w:rPr>
                <w:sz w:val="24"/>
                <w:szCs w:val="24"/>
              </w:rPr>
              <w:t xml:space="preserve">Администрация Аликовского района проводит процедуры </w:t>
            </w:r>
            <w:r w:rsidR="00810894" w:rsidRPr="007624E7">
              <w:rPr>
                <w:sz w:val="24"/>
                <w:szCs w:val="24"/>
              </w:rPr>
      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ОРВ),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762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624E7">
              <w:rPr>
                <w:sz w:val="24"/>
                <w:szCs w:val="24"/>
              </w:rPr>
              <w:t xml:space="preserve">На мероприятиях, проводимых с участием представителей бизнеса представители администрации района останавливаются на основных понятиях оценки регулирующего воздействия, целях и задачах ОРВ, возможностях участия субъектов предпринимательской и инвестиционной деятельности в реализации государственной экономической политики. Особое внимание уделяется важности участия заинтересованных лиц из числа субъектов малого и среднего предпринимательства в оценке регулирующего воздействия для снижения </w:t>
            </w:r>
            <w:r w:rsidRPr="00932977">
              <w:rPr>
                <w:sz w:val="24"/>
                <w:szCs w:val="24"/>
              </w:rPr>
              <w:t>административных барьеров и формирования открытого диалога между властью и бизнесом. В 2019 году согласно</w:t>
            </w:r>
            <w:r w:rsidR="00932977" w:rsidRPr="00932977">
              <w:rPr>
                <w:sz w:val="24"/>
                <w:szCs w:val="24"/>
              </w:rPr>
              <w:t xml:space="preserve"> Порядка проведения оценки регулирующего воздействия проектов муниципальных правовых актов и экспертизы нормативно-правовых актов, затрагивающих вопросы осуществления предпринимательской инвестиционной деятельности, и Плана проведения экспертизы нормативных правовых актов Аликовского района Чувашской Республики, затрагивающих вопросы осуществления предпринимательской и инвестиционной деятельности, на 2019 год</w:t>
            </w:r>
            <w:r w:rsidRPr="00932977">
              <w:rPr>
                <w:sz w:val="24"/>
                <w:szCs w:val="24"/>
              </w:rPr>
              <w:t xml:space="preserve"> процедура ОРВ проведена в отношении двух проектов НПА  и экспертиза в отношении четырех ранее принятых НПА.</w:t>
            </w:r>
            <w:bookmarkEnd w:id="1"/>
          </w:p>
        </w:tc>
      </w:tr>
      <w:tr w:rsidR="001F3BE7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F3BE7" w:rsidRDefault="001F3BE7" w:rsidP="001F3BE7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1F3BE7">
              <w:rPr>
                <w:sz w:val="24"/>
                <w:szCs w:val="24"/>
              </w:rPr>
              <w:t xml:space="preserve">Основное мероприятие 3 "Развитие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 w:rsidRPr="001F3BE7">
              <w:rPr>
                <w:sz w:val="24"/>
                <w:szCs w:val="24"/>
              </w:rPr>
              <w:t>Аликовском</w:t>
            </w:r>
            <w:proofErr w:type="spellEnd"/>
            <w:r w:rsidRPr="001F3BE7">
              <w:rPr>
                <w:sz w:val="24"/>
                <w:szCs w:val="24"/>
              </w:rPr>
              <w:t xml:space="preserve"> районе Чувашской Республики" включает мероприятие </w:t>
            </w:r>
          </w:p>
          <w:p w:rsidR="001F3BE7" w:rsidRPr="001F3BE7" w:rsidRDefault="001F3BE7" w:rsidP="002A6E92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F3BE7" w:rsidRDefault="00AE229C" w:rsidP="00AE229C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bookmarkStart w:id="2" w:name="_Hlk32244726"/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целях развития предпринимательства в области народных художественных промыслов, ремесел и производства сувенирной продукции ежегодно проводятся выставки изделий ремесленников и мастеров народных художественных промыслов, производителей сувенирной продукции. Так на мероприятии День малого и среднего предпринимательства в 2019г. в фойе АУ «Бизнес-инкубатор «Меркурий» была организована выставка ИП Евдокимовой А.В. ручных сувенирных изделий и ИП </w:t>
            </w:r>
            <w:proofErr w:type="spellStart"/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Шорниковой</w:t>
            </w:r>
            <w:proofErr w:type="spellEnd"/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Н.А.  ростовых цветов, светильников, кукол ручного изготовления.  ИП Терентьева Е.В. показала мастер-класс по моделированию и художественному оформлению причесок. Также выставки проводятся на </w:t>
            </w:r>
            <w:r w:rsidRPr="00AE229C">
              <w:rPr>
                <w:rStyle w:val="ab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районном празднике песни, труда и спорта «</w:t>
            </w:r>
            <w:proofErr w:type="spellStart"/>
            <w:r w:rsidRPr="00AE229C">
              <w:rPr>
                <w:rStyle w:val="ab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Акатуй</w:t>
            </w:r>
            <w:proofErr w:type="spellEnd"/>
            <w:r w:rsidRPr="00AE229C">
              <w:rPr>
                <w:rStyle w:val="ab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 xml:space="preserve">», который проходит в этническом дворе «Культура и быт верховых чувашей» и куда </w:t>
            </w:r>
            <w:proofErr w:type="spellStart"/>
            <w:r w:rsidRPr="00AE229C">
              <w:rPr>
                <w:rStyle w:val="ab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собраются</w:t>
            </w:r>
            <w:proofErr w:type="spellEnd"/>
            <w:r w:rsidRPr="00AE229C">
              <w:rPr>
                <w:rStyle w:val="ab"/>
                <w:rFonts w:ascii="Times New Roman" w:hAnsi="Times New Roman" w:cs="Times New Roman"/>
                <w:b w:val="0"/>
                <w:color w:val="262626"/>
                <w:sz w:val="24"/>
                <w:szCs w:val="24"/>
                <w:shd w:val="clear" w:color="auto" w:fill="FFFFFF"/>
              </w:rPr>
              <w:t xml:space="preserve"> жители со всего района, чтобы вместе подвести итоги весенне-полевых работ.</w:t>
            </w:r>
            <w:r>
              <w:rPr>
                <w:rStyle w:val="ab"/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  <w:bookmarkEnd w:id="2"/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F7" w:rsidRPr="00D54FF7" w:rsidRDefault="00DD6A92" w:rsidP="00452C4E">
            <w:pPr>
              <w:pStyle w:val="a5"/>
              <w:jc w:val="both"/>
            </w:pPr>
            <w:r w:rsidRPr="0007234D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</w:t>
            </w:r>
            <w:r w:rsidR="0007234D" w:rsidRPr="00F3682A">
              <w:rPr>
                <w:rFonts w:ascii="Times New Roman" w:hAnsi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="0007234D" w:rsidRPr="00F3682A">
              <w:rPr>
                <w:rFonts w:ascii="Times New Roman" w:hAnsi="Times New Roman"/>
              </w:rPr>
              <w:t>Аликовском</w:t>
            </w:r>
            <w:proofErr w:type="spellEnd"/>
            <w:r w:rsidR="0007234D" w:rsidRPr="00F3682A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1 </w:t>
            </w:r>
            <w:r w:rsidR="00E075BB" w:rsidRPr="00E075BB">
              <w:rPr>
                <w:rFonts w:ascii="Times New Roman" w:hAnsi="Times New Roman"/>
                <w:color w:val="000000"/>
              </w:rPr>
              <w:t>«Организация предоставления государственных и муниципальных услуг по принципу «одного окна»</w:t>
            </w:r>
            <w:r w:rsidR="00E075BB" w:rsidRPr="00E075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0D6847" w:rsidRDefault="000D6847" w:rsidP="000D6847">
            <w:pPr>
              <w:jc w:val="both"/>
              <w:rPr>
                <w:sz w:val="24"/>
                <w:szCs w:val="24"/>
              </w:rPr>
            </w:pPr>
            <w:bookmarkStart w:id="3" w:name="_Hlk32244764"/>
            <w:r w:rsidRPr="000D6847">
              <w:rPr>
                <w:sz w:val="24"/>
                <w:szCs w:val="24"/>
              </w:rPr>
              <w:t xml:space="preserve">В целях быстрого и комфортного получения услуг в районе создан МФЦ, где осуществляется   прием заявлений от заявителей по принципу «одного окна». </w:t>
            </w:r>
          </w:p>
          <w:p w:rsidR="00AD7E8E" w:rsidRPr="000D6847" w:rsidRDefault="000D6847" w:rsidP="00B260EC">
            <w:pPr>
              <w:jc w:val="both"/>
              <w:rPr>
                <w:color w:val="333333"/>
                <w:sz w:val="24"/>
                <w:szCs w:val="24"/>
              </w:rPr>
            </w:pPr>
            <w:r w:rsidRPr="000D6847">
              <w:rPr>
                <w:sz w:val="24"/>
                <w:szCs w:val="24"/>
              </w:rPr>
              <w:t xml:space="preserve">В МФЦ 5 оборудованных окон, с удобным для </w:t>
            </w:r>
            <w:proofErr w:type="gramStart"/>
            <w:r w:rsidRPr="000D6847">
              <w:rPr>
                <w:sz w:val="24"/>
                <w:szCs w:val="24"/>
              </w:rPr>
              <w:t>населения  графиком</w:t>
            </w:r>
            <w:proofErr w:type="gramEnd"/>
            <w:r w:rsidRPr="000D6847">
              <w:rPr>
                <w:sz w:val="24"/>
                <w:szCs w:val="24"/>
              </w:rPr>
              <w:t xml:space="preserve"> работы. </w:t>
            </w:r>
            <w:r w:rsidR="00AD7E8E" w:rsidRPr="000D6847">
              <w:rPr>
                <w:color w:val="333333"/>
                <w:sz w:val="24"/>
                <w:szCs w:val="24"/>
              </w:rPr>
              <w:t>Через МФЦ Аликовского района можно обратиться за 142 государственным и 39 муниципальным услугам.</w:t>
            </w:r>
          </w:p>
          <w:p w:rsidR="00AD7E8E" w:rsidRPr="00B260EC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260EC">
              <w:rPr>
                <w:rStyle w:val="af0"/>
                <w:i w:val="0"/>
                <w:color w:val="333333"/>
              </w:rPr>
              <w:t>Наиболее востребованными услугами являются услуги:</w:t>
            </w:r>
          </w:p>
          <w:p w:rsidR="00AD7E8E" w:rsidRPr="000D6847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>- </w:t>
            </w:r>
            <w:r w:rsidRPr="000D6847">
              <w:rPr>
                <w:rStyle w:val="ab"/>
                <w:color w:val="333333"/>
              </w:rPr>
              <w:t>Росреестра</w:t>
            </w:r>
            <w:r w:rsidRPr="000D6847">
              <w:rPr>
                <w:color w:val="333333"/>
              </w:rPr>
              <w:t> (государственная регистрация прав и кадастровый учет недвижимого имущества);</w:t>
            </w:r>
          </w:p>
          <w:p w:rsidR="00AD7E8E" w:rsidRPr="000D6847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>- </w:t>
            </w:r>
            <w:r w:rsidRPr="000D6847">
              <w:rPr>
                <w:rStyle w:val="ab"/>
                <w:color w:val="333333"/>
              </w:rPr>
              <w:t>Министерства внутренних дел (</w:t>
            </w:r>
            <w:r w:rsidRPr="000D6847">
              <w:rPr>
                <w:color w:val="333333"/>
              </w:rPr>
              <w:t xml:space="preserve">регистрация по месту жительства и пребывания, замена паспорта и его </w:t>
            </w:r>
            <w:proofErr w:type="gramStart"/>
            <w:r w:rsidRPr="000D6847">
              <w:rPr>
                <w:color w:val="333333"/>
              </w:rPr>
              <w:t>выдача,  выдача</w:t>
            </w:r>
            <w:proofErr w:type="gramEnd"/>
            <w:r w:rsidRPr="000D6847">
              <w:rPr>
                <w:color w:val="333333"/>
              </w:rPr>
              <w:t xml:space="preserve"> водительских удостоверений,  выдача справок о наличии (отсутствии) судимости и (или) факта уголовного преследования);</w:t>
            </w:r>
          </w:p>
          <w:p w:rsidR="00AD7E8E" w:rsidRPr="000D6847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lastRenderedPageBreak/>
              <w:t>- </w:t>
            </w:r>
            <w:r w:rsidRPr="000D6847">
              <w:rPr>
                <w:rStyle w:val="ab"/>
                <w:color w:val="333333"/>
              </w:rPr>
              <w:t>Налоговой службы</w:t>
            </w:r>
            <w:r w:rsidRPr="000D6847">
              <w:rPr>
                <w:color w:val="333333"/>
              </w:rPr>
              <w:t> (регистрация юридических лиц, физических лиц в качестве индивидуальных предпринимателей и   крестьянских (фермерских) хозяйств);</w:t>
            </w:r>
          </w:p>
          <w:p w:rsidR="00AD7E8E" w:rsidRPr="000D6847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>-  </w:t>
            </w:r>
            <w:r w:rsidRPr="000D6847">
              <w:rPr>
                <w:rStyle w:val="ab"/>
                <w:color w:val="333333"/>
              </w:rPr>
              <w:t>Министерства труда и социальной защиты</w:t>
            </w:r>
            <w:r w:rsidRPr="000D6847">
              <w:rPr>
                <w:color w:val="333333"/>
              </w:rPr>
              <w:t> (функции организатора по назначению и выплате ежемесячного пособия на ребенка, функции организатора по предоставлению мер социальной поддержки - ежемесячной денежной выплаты   семьям в случае рождения (усыновления) третьего ребенка или последующих детей);</w:t>
            </w:r>
          </w:p>
          <w:p w:rsidR="00AD7E8E" w:rsidRPr="000D6847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>- </w:t>
            </w:r>
            <w:r w:rsidRPr="000D6847">
              <w:rPr>
                <w:rStyle w:val="ab"/>
                <w:color w:val="333333"/>
              </w:rPr>
              <w:t>Администрации Аликовского района</w:t>
            </w:r>
            <w:r w:rsidRPr="000D6847">
              <w:rPr>
                <w:color w:val="333333"/>
              </w:rPr>
              <w:t> (предоставление земельного участка, находящегося в муниципальной собственности, предоставление в   собственность, аренду, постоянное (бессрочное) пользование, безвозмездное пользование земельного участка, находящегося в муниципальной собственности);</w:t>
            </w:r>
          </w:p>
          <w:p w:rsidR="00AD7E8E" w:rsidRPr="000D6847" w:rsidRDefault="00AD7E8E" w:rsidP="000D6847">
            <w:pPr>
              <w:pStyle w:val="af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>- </w:t>
            </w:r>
            <w:r w:rsidRPr="000D6847">
              <w:rPr>
                <w:rStyle w:val="ab"/>
                <w:color w:val="333333"/>
              </w:rPr>
              <w:t>регистрация, подтверждение личности, восстановление доступа граждан на портале «Госуслуги».</w:t>
            </w:r>
          </w:p>
          <w:p w:rsidR="000D6847" w:rsidRPr="000D6847" w:rsidRDefault="000D6847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>За 2019 год в многофункциональный центр обратилось 6 342 граждан и 887 юридических лиц, которым предоставлено 7 229 государственных и муниципальных услуг, выдано 4 282 готовых документов и оказано 2 047 консультаций.</w:t>
            </w:r>
          </w:p>
          <w:p w:rsidR="00DD6A92" w:rsidRPr="00EC33BA" w:rsidRDefault="000D6847" w:rsidP="00D35D31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0D6847">
              <w:rPr>
                <w:color w:val="333333"/>
              </w:rPr>
              <w:t>Сумма госпошлины по федеральным услугам составляет 2 015 392 руб., из них в республиканский бюджет и в бюджет района направляется по 25 % - 503 </w:t>
            </w:r>
            <w:proofErr w:type="gramStart"/>
            <w:r w:rsidRPr="000D6847">
              <w:rPr>
                <w:color w:val="333333"/>
              </w:rPr>
              <w:t>848  руб.</w:t>
            </w:r>
            <w:proofErr w:type="gramEnd"/>
            <w:r w:rsidRPr="000D6847">
              <w:rPr>
                <w:color w:val="333333"/>
              </w:rPr>
              <w:t>, в федеральный бюджет 50 % - 1 007 696  руб.</w:t>
            </w:r>
            <w:bookmarkEnd w:id="3"/>
          </w:p>
        </w:tc>
      </w:tr>
      <w:tr w:rsidR="00E075BB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2 </w:t>
            </w:r>
            <w:r w:rsidRPr="00E075BB">
              <w:rPr>
                <w:rFonts w:ascii="Times New Roman" w:hAnsi="Times New Roman"/>
                <w:color w:val="000000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B" w:rsidRPr="000D684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bookmarkStart w:id="4" w:name="_Hlk32244900"/>
            <w:r w:rsidRPr="000D6847">
              <w:rPr>
                <w:color w:val="333333"/>
              </w:rPr>
              <w:t xml:space="preserve">Центр государственных и муниципальных услуг "Мои Документы" </w:t>
            </w:r>
            <w:proofErr w:type="gramStart"/>
            <w:r w:rsidRPr="000D6847">
              <w:rPr>
                <w:color w:val="333333"/>
              </w:rPr>
              <w:t>- это</w:t>
            </w:r>
            <w:proofErr w:type="gramEnd"/>
            <w:r w:rsidRPr="000D6847">
              <w:rPr>
                <w:color w:val="333333"/>
              </w:rPr>
              <w:t xml:space="preserve"> удобно, комфортно, качественно.</w:t>
            </w:r>
            <w:r>
              <w:rPr>
                <w:color w:val="333333"/>
              </w:rPr>
              <w:t xml:space="preserve"> </w:t>
            </w:r>
            <w:r w:rsidRPr="000D6847">
              <w:rPr>
                <w:color w:val="333333"/>
              </w:rPr>
              <w:t>В центре действует электронная система управления очередью, универсальные специалисты проконсультируют по вопросам получения необходимых госуслуг, помогут заполнить заявление, примут документы.</w:t>
            </w:r>
          </w:p>
          <w:p w:rsidR="00E2726B" w:rsidRPr="000D684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 xml:space="preserve">В многофункциональном центре организовано отдельное рабочее место (программно-аппаратный комплекс) обеспечивающее доступ заявителей к Единому порталу государственных и муниципальных услуг. Одновременно можно получить государственные услуги в электронной форме, </w:t>
            </w:r>
            <w:r w:rsidRPr="000D6847">
              <w:rPr>
                <w:color w:val="333333"/>
              </w:rPr>
              <w:lastRenderedPageBreak/>
              <w:t>если есть подтвержденная учетная запись на портале «Госуслуги». При этом можно оформить заявку на получение услуги, не выходя из дома, и получить скидку 30% на уплату госпошлины.</w:t>
            </w:r>
          </w:p>
          <w:p w:rsidR="00E075BB" w:rsidRPr="00EC33BA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0D6847">
              <w:rPr>
                <w:color w:val="333333"/>
              </w:rPr>
              <w:t xml:space="preserve">Дополнительно для удобства посетителей в оплате госпошлины путем безналичного перевода средств предоставлен доступ к сайту «Сбербанк </w:t>
            </w:r>
            <w:proofErr w:type="spellStart"/>
            <w:r w:rsidRPr="000D6847">
              <w:rPr>
                <w:color w:val="333333"/>
              </w:rPr>
              <w:t>ОнЛайн</w:t>
            </w:r>
            <w:proofErr w:type="spellEnd"/>
            <w:r w:rsidRPr="000D6847">
              <w:rPr>
                <w:color w:val="333333"/>
              </w:rPr>
              <w:t>». </w:t>
            </w:r>
            <w:bookmarkEnd w:id="4"/>
          </w:p>
        </w:tc>
      </w:tr>
      <w:tr w:rsidR="0007234D" w:rsidRPr="00164A73" w:rsidTr="00B46F04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164A73" w:rsidRDefault="0007234D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164A73" w:rsidRDefault="0007234D" w:rsidP="005E11A3">
            <w:pPr>
              <w:pStyle w:val="a5"/>
              <w:jc w:val="both"/>
              <w:rPr>
                <w:rFonts w:ascii="Times New Roman" w:hAnsi="Times New Roman"/>
              </w:rPr>
            </w:pPr>
            <w:r w:rsidRPr="0007234D">
              <w:rPr>
                <w:rFonts w:ascii="Times New Roman" w:hAnsi="Times New Roman"/>
                <w:b/>
              </w:rPr>
              <w:t xml:space="preserve">Подпрограмма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bookmarkStart w:id="5" w:name="_Hlk32244944"/>
            <w:r w:rsidRPr="0007234D">
              <w:rPr>
                <w:rFonts w:ascii="Times New Roman" w:hAnsi="Times New Roman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Pr="0007234D">
              <w:rPr>
                <w:rFonts w:ascii="Times New Roman" w:hAnsi="Times New Roman"/>
              </w:rPr>
              <w:t xml:space="preserve"> районе Чувашской Республики»</w:t>
            </w:r>
            <w:bookmarkEnd w:id="5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Pr="00164A73" w:rsidRDefault="0007234D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4D" w:rsidRDefault="0007234D" w:rsidP="00A638E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6A92" w:rsidRPr="00164A73" w:rsidTr="00932977">
        <w:trPr>
          <w:trHeight w:val="261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</w:t>
            </w:r>
            <w:r w:rsidR="00E075BB">
              <w:rPr>
                <w:rFonts w:ascii="Times New Roman" w:hAnsi="Times New Roman"/>
              </w:rPr>
              <w:t>1</w:t>
            </w:r>
            <w:r w:rsidRPr="00E075BB">
              <w:rPr>
                <w:rFonts w:ascii="Times New Roman" w:hAnsi="Times New Roman"/>
              </w:rPr>
              <w:t xml:space="preserve"> </w:t>
            </w:r>
            <w:r w:rsidR="00E075BB" w:rsidRPr="00E075BB">
              <w:rPr>
                <w:rFonts w:ascii="Times New Roman" w:hAnsi="Times New Roman"/>
              </w:rPr>
              <w:t xml:space="preserve">"Совершенствование государственной координации и правового регулирования в сфере потребительского рынка и услуг"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E075BB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952380" w:rsidRDefault="00932977" w:rsidP="00932977">
            <w:pPr>
              <w:pStyle w:val="21"/>
              <w:keepNext/>
              <w:keepLine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6" w:name="_Hlk32244984"/>
            <w:r w:rsidRPr="00952380">
              <w:rPr>
                <w:sz w:val="24"/>
                <w:szCs w:val="24"/>
              </w:rPr>
              <w:t xml:space="preserve">В целях своевременного реагирования на рост цен на </w:t>
            </w:r>
            <w:r w:rsidRPr="00952380">
              <w:rPr>
                <w:sz w:val="24"/>
                <w:szCs w:val="24"/>
                <w:lang w:eastAsia="en-US"/>
              </w:rPr>
              <w:t xml:space="preserve">отдельные виды </w:t>
            </w:r>
            <w:r w:rsidRPr="00952380">
              <w:rPr>
                <w:sz w:val="24"/>
                <w:szCs w:val="24"/>
              </w:rPr>
              <w:t>социально значимых продовольственных товаров еженедельно проводится мониторинг розничных цен на социально-значимые продукты питания в федеральных сетях, в магазинах локальных сетей, в несетевых магазинах и в стационарных объектах торговли разных форм собственности. Результаты мониторинга отправляются в Министерство     экономического развития, промышленности и торговли Чувашской Республики, а также размещаются на официальном сайте администрации. Ценовая ситуация на потребительском рынке района в целом соответствует общероссийским и республиканским тенденциям. Фактов значительного повышения цен на товары в организациях розничной торговли за 2019 год не выявлено.</w:t>
            </w:r>
            <w:bookmarkEnd w:id="6"/>
          </w:p>
        </w:tc>
      </w:tr>
      <w:tr w:rsidR="00E075BB" w:rsidRPr="00164A73" w:rsidTr="00452C4E">
        <w:trPr>
          <w:trHeight w:val="4952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3D7405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2 "Развитие инфраструктуры и оптимальное размещение объектов потребительского рынка и сферы услуг"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380" w:rsidRDefault="003D7405" w:rsidP="003D7405">
            <w:pPr>
              <w:jc w:val="both"/>
              <w:rPr>
                <w:sz w:val="24"/>
                <w:szCs w:val="24"/>
              </w:rPr>
            </w:pPr>
            <w:bookmarkStart w:id="7" w:name="_Hlk32245000"/>
            <w:r w:rsidRPr="00952380">
              <w:rPr>
                <w:sz w:val="24"/>
                <w:szCs w:val="24"/>
              </w:rPr>
              <w:t>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Аликовского района Чувашской Республики площадью торговых объектов</w:t>
            </w:r>
            <w:r w:rsidR="008A6006" w:rsidRPr="00952380">
              <w:rPr>
                <w:sz w:val="24"/>
                <w:szCs w:val="24"/>
              </w:rPr>
              <w:t xml:space="preserve"> </w:t>
            </w:r>
            <w:r w:rsidRPr="00952380">
              <w:rPr>
                <w:sz w:val="24"/>
                <w:szCs w:val="24"/>
              </w:rPr>
              <w:t>и сравнению полученных данных с утвержденными нормативами.</w:t>
            </w:r>
            <w:r w:rsidR="00932977" w:rsidRPr="00952380">
              <w:rPr>
                <w:sz w:val="24"/>
                <w:szCs w:val="24"/>
              </w:rPr>
              <w:t xml:space="preserve"> По состоянию на 01 января 2020г. в реестре 124 объектов розничной торговли</w:t>
            </w:r>
            <w:r w:rsidR="008A6006" w:rsidRPr="00952380">
              <w:rPr>
                <w:sz w:val="24"/>
                <w:szCs w:val="24"/>
              </w:rPr>
              <w:t>, 15 объектов общественного питания и 13 об</w:t>
            </w:r>
            <w:r w:rsidR="00D56E48">
              <w:rPr>
                <w:sz w:val="24"/>
                <w:szCs w:val="24"/>
              </w:rPr>
              <w:t>ъ</w:t>
            </w:r>
            <w:r w:rsidR="008A6006" w:rsidRPr="00952380">
              <w:rPr>
                <w:sz w:val="24"/>
                <w:szCs w:val="24"/>
              </w:rPr>
              <w:t xml:space="preserve">ектов бытового обслуживания. Фактический норматив обеспеченности площадью торговых объектов составляет 562 </w:t>
            </w:r>
            <w:proofErr w:type="spellStart"/>
            <w:r w:rsidR="008A6006" w:rsidRPr="00952380">
              <w:rPr>
                <w:sz w:val="24"/>
                <w:szCs w:val="24"/>
              </w:rPr>
              <w:t>кв.м</w:t>
            </w:r>
            <w:proofErr w:type="spellEnd"/>
            <w:r w:rsidR="008A6006" w:rsidRPr="00952380">
              <w:rPr>
                <w:sz w:val="24"/>
                <w:szCs w:val="24"/>
              </w:rPr>
              <w:t>. при нормативе 242,4кв. м.</w:t>
            </w:r>
          </w:p>
          <w:p w:rsidR="00E075BB" w:rsidRPr="00952098" w:rsidRDefault="008A6006" w:rsidP="00D35D31">
            <w:pPr>
              <w:pStyle w:val="1"/>
              <w:shd w:val="clear" w:color="auto" w:fill="FFFFFF"/>
              <w:jc w:val="both"/>
            </w:pPr>
            <w:proofErr w:type="spellStart"/>
            <w:r w:rsidRPr="00952380">
              <w:rPr>
                <w:sz w:val="24"/>
                <w:szCs w:val="24"/>
              </w:rPr>
              <w:t>Прстановлением</w:t>
            </w:r>
            <w:proofErr w:type="spellEnd"/>
            <w:r w:rsidRPr="00952380">
              <w:rPr>
                <w:sz w:val="24"/>
                <w:szCs w:val="24"/>
              </w:rPr>
              <w:t xml:space="preserve"> администрации Аликовского района от 18.01.2017г. №40 «</w:t>
            </w:r>
            <w:r w:rsidRPr="00952380">
              <w:rPr>
                <w:bCs/>
                <w:color w:val="262626"/>
                <w:sz w:val="24"/>
                <w:szCs w:val="24"/>
              </w:rPr>
              <w:t>О размещении нестационарных торговых объектов на территории муниципального образования – Аликовский район Чувашской Республики</w:t>
            </w:r>
            <w:r w:rsidR="00952380" w:rsidRPr="00952380">
              <w:rPr>
                <w:bCs/>
                <w:color w:val="262626"/>
                <w:sz w:val="24"/>
                <w:szCs w:val="24"/>
              </w:rPr>
              <w:t xml:space="preserve">» (постановлением администрации Аликовского района от 09.04.2019г. №427 внесены изменения) </w:t>
            </w:r>
            <w:r w:rsidRPr="00952380">
              <w:rPr>
                <w:sz w:val="24"/>
                <w:szCs w:val="24"/>
              </w:rPr>
              <w:t>утверждена схема размещения нестационарных торговых объектов.</w:t>
            </w:r>
            <w:r w:rsidR="00952380" w:rsidRPr="00952380">
              <w:rPr>
                <w:sz w:val="24"/>
                <w:szCs w:val="24"/>
              </w:rPr>
              <w:t xml:space="preserve"> </w:t>
            </w:r>
            <w:r w:rsidR="00952380">
              <w:rPr>
                <w:sz w:val="24"/>
                <w:szCs w:val="24"/>
              </w:rPr>
              <w:t xml:space="preserve">Схема содержит 13 </w:t>
            </w:r>
            <w:r w:rsidR="00952380" w:rsidRPr="00952380">
              <w:rPr>
                <w:bCs/>
                <w:color w:val="262626"/>
                <w:sz w:val="24"/>
                <w:szCs w:val="24"/>
              </w:rPr>
              <w:t>нестационарных торговых объектов</w:t>
            </w:r>
            <w:r w:rsidR="00952380">
              <w:rPr>
                <w:sz w:val="24"/>
                <w:szCs w:val="24"/>
              </w:rPr>
              <w:t xml:space="preserve"> на территории района.</w:t>
            </w:r>
            <w:bookmarkEnd w:id="7"/>
          </w:p>
        </w:tc>
      </w:tr>
      <w:tr w:rsidR="003D7405" w:rsidRPr="00164A73" w:rsidTr="00D35D31">
        <w:trPr>
          <w:trHeight w:val="337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3 "Развитие конкуренции в сфере потребительского рынка"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5E11A3" w:rsidP="00D35D31">
            <w:pPr>
              <w:pStyle w:val="ac"/>
              <w:spacing w:after="0"/>
              <w:jc w:val="both"/>
            </w:pPr>
            <w:bookmarkStart w:id="8" w:name="_Hlk32245029"/>
            <w:r w:rsidRPr="005E11A3">
              <w:rPr>
                <w:sz w:val="24"/>
                <w:szCs w:val="24"/>
              </w:rPr>
              <w:t>Для реализации своей продукции сельскохозяйственные товаропроизводители района принимают участие на выставках, ярмарках сельскохозяйственной продукции «Весна-2019», «Дары осени», проводимых в городах республики г. Чебоксары, г. Новочебоксарск, г. Шумерля, г. Канаш и г. Алатырь. На универсальной ярмарке по четвергам (12 мест для реализации сельскохозяйственной продукции) в с. Аликово созданы условия, т.е. отведены места для торговли сельскохозяйственной продукцией. Местные товаропроизводители и граждане, имеющие личные подсобные хозяйства, так же реализуют продукцию на универсальном рынке без взимания платы за место.</w:t>
            </w:r>
            <w:bookmarkEnd w:id="8"/>
          </w:p>
        </w:tc>
      </w:tr>
      <w:tr w:rsidR="003D7405" w:rsidRPr="00164A73" w:rsidTr="00E67FDE">
        <w:trPr>
          <w:trHeight w:val="127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bookmarkStart w:id="9" w:name="_Hlk32245044"/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4 "Развитие кадрового потенциала"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67FDE" w:rsidRDefault="003D7405" w:rsidP="00E67FDE">
            <w:pPr>
              <w:jc w:val="both"/>
              <w:rPr>
                <w:sz w:val="24"/>
                <w:szCs w:val="24"/>
              </w:rPr>
            </w:pPr>
            <w:r w:rsidRPr="00E67FDE">
              <w:rPr>
                <w:sz w:val="24"/>
                <w:szCs w:val="24"/>
              </w:rPr>
              <w:t xml:space="preserve">В рамках реализации мероприятия </w:t>
            </w:r>
            <w:proofErr w:type="spellStart"/>
            <w:r w:rsidRPr="00E67FDE">
              <w:rPr>
                <w:sz w:val="24"/>
                <w:szCs w:val="24"/>
              </w:rPr>
              <w:t>провод</w:t>
            </w:r>
            <w:r w:rsidR="00E67FDE" w:rsidRPr="00E67FDE">
              <w:rPr>
                <w:sz w:val="24"/>
                <w:szCs w:val="24"/>
              </w:rPr>
              <w:t>ены</w:t>
            </w:r>
            <w:proofErr w:type="spellEnd"/>
            <w:r w:rsidR="00E67FDE" w:rsidRPr="00E67FDE">
              <w:rPr>
                <w:sz w:val="24"/>
                <w:szCs w:val="24"/>
              </w:rPr>
              <w:t xml:space="preserve"> мероприятия с руководителями торговых предприятий по предоставлению информации о проводимых в республике </w:t>
            </w:r>
            <w:r w:rsidRPr="00E67FDE">
              <w:rPr>
                <w:sz w:val="24"/>
                <w:szCs w:val="24"/>
              </w:rPr>
              <w:t>конкурсах, фестивалях, смотрах профессионального мастерства.</w:t>
            </w:r>
          </w:p>
        </w:tc>
      </w:tr>
      <w:tr w:rsidR="003D7405" w:rsidRPr="00164A73" w:rsidTr="00D35D31">
        <w:trPr>
          <w:trHeight w:val="126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 w:rsidRPr="00952098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 xml:space="preserve">Основное мероприятие 5 </w:t>
            </w:r>
            <w:r w:rsidR="00952098" w:rsidRPr="00952098">
              <w:rPr>
                <w:rFonts w:ascii="Times New Roman" w:hAnsi="Times New Roman"/>
              </w:rPr>
              <w:t>"Развитие эффективной и доступной системы защиты прав потребителей"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E" w:rsidRPr="00E67FDE" w:rsidRDefault="00245461" w:rsidP="00245461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bookmarkStart w:id="10" w:name="_Hlk32245065"/>
            <w:r>
              <w:rPr>
                <w:rFonts w:ascii="TimesET" w:hAnsi="TimesET"/>
              </w:rPr>
              <w:t xml:space="preserve">Ежегодно </w:t>
            </w:r>
            <w:r w:rsidRPr="00212062">
              <w:rPr>
                <w:rFonts w:ascii="TimesET" w:hAnsi="TimesET"/>
              </w:rPr>
              <w:t>в администрации Аликовского района </w:t>
            </w:r>
            <w:r>
              <w:rPr>
                <w:rFonts w:ascii="TimesET" w:hAnsi="TimesET"/>
              </w:rPr>
              <w:t xml:space="preserve">(в 2019г. – 14 </w:t>
            </w:r>
            <w:r w:rsidRPr="00E67FDE">
              <w:rPr>
                <w:sz w:val="24"/>
                <w:szCs w:val="24"/>
              </w:rPr>
              <w:t>марта) проводится день открытых дверей с целью консультирования граждан по вопросам защиты прав потребителей, а также консультирования граждан в сфере жилищно-коммунальных услуг.</w:t>
            </w:r>
            <w:r w:rsidRPr="00E67FDE">
              <w:rPr>
                <w:b/>
                <w:sz w:val="24"/>
                <w:szCs w:val="24"/>
              </w:rPr>
              <w:t xml:space="preserve"> </w:t>
            </w:r>
            <w:r w:rsidRPr="00E67FDE">
              <w:rPr>
                <w:color w:val="262626"/>
                <w:sz w:val="24"/>
                <w:szCs w:val="24"/>
              </w:rPr>
              <w:t xml:space="preserve">Прием проводит </w:t>
            </w:r>
            <w:proofErr w:type="gramStart"/>
            <w:r w:rsidRPr="00E67FDE">
              <w:rPr>
                <w:color w:val="262626"/>
                <w:sz w:val="24"/>
                <w:szCs w:val="24"/>
              </w:rPr>
              <w:t>специалист  территориального</w:t>
            </w:r>
            <w:proofErr w:type="gramEnd"/>
            <w:r w:rsidRPr="00E67FDE">
              <w:rPr>
                <w:color w:val="262626"/>
                <w:sz w:val="24"/>
                <w:szCs w:val="24"/>
              </w:rPr>
              <w:t xml:space="preserve"> отдела Управления Роспотребнадзора по Чувашской Республике-Чувашии в г. Шумерля. В 2019г. граждане обращались вопросами </w:t>
            </w:r>
            <w:proofErr w:type="gramStart"/>
            <w:r w:rsidRPr="00E67FDE">
              <w:rPr>
                <w:color w:val="262626"/>
                <w:sz w:val="24"/>
                <w:szCs w:val="24"/>
              </w:rPr>
              <w:t>возможности  возврата</w:t>
            </w:r>
            <w:proofErr w:type="gramEnd"/>
            <w:r w:rsidRPr="00E67FDE">
              <w:rPr>
                <w:color w:val="262626"/>
                <w:sz w:val="24"/>
                <w:szCs w:val="24"/>
              </w:rPr>
              <w:t xml:space="preserve"> товара ненадлежащего качества, приобретенного дистанционным путем, качества приобретенных в магазине технически сложных товаров ненадлежащего к</w:t>
            </w:r>
            <w:bookmarkStart w:id="11" w:name="_GoBack"/>
            <w:bookmarkEnd w:id="11"/>
            <w:r w:rsidRPr="00E67FDE">
              <w:rPr>
                <w:color w:val="262626"/>
                <w:sz w:val="24"/>
                <w:szCs w:val="24"/>
              </w:rPr>
              <w:t>ачества и порядку предъявления требований к продавцу и начисления платы за вывоз твердых коммунальных отходов и по месту прописки, и по месту фактического проживания.</w:t>
            </w:r>
          </w:p>
          <w:p w:rsidR="00E67FDE" w:rsidRPr="00E67FDE" w:rsidRDefault="00245461" w:rsidP="00245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67FDE">
              <w:rPr>
                <w:color w:val="262626"/>
                <w:sz w:val="24"/>
                <w:szCs w:val="24"/>
              </w:rPr>
              <w:t xml:space="preserve">Также </w:t>
            </w:r>
            <w:r w:rsidRPr="00E67FDE">
              <w:rPr>
                <w:sz w:val="24"/>
                <w:szCs w:val="24"/>
              </w:rPr>
              <w:t>в общеобразовательных учреждениях проведены открытые уроки, классные часы и конкурсы на тему «Цифровой мир: надежные смарт-устройства», уроки по формированию потребительских знаний в рамках учебных предметов «Обществознание», «Экономика» и «Право», конкурс-тестирование на знание законодательства «О защите прав потребителей», разъяснение норм законодательства о защите прав потребителей и беседы о мерах безопасности при использовании цифровых технологий в сферах услуг.</w:t>
            </w:r>
          </w:p>
          <w:p w:rsidR="00E67FDE" w:rsidRPr="00E67FDE" w:rsidRDefault="00245461" w:rsidP="00245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67FDE">
              <w:rPr>
                <w:sz w:val="24"/>
                <w:szCs w:val="24"/>
              </w:rPr>
              <w:t xml:space="preserve">В </w:t>
            </w:r>
            <w:proofErr w:type="spellStart"/>
            <w:r w:rsidRPr="00E67FDE">
              <w:rPr>
                <w:sz w:val="24"/>
                <w:szCs w:val="24"/>
              </w:rPr>
              <w:t>Аликовской</w:t>
            </w:r>
            <w:proofErr w:type="spellEnd"/>
            <w:r w:rsidRPr="00E67FDE">
              <w:rPr>
                <w:sz w:val="24"/>
                <w:szCs w:val="24"/>
              </w:rPr>
              <w:t xml:space="preserve"> центральной библиотеке проведена информационно-просветительская акция «Потребитель, знай свои права». В ходе акции проведена выставка - обзор литературы о защите прав потребителей, граждане проинформированы куда обращаться в случае нарушения прав потребителей, розданы буклеты «Потребительские права в цифровую эпоху», «Цифровое эфирное телевидение – 20 каналов свободного доступа».</w:t>
            </w:r>
          </w:p>
          <w:p w:rsidR="00952098" w:rsidRPr="00E67FDE" w:rsidRDefault="00245461" w:rsidP="002454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67FDE">
              <w:rPr>
                <w:sz w:val="24"/>
                <w:szCs w:val="24"/>
              </w:rPr>
              <w:t xml:space="preserve">Проведено мероприятие с участием представителя Прокуратуры Аликовского района </w:t>
            </w:r>
            <w:r w:rsidRPr="00E67FDE">
              <w:rPr>
                <w:color w:val="262626"/>
                <w:sz w:val="24"/>
                <w:szCs w:val="24"/>
              </w:rPr>
              <w:t xml:space="preserve">правовой час на тему «Безопасность использования банковских карт. Основные виды мошенничества», где были рассмотрены наиболее распространенные схемы мошенничества с банковскими картами, а также даны рекомендации по соблюдению мер </w:t>
            </w:r>
            <w:r w:rsidRPr="00E67FDE">
              <w:rPr>
                <w:color w:val="262626"/>
                <w:sz w:val="24"/>
                <w:szCs w:val="24"/>
              </w:rPr>
              <w:lastRenderedPageBreak/>
              <w:t xml:space="preserve">предосторожности во избежание возможных негативных последствий, связанных с использованием пластиковых карт. </w:t>
            </w:r>
          </w:p>
          <w:p w:rsidR="003D7405" w:rsidRPr="00E67FDE" w:rsidRDefault="00E67FDE" w:rsidP="00E67FDE">
            <w:pPr>
              <w:jc w:val="both"/>
              <w:rPr>
                <w:sz w:val="24"/>
                <w:szCs w:val="24"/>
              </w:rPr>
            </w:pPr>
            <w:r w:rsidRPr="00E67FDE">
              <w:rPr>
                <w:sz w:val="24"/>
                <w:szCs w:val="24"/>
              </w:rPr>
              <w:t xml:space="preserve">Проведены </w:t>
            </w:r>
            <w:r w:rsidR="00952098" w:rsidRPr="00E67FDE">
              <w:rPr>
                <w:sz w:val="24"/>
                <w:szCs w:val="24"/>
              </w:rPr>
              <w:t>телефонные "горячие линии" по вопросам защиты прав потребителей</w:t>
            </w:r>
            <w:r w:rsidRPr="00E67FDE">
              <w:rPr>
                <w:sz w:val="24"/>
                <w:szCs w:val="24"/>
              </w:rPr>
              <w:t>.</w:t>
            </w:r>
            <w:bookmarkEnd w:id="10"/>
          </w:p>
        </w:tc>
      </w:tr>
      <w:bookmarkEnd w:id="9"/>
    </w:tbl>
    <w:p w:rsidR="009959BA" w:rsidRDefault="009959BA"/>
    <w:sectPr w:rsidR="009959BA" w:rsidSect="00452C4E">
      <w:pgSz w:w="16838" w:h="11906" w:orient="landscape" w:code="9"/>
      <w:pgMar w:top="993" w:right="1134" w:bottom="709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541C"/>
    <w:multiLevelType w:val="hybridMultilevel"/>
    <w:tmpl w:val="0F94174E"/>
    <w:lvl w:ilvl="0" w:tplc="49DAA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01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A4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EB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6E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60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AF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C3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09"/>
    <w:rsid w:val="0002100F"/>
    <w:rsid w:val="0007234D"/>
    <w:rsid w:val="00086E97"/>
    <w:rsid w:val="000918C0"/>
    <w:rsid w:val="000959A2"/>
    <w:rsid w:val="000B00A8"/>
    <w:rsid w:val="000C6EEF"/>
    <w:rsid w:val="000D4166"/>
    <w:rsid w:val="000D6847"/>
    <w:rsid w:val="000E528D"/>
    <w:rsid w:val="00152C1A"/>
    <w:rsid w:val="00170D25"/>
    <w:rsid w:val="001E0020"/>
    <w:rsid w:val="001F0634"/>
    <w:rsid w:val="001F3BE7"/>
    <w:rsid w:val="002115E9"/>
    <w:rsid w:val="00227508"/>
    <w:rsid w:val="00236074"/>
    <w:rsid w:val="00245461"/>
    <w:rsid w:val="0031524A"/>
    <w:rsid w:val="00320820"/>
    <w:rsid w:val="00352F46"/>
    <w:rsid w:val="00353775"/>
    <w:rsid w:val="00376495"/>
    <w:rsid w:val="003B42C3"/>
    <w:rsid w:val="003D7405"/>
    <w:rsid w:val="003E7D37"/>
    <w:rsid w:val="00452C4E"/>
    <w:rsid w:val="00472C6E"/>
    <w:rsid w:val="004968B1"/>
    <w:rsid w:val="004A7039"/>
    <w:rsid w:val="005121E6"/>
    <w:rsid w:val="0055788D"/>
    <w:rsid w:val="005D6FCF"/>
    <w:rsid w:val="005E11A3"/>
    <w:rsid w:val="006A4D43"/>
    <w:rsid w:val="00706931"/>
    <w:rsid w:val="007162D3"/>
    <w:rsid w:val="0072284E"/>
    <w:rsid w:val="00746709"/>
    <w:rsid w:val="0075173A"/>
    <w:rsid w:val="007624E7"/>
    <w:rsid w:val="00780847"/>
    <w:rsid w:val="007D2FBD"/>
    <w:rsid w:val="00810894"/>
    <w:rsid w:val="00855E5D"/>
    <w:rsid w:val="008A6006"/>
    <w:rsid w:val="008B4FBB"/>
    <w:rsid w:val="008C337A"/>
    <w:rsid w:val="00914DF0"/>
    <w:rsid w:val="00932977"/>
    <w:rsid w:val="00952098"/>
    <w:rsid w:val="00952380"/>
    <w:rsid w:val="009921A7"/>
    <w:rsid w:val="009959BA"/>
    <w:rsid w:val="009D40E6"/>
    <w:rsid w:val="00A244C7"/>
    <w:rsid w:val="00A27803"/>
    <w:rsid w:val="00A32661"/>
    <w:rsid w:val="00A418C9"/>
    <w:rsid w:val="00A638EE"/>
    <w:rsid w:val="00A66CB0"/>
    <w:rsid w:val="00A90C82"/>
    <w:rsid w:val="00AC2D94"/>
    <w:rsid w:val="00AD7E8E"/>
    <w:rsid w:val="00AE229C"/>
    <w:rsid w:val="00B260EC"/>
    <w:rsid w:val="00B46F04"/>
    <w:rsid w:val="00B5007B"/>
    <w:rsid w:val="00B87EFB"/>
    <w:rsid w:val="00BC0E34"/>
    <w:rsid w:val="00BD1958"/>
    <w:rsid w:val="00C0097A"/>
    <w:rsid w:val="00C20797"/>
    <w:rsid w:val="00C342E2"/>
    <w:rsid w:val="00CF2B58"/>
    <w:rsid w:val="00D35D31"/>
    <w:rsid w:val="00D54FF7"/>
    <w:rsid w:val="00D56E48"/>
    <w:rsid w:val="00D72044"/>
    <w:rsid w:val="00DA66AA"/>
    <w:rsid w:val="00DC786F"/>
    <w:rsid w:val="00DD6A92"/>
    <w:rsid w:val="00E075BB"/>
    <w:rsid w:val="00E2726B"/>
    <w:rsid w:val="00E57492"/>
    <w:rsid w:val="00E61311"/>
    <w:rsid w:val="00E67FDE"/>
    <w:rsid w:val="00E82C7B"/>
    <w:rsid w:val="00EA0A49"/>
    <w:rsid w:val="00EC2054"/>
    <w:rsid w:val="00EC33BA"/>
    <w:rsid w:val="00F101D3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144C"/>
  <w15:docId w15:val="{92081E4E-0303-46CD-9EB8-6C2AB6A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29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7234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2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23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F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44C7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22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AE229C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9329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2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5E11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E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24546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D7E8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D7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openxmlformats.org/officeDocument/2006/relationships/styles" Target="style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DD85-9238-4B7D-98DE-840718FA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19</cp:revision>
  <cp:lastPrinted>2020-02-03T13:13:00Z</cp:lastPrinted>
  <dcterms:created xsi:type="dcterms:W3CDTF">2020-02-07T10:49:00Z</dcterms:created>
  <dcterms:modified xsi:type="dcterms:W3CDTF">2020-02-10T13:39:00Z</dcterms:modified>
</cp:coreProperties>
</file>