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EE2C84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10100" w:type="dxa"/>
        <w:tblLayout w:type="fixed"/>
        <w:tblLook w:val="0000" w:firstRow="0" w:lastRow="0" w:firstColumn="0" w:lastColumn="0" w:noHBand="0" w:noVBand="0"/>
      </w:tblPr>
      <w:tblGrid>
        <w:gridCol w:w="4608"/>
        <w:gridCol w:w="1276"/>
        <w:gridCol w:w="4216"/>
      </w:tblGrid>
      <w:tr w:rsidR="00C703CE" w:rsidRPr="0067051B" w:rsidTr="00E24FFF">
        <w:trPr>
          <w:cantSplit/>
          <w:trHeight w:val="542"/>
        </w:trPr>
        <w:tc>
          <w:tcPr>
            <w:tcW w:w="4608" w:type="dxa"/>
          </w:tcPr>
          <w:p w:rsidR="00C703CE" w:rsidRPr="00D06F99" w:rsidRDefault="00C703CE" w:rsidP="008B77A1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</w:tcPr>
          <w:p w:rsidR="00C703CE" w:rsidRPr="0067051B" w:rsidRDefault="00387511" w:rsidP="008B77A1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</w:tcPr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Style w:val="a3"/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C703CE" w:rsidRPr="0067051B" w:rsidRDefault="00C703CE" w:rsidP="008B77A1">
            <w:pPr>
              <w:spacing w:after="0" w:line="240" w:lineRule="auto"/>
              <w:ind w:left="189"/>
              <w:rPr>
                <w:rFonts w:ascii="Times New Roman" w:hAnsi="Times New Roman"/>
                <w:b/>
              </w:rPr>
            </w:pP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C703CE" w:rsidRPr="0067051B" w:rsidTr="00E24FFF">
        <w:trPr>
          <w:cantSplit/>
          <w:trHeight w:val="1785"/>
        </w:trPr>
        <w:tc>
          <w:tcPr>
            <w:tcW w:w="4608" w:type="dxa"/>
          </w:tcPr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Style w:val="a3"/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C703CE" w:rsidRPr="0067051B" w:rsidRDefault="00C703CE" w:rsidP="008537F6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20</w:t>
            </w:r>
            <w:r w:rsidR="00516C67">
              <w:rPr>
                <w:rFonts w:ascii="Times New Roman" w:hAnsi="Times New Roman"/>
                <w:b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 w:rsidR="00FE6A04">
              <w:rPr>
                <w:rFonts w:ascii="Times New Roman" w:hAnsi="Times New Roman"/>
                <w:b/>
                <w:noProof/>
                <w:color w:val="000000"/>
                <w:sz w:val="26"/>
              </w:rPr>
              <w:t>. авăн</w:t>
            </w: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уйăхĕн </w:t>
            </w:r>
            <w:r w:rsidR="00EE2C84">
              <w:rPr>
                <w:rFonts w:ascii="Times New Roman" w:hAnsi="Times New Roman"/>
                <w:b/>
                <w:noProof/>
                <w:color w:val="000000"/>
                <w:sz w:val="26"/>
              </w:rPr>
              <w:t>17-</w:t>
            </w: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мĕшĕ </w:t>
            </w:r>
            <w:r w:rsidR="00D300E0">
              <w:rPr>
                <w:rFonts w:ascii="Times New Roman" w:hAnsi="Times New Roman"/>
                <w:b/>
                <w:noProof/>
                <w:color w:val="000000"/>
                <w:sz w:val="26"/>
              </w:rPr>
              <w:t>1/1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C703CE" w:rsidRPr="0067051B" w:rsidRDefault="00C703CE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</w:tcPr>
          <w:p w:rsidR="00C703CE" w:rsidRPr="0067051B" w:rsidRDefault="00C703CE" w:rsidP="008B77A1">
            <w:pPr>
              <w:spacing w:after="0" w:line="240" w:lineRule="auto"/>
              <w:ind w:left="8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03CE" w:rsidRPr="0067051B" w:rsidRDefault="00C703CE" w:rsidP="008B77A1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E2C8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E6A04">
              <w:rPr>
                <w:rFonts w:ascii="Times New Roman" w:hAnsi="Times New Roman"/>
                <w:b/>
                <w:sz w:val="26"/>
                <w:szCs w:val="26"/>
              </w:rPr>
              <w:t>сентября</w:t>
            </w: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 xml:space="preserve"> 20</w:t>
            </w:r>
            <w:r w:rsidR="00516C6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67051B">
              <w:rPr>
                <w:rFonts w:ascii="Times New Roman" w:hAnsi="Times New Roman"/>
                <w:b/>
                <w:sz w:val="26"/>
                <w:szCs w:val="26"/>
              </w:rPr>
              <w:t xml:space="preserve"> г. 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300E0">
              <w:rPr>
                <w:rFonts w:ascii="Times New Roman" w:hAnsi="Times New Roman"/>
                <w:b/>
                <w:sz w:val="26"/>
                <w:szCs w:val="26"/>
              </w:rPr>
              <w:t>1/1</w:t>
            </w:r>
          </w:p>
          <w:p w:rsidR="00C703CE" w:rsidRPr="0067051B" w:rsidRDefault="00C703CE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67051B"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387511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606BC1" w:rsidP="00606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 избрании главы Батыревского района – председателя Собрания депутатов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Батыревского района Чувашской Республики 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D42B72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2B72">
        <w:rPr>
          <w:rFonts w:ascii="Times New Roman" w:hAnsi="Times New Roman"/>
          <w:sz w:val="26"/>
          <w:szCs w:val="26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Чувашской Республики от 18.10.2004г. №19 «Об организации местного самоуправления в Чувашской Республике», с Уставом Батыревского района Чувашской Республики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06BC1" w:rsidRP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6BC1">
        <w:rPr>
          <w:rFonts w:ascii="Times New Roman" w:hAnsi="Times New Roman"/>
          <w:sz w:val="26"/>
          <w:szCs w:val="26"/>
          <w:lang w:eastAsia="en-US"/>
        </w:rPr>
        <w:t xml:space="preserve">Избрать главой Батыревского района - председателя Собрания депутатов Батыревского района Чувашской Республики </w:t>
      </w:r>
      <w:proofErr w:type="spellStart"/>
      <w:r w:rsidR="00EE2C84">
        <w:rPr>
          <w:rFonts w:ascii="Times New Roman" w:hAnsi="Times New Roman"/>
          <w:sz w:val="26"/>
          <w:szCs w:val="26"/>
          <w:lang w:eastAsia="en-US"/>
        </w:rPr>
        <w:t>Тинюкова</w:t>
      </w:r>
      <w:proofErr w:type="spellEnd"/>
      <w:r w:rsidR="00EE2C84">
        <w:rPr>
          <w:rFonts w:ascii="Times New Roman" w:hAnsi="Times New Roman"/>
          <w:sz w:val="26"/>
          <w:szCs w:val="26"/>
          <w:lang w:eastAsia="en-US"/>
        </w:rPr>
        <w:t xml:space="preserve"> Николая Антоновича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- депутата Собрания депутатов Батыревского района по </w:t>
      </w:r>
      <w:proofErr w:type="spellStart"/>
      <w:r w:rsidR="00EE2C84">
        <w:rPr>
          <w:rFonts w:ascii="Times New Roman" w:hAnsi="Times New Roman"/>
          <w:sz w:val="26"/>
          <w:szCs w:val="26"/>
          <w:lang w:eastAsia="en-US"/>
        </w:rPr>
        <w:t>Батыревскому</w:t>
      </w:r>
      <w:proofErr w:type="spellEnd"/>
      <w:r w:rsidR="00EE2C8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A02B2">
        <w:rPr>
          <w:rFonts w:ascii="Times New Roman" w:hAnsi="Times New Roman"/>
          <w:sz w:val="26"/>
          <w:szCs w:val="26"/>
          <w:lang w:eastAsia="en-US"/>
        </w:rPr>
        <w:t>одномандатному избирательному округу №</w:t>
      </w:r>
      <w:r w:rsidR="00EE2C84">
        <w:rPr>
          <w:rFonts w:ascii="Times New Roman" w:hAnsi="Times New Roman"/>
          <w:sz w:val="26"/>
          <w:szCs w:val="26"/>
          <w:lang w:eastAsia="en-US"/>
        </w:rPr>
        <w:t>3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на срок до окончания полномочий Собрания депутатов Батыревского района </w:t>
      </w:r>
      <w:r w:rsidR="00727148">
        <w:rPr>
          <w:rFonts w:ascii="Times New Roman" w:hAnsi="Times New Roman"/>
          <w:sz w:val="26"/>
          <w:szCs w:val="26"/>
          <w:lang w:eastAsia="en-US"/>
        </w:rPr>
        <w:t>седьмого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созыва.</w:t>
      </w: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</w:t>
      </w:r>
      <w:r w:rsidR="00EE2C84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        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E2C84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EE2C84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511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0E0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2B72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2B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C84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A0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555</cp:revision>
  <cp:lastPrinted>2020-09-21T13:51:00Z</cp:lastPrinted>
  <dcterms:created xsi:type="dcterms:W3CDTF">2018-12-05T14:29:00Z</dcterms:created>
  <dcterms:modified xsi:type="dcterms:W3CDTF">2020-09-21T13:51:00Z</dcterms:modified>
</cp:coreProperties>
</file>