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="108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3861"/>
      </w:tblGrid>
      <w:tr w:rsidR="00E62E49" w:rsidRPr="005F3BB9" w:rsidTr="00E62E49">
        <w:trPr>
          <w:trHeight w:val="1559"/>
        </w:trPr>
        <w:tc>
          <w:tcPr>
            <w:tcW w:w="4077" w:type="dxa"/>
          </w:tcPr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Чувашская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Республика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Чебоксарское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городское</w:t>
            </w: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Собрание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депутатов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5F3BB9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418" w:type="dxa"/>
          </w:tcPr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43560" cy="690245"/>
                  <wp:effectExtent l="19050" t="0" r="8890" b="0"/>
                  <wp:docPr id="3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Чǎваш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Республики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Шупашкар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хулин</w:t>
            </w: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депутатсен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Пухăвĕ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</w:rPr>
            </w:pPr>
            <w:r w:rsidRPr="005F3BB9">
              <w:rPr>
                <w:b/>
                <w:sz w:val="22"/>
              </w:rPr>
              <w:t>ЙЫШĂНУ</w:t>
            </w:r>
          </w:p>
        </w:tc>
      </w:tr>
    </w:tbl>
    <w:p w:rsidR="00E62E49" w:rsidRPr="009C7314" w:rsidRDefault="00E62E49" w:rsidP="0047406D">
      <w:pPr>
        <w:jc w:val="right"/>
      </w:pPr>
    </w:p>
    <w:p w:rsidR="00E62E49" w:rsidRPr="005F3BB9" w:rsidRDefault="00E62E49" w:rsidP="00E62E49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</w:rPr>
      </w:pPr>
      <w:r>
        <w:rPr>
          <w:sz w:val="28"/>
        </w:rPr>
        <w:t>____________ № ___________</w:t>
      </w:r>
    </w:p>
    <w:p w:rsidR="00E62E49" w:rsidRPr="009C7314" w:rsidRDefault="00E62E49" w:rsidP="0047406D">
      <w:pPr>
        <w:jc w:val="right"/>
      </w:pPr>
    </w:p>
    <w:p w:rsidR="0047406D" w:rsidRPr="00A00081" w:rsidRDefault="0047406D" w:rsidP="004D3D3B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124B30" w:rsidRPr="009C7314" w:rsidRDefault="00922AC6" w:rsidP="00203359">
      <w:pPr>
        <w:pStyle w:val="a3"/>
        <w:spacing w:line="240" w:lineRule="auto"/>
        <w:ind w:right="4674" w:firstLine="0"/>
      </w:pPr>
      <w:r>
        <w:rPr>
          <w:bCs/>
          <w:sz w:val="28"/>
          <w:szCs w:val="28"/>
        </w:rPr>
        <w:t>«</w:t>
      </w:r>
      <w:r w:rsidR="00203359">
        <w:rPr>
          <w:bCs/>
          <w:sz w:val="28"/>
          <w:szCs w:val="28"/>
        </w:rPr>
        <w:t xml:space="preserve">О внесении изменений в Порядок оценки и возмещения компенсационной стоимости за вырубку (снос) зеленых насаждений в городе Чебоксары, утвержденный решением Чебоксарского городского </w:t>
      </w:r>
      <w:r w:rsidR="00EC056C">
        <w:rPr>
          <w:bCs/>
          <w:sz w:val="28"/>
          <w:szCs w:val="28"/>
        </w:rPr>
        <w:t>Собрания депутатов от 25.12.</w:t>
      </w:r>
      <w:r w:rsidR="00203359">
        <w:rPr>
          <w:bCs/>
          <w:sz w:val="28"/>
          <w:szCs w:val="28"/>
        </w:rPr>
        <w:t xml:space="preserve">2012  </w:t>
      </w:r>
      <w:r w:rsidR="00D55433">
        <w:rPr>
          <w:bCs/>
          <w:sz w:val="28"/>
          <w:szCs w:val="28"/>
        </w:rPr>
        <w:t xml:space="preserve">           </w:t>
      </w:r>
      <w:r w:rsidR="00203359">
        <w:rPr>
          <w:bCs/>
          <w:sz w:val="28"/>
          <w:szCs w:val="28"/>
        </w:rPr>
        <w:t>№ 852</w:t>
      </w:r>
      <w:r>
        <w:rPr>
          <w:bCs/>
          <w:sz w:val="28"/>
          <w:szCs w:val="28"/>
        </w:rPr>
        <w:t>»</w:t>
      </w:r>
    </w:p>
    <w:p w:rsidR="00E74ABB" w:rsidRPr="009C7314" w:rsidRDefault="00E74ABB" w:rsidP="00E74ABB">
      <w:pPr>
        <w:pStyle w:val="31"/>
        <w:spacing w:after="0"/>
        <w:ind w:right="5245"/>
        <w:jc w:val="both"/>
        <w:rPr>
          <w:sz w:val="24"/>
          <w:szCs w:val="24"/>
        </w:rPr>
      </w:pPr>
    </w:p>
    <w:p w:rsidR="00734100" w:rsidRDefault="000F4155" w:rsidP="00734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4155">
        <w:rPr>
          <w:sz w:val="28"/>
          <w:szCs w:val="28"/>
        </w:rPr>
        <w:t xml:space="preserve">В соответствии с </w:t>
      </w:r>
      <w:r w:rsidR="00BD203B">
        <w:rPr>
          <w:sz w:val="28"/>
          <w:szCs w:val="28"/>
        </w:rPr>
        <w:t>Федеральным законом от 10</w:t>
      </w:r>
      <w:r w:rsidR="00EC056C">
        <w:rPr>
          <w:sz w:val="28"/>
          <w:szCs w:val="28"/>
        </w:rPr>
        <w:t>.01.</w:t>
      </w:r>
      <w:r w:rsidR="00BD203B">
        <w:rPr>
          <w:sz w:val="28"/>
          <w:szCs w:val="28"/>
        </w:rPr>
        <w:t>2002 № 7-ФЗ «Об охране окружающей среды», Постановлением Правитель</w:t>
      </w:r>
      <w:r w:rsidR="00EC056C">
        <w:rPr>
          <w:sz w:val="28"/>
          <w:szCs w:val="28"/>
        </w:rPr>
        <w:t>ства Российской Федерации от 29.12.</w:t>
      </w:r>
      <w:r w:rsidR="00D55433">
        <w:rPr>
          <w:sz w:val="28"/>
          <w:szCs w:val="28"/>
        </w:rPr>
        <w:t>2018</w:t>
      </w:r>
      <w:r w:rsidR="00BD203B">
        <w:rPr>
          <w:sz w:val="28"/>
          <w:szCs w:val="28"/>
        </w:rPr>
        <w:t xml:space="preserve">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</w:t>
      </w:r>
      <w:r w:rsidR="00EC056C">
        <w:rPr>
          <w:sz w:val="28"/>
          <w:szCs w:val="28"/>
        </w:rPr>
        <w:t>.11.</w:t>
      </w:r>
      <w:r w:rsidR="00D55433">
        <w:rPr>
          <w:sz w:val="28"/>
          <w:szCs w:val="28"/>
        </w:rPr>
        <w:t>2005</w:t>
      </w:r>
      <w:r w:rsidR="00BD203B">
        <w:rPr>
          <w:sz w:val="28"/>
          <w:szCs w:val="28"/>
        </w:rPr>
        <w:t xml:space="preserve"> № 40, </w:t>
      </w:r>
    </w:p>
    <w:p w:rsidR="008B7AC4" w:rsidRPr="00061140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r w:rsidRPr="00061140">
        <w:rPr>
          <w:sz w:val="28"/>
          <w:szCs w:val="28"/>
        </w:rPr>
        <w:t>Чебоксарское городское Собрание депутатов</w:t>
      </w:r>
    </w:p>
    <w:p w:rsidR="008B7AC4" w:rsidRPr="00061140" w:rsidRDefault="004C05CD" w:rsidP="004C05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B7AC4" w:rsidRPr="00061140">
        <w:rPr>
          <w:sz w:val="28"/>
          <w:szCs w:val="28"/>
        </w:rPr>
        <w:t>Р Е Ш И Л О:</w:t>
      </w:r>
    </w:p>
    <w:p w:rsidR="00A741B5" w:rsidRDefault="00791FC2" w:rsidP="00621BD1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1B5">
        <w:rPr>
          <w:sz w:val="28"/>
          <w:szCs w:val="28"/>
        </w:rPr>
        <w:t xml:space="preserve">Внести в </w:t>
      </w:r>
      <w:r w:rsidR="00A741B5" w:rsidRPr="008C7F02">
        <w:rPr>
          <w:sz w:val="28"/>
          <w:szCs w:val="28"/>
        </w:rPr>
        <w:t>Порядок оценки и возмещения компенсационной стоимости за вырубку (снос) зеленых насаждений в городе Чебоксары, утвержденный решением Чебоксарского городского Собрания депутато</w:t>
      </w:r>
      <w:r w:rsidR="00A741B5">
        <w:rPr>
          <w:sz w:val="28"/>
          <w:szCs w:val="28"/>
        </w:rPr>
        <w:t>в Чув</w:t>
      </w:r>
      <w:r w:rsidR="00EC056C">
        <w:rPr>
          <w:sz w:val="28"/>
          <w:szCs w:val="28"/>
        </w:rPr>
        <w:t>ашской Республики от 25.12.</w:t>
      </w:r>
      <w:r w:rsidR="00A741B5" w:rsidRPr="008C7F02">
        <w:rPr>
          <w:sz w:val="28"/>
          <w:szCs w:val="28"/>
        </w:rPr>
        <w:t>2012 №852</w:t>
      </w:r>
      <w:r w:rsidR="00EC48E1">
        <w:rPr>
          <w:sz w:val="28"/>
          <w:szCs w:val="28"/>
        </w:rPr>
        <w:t xml:space="preserve"> следующие изменения:</w:t>
      </w:r>
    </w:p>
    <w:p w:rsidR="00EC056C" w:rsidRDefault="00EC056C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41"/>
      <w:r>
        <w:rPr>
          <w:sz w:val="28"/>
          <w:szCs w:val="28"/>
        </w:rPr>
        <w:t xml:space="preserve">1.1. </w:t>
      </w:r>
      <w:r w:rsidR="00EC48E1">
        <w:rPr>
          <w:sz w:val="28"/>
          <w:szCs w:val="28"/>
        </w:rPr>
        <w:t>п</w:t>
      </w:r>
      <w:r w:rsidR="00EC48E1" w:rsidRPr="00EC48E1">
        <w:rPr>
          <w:sz w:val="28"/>
          <w:szCs w:val="28"/>
        </w:rPr>
        <w:t xml:space="preserve">ункт 1.3. изложить в следующей редакции: </w:t>
      </w:r>
    </w:p>
    <w:p w:rsidR="00EC48E1" w:rsidRPr="00273409" w:rsidRDefault="00EC48E1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48E1">
        <w:rPr>
          <w:sz w:val="28"/>
          <w:szCs w:val="28"/>
        </w:rPr>
        <w:t>«</w:t>
      </w:r>
      <w:r w:rsidR="00EC056C">
        <w:rPr>
          <w:sz w:val="28"/>
          <w:szCs w:val="28"/>
        </w:rPr>
        <w:t>1.3</w:t>
      </w:r>
      <w:r w:rsidR="00D55433">
        <w:rPr>
          <w:sz w:val="28"/>
          <w:szCs w:val="28"/>
        </w:rPr>
        <w:t>.</w:t>
      </w:r>
      <w:r w:rsidR="00EC056C">
        <w:rPr>
          <w:sz w:val="28"/>
          <w:szCs w:val="28"/>
        </w:rPr>
        <w:t xml:space="preserve"> </w:t>
      </w:r>
      <w:r w:rsidRPr="00EC48E1">
        <w:rPr>
          <w:sz w:val="28"/>
          <w:szCs w:val="28"/>
        </w:rPr>
        <w:t xml:space="preserve">Зеленые насаждения - это совокупность древесных, кустарниковых, травянистых растений и живого напочвенного покрова на определенной территории. Компенсационная стоимость конкретных объектов или участков уничтоженных или поврежденных зеленых </w:t>
      </w:r>
      <w:r w:rsidRPr="00EC48E1">
        <w:rPr>
          <w:sz w:val="28"/>
          <w:szCs w:val="28"/>
        </w:rPr>
        <w:lastRenderedPageBreak/>
        <w:t xml:space="preserve">насаждений рассчитывается согласно </w:t>
      </w:r>
      <w:hyperlink r:id="rId8" w:history="1">
        <w:r w:rsidRPr="00EC48E1">
          <w:rPr>
            <w:sz w:val="28"/>
            <w:szCs w:val="28"/>
          </w:rPr>
          <w:t>Постановлению</w:t>
        </w:r>
      </w:hyperlink>
      <w:r w:rsidRPr="00EC48E1">
        <w:rPr>
          <w:sz w:val="28"/>
          <w:szCs w:val="28"/>
        </w:rPr>
        <w:t xml:space="preserve"> Правитель</w:t>
      </w:r>
      <w:r w:rsidR="00EC056C">
        <w:rPr>
          <w:sz w:val="28"/>
          <w:szCs w:val="28"/>
        </w:rPr>
        <w:t>ства Российской Федерации от 29.12.</w:t>
      </w:r>
      <w:r w:rsidRPr="00EC48E1">
        <w:rPr>
          <w:sz w:val="28"/>
          <w:szCs w:val="28"/>
        </w:rPr>
        <w:t>2018 № 1730 «Об утверждении особенностей возмещения вреда, причиненного лесам и находящимся</w:t>
      </w:r>
      <w:r>
        <w:rPr>
          <w:sz w:val="28"/>
          <w:szCs w:val="28"/>
        </w:rPr>
        <w:t xml:space="preserve"> в них природным объектам вследствие нарушения лесного законодательства</w:t>
      </w:r>
      <w:r w:rsidRPr="00043F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73409">
        <w:rPr>
          <w:sz w:val="28"/>
          <w:szCs w:val="28"/>
        </w:rPr>
        <w:t>сортиментным и товарным таблицам для лесов центральных и южных районов Европейской части РСФСР, утвержденным Председ</w:t>
      </w:r>
      <w:r>
        <w:rPr>
          <w:sz w:val="28"/>
          <w:szCs w:val="28"/>
        </w:rPr>
        <w:t>ателем Гослесхоза СССР (приказ №</w:t>
      </w:r>
      <w:r w:rsidRPr="00273409">
        <w:rPr>
          <w:sz w:val="28"/>
          <w:szCs w:val="28"/>
        </w:rPr>
        <w:t> 258 от 23</w:t>
      </w:r>
      <w:r w:rsidR="00EC056C">
        <w:rPr>
          <w:sz w:val="28"/>
          <w:szCs w:val="28"/>
        </w:rPr>
        <w:t>.12.</w:t>
      </w:r>
      <w:r w:rsidR="00D55433">
        <w:rPr>
          <w:sz w:val="28"/>
          <w:szCs w:val="28"/>
        </w:rPr>
        <w:t>1986 </w:t>
      </w:r>
      <w:r w:rsidRPr="00273409">
        <w:rPr>
          <w:sz w:val="28"/>
          <w:szCs w:val="28"/>
        </w:rPr>
        <w:t xml:space="preserve">), </w:t>
      </w:r>
      <w:hyperlink r:id="rId9" w:history="1">
        <w:r w:rsidRPr="00EC48E1">
          <w:rPr>
            <w:sz w:val="28"/>
            <w:szCs w:val="28"/>
          </w:rPr>
          <w:t>СНиП 2.07.01-89</w:t>
        </w:r>
      </w:hyperlink>
      <w:r>
        <w:rPr>
          <w:sz w:val="28"/>
          <w:szCs w:val="28"/>
        </w:rPr>
        <w:t xml:space="preserve"> «</w:t>
      </w:r>
      <w:r w:rsidRPr="00273409">
        <w:rPr>
          <w:sz w:val="28"/>
          <w:szCs w:val="28"/>
        </w:rPr>
        <w:t>Градостроительство. Планировка и застройка</w:t>
      </w:r>
      <w:r>
        <w:rPr>
          <w:sz w:val="28"/>
          <w:szCs w:val="28"/>
        </w:rPr>
        <w:t xml:space="preserve"> городских и сельских поселений»</w:t>
      </w:r>
      <w:r w:rsidRPr="00273409">
        <w:rPr>
          <w:sz w:val="28"/>
          <w:szCs w:val="28"/>
        </w:rPr>
        <w:t xml:space="preserve">, </w:t>
      </w:r>
      <w:hyperlink r:id="rId10" w:history="1">
        <w:r w:rsidRPr="00EC48E1">
          <w:rPr>
            <w:sz w:val="28"/>
            <w:szCs w:val="28"/>
          </w:rPr>
          <w:t>Правилам</w:t>
        </w:r>
      </w:hyperlink>
      <w:r w:rsidRPr="00273409">
        <w:rPr>
          <w:sz w:val="28"/>
          <w:szCs w:val="28"/>
        </w:rPr>
        <w:t xml:space="preserve"> эксплуатации, восстановления и охраны зеленых насаждений города Чебоксары, утвержденным </w:t>
      </w:r>
      <w:hyperlink r:id="rId11" w:history="1">
        <w:r w:rsidRPr="00EC48E1">
          <w:rPr>
            <w:sz w:val="28"/>
            <w:szCs w:val="28"/>
          </w:rPr>
          <w:t>решением</w:t>
        </w:r>
      </w:hyperlink>
      <w:r w:rsidRPr="00273409">
        <w:rPr>
          <w:sz w:val="28"/>
          <w:szCs w:val="28"/>
        </w:rPr>
        <w:t xml:space="preserve"> Чебоксарского городского Собрания </w:t>
      </w:r>
      <w:r w:rsidR="00317C3D">
        <w:rPr>
          <w:sz w:val="28"/>
          <w:szCs w:val="28"/>
        </w:rPr>
        <w:t>депутатов от 3.06.</w:t>
      </w:r>
      <w:r w:rsidR="00D55433">
        <w:rPr>
          <w:sz w:val="28"/>
          <w:szCs w:val="28"/>
        </w:rPr>
        <w:t>2005 №</w:t>
      </w:r>
      <w:r w:rsidRPr="00273409">
        <w:rPr>
          <w:sz w:val="28"/>
          <w:szCs w:val="28"/>
        </w:rPr>
        <w:t>1645, с применением коэффициентов, учитывающих экологическую значимость, местоположение зеленых насаждений, состояние зеленых насаждений и фактическую обеспеченность населения зелеными насаждениями в различных районах и микрорайонах города Чебоксары</w:t>
      </w:r>
      <w:r>
        <w:rPr>
          <w:sz w:val="28"/>
          <w:szCs w:val="28"/>
        </w:rPr>
        <w:t>»</w:t>
      </w:r>
      <w:r w:rsidRPr="00273409">
        <w:rPr>
          <w:sz w:val="28"/>
          <w:szCs w:val="28"/>
        </w:rPr>
        <w:t>.</w:t>
      </w:r>
    </w:p>
    <w:p w:rsidR="00EC056C" w:rsidRDefault="00EC056C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8E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EC48E1">
        <w:rPr>
          <w:sz w:val="28"/>
          <w:szCs w:val="28"/>
        </w:rPr>
        <w:t xml:space="preserve">ункт 1.6. изложить в следующей редакции: </w:t>
      </w:r>
    </w:p>
    <w:p w:rsidR="00EC48E1" w:rsidRPr="007078B8" w:rsidRDefault="00EC48E1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56C">
        <w:rPr>
          <w:sz w:val="28"/>
          <w:szCs w:val="28"/>
        </w:rPr>
        <w:t>1.6</w:t>
      </w:r>
      <w:r w:rsidR="00D55433">
        <w:rPr>
          <w:sz w:val="28"/>
          <w:szCs w:val="28"/>
        </w:rPr>
        <w:t>.</w:t>
      </w:r>
      <w:r w:rsidR="00EC056C">
        <w:rPr>
          <w:sz w:val="28"/>
          <w:szCs w:val="28"/>
        </w:rPr>
        <w:t xml:space="preserve"> П</w:t>
      </w:r>
      <w:r w:rsidRPr="007078B8">
        <w:rPr>
          <w:sz w:val="28"/>
          <w:szCs w:val="28"/>
        </w:rPr>
        <w:t>ри проведении санкционированных в установленном порядке работ по уходу за зелеными насаждениями (омоложение, вырубка больных, усохших или перестойных насаждений, ликвидация затемнения жилых и иных зданий, в которых нарушены санитарно-гигиенические нормативы по освещенности)</w:t>
      </w:r>
      <w:r>
        <w:rPr>
          <w:sz w:val="28"/>
          <w:szCs w:val="28"/>
        </w:rPr>
        <w:t>,</w:t>
      </w:r>
      <w:r w:rsidRPr="007078B8">
        <w:rPr>
          <w:sz w:val="28"/>
          <w:szCs w:val="28"/>
        </w:rPr>
        <w:t xml:space="preserve"> оплата компенсационной стоимости не взимается</w:t>
      </w:r>
      <w:r>
        <w:rPr>
          <w:sz w:val="28"/>
          <w:szCs w:val="28"/>
        </w:rPr>
        <w:t>».</w:t>
      </w:r>
    </w:p>
    <w:p w:rsidR="00EC056C" w:rsidRDefault="00EC056C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8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C4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hyperlink r:id="rId12" w:history="1">
        <w:r w:rsidR="00EC48E1" w:rsidRPr="008C7F02">
          <w:rPr>
            <w:sz w:val="28"/>
            <w:szCs w:val="28"/>
          </w:rPr>
          <w:t xml:space="preserve">раздел </w:t>
        </w:r>
      </w:hyperlink>
      <w:r w:rsidR="00EC48E1" w:rsidRPr="008C7F02">
        <w:rPr>
          <w:sz w:val="28"/>
          <w:szCs w:val="28"/>
        </w:rPr>
        <w:t>I. «Общие положения»</w:t>
      </w:r>
      <w:r>
        <w:rPr>
          <w:sz w:val="28"/>
          <w:szCs w:val="28"/>
        </w:rPr>
        <w:t>:</w:t>
      </w:r>
    </w:p>
    <w:p w:rsidR="00EC48E1" w:rsidRDefault="00EC48E1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пунктом 1.8.</w:t>
      </w:r>
      <w:r w:rsidR="00EC056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 «</w:t>
      </w:r>
      <w:r w:rsidR="00EC056C">
        <w:rPr>
          <w:sz w:val="28"/>
          <w:szCs w:val="28"/>
        </w:rPr>
        <w:t xml:space="preserve">1.8 </w:t>
      </w:r>
      <w:r w:rsidRPr="00273409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Порядка</w:t>
      </w:r>
      <w:r w:rsidRPr="00273409">
        <w:rPr>
          <w:sz w:val="28"/>
          <w:szCs w:val="28"/>
        </w:rPr>
        <w:t xml:space="preserve"> распространяется на правоотношения, возникающие на землях, находящихся в собственности </w:t>
      </w:r>
      <w:r>
        <w:rPr>
          <w:sz w:val="28"/>
          <w:szCs w:val="28"/>
        </w:rPr>
        <w:t>города Чебоксары</w:t>
      </w:r>
      <w:r w:rsidRPr="00273409">
        <w:rPr>
          <w:sz w:val="28"/>
          <w:szCs w:val="28"/>
        </w:rPr>
        <w:t>, либо землях, государственная собственность на которые не разграничена, за исключением земель лесного фонда, садоводческих, огороднических, дачных земельных участков, а также земельных участков для веден</w:t>
      </w:r>
      <w:r>
        <w:rPr>
          <w:sz w:val="28"/>
          <w:szCs w:val="28"/>
        </w:rPr>
        <w:t>ия личного подсобного хозяйства».</w:t>
      </w:r>
    </w:p>
    <w:p w:rsidR="00EC48E1" w:rsidRDefault="00EC48E1" w:rsidP="00EC0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</w:t>
      </w:r>
      <w:r w:rsidR="00EC056C">
        <w:rPr>
          <w:sz w:val="28"/>
          <w:szCs w:val="28"/>
        </w:rPr>
        <w:t>том 1.9.</w:t>
      </w:r>
      <w:r>
        <w:rPr>
          <w:sz w:val="28"/>
          <w:szCs w:val="28"/>
        </w:rPr>
        <w:t xml:space="preserve"> в следующей редакции: «</w:t>
      </w:r>
      <w:r w:rsidR="00EC056C">
        <w:rPr>
          <w:sz w:val="28"/>
          <w:szCs w:val="28"/>
        </w:rPr>
        <w:t xml:space="preserve">1.9. </w:t>
      </w:r>
      <w:r w:rsidRPr="00273409">
        <w:rPr>
          <w:sz w:val="28"/>
          <w:szCs w:val="28"/>
        </w:rPr>
        <w:t xml:space="preserve">Действие настоящего Порядка не распространяется на отношения по исчислению </w:t>
      </w:r>
      <w:r w:rsidRPr="00273409">
        <w:rPr>
          <w:sz w:val="28"/>
          <w:szCs w:val="28"/>
        </w:rPr>
        <w:lastRenderedPageBreak/>
        <w:t>размера вреда, причиненного лесным насаждениям или не отнесенным к лесным насаждениям деревьям, кустарникам и лианам</w:t>
      </w:r>
      <w:r>
        <w:rPr>
          <w:sz w:val="28"/>
          <w:szCs w:val="28"/>
        </w:rPr>
        <w:t>».</w:t>
      </w:r>
    </w:p>
    <w:p w:rsidR="00EC48E1" w:rsidRPr="003A5118" w:rsidRDefault="00EC056C" w:rsidP="00EC0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</w:t>
      </w:r>
      <w:r w:rsidR="00EC48E1">
        <w:rPr>
          <w:sz w:val="28"/>
          <w:szCs w:val="28"/>
        </w:rPr>
        <w:t xml:space="preserve">аименование раздела </w:t>
      </w:r>
      <w:r w:rsidR="00EC48E1">
        <w:rPr>
          <w:sz w:val="28"/>
          <w:szCs w:val="28"/>
          <w:lang w:val="en-US"/>
        </w:rPr>
        <w:t>II</w:t>
      </w:r>
      <w:r w:rsidR="00EC48E1" w:rsidRPr="003A5118">
        <w:rPr>
          <w:sz w:val="28"/>
          <w:szCs w:val="28"/>
        </w:rPr>
        <w:t xml:space="preserve">. </w:t>
      </w:r>
      <w:r w:rsidR="00EC48E1">
        <w:rPr>
          <w:sz w:val="28"/>
          <w:szCs w:val="28"/>
        </w:rPr>
        <w:t xml:space="preserve">«Расчет компенсационной стоимости за уничтожение (повреждение) зеленых насаждений» изложить в следующей редакции: </w:t>
      </w:r>
      <w:r>
        <w:rPr>
          <w:sz w:val="28"/>
          <w:szCs w:val="28"/>
        </w:rPr>
        <w:t>«Р</w:t>
      </w:r>
      <w:r w:rsidRPr="00EC056C">
        <w:rPr>
          <w:sz w:val="28"/>
          <w:szCs w:val="28"/>
        </w:rPr>
        <w:t xml:space="preserve">аздел </w:t>
      </w:r>
      <w:r w:rsidRPr="00EC056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EC056C">
        <w:rPr>
          <w:sz w:val="28"/>
          <w:szCs w:val="28"/>
        </w:rPr>
        <w:t xml:space="preserve"> </w:t>
      </w:r>
      <w:r w:rsidR="00EC48E1">
        <w:rPr>
          <w:sz w:val="28"/>
          <w:szCs w:val="28"/>
        </w:rPr>
        <w:t>«Расчет компенсационной стоимости за вырубку (снос) зеленых насаждений».</w:t>
      </w:r>
    </w:p>
    <w:p w:rsidR="00EC056C" w:rsidRDefault="00EC056C" w:rsidP="00EC0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C48E1">
        <w:rPr>
          <w:sz w:val="28"/>
          <w:szCs w:val="28"/>
        </w:rPr>
        <w:t xml:space="preserve"> пункт 2.2. изложить в следующей редакции: </w:t>
      </w:r>
    </w:p>
    <w:p w:rsidR="00EC48E1" w:rsidRDefault="00EC056C" w:rsidP="00EC056C">
      <w:pPr>
        <w:spacing w:line="360" w:lineRule="auto"/>
        <w:ind w:firstLine="709"/>
        <w:jc w:val="both"/>
      </w:pPr>
      <w:r>
        <w:rPr>
          <w:sz w:val="28"/>
          <w:szCs w:val="28"/>
        </w:rPr>
        <w:t>«</w:t>
      </w:r>
      <w:r w:rsidR="00EC48E1">
        <w:rPr>
          <w:sz w:val="28"/>
          <w:szCs w:val="28"/>
        </w:rPr>
        <w:t>2.2</w:t>
      </w:r>
      <w:r w:rsidR="00D55433">
        <w:rPr>
          <w:sz w:val="28"/>
          <w:szCs w:val="28"/>
        </w:rPr>
        <w:t>.</w:t>
      </w:r>
      <w:r w:rsidR="00EC48E1">
        <w:rPr>
          <w:sz w:val="28"/>
          <w:szCs w:val="28"/>
        </w:rPr>
        <w:t xml:space="preserve"> </w:t>
      </w:r>
      <w:r w:rsidR="00EC48E1" w:rsidRPr="006749FB">
        <w:rPr>
          <w:sz w:val="28"/>
          <w:szCs w:val="28"/>
        </w:rPr>
        <w:t xml:space="preserve">Размер компенсационной стоимости определяется в соответствии с таксами, предусмотренными в </w:t>
      </w:r>
      <w:hyperlink r:id="rId13" w:history="1">
        <w:r w:rsidR="00EC48E1" w:rsidRPr="005F4A97">
          <w:rPr>
            <w:sz w:val="28"/>
            <w:szCs w:val="28"/>
          </w:rPr>
          <w:t>Постановлении</w:t>
        </w:r>
      </w:hyperlink>
      <w:r w:rsidR="00EC48E1" w:rsidRPr="005F4A97">
        <w:rPr>
          <w:sz w:val="28"/>
          <w:szCs w:val="28"/>
        </w:rPr>
        <w:t xml:space="preserve"> </w:t>
      </w:r>
      <w:r w:rsidR="00EC48E1" w:rsidRPr="006749FB">
        <w:rPr>
          <w:sz w:val="28"/>
          <w:szCs w:val="28"/>
        </w:rPr>
        <w:t xml:space="preserve">Правительства Российской </w:t>
      </w:r>
      <w:r>
        <w:rPr>
          <w:sz w:val="28"/>
          <w:szCs w:val="28"/>
        </w:rPr>
        <w:t>Федерации от 29.12.</w:t>
      </w:r>
      <w:r w:rsidR="00EC48E1" w:rsidRPr="006749FB">
        <w:rPr>
          <w:sz w:val="28"/>
          <w:szCs w:val="28"/>
        </w:rPr>
        <w:t>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 (далее - Постановление)</w:t>
      </w:r>
      <w:r w:rsidR="00EC48E1">
        <w:t>.</w:t>
      </w:r>
    </w:p>
    <w:p w:rsidR="00EC48E1" w:rsidRPr="006749FB" w:rsidRDefault="00EC48E1" w:rsidP="00EC48E1">
      <w:pPr>
        <w:spacing w:line="360" w:lineRule="auto"/>
        <w:ind w:firstLine="851"/>
        <w:jc w:val="both"/>
        <w:rPr>
          <w:sz w:val="28"/>
          <w:szCs w:val="28"/>
        </w:rPr>
      </w:pPr>
      <w:r w:rsidRPr="006749FB">
        <w:rPr>
          <w:sz w:val="28"/>
          <w:szCs w:val="28"/>
        </w:rPr>
        <w:t xml:space="preserve">Согласно </w:t>
      </w:r>
      <w:hyperlink r:id="rId14" w:history="1">
        <w:r w:rsidRPr="005F4A97">
          <w:rPr>
            <w:sz w:val="28"/>
            <w:szCs w:val="28"/>
          </w:rPr>
          <w:t>приложению № 2</w:t>
        </w:r>
      </w:hyperlink>
      <w:r w:rsidRPr="005F4A97">
        <w:t xml:space="preserve"> </w:t>
      </w:r>
      <w:r>
        <w:rPr>
          <w:sz w:val="28"/>
          <w:szCs w:val="28"/>
        </w:rPr>
        <w:t>«</w:t>
      </w:r>
      <w:r w:rsidRPr="006749FB">
        <w:rPr>
          <w:sz w:val="28"/>
          <w:szCs w:val="28"/>
        </w:rPr>
        <w:t>Таксы для исчисления размера вреда, причиненного лесным насаждениям, з</w:t>
      </w:r>
      <w:r>
        <w:rPr>
          <w:sz w:val="28"/>
          <w:szCs w:val="28"/>
        </w:rPr>
        <w:t>аготовка которых не допускается»</w:t>
      </w:r>
      <w:r w:rsidRPr="006749FB">
        <w:rPr>
          <w:sz w:val="28"/>
          <w:szCs w:val="28"/>
        </w:rPr>
        <w:t xml:space="preserve"> к Постановлению установлены следующие таксы для исчисления компенсационной стоимости деревьев и кустарников на территории Чувашской Республики:</w:t>
      </w:r>
    </w:p>
    <w:p w:rsidR="00EC48E1" w:rsidRPr="006749FB" w:rsidRDefault="00EC48E1" w:rsidP="00EC48E1">
      <w:pPr>
        <w:spacing w:line="360" w:lineRule="auto"/>
        <w:ind w:firstLine="851"/>
        <w:jc w:val="both"/>
        <w:rPr>
          <w:sz w:val="28"/>
          <w:szCs w:val="28"/>
        </w:rPr>
      </w:pPr>
      <w:r w:rsidRPr="006749FB">
        <w:rPr>
          <w:sz w:val="28"/>
          <w:szCs w:val="28"/>
        </w:rPr>
        <w:t>- таксы за единицу объема уничтоженных, поврежденных или срубленных деревьев при рубке, уничтожении или повреждении до степени прекращения роста деревьев составляет 11124,0 руб./куб.м объема ствола в коре и при повреждении, не влекущем прекращения роста деревьев, 2224,8 руб./куб.м объема ствола в коре;</w:t>
      </w:r>
    </w:p>
    <w:p w:rsidR="00EC48E1" w:rsidRDefault="00EC48E1" w:rsidP="00EC48E1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  <w:r w:rsidRPr="006749FB">
        <w:rPr>
          <w:sz w:val="28"/>
          <w:szCs w:val="28"/>
        </w:rPr>
        <w:t>- таксы за 1 уничтоженный, поврежденный или срубленный кустарник при вынужденной рубке, уничтожении или повреждении до степени прекращения роста кустарников составляет 378,2 руб. за одну шт. и при повреждении, не влекущем прекращение роста кустарников, составляет 178,0 руб. за одну шт.</w:t>
      </w:r>
      <w:r>
        <w:rPr>
          <w:sz w:val="28"/>
          <w:szCs w:val="28"/>
        </w:rPr>
        <w:t>».</w:t>
      </w:r>
    </w:p>
    <w:p w:rsidR="00190F2B" w:rsidRDefault="00190F2B" w:rsidP="00190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55433">
        <w:rPr>
          <w:sz w:val="28"/>
          <w:szCs w:val="28"/>
        </w:rPr>
        <w:t>.</w:t>
      </w:r>
      <w:r w:rsidR="00EC48E1">
        <w:rPr>
          <w:sz w:val="28"/>
          <w:szCs w:val="28"/>
        </w:rPr>
        <w:t xml:space="preserve"> </w:t>
      </w:r>
      <w:r w:rsidR="00D55433">
        <w:rPr>
          <w:sz w:val="28"/>
          <w:szCs w:val="28"/>
        </w:rPr>
        <w:t xml:space="preserve"> </w:t>
      </w:r>
      <w:r w:rsidR="00EC48E1">
        <w:rPr>
          <w:sz w:val="28"/>
          <w:szCs w:val="28"/>
        </w:rPr>
        <w:t>пункт</w:t>
      </w:r>
      <w:r w:rsidR="00D55433">
        <w:rPr>
          <w:sz w:val="28"/>
          <w:szCs w:val="28"/>
        </w:rPr>
        <w:t xml:space="preserve"> </w:t>
      </w:r>
      <w:r w:rsidR="00EC48E1">
        <w:rPr>
          <w:sz w:val="28"/>
          <w:szCs w:val="28"/>
        </w:rPr>
        <w:t xml:space="preserve"> 2.3. изложить в следующей редакции: </w:t>
      </w:r>
    </w:p>
    <w:p w:rsidR="00EC48E1" w:rsidRDefault="00EC48E1" w:rsidP="00190F2B">
      <w:pPr>
        <w:spacing w:line="360" w:lineRule="auto"/>
        <w:ind w:firstLine="709"/>
        <w:jc w:val="both"/>
        <w:rPr>
          <w:sz w:val="28"/>
          <w:szCs w:val="28"/>
        </w:rPr>
      </w:pPr>
      <w:r w:rsidRPr="009077FD">
        <w:rPr>
          <w:sz w:val="28"/>
          <w:szCs w:val="28"/>
        </w:rPr>
        <w:t>«</w:t>
      </w:r>
      <w:r w:rsidR="00190F2B">
        <w:rPr>
          <w:sz w:val="28"/>
          <w:szCs w:val="28"/>
        </w:rPr>
        <w:t>2.3. «</w:t>
      </w:r>
      <w:r w:rsidRPr="009077FD">
        <w:rPr>
          <w:sz w:val="28"/>
          <w:szCs w:val="28"/>
        </w:rPr>
        <w:t xml:space="preserve">Объем ствола в коре определяется с учетом диаметра и высоты дерева по сортиментным таблицам для лесов центральных и южных районов </w:t>
      </w:r>
      <w:r w:rsidRPr="009077FD">
        <w:rPr>
          <w:sz w:val="28"/>
          <w:szCs w:val="28"/>
        </w:rPr>
        <w:lastRenderedPageBreak/>
        <w:t xml:space="preserve">Европейской части РСФСР. </w:t>
      </w:r>
      <w:r w:rsidRPr="00F968F3">
        <w:rPr>
          <w:sz w:val="28"/>
          <w:szCs w:val="28"/>
        </w:rPr>
        <w:t>( Приказ Государственного комитета</w:t>
      </w:r>
      <w:r>
        <w:rPr>
          <w:sz w:val="28"/>
          <w:szCs w:val="28"/>
        </w:rPr>
        <w:t xml:space="preserve"> СССР п</w:t>
      </w:r>
      <w:r w:rsidR="00190F2B">
        <w:rPr>
          <w:sz w:val="28"/>
          <w:szCs w:val="28"/>
        </w:rPr>
        <w:t>о лесному хозяйству т 23.12.</w:t>
      </w:r>
      <w:r>
        <w:rPr>
          <w:sz w:val="28"/>
          <w:szCs w:val="28"/>
        </w:rPr>
        <w:t>1986 г. № 258 «Об утверждении сортиментных и товарных таблиц для лесов северо-запада Европейской части СССР, центральных и южных районов</w:t>
      </w:r>
      <w:r w:rsidRPr="009A61CB">
        <w:rPr>
          <w:sz w:val="28"/>
          <w:szCs w:val="28"/>
        </w:rPr>
        <w:t xml:space="preserve"> Европейской части РСФСР и горного Урала»</w:t>
      </w:r>
      <w:r>
        <w:rPr>
          <w:sz w:val="28"/>
          <w:szCs w:val="28"/>
        </w:rPr>
        <w:t xml:space="preserve">). </w:t>
      </w:r>
      <w:r w:rsidRPr="009077FD">
        <w:rPr>
          <w:sz w:val="28"/>
          <w:szCs w:val="28"/>
        </w:rPr>
        <w:t>Диаметр ствола дерева при исчислении компенсационной стоимости измеряется на высоте 1,3 метра. Деревья различных пород, имеющие несколько стволов, считать одним деревом, растущим из одного корня»</w:t>
      </w:r>
      <w:r w:rsidRPr="00F968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90F2B" w:rsidRDefault="00190F2B" w:rsidP="00190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433">
        <w:rPr>
          <w:sz w:val="28"/>
          <w:szCs w:val="28"/>
        </w:rPr>
        <w:t>7.</w:t>
      </w:r>
      <w:r w:rsidR="00EC48E1">
        <w:rPr>
          <w:sz w:val="28"/>
          <w:szCs w:val="28"/>
        </w:rPr>
        <w:t xml:space="preserve"> пункт 2.8. изложить в следующей редакции: </w:t>
      </w:r>
    </w:p>
    <w:p w:rsidR="00EC48E1" w:rsidRPr="0032792F" w:rsidRDefault="00EC48E1" w:rsidP="00190F2B">
      <w:pPr>
        <w:spacing w:line="360" w:lineRule="auto"/>
        <w:ind w:firstLine="709"/>
        <w:jc w:val="both"/>
        <w:rPr>
          <w:sz w:val="28"/>
          <w:szCs w:val="28"/>
        </w:rPr>
      </w:pPr>
      <w:r w:rsidRPr="0032792F">
        <w:rPr>
          <w:sz w:val="28"/>
          <w:szCs w:val="28"/>
        </w:rPr>
        <w:t>«</w:t>
      </w:r>
      <w:r w:rsidR="00190F2B">
        <w:rPr>
          <w:sz w:val="28"/>
          <w:szCs w:val="28"/>
        </w:rPr>
        <w:t>2.8 «</w:t>
      </w:r>
      <w:r w:rsidRPr="0032792F">
        <w:rPr>
          <w:sz w:val="28"/>
          <w:szCs w:val="28"/>
        </w:rPr>
        <w:t>Компенсационная стоимость (</w:t>
      </w:r>
      <w:r>
        <w:rPr>
          <w:noProof/>
          <w:sz w:val="28"/>
          <w:szCs w:val="28"/>
        </w:rPr>
        <w:drawing>
          <wp:inline distT="0" distB="0" distL="0" distR="0" wp14:anchorId="4D9E0716" wp14:editId="4282C570">
            <wp:extent cx="215900" cy="267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92F">
        <w:rPr>
          <w:sz w:val="28"/>
          <w:szCs w:val="28"/>
        </w:rPr>
        <w:t xml:space="preserve">) за снос газона (травянистого покрова) определяется на основании </w:t>
      </w:r>
      <w:hyperlink r:id="rId16" w:history="1">
        <w:r w:rsidRPr="005F4A97">
          <w:rPr>
            <w:sz w:val="28"/>
            <w:szCs w:val="28"/>
          </w:rPr>
          <w:t>приложения № </w:t>
        </w:r>
      </w:hyperlink>
      <w:r w:rsidRPr="005F4A97">
        <w:rPr>
          <w:sz w:val="28"/>
          <w:szCs w:val="28"/>
        </w:rPr>
        <w:t>3</w:t>
      </w:r>
      <w:r w:rsidRPr="0032792F">
        <w:rPr>
          <w:sz w:val="28"/>
          <w:szCs w:val="28"/>
        </w:rPr>
        <w:t xml:space="preserve"> «Таксы для исчисления размера вреда, причиненного лесам вследствие нарушения лесного законодательства, за исключением вреда, причиненного лесным насаждениям» к Постановлению и рассчитывается как произведение </w:t>
      </w:r>
      <w:r w:rsidRPr="00A13BC7">
        <w:rPr>
          <w:sz w:val="28"/>
          <w:szCs w:val="28"/>
        </w:rPr>
        <w:t xml:space="preserve">наибольшей </w:t>
      </w:r>
      <w:r w:rsidRPr="0032792F">
        <w:rPr>
          <w:sz w:val="28"/>
          <w:szCs w:val="28"/>
        </w:rPr>
        <w:t xml:space="preserve">ставки платы за единицу объема древесины </w:t>
      </w:r>
      <w:r w:rsidRPr="00A13BC7">
        <w:rPr>
          <w:sz w:val="28"/>
          <w:szCs w:val="28"/>
        </w:rPr>
        <w:t>основной лесообразующей</w:t>
      </w:r>
      <w:r w:rsidRPr="0032792F">
        <w:rPr>
          <w:sz w:val="28"/>
          <w:szCs w:val="28"/>
        </w:rPr>
        <w:t xml:space="preserve"> породы в </w:t>
      </w:r>
      <w:r>
        <w:rPr>
          <w:sz w:val="28"/>
          <w:szCs w:val="28"/>
        </w:rPr>
        <w:t>Чувашской Республики</w:t>
      </w:r>
      <w:r>
        <w:rPr>
          <w:sz w:val="28"/>
          <w:szCs w:val="28"/>
          <w:vertAlign w:val="superscript"/>
        </w:rPr>
        <w:t xml:space="preserve">*(1) </w:t>
      </w:r>
      <w:r w:rsidRPr="0032792F">
        <w:rPr>
          <w:sz w:val="28"/>
          <w:szCs w:val="28"/>
        </w:rPr>
        <w:t>(за</w:t>
      </w:r>
      <w:r>
        <w:rPr>
          <w:sz w:val="28"/>
          <w:szCs w:val="28"/>
        </w:rPr>
        <w:t xml:space="preserve"> каждый квадратный метр снятой </w:t>
      </w:r>
      <w:r w:rsidRPr="0032792F">
        <w:rPr>
          <w:sz w:val="28"/>
          <w:szCs w:val="28"/>
        </w:rPr>
        <w:t>почвы)</w:t>
      </w:r>
      <w:r>
        <w:rPr>
          <w:sz w:val="28"/>
          <w:szCs w:val="28"/>
        </w:rPr>
        <w:t xml:space="preserve"> с коэффициентом, утвержденным Постано</w:t>
      </w:r>
      <w:r w:rsidR="00190F2B">
        <w:rPr>
          <w:sz w:val="28"/>
          <w:szCs w:val="28"/>
        </w:rPr>
        <w:t>влением Правительства от 22.05.</w:t>
      </w:r>
      <w:r>
        <w:rPr>
          <w:sz w:val="28"/>
          <w:szCs w:val="28"/>
        </w:rPr>
        <w:t>2007</w:t>
      </w:r>
      <w:r w:rsidRPr="00327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310, </w:t>
      </w:r>
      <w:r w:rsidRPr="0032792F">
        <w:rPr>
          <w:sz w:val="28"/>
          <w:szCs w:val="28"/>
        </w:rPr>
        <w:t>на соответствующие коэффициенты, учитывающие экологическую значимость зеленых насаждений, состояние зеленых насаждений и фактическую обеспеченность населения зелеными насаждениями в различных районах и микрорайонах города Чебоксары:</w:t>
      </w:r>
    </w:p>
    <w:p w:rsidR="00EC48E1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= Г × Ф сосны × Кф× Своз × Кз × Км × Ксост;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32792F">
        <w:rPr>
          <w:sz w:val="28"/>
          <w:szCs w:val="28"/>
        </w:rPr>
        <w:t>- площадь газона (травянистого покрова) кв.м;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 w:rsidRPr="0032792F">
        <w:rPr>
          <w:sz w:val="28"/>
          <w:szCs w:val="28"/>
        </w:rPr>
        <w:t xml:space="preserve">Ф - </w:t>
      </w:r>
      <w:r w:rsidRPr="00A13BC7">
        <w:rPr>
          <w:sz w:val="28"/>
          <w:szCs w:val="28"/>
        </w:rPr>
        <w:t>наибольшая ставка платы за единицу объема древесины основной лесообразующей</w:t>
      </w:r>
      <w:r w:rsidRPr="0032792F">
        <w:rPr>
          <w:sz w:val="28"/>
          <w:szCs w:val="28"/>
        </w:rPr>
        <w:t xml:space="preserve"> породы в Чувашской Республики</w:t>
      </w:r>
      <w:r>
        <w:rPr>
          <w:sz w:val="28"/>
          <w:szCs w:val="28"/>
          <w:vertAlign w:val="superscript"/>
        </w:rPr>
        <w:t>*(2)</w:t>
      </w:r>
      <w:r w:rsidRPr="0032792F">
        <w:rPr>
          <w:sz w:val="28"/>
          <w:szCs w:val="28"/>
        </w:rPr>
        <w:t>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Кф – коэффициент к ставкам платы за единицу объема лесных ресурсов, утвержденных Постано</w:t>
      </w:r>
      <w:r w:rsidR="00190F2B">
        <w:rPr>
          <w:sz w:val="28"/>
          <w:szCs w:val="28"/>
        </w:rPr>
        <w:t>влением Правительства от 22.05.</w:t>
      </w:r>
      <w:r>
        <w:rPr>
          <w:sz w:val="28"/>
          <w:szCs w:val="28"/>
        </w:rPr>
        <w:t>2007</w:t>
      </w:r>
      <w:r w:rsidRPr="0032792F">
        <w:rPr>
          <w:sz w:val="28"/>
          <w:szCs w:val="28"/>
        </w:rPr>
        <w:t xml:space="preserve"> </w:t>
      </w:r>
      <w:r>
        <w:rPr>
          <w:sz w:val="28"/>
          <w:szCs w:val="28"/>
        </w:rPr>
        <w:t>№ 310;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Своз </w:t>
      </w:r>
      <w:r w:rsidRPr="0032792F">
        <w:rPr>
          <w:sz w:val="28"/>
          <w:szCs w:val="28"/>
        </w:rPr>
        <w:t>- коэффициент, учитывающий происхождение газона (травянистого покрова):</w:t>
      </w:r>
      <w:r>
        <w:rPr>
          <w:sz w:val="28"/>
          <w:szCs w:val="28"/>
        </w:rPr>
        <w:t xml:space="preserve"> </w:t>
      </w:r>
      <w:r w:rsidRPr="0032792F">
        <w:rPr>
          <w:sz w:val="28"/>
          <w:szCs w:val="28"/>
        </w:rPr>
        <w:t>для естественно выросшего газона (травянистого покрова) - 0,5;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 w:rsidRPr="0032792F">
        <w:rPr>
          <w:sz w:val="28"/>
          <w:szCs w:val="28"/>
        </w:rPr>
        <w:t>для искусственно выращенного газона - 1.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</w:t>
      </w:r>
      <w:r w:rsidRPr="0032792F">
        <w:rPr>
          <w:sz w:val="28"/>
          <w:szCs w:val="28"/>
        </w:rPr>
        <w:t>- коэффициент значимости зеленых насаждений;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Км </w:t>
      </w:r>
      <w:r w:rsidRPr="0032792F">
        <w:rPr>
          <w:sz w:val="28"/>
          <w:szCs w:val="28"/>
        </w:rPr>
        <w:t>- коэффициент поправки на местоположение зеленых насаждений;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Ксост </w:t>
      </w:r>
      <w:r w:rsidRPr="0032792F">
        <w:rPr>
          <w:sz w:val="28"/>
          <w:szCs w:val="28"/>
        </w:rPr>
        <w:t>- коэффициент поправки на текущее состояние насаждений.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</w:t>
      </w:r>
      <w:r w:rsidRPr="0032792F">
        <w:rPr>
          <w:sz w:val="28"/>
          <w:szCs w:val="28"/>
        </w:rPr>
        <w:t>- учитывает средозащитную,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= 2 </w:t>
      </w:r>
      <w:r w:rsidRPr="0032792F">
        <w:rPr>
          <w:sz w:val="28"/>
          <w:szCs w:val="28"/>
        </w:rPr>
        <w:t>для зеленых насаждений специального назначения (все категории особо охраняемых территорий, ботанический сад, детский парк, мемориальный парк, санитарно-защитная зона промпредприятий, защитные полосы вдоль транспортных магистралей, питомники, водоохранные зоны и прибрежные полосы);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= 2 </w:t>
      </w:r>
      <w:r w:rsidRPr="0032792F">
        <w:rPr>
          <w:sz w:val="28"/>
          <w:szCs w:val="28"/>
        </w:rPr>
        <w:t>для зеленых насаждений ограниченного пользования (насаждения при детских дошкольных учреждениях, учебных заведениях, лечебных учреждениях, в жилых кварталах и микрорайонах, при индивидуальных домах, при промышленных предприятиях);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= 1 </w:t>
      </w:r>
      <w:r w:rsidRPr="0032792F">
        <w:rPr>
          <w:sz w:val="28"/>
          <w:szCs w:val="28"/>
        </w:rPr>
        <w:t>для зеленых насаждений общего пользования (парки культуры и отдыха, городские сады, скверы, бульвары, озеленение улицы и автодороги, лесопарки, насаждения при административных и общественных учреждениях).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 </w:t>
      </w:r>
      <w:r w:rsidRPr="0032792F">
        <w:rPr>
          <w:sz w:val="28"/>
          <w:szCs w:val="28"/>
        </w:rPr>
        <w:t>- учитывает обеспеченность жителей районов и микрорайонов города Чебоксары зелеными насаждениями с учетом их местоположения: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 = 2 </w:t>
      </w:r>
      <w:r w:rsidRPr="0032792F">
        <w:rPr>
          <w:sz w:val="28"/>
          <w:szCs w:val="28"/>
        </w:rPr>
        <w:t>для районов и микрорайонов с обеспеченностью зелеными насаждениями ниже нормативной;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 = 1 </w:t>
      </w:r>
      <w:r w:rsidRPr="0032792F">
        <w:rPr>
          <w:sz w:val="28"/>
          <w:szCs w:val="28"/>
        </w:rPr>
        <w:t>для нормативно обеспеченных районов и микрорайонов.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Ксост</w:t>
      </w:r>
      <w:r w:rsidRPr="0032792F">
        <w:rPr>
          <w:sz w:val="28"/>
          <w:szCs w:val="28"/>
        </w:rPr>
        <w:t xml:space="preserve"> - учитывает фактическое состояние зеленых насаждений:</w:t>
      </w:r>
    </w:p>
    <w:p w:rsidR="00EC48E1" w:rsidRPr="0032792F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Ксост = 1</w:t>
      </w:r>
      <w:r w:rsidRPr="0032792F">
        <w:rPr>
          <w:sz w:val="28"/>
          <w:szCs w:val="28"/>
        </w:rPr>
        <w:t xml:space="preserve"> для условно здоровых зеленых насаждений;</w:t>
      </w:r>
    </w:p>
    <w:p w:rsidR="00EC48E1" w:rsidRDefault="00EC48E1" w:rsidP="00EC4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Ксост = 0,5</w:t>
      </w:r>
      <w:r w:rsidRPr="0032792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ослабленных зеленых насаждений».</w:t>
      </w:r>
    </w:p>
    <w:p w:rsidR="00EC48E1" w:rsidRDefault="00EC48E1" w:rsidP="00EC48E1">
      <w:pPr>
        <w:spacing w:line="360" w:lineRule="auto"/>
        <w:jc w:val="both"/>
        <w:rPr>
          <w:b/>
          <w:sz w:val="28"/>
          <w:szCs w:val="28"/>
        </w:rPr>
      </w:pPr>
      <w:r w:rsidRPr="00781D2D">
        <w:rPr>
          <w:b/>
          <w:sz w:val="28"/>
          <w:szCs w:val="28"/>
        </w:rPr>
        <w:t>Примечания:</w:t>
      </w:r>
      <w:r>
        <w:rPr>
          <w:b/>
          <w:sz w:val="28"/>
          <w:szCs w:val="28"/>
        </w:rPr>
        <w:t xml:space="preserve"> </w:t>
      </w:r>
    </w:p>
    <w:p w:rsidR="00EC48E1" w:rsidRPr="00A13BC7" w:rsidRDefault="00EC48E1" w:rsidP="00EC48E1">
      <w:pPr>
        <w:spacing w:line="360" w:lineRule="auto"/>
        <w:jc w:val="both"/>
        <w:rPr>
          <w:sz w:val="28"/>
          <w:szCs w:val="28"/>
        </w:rPr>
      </w:pPr>
      <w:r w:rsidRPr="00A13BC7">
        <w:rPr>
          <w:sz w:val="28"/>
          <w:szCs w:val="28"/>
        </w:rPr>
        <w:t>1. Указ Главы Чувашской Республики «О Лесном пл</w:t>
      </w:r>
      <w:r w:rsidR="00190F2B">
        <w:rPr>
          <w:sz w:val="28"/>
          <w:szCs w:val="28"/>
        </w:rPr>
        <w:t>ане Чувашской Республики» от 21.02.</w:t>
      </w:r>
      <w:r w:rsidR="00317C3D">
        <w:rPr>
          <w:sz w:val="28"/>
          <w:szCs w:val="28"/>
        </w:rPr>
        <w:t xml:space="preserve">2019 </w:t>
      </w:r>
      <w:r w:rsidRPr="00A13BC7">
        <w:rPr>
          <w:sz w:val="28"/>
          <w:szCs w:val="28"/>
        </w:rPr>
        <w:t xml:space="preserve"> № 15.</w:t>
      </w:r>
    </w:p>
    <w:p w:rsidR="00EC48E1" w:rsidRPr="00781D2D" w:rsidRDefault="00EC48E1" w:rsidP="00EC48E1">
      <w:pPr>
        <w:spacing w:line="360" w:lineRule="auto"/>
        <w:jc w:val="both"/>
        <w:rPr>
          <w:b/>
          <w:sz w:val="28"/>
          <w:szCs w:val="28"/>
        </w:rPr>
      </w:pPr>
      <w:r w:rsidRPr="00A13BC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Таблица 1 Постан</w:t>
      </w:r>
      <w:r w:rsidR="00190F2B">
        <w:rPr>
          <w:sz w:val="28"/>
          <w:szCs w:val="28"/>
        </w:rPr>
        <w:t>овления Правительства от 22.05.</w:t>
      </w:r>
      <w:r>
        <w:rPr>
          <w:sz w:val="28"/>
          <w:szCs w:val="28"/>
        </w:rPr>
        <w:t>2007</w:t>
      </w:r>
      <w:r w:rsidRPr="0032792F">
        <w:rPr>
          <w:sz w:val="28"/>
          <w:szCs w:val="28"/>
        </w:rPr>
        <w:t xml:space="preserve"> </w:t>
      </w:r>
      <w:r>
        <w:rPr>
          <w:sz w:val="28"/>
          <w:szCs w:val="28"/>
        </w:rPr>
        <w:t>№ 310                     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bookmarkEnd w:id="0"/>
    <w:p w:rsidR="00EC48E1" w:rsidRDefault="00EC48E1" w:rsidP="00EC48E1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8B7AC4" w:rsidRPr="00F3792E" w:rsidRDefault="00791FC2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B7AC4" w:rsidRPr="00F379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B7AC4" w:rsidRDefault="00D94641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B7AC4" w:rsidRPr="001A6A9B">
        <w:rPr>
          <w:sz w:val="28"/>
          <w:szCs w:val="28"/>
        </w:rPr>
        <w:t xml:space="preserve">. </w:t>
      </w:r>
      <w:r w:rsidR="00791FC2">
        <w:rPr>
          <w:sz w:val="28"/>
          <w:szCs w:val="28"/>
        </w:rPr>
        <w:t xml:space="preserve"> </w:t>
      </w:r>
      <w:r w:rsidR="00D10872" w:rsidRPr="00D10872">
        <w:rPr>
          <w:sz w:val="28"/>
          <w:szCs w:val="28"/>
        </w:rPr>
        <w:t xml:space="preserve">Контроль за исполнением настоящего решения возложить на </w:t>
      </w:r>
      <w:r w:rsidR="00667499" w:rsidRPr="008B4B0F">
        <w:rPr>
          <w:sz w:val="28"/>
          <w:szCs w:val="28"/>
        </w:rPr>
        <w:t xml:space="preserve">постоянную комиссию Чебоксарского городского Собрания депутатов по </w:t>
      </w:r>
      <w:r w:rsidR="006541A6">
        <w:rPr>
          <w:sz w:val="28"/>
          <w:szCs w:val="28"/>
        </w:rPr>
        <w:t>социальному развитию и экологии</w:t>
      </w:r>
      <w:r w:rsidR="00667499" w:rsidRPr="009C5D56">
        <w:rPr>
          <w:sz w:val="28"/>
          <w:szCs w:val="28"/>
        </w:rPr>
        <w:t xml:space="preserve"> </w:t>
      </w:r>
      <w:r w:rsidR="00321EC9" w:rsidRPr="009C5D56">
        <w:rPr>
          <w:sz w:val="28"/>
          <w:szCs w:val="28"/>
        </w:rPr>
        <w:t>(Н.Н. Ва</w:t>
      </w:r>
      <w:r w:rsidR="006541A6">
        <w:rPr>
          <w:sz w:val="28"/>
          <w:szCs w:val="28"/>
        </w:rPr>
        <w:t>неркина</w:t>
      </w:r>
      <w:r w:rsidR="00321EC9" w:rsidRPr="009C5D56">
        <w:rPr>
          <w:sz w:val="28"/>
          <w:szCs w:val="28"/>
        </w:rPr>
        <w:t>).</w:t>
      </w:r>
    </w:p>
    <w:p w:rsidR="0083232B" w:rsidRDefault="0083232B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</w:p>
    <w:p w:rsidR="0083232B" w:rsidRDefault="0083232B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</w:p>
    <w:p w:rsidR="008B7AC4" w:rsidRDefault="008B7AC4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84743">
        <w:rPr>
          <w:bCs/>
          <w:sz w:val="28"/>
          <w:szCs w:val="28"/>
        </w:rPr>
        <w:t xml:space="preserve"> города Чебоксары                                     </w:t>
      </w:r>
      <w:r w:rsidR="00CB0BFD">
        <w:rPr>
          <w:bCs/>
          <w:sz w:val="28"/>
          <w:szCs w:val="28"/>
        </w:rPr>
        <w:t xml:space="preserve">       </w:t>
      </w:r>
      <w:r w:rsidRPr="00A8474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Е.Н</w:t>
      </w:r>
      <w:r w:rsidRPr="00D73B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Кадышев</w:t>
      </w:r>
    </w:p>
    <w:p w:rsidR="00992D51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B35004" w:rsidRDefault="00B35004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6502D5" w:rsidRPr="00AC1ADF" w:rsidRDefault="006502D5" w:rsidP="006541A6">
      <w:pPr>
        <w:jc w:val="center"/>
      </w:pP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                          </w:t>
      </w:r>
      <w:r w:rsidR="001733C4" w:rsidRPr="00AC1ADF">
        <w:rPr>
          <w:sz w:val="28"/>
          <w:szCs w:val="28"/>
        </w:rPr>
        <w:t xml:space="preserve">                  </w:t>
      </w:r>
    </w:p>
    <w:sectPr w:rsidR="006502D5" w:rsidRPr="00AC1ADF" w:rsidSect="00304AB5">
      <w:pgSz w:w="11906" w:h="16838" w:code="9"/>
      <w:pgMar w:top="993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9B" w:rsidRDefault="007B089B">
      <w:r>
        <w:separator/>
      </w:r>
    </w:p>
  </w:endnote>
  <w:endnote w:type="continuationSeparator" w:id="0">
    <w:p w:rsidR="007B089B" w:rsidRDefault="007B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9B" w:rsidRDefault="007B089B">
      <w:r>
        <w:separator/>
      </w:r>
    </w:p>
  </w:footnote>
  <w:footnote w:type="continuationSeparator" w:id="0">
    <w:p w:rsidR="007B089B" w:rsidRDefault="007B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06D"/>
    <w:rsid w:val="00001C62"/>
    <w:rsid w:val="00002DDB"/>
    <w:rsid w:val="000222D5"/>
    <w:rsid w:val="00024E12"/>
    <w:rsid w:val="00025AC6"/>
    <w:rsid w:val="00030E05"/>
    <w:rsid w:val="00035052"/>
    <w:rsid w:val="00045DA8"/>
    <w:rsid w:val="0005469F"/>
    <w:rsid w:val="00061DCA"/>
    <w:rsid w:val="00067996"/>
    <w:rsid w:val="00071933"/>
    <w:rsid w:val="00091FAC"/>
    <w:rsid w:val="000B50C9"/>
    <w:rsid w:val="000D2429"/>
    <w:rsid w:val="000E40ED"/>
    <w:rsid w:val="000F4155"/>
    <w:rsid w:val="000F5894"/>
    <w:rsid w:val="001000F1"/>
    <w:rsid w:val="00116794"/>
    <w:rsid w:val="00117F51"/>
    <w:rsid w:val="00123161"/>
    <w:rsid w:val="00124B30"/>
    <w:rsid w:val="00127D0F"/>
    <w:rsid w:val="001733C4"/>
    <w:rsid w:val="00181EFC"/>
    <w:rsid w:val="00183448"/>
    <w:rsid w:val="00190F2B"/>
    <w:rsid w:val="001A3024"/>
    <w:rsid w:val="001A57D0"/>
    <w:rsid w:val="001C7755"/>
    <w:rsid w:val="00200BA6"/>
    <w:rsid w:val="002025E6"/>
    <w:rsid w:val="00203359"/>
    <w:rsid w:val="002139CB"/>
    <w:rsid w:val="00237185"/>
    <w:rsid w:val="00251E48"/>
    <w:rsid w:val="00253C9E"/>
    <w:rsid w:val="00261E3D"/>
    <w:rsid w:val="002637EE"/>
    <w:rsid w:val="00263FE1"/>
    <w:rsid w:val="002643A5"/>
    <w:rsid w:val="00271519"/>
    <w:rsid w:val="002744EF"/>
    <w:rsid w:val="002929D5"/>
    <w:rsid w:val="00297B6A"/>
    <w:rsid w:val="002A3775"/>
    <w:rsid w:val="002A72DB"/>
    <w:rsid w:val="002C0870"/>
    <w:rsid w:val="002C44DC"/>
    <w:rsid w:val="002C59AF"/>
    <w:rsid w:val="002D0A4A"/>
    <w:rsid w:val="002E7742"/>
    <w:rsid w:val="002F0F8D"/>
    <w:rsid w:val="002F4D90"/>
    <w:rsid w:val="00304AB5"/>
    <w:rsid w:val="00317C3D"/>
    <w:rsid w:val="00321EC9"/>
    <w:rsid w:val="00324BDC"/>
    <w:rsid w:val="0032508D"/>
    <w:rsid w:val="00333CD3"/>
    <w:rsid w:val="00354779"/>
    <w:rsid w:val="00354D9E"/>
    <w:rsid w:val="003818C6"/>
    <w:rsid w:val="00385E68"/>
    <w:rsid w:val="00387A6E"/>
    <w:rsid w:val="00387DC5"/>
    <w:rsid w:val="00397D7A"/>
    <w:rsid w:val="003A0307"/>
    <w:rsid w:val="003A645F"/>
    <w:rsid w:val="003B219E"/>
    <w:rsid w:val="003B4305"/>
    <w:rsid w:val="003B5C06"/>
    <w:rsid w:val="003D25E4"/>
    <w:rsid w:val="003D60CF"/>
    <w:rsid w:val="003E46DA"/>
    <w:rsid w:val="004162CC"/>
    <w:rsid w:val="00427FB4"/>
    <w:rsid w:val="00436A44"/>
    <w:rsid w:val="00441C47"/>
    <w:rsid w:val="00447392"/>
    <w:rsid w:val="0047406D"/>
    <w:rsid w:val="00474E94"/>
    <w:rsid w:val="00480250"/>
    <w:rsid w:val="00487AAE"/>
    <w:rsid w:val="00494FDC"/>
    <w:rsid w:val="0049570A"/>
    <w:rsid w:val="0049780B"/>
    <w:rsid w:val="004A16D4"/>
    <w:rsid w:val="004A1A2C"/>
    <w:rsid w:val="004B1F73"/>
    <w:rsid w:val="004B771A"/>
    <w:rsid w:val="004C05CD"/>
    <w:rsid w:val="004C5CA0"/>
    <w:rsid w:val="004D3D3B"/>
    <w:rsid w:val="004E5A1A"/>
    <w:rsid w:val="00504ADF"/>
    <w:rsid w:val="0050544C"/>
    <w:rsid w:val="005556BC"/>
    <w:rsid w:val="005559C4"/>
    <w:rsid w:val="00567F22"/>
    <w:rsid w:val="00580DA5"/>
    <w:rsid w:val="005844D8"/>
    <w:rsid w:val="00586138"/>
    <w:rsid w:val="00593C7D"/>
    <w:rsid w:val="005B5D6E"/>
    <w:rsid w:val="005C55FF"/>
    <w:rsid w:val="005C5ACB"/>
    <w:rsid w:val="005D4D55"/>
    <w:rsid w:val="005F29EC"/>
    <w:rsid w:val="0061166B"/>
    <w:rsid w:val="00621BD1"/>
    <w:rsid w:val="006258DB"/>
    <w:rsid w:val="006364BC"/>
    <w:rsid w:val="006502D5"/>
    <w:rsid w:val="00651601"/>
    <w:rsid w:val="006541A6"/>
    <w:rsid w:val="00667499"/>
    <w:rsid w:val="00685D80"/>
    <w:rsid w:val="006A03FD"/>
    <w:rsid w:val="006A1200"/>
    <w:rsid w:val="006B66D1"/>
    <w:rsid w:val="006C60A8"/>
    <w:rsid w:val="006D30BC"/>
    <w:rsid w:val="006D591E"/>
    <w:rsid w:val="006D6AA4"/>
    <w:rsid w:val="006E4C9F"/>
    <w:rsid w:val="00715A35"/>
    <w:rsid w:val="007221EE"/>
    <w:rsid w:val="00724377"/>
    <w:rsid w:val="00734100"/>
    <w:rsid w:val="007425D5"/>
    <w:rsid w:val="007454C4"/>
    <w:rsid w:val="00747420"/>
    <w:rsid w:val="00764AD8"/>
    <w:rsid w:val="007657C5"/>
    <w:rsid w:val="00774FAC"/>
    <w:rsid w:val="00776AEA"/>
    <w:rsid w:val="00791FC2"/>
    <w:rsid w:val="00795AEA"/>
    <w:rsid w:val="007B089B"/>
    <w:rsid w:val="007B15BB"/>
    <w:rsid w:val="007D0F17"/>
    <w:rsid w:val="007E7DF1"/>
    <w:rsid w:val="007F179D"/>
    <w:rsid w:val="007F37EA"/>
    <w:rsid w:val="00802201"/>
    <w:rsid w:val="008044B5"/>
    <w:rsid w:val="0080518B"/>
    <w:rsid w:val="00823142"/>
    <w:rsid w:val="0083232B"/>
    <w:rsid w:val="00835A9E"/>
    <w:rsid w:val="008562DC"/>
    <w:rsid w:val="00876BA9"/>
    <w:rsid w:val="008778EE"/>
    <w:rsid w:val="008975B8"/>
    <w:rsid w:val="00897CC1"/>
    <w:rsid w:val="008A6CC3"/>
    <w:rsid w:val="008B4F4A"/>
    <w:rsid w:val="008B7AC4"/>
    <w:rsid w:val="008C3602"/>
    <w:rsid w:val="008C7495"/>
    <w:rsid w:val="008D623F"/>
    <w:rsid w:val="008F53FB"/>
    <w:rsid w:val="008F5BBA"/>
    <w:rsid w:val="0090059F"/>
    <w:rsid w:val="009015CC"/>
    <w:rsid w:val="009041F3"/>
    <w:rsid w:val="00906FE7"/>
    <w:rsid w:val="009107A7"/>
    <w:rsid w:val="00922AC6"/>
    <w:rsid w:val="009244A4"/>
    <w:rsid w:val="00927601"/>
    <w:rsid w:val="00927E99"/>
    <w:rsid w:val="00927F30"/>
    <w:rsid w:val="00930B7C"/>
    <w:rsid w:val="00931257"/>
    <w:rsid w:val="0093184E"/>
    <w:rsid w:val="00931BAC"/>
    <w:rsid w:val="0094571D"/>
    <w:rsid w:val="00957E9C"/>
    <w:rsid w:val="0096147C"/>
    <w:rsid w:val="00965697"/>
    <w:rsid w:val="00973FAE"/>
    <w:rsid w:val="009829AF"/>
    <w:rsid w:val="00992D51"/>
    <w:rsid w:val="00992D66"/>
    <w:rsid w:val="009933A7"/>
    <w:rsid w:val="009A2FA3"/>
    <w:rsid w:val="009A532E"/>
    <w:rsid w:val="009C7314"/>
    <w:rsid w:val="009D5A47"/>
    <w:rsid w:val="009D5E86"/>
    <w:rsid w:val="009F362D"/>
    <w:rsid w:val="009F477C"/>
    <w:rsid w:val="00A00081"/>
    <w:rsid w:val="00A06DB6"/>
    <w:rsid w:val="00A26ACC"/>
    <w:rsid w:val="00A30B32"/>
    <w:rsid w:val="00A353DC"/>
    <w:rsid w:val="00A45025"/>
    <w:rsid w:val="00A5304E"/>
    <w:rsid w:val="00A70D3A"/>
    <w:rsid w:val="00A724EF"/>
    <w:rsid w:val="00A741B5"/>
    <w:rsid w:val="00AA01E8"/>
    <w:rsid w:val="00AB0EDB"/>
    <w:rsid w:val="00AB5F58"/>
    <w:rsid w:val="00AB74E6"/>
    <w:rsid w:val="00AC1ADF"/>
    <w:rsid w:val="00AC4BE3"/>
    <w:rsid w:val="00AD1402"/>
    <w:rsid w:val="00AE239C"/>
    <w:rsid w:val="00AE32F4"/>
    <w:rsid w:val="00AF130F"/>
    <w:rsid w:val="00B03B03"/>
    <w:rsid w:val="00B10FF2"/>
    <w:rsid w:val="00B321F0"/>
    <w:rsid w:val="00B33122"/>
    <w:rsid w:val="00B34EA9"/>
    <w:rsid w:val="00B35004"/>
    <w:rsid w:val="00B412D3"/>
    <w:rsid w:val="00B52FE4"/>
    <w:rsid w:val="00B556A9"/>
    <w:rsid w:val="00B5623D"/>
    <w:rsid w:val="00B65194"/>
    <w:rsid w:val="00B70925"/>
    <w:rsid w:val="00B8240D"/>
    <w:rsid w:val="00B863AB"/>
    <w:rsid w:val="00B930E3"/>
    <w:rsid w:val="00B93A24"/>
    <w:rsid w:val="00BD203B"/>
    <w:rsid w:val="00BD72CF"/>
    <w:rsid w:val="00BE22BE"/>
    <w:rsid w:val="00BF2145"/>
    <w:rsid w:val="00BF2963"/>
    <w:rsid w:val="00C10BE1"/>
    <w:rsid w:val="00C141E0"/>
    <w:rsid w:val="00C15EE8"/>
    <w:rsid w:val="00C30A9B"/>
    <w:rsid w:val="00C316A8"/>
    <w:rsid w:val="00C316D4"/>
    <w:rsid w:val="00C406D1"/>
    <w:rsid w:val="00C5607F"/>
    <w:rsid w:val="00C6243D"/>
    <w:rsid w:val="00C7505F"/>
    <w:rsid w:val="00C75FF6"/>
    <w:rsid w:val="00C7672F"/>
    <w:rsid w:val="00C83DFE"/>
    <w:rsid w:val="00CA4645"/>
    <w:rsid w:val="00CB0BFD"/>
    <w:rsid w:val="00CB2573"/>
    <w:rsid w:val="00CC118E"/>
    <w:rsid w:val="00CC2B4B"/>
    <w:rsid w:val="00CC5E12"/>
    <w:rsid w:val="00CC6AE1"/>
    <w:rsid w:val="00CD415A"/>
    <w:rsid w:val="00CD4F05"/>
    <w:rsid w:val="00CD5002"/>
    <w:rsid w:val="00D10872"/>
    <w:rsid w:val="00D17A96"/>
    <w:rsid w:val="00D42364"/>
    <w:rsid w:val="00D55433"/>
    <w:rsid w:val="00D55B12"/>
    <w:rsid w:val="00D66C38"/>
    <w:rsid w:val="00D83627"/>
    <w:rsid w:val="00D852AE"/>
    <w:rsid w:val="00D94641"/>
    <w:rsid w:val="00D97F8A"/>
    <w:rsid w:val="00DA5C4A"/>
    <w:rsid w:val="00DB2675"/>
    <w:rsid w:val="00DC4399"/>
    <w:rsid w:val="00DC766C"/>
    <w:rsid w:val="00DD1061"/>
    <w:rsid w:val="00DE5CBD"/>
    <w:rsid w:val="00E04004"/>
    <w:rsid w:val="00E50E5F"/>
    <w:rsid w:val="00E53143"/>
    <w:rsid w:val="00E62E49"/>
    <w:rsid w:val="00E74ABB"/>
    <w:rsid w:val="00E832FD"/>
    <w:rsid w:val="00E958E4"/>
    <w:rsid w:val="00E968E9"/>
    <w:rsid w:val="00E969F4"/>
    <w:rsid w:val="00EA25F9"/>
    <w:rsid w:val="00EA34FF"/>
    <w:rsid w:val="00EA4612"/>
    <w:rsid w:val="00EA556D"/>
    <w:rsid w:val="00EA6989"/>
    <w:rsid w:val="00EA74BE"/>
    <w:rsid w:val="00EB2F0A"/>
    <w:rsid w:val="00EB5117"/>
    <w:rsid w:val="00EC056C"/>
    <w:rsid w:val="00EC48E1"/>
    <w:rsid w:val="00EC4F4C"/>
    <w:rsid w:val="00ED1B8B"/>
    <w:rsid w:val="00ED203D"/>
    <w:rsid w:val="00EE5E14"/>
    <w:rsid w:val="00EF51E0"/>
    <w:rsid w:val="00F1107A"/>
    <w:rsid w:val="00F13D69"/>
    <w:rsid w:val="00F31FFF"/>
    <w:rsid w:val="00F330C0"/>
    <w:rsid w:val="00F34A7C"/>
    <w:rsid w:val="00F37534"/>
    <w:rsid w:val="00F462F6"/>
    <w:rsid w:val="00F630ED"/>
    <w:rsid w:val="00F76844"/>
    <w:rsid w:val="00F76C3B"/>
    <w:rsid w:val="00F805E6"/>
    <w:rsid w:val="00F82A2D"/>
    <w:rsid w:val="00F850D3"/>
    <w:rsid w:val="00F862C9"/>
    <w:rsid w:val="00F95D0B"/>
    <w:rsid w:val="00FA4626"/>
    <w:rsid w:val="00FA6C35"/>
    <w:rsid w:val="00FB0372"/>
    <w:rsid w:val="00FB22EA"/>
    <w:rsid w:val="00FB4DEA"/>
    <w:rsid w:val="00FC15E5"/>
    <w:rsid w:val="00FF09C0"/>
    <w:rsid w:val="00FF4737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468E5-CFED-430E-AB68-D5A4565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5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4740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customStyle="1" w:styleId="formattext">
    <w:name w:val="formattext"/>
    <w:basedOn w:val="a"/>
    <w:rsid w:val="00B3500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4502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A45025"/>
  </w:style>
  <w:style w:type="character" w:customStyle="1" w:styleId="af">
    <w:name w:val="Гипертекстовая ссылка"/>
    <w:uiPriority w:val="99"/>
    <w:rsid w:val="00EC48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368.0" TargetMode="External"/><Relationship Id="rId13" Type="http://schemas.openxmlformats.org/officeDocument/2006/relationships/hyperlink" Target="garantF1://120533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7580062.1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53368.4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0062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garantF1://17580062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080772.0" TargetMode="External"/><Relationship Id="rId14" Type="http://schemas.openxmlformats.org/officeDocument/2006/relationships/hyperlink" Target="garantF1://12053368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6130-AE26-4972-946F-DEF7406E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gcheb_chgsd0</cp:lastModifiedBy>
  <cp:revision>9</cp:revision>
  <cp:lastPrinted>2020-09-29T09:08:00Z</cp:lastPrinted>
  <dcterms:created xsi:type="dcterms:W3CDTF">2020-09-15T07:03:00Z</dcterms:created>
  <dcterms:modified xsi:type="dcterms:W3CDTF">2020-10-15T13:37:00Z</dcterms:modified>
</cp:coreProperties>
</file>