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Pr="00F7350F" w:rsidRDefault="004926E5" w:rsidP="004926E5">
      <w:pPr>
        <w:pStyle w:val="ad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F7350F">
        <w:rPr>
          <w:rFonts w:ascii="Times New Roman" w:hAnsi="Times New Roman" w:cs="Times New Roman"/>
          <w:color w:val="auto"/>
        </w:rPr>
        <w:t>Чувашская Республика</w:t>
      </w: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7350F">
        <w:rPr>
          <w:rFonts w:ascii="Times New Roman" w:hAnsi="Times New Roman" w:cs="Times New Roman"/>
          <w:b/>
          <w:sz w:val="36"/>
          <w:szCs w:val="36"/>
          <w:lang w:eastAsia="ru-RU"/>
        </w:rPr>
        <w:t>Доклад</w:t>
      </w: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7350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«О деятельности Уполномоченного по правам ребёнка в Чувашской Республике, о соблюдении прав и законных интересов детей в Чувашской Республике за 201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6</w:t>
      </w:r>
      <w:r w:rsidRPr="00F7350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год»</w:t>
      </w: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926E5" w:rsidRPr="00F7350F" w:rsidRDefault="004926E5" w:rsidP="004926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26E5" w:rsidRPr="00F7350F" w:rsidRDefault="004926E5" w:rsidP="004926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35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F7350F">
        <w:rPr>
          <w:rFonts w:ascii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F7350F">
        <w:rPr>
          <w:rFonts w:ascii="Times New Roman" w:hAnsi="Times New Roman" w:cs="Times New Roman"/>
          <w:b/>
          <w:sz w:val="28"/>
          <w:szCs w:val="28"/>
          <w:lang w:eastAsia="ru-RU"/>
        </w:rPr>
        <w:t>ебоксары</w:t>
      </w:r>
      <w:proofErr w:type="spellEnd"/>
      <w:r w:rsidRPr="00F7350F">
        <w:rPr>
          <w:rFonts w:ascii="Times New Roman" w:hAnsi="Times New Roman" w:cs="Times New Roman"/>
          <w:b/>
          <w:sz w:val="28"/>
          <w:szCs w:val="28"/>
          <w:lang w:eastAsia="ru-RU"/>
        </w:rPr>
        <w:t>,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F735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77887234"/>
        <w:docPartObj>
          <w:docPartGallery w:val="Table of Contents"/>
          <w:docPartUnique/>
        </w:docPartObj>
      </w:sdtPr>
      <w:sdtEndPr/>
      <w:sdtContent>
        <w:p w:rsidR="006F7582" w:rsidRPr="006F7582" w:rsidRDefault="006F7582" w:rsidP="006F7582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6F758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F7582" w:rsidRPr="006F7582" w:rsidRDefault="006F7582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141248" w:history="1">
            <w:r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ВВЕДЕНИЕ</w:t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_Toc481141248 \h </w:instrText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49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Деятельность Уполномоченного по правам ребёнка в Чувашской Республике за 2016 год и за первый квартал 2017 года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_Toc481141249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0" w:history="1">
            <w:r w:rsidR="006F7582" w:rsidRPr="006F7582">
              <w:rPr>
                <w:rStyle w:val="ae"/>
                <w:rFonts w:ascii="Times New Roman" w:eastAsia="Calibri" w:hAnsi="Times New Roman" w:cs="Times New Roman"/>
                <w:noProof/>
                <w:sz w:val="26"/>
                <w:szCs w:val="26"/>
                <w:lang w:eastAsia="ar-SA"/>
              </w:rPr>
              <w:t>Демографическая ситуация в Чувашской Республике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_Toc481141250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1" w:history="1">
            <w:r w:rsidR="006F7582" w:rsidRPr="006F7582">
              <w:rPr>
                <w:rStyle w:val="ae"/>
                <w:rFonts w:ascii="Times New Roman" w:eastAsia="Calibri" w:hAnsi="Times New Roman" w:cs="Times New Roman"/>
                <w:noProof/>
                <w:sz w:val="26"/>
                <w:szCs w:val="26"/>
                <w:lang w:eastAsia="ar-SA"/>
              </w:rPr>
              <w:t>Рождаемость в Чувашской Республике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_Toc481141251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2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Анализ детской смертности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_Toc481141252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3" w:history="1">
            <w:r w:rsidR="006F7582" w:rsidRPr="006F7582">
              <w:rPr>
                <w:rStyle w:val="ae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Смертность детей от внешних причин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_Toc481141253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22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4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Гибель детей на пожарах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_Toc481141254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22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5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Гибель детей на воде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_Toc481141255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24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6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Детский дорожно-транспортный травматизм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_Toc481141256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24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7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О суицидах среди несовершеннолетних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_Toc481141257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8" w:history="1">
            <w:r w:rsidR="006F7582" w:rsidRPr="006F7582">
              <w:rPr>
                <w:rStyle w:val="ae"/>
                <w:rFonts w:ascii="Times New Roman" w:eastAsia="Calibri" w:hAnsi="Times New Roman" w:cs="Times New Roman"/>
                <w:noProof/>
                <w:sz w:val="26"/>
                <w:szCs w:val="26"/>
              </w:rPr>
              <w:t>О реализации права детей на охрану здоровья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_Toc481141258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29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59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О реализации права детей на отдых, оздоровление и занятость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_Toc481141259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35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60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Право на образование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_Toc481141260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38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61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Защита прав детей-сирот и детей, оставшихся без попечения родителей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_Toc481141261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45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62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О состоянии преступности против несовершеннолетних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_Toc481141262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50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Pr="006F7582" w:rsidRDefault="0043464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81141263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Состояние преступности среди несовершеннолетних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_Toc481141263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52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Default="00434644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1141264" w:history="1">
            <w:r w:rsidR="006F7582" w:rsidRPr="006F7582">
              <w:rPr>
                <w:rStyle w:val="ae"/>
                <w:rFonts w:ascii="Times New Roman" w:hAnsi="Times New Roman" w:cs="Times New Roman"/>
                <w:noProof/>
                <w:sz w:val="26"/>
                <w:szCs w:val="26"/>
              </w:rPr>
              <w:t>Заключение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_Toc481141264 \h </w:instrTex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56</w:t>
            </w:r>
            <w:r w:rsidR="006F7582" w:rsidRPr="006F758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F7582" w:rsidRDefault="006F7582">
          <w:r>
            <w:rPr>
              <w:b/>
              <w:bCs/>
            </w:rPr>
            <w:fldChar w:fldCharType="end"/>
          </w:r>
        </w:p>
      </w:sdtContent>
    </w:sdt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6E5" w:rsidRDefault="004926E5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4342C" w:rsidRPr="00057E78" w:rsidRDefault="00C4342C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7E7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C4342C">
        <w:rPr>
          <w:rFonts w:ascii="Times New Roman" w:hAnsi="Times New Roman" w:cs="Times New Roman"/>
          <w:sz w:val="26"/>
          <w:szCs w:val="26"/>
          <w:lang w:eastAsia="ru-RU"/>
        </w:rPr>
        <w:t>Благополучие общества, семьи, каждого отдельного человека – наивысшая це</w:t>
      </w:r>
      <w:r w:rsidRPr="00C4342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4342C">
        <w:rPr>
          <w:rFonts w:ascii="Times New Roman" w:hAnsi="Times New Roman" w:cs="Times New Roman"/>
          <w:sz w:val="26"/>
          <w:szCs w:val="26"/>
          <w:lang w:eastAsia="ru-RU"/>
        </w:rPr>
        <w:t>ность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C4342C" w:rsidRPr="00057E78" w:rsidRDefault="00C4342C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7E78">
        <w:rPr>
          <w:rFonts w:ascii="Times New Roman" w:hAnsi="Times New Roman" w:cs="Times New Roman"/>
          <w:sz w:val="26"/>
          <w:szCs w:val="26"/>
          <w:lang w:eastAsia="ru-RU"/>
        </w:rPr>
        <w:t>Из Послания Главы Чувашской Республ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ки М.В.</w:t>
      </w:r>
      <w:r w:rsidR="00BF493E" w:rsidRPr="00BF49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F493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гнатьева Государственному С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вету Чувашской Республики 2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 xml:space="preserve"> января 201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</w:p>
    <w:p w:rsidR="00C4342C" w:rsidRPr="00057E78" w:rsidRDefault="00C4342C" w:rsidP="00C434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C4342C" w:rsidRPr="004926E5" w:rsidRDefault="00C4342C" w:rsidP="004926E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387905425"/>
      <w:bookmarkStart w:id="1" w:name="_Toc481141248"/>
      <w:r w:rsidRPr="004926E5">
        <w:rPr>
          <w:rFonts w:ascii="Times New Roman" w:hAnsi="Times New Roman" w:cs="Times New Roman"/>
          <w:color w:val="auto"/>
          <w:sz w:val="26"/>
          <w:szCs w:val="26"/>
        </w:rPr>
        <w:t>ВВЕДЕНИЕ</w:t>
      </w:r>
      <w:bookmarkEnd w:id="0"/>
      <w:bookmarkEnd w:id="1"/>
    </w:p>
    <w:p w:rsidR="00CF0E31" w:rsidRPr="00FC7F12" w:rsidRDefault="00CF0E31" w:rsidP="00CF0E31">
      <w:pPr>
        <w:spacing w:after="0"/>
        <w:rPr>
          <w:lang w:eastAsia="ru-RU"/>
        </w:rPr>
      </w:pPr>
    </w:p>
    <w:p w:rsidR="00C4342C" w:rsidRPr="00057E78" w:rsidRDefault="00C4342C" w:rsidP="00CF0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7E78">
        <w:rPr>
          <w:rFonts w:ascii="Times New Roman" w:hAnsi="Times New Roman" w:cs="Times New Roman"/>
          <w:sz w:val="26"/>
          <w:szCs w:val="26"/>
        </w:rPr>
        <w:t>Должность Уполномоченного учреждена Законом Чувашской Республики от                 2 октября 2012 г. №55 «Об Уполномоченном по правам ребёнка в Чувашской Ре</w:t>
      </w:r>
      <w:r w:rsidRPr="00057E78">
        <w:rPr>
          <w:rFonts w:ascii="Times New Roman" w:hAnsi="Times New Roman" w:cs="Times New Roman"/>
          <w:sz w:val="26"/>
          <w:szCs w:val="26"/>
        </w:rPr>
        <w:t>с</w:t>
      </w:r>
      <w:r w:rsidRPr="00057E78">
        <w:rPr>
          <w:rFonts w:ascii="Times New Roman" w:hAnsi="Times New Roman" w:cs="Times New Roman"/>
          <w:sz w:val="26"/>
          <w:szCs w:val="26"/>
        </w:rPr>
        <w:t>публике» в целях обеспечения основных гарантий государственной защиты прав и законных интересов ребёнка в Чувашской Республике, соблюдения этих прав и з</w:t>
      </w:r>
      <w:r w:rsidRPr="00057E78">
        <w:rPr>
          <w:rFonts w:ascii="Times New Roman" w:hAnsi="Times New Roman" w:cs="Times New Roman"/>
          <w:sz w:val="26"/>
          <w:szCs w:val="26"/>
        </w:rPr>
        <w:t>а</w:t>
      </w:r>
      <w:r w:rsidRPr="00057E78">
        <w:rPr>
          <w:rFonts w:ascii="Times New Roman" w:hAnsi="Times New Roman" w:cs="Times New Roman"/>
          <w:sz w:val="26"/>
          <w:szCs w:val="26"/>
        </w:rPr>
        <w:t>конных интересов органами государственной власти Чувашской Республики, орг</w:t>
      </w:r>
      <w:r w:rsidRPr="00057E78">
        <w:rPr>
          <w:rFonts w:ascii="Times New Roman" w:hAnsi="Times New Roman" w:cs="Times New Roman"/>
          <w:sz w:val="26"/>
          <w:szCs w:val="26"/>
        </w:rPr>
        <w:t>а</w:t>
      </w:r>
      <w:r w:rsidRPr="00057E78">
        <w:rPr>
          <w:rFonts w:ascii="Times New Roman" w:hAnsi="Times New Roman" w:cs="Times New Roman"/>
          <w:sz w:val="26"/>
          <w:szCs w:val="26"/>
        </w:rPr>
        <w:t>нами местного самоуправления в Чувашской Республике.</w:t>
      </w:r>
      <w:proofErr w:type="gramEnd"/>
    </w:p>
    <w:p w:rsidR="00C4342C" w:rsidRPr="00057E78" w:rsidRDefault="00C4342C" w:rsidP="00CF0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7E78">
        <w:rPr>
          <w:rFonts w:ascii="Times New Roman" w:hAnsi="Times New Roman" w:cs="Times New Roman"/>
          <w:sz w:val="26"/>
          <w:szCs w:val="26"/>
        </w:rPr>
        <w:t>Основными задачами Уполномоченного являются:</w:t>
      </w:r>
    </w:p>
    <w:p w:rsidR="00C4342C" w:rsidRPr="00CF0E31" w:rsidRDefault="00C4342C" w:rsidP="00CF0E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 xml:space="preserve">содействие обеспечению основных гарантий </w:t>
      </w:r>
      <w:proofErr w:type="gramStart"/>
      <w:r w:rsidRPr="00CF0E31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CF0E31">
        <w:rPr>
          <w:rFonts w:ascii="Times New Roman" w:hAnsi="Times New Roman" w:cs="Times New Roman"/>
          <w:sz w:val="26"/>
          <w:szCs w:val="26"/>
        </w:rPr>
        <w:t xml:space="preserve"> защиты прав и законных интересов ребёнка, восстановлению нарушенных прав и законных интересов ребёнка;</w:t>
      </w:r>
    </w:p>
    <w:p w:rsidR="00C4342C" w:rsidRPr="00CF0E31" w:rsidRDefault="00C4342C" w:rsidP="00CF0E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разъяснение и пропаганда прав и законных интересов ребёнка;</w:t>
      </w:r>
    </w:p>
    <w:p w:rsidR="00C4342C" w:rsidRPr="00CF0E31" w:rsidRDefault="00C4342C" w:rsidP="00CF0E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взаимодействие с органами государственной власти Чувашской Республ</w:t>
      </w:r>
      <w:r w:rsidRPr="00CF0E31">
        <w:rPr>
          <w:rFonts w:ascii="Times New Roman" w:hAnsi="Times New Roman" w:cs="Times New Roman"/>
          <w:sz w:val="26"/>
          <w:szCs w:val="26"/>
        </w:rPr>
        <w:t>и</w:t>
      </w:r>
      <w:r w:rsidRPr="00CF0E31">
        <w:rPr>
          <w:rFonts w:ascii="Times New Roman" w:hAnsi="Times New Roman" w:cs="Times New Roman"/>
          <w:sz w:val="26"/>
          <w:szCs w:val="26"/>
        </w:rPr>
        <w:t>ки, органами местного самоуправления, организациями в Чувашской Республике в области обеспечения и защиты прав и законных интересов ребёнка;</w:t>
      </w:r>
    </w:p>
    <w:p w:rsidR="00C4342C" w:rsidRPr="00CF0E31" w:rsidRDefault="00C4342C" w:rsidP="00CF0E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содействие совершенствованию механизма обеспечения и защиты прав и законных интересов ребёнка;</w:t>
      </w:r>
    </w:p>
    <w:p w:rsidR="00C4342C" w:rsidRPr="00CF0E31" w:rsidRDefault="00C4342C" w:rsidP="00CF0E3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другие задачи, предусмотренные законодательством Российской Федер</w:t>
      </w:r>
      <w:r w:rsidRPr="00CF0E31">
        <w:rPr>
          <w:rFonts w:ascii="Times New Roman" w:hAnsi="Times New Roman" w:cs="Times New Roman"/>
          <w:sz w:val="26"/>
          <w:szCs w:val="26"/>
        </w:rPr>
        <w:t>а</w:t>
      </w:r>
      <w:r w:rsidRPr="00CF0E31">
        <w:rPr>
          <w:rFonts w:ascii="Times New Roman" w:hAnsi="Times New Roman" w:cs="Times New Roman"/>
          <w:sz w:val="26"/>
          <w:szCs w:val="26"/>
        </w:rPr>
        <w:t>ции и законодательством Чувашской Республики.</w:t>
      </w:r>
    </w:p>
    <w:p w:rsidR="00C4342C" w:rsidRPr="00057E78" w:rsidRDefault="00C4342C" w:rsidP="00CF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E78">
        <w:rPr>
          <w:rFonts w:ascii="Times New Roman" w:hAnsi="Times New Roman" w:cs="Times New Roman"/>
          <w:sz w:val="26"/>
          <w:szCs w:val="26"/>
        </w:rPr>
        <w:t>Приоритетной задачей Уполномоченного является защита прав и законных интересов детей-сирот, детей, оставшихся без попечения родителей, лиц из числа детей-сирот и детей, оставшихся без попечения родителей, и иных категорий детей, находящихся в трудной жизненной ситуации.</w:t>
      </w:r>
    </w:p>
    <w:p w:rsidR="00C4342C" w:rsidRPr="00057E78" w:rsidRDefault="00C4342C" w:rsidP="00CF0E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57E78">
        <w:rPr>
          <w:rFonts w:ascii="Times New Roman" w:hAnsi="Times New Roman" w:cs="Times New Roman"/>
          <w:sz w:val="26"/>
          <w:szCs w:val="26"/>
        </w:rPr>
        <w:t>Настоящий доклад о состоянии соблюдения прав и законных интересов р</w:t>
      </w:r>
      <w:r w:rsidRPr="00057E78">
        <w:rPr>
          <w:rFonts w:ascii="Times New Roman" w:hAnsi="Times New Roman" w:cs="Times New Roman"/>
          <w:sz w:val="26"/>
          <w:szCs w:val="26"/>
        </w:rPr>
        <w:t>е</w:t>
      </w:r>
      <w:r w:rsidRPr="00057E78">
        <w:rPr>
          <w:rFonts w:ascii="Times New Roman" w:hAnsi="Times New Roman" w:cs="Times New Roman"/>
          <w:sz w:val="26"/>
          <w:szCs w:val="26"/>
        </w:rPr>
        <w:t>бёнка в Чувашской Республике представляется Уполномоченным по правам ребё</w:t>
      </w:r>
      <w:r w:rsidRPr="00057E78">
        <w:rPr>
          <w:rFonts w:ascii="Times New Roman" w:hAnsi="Times New Roman" w:cs="Times New Roman"/>
          <w:sz w:val="26"/>
          <w:szCs w:val="26"/>
        </w:rPr>
        <w:t>н</w:t>
      </w:r>
      <w:r w:rsidRPr="00057E78">
        <w:rPr>
          <w:rFonts w:ascii="Times New Roman" w:hAnsi="Times New Roman" w:cs="Times New Roman"/>
          <w:sz w:val="26"/>
          <w:szCs w:val="26"/>
        </w:rPr>
        <w:t xml:space="preserve">ка в Чувашской Республике 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Чувашской Республики, в Государственный С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вет Чувашской Республики и Общественную палату Чувашской 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еспублики не позднее 1 мая года, следующего за отчетным, </w:t>
      </w:r>
      <w:r w:rsidRPr="00057E78">
        <w:rPr>
          <w:rFonts w:ascii="Times New Roman" w:hAnsi="Times New Roman" w:cs="Times New Roman"/>
          <w:sz w:val="26"/>
          <w:szCs w:val="26"/>
        </w:rPr>
        <w:t>с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огласно ст.15 Закона Чувашской Республики от 2 октября 2012 г. №55 «Об Уполномоченном по правам ребёнка в</w:t>
      </w:r>
      <w:proofErr w:type="gramEnd"/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Чувашской Республике». </w:t>
      </w:r>
    </w:p>
    <w:p w:rsidR="00C4342C" w:rsidRPr="00057E78" w:rsidRDefault="00C4342C" w:rsidP="00CF0E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докладе отражены вопросы реализации прав детей в основных сферах их жизнедеятельности, анализ государственной политики в вопросах детства, анализ обращений, поступивших к Уполномоченному в 201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за первый квартал 2017 года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 также оценки, выводы и рекомендации по обеспечению прав, законных интересов и свобод ребёнка в Чувашской Республике. </w:t>
      </w:r>
      <w:proofErr w:type="gramEnd"/>
    </w:p>
    <w:p w:rsidR="00C4342C" w:rsidRPr="00057E78" w:rsidRDefault="00C4342C" w:rsidP="00CF0E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Доклад подготовлен на основе анализа и обобщения письменных и устных обращений граждан, результатов проверок, проведенных Уполномоченным по пр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вам ребёнка, посещений администраций районов и городов, организаций и учр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ждений, официальной статистической информации органов государственной вл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сти и местного самоуправления. </w:t>
      </w:r>
    </w:p>
    <w:p w:rsidR="00C4342C" w:rsidRPr="00057E78" w:rsidRDefault="00C4342C" w:rsidP="00CF0E3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настоящем</w:t>
      </w:r>
      <w:proofErr w:type="gramEnd"/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докладе обозначены проблемы, наиболее часто поднимаемые в обращениях граждан, а также требующие</w:t>
      </w:r>
      <w:r w:rsidRPr="00057E7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сове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ршенствования механизмы</w:t>
      </w:r>
      <w:r w:rsidRPr="00057E7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обесп</w:t>
      </w:r>
      <w:r w:rsidRPr="00057E78">
        <w:rPr>
          <w:rFonts w:ascii="Times New Roman" w:eastAsia="MS Mincho" w:hAnsi="Times New Roman" w:cs="Times New Roman"/>
          <w:sz w:val="26"/>
          <w:szCs w:val="26"/>
          <w:lang w:eastAsia="ja-JP"/>
        </w:rPr>
        <w:t>е</w:t>
      </w:r>
      <w:r w:rsidRPr="00057E78">
        <w:rPr>
          <w:rFonts w:ascii="Times New Roman" w:eastAsia="MS Mincho" w:hAnsi="Times New Roman" w:cs="Times New Roman"/>
          <w:sz w:val="26"/>
          <w:szCs w:val="26"/>
          <w:lang w:eastAsia="ja-JP"/>
        </w:rPr>
        <w:t>чения прав несовершеннолетних с учетом первоочередных задач государственной политики и региональных особенностей.</w:t>
      </w:r>
    </w:p>
    <w:p w:rsidR="00C4342C" w:rsidRPr="00057E78" w:rsidRDefault="00C4342C" w:rsidP="00CF0E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докладе отражены вопросы развития основных демографических характ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ристик в Чувашской Республике, уровня жизни семей с детьми; состояния здор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вья, образования, воспитания, развития детей; профилактики социального сиро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ства; семейного устройства детей-сирот и детей, оставшихся без попечения род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057E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телей; предоставления им жилья; профилактики безнадзорности и правонарушений несовершеннолетних, преступлений, совершенных в отношении детей.</w:t>
      </w:r>
      <w:proofErr w:type="gramEnd"/>
    </w:p>
    <w:p w:rsidR="00C4342C" w:rsidRPr="00057E78" w:rsidRDefault="00C4342C" w:rsidP="00CF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E78">
        <w:rPr>
          <w:rFonts w:ascii="Times New Roman" w:hAnsi="Times New Roman" w:cs="Times New Roman"/>
          <w:sz w:val="26"/>
          <w:szCs w:val="26"/>
        </w:rPr>
        <w:t>В течение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57E78">
        <w:rPr>
          <w:rFonts w:ascii="Times New Roman" w:hAnsi="Times New Roman" w:cs="Times New Roman"/>
          <w:sz w:val="26"/>
          <w:szCs w:val="26"/>
        </w:rPr>
        <w:t xml:space="preserve"> года Уполномоченным проводилась работа в нескольких о</w:t>
      </w:r>
      <w:r w:rsidRPr="00057E78">
        <w:rPr>
          <w:rFonts w:ascii="Times New Roman" w:hAnsi="Times New Roman" w:cs="Times New Roman"/>
          <w:sz w:val="26"/>
          <w:szCs w:val="26"/>
        </w:rPr>
        <w:t>с</w:t>
      </w:r>
      <w:r w:rsidRPr="00057E78">
        <w:rPr>
          <w:rFonts w:ascii="Times New Roman" w:hAnsi="Times New Roman" w:cs="Times New Roman"/>
          <w:sz w:val="26"/>
          <w:szCs w:val="26"/>
        </w:rPr>
        <w:t>новных направлениях: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работа с обращениями граждан, консультация граждан по вопросам защ</w:t>
      </w:r>
      <w:r w:rsidRPr="00CF0E31">
        <w:rPr>
          <w:rFonts w:ascii="Times New Roman" w:hAnsi="Times New Roman" w:cs="Times New Roman"/>
          <w:sz w:val="26"/>
          <w:szCs w:val="26"/>
        </w:rPr>
        <w:t>и</w:t>
      </w:r>
      <w:r w:rsidRPr="00CF0E31">
        <w:rPr>
          <w:rFonts w:ascii="Times New Roman" w:hAnsi="Times New Roman" w:cs="Times New Roman"/>
          <w:sz w:val="26"/>
          <w:szCs w:val="26"/>
        </w:rPr>
        <w:t>ты прав детей и их законных интересов;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мониторинг соблюдения прав и законных интересов ребёнка в Чувашской Республике;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проведение выездных приемов граждан в районах Чувашской Республики;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проведение проверок деятельности администраций муниципалитетов на предмет соблюдения прав и законных интересов детей;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правовое просвещение в области прав и законных интересов несоверше</w:t>
      </w:r>
      <w:r w:rsidRPr="00CF0E31">
        <w:rPr>
          <w:rFonts w:ascii="Times New Roman" w:hAnsi="Times New Roman" w:cs="Times New Roman"/>
          <w:sz w:val="26"/>
          <w:szCs w:val="26"/>
        </w:rPr>
        <w:t>н</w:t>
      </w:r>
      <w:r w:rsidRPr="00CF0E31">
        <w:rPr>
          <w:rFonts w:ascii="Times New Roman" w:hAnsi="Times New Roman" w:cs="Times New Roman"/>
          <w:sz w:val="26"/>
          <w:szCs w:val="26"/>
        </w:rPr>
        <w:t>нолетних;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взаимодействие с органами власти, правоохранительными органами, с</w:t>
      </w:r>
      <w:r w:rsidRPr="00CF0E31">
        <w:rPr>
          <w:rFonts w:ascii="Times New Roman" w:hAnsi="Times New Roman" w:cs="Times New Roman"/>
          <w:sz w:val="26"/>
          <w:szCs w:val="26"/>
        </w:rPr>
        <w:t>у</w:t>
      </w:r>
      <w:r w:rsidRPr="00CF0E31">
        <w:rPr>
          <w:rFonts w:ascii="Times New Roman" w:hAnsi="Times New Roman" w:cs="Times New Roman"/>
          <w:sz w:val="26"/>
          <w:szCs w:val="26"/>
        </w:rPr>
        <w:t>дами по вопросам защиты прав и законных интересов детей;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участие в мероприятиях с целью обмена опытом и внесения предложений и изменений в законодательство;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проведение совещаний по актуальным вопросам защиты прав и законных интересов детей;</w:t>
      </w:r>
    </w:p>
    <w:p w:rsidR="00C4342C" w:rsidRPr="00CF0E31" w:rsidRDefault="00C4342C" w:rsidP="00CF0E31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E31">
        <w:rPr>
          <w:rFonts w:ascii="Times New Roman" w:hAnsi="Times New Roman" w:cs="Times New Roman"/>
          <w:sz w:val="26"/>
          <w:szCs w:val="26"/>
        </w:rPr>
        <w:t>внесение предложений по совершенствованию нормативных правовых а</w:t>
      </w:r>
      <w:r w:rsidRPr="00CF0E31">
        <w:rPr>
          <w:rFonts w:ascii="Times New Roman" w:hAnsi="Times New Roman" w:cs="Times New Roman"/>
          <w:sz w:val="26"/>
          <w:szCs w:val="26"/>
        </w:rPr>
        <w:t>к</w:t>
      </w:r>
      <w:r w:rsidRPr="00CF0E31">
        <w:rPr>
          <w:rFonts w:ascii="Times New Roman" w:hAnsi="Times New Roman" w:cs="Times New Roman"/>
          <w:sz w:val="26"/>
          <w:szCs w:val="26"/>
        </w:rPr>
        <w:t>тов муниципальных образований и Чувашской Республики в сфере защиты прав и законных интересов детей.</w:t>
      </w:r>
    </w:p>
    <w:p w:rsidR="00C4342C" w:rsidRPr="00715CE1" w:rsidRDefault="00C4342C" w:rsidP="00C43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7E78">
        <w:rPr>
          <w:rFonts w:ascii="Times New Roman" w:hAnsi="Times New Roman" w:cs="Times New Roman"/>
          <w:sz w:val="26"/>
          <w:szCs w:val="26"/>
        </w:rPr>
        <w:t>Материалы и выводы доклада могут быть учтены в дальнейшем развитии государственной политики в сфере детства, направленной на улучшение полож</w:t>
      </w:r>
      <w:r w:rsidRPr="00057E78">
        <w:rPr>
          <w:rFonts w:ascii="Times New Roman" w:hAnsi="Times New Roman" w:cs="Times New Roman"/>
          <w:sz w:val="26"/>
          <w:szCs w:val="26"/>
        </w:rPr>
        <w:t>е</w:t>
      </w:r>
      <w:r w:rsidRPr="00057E78">
        <w:rPr>
          <w:rFonts w:ascii="Times New Roman" w:hAnsi="Times New Roman" w:cs="Times New Roman"/>
          <w:sz w:val="26"/>
          <w:szCs w:val="26"/>
        </w:rPr>
        <w:t>ния детей.</w:t>
      </w:r>
      <w:proofErr w:type="gramEnd"/>
    </w:p>
    <w:p w:rsidR="00CF0E31" w:rsidRPr="00715CE1" w:rsidRDefault="00CF0E31">
      <w:pPr>
        <w:rPr>
          <w:rFonts w:ascii="Times New Roman" w:hAnsi="Times New Roman" w:cs="Times New Roman"/>
          <w:sz w:val="26"/>
          <w:szCs w:val="26"/>
        </w:rPr>
      </w:pPr>
      <w:r w:rsidRPr="00715CE1">
        <w:rPr>
          <w:rFonts w:ascii="Times New Roman" w:hAnsi="Times New Roman" w:cs="Times New Roman"/>
          <w:sz w:val="26"/>
          <w:szCs w:val="26"/>
        </w:rPr>
        <w:br w:type="page"/>
      </w:r>
    </w:p>
    <w:p w:rsidR="00324C2F" w:rsidRPr="004926E5" w:rsidRDefault="00324C2F" w:rsidP="004926E5">
      <w:pPr>
        <w:pStyle w:val="1"/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bookmarkStart w:id="2" w:name="_Toc481141249"/>
      <w:r w:rsidRPr="004926E5">
        <w:rPr>
          <w:rFonts w:ascii="Times New Roman" w:eastAsiaTheme="minorEastAsia" w:hAnsi="Times New Roman" w:cs="Times New Roman"/>
          <w:color w:val="auto"/>
          <w:sz w:val="26"/>
          <w:szCs w:val="26"/>
        </w:rPr>
        <w:lastRenderedPageBreak/>
        <w:t>Деятельность Уполномоченного по правам ребёнка в Чувашской Республике за 2016 год и за первый квартал 2017 года</w:t>
      </w:r>
      <w:bookmarkEnd w:id="2"/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первый квартал 2017 года к Уполномоченному поступило 85 обращений физических лиц.</w:t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2016 год к Уполномоченному поступило 794 обращени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физических лиц (за 2015 г. – 943, за 2014 г.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718, за 2013 г.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536), из них 335 (42,19%) обращений </w:t>
      </w:r>
      <w:r w:rsidR="00A233E7" w:rsidRPr="00A23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личном приеме граждан Уполномоченным, 149 (18,77%)  граждан обратились письменно, 149 (18,77%) граждан направили свое обращение по электронной п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чте, с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сайта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Уполномоченного при Президенте Российской Федерации по правам ребёнка поступило 98 (12,34%) обращений, по телефону </w:t>
      </w:r>
      <w:r w:rsidR="00A233E7" w:rsidRPr="00A23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29 (3,65%) обращений, через аппарат Уполномоченного при Президенте Российской Федерации по правам ребёнка </w:t>
      </w:r>
      <w:r w:rsidR="00A233E7" w:rsidRPr="00A23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10 обращений, 9 обращени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3E7" w:rsidRPr="00A233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через Администрацию Главы Чувашской Республики, 15 обращений через иные органы власти.</w:t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noProof/>
          <w:sz w:val="26"/>
          <w:szCs w:val="26"/>
          <w:lang w:eastAsia="ru-RU"/>
        </w:rPr>
        <w:drawing>
          <wp:inline distT="0" distB="0" distL="0" distR="0" wp14:anchorId="39B97F92" wp14:editId="1C5FDFAE">
            <wp:extent cx="5985163" cy="5140036"/>
            <wp:effectExtent l="0" t="0" r="1587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Уполномоченным проводились приемы граждан в Приёмной Президента Российской Федерации В.В. Путина в Чувашской Республике, Региональной общ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ственной приёмной Председателя партии «Единая Россия» Д.А. Медведева, в де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ских домах, школах-интернатах, других образовательных организациях.</w:t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Кроме того, проводились выездные приемы граждан во всех районах и гор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дах республики. Уполномоченный принимал участие в мероприятиях, проводимых по вопросам защиты прав и законных интересов детей в районах и городах респу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лики.</w:t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Даны ответы, оказаны консультации на более чем 500 устных обращений, вопросов при посещении муниципалитетов, организаций, учреждений. </w:t>
      </w:r>
    </w:p>
    <w:p w:rsidR="0018597A" w:rsidRDefault="0018597A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Структура 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обращени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й по заявителям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18597A" w:rsidRPr="0018597A" w:rsidRDefault="00324C2F" w:rsidP="0018597A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подавляющее большинство обращений – 574 (72,29%) – поступило от родителей; </w:t>
      </w:r>
    </w:p>
    <w:p w:rsidR="0018597A" w:rsidRPr="0018597A" w:rsidRDefault="00324C2F" w:rsidP="0018597A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опекунов, попечителей, приемных родителей </w:t>
      </w:r>
      <w:r w:rsidR="00EB011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64 (8,06%) обращени</w:t>
      </w:r>
      <w:r w:rsidR="0018597A"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</w:p>
    <w:p w:rsidR="0018597A" w:rsidRPr="0018597A" w:rsidRDefault="00324C2F" w:rsidP="0018597A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родственников (бабушки, дедушки, дяди, тёти, сёстры, братья) </w:t>
      </w:r>
      <w:r w:rsidR="00EB011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61 (7,68%) обращение; </w:t>
      </w:r>
      <w:proofErr w:type="gramEnd"/>
    </w:p>
    <w:p w:rsidR="0018597A" w:rsidRPr="0018597A" w:rsidRDefault="00324C2F" w:rsidP="0018597A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детей-сирот и детей, оставшихся без попечения родителей, и лиц из их числа </w:t>
      </w:r>
      <w:r w:rsidR="00EB0117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49 (6,17 %) обращений;</w:t>
      </w:r>
    </w:p>
    <w:p w:rsidR="0018597A" w:rsidRPr="0018597A" w:rsidRDefault="00324C2F" w:rsidP="0018597A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соседей, анонимных заявителей, иных граждан поступило 39 (4,91</w:t>
      </w:r>
      <w:r w:rsidR="0018597A"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%) обращ</w:t>
      </w:r>
      <w:r w:rsidR="0018597A"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8597A"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ния;</w:t>
      </w:r>
    </w:p>
    <w:p w:rsidR="00324C2F" w:rsidRPr="0018597A" w:rsidRDefault="00324C2F" w:rsidP="0018597A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самих несовершеннолетних </w:t>
      </w:r>
      <w:r w:rsidR="00EB01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>7 обращений.</w:t>
      </w:r>
    </w:p>
    <w:p w:rsidR="00324C2F" w:rsidRPr="002C48A4" w:rsidRDefault="00324C2F" w:rsidP="001859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noProof/>
          <w:sz w:val="26"/>
          <w:szCs w:val="26"/>
          <w:lang w:eastAsia="ru-RU"/>
        </w:rPr>
        <w:drawing>
          <wp:inline distT="0" distB="0" distL="0" distR="0" wp14:anchorId="2514CF4F" wp14:editId="2A61CCE9">
            <wp:extent cx="6023610" cy="4472940"/>
            <wp:effectExtent l="19050" t="0" r="1524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География обращений:</w:t>
      </w:r>
      <w:r w:rsid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410 обращений (51,64%) поступило из </w:t>
      </w:r>
      <w:proofErr w:type="spell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.Ч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ебоксары</w:t>
      </w:r>
      <w:proofErr w:type="spell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 втором месте – Чебоксарский район</w:t>
      </w:r>
      <w:r w:rsid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82 (10,33%), на третьем месте –</w:t>
      </w:r>
      <w:proofErr w:type="spell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г.Новочебоксарск</w:t>
      </w:r>
      <w:proofErr w:type="spell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="00185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64 (8,06%), на четвертом месте – </w:t>
      </w:r>
      <w:proofErr w:type="spell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г.Канаш</w:t>
      </w:r>
      <w:proofErr w:type="spell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42 (5,29%).</w:t>
      </w:r>
    </w:p>
    <w:p w:rsidR="00324C2F" w:rsidRPr="002C48A4" w:rsidRDefault="00324C2F" w:rsidP="001859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C48A4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04FEDDDD" wp14:editId="40922B3F">
            <wp:extent cx="5940425" cy="4318748"/>
            <wp:effectExtent l="0" t="0" r="22225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24C2F" w:rsidRPr="00875D27" w:rsidRDefault="00875D27" w:rsidP="00875D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Тематика обращений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324C2F" w:rsidRPr="00875D27" w:rsidRDefault="00875D27" w:rsidP="00875D2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опросы образования и воспитания детей – 185 обращений, что сост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вило 23,3% от общего количества обращений</w:t>
      </w:r>
      <w:r w:rsidR="0018597A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(в 2015 г. </w:t>
      </w:r>
      <w:r w:rsidR="0018597A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– 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182 обращения (21,6 %)). За 1 квартал 2017 год</w:t>
      </w:r>
      <w:r w:rsidR="0018597A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</w:t>
      </w:r>
      <w:r w:rsidR="00324C2F" w:rsidRP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поступило 24 обращения по данной тематике.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2016 году поступило 44 жалобы на руководство школ, детских садов и учителей (за 1 квартал 2017 года – 8), 29 обращений касались предоставления места в детском саду (за 1 квартал 2017 года – 1), 10 жалоб поступило по вопросу реорг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низации школ, ремонта зданий образовательных учреждений.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ноябре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2016 года в аппарат Уполномоченного поступил телефонный зв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нок от бабушки воспитанницы детского сада «Ягодка» п.</w:t>
      </w:r>
      <w:r w:rsidR="0018597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Кугеси Чебоксарского района с жалобой на то, что в группе холодно. Аппаратом Уполномоченного направлено письмо начальнику управления образования администрации Чебокса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ского района о необходимости принять меры для обеспечения в детском саду бл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гоприятного температурного режима. Администрацией Чебоксарского района направлено письмо-претензия о несоответствии температурного режима</w:t>
      </w:r>
      <w:r w:rsidR="0018597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упра</w:t>
      </w:r>
      <w:r w:rsidR="0018597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</w:t>
      </w:r>
      <w:r w:rsidR="0018597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ляющей компании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после чего подача тепла улучшилась.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 связи с поступлением обращений граждан по вопросам реорганизации 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б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разовательных учреждений, 7 апреля 2017 года Уполномоченный провел рабочее совещание по вопросу упразднения и реорганизации образовательных организаций, в котором приняли участие представители министерства образования и мол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дежной политики Чувашской Республики, администраций муниципальных районов 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lastRenderedPageBreak/>
        <w:t xml:space="preserve">и городских округов, на действия которых жаловались жители.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Так, жители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Вурнарского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района встревожены предстоящей реорганизац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ей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Хирпосинской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общеобразовательной школы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Вурнарского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района, опасаются ее полного закрытия. Представителем отдела образования администрации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Вурна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ского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района пояснено, что закрытие школы не планируется. В связи с малым к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личеством учеников в классах (в классах обучаются по 3, 4 и 6 учеников) принято решение перевести среднее звено школы в МБОУ «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Янгорчинская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СОШ». Всего в школе 36 учеников. При этом детский сад и начальное звено останется в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Хирпос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нской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школе. Подвоз учеников в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Янгорчинскую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школу будут осуществлять школ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ным автобусом. Уполномоченный настоятельно рекомендовала любое решение, касающееся образовательных организаций, обсуждать с родительской общ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ственностью, не допускать обострения ситуации, стремиться к балансу интер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сов.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12 обращений поступило по вопросу отстранения детей от учебы, не зачи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ления в образовательное учреждение из-за отсутствия прививок </w:t>
      </w:r>
      <w:r w:rsidR="000408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проб Манту (за 1 квартал 2017 года – 2).</w:t>
      </w:r>
      <w:r w:rsidR="00E653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hAnsi="Times New Roman" w:cs="Times New Roman"/>
          <w:sz w:val="26"/>
          <w:szCs w:val="26"/>
        </w:rPr>
        <w:t>По каждому обращению Уполномоченным проведена нео</w:t>
      </w:r>
      <w:r w:rsidRPr="002C48A4">
        <w:rPr>
          <w:rFonts w:ascii="Times New Roman" w:hAnsi="Times New Roman" w:cs="Times New Roman"/>
          <w:sz w:val="26"/>
          <w:szCs w:val="26"/>
        </w:rPr>
        <w:t>б</w:t>
      </w:r>
      <w:r w:rsidRPr="002C48A4">
        <w:rPr>
          <w:rFonts w:ascii="Times New Roman" w:hAnsi="Times New Roman" w:cs="Times New Roman"/>
          <w:sz w:val="26"/>
          <w:szCs w:val="26"/>
        </w:rPr>
        <w:t xml:space="preserve">ходимая работа, право на образование детей восстановлено. </w:t>
      </w:r>
      <w:proofErr w:type="gramStart"/>
      <w:r w:rsidRPr="002C48A4">
        <w:rPr>
          <w:rFonts w:ascii="Times New Roman" w:hAnsi="Times New Roman" w:cs="Times New Roman"/>
          <w:sz w:val="26"/>
          <w:szCs w:val="26"/>
        </w:rPr>
        <w:t>В связи с высоким с</w:t>
      </w:r>
      <w:r w:rsidRPr="002C48A4">
        <w:rPr>
          <w:rFonts w:ascii="Times New Roman" w:hAnsi="Times New Roman" w:cs="Times New Roman"/>
          <w:sz w:val="26"/>
          <w:szCs w:val="26"/>
        </w:rPr>
        <w:t>о</w:t>
      </w:r>
      <w:r w:rsidRPr="002C48A4">
        <w:rPr>
          <w:rFonts w:ascii="Times New Roman" w:hAnsi="Times New Roman" w:cs="Times New Roman"/>
          <w:sz w:val="26"/>
          <w:szCs w:val="26"/>
        </w:rPr>
        <w:t xml:space="preserve">циально значимым характером вопроса 27 января 2016 года при Уполномоченном состоялся «круглый стол» по разрешению </w:t>
      </w:r>
      <w:r w:rsidR="00DB0AFC">
        <w:rPr>
          <w:rFonts w:ascii="Times New Roman" w:hAnsi="Times New Roman" w:cs="Times New Roman"/>
          <w:sz w:val="26"/>
          <w:szCs w:val="26"/>
        </w:rPr>
        <w:t>проблем</w:t>
      </w:r>
      <w:r w:rsidRPr="002C48A4">
        <w:rPr>
          <w:rFonts w:ascii="Times New Roman" w:hAnsi="Times New Roman" w:cs="Times New Roman"/>
          <w:sz w:val="26"/>
          <w:szCs w:val="26"/>
        </w:rPr>
        <w:t>, возникающих в обращениях родителей по вопросам профилактических прививок детям (против полиомиелита, гриппа), пробы Манту, посещения ими детских дошкольных учреждений, обучения на ближайший период в случае отказа от прививок и пробы Манту.</w:t>
      </w:r>
      <w:proofErr w:type="gramEnd"/>
      <w:r w:rsidRPr="002C48A4">
        <w:rPr>
          <w:rFonts w:ascii="Times New Roman" w:hAnsi="Times New Roman" w:cs="Times New Roman"/>
          <w:sz w:val="26"/>
          <w:szCs w:val="26"/>
        </w:rPr>
        <w:t xml:space="preserve"> В работе «круглого стола» приняли участие представители прокуратуры, Управления </w:t>
      </w:r>
      <w:proofErr w:type="spellStart"/>
      <w:r w:rsidRPr="002C48A4">
        <w:rPr>
          <w:rFonts w:ascii="Times New Roman" w:hAnsi="Times New Roman" w:cs="Times New Roman"/>
          <w:sz w:val="26"/>
          <w:szCs w:val="26"/>
        </w:rPr>
        <w:t>Росп</w:t>
      </w:r>
      <w:r w:rsidRPr="002C48A4">
        <w:rPr>
          <w:rFonts w:ascii="Times New Roman" w:hAnsi="Times New Roman" w:cs="Times New Roman"/>
          <w:sz w:val="26"/>
          <w:szCs w:val="26"/>
        </w:rPr>
        <w:t>о</w:t>
      </w:r>
      <w:r w:rsidRPr="002C48A4">
        <w:rPr>
          <w:rFonts w:ascii="Times New Roman" w:hAnsi="Times New Roman" w:cs="Times New Roman"/>
          <w:sz w:val="26"/>
          <w:szCs w:val="26"/>
        </w:rPr>
        <w:t>требнадзора</w:t>
      </w:r>
      <w:proofErr w:type="spellEnd"/>
      <w:r w:rsidRPr="002C48A4">
        <w:rPr>
          <w:rFonts w:ascii="Times New Roman" w:hAnsi="Times New Roman" w:cs="Times New Roman"/>
          <w:sz w:val="26"/>
          <w:szCs w:val="26"/>
        </w:rPr>
        <w:t xml:space="preserve"> по Чувашской Республике, Минобразования Чувашии, Минздрава Ч</w:t>
      </w:r>
      <w:r w:rsidRPr="002C48A4">
        <w:rPr>
          <w:rFonts w:ascii="Times New Roman" w:hAnsi="Times New Roman" w:cs="Times New Roman"/>
          <w:sz w:val="26"/>
          <w:szCs w:val="26"/>
        </w:rPr>
        <w:t>у</w:t>
      </w:r>
      <w:r w:rsidRPr="002C48A4">
        <w:rPr>
          <w:rFonts w:ascii="Times New Roman" w:hAnsi="Times New Roman" w:cs="Times New Roman"/>
          <w:sz w:val="26"/>
          <w:szCs w:val="26"/>
        </w:rPr>
        <w:t>вашии, журналисты.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8A4">
        <w:rPr>
          <w:rFonts w:ascii="Times New Roman" w:hAnsi="Times New Roman" w:cs="Times New Roman"/>
          <w:sz w:val="26"/>
          <w:szCs w:val="26"/>
        </w:rPr>
        <w:t>16 обращений поступило по вопросам бесплатного (льготного) питания в школах. На сегодня этот вопрос также является актуальным. Уполномоченным проводится мониторинг ситуации с обеспечением бесплатным (льготным) питан</w:t>
      </w:r>
      <w:r w:rsidRPr="002C48A4">
        <w:rPr>
          <w:rFonts w:ascii="Times New Roman" w:hAnsi="Times New Roman" w:cs="Times New Roman"/>
          <w:sz w:val="26"/>
          <w:szCs w:val="26"/>
        </w:rPr>
        <w:t>и</w:t>
      </w:r>
      <w:r w:rsidRPr="002C48A4">
        <w:rPr>
          <w:rFonts w:ascii="Times New Roman" w:hAnsi="Times New Roman" w:cs="Times New Roman"/>
          <w:sz w:val="26"/>
          <w:szCs w:val="26"/>
        </w:rPr>
        <w:t>ем детей с ОВЗ и других льготных категорий детей.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48A4">
        <w:rPr>
          <w:rFonts w:ascii="Times New Roman" w:hAnsi="Times New Roman" w:cs="Times New Roman"/>
          <w:i/>
          <w:sz w:val="26"/>
          <w:szCs w:val="26"/>
        </w:rPr>
        <w:t>В ноябре 2016 года в аппарат Уполномоченного  поступила жалоба ж</w:t>
      </w:r>
      <w:r w:rsidRPr="002C48A4">
        <w:rPr>
          <w:rFonts w:ascii="Times New Roman" w:hAnsi="Times New Roman" w:cs="Times New Roman"/>
          <w:i/>
          <w:sz w:val="26"/>
          <w:szCs w:val="26"/>
        </w:rPr>
        <w:t>и</w:t>
      </w:r>
      <w:r w:rsidRPr="002C48A4">
        <w:rPr>
          <w:rFonts w:ascii="Times New Roman" w:hAnsi="Times New Roman" w:cs="Times New Roman"/>
          <w:i/>
          <w:sz w:val="26"/>
          <w:szCs w:val="26"/>
        </w:rPr>
        <w:t xml:space="preserve">тельницы </w:t>
      </w:r>
      <w:proofErr w:type="spellStart"/>
      <w:r w:rsidRPr="002C48A4">
        <w:rPr>
          <w:rFonts w:ascii="Times New Roman" w:hAnsi="Times New Roman" w:cs="Times New Roman"/>
          <w:i/>
          <w:sz w:val="26"/>
          <w:szCs w:val="26"/>
        </w:rPr>
        <w:t>г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.К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>анаш</w:t>
      </w:r>
      <w:proofErr w:type="spell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с жалобой на необеспечение её ребенка-инвалида бесплатным питанием в школе. После вмешательства сотрудников аппарата Уполномоченн</w:t>
      </w:r>
      <w:r w:rsidRPr="002C48A4">
        <w:rPr>
          <w:rFonts w:ascii="Times New Roman" w:hAnsi="Times New Roman" w:cs="Times New Roman"/>
          <w:i/>
          <w:sz w:val="26"/>
          <w:szCs w:val="26"/>
        </w:rPr>
        <w:t>о</w:t>
      </w:r>
      <w:r w:rsidRPr="002C48A4">
        <w:rPr>
          <w:rFonts w:ascii="Times New Roman" w:hAnsi="Times New Roman" w:cs="Times New Roman"/>
          <w:i/>
          <w:sz w:val="26"/>
          <w:szCs w:val="26"/>
        </w:rPr>
        <w:t>го вопрос разрешен: ребенок-инвалид питается бесплатно.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48A4">
        <w:rPr>
          <w:rFonts w:ascii="Times New Roman" w:hAnsi="Times New Roman" w:cs="Times New Roman"/>
          <w:sz w:val="26"/>
          <w:szCs w:val="26"/>
        </w:rPr>
        <w:t>10 обращений поступило по вопросам поступления детей в первый класс.</w:t>
      </w:r>
    </w:p>
    <w:p w:rsidR="00324C2F" w:rsidRPr="002C48A4" w:rsidRDefault="00324C2F" w:rsidP="00324C2F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48A4">
        <w:rPr>
          <w:rFonts w:ascii="Times New Roman" w:hAnsi="Times New Roman" w:cs="Times New Roman"/>
          <w:i/>
          <w:sz w:val="26"/>
          <w:szCs w:val="26"/>
        </w:rPr>
        <w:t xml:space="preserve">В августе 2016 года к Уполномоченному обратилась жительница </w:t>
      </w:r>
      <w:proofErr w:type="spellStart"/>
      <w:r w:rsidRPr="002C48A4">
        <w:rPr>
          <w:rFonts w:ascii="Times New Roman" w:hAnsi="Times New Roman" w:cs="Times New Roman"/>
          <w:i/>
          <w:sz w:val="26"/>
          <w:szCs w:val="26"/>
        </w:rPr>
        <w:t>г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.Ч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>ебоксары</w:t>
      </w:r>
      <w:proofErr w:type="spell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в интересах своего ребенка-инвалида, 2009 г.р., с жалобой на то, что ребенка не зачисляют в 1 класс школы, расположенной в микрорайоне, где прож</w:t>
      </w:r>
      <w:r w:rsidRPr="002C48A4">
        <w:rPr>
          <w:rFonts w:ascii="Times New Roman" w:hAnsi="Times New Roman" w:cs="Times New Roman"/>
          <w:i/>
          <w:sz w:val="26"/>
          <w:szCs w:val="26"/>
        </w:rPr>
        <w:t>и</w:t>
      </w:r>
      <w:r w:rsidRPr="002C48A4">
        <w:rPr>
          <w:rFonts w:ascii="Times New Roman" w:hAnsi="Times New Roman" w:cs="Times New Roman"/>
          <w:i/>
          <w:sz w:val="26"/>
          <w:szCs w:val="26"/>
        </w:rPr>
        <w:t>вает семья. После вмешательства Уполномоченного вопрос был разрешен пол</w:t>
      </w:r>
      <w:r w:rsidRPr="002C48A4">
        <w:rPr>
          <w:rFonts w:ascii="Times New Roman" w:hAnsi="Times New Roman" w:cs="Times New Roman"/>
          <w:i/>
          <w:sz w:val="26"/>
          <w:szCs w:val="26"/>
        </w:rPr>
        <w:t>о</w:t>
      </w:r>
      <w:r w:rsidRPr="002C48A4">
        <w:rPr>
          <w:rFonts w:ascii="Times New Roman" w:hAnsi="Times New Roman" w:cs="Times New Roman"/>
          <w:i/>
          <w:sz w:val="26"/>
          <w:szCs w:val="26"/>
        </w:rPr>
        <w:t>жительно: ребенка зачислили в школу.</w:t>
      </w:r>
    </w:p>
    <w:p w:rsidR="00324C2F" w:rsidRPr="002C48A4" w:rsidRDefault="00324C2F" w:rsidP="00324C2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Федеральным законом от 29 декабря 2012 г</w:t>
      </w:r>
      <w:r w:rsidR="00875D2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№273-ФЗ «Об образовании в Российской Федерации»</w:t>
      </w:r>
      <w:r w:rsidRPr="002C48A4">
        <w:rPr>
          <w:rFonts w:ascii="Times New Roman" w:hAnsi="Times New Roman" w:cs="Times New Roman"/>
          <w:sz w:val="26"/>
          <w:szCs w:val="26"/>
        </w:rPr>
        <w:t xml:space="preserve"> образование – это единый целенаправле</w:t>
      </w:r>
      <w:r w:rsidRPr="002C48A4">
        <w:rPr>
          <w:rFonts w:ascii="Times New Roman" w:hAnsi="Times New Roman" w:cs="Times New Roman"/>
          <w:sz w:val="26"/>
          <w:szCs w:val="26"/>
        </w:rPr>
        <w:t>н</w:t>
      </w:r>
      <w:r w:rsidRPr="002C48A4">
        <w:rPr>
          <w:rFonts w:ascii="Times New Roman" w:hAnsi="Times New Roman" w:cs="Times New Roman"/>
          <w:sz w:val="26"/>
          <w:szCs w:val="26"/>
        </w:rPr>
        <w:t xml:space="preserve">ный процесс воспитания и обучения, являющийся общественно значимым благом и </w:t>
      </w:r>
      <w:r w:rsidRPr="002C48A4">
        <w:rPr>
          <w:rFonts w:ascii="Times New Roman" w:hAnsi="Times New Roman" w:cs="Times New Roman"/>
          <w:sz w:val="26"/>
          <w:szCs w:val="26"/>
        </w:rPr>
        <w:lastRenderedPageBreak/>
        <w:t>осуществляемый в интересах человека, семьи, общества и государства, а также с</w:t>
      </w:r>
      <w:r w:rsidRPr="002C48A4">
        <w:rPr>
          <w:rFonts w:ascii="Times New Roman" w:hAnsi="Times New Roman" w:cs="Times New Roman"/>
          <w:sz w:val="26"/>
          <w:szCs w:val="26"/>
        </w:rPr>
        <w:t>о</w:t>
      </w:r>
      <w:r w:rsidRPr="002C48A4">
        <w:rPr>
          <w:rFonts w:ascii="Times New Roman" w:hAnsi="Times New Roman" w:cs="Times New Roman"/>
          <w:sz w:val="26"/>
          <w:szCs w:val="26"/>
        </w:rPr>
        <w:t>вокупность приобретаемых знаний, умений, навыков, ценностных установок, оп</w:t>
      </w:r>
      <w:r w:rsidRPr="002C48A4">
        <w:rPr>
          <w:rFonts w:ascii="Times New Roman" w:hAnsi="Times New Roman" w:cs="Times New Roman"/>
          <w:sz w:val="26"/>
          <w:szCs w:val="26"/>
        </w:rPr>
        <w:t>ы</w:t>
      </w:r>
      <w:r w:rsidRPr="002C48A4">
        <w:rPr>
          <w:rFonts w:ascii="Times New Roman" w:hAnsi="Times New Roman" w:cs="Times New Roman"/>
          <w:sz w:val="26"/>
          <w:szCs w:val="26"/>
        </w:rPr>
        <w:t>та деятельности и сложности в целях интеллектуального, духовно-нравственного, творческого, физического и (или) профессионального развития</w:t>
      </w:r>
      <w:proofErr w:type="gramEnd"/>
      <w:r w:rsidRPr="002C48A4">
        <w:rPr>
          <w:rFonts w:ascii="Times New Roman" w:hAnsi="Times New Roman" w:cs="Times New Roman"/>
          <w:sz w:val="26"/>
          <w:szCs w:val="26"/>
        </w:rPr>
        <w:t xml:space="preserve"> человека, удовл</w:t>
      </w:r>
      <w:r w:rsidRPr="002C48A4">
        <w:rPr>
          <w:rFonts w:ascii="Times New Roman" w:hAnsi="Times New Roman" w:cs="Times New Roman"/>
          <w:sz w:val="26"/>
          <w:szCs w:val="26"/>
        </w:rPr>
        <w:t>е</w:t>
      </w:r>
      <w:r w:rsidRPr="002C48A4">
        <w:rPr>
          <w:rFonts w:ascii="Times New Roman" w:hAnsi="Times New Roman" w:cs="Times New Roman"/>
          <w:sz w:val="26"/>
          <w:szCs w:val="26"/>
        </w:rPr>
        <w:t>творения его образовательных потребностей и интересов. Согласно ст.48 этого з</w:t>
      </w:r>
      <w:r w:rsidRPr="002C48A4">
        <w:rPr>
          <w:rFonts w:ascii="Times New Roman" w:hAnsi="Times New Roman" w:cs="Times New Roman"/>
          <w:sz w:val="26"/>
          <w:szCs w:val="26"/>
        </w:rPr>
        <w:t>а</w:t>
      </w:r>
      <w:r w:rsidRPr="002C48A4">
        <w:rPr>
          <w:rFonts w:ascii="Times New Roman" w:hAnsi="Times New Roman" w:cs="Times New Roman"/>
          <w:sz w:val="26"/>
          <w:szCs w:val="26"/>
        </w:rPr>
        <w:t>кона педагогические работники обязаны уважать честь и достоинство обучающи</w:t>
      </w:r>
      <w:r w:rsidRPr="002C48A4">
        <w:rPr>
          <w:rFonts w:ascii="Times New Roman" w:hAnsi="Times New Roman" w:cs="Times New Roman"/>
          <w:sz w:val="26"/>
          <w:szCs w:val="26"/>
        </w:rPr>
        <w:t>х</w:t>
      </w:r>
      <w:r w:rsidRPr="002C48A4">
        <w:rPr>
          <w:rFonts w:ascii="Times New Roman" w:hAnsi="Times New Roman" w:cs="Times New Roman"/>
          <w:sz w:val="26"/>
          <w:szCs w:val="26"/>
        </w:rPr>
        <w:t>ся и других участников образовательных отношений. Уполномоченным рекоме</w:t>
      </w:r>
      <w:r w:rsidRPr="002C48A4">
        <w:rPr>
          <w:rFonts w:ascii="Times New Roman" w:hAnsi="Times New Roman" w:cs="Times New Roman"/>
          <w:sz w:val="26"/>
          <w:szCs w:val="26"/>
        </w:rPr>
        <w:t>н</w:t>
      </w:r>
      <w:r w:rsidRPr="002C48A4">
        <w:rPr>
          <w:rFonts w:ascii="Times New Roman" w:hAnsi="Times New Roman" w:cs="Times New Roman"/>
          <w:sz w:val="26"/>
          <w:szCs w:val="26"/>
        </w:rPr>
        <w:t xml:space="preserve">довано Минобразования Чувашии </w:t>
      </w:r>
      <w:proofErr w:type="gramStart"/>
      <w:r w:rsidRPr="002C48A4">
        <w:rPr>
          <w:rFonts w:ascii="Times New Roman" w:hAnsi="Times New Roman" w:cs="Times New Roman"/>
          <w:sz w:val="26"/>
          <w:szCs w:val="26"/>
        </w:rPr>
        <w:t>пересмотреть</w:t>
      </w:r>
      <w:proofErr w:type="gramEnd"/>
      <w:r w:rsidRPr="002C48A4">
        <w:rPr>
          <w:rFonts w:ascii="Times New Roman" w:hAnsi="Times New Roman" w:cs="Times New Roman"/>
          <w:sz w:val="26"/>
          <w:szCs w:val="26"/>
        </w:rPr>
        <w:t xml:space="preserve"> программы подготовки студентов и усовершенствования учителей, воспитателей с увеличением часов по методикам воспитания детей, налаживания контакта с детьми и родителями, создания благ</w:t>
      </w:r>
      <w:r w:rsidRPr="002C48A4">
        <w:rPr>
          <w:rFonts w:ascii="Times New Roman" w:hAnsi="Times New Roman" w:cs="Times New Roman"/>
          <w:sz w:val="26"/>
          <w:szCs w:val="26"/>
        </w:rPr>
        <w:t>о</w:t>
      </w:r>
      <w:r w:rsidRPr="002C48A4">
        <w:rPr>
          <w:rFonts w:ascii="Times New Roman" w:hAnsi="Times New Roman" w:cs="Times New Roman"/>
          <w:sz w:val="26"/>
          <w:szCs w:val="26"/>
        </w:rPr>
        <w:t>приятного микроклимата в классе, школе, предупреждения и своевременного ра</w:t>
      </w:r>
      <w:r w:rsidRPr="002C48A4">
        <w:rPr>
          <w:rFonts w:ascii="Times New Roman" w:hAnsi="Times New Roman" w:cs="Times New Roman"/>
          <w:sz w:val="26"/>
          <w:szCs w:val="26"/>
        </w:rPr>
        <w:t>з</w:t>
      </w:r>
      <w:r w:rsidRPr="002C48A4">
        <w:rPr>
          <w:rFonts w:ascii="Times New Roman" w:hAnsi="Times New Roman" w:cs="Times New Roman"/>
          <w:sz w:val="26"/>
          <w:szCs w:val="26"/>
        </w:rPr>
        <w:t>решения возникающих конфликтных ситуаций, а также ввести предмет «</w:t>
      </w:r>
      <w:proofErr w:type="spellStart"/>
      <w:r w:rsidRPr="002C48A4">
        <w:rPr>
          <w:rFonts w:ascii="Times New Roman" w:hAnsi="Times New Roman" w:cs="Times New Roman"/>
          <w:sz w:val="26"/>
          <w:szCs w:val="26"/>
        </w:rPr>
        <w:t>Конфли</w:t>
      </w:r>
      <w:r w:rsidRPr="002C48A4">
        <w:rPr>
          <w:rFonts w:ascii="Times New Roman" w:hAnsi="Times New Roman" w:cs="Times New Roman"/>
          <w:sz w:val="26"/>
          <w:szCs w:val="26"/>
        </w:rPr>
        <w:t>к</w:t>
      </w:r>
      <w:r w:rsidRPr="002C48A4">
        <w:rPr>
          <w:rFonts w:ascii="Times New Roman" w:hAnsi="Times New Roman" w:cs="Times New Roman"/>
          <w:sz w:val="26"/>
          <w:szCs w:val="26"/>
        </w:rPr>
        <w:t>тология</w:t>
      </w:r>
      <w:proofErr w:type="spellEnd"/>
      <w:r w:rsidRPr="002C48A4">
        <w:rPr>
          <w:rFonts w:ascii="Times New Roman" w:hAnsi="Times New Roman" w:cs="Times New Roman"/>
          <w:sz w:val="26"/>
          <w:szCs w:val="26"/>
        </w:rPr>
        <w:t xml:space="preserve">». </w:t>
      </w:r>
      <w:r w:rsidRPr="002C48A4">
        <w:rPr>
          <w:rFonts w:ascii="Times New Roman" w:hAnsi="Times New Roman" w:cs="Times New Roman"/>
          <w:bCs/>
          <w:sz w:val="26"/>
          <w:szCs w:val="26"/>
        </w:rPr>
        <w:t>Особое внимание при изучении дисциплины следует уделить способам предотвращения, урегулирования и разрешения конфликтных ситуаций, а также технологиям рационального поведения в конфликте.</w:t>
      </w:r>
    </w:p>
    <w:p w:rsidR="00324C2F" w:rsidRPr="002C48A4" w:rsidRDefault="00324C2F" w:rsidP="00324C2F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сегодняшний день одной из проблем в образовательных учреждениях я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ляется возникновение конфликтных ситуаций между обучающимися, педагогами и родителями. Рассматривая обращения, связанные с обеспечением прав детей на п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лучение образования, для разрешения возникших конфликтов Уполномоченный выезжал в образовательные учреждения, проводил совещания с участием педагогов и представителей управления образования. </w:t>
      </w:r>
    </w:p>
    <w:p w:rsidR="00324C2F" w:rsidRPr="002C48A4" w:rsidRDefault="00324C2F" w:rsidP="00324C2F">
      <w:pPr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январе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2016 года к Уполномоченному поступила жалоба одного из род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телей учеников 7 класса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Толиковской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школы</w:t>
      </w:r>
      <w:r w:rsidR="00AD2BE5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Чебоксарского района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на конфлик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ную ситуацию, возникшую между учителем и учеником. Уполномоченный выехал в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Толиковскую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школу, встретился с директором школы, обсудил этот вопрос. Уч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телям предложено чаще обсуждать вопросы, связанные с поведением, воспитан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ем ученика с его родителями, находить взаимопонимание и добиться лучшего 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зультата для ученика. Уполномоченным оставлена рекомендация директору шк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лы провести внеочередное родительское собрание с привлечением психологов о взаимоотношениях педагогов и родителей в достижении их общей цели в восп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тании детей.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Руководители образовательных учреждений не всегда принимают исчерп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вающие меры для предупреждения конфликта, своевременного  разрешения во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никшей конфликтной ситуации. Во многом жалобы родителей обусловлены неж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ланием педагогов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находить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индивидуальный подход к ребёнку, который нуждается в таком подходе.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27 января 2016 года Уполномоченный посетил МБОУ «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Янгорчинская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СОШ» 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Вурнарского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района. До этого Уполномоченный получил информацию, что в школе не работают теплые туалеты для детей. В ходе осмотра школы выяснилось, что работы по организации теплых туалетов для детей начаты (внутри помещения школы работы завершены). На сегодня теплые туалеты для детей работают.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2016 год поступило 11 обращений родителей по вопросу перевода ребе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ка из одной в школы в другую, 11 граждан не устраивала работа школьного авт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буса, 6 обращений – по поводу перевода из одного детского сада в другой. Пост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пила</w:t>
      </w:r>
      <w:r w:rsidR="00875D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жалоба на повышение родительской платы за детский сад.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12 февраля 2016 года Уполномоченный посетил МБОУ «СОШ № 33 имени Героя России сержанта Н.В. Смирнова» г. Чебоксары. На территории школы</w:t>
      </w:r>
      <w:r w:rsidR="00EF5A1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где проходят дети, стояли посторонние машины. До этого к Уполномоченному были обращения родителей по поводу слабого освещения в коридорах, на лестничных площадках, в столовой, в туалетах,  позднего включения освещения по утрам до начала занятий, имеющихся паутин и плесени по углам, несвоевременной стирки занавесок. Часть детей приходит в школу рано, сразу после 7.00 час.  Их встреч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ет темное фойе. Уполномоченный указал на имеющиеся недостатки директору школы.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декабре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2016 года в аппарат Уполномоченного обратилась многодетная мать </w:t>
      </w:r>
      <w:r w:rsidR="00875D27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–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жительница г. Чебоксары с жалобой на то, что её сына, 2007 г.р., отпр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вили в детский санаторно-оздоровительный лагерь, оторвав от учебного проце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са. Ребенок в связи со сложной ситуаци</w:t>
      </w:r>
      <w:r w:rsidR="00875D27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ей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в семье, находился в социально-реабилитационном центре для несовершеннолетних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.Ч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ебоксары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решение о направлении в лагерь принято руководством СРЦ</w:t>
      </w:r>
      <w:r w:rsidR="00875D27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 В связи с нарушением права ребенка на образование, аппаратом Уполномоченного направлено письмо в СРЦ</w:t>
      </w:r>
      <w:r w:rsidR="00875D27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о необходимости обеспечить ребенку прохождение школьной программы в полном объеме. Руководством СРЦ</w:t>
      </w:r>
      <w:r w:rsidR="00875D27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безотлагательно приняты меры, ребенок приступил к занятиям в школе.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 Уполномоченному в феврале 2017 года обратилась мама ребенка, пос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щающего НОШ для детей с ОВЗ №1, с жалобой на очень плохое состояние под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ъ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ездных путей к школе, отсутствие тротуара для пешеходов и плохое состояние дороги на территории школы. Многочисленные обращения родителей и руково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ства школы по этому поводу результата не дали. Уполномоченный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выехала в да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ную школу и на месте оценила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ситуацию. Она убедилась, что дети ежедневно подвергают риску свои жизни и здоровье по пути на занятия и обратно. Из-за 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сутствия пешеходной дороги им приходится каждый день ходить по краю прое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з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жей части, автомобильное движение по которой в часы пик сильно увеличивае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ся. В зимний период времени это усугубляется тем, что дороги плохо чистятся, в результате проезжая часть значительно сужается. В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результате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детям прих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дится вскарабкиваться на сугробы, чтобы пропустить машины. Учитывая то, что в данной школе обучаются дети с ограниченными возможностями здоровья, это дается им нелегко. Уполномоченный обратился к министру транспорта и д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рожного хозяйства Чувашской Республики, к министру образования и молоде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ж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ной политики Чувашской Республики, главе администрации города Чебоксары с просьбой принять меры по ремонту асфальтобетонного покрытия на террит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рии «Чебоксарской НОШ для обучающихся с ОВЗ № 1»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.Ч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ебоксары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а также подъездных путей по улице Гастелло, ведущих к зданию №8, предусмотреть строительство пешеходных дорожек к данному учреждению в 2017 году и обесп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lastRenderedPageBreak/>
        <w:t xml:space="preserve">чить своевременную очистку дороги от снега. </w:t>
      </w:r>
      <w:proofErr w:type="gramStart"/>
      <w:r w:rsidR="00875D27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олучен ответ из администрации города Чебоксары о том, что строительство пешеходного тротуара и ремонт асфальтобетонного покрытия подъездных путей к школе вошли в план работ м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у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ниципальной программы «Капитальный ремонт и ремонт дворовых территорий многоквартирных домов, проездов и к дворовым территориям многоквартирных домов» на 2017 год и будут выполнены в срок до 1 сентября 2017 года.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Министе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ство образования и молодежной политики Чувашской Республики сообщило, что поданная им в Минфин Чувашии заявка о выделении денежных средств на ремонт асфальтобетонного покрытия на территории школы одобрена и будет рассмо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рена при очередном уточнении республиканского бюджета Чувашской Республики на 2017 год.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2016 году по сравнению с 2015</w:t>
      </w:r>
      <w:r w:rsidR="00875D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годом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уменьшилось количество</w:t>
      </w:r>
      <w:r w:rsidR="00875D2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жалоб на нарушения жилищных прав детей –</w:t>
      </w:r>
      <w:r w:rsid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89 обращений (11,2% обращений) в 2016 году против 179 обращений (21,2%) в 2015 году. За 1 квартал 2017 года пост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пило </w:t>
      </w:r>
      <w:r w:rsidR="00875D2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обращений по вопросу защиты жилищных прав семей с детьми.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14 обращений поступили по вопросу непредставления жилья семьям с дет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ми, нуждающимся в улучшении жилищных условий. 5 обращений коснулись в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проса предоставления жилья многодетным семьям.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 обращений содержали в себе просьбы помочь семьям, проживающим в ветхом жилье.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Остается актуальным вопрос предоставления жилья семьям с детьми-инвалидами, нуждающимся в получении отдельного жилья по решению врачебной комиссии согласно постановлению Правительства Российской Федерации от 16 июня 2006 г. № 378 «Об утверждении перечня тяжелых форм хронических забол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ваний, при которых невозможно совместное проживание граждан в одной кварт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ре» (8 обращений).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20 обращений поступило по вопросам выселения семей с детьми. В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бол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шинстве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своем выселение производилось родственниками, в </w:t>
      </w:r>
      <w:proofErr w:type="spell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т.ч</w:t>
      </w:r>
      <w:proofErr w:type="spell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отцом детей.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Нужно отметить, что при любых семейных конфликтах, прежде всего, стр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дает ребёнок. Уполномоченным даны рекомендации родителям избегать конфли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тов, не допускать конфликтов в присутствии детей для минимизации негативных последствий для них. </w:t>
      </w:r>
    </w:p>
    <w:p w:rsidR="00324C2F" w:rsidRPr="002C48A4" w:rsidRDefault="00324C2F" w:rsidP="00CB3700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феврале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2016 года к Уполномоченному обратилась гражданка П. </w:t>
      </w:r>
      <w:r w:rsidRPr="002C48A4">
        <w:rPr>
          <w:rFonts w:ascii="Times New Roman" w:hAnsi="Times New Roman" w:cs="Times New Roman"/>
          <w:i/>
          <w:sz w:val="26"/>
          <w:szCs w:val="26"/>
        </w:rPr>
        <w:t>в инт</w:t>
      </w:r>
      <w:r w:rsidRPr="002C48A4">
        <w:rPr>
          <w:rFonts w:ascii="Times New Roman" w:hAnsi="Times New Roman" w:cs="Times New Roman"/>
          <w:i/>
          <w:sz w:val="26"/>
          <w:szCs w:val="26"/>
        </w:rPr>
        <w:t>е</w:t>
      </w:r>
      <w:r w:rsidRPr="002C48A4">
        <w:rPr>
          <w:rFonts w:ascii="Times New Roman" w:hAnsi="Times New Roman" w:cs="Times New Roman"/>
          <w:i/>
          <w:sz w:val="26"/>
          <w:szCs w:val="26"/>
        </w:rPr>
        <w:t>ресах своей несовершеннолетней дочери, 2007 г.р. Отец девочки в воспитании р</w:t>
      </w:r>
      <w:r w:rsidRPr="002C48A4">
        <w:rPr>
          <w:rFonts w:ascii="Times New Roman" w:hAnsi="Times New Roman" w:cs="Times New Roman"/>
          <w:i/>
          <w:sz w:val="26"/>
          <w:szCs w:val="26"/>
        </w:rPr>
        <w:t>е</w:t>
      </w:r>
      <w:r w:rsidRPr="002C48A4">
        <w:rPr>
          <w:rFonts w:ascii="Times New Roman" w:hAnsi="Times New Roman" w:cs="Times New Roman"/>
          <w:i/>
          <w:sz w:val="26"/>
          <w:szCs w:val="26"/>
        </w:rPr>
        <w:t xml:space="preserve">бенка участие не принимает, имеет долг по алиментам, проживал в доме в </w:t>
      </w:r>
      <w:proofErr w:type="spellStart"/>
      <w:r w:rsidRPr="002C48A4">
        <w:rPr>
          <w:rFonts w:ascii="Times New Roman" w:hAnsi="Times New Roman" w:cs="Times New Roman"/>
          <w:i/>
          <w:sz w:val="26"/>
          <w:szCs w:val="26"/>
        </w:rPr>
        <w:t>Мо</w:t>
      </w:r>
      <w:r w:rsidRPr="002C48A4">
        <w:rPr>
          <w:rFonts w:ascii="Times New Roman" w:hAnsi="Times New Roman" w:cs="Times New Roman"/>
          <w:i/>
          <w:sz w:val="26"/>
          <w:szCs w:val="26"/>
        </w:rPr>
        <w:t>р</w:t>
      </w:r>
      <w:r w:rsidRPr="002C48A4">
        <w:rPr>
          <w:rFonts w:ascii="Times New Roman" w:hAnsi="Times New Roman" w:cs="Times New Roman"/>
          <w:i/>
          <w:sz w:val="26"/>
          <w:szCs w:val="26"/>
        </w:rPr>
        <w:t>гаушском</w:t>
      </w:r>
      <w:proofErr w:type="spell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районе, принадлежащем на праве собственности ребенку.</w:t>
      </w:r>
      <w:r w:rsidR="00CB37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C48A4">
        <w:rPr>
          <w:rFonts w:ascii="Times New Roman" w:hAnsi="Times New Roman" w:cs="Times New Roman"/>
          <w:i/>
          <w:sz w:val="26"/>
          <w:szCs w:val="26"/>
        </w:rPr>
        <w:t xml:space="preserve">Брак между супругами 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был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расторгнут. В связи со сложившимися конфликтными отношени</w:t>
      </w:r>
      <w:r w:rsidRPr="002C48A4">
        <w:rPr>
          <w:rFonts w:ascii="Times New Roman" w:hAnsi="Times New Roman" w:cs="Times New Roman"/>
          <w:i/>
          <w:sz w:val="26"/>
          <w:szCs w:val="26"/>
        </w:rPr>
        <w:t>я</w:t>
      </w:r>
      <w:r w:rsidRPr="002C48A4">
        <w:rPr>
          <w:rFonts w:ascii="Times New Roman" w:hAnsi="Times New Roman" w:cs="Times New Roman"/>
          <w:i/>
          <w:sz w:val="26"/>
          <w:szCs w:val="26"/>
        </w:rPr>
        <w:t>ми П.</w:t>
      </w:r>
      <w:r w:rsidR="00CB370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C48A4">
        <w:rPr>
          <w:rFonts w:ascii="Times New Roman" w:hAnsi="Times New Roman" w:cs="Times New Roman"/>
          <w:i/>
          <w:sz w:val="26"/>
          <w:szCs w:val="26"/>
        </w:rPr>
        <w:t>вместе с дочерью были вынуждены уехать в г. Чебоксары, планируя пр</w:t>
      </w:r>
      <w:r w:rsidRPr="002C48A4">
        <w:rPr>
          <w:rFonts w:ascii="Times New Roman" w:hAnsi="Times New Roman" w:cs="Times New Roman"/>
          <w:i/>
          <w:sz w:val="26"/>
          <w:szCs w:val="26"/>
        </w:rPr>
        <w:t>о</w:t>
      </w:r>
      <w:r w:rsidRPr="002C48A4">
        <w:rPr>
          <w:rFonts w:ascii="Times New Roman" w:hAnsi="Times New Roman" w:cs="Times New Roman"/>
          <w:i/>
          <w:sz w:val="26"/>
          <w:szCs w:val="26"/>
        </w:rPr>
        <w:t>дать дом и приобрести на праве собственности для ребенка квартиру. Т.к. отец добровольно из дома не выезжал, П. обратилась в районный суд с исковым заявл</w:t>
      </w:r>
      <w:r w:rsidRPr="002C48A4">
        <w:rPr>
          <w:rFonts w:ascii="Times New Roman" w:hAnsi="Times New Roman" w:cs="Times New Roman"/>
          <w:i/>
          <w:sz w:val="26"/>
          <w:szCs w:val="26"/>
        </w:rPr>
        <w:t>е</w:t>
      </w:r>
      <w:r w:rsidRPr="002C48A4">
        <w:rPr>
          <w:rFonts w:ascii="Times New Roman" w:hAnsi="Times New Roman" w:cs="Times New Roman"/>
          <w:i/>
          <w:sz w:val="26"/>
          <w:szCs w:val="26"/>
        </w:rPr>
        <w:t xml:space="preserve">нием к отцу девочки о признании его прекратившим  право пользования жилым домом, выселении его и снятии с регистрационного учета. В 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удовлетворении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иск</w:t>
      </w:r>
      <w:r w:rsidRPr="002C48A4">
        <w:rPr>
          <w:rFonts w:ascii="Times New Roman" w:hAnsi="Times New Roman" w:cs="Times New Roman"/>
          <w:i/>
          <w:sz w:val="26"/>
          <w:szCs w:val="26"/>
        </w:rPr>
        <w:t>о</w:t>
      </w:r>
      <w:r w:rsidRPr="002C48A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вых требований П. отказано. Уполномоченным 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оказано содействие П. в написании жалобы и направлено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ходатайство в Верховный Суд Чувашии. Верховным Судом жалоба П. удовлетворена, решение суда отменено, жилищные права ребенка были защищены.</w:t>
      </w:r>
    </w:p>
    <w:p w:rsidR="00324C2F" w:rsidRPr="002C48A4" w:rsidRDefault="00324C2F" w:rsidP="00CB3700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марте 2017 года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Уполномоченному обратились граждане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воспитыва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щие малолетних детей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переселяемые из ветхого жилья в новые квартиры в микр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районе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Соляное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Они не согласны с переездом в новое жилье, так как там сове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шенно не развита инфраструктура: нет детского сада, школы, больницы. Уполн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моченным направлено письмо в администрацию города Чебоксары с просьбой при переселении семей с детьми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соблюсти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интересы несовершеннолетних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обеспечения их</w:t>
      </w:r>
      <w:r w:rsidR="00B50D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беспрепятственного доступа к образованию и медобслуживанию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Также обратились жители проезда</w:t>
      </w:r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Мясокомбинатский</w:t>
      </w:r>
      <w:proofErr w:type="spellEnd"/>
      <w:r w:rsidR="00CB370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</w:t>
      </w:r>
      <w:r w:rsidR="00B50D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Чебоксары в связи с нес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гласием с переселением с нажитых мест</w:t>
      </w:r>
      <w:r w:rsidR="00B50D91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признанных самовольными постройками,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условиях застройщик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ООО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«Лидер». Вопрос переселения людей с данного микрорайона приобре</w:t>
      </w:r>
      <w:r w:rsidR="00B50D91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тает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резонансный характер. Вместо имеющихся просторных жилых комнат им предлагают квартиры с гораздо меньшей площадью, не учитывая действующие нормы предоставления жилья.  Уполномоченный считает, что пер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селение семей с детьми должно осуществляться с учетом интересов детей и пре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почтительно в микрорайоны с развитой инфраструктурой.</w:t>
      </w:r>
    </w:p>
    <w:p w:rsidR="00324C2F" w:rsidRPr="002C48A4" w:rsidRDefault="00324C2F" w:rsidP="00324C2F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Особо необходимо остановиться на 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жалобах </w:t>
      </w:r>
      <w:r w:rsidR="00D2255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 нарушении</w:t>
      </w:r>
      <w:r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прав детей-сирот, детей, оставшихся без попечения родителей, лиц из числа детей-сирот и детей, оставшихся без попечения родителей.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Поступило 54 таких обращений (6,8% от общего числа). В 1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квартале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2017 года – 1 обращение.</w:t>
      </w:r>
    </w:p>
    <w:p w:rsidR="00324C2F" w:rsidRPr="002C48A4" w:rsidRDefault="00324C2F" w:rsidP="00324C2F">
      <w:pPr>
        <w:spacing w:after="0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24 обращения касались вопроса не включения в список для предоставления жилья из специализированного жилищного фонда детей-сирот, детей, оставшихся без попечения родителей, лиц из числа детей-сирот и детей, оставшихся без поп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чения родителей. 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16 обращений поступило от включенных в список по вопросу непредставл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своевременно жилья таким категориям граждан. 1 обращение касал</w:t>
      </w:r>
      <w:r w:rsidR="00D2255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сь вопр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 продолжения образования сиротами. 3 обращения поступило с жалобой на 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выплату, задержку выплаты пособий и стипендий детям-сиротам и детям, оста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шимся без попечения родителей, в учебных заведениях. Необходимо отметить, что ранее такие обращения были единичны. Уполномоченный практикует выезды в </w:t>
      </w:r>
      <w:proofErr w:type="spellStart"/>
      <w:r w:rsidR="00D2255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ССУЗ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proofErr w:type="spell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где общается со студентами – лицами из числа детей-сирот и детей, оставшихся без попечения родителей.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процессе беседы с каждым студентом этой категории граждан Уполномоченный выясняет, включены ли они в список для предоставления жилья из специализированного жилищного фонда детям-сиротам, детям, оставшимся без попечения родителей, лицам из числа детей-сирот и детей, оставшихся без попечения родителей, как обеспечивается сохранность закрепле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ного жилья, если оно имеется, получают ли своевременно меры поддержки от го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ударства.</w:t>
      </w:r>
      <w:proofErr w:type="gramEnd"/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Двум студентам оказана помощь в подборе адвоката в рамках программы оказания бесплатной юридической помощи. Трем студентам оказана помощь в с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ставлении исковых заявлений в суд.</w:t>
      </w:r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Одно обращение касалось неоплаты родстве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никами детей-сирот и детей, оставшихся без попечения родителей, коммунальных услуг за проживание в закрепленном за сиротой жилом помещении и проживания в закрепленном жилье посторонних лиц. </w:t>
      </w:r>
    </w:p>
    <w:p w:rsidR="00324C2F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Весной 2016 года в адрес Уполномоченного обратилась жительница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.Ч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ебоксары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– лицо и</w:t>
      </w:r>
      <w:r w:rsidR="0071348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з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числа детей-сирот и детей, оставшихся без попечения 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дителей с жалобой на то, что её не включают в список  для предоставления ж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лья из специализированного жилищного фонда детей-сирот, детей, оставшихся без попечения родителей, лиц из числа детей-сирот и детей, оставшихся без поп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чения родителей.  Аппаратом Уполномоченного изучены все документы, оказана помощь в составлении заявления в суд. Решением суда требования гражданки б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ы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ли удовлетворены.</w:t>
      </w:r>
    </w:p>
    <w:p w:rsidR="0061281E" w:rsidRDefault="0077369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</w:t>
      </w:r>
      <w:proofErr w:type="gramStart"/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апреле</w:t>
      </w:r>
      <w:proofErr w:type="gramEnd"/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2017 года к Уполномоченному обратилась гражданка из числа д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тей-сирот и детей, оставшихся без попечения родителей, с жалобой на действия администрации, в результате которых ее  позиция в очереди на получение жилья из специализированного жилищного фонда сместилась далеко назад. Не </w:t>
      </w:r>
      <w:proofErr w:type="gramStart"/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согласи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шись с позицией</w:t>
      </w:r>
      <w:proofErr w:type="gramEnd"/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администрации района,  Уполномоченным было направлено пис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мо в прокуратуру с просьбой провести проверку по данному факту и принять м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ры прокурорского реагирования. В ходе проведенной проверки прокуратурой был внесен протест. В </w:t>
      </w:r>
      <w:proofErr w:type="gramStart"/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результате</w:t>
      </w:r>
      <w:proofErr w:type="gramEnd"/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рассмотрения внесенного прокуратурой протеста администрация в ближайшее время должна предоставить квартиру из специал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зированного жилищного фонда девушке из числа детей-сирот и детей, оставши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х</w:t>
      </w: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ся без попечения родителей</w:t>
      </w:r>
    </w:p>
    <w:p w:rsidR="0061281E" w:rsidRPr="002C48A4" w:rsidRDefault="0061281E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:rsidR="00324C2F" w:rsidRPr="002C48A4" w:rsidRDefault="00713489" w:rsidP="00324C2F">
      <w:pPr>
        <w:tabs>
          <w:tab w:val="left" w:pos="0"/>
        </w:tabs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 в</w:t>
      </w:r>
      <w:r w:rsidR="00324C2F"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опрос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ами</w:t>
      </w:r>
      <w:r w:rsidR="00324C2F"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социального обеспечения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поступило</w:t>
      </w:r>
      <w:r w:rsidR="00324C2F"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46 обращений (5,8%), 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 них жалобы на невыплату государственных денежных пособий, компенсаций, субсидий гражданам, имеющим детей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обращения, по вопросам выплаты мат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ринского капитала обратился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 человек.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12 обращений касались </w:t>
      </w:r>
      <w:r w:rsidR="00C413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предоставления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льгот многодетным семьям, прежде всего по предоставлению жилья, земельных участков, увеличени</w:t>
      </w:r>
      <w:r w:rsidR="00C413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размера детских пособий. 7 обращений по поводу</w:t>
      </w:r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предоставления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льгот детям-инвалидам, 2</w:t>
      </w:r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>-х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чел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век интересовали меры поддержки матерей-одиночек, 6 опекунов и приемных р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дителей обратились за разъяснением мер социальной поддержки семей опекунов и приемных родителей.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1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квартале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2017 года поступило 6 обращений от жителей Чувашии по в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просам социального обеспечения.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Уполномоченным совместно с органами прокуратуры Чувашской Республ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ки в 2016 году проведены совместные проверки БУ «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Новочебоксарский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социально-реабилитационный центр для несовершеннолетних», БУ «Социально - реабилит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ционный центр для несовершеннолетних г. Чебоксары», БУ «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Алатырский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социал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но-реабилитационный центр для несовершеннолетних»,  БУ «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Канашский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социал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ный приют для детей и подростков» на предмет соблюдения прав и законных 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lastRenderedPageBreak/>
        <w:t>тересов несовершеннолетних воспитанников, предупреждения фактов насилия и жестокого обращения с ними, в том</w:t>
      </w:r>
      <w:proofErr w:type="gramEnd"/>
      <w:r w:rsidR="0071348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числе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при временной передаче детей на во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питание в семьи граждан, а также проведенной работы по профилактике сам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вольных уходов детей.</w:t>
      </w:r>
    </w:p>
    <w:p w:rsidR="00324C2F" w:rsidRPr="002C48A4" w:rsidRDefault="00713489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="00324C2F"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бращения по вопросам </w:t>
      </w:r>
      <w:r w:rsidR="00324C2F" w:rsidRPr="0071348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здравоохранения </w:t>
      </w:r>
      <w:r w:rsidRPr="0071348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–</w:t>
      </w:r>
      <w:r w:rsidR="00324C2F" w:rsidRPr="0071348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42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они включили в себя 13 просьб о содействии в оказании медицинской помощи (в </w:t>
      </w:r>
      <w:proofErr w:type="spellStart"/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т.ч</w:t>
      </w:r>
      <w:proofErr w:type="spellEnd"/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высокотехнологи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ной), 8 обращений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жалобой на </w:t>
      </w:r>
      <w:proofErr w:type="spellStart"/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неустановление</w:t>
      </w:r>
      <w:proofErr w:type="spellEnd"/>
      <w:r w:rsidR="00324C2F"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инвалидности, 10 обращений с жалобами на медработников, 7 обращений – по вопросу содействия в диагностике, лечении, реабилитации, просьбы об обеспечении лекарственными средствами при амбулаторном лечении.</w:t>
      </w:r>
      <w:proofErr w:type="gramEnd"/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 течение 2016 года к Уполномоченному неоднократно обращалась ж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тельница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.Ч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ебоксары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в интересах дочери-инвалида, 2008 г.р., по вопросу обесп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чения девочки лекарственными препаратам</w:t>
      </w:r>
      <w:r w:rsidR="00DC296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по жизненным показаниям. В связи с несвоевременной поставкой препаратов ребенок до 7-8 дней находился без преп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рат</w:t>
      </w:r>
      <w:r w:rsidR="007124F0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ов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 Уполномоченным направлялись письма в Министерство здравоохранения Чувашской Республики, ребенок необходимыми препаратами обеспечен.</w:t>
      </w:r>
    </w:p>
    <w:p w:rsidR="00324C2F" w:rsidRPr="002C48A4" w:rsidRDefault="00324C2F" w:rsidP="00324C2F">
      <w:pPr>
        <w:tabs>
          <w:tab w:val="left" w:pos="0"/>
        </w:tabs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Уполномоченный регулярно посещает детские социальные учреждения, в рамках посещения изучаются условия нахождения, воспитания детей, получения ими образования и др.  Особое внимание уделяется защите прав детей-сирот и детей, оставшихся без попечения родителей, детей с ограниченными возможн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стями здоровья.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Так, в рамках посещения БОУ ЧР «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Кугесьская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общеобразовател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ная школа-интернат для обучающихся с ограниченными возможностями здор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вья» Министерства образования и молодежной политики Чувашской Республики в марте 2017 года был выявлен ребенок-инвалид, 2009 г.р., нуждающийся в ортоп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дической обуви.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Мать девочки самоустранилась от воспитания, для решения в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проса с получением специальной обуви в Главное бюро МСЭ не обращалась. Упо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номоченным инициировано обращение к руководителю Главного бюро МСЭ с просьбой провести повторную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медико-социальную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экспертизу ребенка, 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пересмо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реть индивидуальную программу реабилитации ребенка-инвалида и включить в нее специальную обувь. На сегодня проводится необходимая работа, вопрос на ко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троле Уполномоченного.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1 </w:t>
      </w: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квартале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2017 года поступило 4 обращения по вопросам здравоохран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ния.</w:t>
      </w:r>
    </w:p>
    <w:p w:rsidR="00324C2F" w:rsidRPr="00540E93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5 апреля 2017 года состоялась рабочая встреча Уполномоченного  и руков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дителя ФКУ  «Главное бюро </w:t>
      </w:r>
      <w:proofErr w:type="gramStart"/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медико-социальной</w:t>
      </w:r>
      <w:proofErr w:type="gramEnd"/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экспертизы по Чувашской Респу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б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лике – Чувашии» - главного</w:t>
      </w:r>
      <w:r w:rsidR="0071348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эксперта по медико-социальной экспертизе по Чува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ш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ской Республике.  В </w:t>
      </w:r>
      <w:proofErr w:type="gramStart"/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целях</w:t>
      </w:r>
      <w:proofErr w:type="gramEnd"/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организации совместной работы по обеспечению защ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ты прав и законных интересов детей было подписано соглашение о взаимоде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й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ствии между Уполномоченным по правам ребенка в Чувашской Республике и ФКУ «Главное бюро медико-социальной экспертизы по Чувашской Республике - Чув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шии» Министерства труда и социальной защиты Российской Федерации. В </w:t>
      </w:r>
      <w:proofErr w:type="gramStart"/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ра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м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ках</w:t>
      </w:r>
      <w:proofErr w:type="gramEnd"/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встречи были обсуждены вопросы, возникающие в связи с обращениями гра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ж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lastRenderedPageBreak/>
        <w:t>дан в случае отказа в установлении категории «ребенок-инвалид» или снятии и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валидности у граждан, достигших возраста 18 лет. Стороны договорились пр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540E9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водить совместные выездные приемы граждан в городах и районах республики с привлечением специалистов социальных служб.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 сожалению, в последнее время по всей России становится актуальной проблема отказа родителей от обследования детей, рожденных от ВИЧ-инфицированных матерей. В связи с этим 7 апреля 2017 года Уполномоченный провела рабочую встречу с главным врачом БУ «Республиканский центр по проф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лактике и борьбе со СПИД и инфекционными заболеваниями» Минздрава Чувашии. В ходе встречи обсуждены вопросы обеспечения детей, рожденных от ВИЧ-инфицированной матери,  необходимой антиретровирусной терапией, проблема уклонения таких матерей от наблюдения и лечения детей. К сожалению, родит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ли не всегда в полной мере осознают опасность, грозящую в данном случае детям.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Риск перинатальной передачи ВИЧ-инфекции ребенку в утробе матери при отказе её от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химиопрофилактики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увеличивается с 1 до 30 %.  При грудном вскармливании и отказе от приема препаратов как матери, так и ребенка риск заражения ребе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ка возрастает еще на 30%. По результатам встречи принято решение проанал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зировать практику других регионов, выработать предложения по совершенств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ванию существующей практики по работе с семьями, уклоняющимися от лечения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наблюдения, обследования детей, имеющих риск заражения ВИЧ-инфекцией.</w:t>
      </w:r>
    </w:p>
    <w:p w:rsidR="00324C2F" w:rsidRPr="002C48A4" w:rsidRDefault="00713489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</w:t>
      </w:r>
      <w:r w:rsidR="00324C2F" w:rsidRPr="002C48A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бращения на другие темы:</w:t>
      </w:r>
    </w:p>
    <w:p w:rsidR="00324C2F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адрес Уполномоченного постоянно поступают обращения</w:t>
      </w:r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внутрисеме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конфликтах с жалобами на уклонение родителей от выполнения своих обяза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ностей по содержанию, воспитанию ребенка и вопросу лишения родительских прав. В течение 2016 года поступило 30 таких обращений,  в 1 квартале 2017 года – 11. </w:t>
      </w:r>
    </w:p>
    <w:p w:rsidR="0077369F" w:rsidRPr="0077369F" w:rsidRDefault="0077369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7736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марте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2017 года к Уполномоченному обратилась жительница с. </w:t>
      </w:r>
      <w:proofErr w:type="gramStart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Красн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армейское</w:t>
      </w:r>
      <w:proofErr w:type="gramEnd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 информацией, что её родственница не занимается воспит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нием сына, 2006 г.р., ребенок живет у заявительницы. Запросив информацию из органов опеки и попечительства и комиссии по делам несовершеннолетних и защите их прав а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министрации района, сделан вывод о том, что не принимается </w:t>
      </w:r>
      <w:proofErr w:type="gramStart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достаточно пр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филактических</w:t>
      </w:r>
      <w:proofErr w:type="gramEnd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мер и </w:t>
      </w:r>
      <w:r w:rsidR="00C4675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своевременно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не решен вопрос устройства ребенка в семью и получения им мер социальной поддержки как </w:t>
      </w:r>
      <w:r w:rsidR="00C4675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фактически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оставленно</w:t>
      </w:r>
      <w:r w:rsidR="00C4675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го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без поп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чения родителей. Уполномоченным направлена информация в Прокуратуру Чува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ш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ской Республики, прокуратурой Красноармейского района направлено исковое з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явление в суд о лишении матери родительских прав</w:t>
      </w:r>
      <w:r w:rsidR="00C4675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в адрес главы района внесено пре</w:t>
      </w:r>
      <w:r w:rsidR="00C4675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д</w:t>
      </w:r>
      <w:r w:rsidR="00C4675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ставление.</w:t>
      </w:r>
      <w:bookmarkStart w:id="3" w:name="_GoBack"/>
      <w:bookmarkEnd w:id="3"/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Поступило 32 обращения (в 1 квартале 2017 года</w:t>
      </w:r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1)  по спорам об опред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лении места жительства ребёнка, 5 обращений (в 1 квартале 2017 года </w:t>
      </w:r>
      <w:r w:rsidR="00713489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2)  кас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лось внутрисемейных конфликтов, в </w:t>
      </w:r>
      <w:proofErr w:type="spell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т.ч</w:t>
      </w:r>
      <w:proofErr w:type="spell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когда один из родителей злоупотребляет алкоголем.  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2016 год поступило 41 обращение по вопросу взыскания алиментов на с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держание несовершеннолетних детей (в 1 квартале 2017 года – 4).</w:t>
      </w:r>
    </w:p>
    <w:p w:rsidR="00324C2F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 2016 году Уполномоченным введена практика проведения совместных приемов граждан с руководителем Управления Федеральной службы судебных приставов по Чувашской Республике, подобная практика продолжена в 2017 году. Проведение совместных приемов позволяет комплексно подходить к каждому о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б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ращению, стараясь максимально помочь обратившемуся. В 2016 году сотрудн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ками аппарата Уполномоченного на совместный прием была приглашена жител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ница г. Чебоксары, воспитывающая ребенка-инвалида. Отец девочки имеет бол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ь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шую задолженность по алиментам. Судебными приставами он также был пр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глашен на встречу. Все участники приема обсудили вопрос, с отцом проведена профилактическая беседа, в тот же день долг по алиментам был погашен.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 аппарат Уполномоченного по правам ребенка в Чувашской Республике за помощью обратилась гражданка Б. в интересах своего сына 2014 г.р. Женщина оказалась в непростой ситуации: она одна воспитывает ребенка, отец ребенка выплачивает алименты в размере ¼ от общего заработка. Ребенок серьезно б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лен, нуждается в постоянном лечении. Алименты – это единственный источник дохода семьи, так как мать не может выйти на работу в связи с состоянием р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бенка. Отец ребенка</w:t>
      </w:r>
      <w:r w:rsidR="00713489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посчитав сумму выплачиваемых алиментов чересчур </w:t>
      </w:r>
      <w:proofErr w:type="gramStart"/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выс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кой</w:t>
      </w:r>
      <w:proofErr w:type="gramEnd"/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начал предпринимать действия для ее уменьшения. Его мать подала на него в суд с требованием выплачивать алименты, и суд это требование удовлетворил. Затем отец ребенка подал исковое заявление на уменьшение доли выплачиваемых алиментов с 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1/4 до 1/6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  Не согласившись с этим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заявительница обратилась к Уполномоченному. Сотрудниками  аппарата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Уполномоченного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были всесторонне изучены документы и аргументы матери ребенка, составлено возражение на и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</w:t>
      </w:r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ковое заявление, направлено обращение судье с просьбой при принятии решения руководствоваться интересами ребенка. В </w:t>
      </w:r>
      <w:proofErr w:type="gramStart"/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итоге</w:t>
      </w:r>
      <w:proofErr w:type="gramEnd"/>
      <w:r w:rsidRPr="004E16A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суд отказал отцу ребенка в уменьшении размера алиментов.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2016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поступило 6 обращений от соседей, неравнодушных граждан по вопросам жестокого обращения с детьми.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hAnsi="Times New Roman" w:cs="Times New Roman"/>
          <w:sz w:val="26"/>
          <w:szCs w:val="26"/>
        </w:rPr>
        <w:t xml:space="preserve">Уполномоченным направлялись запросы  в правоохранительные органы, комиссии по делам несовершеннолетних и защите их прав, органы опеки с просьбой проверить ситуации в семьях. 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ходе проверок правоохранительными органами, органами опеки и попечительства факты жест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кого обращения с детьми по этим обращениям не подтвердились, эти семьи взяты на контроль органами опеки и попечительства.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2016 году более 500 гражданам оказана бесплатная юридическая помощь по вопросам защиты прав детей, восстановления их нарушенных прав.</w:t>
      </w:r>
    </w:p>
    <w:p w:rsidR="00324C2F" w:rsidRPr="002C48A4" w:rsidRDefault="00324C2F" w:rsidP="00324C2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29 марта 2017 года  по инициативе Уполномоченного состоялась рабочая встреча с Президентом Адвокатской палаты Чувашской Республики. 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 рамках встречи было подписано соглашение о взаимном сотрудничестве в сфере защиты прав и законных интересов детей, достигнута договоренность о проведении м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роприятий по правовому просвещению детей и подростков, обсуждено и подде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р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жано предложение Уполномоченного об организации совместных приемов гра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ж</w:t>
      </w: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lastRenderedPageBreak/>
        <w:t>дан по личным вопросам, в том числе и выездных в городах и районах республики.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Это позволит максимально помочь семьям с детьми защитить их права.</w:t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2016 год направлено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57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ходатайств в суды в интересах детей.</w:t>
      </w:r>
    </w:p>
    <w:p w:rsidR="00324C2F" w:rsidRPr="00852D73" w:rsidRDefault="00324C2F" w:rsidP="00852D73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ноябре 2015 года к Уполномоченному обратилась жительница </w:t>
      </w:r>
      <w:proofErr w:type="spell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</w:t>
      </w:r>
      <w:proofErr w:type="gramStart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.Ч</w:t>
      </w:r>
      <w:proofErr w:type="gram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ебоксары</w:t>
      </w:r>
      <w:proofErr w:type="spellEnd"/>
      <w:r w:rsidRPr="002C48A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. </w:t>
      </w:r>
      <w:r w:rsidRPr="002C48A4">
        <w:rPr>
          <w:rFonts w:ascii="Times New Roman" w:hAnsi="Times New Roman" w:cs="Times New Roman"/>
          <w:i/>
          <w:sz w:val="26"/>
          <w:szCs w:val="26"/>
        </w:rPr>
        <w:t>по вопросу назначения её опекуном над своим несовершеннолетним внуком 2011 г.р. Мама ребенка  умерла,  отец ребенка воспитанием сына не зан</w:t>
      </w:r>
      <w:r w:rsidRPr="002C48A4">
        <w:rPr>
          <w:rFonts w:ascii="Times New Roman" w:hAnsi="Times New Roman" w:cs="Times New Roman"/>
          <w:i/>
          <w:sz w:val="26"/>
          <w:szCs w:val="26"/>
        </w:rPr>
        <w:t>и</w:t>
      </w:r>
      <w:r w:rsidRPr="002C48A4">
        <w:rPr>
          <w:rFonts w:ascii="Times New Roman" w:hAnsi="Times New Roman" w:cs="Times New Roman"/>
          <w:i/>
          <w:sz w:val="26"/>
          <w:szCs w:val="26"/>
        </w:rPr>
        <w:t>мался, его жизнью не интересовался. По информации Управления Федеральной службы судебных приставов Российской Федерации по Чувашской Республике долг по уплате алиментов составляет более 300 тысяч рублей. С момента смерти м</w:t>
      </w:r>
      <w:r w:rsidRPr="002C48A4">
        <w:rPr>
          <w:rFonts w:ascii="Times New Roman" w:hAnsi="Times New Roman" w:cs="Times New Roman"/>
          <w:i/>
          <w:sz w:val="26"/>
          <w:szCs w:val="26"/>
        </w:rPr>
        <w:t>а</w:t>
      </w:r>
      <w:r w:rsidRPr="002C48A4">
        <w:rPr>
          <w:rFonts w:ascii="Times New Roman" w:hAnsi="Times New Roman" w:cs="Times New Roman"/>
          <w:i/>
          <w:sz w:val="26"/>
          <w:szCs w:val="26"/>
        </w:rPr>
        <w:t>тери отец воспитанием ребенка не занимается, здоровьем не интересуется</w:t>
      </w:r>
      <w:r w:rsidR="00852D73">
        <w:rPr>
          <w:rFonts w:ascii="Times New Roman" w:hAnsi="Times New Roman" w:cs="Times New Roman"/>
          <w:i/>
          <w:sz w:val="26"/>
          <w:szCs w:val="26"/>
        </w:rPr>
        <w:t>, м</w:t>
      </w:r>
      <w:r w:rsidR="00852D73">
        <w:rPr>
          <w:rFonts w:ascii="Times New Roman" w:hAnsi="Times New Roman" w:cs="Times New Roman"/>
          <w:i/>
          <w:sz w:val="26"/>
          <w:szCs w:val="26"/>
        </w:rPr>
        <w:t>а</w:t>
      </w:r>
      <w:r w:rsidR="00852D73">
        <w:rPr>
          <w:rFonts w:ascii="Times New Roman" w:hAnsi="Times New Roman" w:cs="Times New Roman"/>
          <w:i/>
          <w:sz w:val="26"/>
          <w:szCs w:val="26"/>
        </w:rPr>
        <w:t xml:space="preserve">териально не поддерживает. </w:t>
      </w:r>
      <w:r w:rsidRPr="002C48A4">
        <w:rPr>
          <w:rFonts w:ascii="Times New Roman" w:hAnsi="Times New Roman" w:cs="Times New Roman"/>
          <w:i/>
          <w:sz w:val="26"/>
          <w:szCs w:val="26"/>
        </w:rPr>
        <w:t xml:space="preserve">Несовершеннолетний с рождения воспитывается бабушкой, называет её «мамой», ребенок привык к общению и проживанию  с ней, он эмоционально к ней привязан. В 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случае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передачи ребенка отцу (фактически н</w:t>
      </w:r>
      <w:r w:rsidRPr="002C48A4">
        <w:rPr>
          <w:rFonts w:ascii="Times New Roman" w:hAnsi="Times New Roman" w:cs="Times New Roman"/>
          <w:i/>
          <w:sz w:val="26"/>
          <w:szCs w:val="26"/>
        </w:rPr>
        <w:t>е</w:t>
      </w:r>
      <w:r w:rsidRPr="002C48A4">
        <w:rPr>
          <w:rFonts w:ascii="Times New Roman" w:hAnsi="Times New Roman" w:cs="Times New Roman"/>
          <w:i/>
          <w:sz w:val="26"/>
          <w:szCs w:val="26"/>
        </w:rPr>
        <w:t>известному ему человеку), мальчику могла быть нанесена психологическая травма. В данной ситуации наилучшее обеспечение интересов ребенка будет в случае, если несовершеннолетний будет проживать с бабушкой, которая обеспечивает ребе</w:t>
      </w:r>
      <w:r w:rsidRPr="002C48A4">
        <w:rPr>
          <w:rFonts w:ascii="Times New Roman" w:hAnsi="Times New Roman" w:cs="Times New Roman"/>
          <w:i/>
          <w:sz w:val="26"/>
          <w:szCs w:val="26"/>
        </w:rPr>
        <w:t>н</w:t>
      </w:r>
      <w:r w:rsidRPr="002C48A4">
        <w:rPr>
          <w:rFonts w:ascii="Times New Roman" w:hAnsi="Times New Roman" w:cs="Times New Roman"/>
          <w:i/>
          <w:sz w:val="26"/>
          <w:szCs w:val="26"/>
        </w:rPr>
        <w:t>ку нормальные условия проживания, развития. Отец мальчика не предпринимает мер по погашению долга по алиментам. Уполномоченным</w:t>
      </w:r>
      <w:r w:rsidR="00852D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C48A4">
        <w:rPr>
          <w:rFonts w:ascii="Times New Roman" w:hAnsi="Times New Roman" w:cs="Times New Roman"/>
          <w:i/>
          <w:sz w:val="26"/>
          <w:szCs w:val="26"/>
        </w:rPr>
        <w:t>была оказана вся  нео</w:t>
      </w:r>
      <w:r w:rsidRPr="002C48A4">
        <w:rPr>
          <w:rFonts w:ascii="Times New Roman" w:hAnsi="Times New Roman" w:cs="Times New Roman"/>
          <w:i/>
          <w:sz w:val="26"/>
          <w:szCs w:val="26"/>
        </w:rPr>
        <w:t>б</w:t>
      </w:r>
      <w:r w:rsidRPr="002C48A4">
        <w:rPr>
          <w:rFonts w:ascii="Times New Roman" w:hAnsi="Times New Roman" w:cs="Times New Roman"/>
          <w:i/>
          <w:sz w:val="26"/>
          <w:szCs w:val="26"/>
        </w:rPr>
        <w:t>ходимая  помощь бабушке мальчика, сотрудник аппарата Уполномоченного участвовал в судебном заседании. Судебные заседания продолжались на прот</w:t>
      </w:r>
      <w:r w:rsidRPr="002C48A4">
        <w:rPr>
          <w:rFonts w:ascii="Times New Roman" w:hAnsi="Times New Roman" w:cs="Times New Roman"/>
          <w:i/>
          <w:sz w:val="26"/>
          <w:szCs w:val="26"/>
        </w:rPr>
        <w:t>я</w:t>
      </w:r>
      <w:r w:rsidRPr="002C48A4">
        <w:rPr>
          <w:rFonts w:ascii="Times New Roman" w:hAnsi="Times New Roman" w:cs="Times New Roman"/>
          <w:i/>
          <w:sz w:val="26"/>
          <w:szCs w:val="26"/>
        </w:rPr>
        <w:t>жени</w:t>
      </w:r>
      <w:r w:rsidR="00852D73">
        <w:rPr>
          <w:rFonts w:ascii="Times New Roman" w:hAnsi="Times New Roman" w:cs="Times New Roman"/>
          <w:i/>
          <w:sz w:val="26"/>
          <w:szCs w:val="26"/>
        </w:rPr>
        <w:t>и</w:t>
      </w:r>
      <w:r w:rsidRPr="002C48A4">
        <w:rPr>
          <w:rFonts w:ascii="Times New Roman" w:hAnsi="Times New Roman" w:cs="Times New Roman"/>
          <w:i/>
          <w:sz w:val="26"/>
          <w:szCs w:val="26"/>
        </w:rPr>
        <w:t xml:space="preserve"> 2016 года, Московским районным судом </w:t>
      </w:r>
      <w:proofErr w:type="spellStart"/>
      <w:r w:rsidRPr="002C48A4">
        <w:rPr>
          <w:rFonts w:ascii="Times New Roman" w:hAnsi="Times New Roman" w:cs="Times New Roman"/>
          <w:i/>
          <w:sz w:val="26"/>
          <w:szCs w:val="26"/>
        </w:rPr>
        <w:t>г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.Ч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>ебоксары</w:t>
      </w:r>
      <w:proofErr w:type="spell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решение вынесено в пользу бабушки, однако Верховным Судом Чувашской Республики это решение отменено. В </w:t>
      </w:r>
      <w:proofErr w:type="gramStart"/>
      <w:r w:rsidRPr="002C48A4">
        <w:rPr>
          <w:rFonts w:ascii="Times New Roman" w:hAnsi="Times New Roman" w:cs="Times New Roman"/>
          <w:i/>
          <w:sz w:val="26"/>
          <w:szCs w:val="26"/>
        </w:rPr>
        <w:t>конце</w:t>
      </w:r>
      <w:proofErr w:type="gramEnd"/>
      <w:r w:rsidRPr="002C48A4">
        <w:rPr>
          <w:rFonts w:ascii="Times New Roman" w:hAnsi="Times New Roman" w:cs="Times New Roman"/>
          <w:i/>
          <w:sz w:val="26"/>
          <w:szCs w:val="26"/>
        </w:rPr>
        <w:t xml:space="preserve"> концов отцом и бабушкой мальчика найден компромисс, реб</w:t>
      </w:r>
      <w:r w:rsidRPr="002C48A4">
        <w:rPr>
          <w:rFonts w:ascii="Times New Roman" w:hAnsi="Times New Roman" w:cs="Times New Roman"/>
          <w:i/>
          <w:sz w:val="26"/>
          <w:szCs w:val="26"/>
        </w:rPr>
        <w:t>е</w:t>
      </w:r>
      <w:r w:rsidRPr="002C48A4">
        <w:rPr>
          <w:rFonts w:ascii="Times New Roman" w:hAnsi="Times New Roman" w:cs="Times New Roman"/>
          <w:i/>
          <w:sz w:val="26"/>
          <w:szCs w:val="26"/>
        </w:rPr>
        <w:t>нок останется проживать с бабушкой, к которой привык, отец же примет все меры, чтобы сблизиться с сыном.</w:t>
      </w:r>
    </w:p>
    <w:p w:rsidR="00324C2F" w:rsidRPr="002C48A4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proofErr w:type="gramStart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администрации муниципальных районов и городских округов направлены более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300 запросов,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45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в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Минздрав 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>Чувашии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28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Минтруд Чувашии, б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50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Минобразования Чуваш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ии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53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в Министерство внутренних дел по Чувашской Республике,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Следственное управление Следственного комитета Российской Федерации по Чувашской Республике,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более 60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в Управл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 Федеральной службы судебных приставов Российской Федерации по Чува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ш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ской Республике, более</w:t>
      </w:r>
      <w:proofErr w:type="gramEnd"/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89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</w:t>
      </w:r>
      <w:r w:rsidR="00852D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органы прокуратуры и т.д.</w:t>
      </w:r>
    </w:p>
    <w:p w:rsidR="00324C2F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Всего дано более 700 ответов гражданам без нарушения сроков ответа, раб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 проводилась своевременно. Более 150 обращений решились положительно после вмешательства Уполномоченного, десятки обращений на рассмотрении и стадии разрешения.</w:t>
      </w:r>
    </w:p>
    <w:p w:rsidR="00852D73" w:rsidRPr="00324C2F" w:rsidRDefault="00852D73" w:rsidP="00852D7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чем 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300 обращений заявители получили разъяснения, консульт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ции, устраивающие их, 176 гражданам оказана помощь в составлении исковых з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2C48A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явлений в суд, заявлений  в органы власти, МВД.</w:t>
      </w:r>
    </w:p>
    <w:p w:rsidR="00324C2F" w:rsidRPr="003E53BB" w:rsidRDefault="00324C2F" w:rsidP="00324C2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2016 году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 адрес Уполномоченного обратилась В. - жительница </w:t>
      </w:r>
      <w:proofErr w:type="spellStart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</w:t>
      </w:r>
      <w:proofErr w:type="gramStart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анаш</w:t>
      </w:r>
      <w:proofErr w:type="spellEnd"/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в интересах своего несовершеннолетнего сына-инвалида, 2001 г.р., который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нах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дится на домашнем обучении. К дому, где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проживает семь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, стоматологической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lastRenderedPageBreak/>
        <w:t>фирмой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построен</w:t>
      </w:r>
      <w:proofErr w:type="gramEnd"/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пристрой, который нарушает инсоляцию квартиры.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В связи с этим гражданка неоднократно обращалась в различные органы власти, но ей ве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з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де было отказано. Сотрудниками аппарата Уполномоченного 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оказано содействие в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составлен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ии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исково</w:t>
      </w:r>
      <w:r w:rsidR="00852D73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го заявления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, дана юридическая консультация.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Решением </w:t>
      </w:r>
      <w:proofErr w:type="spellStart"/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нашского</w:t>
      </w:r>
      <w:proofErr w:type="spellEnd"/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районного суда Чувашской Республики от 29 мая 2016 года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В. 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было о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т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казано в удовлетворении исковых требований.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Аппаратом Уполномоченного с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о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ставлена 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апелляцион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ная 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жалоб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а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в Верховный Суд Чувашской Республики. Апелл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я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ционным определением Судебной коллегии по гражданским делам Верховного Суда Чувашской Республики от 14 сентября 2016 года решение </w:t>
      </w:r>
      <w:proofErr w:type="spellStart"/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Канашского</w:t>
      </w:r>
      <w:proofErr w:type="spellEnd"/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районного суда Чувашской Республики от 29 мая 2016 года отменено, жалоба удовлетвор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 w:rsidRPr="003E53BB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на, судом определено: 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снести пристрой. На сегодня ведется работа по привед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нию  к исполнению решения суда. </w:t>
      </w:r>
    </w:p>
    <w:p w:rsidR="00F6050A" w:rsidRDefault="00F6050A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F6050A" w:rsidRPr="004926E5" w:rsidRDefault="00F6050A" w:rsidP="004926E5">
      <w:pPr>
        <w:pStyle w:val="1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bookmarkStart w:id="4" w:name="_Toc481141250"/>
      <w:r w:rsidRPr="004926E5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lastRenderedPageBreak/>
        <w:t>Демографическая ситуация в Чувашской Республике</w:t>
      </w:r>
      <w:bookmarkEnd w:id="4"/>
    </w:p>
    <w:p w:rsidR="000475A0" w:rsidRPr="00814276" w:rsidRDefault="000475A0" w:rsidP="00F6050A">
      <w:pPr>
        <w:tabs>
          <w:tab w:val="left" w:pos="426"/>
        </w:tabs>
        <w:suppressAutoHyphens/>
        <w:spacing w:after="0" w:line="360" w:lineRule="auto"/>
        <w:ind w:left="43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F6050A" w:rsidRPr="00814276" w:rsidRDefault="00F6050A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За последние три года количество мног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детных семей увеличилось более чем на четверть – до 11,5 тыс. на начало 2017 г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да. Это говорит о том, что родители не б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ятся финансовых проблем в связи с ро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6C6D55">
        <w:rPr>
          <w:rFonts w:ascii="Times New Roman" w:hAnsi="Times New Roman" w:cs="Times New Roman"/>
          <w:sz w:val="26"/>
          <w:szCs w:val="26"/>
          <w:lang w:eastAsia="ru-RU"/>
        </w:rPr>
        <w:t>дением детей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F6050A" w:rsidRPr="00814276" w:rsidRDefault="00F6050A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hAnsi="Times New Roman" w:cs="Times New Roman"/>
          <w:sz w:val="26"/>
          <w:szCs w:val="26"/>
          <w:lang w:eastAsia="ru-RU"/>
        </w:rPr>
        <w:t>Из Послания Главы Чувашской Республ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ки М.В. Игнатьева Государственному С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 xml:space="preserve">вету Чувашской Республики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20 января 2017 г.</w:t>
      </w:r>
    </w:p>
    <w:p w:rsidR="00F6050A" w:rsidRPr="00814276" w:rsidRDefault="00F6050A" w:rsidP="00F6050A">
      <w:pPr>
        <w:tabs>
          <w:tab w:val="left" w:pos="426"/>
        </w:tabs>
        <w:suppressAutoHyphens/>
        <w:spacing w:after="0" w:line="360" w:lineRule="auto"/>
        <w:ind w:left="43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F6050A" w:rsidRPr="004926E5" w:rsidRDefault="00F6050A" w:rsidP="004926E5">
      <w:pPr>
        <w:pStyle w:val="2"/>
        <w:jc w:val="center"/>
        <w:rPr>
          <w:rFonts w:ascii="Times New Roman" w:eastAsia="Calibri" w:hAnsi="Times New Roman" w:cs="Times New Roman"/>
          <w:color w:val="auto"/>
          <w:lang w:eastAsia="ar-SA"/>
        </w:rPr>
      </w:pPr>
      <w:bookmarkStart w:id="5" w:name="_Toc481141251"/>
      <w:r w:rsidRPr="004926E5">
        <w:rPr>
          <w:rFonts w:ascii="Times New Roman" w:eastAsia="Calibri" w:hAnsi="Times New Roman" w:cs="Times New Roman"/>
          <w:color w:val="auto"/>
          <w:lang w:eastAsia="ar-SA"/>
        </w:rPr>
        <w:t>Рождаемость в Чувашской Республике</w:t>
      </w:r>
      <w:bookmarkEnd w:id="5"/>
    </w:p>
    <w:p w:rsidR="000475A0" w:rsidRPr="00814276" w:rsidRDefault="000475A0" w:rsidP="00C32392">
      <w:pPr>
        <w:tabs>
          <w:tab w:val="left" w:pos="426"/>
        </w:tabs>
        <w:suppressAutoHyphens/>
        <w:spacing w:after="0"/>
        <w:ind w:left="432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ar-SA"/>
        </w:rPr>
      </w:pP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276">
        <w:rPr>
          <w:rFonts w:ascii="Times New Roman" w:hAnsi="Times New Roman" w:cs="Times New Roman"/>
          <w:sz w:val="26"/>
          <w:szCs w:val="26"/>
          <w:lang w:eastAsia="ar-SA"/>
        </w:rPr>
        <w:t>Численность детского населения 0–17 лет включительно на 1 января 2016 г. составила 253993 человека (2014 год – 244165 человек). Доля детского населения в структуре общей численности населения региона составила на начало 2016 года – 20,5% .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276">
        <w:rPr>
          <w:rFonts w:ascii="Times New Roman" w:hAnsi="Times New Roman" w:cs="Times New Roman"/>
          <w:sz w:val="26"/>
          <w:szCs w:val="26"/>
          <w:lang w:eastAsia="ar-SA"/>
        </w:rPr>
        <w:t>На 1 января 2016 г. количество детей в возрасте до 14 лет включительно с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ставило 218548 человек или 86,0% от общей численности детского населения, д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тей подросткового возраста 15–17 лет включительно – 35445 человек, или 14,0% от общей численности детского населения. 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В 2016 году по сравнению с 2014 годом отмечен прирост детского населения на 9378 человека, или на 3,6%. </w:t>
      </w:r>
    </w:p>
    <w:p w:rsidR="000475A0" w:rsidRDefault="000475A0" w:rsidP="00C32392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F6050A" w:rsidRPr="00814276" w:rsidRDefault="00F6050A" w:rsidP="00C32392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81427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Рождаемость и смертность в Чувашской Республике по годам:</w:t>
      </w:r>
    </w:p>
    <w:p w:rsidR="00F6050A" w:rsidRPr="00814276" w:rsidRDefault="00F6050A" w:rsidP="00F6050A">
      <w:pPr>
        <w:spacing w:after="0" w:line="360" w:lineRule="auto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14276">
        <w:rPr>
          <w:rFonts w:ascii="Times New Roman" w:hAnsi="Times New Roman" w:cs="Times New Roman"/>
          <w:noProof/>
          <w:sz w:val="26"/>
          <w:szCs w:val="26"/>
          <w:lang w:eastAsia="ru-RU"/>
        </w:rPr>
        <w:t>человек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125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73"/>
      </w:tblGrid>
      <w:tr w:rsidR="00F6050A" w:rsidRPr="00814276" w:rsidTr="000475A0">
        <w:tc>
          <w:tcPr>
            <w:tcW w:w="1216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8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F6050A" w:rsidRPr="00814276" w:rsidTr="000475A0">
        <w:tc>
          <w:tcPr>
            <w:tcW w:w="1216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Родилось 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21116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12363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16103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16174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16165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17472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17351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17224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17138</w:t>
            </w:r>
          </w:p>
        </w:tc>
        <w:tc>
          <w:tcPr>
            <w:tcW w:w="1138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16403</w:t>
            </w:r>
          </w:p>
        </w:tc>
      </w:tr>
      <w:tr w:rsidR="00F6050A" w:rsidRPr="00814276" w:rsidTr="000475A0">
        <w:tc>
          <w:tcPr>
            <w:tcW w:w="1216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Умерло 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13545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18640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17492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18186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16923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16607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16324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16507</w:t>
            </w:r>
          </w:p>
        </w:tc>
        <w:tc>
          <w:tcPr>
            <w:tcW w:w="841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16266</w:t>
            </w:r>
          </w:p>
        </w:tc>
        <w:tc>
          <w:tcPr>
            <w:tcW w:w="1138" w:type="dxa"/>
          </w:tcPr>
          <w:p w:rsidR="00F6050A" w:rsidRPr="00814276" w:rsidRDefault="00F6050A" w:rsidP="000475A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16258</w:t>
            </w:r>
          </w:p>
        </w:tc>
      </w:tr>
    </w:tbl>
    <w:p w:rsidR="00F6050A" w:rsidRDefault="00F6050A" w:rsidP="00F605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2392" w:rsidRDefault="00C32392" w:rsidP="00F605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2392" w:rsidRDefault="00C32392" w:rsidP="00F605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2392" w:rsidRDefault="00C32392" w:rsidP="00F605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75A0" w:rsidRDefault="000475A0" w:rsidP="00F605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75A0" w:rsidRDefault="000475A0" w:rsidP="00F605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75A0" w:rsidRPr="00814276" w:rsidRDefault="000475A0" w:rsidP="000475A0">
      <w:pPr>
        <w:tabs>
          <w:tab w:val="left" w:pos="426"/>
        </w:tabs>
        <w:suppressAutoHyphens/>
        <w:spacing w:after="0" w:line="360" w:lineRule="auto"/>
        <w:ind w:left="43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81427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lastRenderedPageBreak/>
        <w:t xml:space="preserve">Количество </w:t>
      </w:r>
      <w:proofErr w:type="gramStart"/>
      <w:r w:rsidRPr="0081427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родившихся</w:t>
      </w:r>
      <w:proofErr w:type="gramEnd"/>
      <w:r w:rsidRPr="0081427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и умерших в Чувашской Республике по годам</w:t>
      </w:r>
    </w:p>
    <w:p w:rsidR="000475A0" w:rsidRDefault="000475A0" w:rsidP="000475A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475A0">
        <w:rPr>
          <w:rFonts w:ascii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 wp14:anchorId="4291E00F" wp14:editId="714D86EC">
            <wp:extent cx="5940425" cy="5524500"/>
            <wp:effectExtent l="0" t="0" r="22225" b="1905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050A" w:rsidRPr="004926E5" w:rsidRDefault="00F6050A" w:rsidP="004926E5">
      <w:pPr>
        <w:pStyle w:val="2"/>
        <w:jc w:val="center"/>
        <w:rPr>
          <w:rFonts w:ascii="Times New Roman" w:hAnsi="Times New Roman" w:cs="Times New Roman"/>
          <w:color w:val="auto"/>
          <w:u w:val="single"/>
        </w:rPr>
      </w:pPr>
      <w:bookmarkStart w:id="6" w:name="_Toc481141252"/>
      <w:r w:rsidRPr="004926E5">
        <w:rPr>
          <w:rFonts w:ascii="Times New Roman" w:hAnsi="Times New Roman" w:cs="Times New Roman"/>
          <w:color w:val="auto"/>
          <w:u w:val="single"/>
        </w:rPr>
        <w:t>Анализ детской смертности</w:t>
      </w:r>
      <w:bookmarkEnd w:id="6"/>
    </w:p>
    <w:p w:rsidR="00F6050A" w:rsidRPr="00814276" w:rsidRDefault="00F6050A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14276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2A2204">
        <w:rPr>
          <w:rFonts w:ascii="Times New Roman" w:hAnsi="Times New Roman" w:cs="Times New Roman"/>
          <w:sz w:val="26"/>
          <w:szCs w:val="26"/>
          <w:lang w:eastAsia="ru-RU"/>
        </w:rPr>
        <w:t>Выстроенная за последние 15 лет система оказания медицинской помощи позволила снизить показатель младенческой смер</w:t>
      </w:r>
      <w:r w:rsidRPr="002A2204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2A2204">
        <w:rPr>
          <w:rFonts w:ascii="Times New Roman" w:hAnsi="Times New Roman" w:cs="Times New Roman"/>
          <w:sz w:val="26"/>
          <w:szCs w:val="26"/>
          <w:lang w:eastAsia="ru-RU"/>
        </w:rPr>
        <w:t>ности в республике на 77 процентов.</w:t>
      </w:r>
      <w:proofErr w:type="gramEnd"/>
      <w:r w:rsidRPr="002A2204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 w:rsidRPr="002A2204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2A2204">
        <w:rPr>
          <w:rFonts w:ascii="Times New Roman" w:hAnsi="Times New Roman" w:cs="Times New Roman"/>
          <w:sz w:val="26"/>
          <w:szCs w:val="26"/>
          <w:lang w:eastAsia="ru-RU"/>
        </w:rPr>
        <w:t>годня в Чувашии она самая н</w:t>
      </w:r>
      <w:r>
        <w:rPr>
          <w:rFonts w:ascii="Times New Roman" w:hAnsi="Times New Roman" w:cs="Times New Roman"/>
          <w:sz w:val="26"/>
          <w:szCs w:val="26"/>
          <w:lang w:eastAsia="ru-RU"/>
        </w:rPr>
        <w:t>изкая среди 85 субъектов России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F6050A" w:rsidRPr="00814276" w:rsidRDefault="00F6050A" w:rsidP="000475A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hAnsi="Times New Roman" w:cs="Times New Roman"/>
          <w:sz w:val="26"/>
          <w:szCs w:val="26"/>
          <w:lang w:eastAsia="ru-RU"/>
        </w:rPr>
        <w:t>Из Послания Главы Чувашской Республ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ки М.В. Игнатьева Государственному С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14276">
        <w:rPr>
          <w:rFonts w:ascii="Times New Roman" w:hAnsi="Times New Roman" w:cs="Times New Roman"/>
          <w:sz w:val="26"/>
          <w:szCs w:val="26"/>
          <w:lang w:eastAsia="ru-RU"/>
        </w:rPr>
        <w:t xml:space="preserve">вету Чувашской Республики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20 января 2017 г.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Доля умерших детей и подростков (0–17 лет) от общего числа умерших в 2016 году составила 0,8% (2014 год – 1%).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276">
        <w:rPr>
          <w:rFonts w:ascii="Times New Roman" w:hAnsi="Times New Roman" w:cs="Times New Roman"/>
          <w:sz w:val="26"/>
          <w:szCs w:val="26"/>
        </w:rPr>
        <w:lastRenderedPageBreak/>
        <w:t>Коэффициент детской смертности детей от 0 до 17 лет включительно уменьшился по сравнению с 2014 годом на 26,7% и составил по оперативным да</w:t>
      </w:r>
      <w:r w:rsidRPr="00814276">
        <w:rPr>
          <w:rFonts w:ascii="Times New Roman" w:hAnsi="Times New Roman" w:cs="Times New Roman"/>
          <w:sz w:val="26"/>
          <w:szCs w:val="26"/>
        </w:rPr>
        <w:t>н</w:t>
      </w:r>
      <w:r w:rsidRPr="00814276">
        <w:rPr>
          <w:rFonts w:ascii="Times New Roman" w:hAnsi="Times New Roman" w:cs="Times New Roman"/>
          <w:sz w:val="26"/>
          <w:szCs w:val="26"/>
        </w:rPr>
        <w:t>ным – 48,8 на 100 тыс. соответствующего населения (2014 год – 66,6 на 100 тыс. детского населения).</w:t>
      </w:r>
      <w:proofErr w:type="gramEnd"/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ar-SA"/>
        </w:rPr>
      </w:pPr>
      <w:r w:rsidRPr="00814276">
        <w:rPr>
          <w:rFonts w:ascii="Times New Roman" w:hAnsi="Times New Roman" w:cs="Times New Roman"/>
          <w:sz w:val="26"/>
          <w:szCs w:val="26"/>
        </w:rPr>
        <w:t>В 2016 году умерло 124 ребенка в возрасте 0–17 лет, что на 41 меньше 2014 года (2014 год – 165 детей).</w:t>
      </w:r>
    </w:p>
    <w:p w:rsidR="00F6050A" w:rsidRPr="00814276" w:rsidRDefault="00F6050A" w:rsidP="00C323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ar-SA"/>
        </w:rPr>
      </w:pPr>
      <w:r w:rsidRPr="00814276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ar-SA"/>
        </w:rPr>
        <w:t xml:space="preserve">В </w:t>
      </w:r>
      <w:proofErr w:type="gramStart"/>
      <w:r w:rsidRPr="00814276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ar-SA"/>
        </w:rPr>
        <w:t>январе</w:t>
      </w:r>
      <w:proofErr w:type="gramEnd"/>
      <w:r w:rsidR="000475A0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ar-SA"/>
        </w:rPr>
        <w:t xml:space="preserve"> – </w:t>
      </w:r>
      <w:r w:rsidRPr="00814276">
        <w:rPr>
          <w:rFonts w:ascii="Times New Roman" w:eastAsia="SimSun" w:hAnsi="Times New Roman" w:cs="Times New Roman"/>
          <w:color w:val="000000"/>
          <w:kern w:val="2"/>
          <w:sz w:val="26"/>
          <w:szCs w:val="26"/>
          <w:lang w:eastAsia="ar-SA"/>
        </w:rPr>
        <w:t>феврале 2017 года по оперативным данным в республике умерло 17 детей, в том числе 8 детей в возрасте до 1 года, в расчете на 1000 родившихся живыми – 2,4.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276">
        <w:rPr>
          <w:rFonts w:ascii="Times New Roman" w:hAnsi="Times New Roman" w:cs="Times New Roman"/>
          <w:sz w:val="26"/>
          <w:szCs w:val="26"/>
        </w:rPr>
        <w:t>Основными причинами детской смертности в 2016 году являлись внешние причины смерти – 44,4% случаев (2014 год – 50,6%), отдельные состояния, возн</w:t>
      </w:r>
      <w:r w:rsidRPr="00814276">
        <w:rPr>
          <w:rFonts w:ascii="Times New Roman" w:hAnsi="Times New Roman" w:cs="Times New Roman"/>
          <w:sz w:val="26"/>
          <w:szCs w:val="26"/>
        </w:rPr>
        <w:t>и</w:t>
      </w:r>
      <w:r w:rsidRPr="00814276">
        <w:rPr>
          <w:rFonts w:ascii="Times New Roman" w:hAnsi="Times New Roman" w:cs="Times New Roman"/>
          <w:sz w:val="26"/>
          <w:szCs w:val="26"/>
        </w:rPr>
        <w:t>кающие в перинатальном периоде – 16,1% (2014 год – 14,0%), врожденные аном</w:t>
      </w:r>
      <w:r w:rsidRPr="00814276">
        <w:rPr>
          <w:rFonts w:ascii="Times New Roman" w:hAnsi="Times New Roman" w:cs="Times New Roman"/>
          <w:sz w:val="26"/>
          <w:szCs w:val="26"/>
        </w:rPr>
        <w:t>а</w:t>
      </w:r>
      <w:r w:rsidRPr="00814276">
        <w:rPr>
          <w:rFonts w:ascii="Times New Roman" w:hAnsi="Times New Roman" w:cs="Times New Roman"/>
          <w:sz w:val="26"/>
          <w:szCs w:val="26"/>
        </w:rPr>
        <w:t>лии и пороки развития – 12,1% (2014 год – 12,1%), болезни нервной системы – 6,5% (2014 год – 6,1%), новообразования – 4,0% (2014 год – 4.3%), инфекционные заболевания – 5,3% (2014 год – 2,4%), болезни органов дыхания – 2,4% (2014 год – 1,8%).</w:t>
      </w:r>
      <w:proofErr w:type="gramEnd"/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276">
        <w:rPr>
          <w:rFonts w:ascii="Times New Roman" w:hAnsi="Times New Roman" w:cs="Times New Roman"/>
          <w:sz w:val="26"/>
          <w:szCs w:val="26"/>
          <w:lang w:eastAsia="ar-SA"/>
        </w:rPr>
        <w:t>Снижения детской смертности удалось достичь за счет оптимальной орган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зации неотложной, хирургической и реанимационной помощи детям. В республ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канских реанимационных </w:t>
      </w:r>
      <w:proofErr w:type="gramStart"/>
      <w:r w:rsidRPr="00814276">
        <w:rPr>
          <w:rFonts w:ascii="Times New Roman" w:hAnsi="Times New Roman" w:cs="Times New Roman"/>
          <w:sz w:val="26"/>
          <w:szCs w:val="26"/>
          <w:lang w:eastAsia="ar-SA"/>
        </w:rPr>
        <w:t>центрах</w:t>
      </w:r>
      <w:proofErr w:type="gramEnd"/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 используется технология медицинской сорт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ровки, которая позволяет максимально эффективно использовать ресурсы службы с учетом тяжести состояния и профиля патологии. 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14276">
        <w:rPr>
          <w:rFonts w:ascii="Times New Roman" w:hAnsi="Times New Roman" w:cs="Times New Roman"/>
          <w:sz w:val="26"/>
          <w:szCs w:val="26"/>
          <w:lang w:eastAsia="ar-SA"/>
        </w:rPr>
        <w:t>Проводятся персонифицированный экспертный анализ каждого случая сме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ти ребенка и определение степени ее </w:t>
      </w:r>
      <w:proofErr w:type="spellStart"/>
      <w:r w:rsidRPr="00814276">
        <w:rPr>
          <w:rFonts w:ascii="Times New Roman" w:hAnsi="Times New Roman" w:cs="Times New Roman"/>
          <w:sz w:val="26"/>
          <w:szCs w:val="26"/>
          <w:lang w:eastAsia="ar-SA"/>
        </w:rPr>
        <w:t>предотвратимости</w:t>
      </w:r>
      <w:proofErr w:type="spellEnd"/>
      <w:r w:rsidRPr="00814276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0475A0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По уровню младенческой смертности в 2016 году Чувашия является одним из лучших регионов в Российской Федерации.</w:t>
      </w:r>
    </w:p>
    <w:p w:rsidR="00C32392" w:rsidRDefault="00C32392" w:rsidP="00C3239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6050A" w:rsidRPr="00814276" w:rsidRDefault="00F6050A" w:rsidP="00C3239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1427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Число умерших детей в возрасте 0-17 лет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60"/>
        <w:gridCol w:w="1691"/>
        <w:gridCol w:w="1418"/>
        <w:gridCol w:w="1984"/>
        <w:gridCol w:w="1418"/>
      </w:tblGrid>
      <w:tr w:rsidR="00F6050A" w:rsidRPr="00814276" w:rsidTr="004A4A08">
        <w:trPr>
          <w:trHeight w:val="2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абсолютные значения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100 тыс. населения</w:t>
            </w:r>
          </w:p>
        </w:tc>
      </w:tr>
      <w:tr w:rsidR="00F6050A" w:rsidRPr="00814276" w:rsidTr="004A4A0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от внешних причин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от внешних причин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Алатырский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38,2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Аликовский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85,7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Батыревский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50,4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Вурнарский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Ибресинский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19,1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Канашский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39,3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Козловский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54,7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Комсомольский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Красноармейский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33,2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Красночетайский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35,8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Мариинско-Посадский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44,8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Моргаушский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Порецкий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Урмарский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41,9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Цивильский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Чебоксарский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8,1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Шемуршинский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Шумерлинский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118,3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Ядринский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18,8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Яльчикский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Янтиковский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Алатырь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Канаш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Новочебоксарск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Чебоксары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11,8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Шумерля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68,5</w:t>
            </w:r>
          </w:p>
        </w:tc>
      </w:tr>
      <w:tr w:rsidR="00F6050A" w:rsidRPr="00814276" w:rsidTr="004A4A0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Чувашия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sz w:val="26"/>
                <w:szCs w:val="26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21,7</w:t>
            </w:r>
          </w:p>
        </w:tc>
      </w:tr>
    </w:tbl>
    <w:p w:rsidR="00F6050A" w:rsidRDefault="00F6050A" w:rsidP="00C3239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6050A" w:rsidRPr="00814276" w:rsidRDefault="00F6050A" w:rsidP="00C3239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</w:t>
      </w:r>
      <w:r w:rsidRPr="0081427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исло умерших детей до 1 года 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375"/>
        <w:gridCol w:w="1605"/>
        <w:gridCol w:w="1825"/>
        <w:gridCol w:w="1942"/>
        <w:gridCol w:w="1717"/>
      </w:tblGrid>
      <w:tr w:rsidR="00F6050A" w:rsidRPr="00814276" w:rsidTr="004A4A08">
        <w:trPr>
          <w:trHeight w:val="255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внешние причины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абсолю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знач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1000 р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дившихся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абсолютные значения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1000 р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142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дившихся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Козловский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Красноармейский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Мариинско-Посадский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Моргаушский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Урмарский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Цивильский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Шемуршинский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Шумерлинский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Ядринский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Янтиковский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 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г. Канаш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г. Новочебоксарск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г. Шумерля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F6050A" w:rsidRPr="00814276" w:rsidTr="004A4A08">
        <w:trPr>
          <w:trHeight w:val="25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0" w:firstLine="5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</w:t>
            </w:r>
            <w:r w:rsidRPr="00814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814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публика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50A" w:rsidRPr="00814276" w:rsidRDefault="00F6050A" w:rsidP="00C32392">
            <w:pPr>
              <w:spacing w:after="0"/>
              <w:ind w:firstLineChars="23" w:firstLine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b/>
                <w:sz w:val="26"/>
                <w:szCs w:val="26"/>
              </w:rPr>
              <w:t>0,6</w:t>
            </w:r>
          </w:p>
        </w:tc>
      </w:tr>
    </w:tbl>
    <w:p w:rsidR="00F6050A" w:rsidRPr="00814276" w:rsidRDefault="00F6050A" w:rsidP="00C32392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Резервом снижения младенческой смертности является дальнейшее развитие существующей в республике трехуровневой системы оказания медицинской п</w:t>
      </w:r>
      <w:r w:rsidRPr="00814276">
        <w:rPr>
          <w:rFonts w:ascii="Times New Roman" w:hAnsi="Times New Roman" w:cs="Times New Roman"/>
          <w:sz w:val="26"/>
          <w:szCs w:val="26"/>
        </w:rPr>
        <w:t>о</w:t>
      </w:r>
      <w:r w:rsidRPr="00814276">
        <w:rPr>
          <w:rFonts w:ascii="Times New Roman" w:hAnsi="Times New Roman" w:cs="Times New Roman"/>
          <w:sz w:val="26"/>
          <w:szCs w:val="26"/>
        </w:rPr>
        <w:t xml:space="preserve">мощи матерям и детям, медико-генетической службы с приоритетом профилактики врожденных пороков развития и наследственных заболеваний; совершенствование системы экстренной помощи матерям и детям.  </w:t>
      </w:r>
    </w:p>
    <w:p w:rsidR="00F6050A" w:rsidRPr="00814276" w:rsidRDefault="00F6050A" w:rsidP="00C32392">
      <w:pPr>
        <w:pStyle w:val="a7"/>
        <w:spacing w:after="0" w:line="276" w:lineRule="auto"/>
        <w:ind w:firstLine="708"/>
        <w:jc w:val="both"/>
        <w:rPr>
          <w:sz w:val="26"/>
          <w:szCs w:val="26"/>
        </w:rPr>
      </w:pPr>
      <w:r w:rsidRPr="00814276">
        <w:rPr>
          <w:sz w:val="26"/>
          <w:szCs w:val="26"/>
        </w:rPr>
        <w:t>Эффективная профилактика смертности среди детей первого года жизни возможна при совместных усилиях родителей, педагогов, медицинских работников, органов правопорядка и противопожарной службы, государственной инспекции безопасности дорожного движения и др.</w:t>
      </w:r>
    </w:p>
    <w:p w:rsidR="00F6050A" w:rsidRPr="00814276" w:rsidRDefault="00F6050A" w:rsidP="00C3239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6050A" w:rsidRPr="004926E5" w:rsidRDefault="00F6050A" w:rsidP="004926E5">
      <w:pPr>
        <w:pStyle w:val="2"/>
        <w:jc w:val="center"/>
        <w:rPr>
          <w:rFonts w:ascii="Times New Roman" w:hAnsi="Times New Roman" w:cs="Times New Roman"/>
          <w:color w:val="auto"/>
          <w:u w:val="single"/>
        </w:rPr>
      </w:pPr>
      <w:bookmarkStart w:id="7" w:name="_Toc481141253"/>
      <w:r w:rsidRPr="004926E5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Смертность детей от внешних причин</w:t>
      </w:r>
      <w:bookmarkEnd w:id="7"/>
    </w:p>
    <w:p w:rsidR="00F6050A" w:rsidRPr="00814276" w:rsidRDefault="00F6050A" w:rsidP="00C323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 xml:space="preserve">Основными причинами детской смертности в 2016 году являлись внешние причины смерти – 44,4% случаев (2015 год </w:t>
      </w:r>
      <w:r w:rsidR="00C32392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в</w:t>
      </w:r>
      <w:r w:rsidR="00C32392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>41,5% случаях).</w:t>
      </w:r>
    </w:p>
    <w:p w:rsidR="00F6050A" w:rsidRPr="00814276" w:rsidRDefault="00F6050A" w:rsidP="00C323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2016 году зарегистрировано 55 случаев смерти от воздействия внешних причин у детей в возрасте 0–17 лет, показатель смертности детей в возрасте 0–17 лет от воздействия внешних причин составил 21,6 на 100 тыс. детского населения (2014 год – 33,5).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Уровень смертности детей от воздействия внешних факторов за последние три года снизился на 35,5%.</w:t>
      </w:r>
    </w:p>
    <w:p w:rsidR="00F6050A" w:rsidRPr="004926E5" w:rsidRDefault="00F6050A" w:rsidP="004926E5">
      <w:pPr>
        <w:pStyle w:val="2"/>
        <w:jc w:val="center"/>
        <w:rPr>
          <w:rFonts w:ascii="Times New Roman" w:hAnsi="Times New Roman" w:cs="Times New Roman"/>
          <w:color w:val="auto"/>
          <w:u w:val="single"/>
        </w:rPr>
      </w:pPr>
      <w:bookmarkStart w:id="8" w:name="_Toc481141254"/>
      <w:r w:rsidRPr="004926E5">
        <w:rPr>
          <w:rFonts w:ascii="Times New Roman" w:hAnsi="Times New Roman" w:cs="Times New Roman"/>
          <w:color w:val="auto"/>
          <w:u w:val="single"/>
        </w:rPr>
        <w:t>Гибель детей на пожарах</w:t>
      </w:r>
      <w:bookmarkEnd w:id="8"/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Ежегодно в пожарах погибают дети. За последние 6 лет на 15 пожарах п</w:t>
      </w:r>
      <w:r w:rsidRPr="00814276">
        <w:rPr>
          <w:rFonts w:ascii="Times New Roman" w:hAnsi="Times New Roman" w:cs="Times New Roman"/>
          <w:sz w:val="26"/>
          <w:szCs w:val="26"/>
        </w:rPr>
        <w:t>о</w:t>
      </w:r>
      <w:r w:rsidRPr="00814276">
        <w:rPr>
          <w:rFonts w:ascii="Times New Roman" w:hAnsi="Times New Roman" w:cs="Times New Roman"/>
          <w:sz w:val="26"/>
          <w:szCs w:val="26"/>
        </w:rPr>
        <w:t>гибло 26</w:t>
      </w:r>
      <w:r w:rsidR="004A4A08" w:rsidRPr="004A4A08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>детей, из них: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2011 году – на 4 пожарах погибло 7 детей;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2012 году – на 4 пожарах погибло 5 детей;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2013 году – на 1 пожаре погиб 1 ребёнок;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2014 году – на 2 пожарах погибло 5 детей;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2015 году – на 2 пожарах погибло 3 ребёнка;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lastRenderedPageBreak/>
        <w:t>в 2016 году –</w:t>
      </w:r>
      <w:r w:rsidR="00C32392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>на 2 пожарах погибло 5 детей.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Проведённый анализ пожаров, приведших к гибели детей, показывает, что одни их главных причин пожаров стали: детская шалость и нарушение требований пожарной безопасности при эксплуатации электрооборудования близкими взро</w:t>
      </w:r>
      <w:r w:rsidRPr="00814276">
        <w:rPr>
          <w:rFonts w:ascii="Times New Roman" w:hAnsi="Times New Roman" w:cs="Times New Roman"/>
          <w:sz w:val="26"/>
          <w:szCs w:val="26"/>
        </w:rPr>
        <w:t>с</w:t>
      </w:r>
      <w:r w:rsidRPr="00814276">
        <w:rPr>
          <w:rFonts w:ascii="Times New Roman" w:hAnsi="Times New Roman" w:cs="Times New Roman"/>
          <w:sz w:val="26"/>
          <w:szCs w:val="26"/>
        </w:rPr>
        <w:t>лыми, нарушение правил пожарной безопасности при эксплуатации печей.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814276">
        <w:rPr>
          <w:rFonts w:ascii="Times New Roman" w:hAnsi="Times New Roman" w:cs="Times New Roman"/>
          <w:i/>
          <w:sz w:val="26"/>
          <w:szCs w:val="26"/>
        </w:rPr>
        <w:t xml:space="preserve">8 мая 2016 г. около 01.00 в с. Русская </w:t>
      </w:r>
      <w:proofErr w:type="spellStart"/>
      <w:r w:rsidRPr="00814276">
        <w:rPr>
          <w:rFonts w:ascii="Times New Roman" w:hAnsi="Times New Roman" w:cs="Times New Roman"/>
          <w:i/>
          <w:sz w:val="26"/>
          <w:szCs w:val="26"/>
        </w:rPr>
        <w:t>Сорма</w:t>
      </w:r>
      <w:proofErr w:type="spellEnd"/>
      <w:r w:rsidR="00C3239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14276">
        <w:rPr>
          <w:rFonts w:ascii="Times New Roman" w:hAnsi="Times New Roman" w:cs="Times New Roman"/>
          <w:i/>
          <w:sz w:val="26"/>
          <w:szCs w:val="26"/>
        </w:rPr>
        <w:t>Аликовского</w:t>
      </w:r>
      <w:proofErr w:type="spellEnd"/>
      <w:r w:rsidRPr="00814276">
        <w:rPr>
          <w:rFonts w:ascii="Times New Roman" w:hAnsi="Times New Roman" w:cs="Times New Roman"/>
          <w:i/>
          <w:sz w:val="26"/>
          <w:szCs w:val="26"/>
        </w:rPr>
        <w:t xml:space="preserve"> района в результ</w:t>
      </w:r>
      <w:r w:rsidRPr="00814276">
        <w:rPr>
          <w:rFonts w:ascii="Times New Roman" w:hAnsi="Times New Roman" w:cs="Times New Roman"/>
          <w:i/>
          <w:sz w:val="26"/>
          <w:szCs w:val="26"/>
        </w:rPr>
        <w:t>а</w:t>
      </w:r>
      <w:r w:rsidRPr="00814276">
        <w:rPr>
          <w:rFonts w:ascii="Times New Roman" w:hAnsi="Times New Roman" w:cs="Times New Roman"/>
          <w:i/>
          <w:sz w:val="26"/>
          <w:szCs w:val="26"/>
        </w:rPr>
        <w:t xml:space="preserve">те пожара погибли 7 человек: двое мужчин, 1981 и 1985 г.р., женщина, 1981 г.р., двое мальчиков, 2009 и 2015 г.р. и две девочки, 2007 и 2008 г.р. Причина пожара </w:t>
      </w:r>
      <w:r w:rsidR="00C32392">
        <w:rPr>
          <w:rFonts w:ascii="Times New Roman" w:hAnsi="Times New Roman" w:cs="Times New Roman"/>
          <w:i/>
          <w:sz w:val="26"/>
          <w:szCs w:val="26"/>
        </w:rPr>
        <w:t>–</w:t>
      </w:r>
      <w:r w:rsidRPr="00814276">
        <w:rPr>
          <w:rFonts w:ascii="Times New Roman" w:hAnsi="Times New Roman" w:cs="Times New Roman"/>
          <w:i/>
          <w:sz w:val="26"/>
          <w:szCs w:val="26"/>
        </w:rPr>
        <w:t xml:space="preserve"> нарушение</w:t>
      </w:r>
      <w:r w:rsidR="00C323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i/>
          <w:sz w:val="26"/>
          <w:szCs w:val="26"/>
        </w:rPr>
        <w:t>правил пожарной безопасности при эксплуатации печей.</w:t>
      </w:r>
      <w:proofErr w:type="gramEnd"/>
      <w:r w:rsidRPr="00814276">
        <w:rPr>
          <w:rFonts w:ascii="Times New Roman" w:hAnsi="Times New Roman" w:cs="Times New Roman"/>
          <w:i/>
          <w:sz w:val="26"/>
          <w:szCs w:val="26"/>
        </w:rPr>
        <w:t xml:space="preserve"> Огнём ун</w:t>
      </w:r>
      <w:r w:rsidRPr="00814276">
        <w:rPr>
          <w:rFonts w:ascii="Times New Roman" w:hAnsi="Times New Roman" w:cs="Times New Roman"/>
          <w:i/>
          <w:sz w:val="26"/>
          <w:szCs w:val="26"/>
        </w:rPr>
        <w:t>и</w:t>
      </w:r>
      <w:r w:rsidRPr="00814276">
        <w:rPr>
          <w:rFonts w:ascii="Times New Roman" w:hAnsi="Times New Roman" w:cs="Times New Roman"/>
          <w:i/>
          <w:sz w:val="26"/>
          <w:szCs w:val="26"/>
        </w:rPr>
        <w:t>чтожены бревенчатый жилой дом и соседние надворные постройки.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276">
        <w:rPr>
          <w:rFonts w:ascii="Times New Roman" w:hAnsi="Times New Roman" w:cs="Times New Roman"/>
          <w:sz w:val="26"/>
          <w:szCs w:val="26"/>
        </w:rPr>
        <w:t>В 2016 году по поручению Главы Чувашской Республики Уполномоченным совместно с ГУ МЧС России по Чувашской Республике и Следственным Управл</w:t>
      </w:r>
      <w:r w:rsidRPr="00814276">
        <w:rPr>
          <w:rFonts w:ascii="Times New Roman" w:hAnsi="Times New Roman" w:cs="Times New Roman"/>
          <w:sz w:val="26"/>
          <w:szCs w:val="26"/>
        </w:rPr>
        <w:t>е</w:t>
      </w:r>
      <w:r w:rsidRPr="00814276">
        <w:rPr>
          <w:rFonts w:ascii="Times New Roman" w:hAnsi="Times New Roman" w:cs="Times New Roman"/>
          <w:sz w:val="26"/>
          <w:szCs w:val="26"/>
        </w:rPr>
        <w:t>нием Следственного Комитета России по Чувашской Республике объявлена акция «Сохрани жизнь себе и своему ребенку»,  в рамках которой в муниципальных о</w:t>
      </w:r>
      <w:r w:rsidRPr="00814276">
        <w:rPr>
          <w:rFonts w:ascii="Times New Roman" w:hAnsi="Times New Roman" w:cs="Times New Roman"/>
          <w:sz w:val="26"/>
          <w:szCs w:val="26"/>
        </w:rPr>
        <w:t>б</w:t>
      </w:r>
      <w:r w:rsidRPr="00814276">
        <w:rPr>
          <w:rFonts w:ascii="Times New Roman" w:hAnsi="Times New Roman" w:cs="Times New Roman"/>
          <w:sz w:val="26"/>
          <w:szCs w:val="26"/>
        </w:rPr>
        <w:t>разованиях по всей Чувашской Республике организовывались встречи с населен</w:t>
      </w:r>
      <w:r w:rsidRPr="00814276">
        <w:rPr>
          <w:rFonts w:ascii="Times New Roman" w:hAnsi="Times New Roman" w:cs="Times New Roman"/>
          <w:sz w:val="26"/>
          <w:szCs w:val="26"/>
        </w:rPr>
        <w:t>и</w:t>
      </w:r>
      <w:r w:rsidRPr="00814276">
        <w:rPr>
          <w:rFonts w:ascii="Times New Roman" w:hAnsi="Times New Roman" w:cs="Times New Roman"/>
          <w:sz w:val="26"/>
          <w:szCs w:val="26"/>
        </w:rPr>
        <w:t>ем, проводился поквартирный обход малоимущих семей, семей, находящихся в с</w:t>
      </w:r>
      <w:r w:rsidRPr="00814276">
        <w:rPr>
          <w:rFonts w:ascii="Times New Roman" w:hAnsi="Times New Roman" w:cs="Times New Roman"/>
          <w:sz w:val="26"/>
          <w:szCs w:val="26"/>
        </w:rPr>
        <w:t>о</w:t>
      </w:r>
      <w:r w:rsidRPr="00814276">
        <w:rPr>
          <w:rFonts w:ascii="Times New Roman" w:hAnsi="Times New Roman" w:cs="Times New Roman"/>
          <w:sz w:val="26"/>
          <w:szCs w:val="26"/>
        </w:rPr>
        <w:t>циально-опасном положении, проводилось их</w:t>
      </w:r>
      <w:proofErr w:type="gramEnd"/>
      <w:r w:rsidRPr="00814276">
        <w:rPr>
          <w:rFonts w:ascii="Times New Roman" w:hAnsi="Times New Roman" w:cs="Times New Roman"/>
          <w:sz w:val="26"/>
          <w:szCs w:val="26"/>
        </w:rPr>
        <w:t xml:space="preserve"> обучение правилам безопасности. Многодетной семье из п. Кугеси, воспитывающей 10 детей,</w:t>
      </w:r>
      <w:r w:rsidR="00C32392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>установлена автомат</w:t>
      </w:r>
      <w:r w:rsidRPr="00814276">
        <w:rPr>
          <w:rFonts w:ascii="Times New Roman" w:hAnsi="Times New Roman" w:cs="Times New Roman"/>
          <w:sz w:val="26"/>
          <w:szCs w:val="26"/>
        </w:rPr>
        <w:t>и</w:t>
      </w:r>
      <w:r w:rsidRPr="00814276">
        <w:rPr>
          <w:rFonts w:ascii="Times New Roman" w:hAnsi="Times New Roman" w:cs="Times New Roman"/>
          <w:sz w:val="26"/>
          <w:szCs w:val="26"/>
        </w:rPr>
        <w:t>ческая пожарная сигнализация с выводом на пульт пожарной охраны.</w:t>
      </w:r>
    </w:p>
    <w:p w:rsidR="00F6050A" w:rsidRPr="00814276" w:rsidRDefault="00F6050A" w:rsidP="00C323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Особую обеспокоенность  вызывает уровень обучения мерам пожарной бе</w:t>
      </w:r>
      <w:r w:rsidRPr="00814276">
        <w:rPr>
          <w:rFonts w:ascii="Times New Roman" w:hAnsi="Times New Roman" w:cs="Times New Roman"/>
          <w:sz w:val="26"/>
          <w:szCs w:val="26"/>
        </w:rPr>
        <w:t>з</w:t>
      </w:r>
      <w:r w:rsidRPr="00814276">
        <w:rPr>
          <w:rFonts w:ascii="Times New Roman" w:hAnsi="Times New Roman" w:cs="Times New Roman"/>
          <w:sz w:val="26"/>
          <w:szCs w:val="26"/>
        </w:rPr>
        <w:t>опасности в образовательных организациях, хотя</w:t>
      </w:r>
      <w:r w:rsidR="00C32392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>в соответствии с требованиями ст.25 Федерального закона от 21 декабря 1994 г</w:t>
      </w:r>
      <w:r w:rsidR="00C32392">
        <w:rPr>
          <w:rFonts w:ascii="Times New Roman" w:hAnsi="Times New Roman" w:cs="Times New Roman"/>
          <w:sz w:val="26"/>
          <w:szCs w:val="26"/>
        </w:rPr>
        <w:t>.</w:t>
      </w:r>
      <w:r w:rsidRPr="00814276">
        <w:rPr>
          <w:rFonts w:ascii="Times New Roman" w:hAnsi="Times New Roman" w:cs="Times New Roman"/>
          <w:sz w:val="26"/>
          <w:szCs w:val="26"/>
        </w:rPr>
        <w:t xml:space="preserve"> №69-ФЗ «О пожарной безопасн</w:t>
      </w:r>
      <w:r w:rsidRPr="00814276">
        <w:rPr>
          <w:rFonts w:ascii="Times New Roman" w:hAnsi="Times New Roman" w:cs="Times New Roman"/>
          <w:sz w:val="26"/>
          <w:szCs w:val="26"/>
        </w:rPr>
        <w:t>о</w:t>
      </w:r>
      <w:r w:rsidRPr="00814276">
        <w:rPr>
          <w:rFonts w:ascii="Times New Roman" w:hAnsi="Times New Roman" w:cs="Times New Roman"/>
          <w:sz w:val="26"/>
          <w:szCs w:val="26"/>
        </w:rPr>
        <w:t xml:space="preserve">сти» такое обучение в образовательных организациях, в </w:t>
      </w:r>
      <w:proofErr w:type="spellStart"/>
      <w:r w:rsidRPr="0081427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14276">
        <w:rPr>
          <w:rFonts w:ascii="Times New Roman" w:hAnsi="Times New Roman" w:cs="Times New Roman"/>
          <w:sz w:val="26"/>
          <w:szCs w:val="26"/>
        </w:rPr>
        <w:t>. дошкольных, является обязательным.</w:t>
      </w:r>
    </w:p>
    <w:p w:rsidR="00F6050A" w:rsidRPr="00814276" w:rsidRDefault="00F6050A" w:rsidP="00C32392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14276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14276">
        <w:rPr>
          <w:rFonts w:ascii="Times New Roman" w:hAnsi="Times New Roman" w:cs="Times New Roman"/>
          <w:sz w:val="26"/>
          <w:szCs w:val="26"/>
        </w:rPr>
        <w:t xml:space="preserve"> с изменениями, внесенными в закон «О пожарной безопасн</w:t>
      </w:r>
      <w:r w:rsidRPr="00814276">
        <w:rPr>
          <w:rFonts w:ascii="Times New Roman" w:hAnsi="Times New Roman" w:cs="Times New Roman"/>
          <w:sz w:val="26"/>
          <w:szCs w:val="26"/>
        </w:rPr>
        <w:t>о</w:t>
      </w:r>
      <w:r w:rsidRPr="00814276">
        <w:rPr>
          <w:rFonts w:ascii="Times New Roman" w:hAnsi="Times New Roman" w:cs="Times New Roman"/>
          <w:sz w:val="26"/>
          <w:szCs w:val="26"/>
        </w:rPr>
        <w:t xml:space="preserve">сти» в 2015 году возобновлен институт добровольных дружин юных пожарных и утвержден </w:t>
      </w:r>
      <w:r w:rsidRPr="00814276">
        <w:rPr>
          <w:rFonts w:ascii="Times New Roman" w:eastAsia="Calibri" w:hAnsi="Times New Roman" w:cs="Times New Roman"/>
          <w:sz w:val="26"/>
          <w:szCs w:val="26"/>
        </w:rPr>
        <w:t>Порядок создания и деятельности добровольных дружин юных пожа</w:t>
      </w:r>
      <w:r w:rsidRPr="00814276">
        <w:rPr>
          <w:rFonts w:ascii="Times New Roman" w:eastAsia="Calibri" w:hAnsi="Times New Roman" w:cs="Times New Roman"/>
          <w:sz w:val="26"/>
          <w:szCs w:val="26"/>
        </w:rPr>
        <w:t>р</w:t>
      </w:r>
      <w:r w:rsidRPr="00814276">
        <w:rPr>
          <w:rFonts w:ascii="Times New Roman" w:eastAsia="Calibri" w:hAnsi="Times New Roman" w:cs="Times New Roman"/>
          <w:sz w:val="26"/>
          <w:szCs w:val="26"/>
        </w:rPr>
        <w:t>ных. I Всероссийский смотр-конкурс «Лучшая дружина юных пожарных России» проходил с 11 по 17 января 2016 года в Московской области. Чувашскую Респу</w:t>
      </w:r>
      <w:r w:rsidRPr="00814276">
        <w:rPr>
          <w:rFonts w:ascii="Times New Roman" w:eastAsia="Calibri" w:hAnsi="Times New Roman" w:cs="Times New Roman"/>
          <w:sz w:val="26"/>
          <w:szCs w:val="26"/>
        </w:rPr>
        <w:t>б</w:t>
      </w:r>
      <w:r w:rsidRPr="00814276">
        <w:rPr>
          <w:rFonts w:ascii="Times New Roman" w:eastAsia="Calibri" w:hAnsi="Times New Roman" w:cs="Times New Roman"/>
          <w:sz w:val="26"/>
          <w:szCs w:val="26"/>
        </w:rPr>
        <w:t>лику представляла дружина «Агенты 01» МБОУ «СОШ № 47» г. Чебоксары, кот</w:t>
      </w:r>
      <w:r w:rsidRPr="00814276">
        <w:rPr>
          <w:rFonts w:ascii="Times New Roman" w:eastAsia="Calibri" w:hAnsi="Times New Roman" w:cs="Times New Roman"/>
          <w:sz w:val="26"/>
          <w:szCs w:val="26"/>
        </w:rPr>
        <w:t>о</w:t>
      </w:r>
      <w:r w:rsidRPr="00814276">
        <w:rPr>
          <w:rFonts w:ascii="Times New Roman" w:eastAsia="Calibri" w:hAnsi="Times New Roman" w:cs="Times New Roman"/>
          <w:sz w:val="26"/>
          <w:szCs w:val="26"/>
        </w:rPr>
        <w:t>рая признана победителем в номинации «Активная дружина юных пожарных Ро</w:t>
      </w:r>
      <w:r w:rsidRPr="00814276">
        <w:rPr>
          <w:rFonts w:ascii="Times New Roman" w:eastAsia="Calibri" w:hAnsi="Times New Roman" w:cs="Times New Roman"/>
          <w:sz w:val="26"/>
          <w:szCs w:val="26"/>
        </w:rPr>
        <w:t>с</w:t>
      </w:r>
      <w:r w:rsidRPr="00814276">
        <w:rPr>
          <w:rFonts w:ascii="Times New Roman" w:eastAsia="Calibri" w:hAnsi="Times New Roman" w:cs="Times New Roman"/>
          <w:sz w:val="26"/>
          <w:szCs w:val="26"/>
        </w:rPr>
        <w:t xml:space="preserve">сии». По итогам II Всероссийского конкурса Дружина юных пожарных «Ангелы в </w:t>
      </w:r>
      <w:proofErr w:type="spellStart"/>
      <w:r w:rsidRPr="00814276">
        <w:rPr>
          <w:rFonts w:ascii="Times New Roman" w:eastAsia="Calibri" w:hAnsi="Times New Roman" w:cs="Times New Roman"/>
          <w:sz w:val="26"/>
          <w:szCs w:val="26"/>
        </w:rPr>
        <w:t>боевках</w:t>
      </w:r>
      <w:proofErr w:type="spellEnd"/>
      <w:r w:rsidRPr="00814276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proofErr w:type="spellStart"/>
      <w:r w:rsidRPr="00814276">
        <w:rPr>
          <w:rFonts w:ascii="Times New Roman" w:eastAsia="Calibri" w:hAnsi="Times New Roman" w:cs="Times New Roman"/>
          <w:sz w:val="26"/>
          <w:szCs w:val="26"/>
        </w:rPr>
        <w:t>Новочебоксарск</w:t>
      </w:r>
      <w:r w:rsidR="00C32392"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814276">
        <w:rPr>
          <w:rFonts w:ascii="Times New Roman" w:eastAsia="Calibri" w:hAnsi="Times New Roman" w:cs="Times New Roman"/>
          <w:sz w:val="26"/>
          <w:szCs w:val="26"/>
        </w:rPr>
        <w:t xml:space="preserve"> кадетск</w:t>
      </w:r>
      <w:r w:rsidR="00C32392">
        <w:rPr>
          <w:rFonts w:ascii="Times New Roman" w:eastAsia="Calibri" w:hAnsi="Times New Roman" w:cs="Times New Roman"/>
          <w:sz w:val="26"/>
          <w:szCs w:val="26"/>
        </w:rPr>
        <w:t>ого</w:t>
      </w:r>
      <w:r w:rsidRPr="00814276">
        <w:rPr>
          <w:rFonts w:ascii="Times New Roman" w:eastAsia="Calibri" w:hAnsi="Times New Roman" w:cs="Times New Roman"/>
          <w:sz w:val="26"/>
          <w:szCs w:val="26"/>
        </w:rPr>
        <w:t xml:space="preserve"> лице</w:t>
      </w:r>
      <w:r w:rsidR="00C32392">
        <w:rPr>
          <w:rFonts w:ascii="Times New Roman" w:eastAsia="Calibri" w:hAnsi="Times New Roman" w:cs="Times New Roman"/>
          <w:sz w:val="26"/>
          <w:szCs w:val="26"/>
        </w:rPr>
        <w:t>я</w:t>
      </w:r>
      <w:r w:rsidRPr="00814276">
        <w:rPr>
          <w:rFonts w:ascii="Times New Roman" w:eastAsia="Calibri" w:hAnsi="Times New Roman" w:cs="Times New Roman"/>
          <w:sz w:val="26"/>
          <w:szCs w:val="26"/>
        </w:rPr>
        <w:t xml:space="preserve"> имени Героя Советского Союза Кузнецова М.М. вошла в число трех «Лучших дружин юных пожарных России».</w:t>
      </w: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14276">
        <w:rPr>
          <w:rFonts w:ascii="Times New Roman" w:hAnsi="Times New Roman" w:cs="Times New Roman"/>
          <w:sz w:val="26"/>
          <w:szCs w:val="26"/>
        </w:rPr>
        <w:t>вопросах</w:t>
      </w:r>
      <w:proofErr w:type="gramEnd"/>
      <w:r w:rsidRPr="00814276">
        <w:rPr>
          <w:rFonts w:ascii="Times New Roman" w:hAnsi="Times New Roman" w:cs="Times New Roman"/>
          <w:sz w:val="26"/>
          <w:szCs w:val="26"/>
        </w:rPr>
        <w:t xml:space="preserve"> профилактики гибели детей на пожарах должна быть налажена работа органов власти с неблагополучными семьями, особенно с теми, в которых есть дети. Необходимо обследовать все жилые дома старой постройки, где прож</w:t>
      </w:r>
      <w:r w:rsidRPr="00814276">
        <w:rPr>
          <w:rFonts w:ascii="Times New Roman" w:hAnsi="Times New Roman" w:cs="Times New Roman"/>
          <w:sz w:val="26"/>
          <w:szCs w:val="26"/>
        </w:rPr>
        <w:t>и</w:t>
      </w:r>
      <w:r w:rsidRPr="00814276">
        <w:rPr>
          <w:rFonts w:ascii="Times New Roman" w:hAnsi="Times New Roman" w:cs="Times New Roman"/>
          <w:sz w:val="26"/>
          <w:szCs w:val="26"/>
        </w:rPr>
        <w:t xml:space="preserve">вают семьи с детьми, на предмет пожарной безопасности. </w:t>
      </w:r>
    </w:p>
    <w:p w:rsidR="00F6050A" w:rsidRPr="00814276" w:rsidRDefault="00F6050A" w:rsidP="00C32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ab/>
      </w:r>
    </w:p>
    <w:p w:rsidR="00F6050A" w:rsidRPr="004926E5" w:rsidRDefault="00F6050A" w:rsidP="004926E5">
      <w:pPr>
        <w:pStyle w:val="2"/>
        <w:jc w:val="center"/>
        <w:rPr>
          <w:rFonts w:ascii="Times New Roman" w:hAnsi="Times New Roman" w:cs="Times New Roman"/>
          <w:color w:val="auto"/>
          <w:u w:val="single"/>
        </w:rPr>
      </w:pPr>
      <w:bookmarkStart w:id="9" w:name="_Toc481141255"/>
      <w:r w:rsidRPr="004926E5">
        <w:rPr>
          <w:rFonts w:ascii="Times New Roman" w:hAnsi="Times New Roman" w:cs="Times New Roman"/>
          <w:color w:val="auto"/>
          <w:u w:val="single"/>
        </w:rPr>
        <w:lastRenderedPageBreak/>
        <w:t>Гибель детей на воде</w:t>
      </w:r>
      <w:bookmarkEnd w:id="9"/>
    </w:p>
    <w:p w:rsidR="00F6050A" w:rsidRPr="00814276" w:rsidRDefault="00F6050A" w:rsidP="000D7A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Большую обеспокоенность вызывают случаи гибел</w:t>
      </w:r>
      <w:r w:rsidR="00575AB0">
        <w:rPr>
          <w:rFonts w:ascii="Times New Roman" w:hAnsi="Times New Roman" w:cs="Times New Roman"/>
          <w:sz w:val="26"/>
          <w:szCs w:val="26"/>
        </w:rPr>
        <w:t>и</w:t>
      </w:r>
      <w:r w:rsidRPr="00814276">
        <w:rPr>
          <w:rFonts w:ascii="Times New Roman" w:hAnsi="Times New Roman" w:cs="Times New Roman"/>
          <w:sz w:val="26"/>
          <w:szCs w:val="26"/>
        </w:rPr>
        <w:t xml:space="preserve"> детей </w:t>
      </w:r>
      <w:r>
        <w:rPr>
          <w:rFonts w:ascii="Times New Roman" w:hAnsi="Times New Roman" w:cs="Times New Roman"/>
          <w:sz w:val="26"/>
          <w:szCs w:val="26"/>
        </w:rPr>
        <w:t>на водных объе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тах.</w:t>
      </w:r>
      <w:r w:rsidRPr="00814276">
        <w:rPr>
          <w:rFonts w:ascii="Times New Roman" w:hAnsi="Times New Roman" w:cs="Times New Roman"/>
          <w:sz w:val="26"/>
          <w:szCs w:val="26"/>
        </w:rPr>
        <w:t xml:space="preserve"> В 2016 году </w:t>
      </w:r>
      <w:r w:rsidR="00575AB0">
        <w:rPr>
          <w:rFonts w:ascii="Times New Roman" w:hAnsi="Times New Roman" w:cs="Times New Roman"/>
          <w:sz w:val="26"/>
          <w:szCs w:val="26"/>
        </w:rPr>
        <w:t>погибло</w:t>
      </w:r>
      <w:r w:rsidRPr="00814276">
        <w:rPr>
          <w:rFonts w:ascii="Times New Roman" w:hAnsi="Times New Roman" w:cs="Times New Roman"/>
          <w:sz w:val="26"/>
          <w:szCs w:val="26"/>
        </w:rPr>
        <w:t xml:space="preserve"> 14 детей</w:t>
      </w:r>
      <w:r w:rsidR="00575AB0">
        <w:rPr>
          <w:rFonts w:ascii="Times New Roman" w:hAnsi="Times New Roman" w:cs="Times New Roman"/>
          <w:sz w:val="26"/>
          <w:szCs w:val="26"/>
        </w:rPr>
        <w:t xml:space="preserve"> на воде</w:t>
      </w:r>
      <w:r w:rsidRPr="00814276">
        <w:rPr>
          <w:rFonts w:ascii="Times New Roman" w:hAnsi="Times New Roman" w:cs="Times New Roman"/>
          <w:sz w:val="26"/>
          <w:szCs w:val="26"/>
        </w:rPr>
        <w:t xml:space="preserve"> (в 2015 году </w:t>
      </w:r>
      <w:r w:rsidR="00575AB0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8</w:t>
      </w:r>
      <w:r w:rsidR="00575AB0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 xml:space="preserve">детей, в 2014 году </w:t>
      </w:r>
      <w:r w:rsidR="00575AB0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8</w:t>
      </w:r>
      <w:r w:rsidR="00575AB0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 xml:space="preserve">детей, в 2013 году – 10 детей): </w:t>
      </w:r>
    </w:p>
    <w:p w:rsidR="00F6050A" w:rsidRPr="007A205A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05A">
        <w:rPr>
          <w:rFonts w:ascii="Times New Roman" w:hAnsi="Times New Roman" w:cs="Times New Roman"/>
          <w:sz w:val="26"/>
          <w:szCs w:val="26"/>
        </w:rPr>
        <w:t xml:space="preserve">28 марта в пруду около д.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Козыльяры</w:t>
      </w:r>
      <w:proofErr w:type="spellEnd"/>
      <w:r w:rsidR="00575AB0" w:rsidRPr="007A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Урмарского</w:t>
      </w:r>
      <w:proofErr w:type="spellEnd"/>
      <w:r w:rsidRPr="007A205A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7A205A">
        <w:rPr>
          <w:rFonts w:ascii="Times New Roman" w:hAnsi="Times New Roman" w:cs="Times New Roman"/>
          <w:sz w:val="26"/>
          <w:szCs w:val="26"/>
        </w:rPr>
        <w:t>провалился под лёд и утонул</w:t>
      </w:r>
      <w:proofErr w:type="gramEnd"/>
      <w:r w:rsidRPr="007A205A">
        <w:rPr>
          <w:rFonts w:ascii="Times New Roman" w:hAnsi="Times New Roman" w:cs="Times New Roman"/>
          <w:sz w:val="26"/>
          <w:szCs w:val="26"/>
        </w:rPr>
        <w:t xml:space="preserve"> мальчик, 2008 г.р. (8 лет). 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 xml:space="preserve">13 апреля в пруду около д.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Алтышево</w:t>
      </w:r>
      <w:proofErr w:type="spellEnd"/>
      <w:r w:rsidR="00575AB0" w:rsidRPr="000D7A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Алытырского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 района утонул мал</w:t>
      </w:r>
      <w:r w:rsidRPr="000D7A64">
        <w:rPr>
          <w:rFonts w:ascii="Times New Roman" w:hAnsi="Times New Roman" w:cs="Times New Roman"/>
          <w:sz w:val="26"/>
          <w:szCs w:val="26"/>
        </w:rPr>
        <w:t>ь</w:t>
      </w:r>
      <w:r w:rsidRPr="000D7A64">
        <w:rPr>
          <w:rFonts w:ascii="Times New Roman" w:hAnsi="Times New Roman" w:cs="Times New Roman"/>
          <w:sz w:val="26"/>
          <w:szCs w:val="26"/>
        </w:rPr>
        <w:t>чик, 2010 г.р. (6 лет), который при катании на велосипеде не справился с управл</w:t>
      </w:r>
      <w:r w:rsidRPr="000D7A64">
        <w:rPr>
          <w:rFonts w:ascii="Times New Roman" w:hAnsi="Times New Roman" w:cs="Times New Roman"/>
          <w:sz w:val="26"/>
          <w:szCs w:val="26"/>
        </w:rPr>
        <w:t>е</w:t>
      </w:r>
      <w:r w:rsidRPr="000D7A64">
        <w:rPr>
          <w:rFonts w:ascii="Times New Roman" w:hAnsi="Times New Roman" w:cs="Times New Roman"/>
          <w:sz w:val="26"/>
          <w:szCs w:val="26"/>
        </w:rPr>
        <w:t xml:space="preserve">нием, </w:t>
      </w:r>
      <w:proofErr w:type="gramStart"/>
      <w:r w:rsidRPr="000D7A64">
        <w:rPr>
          <w:rFonts w:ascii="Times New Roman" w:hAnsi="Times New Roman" w:cs="Times New Roman"/>
          <w:sz w:val="26"/>
          <w:szCs w:val="26"/>
        </w:rPr>
        <w:t>потерял равновесие и упал</w:t>
      </w:r>
      <w:proofErr w:type="gramEnd"/>
      <w:r w:rsidRPr="000D7A64">
        <w:rPr>
          <w:rFonts w:ascii="Times New Roman" w:hAnsi="Times New Roman" w:cs="Times New Roman"/>
          <w:sz w:val="26"/>
          <w:szCs w:val="26"/>
        </w:rPr>
        <w:t xml:space="preserve"> в пруд. </w:t>
      </w:r>
    </w:p>
    <w:p w:rsidR="00F6050A" w:rsidRPr="007A205A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05A">
        <w:rPr>
          <w:rFonts w:ascii="Times New Roman" w:hAnsi="Times New Roman" w:cs="Times New Roman"/>
          <w:sz w:val="26"/>
          <w:szCs w:val="26"/>
        </w:rPr>
        <w:t xml:space="preserve">и 4) 26 мая в д.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Синькасы</w:t>
      </w:r>
      <w:proofErr w:type="spellEnd"/>
      <w:r w:rsidR="00575AB0" w:rsidRPr="007A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Шумерлинского</w:t>
      </w:r>
      <w:proofErr w:type="spellEnd"/>
      <w:r w:rsidRPr="007A205A">
        <w:rPr>
          <w:rFonts w:ascii="Times New Roman" w:hAnsi="Times New Roman" w:cs="Times New Roman"/>
          <w:sz w:val="26"/>
          <w:szCs w:val="26"/>
        </w:rPr>
        <w:t xml:space="preserve"> района разыгралась настоящая трагедия, в пруду, вырытом для целей наружного противопожарного водоснабж</w:t>
      </w:r>
      <w:r w:rsidRPr="007A205A">
        <w:rPr>
          <w:rFonts w:ascii="Times New Roman" w:hAnsi="Times New Roman" w:cs="Times New Roman"/>
          <w:sz w:val="26"/>
          <w:szCs w:val="26"/>
        </w:rPr>
        <w:t>е</w:t>
      </w:r>
      <w:r w:rsidRPr="007A205A">
        <w:rPr>
          <w:rFonts w:ascii="Times New Roman" w:hAnsi="Times New Roman" w:cs="Times New Roman"/>
          <w:sz w:val="26"/>
          <w:szCs w:val="26"/>
        </w:rPr>
        <w:t>ния, из-за недосмотра взрослых утонули два мальчика, 2009 и 2011 г.р. (7 и 5 лет).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 xml:space="preserve">18 июня  в пруду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D7A64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0D7A64">
        <w:rPr>
          <w:rFonts w:ascii="Times New Roman" w:hAnsi="Times New Roman" w:cs="Times New Roman"/>
          <w:sz w:val="26"/>
          <w:szCs w:val="26"/>
        </w:rPr>
        <w:t>айсубино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 Красноармейского района утонул мальчик 2000 г.р., при купании в необорудованном месте.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 xml:space="preserve">20 июня в пруду между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D7A64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0D7A64">
        <w:rPr>
          <w:rFonts w:ascii="Times New Roman" w:hAnsi="Times New Roman" w:cs="Times New Roman"/>
          <w:sz w:val="26"/>
          <w:szCs w:val="26"/>
        </w:rPr>
        <w:t>ирле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-Сир и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д.Синьялы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 Чебоксарского района утонул мальчик 1999 г.р.</w:t>
      </w:r>
    </w:p>
    <w:p w:rsidR="00F6050A" w:rsidRPr="007A205A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05A">
        <w:rPr>
          <w:rFonts w:ascii="Times New Roman" w:hAnsi="Times New Roman" w:cs="Times New Roman"/>
          <w:sz w:val="26"/>
          <w:szCs w:val="26"/>
        </w:rPr>
        <w:t xml:space="preserve">26 июня в пруду около д.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Важуково</w:t>
      </w:r>
      <w:proofErr w:type="spellEnd"/>
      <w:r w:rsidRPr="007A205A">
        <w:rPr>
          <w:rFonts w:ascii="Times New Roman" w:hAnsi="Times New Roman" w:cs="Times New Roman"/>
          <w:sz w:val="26"/>
          <w:szCs w:val="26"/>
        </w:rPr>
        <w:t xml:space="preserve"> Чебоксарского района </w:t>
      </w:r>
      <w:proofErr w:type="gramStart"/>
      <w:r w:rsidRPr="007A205A">
        <w:rPr>
          <w:rFonts w:ascii="Times New Roman" w:hAnsi="Times New Roman" w:cs="Times New Roman"/>
          <w:sz w:val="26"/>
          <w:szCs w:val="26"/>
        </w:rPr>
        <w:t>сорвался с о</w:t>
      </w:r>
      <w:r w:rsidRPr="007A205A">
        <w:rPr>
          <w:rFonts w:ascii="Times New Roman" w:hAnsi="Times New Roman" w:cs="Times New Roman"/>
          <w:sz w:val="26"/>
          <w:szCs w:val="26"/>
        </w:rPr>
        <w:t>б</w:t>
      </w:r>
      <w:r w:rsidRPr="007A205A">
        <w:rPr>
          <w:rFonts w:ascii="Times New Roman" w:hAnsi="Times New Roman" w:cs="Times New Roman"/>
          <w:sz w:val="26"/>
          <w:szCs w:val="26"/>
        </w:rPr>
        <w:t>рыва и утонул</w:t>
      </w:r>
      <w:proofErr w:type="gramEnd"/>
      <w:r w:rsidRPr="007A205A">
        <w:rPr>
          <w:rFonts w:ascii="Times New Roman" w:hAnsi="Times New Roman" w:cs="Times New Roman"/>
          <w:sz w:val="26"/>
          <w:szCs w:val="26"/>
        </w:rPr>
        <w:t xml:space="preserve"> мальчик, 2008 г.р. (8 лет);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>28 июня в пруду г. Канаша при купании в необорудованном месте утонул мальчик, 2005  г.р. (11 лет);</w:t>
      </w:r>
    </w:p>
    <w:p w:rsidR="00F6050A" w:rsidRPr="007A205A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05A">
        <w:rPr>
          <w:rFonts w:ascii="Times New Roman" w:hAnsi="Times New Roman" w:cs="Times New Roman"/>
          <w:sz w:val="26"/>
          <w:szCs w:val="26"/>
        </w:rPr>
        <w:t xml:space="preserve">4 июля на плотине около д.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Оженары</w:t>
      </w:r>
      <w:proofErr w:type="spellEnd"/>
      <w:r w:rsidR="000D7A64" w:rsidRPr="007A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Канашского</w:t>
      </w:r>
      <w:proofErr w:type="spellEnd"/>
      <w:r w:rsidRPr="007A205A">
        <w:rPr>
          <w:rFonts w:ascii="Times New Roman" w:hAnsi="Times New Roman" w:cs="Times New Roman"/>
          <w:sz w:val="26"/>
          <w:szCs w:val="26"/>
        </w:rPr>
        <w:t xml:space="preserve"> района перевернулся надувной матрас, в результате чего утонул мальчик, 2013 г.р. (3 года);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>28 июля в р. Волге при купании в необорудованном месте в районе Ч</w:t>
      </w:r>
      <w:r w:rsidRPr="000D7A64">
        <w:rPr>
          <w:rFonts w:ascii="Times New Roman" w:hAnsi="Times New Roman" w:cs="Times New Roman"/>
          <w:sz w:val="26"/>
          <w:szCs w:val="26"/>
        </w:rPr>
        <w:t>е</w:t>
      </w:r>
      <w:r w:rsidRPr="000D7A64">
        <w:rPr>
          <w:rFonts w:ascii="Times New Roman" w:hAnsi="Times New Roman" w:cs="Times New Roman"/>
          <w:sz w:val="26"/>
          <w:szCs w:val="26"/>
        </w:rPr>
        <w:t xml:space="preserve">боксарского залива утонула девочка, 2004 г.р. (12 лет); </w:t>
      </w:r>
    </w:p>
    <w:p w:rsidR="00F6050A" w:rsidRPr="007A205A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05A">
        <w:rPr>
          <w:rFonts w:ascii="Times New Roman" w:hAnsi="Times New Roman" w:cs="Times New Roman"/>
          <w:sz w:val="26"/>
          <w:szCs w:val="26"/>
        </w:rPr>
        <w:t xml:space="preserve">30 июля в озере около д. П.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0D7A64" w:rsidRPr="007A2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05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7A205A">
        <w:rPr>
          <w:rFonts w:ascii="Times New Roman" w:hAnsi="Times New Roman" w:cs="Times New Roman"/>
          <w:sz w:val="26"/>
          <w:szCs w:val="26"/>
        </w:rPr>
        <w:t xml:space="preserve"> района при купании в необорудованном месте без присмотра взрослых утонул юноша, 2004 г.р. (12 лет);  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>7 августа в р. Волге в районе Центрального пляжа г. Чебоксары при к</w:t>
      </w:r>
      <w:r w:rsidRPr="000D7A64">
        <w:rPr>
          <w:rFonts w:ascii="Times New Roman" w:hAnsi="Times New Roman" w:cs="Times New Roman"/>
          <w:sz w:val="26"/>
          <w:szCs w:val="26"/>
        </w:rPr>
        <w:t>у</w:t>
      </w:r>
      <w:r w:rsidRPr="000D7A64">
        <w:rPr>
          <w:rFonts w:ascii="Times New Roman" w:hAnsi="Times New Roman" w:cs="Times New Roman"/>
          <w:sz w:val="26"/>
          <w:szCs w:val="26"/>
        </w:rPr>
        <w:t>пании без присмотра взрослых утонула девочка, 2000 г.р. (16 лет);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 xml:space="preserve">22 августа в р.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Кукшум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 г. Чебоксары было обнаружено тело мальчика, 2012 г.р. (4 года), ребенок остался без присмотра. </w:t>
      </w:r>
    </w:p>
    <w:p w:rsidR="00F6050A" w:rsidRPr="000D7A64" w:rsidRDefault="00F6050A" w:rsidP="000D7A6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A64">
        <w:rPr>
          <w:rFonts w:ascii="Times New Roman" w:hAnsi="Times New Roman" w:cs="Times New Roman"/>
          <w:sz w:val="26"/>
          <w:szCs w:val="26"/>
        </w:rPr>
        <w:t xml:space="preserve">24 августа 2016 в пруду в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D7A64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0D7A64">
        <w:rPr>
          <w:rFonts w:ascii="Times New Roman" w:hAnsi="Times New Roman" w:cs="Times New Roman"/>
          <w:sz w:val="26"/>
          <w:szCs w:val="26"/>
        </w:rPr>
        <w:t>олгий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 остров </w:t>
      </w:r>
      <w:proofErr w:type="spellStart"/>
      <w:r w:rsidRPr="000D7A64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Pr="000D7A64">
        <w:rPr>
          <w:rFonts w:ascii="Times New Roman" w:hAnsi="Times New Roman" w:cs="Times New Roman"/>
          <w:sz w:val="26"/>
          <w:szCs w:val="26"/>
        </w:rPr>
        <w:t xml:space="preserve"> района утонул мальчик 1999 г.р.</w:t>
      </w:r>
    </w:p>
    <w:p w:rsidR="00F6050A" w:rsidRPr="00814276" w:rsidRDefault="00F6050A" w:rsidP="00C32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ab/>
        <w:t>Необходимо повысить ответственность родителей, органов власти на местах в вопросах обеспечения безопасности детей на водных объектах, обеспечить бе</w:t>
      </w:r>
      <w:r w:rsidRPr="00814276">
        <w:rPr>
          <w:rFonts w:ascii="Times New Roman" w:hAnsi="Times New Roman" w:cs="Times New Roman"/>
          <w:sz w:val="26"/>
          <w:szCs w:val="26"/>
        </w:rPr>
        <w:t>з</w:t>
      </w:r>
      <w:r w:rsidRPr="00814276">
        <w:rPr>
          <w:rFonts w:ascii="Times New Roman" w:hAnsi="Times New Roman" w:cs="Times New Roman"/>
          <w:sz w:val="26"/>
          <w:szCs w:val="26"/>
        </w:rPr>
        <w:t>опасные оборудованные места для купания. Дети не должны купаться без пр</w:t>
      </w:r>
      <w:r w:rsidRPr="00814276">
        <w:rPr>
          <w:rFonts w:ascii="Times New Roman" w:hAnsi="Times New Roman" w:cs="Times New Roman"/>
          <w:sz w:val="26"/>
          <w:szCs w:val="26"/>
        </w:rPr>
        <w:t>и</w:t>
      </w:r>
      <w:r w:rsidRPr="00814276">
        <w:rPr>
          <w:rFonts w:ascii="Times New Roman" w:hAnsi="Times New Roman" w:cs="Times New Roman"/>
          <w:sz w:val="26"/>
          <w:szCs w:val="26"/>
        </w:rPr>
        <w:t>смотра взрослых.</w:t>
      </w:r>
    </w:p>
    <w:p w:rsidR="00F6050A" w:rsidRPr="004926E5" w:rsidRDefault="00F6050A" w:rsidP="004926E5">
      <w:pPr>
        <w:pStyle w:val="2"/>
        <w:jc w:val="center"/>
        <w:rPr>
          <w:rFonts w:ascii="Times New Roman" w:hAnsi="Times New Roman" w:cs="Times New Roman"/>
          <w:color w:val="auto"/>
          <w:u w:val="single"/>
        </w:rPr>
      </w:pPr>
      <w:bookmarkStart w:id="10" w:name="_Toc387905432"/>
      <w:bookmarkStart w:id="11" w:name="_Toc481141256"/>
      <w:r w:rsidRPr="004926E5">
        <w:rPr>
          <w:rFonts w:ascii="Times New Roman" w:hAnsi="Times New Roman" w:cs="Times New Roman"/>
          <w:color w:val="auto"/>
          <w:u w:val="single"/>
        </w:rPr>
        <w:t>Детский дорожно-транспортный травматизм</w:t>
      </w:r>
      <w:bookmarkEnd w:id="10"/>
      <w:bookmarkEnd w:id="11"/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2016 года наблюдается снижение количества ДТП и ранения несовершеннолетних. Общее количество ДТП 155 (за 2015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199), в которых 6 д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погибли (2015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12) и получили ранения 165 (за 2015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230) детей остается в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соким. Каждое восьмое ДТП в республике произошло с несовершеннолетними 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участниками дорожного движения. Наблюдается увеличение количества ДТП 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31, совершенных по собственной неосторожности детей (за 2015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фактов).</w:t>
      </w:r>
    </w:p>
    <w:p w:rsidR="004926E5" w:rsidRDefault="004926E5" w:rsidP="000D7A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6050A" w:rsidRPr="00814276" w:rsidRDefault="00F6050A" w:rsidP="000D7A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Абсолютные показатели аварийности с участием детей в возрасте до 16 лет</w:t>
      </w:r>
    </w:p>
    <w:p w:rsidR="00F6050A" w:rsidRPr="00814276" w:rsidRDefault="00F6050A" w:rsidP="00C323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за 2015-</w:t>
      </w:r>
      <w:smartTag w:uri="urn:schemas-microsoft-com:office:smarttags" w:element="metricconverter">
        <w:smartTagPr>
          <w:attr w:name="ProductID" w:val="2016 г"/>
        </w:smartTagPr>
        <w:r w:rsidRPr="00814276">
          <w:rPr>
            <w:rFonts w:ascii="Times New Roman" w:hAnsi="Times New Roman" w:cs="Times New Roman"/>
            <w:sz w:val="26"/>
            <w:szCs w:val="26"/>
          </w:rPr>
          <w:t xml:space="preserve">2016 </w:t>
        </w:r>
        <w:proofErr w:type="spellStart"/>
        <w:r w:rsidRPr="00814276">
          <w:rPr>
            <w:rFonts w:ascii="Times New Roman" w:hAnsi="Times New Roman" w:cs="Times New Roman"/>
            <w:sz w:val="26"/>
            <w:szCs w:val="26"/>
          </w:rPr>
          <w:t>г</w:t>
        </w:r>
      </w:smartTag>
      <w:r w:rsidRPr="00814276">
        <w:rPr>
          <w:rFonts w:ascii="Times New Roman" w:hAnsi="Times New Roman" w:cs="Times New Roman"/>
          <w:sz w:val="26"/>
          <w:szCs w:val="26"/>
        </w:rPr>
        <w:t>.г</w:t>
      </w:r>
      <w:proofErr w:type="spellEnd"/>
      <w:r w:rsidRPr="0081427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979"/>
        <w:gridCol w:w="1799"/>
        <w:gridCol w:w="2159"/>
        <w:gridCol w:w="2082"/>
      </w:tblGrid>
      <w:tr w:rsidR="00F6050A" w:rsidRPr="00814276" w:rsidTr="000475A0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Всего ДТП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погибли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ранены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по вине детей</w:t>
            </w:r>
          </w:p>
        </w:tc>
      </w:tr>
      <w:tr w:rsidR="00F6050A" w:rsidRPr="00814276" w:rsidTr="000475A0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 199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  230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   30</w:t>
            </w:r>
          </w:p>
        </w:tc>
      </w:tr>
      <w:tr w:rsidR="00F6050A" w:rsidRPr="00814276" w:rsidTr="000475A0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 155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  165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276">
              <w:rPr>
                <w:rFonts w:ascii="Times New Roman" w:hAnsi="Times New Roman" w:cs="Times New Roman"/>
                <w:sz w:val="26"/>
                <w:szCs w:val="26"/>
              </w:rPr>
              <w:t xml:space="preserve">            31</w:t>
            </w:r>
          </w:p>
        </w:tc>
      </w:tr>
    </w:tbl>
    <w:p w:rsidR="00F6050A" w:rsidRPr="00814276" w:rsidRDefault="00F6050A" w:rsidP="00C32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50A" w:rsidRPr="00814276" w:rsidRDefault="00F6050A" w:rsidP="00C32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категория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дорожного движения,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погибшие и пострадавшие в ДТП несовершеннолетние в возрасте от 0 до 16 лет</w:t>
      </w:r>
      <w:r w:rsidR="00C83C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годам распределились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164"/>
        <w:gridCol w:w="1031"/>
        <w:gridCol w:w="1164"/>
        <w:gridCol w:w="1029"/>
        <w:gridCol w:w="1164"/>
        <w:gridCol w:w="1026"/>
        <w:gridCol w:w="1164"/>
        <w:gridCol w:w="1021"/>
      </w:tblGrid>
      <w:tr w:rsidR="00F6050A" w:rsidRPr="00814276" w:rsidTr="000475A0">
        <w:tc>
          <w:tcPr>
            <w:tcW w:w="860" w:type="dxa"/>
            <w:vMerge w:val="restart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водители</w:t>
            </w:r>
          </w:p>
        </w:tc>
        <w:tc>
          <w:tcPr>
            <w:tcW w:w="2253" w:type="dxa"/>
            <w:gridSpan w:val="2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пассажиры</w:t>
            </w:r>
          </w:p>
        </w:tc>
        <w:tc>
          <w:tcPr>
            <w:tcW w:w="2247" w:type="dxa"/>
            <w:gridSpan w:val="2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пешеходы</w:t>
            </w:r>
          </w:p>
        </w:tc>
        <w:tc>
          <w:tcPr>
            <w:tcW w:w="2238" w:type="dxa"/>
            <w:gridSpan w:val="2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в качестве иного участника дорожного дв</w:t>
            </w: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жения</w:t>
            </w:r>
          </w:p>
        </w:tc>
      </w:tr>
      <w:tr w:rsidR="00F6050A" w:rsidRPr="00814276" w:rsidTr="000475A0">
        <w:tc>
          <w:tcPr>
            <w:tcW w:w="860" w:type="dxa"/>
            <w:vMerge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063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193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060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193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054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  <w:tc>
          <w:tcPr>
            <w:tcW w:w="1193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погибло</w:t>
            </w:r>
          </w:p>
        </w:tc>
        <w:tc>
          <w:tcPr>
            <w:tcW w:w="1045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ранено</w:t>
            </w:r>
          </w:p>
        </w:tc>
      </w:tr>
      <w:tr w:rsidR="00F6050A" w:rsidRPr="00814276" w:rsidTr="000475A0">
        <w:tc>
          <w:tcPr>
            <w:tcW w:w="860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0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4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5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6050A" w:rsidRPr="00814276" w:rsidTr="000475A0">
        <w:tc>
          <w:tcPr>
            <w:tcW w:w="860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0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4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5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6050A" w:rsidRPr="00814276" w:rsidTr="000475A0">
        <w:tc>
          <w:tcPr>
            <w:tcW w:w="860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0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5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6050A" w:rsidRPr="00814276" w:rsidTr="000475A0">
        <w:tc>
          <w:tcPr>
            <w:tcW w:w="860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0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4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5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6050A" w:rsidRPr="00814276" w:rsidTr="000475A0">
        <w:tc>
          <w:tcPr>
            <w:tcW w:w="860" w:type="dxa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0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4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193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5" w:type="dxa"/>
            <w:vAlign w:val="center"/>
          </w:tcPr>
          <w:p w:rsidR="00F6050A" w:rsidRPr="00814276" w:rsidRDefault="00F6050A" w:rsidP="00C323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F6050A" w:rsidRDefault="00F6050A" w:rsidP="00C32392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050A" w:rsidRPr="00814276" w:rsidRDefault="00F6050A" w:rsidP="00C3239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4276">
        <w:rPr>
          <w:rFonts w:ascii="Times New Roman" w:hAnsi="Times New Roman" w:cs="Times New Roman"/>
          <w:sz w:val="26"/>
          <w:szCs w:val="26"/>
        </w:rPr>
        <w:t>Из 155 ДТП с участием детей, зарегистрированных за 2016 год в республике, в 97 фа</w:t>
      </w:r>
      <w:r w:rsidR="00C83CA5">
        <w:rPr>
          <w:rFonts w:ascii="Times New Roman" w:hAnsi="Times New Roman" w:cs="Times New Roman"/>
          <w:sz w:val="26"/>
          <w:szCs w:val="26"/>
        </w:rPr>
        <w:t>ктах дети стали участниками ДТП</w:t>
      </w:r>
      <w:r w:rsidRPr="00814276">
        <w:rPr>
          <w:rFonts w:ascii="Times New Roman" w:hAnsi="Times New Roman" w:cs="Times New Roman"/>
          <w:sz w:val="26"/>
          <w:szCs w:val="26"/>
        </w:rPr>
        <w:t xml:space="preserve"> в присутствии родителей, причём в 17 ДТП в качестве пешехода (2 ребёнка погибли) и в 80 случаях ДТП в качестве па</w:t>
      </w:r>
      <w:r w:rsidRPr="00814276">
        <w:rPr>
          <w:rFonts w:ascii="Times New Roman" w:hAnsi="Times New Roman" w:cs="Times New Roman"/>
          <w:sz w:val="26"/>
          <w:szCs w:val="26"/>
        </w:rPr>
        <w:t>с</w:t>
      </w:r>
      <w:r w:rsidRPr="00814276">
        <w:rPr>
          <w:rFonts w:ascii="Times New Roman" w:hAnsi="Times New Roman" w:cs="Times New Roman"/>
          <w:sz w:val="26"/>
          <w:szCs w:val="26"/>
        </w:rPr>
        <w:t xml:space="preserve">сажиров ТС, в </w:t>
      </w:r>
      <w:proofErr w:type="spellStart"/>
      <w:r w:rsidRPr="0081427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14276">
        <w:rPr>
          <w:rFonts w:ascii="Times New Roman" w:hAnsi="Times New Roman" w:cs="Times New Roman"/>
          <w:sz w:val="26"/>
          <w:szCs w:val="26"/>
        </w:rPr>
        <w:t xml:space="preserve">.: 11 ДТП </w:t>
      </w:r>
      <w:r w:rsidR="00C83CA5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пассажиры</w:t>
      </w:r>
      <w:r w:rsidR="00C83CA5">
        <w:rPr>
          <w:rFonts w:ascii="Times New Roman" w:hAnsi="Times New Roman" w:cs="Times New Roman"/>
          <w:sz w:val="26"/>
          <w:szCs w:val="26"/>
        </w:rPr>
        <w:t xml:space="preserve"> </w:t>
      </w:r>
      <w:r w:rsidRPr="00814276">
        <w:rPr>
          <w:rFonts w:ascii="Times New Roman" w:hAnsi="Times New Roman" w:cs="Times New Roman"/>
          <w:sz w:val="26"/>
          <w:szCs w:val="26"/>
        </w:rPr>
        <w:t>ТС без ДУУ – 2 ребёнка погибли в Чебо</w:t>
      </w:r>
      <w:r w:rsidRPr="00814276">
        <w:rPr>
          <w:rFonts w:ascii="Times New Roman" w:hAnsi="Times New Roman" w:cs="Times New Roman"/>
          <w:sz w:val="26"/>
          <w:szCs w:val="26"/>
        </w:rPr>
        <w:t>к</w:t>
      </w:r>
      <w:r w:rsidRPr="00814276">
        <w:rPr>
          <w:rFonts w:ascii="Times New Roman" w:hAnsi="Times New Roman" w:cs="Times New Roman"/>
          <w:sz w:val="26"/>
          <w:szCs w:val="26"/>
        </w:rPr>
        <w:t>сарском районе (на руках у матери</w:t>
      </w:r>
      <w:proofErr w:type="gramEnd"/>
      <w:r w:rsidRPr="00814276">
        <w:rPr>
          <w:rFonts w:ascii="Times New Roman" w:hAnsi="Times New Roman" w:cs="Times New Roman"/>
          <w:sz w:val="26"/>
          <w:szCs w:val="26"/>
        </w:rPr>
        <w:t xml:space="preserve"> и на мотоблоке) и 13 ранены; 69 ДТП </w:t>
      </w:r>
      <w:r w:rsidR="00C83CA5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дети</w:t>
      </w:r>
      <w:r w:rsidR="00C83CA5">
        <w:rPr>
          <w:rFonts w:ascii="Times New Roman" w:hAnsi="Times New Roman" w:cs="Times New Roman"/>
          <w:sz w:val="26"/>
          <w:szCs w:val="26"/>
        </w:rPr>
        <w:t xml:space="preserve"> – </w:t>
      </w:r>
      <w:r w:rsidRPr="00814276">
        <w:rPr>
          <w:rFonts w:ascii="Times New Roman" w:hAnsi="Times New Roman" w:cs="Times New Roman"/>
          <w:sz w:val="26"/>
          <w:szCs w:val="26"/>
        </w:rPr>
        <w:t xml:space="preserve">пассажиры с ДУУ (ремнями безопасности) – 2 </w:t>
      </w:r>
      <w:proofErr w:type="gramStart"/>
      <w:r w:rsidRPr="00814276">
        <w:rPr>
          <w:rFonts w:ascii="Times New Roman" w:hAnsi="Times New Roman" w:cs="Times New Roman"/>
          <w:sz w:val="26"/>
          <w:szCs w:val="26"/>
        </w:rPr>
        <w:t>погибли и 92 ранены</w:t>
      </w:r>
      <w:proofErr w:type="gramEnd"/>
      <w:r w:rsidRPr="00814276">
        <w:rPr>
          <w:rFonts w:ascii="Times New Roman" w:hAnsi="Times New Roman" w:cs="Times New Roman"/>
          <w:sz w:val="26"/>
          <w:szCs w:val="26"/>
        </w:rPr>
        <w:t xml:space="preserve">. В 58 </w:t>
      </w:r>
      <w:proofErr w:type="gramStart"/>
      <w:r w:rsidRPr="00814276">
        <w:rPr>
          <w:rFonts w:ascii="Times New Roman" w:hAnsi="Times New Roman" w:cs="Times New Roman"/>
          <w:sz w:val="26"/>
          <w:szCs w:val="26"/>
        </w:rPr>
        <w:t>фактах</w:t>
      </w:r>
      <w:proofErr w:type="gramEnd"/>
      <w:r w:rsidRPr="00814276">
        <w:rPr>
          <w:rFonts w:ascii="Times New Roman" w:hAnsi="Times New Roman" w:cs="Times New Roman"/>
          <w:sz w:val="26"/>
          <w:szCs w:val="26"/>
        </w:rPr>
        <w:t xml:space="preserve"> ДТП родителей  в момент ДТП рядом с ребёнком не было.  </w:t>
      </w:r>
    </w:p>
    <w:p w:rsidR="00F6050A" w:rsidRPr="00814276" w:rsidRDefault="00F6050A" w:rsidP="000D7A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276">
        <w:rPr>
          <w:rFonts w:ascii="Times New Roman" w:hAnsi="Times New Roman" w:cs="Times New Roman"/>
          <w:sz w:val="26"/>
          <w:szCs w:val="26"/>
        </w:rPr>
        <w:t>В 2016 году произошло 50 ДТП с несовершеннолетними в возрасте 16</w:t>
      </w:r>
      <w:r w:rsidR="00C83CA5">
        <w:rPr>
          <w:rFonts w:ascii="Times New Roman" w:hAnsi="Times New Roman" w:cs="Times New Roman"/>
          <w:sz w:val="26"/>
          <w:szCs w:val="26"/>
        </w:rPr>
        <w:t xml:space="preserve"> – </w:t>
      </w:r>
      <w:r w:rsidRPr="00814276">
        <w:rPr>
          <w:rFonts w:ascii="Times New Roman" w:hAnsi="Times New Roman" w:cs="Times New Roman"/>
          <w:sz w:val="26"/>
          <w:szCs w:val="26"/>
        </w:rPr>
        <w:t>18 лет, в которых 3 подростка погибли (</w:t>
      </w:r>
      <w:proofErr w:type="spellStart"/>
      <w:r w:rsidRPr="00814276">
        <w:rPr>
          <w:rFonts w:ascii="Times New Roman" w:hAnsi="Times New Roman" w:cs="Times New Roman"/>
          <w:sz w:val="26"/>
          <w:szCs w:val="26"/>
        </w:rPr>
        <w:t>Канашский</w:t>
      </w:r>
      <w:proofErr w:type="spellEnd"/>
      <w:r w:rsidRPr="00814276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C83CA5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2 и </w:t>
      </w:r>
      <w:proofErr w:type="spellStart"/>
      <w:r w:rsidRPr="00814276">
        <w:rPr>
          <w:rFonts w:ascii="Times New Roman" w:hAnsi="Times New Roman" w:cs="Times New Roman"/>
          <w:sz w:val="26"/>
          <w:szCs w:val="26"/>
        </w:rPr>
        <w:t>Ядринский</w:t>
      </w:r>
      <w:proofErr w:type="spellEnd"/>
      <w:r w:rsidRPr="00814276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C83CA5">
        <w:rPr>
          <w:rFonts w:ascii="Times New Roman" w:hAnsi="Times New Roman" w:cs="Times New Roman"/>
          <w:sz w:val="26"/>
          <w:szCs w:val="26"/>
        </w:rPr>
        <w:t>–</w:t>
      </w:r>
      <w:r w:rsidRPr="00814276">
        <w:rPr>
          <w:rFonts w:ascii="Times New Roman" w:hAnsi="Times New Roman" w:cs="Times New Roman"/>
          <w:sz w:val="26"/>
          <w:szCs w:val="26"/>
        </w:rPr>
        <w:t xml:space="preserve"> 1) и 48 получили травмы. Причём: 17 ДТП с пешеходами, 3 с велосипедистами, 1 в</w:t>
      </w:r>
      <w:r w:rsidRPr="00814276">
        <w:rPr>
          <w:rFonts w:ascii="Times New Roman" w:hAnsi="Times New Roman" w:cs="Times New Roman"/>
          <w:sz w:val="26"/>
          <w:szCs w:val="26"/>
        </w:rPr>
        <w:t>о</w:t>
      </w:r>
      <w:r w:rsidRPr="00814276">
        <w:rPr>
          <w:rFonts w:ascii="Times New Roman" w:hAnsi="Times New Roman" w:cs="Times New Roman"/>
          <w:sz w:val="26"/>
          <w:szCs w:val="26"/>
        </w:rPr>
        <w:t>дитель авто</w:t>
      </w:r>
      <w:r w:rsidR="00766233">
        <w:rPr>
          <w:rFonts w:ascii="Times New Roman" w:hAnsi="Times New Roman" w:cs="Times New Roman"/>
          <w:sz w:val="26"/>
          <w:szCs w:val="26"/>
        </w:rPr>
        <w:t>мобиля</w:t>
      </w:r>
      <w:r w:rsidRPr="00814276">
        <w:rPr>
          <w:rFonts w:ascii="Times New Roman" w:hAnsi="Times New Roman" w:cs="Times New Roman"/>
          <w:sz w:val="26"/>
          <w:szCs w:val="26"/>
        </w:rPr>
        <w:t>, 3 водителя мото</w:t>
      </w:r>
      <w:r w:rsidR="00766233">
        <w:rPr>
          <w:rFonts w:ascii="Times New Roman" w:hAnsi="Times New Roman" w:cs="Times New Roman"/>
          <w:sz w:val="26"/>
          <w:szCs w:val="26"/>
        </w:rPr>
        <w:t>циклов</w:t>
      </w:r>
      <w:r w:rsidRPr="00814276">
        <w:rPr>
          <w:rFonts w:ascii="Times New Roman" w:hAnsi="Times New Roman" w:cs="Times New Roman"/>
          <w:sz w:val="26"/>
          <w:szCs w:val="26"/>
        </w:rPr>
        <w:t xml:space="preserve"> с 1 пассажиром и 26 ДТП с пассажир</w:t>
      </w:r>
      <w:r w:rsidRPr="00814276">
        <w:rPr>
          <w:rFonts w:ascii="Times New Roman" w:hAnsi="Times New Roman" w:cs="Times New Roman"/>
          <w:sz w:val="26"/>
          <w:szCs w:val="26"/>
        </w:rPr>
        <w:t>а</w:t>
      </w:r>
      <w:r w:rsidRPr="00814276">
        <w:rPr>
          <w:rFonts w:ascii="Times New Roman" w:hAnsi="Times New Roman" w:cs="Times New Roman"/>
          <w:sz w:val="26"/>
          <w:szCs w:val="26"/>
        </w:rPr>
        <w:t xml:space="preserve">ми транспортных средств. </w:t>
      </w:r>
    </w:p>
    <w:p w:rsidR="00F6050A" w:rsidRPr="00814276" w:rsidRDefault="00F6050A" w:rsidP="00C323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сегодняшний день предупреждение детского дорожно-транспортного травматизма на территории нашей Республики остается актуальным. Однако пр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нимаемые меры недостаточны, по-прежнему </w:t>
      </w:r>
      <w:proofErr w:type="gramStart"/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гибнут и травмируются</w:t>
      </w:r>
      <w:proofErr w:type="gramEnd"/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дети.</w:t>
      </w:r>
    </w:p>
    <w:p w:rsidR="00F6050A" w:rsidRPr="00814276" w:rsidRDefault="00F6050A" w:rsidP="00C323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Дети гибнут в результате ДТП из-за недосмотра со стороны родителей. </w:t>
      </w:r>
      <w:proofErr w:type="gramStart"/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казателен следующий пример: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26 марта 2016 года при начале движения с ост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новки общественного транспорта водитель автобуса совершил наезд на малоле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него Д., 2012 г.р. Как выяснилось, ребенок приехал на этом автобусе вместе с о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цом.</w:t>
      </w:r>
      <w:proofErr w:type="gramEnd"/>
      <w:r w:rsidRPr="008142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Выйдя из автобуса, отец потерял контроль над ребенком, который выбежал перед начинающим движение автобусом, в результате чего произошел наезд.</w:t>
      </w:r>
    </w:p>
    <w:p w:rsidR="00F6050A" w:rsidRPr="00814276" w:rsidRDefault="00F6050A" w:rsidP="00C323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proofErr w:type="gramStart"/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вышеизложенное</w:t>
      </w:r>
      <w:proofErr w:type="gramEnd"/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необходимым вести разъяснительную работу с детьми, родителями, педагогами не только в рамках месячника безопасн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дорожного движения, но и рассмотреть вопрос о включении этой темы в обр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зовательные программы, в повестки родительских собраний и встреч с населением.</w:t>
      </w:r>
    </w:p>
    <w:p w:rsidR="00F6050A" w:rsidRPr="00814276" w:rsidRDefault="00F6050A" w:rsidP="00C323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очень важна тема повышения «культуры дорожного движения», в связи с этим полагаю, что необходимо объединить усилия  всех заинтересованных государственных органов и ведомств, образовательных организаций, обществе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организаций в формирова</w:t>
      </w:r>
      <w:bookmarkStart w:id="12" w:name="_Toc387905433"/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культуры дорожного движения и среди водит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427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и среди пешеходов.</w:t>
      </w:r>
    </w:p>
    <w:p w:rsidR="00F6050A" w:rsidRPr="004926E5" w:rsidRDefault="00F6050A" w:rsidP="004926E5">
      <w:pPr>
        <w:pStyle w:val="2"/>
        <w:jc w:val="center"/>
        <w:rPr>
          <w:rFonts w:ascii="Times New Roman" w:hAnsi="Times New Roman" w:cs="Times New Roman"/>
          <w:color w:val="auto"/>
          <w:u w:val="single"/>
        </w:rPr>
      </w:pPr>
      <w:bookmarkStart w:id="13" w:name="_Toc481141257"/>
      <w:r w:rsidRPr="004926E5">
        <w:rPr>
          <w:rFonts w:ascii="Times New Roman" w:hAnsi="Times New Roman" w:cs="Times New Roman"/>
          <w:color w:val="auto"/>
          <w:u w:val="single"/>
        </w:rPr>
        <w:t>О суицидах среди несовершеннолетних</w:t>
      </w:r>
      <w:bookmarkEnd w:id="12"/>
      <w:bookmarkEnd w:id="13"/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1927">
        <w:rPr>
          <w:rFonts w:ascii="Times New Roman" w:hAnsi="Times New Roman" w:cs="Times New Roman"/>
          <w:sz w:val="26"/>
          <w:szCs w:val="26"/>
          <w:lang w:eastAsia="ru-RU"/>
        </w:rPr>
        <w:t>Создание для детей комфортной и безопасной среды обитания, обеспечив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ющей всестороннее и гармоничное развитие ребёнка, невозможно без решения в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проса обеспечения безопасного информационного пространства для детей.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  <w:lang w:eastAsia="ru-RU"/>
        </w:rPr>
        <w:t>Интернет</w:t>
      </w:r>
      <w:r w:rsidR="00DC23CA" w:rsidRPr="007719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DC23CA" w:rsidRPr="0077192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источник знаний, в то же время в Интернете можно столкнуться с пропагандой насилия, жестокости, порнографии, много случаев  вовлечения детей в социальные группы, предлагающие наркотики, пропагандирующие суицид.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</w:rPr>
        <w:t>В Европе частота суицидов среди несовершеннолетних составляет от 0,4 до 1,5 случаев на 100 тысяч детского населения. В России этот показатель в среднем в 2,5 раза выше.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</w:rPr>
        <w:t>По итогам заседания Координационного совета по реализации Национал</w:t>
      </w:r>
      <w:r w:rsidRPr="00771927">
        <w:rPr>
          <w:rFonts w:ascii="Times New Roman" w:hAnsi="Times New Roman" w:cs="Times New Roman"/>
          <w:sz w:val="26"/>
          <w:szCs w:val="26"/>
        </w:rPr>
        <w:t>ь</w:t>
      </w:r>
      <w:r w:rsidRPr="00771927">
        <w:rPr>
          <w:rFonts w:ascii="Times New Roman" w:hAnsi="Times New Roman" w:cs="Times New Roman"/>
          <w:sz w:val="26"/>
          <w:szCs w:val="26"/>
        </w:rPr>
        <w:t xml:space="preserve">ной стратегии действий в интересах детей, состоявшегося 15 ноября 2016 года, Президент </w:t>
      </w:r>
      <w:r w:rsidR="00DC23CA" w:rsidRPr="00771927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771927">
        <w:rPr>
          <w:rFonts w:ascii="Times New Roman" w:hAnsi="Times New Roman" w:cs="Times New Roman"/>
          <w:sz w:val="26"/>
          <w:szCs w:val="26"/>
        </w:rPr>
        <w:t>утвердил Перечень поручений, одно из которых: принятие решения, направленного на совершенствование системы профилактики подросткового суицида.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</w:rPr>
        <w:t>Анализ сложившейся ситуации, связанной с суицидальными проявлениями в подростковой среде, свидетельствует о том, что на сегодняшний день данная пр</w:t>
      </w:r>
      <w:r w:rsidRPr="00771927">
        <w:rPr>
          <w:rFonts w:ascii="Times New Roman" w:hAnsi="Times New Roman" w:cs="Times New Roman"/>
          <w:sz w:val="26"/>
          <w:szCs w:val="26"/>
        </w:rPr>
        <w:t>о</w:t>
      </w:r>
      <w:r w:rsidRPr="00771927">
        <w:rPr>
          <w:rFonts w:ascii="Times New Roman" w:hAnsi="Times New Roman" w:cs="Times New Roman"/>
          <w:sz w:val="26"/>
          <w:szCs w:val="26"/>
        </w:rPr>
        <w:t>блема является актуальной, вызывает наибольший общественный резонанс.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</w:rPr>
        <w:t>К сожалению, в нашей республике сложилась негативная ситуация с детск</w:t>
      </w:r>
      <w:r w:rsidRPr="00771927">
        <w:rPr>
          <w:rFonts w:ascii="Times New Roman" w:hAnsi="Times New Roman" w:cs="Times New Roman"/>
          <w:sz w:val="26"/>
          <w:szCs w:val="26"/>
        </w:rPr>
        <w:t>и</w:t>
      </w:r>
      <w:r w:rsidRPr="00771927">
        <w:rPr>
          <w:rFonts w:ascii="Times New Roman" w:hAnsi="Times New Roman" w:cs="Times New Roman"/>
          <w:sz w:val="26"/>
          <w:szCs w:val="26"/>
        </w:rPr>
        <w:t>ми суицидами. В 2016 году детьми совершено 12 оконченных суицидов, что сост</w:t>
      </w:r>
      <w:r w:rsidRPr="00771927">
        <w:rPr>
          <w:rFonts w:ascii="Times New Roman" w:hAnsi="Times New Roman" w:cs="Times New Roman"/>
          <w:sz w:val="26"/>
          <w:szCs w:val="26"/>
        </w:rPr>
        <w:t>а</w:t>
      </w:r>
      <w:r w:rsidRPr="00771927">
        <w:rPr>
          <w:rFonts w:ascii="Times New Roman" w:hAnsi="Times New Roman" w:cs="Times New Roman"/>
          <w:sz w:val="26"/>
          <w:szCs w:val="26"/>
        </w:rPr>
        <w:t>вило 0,48 на 10 тыс. детского населения. Для примера другие регионы ПФО: Ба</w:t>
      </w:r>
      <w:r w:rsidRPr="00771927">
        <w:rPr>
          <w:rFonts w:ascii="Times New Roman" w:hAnsi="Times New Roman" w:cs="Times New Roman"/>
          <w:sz w:val="26"/>
          <w:szCs w:val="26"/>
        </w:rPr>
        <w:t>ш</w:t>
      </w:r>
      <w:r w:rsidRPr="00771927">
        <w:rPr>
          <w:rFonts w:ascii="Times New Roman" w:hAnsi="Times New Roman" w:cs="Times New Roman"/>
          <w:sz w:val="26"/>
          <w:szCs w:val="26"/>
        </w:rPr>
        <w:t xml:space="preserve">кортостан: 41 оконченный суицид – 0,47 на 10 тыс. детского населения, Пермский край: 22 оконченных суицида </w:t>
      </w:r>
      <w:r w:rsidR="00C83CA5" w:rsidRPr="00771927">
        <w:rPr>
          <w:rFonts w:ascii="Times New Roman" w:hAnsi="Times New Roman" w:cs="Times New Roman"/>
          <w:sz w:val="26"/>
          <w:szCs w:val="26"/>
        </w:rPr>
        <w:t>–</w:t>
      </w:r>
      <w:r w:rsidRPr="00771927">
        <w:rPr>
          <w:rFonts w:ascii="Times New Roman" w:hAnsi="Times New Roman" w:cs="Times New Roman"/>
          <w:sz w:val="26"/>
          <w:szCs w:val="26"/>
        </w:rPr>
        <w:t xml:space="preserve"> 0,39 на 10 тыс. детского населения, Республика Марий Эл – 5 оконченных суицидов </w:t>
      </w:r>
      <w:r w:rsidR="00C83CA5" w:rsidRPr="00771927">
        <w:rPr>
          <w:rFonts w:ascii="Times New Roman" w:hAnsi="Times New Roman" w:cs="Times New Roman"/>
          <w:sz w:val="26"/>
          <w:szCs w:val="26"/>
        </w:rPr>
        <w:t>–</w:t>
      </w:r>
      <w:r w:rsidRPr="00771927">
        <w:rPr>
          <w:rFonts w:ascii="Times New Roman" w:hAnsi="Times New Roman" w:cs="Times New Roman"/>
          <w:sz w:val="26"/>
          <w:szCs w:val="26"/>
        </w:rPr>
        <w:t xml:space="preserve"> 0,36 на 10 тыс. детского населения, Нижег</w:t>
      </w:r>
      <w:r w:rsidRPr="00771927">
        <w:rPr>
          <w:rFonts w:ascii="Times New Roman" w:hAnsi="Times New Roman" w:cs="Times New Roman"/>
          <w:sz w:val="26"/>
          <w:szCs w:val="26"/>
        </w:rPr>
        <w:t>о</w:t>
      </w:r>
      <w:r w:rsidRPr="00771927">
        <w:rPr>
          <w:rFonts w:ascii="Times New Roman" w:hAnsi="Times New Roman" w:cs="Times New Roman"/>
          <w:sz w:val="26"/>
          <w:szCs w:val="26"/>
        </w:rPr>
        <w:t>родская область – 2 оконченных суицида на 0,04 на 10 тыс. детского населения.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71927">
        <w:rPr>
          <w:rFonts w:ascii="Times New Roman" w:hAnsi="Times New Roman" w:cs="Times New Roman"/>
          <w:i/>
          <w:sz w:val="26"/>
          <w:szCs w:val="26"/>
          <w:u w:val="single"/>
        </w:rPr>
        <w:t>Детские суициды в Чувашской Республике</w:t>
      </w:r>
    </w:p>
    <w:tbl>
      <w:tblPr>
        <w:tblW w:w="93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1134"/>
        <w:gridCol w:w="1134"/>
        <w:gridCol w:w="1275"/>
        <w:gridCol w:w="1418"/>
        <w:gridCol w:w="1134"/>
      </w:tblGrid>
      <w:tr w:rsidR="00F6050A" w:rsidRPr="00771927" w:rsidTr="00C83CA5">
        <w:trPr>
          <w:trHeight w:val="243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2017</w:t>
            </w:r>
          </w:p>
        </w:tc>
      </w:tr>
      <w:tr w:rsidR="00F6050A" w:rsidRPr="00771927" w:rsidTr="00C83CA5">
        <w:trPr>
          <w:trHeight w:val="243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завершенных самоубийств,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C7F12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F6050A" w:rsidRPr="00771927" w:rsidTr="00C83CA5">
        <w:trPr>
          <w:trHeight w:val="243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попыток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2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0A" w:rsidRPr="00771927" w:rsidRDefault="00F6050A" w:rsidP="0077192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Анализ указанных суицидов показывает, что основными причинами, поб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дившими несовершеннолетних совершить самоубийство</w:t>
      </w:r>
      <w:r w:rsidR="00DC23CA"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явились душевные пер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живания, обусловленные индивидуальными психологическими, социальными и возрастными особенностями, не выявление суицидальных наклонностей у нес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вершеннолетних  и отсутствие профилактической работы с этими детьми  со ст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роны субъектов профилактики, педагогических работников и родителей несове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шеннолетних.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Нельзя исключать негативную роль информации из сети Интернет, где с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держится не только контент, рассказывающий о способах суицидов, но и побу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дающий детей совершать их.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анализе совершенных детьми суицидов, устанавливалось, что дети с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стояли в социальной сети «</w:t>
      </w:r>
      <w:proofErr w:type="spellStart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Вконтакте</w:t>
      </w:r>
      <w:proofErr w:type="spellEnd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в сообществах «50 дней до </w:t>
      </w:r>
      <w:proofErr w:type="gramStart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моего</w:t>
      </w:r>
      <w:proofErr w:type="gramEnd"/>
      <w:r w:rsidR="00C83CA5"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самоуб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ийства</w:t>
      </w:r>
      <w:proofErr w:type="spellEnd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«Клуб самоубийц» и др.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1927">
        <w:rPr>
          <w:rFonts w:ascii="Times New Roman" w:hAnsi="Times New Roman" w:cs="Times New Roman"/>
          <w:sz w:val="26"/>
          <w:szCs w:val="26"/>
          <w:lang w:eastAsia="ru-RU"/>
        </w:rPr>
        <w:t>Основной проблемой формирования безопасной среды для детей в сети И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тернет является постоянное создание новых сайтов с негативной информацией, к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771927">
        <w:rPr>
          <w:rFonts w:ascii="Times New Roman" w:hAnsi="Times New Roman" w:cs="Times New Roman"/>
          <w:sz w:val="26"/>
          <w:szCs w:val="26"/>
          <w:lang w:eastAsia="ru-RU"/>
        </w:rPr>
        <w:t>торые своевременно не блокируются программными продуктами для контент-фильтрации.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Несмотря на то, что законом предусмотрена блокировка сайтов, пропаганд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рующих суициды, их закрытие занимает время.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Роскомнадзор</w:t>
      </w:r>
      <w:proofErr w:type="spellEnd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ведет работу исключительно по поступившим жалобам – з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конодательно закрепленных полномочий по выявлению суицидального контента в Интернете пока нет ни у одного органа государственной власти. Поэтому особое значение имеет активное участие в этом процессе общественности и представит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 профессионального сообщества.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 эгидой Лиги безопасного Интернета в 2011 году было создано межрег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ональное молодежное общественное движение «</w:t>
      </w:r>
      <w:proofErr w:type="spellStart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Кибердружина</w:t>
      </w:r>
      <w:proofErr w:type="spellEnd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участники кот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рого в том числе осуществляют мониторинг суицидально-опасных групп и соо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ществ в социальных сетях, а также проводят разъяснительную работу с учениками образовательных учреждений. Такое движение необходимо создать и в Чувашской Республике, привлекая к нему волонтеров.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Негативные сайты, сообщества создаются каждый день, и на место заблок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рованного почти сразу возникают другие.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71927">
        <w:rPr>
          <w:rFonts w:ascii="Times New Roman" w:hAnsi="Times New Roman" w:cs="Times New Roman"/>
          <w:sz w:val="26"/>
          <w:szCs w:val="26"/>
          <w:lang w:eastAsia="ru-RU"/>
        </w:rPr>
        <w:t>Поэтому нам необходимо добиться того, чтобы и дети, и родители знали, помнили, осознавали, что интернет – это не только возможность получения знаний, развития и развлечений, но также и опасность для неокрепшей психики ребёнка.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bookmarkStart w:id="14" w:name="_Toc385257343"/>
      <w:bookmarkStart w:id="15" w:name="_Toc385257470"/>
      <w:bookmarkStart w:id="16" w:name="_Toc385519115"/>
      <w:bookmarkStart w:id="17" w:name="_Toc386181074"/>
      <w:bookmarkStart w:id="18" w:name="_Toc386196919"/>
      <w:bookmarkStart w:id="19" w:name="_Toc387905442"/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>Для защиты детей от просмотра не предназначенных для них сайтов, нед</w:t>
      </w: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>статочно просто ограничивать их свободу в использовании ресурсов сети. Сегодня подросток нередко оказывается более грамотным в вопросах настройки персонал</w:t>
      </w: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>ь</w:t>
      </w: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>ного компьютера и установки соответствующих программ, чем его родители, а значит, обход родительских методов защиты для него не представляет сложности.</w:t>
      </w:r>
      <w:bookmarkEnd w:id="14"/>
      <w:bookmarkEnd w:id="15"/>
      <w:bookmarkEnd w:id="16"/>
      <w:bookmarkEnd w:id="17"/>
      <w:bookmarkEnd w:id="18"/>
      <w:bookmarkEnd w:id="19"/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Безопасному пользованию Интернетом нужно обучать в  первую очередь р</w:t>
      </w: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дителей. Родители должны уметь 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отслеживать трафик истории посещений сайтов, по возможности ненавязчиво отслеживать переписку детей в Сети.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этим необходимо в образовательных организациях регулярно пр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водить разъяснительную работу с родителями  о необходимости контроля за де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тельностью детей в Интернете, обучать родителей доверительному общению с детьми.  Ребенок не должен чувствовать себя один на один с проблемой. Важно массово распространить информацию о Детском телефоне доверия - 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8-800-2000-122.</w:t>
      </w:r>
      <w:r w:rsidR="00C83CA5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телефон доверия функционирует на базе БОУ «Центр образования и комплексного сопровождения детей» Минобразования Чувашии и </w:t>
      </w:r>
      <w:r w:rsidR="00C83CA5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У «</w:t>
      </w:r>
      <w:proofErr w:type="spellStart"/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Новочебо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сарский</w:t>
      </w:r>
      <w:proofErr w:type="spellEnd"/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социально-реабилитационный центр для несовершеннолетних» Мин</w:t>
      </w:r>
      <w:r w:rsidR="00C83CA5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Чувашии. С января 2013 г. дополнительно функционирует «Единый республика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психологический телефон доверия» по номеру: 8-800-100-49-94, 58-31-31, к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торый работает по проблемам и взрослых, и детей.</w:t>
      </w:r>
      <w:r w:rsidR="00C83CA5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C12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2016 году общее количество поступивших звонков на детский телефон доверия составило </w:t>
      </w:r>
      <w:r w:rsidR="005423DB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22397</w:t>
      </w:r>
      <w:r w:rsidR="00E95C12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(2015 - </w:t>
      </w:r>
      <w:r w:rsidR="00653E83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25484</w:t>
      </w:r>
      <w:r w:rsidR="00E95C12" w:rsidRPr="0077192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Необходимо проводить обучение педагогов о видах негативной информации, находящейся в сети Интернет, в школах, </w:t>
      </w:r>
      <w:proofErr w:type="spellStart"/>
      <w:r w:rsidR="00C83CA5"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ССУЗ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</w:t>
      </w:r>
      <w:proofErr w:type="spellEnd"/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регулярно проводить анализ наличия у обучающихся знаний безопасного поведения в Интернете, наличия су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цидальных рисков.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</w:rPr>
        <w:t>Недостаток внимания, доверия, сочувствия и понимания к подросткам в с</w:t>
      </w:r>
      <w:r w:rsidRPr="00771927">
        <w:rPr>
          <w:rFonts w:ascii="Times New Roman" w:hAnsi="Times New Roman" w:cs="Times New Roman"/>
          <w:sz w:val="26"/>
          <w:szCs w:val="26"/>
        </w:rPr>
        <w:t>о</w:t>
      </w:r>
      <w:r w:rsidRPr="00771927">
        <w:rPr>
          <w:rFonts w:ascii="Times New Roman" w:hAnsi="Times New Roman" w:cs="Times New Roman"/>
          <w:sz w:val="26"/>
          <w:szCs w:val="26"/>
        </w:rPr>
        <w:t>временных семьях, в том числе обусловленный многочисленностью неполных с</w:t>
      </w:r>
      <w:r w:rsidRPr="00771927">
        <w:rPr>
          <w:rFonts w:ascii="Times New Roman" w:hAnsi="Times New Roman" w:cs="Times New Roman"/>
          <w:sz w:val="26"/>
          <w:szCs w:val="26"/>
        </w:rPr>
        <w:t>е</w:t>
      </w:r>
      <w:r w:rsidRPr="00771927">
        <w:rPr>
          <w:rFonts w:ascii="Times New Roman" w:hAnsi="Times New Roman" w:cs="Times New Roman"/>
          <w:sz w:val="26"/>
          <w:szCs w:val="26"/>
        </w:rPr>
        <w:t>мей и семей, проживающих в незарегистрированных браках, частые конфликты родителей в присутствии детей, а также недостаток психологического комфорта в стенах учебного заведения, часто являются провоцирующими факторами для с</w:t>
      </w:r>
      <w:r w:rsidRPr="00771927">
        <w:rPr>
          <w:rFonts w:ascii="Times New Roman" w:hAnsi="Times New Roman" w:cs="Times New Roman"/>
          <w:sz w:val="26"/>
          <w:szCs w:val="26"/>
        </w:rPr>
        <w:t>о</w:t>
      </w:r>
      <w:r w:rsidRPr="00771927">
        <w:rPr>
          <w:rFonts w:ascii="Times New Roman" w:hAnsi="Times New Roman" w:cs="Times New Roman"/>
          <w:sz w:val="26"/>
          <w:szCs w:val="26"/>
        </w:rPr>
        <w:t>вершения суицида. Дискомфорт учащихся в образовательной среде может прив</w:t>
      </w:r>
      <w:r w:rsidRPr="00771927">
        <w:rPr>
          <w:rFonts w:ascii="Times New Roman" w:hAnsi="Times New Roman" w:cs="Times New Roman"/>
          <w:sz w:val="26"/>
          <w:szCs w:val="26"/>
        </w:rPr>
        <w:t>е</w:t>
      </w:r>
      <w:r w:rsidRPr="00771927">
        <w:rPr>
          <w:rFonts w:ascii="Times New Roman" w:hAnsi="Times New Roman" w:cs="Times New Roman"/>
          <w:sz w:val="26"/>
          <w:szCs w:val="26"/>
        </w:rPr>
        <w:t>сти и к агрессивным способам разрешения конфликтной ситуации.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92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71927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771927">
        <w:rPr>
          <w:rFonts w:ascii="Times New Roman" w:hAnsi="Times New Roman" w:cs="Times New Roman"/>
          <w:sz w:val="26"/>
          <w:szCs w:val="26"/>
        </w:rPr>
        <w:t xml:space="preserve"> профилактики суицидального поведения несовершеннолетних нео</w:t>
      </w:r>
      <w:r w:rsidRPr="00771927">
        <w:rPr>
          <w:rFonts w:ascii="Times New Roman" w:hAnsi="Times New Roman" w:cs="Times New Roman"/>
          <w:sz w:val="26"/>
          <w:szCs w:val="26"/>
        </w:rPr>
        <w:t>б</w:t>
      </w:r>
      <w:r w:rsidRPr="00771927">
        <w:rPr>
          <w:rFonts w:ascii="Times New Roman" w:hAnsi="Times New Roman" w:cs="Times New Roman"/>
          <w:sz w:val="26"/>
          <w:szCs w:val="26"/>
        </w:rPr>
        <w:t>ходимо принять меры по надлежащему учету случаев их суицидального поведения, скоординировать взаимодействие Минобразования Чувашии, Минздрава Чувашии, органов внутренних дел и СУ СК России по Чувашской Республике в этом напра</w:t>
      </w:r>
      <w:r w:rsidRPr="00771927">
        <w:rPr>
          <w:rFonts w:ascii="Times New Roman" w:hAnsi="Times New Roman" w:cs="Times New Roman"/>
          <w:sz w:val="26"/>
          <w:szCs w:val="26"/>
        </w:rPr>
        <w:t>в</w:t>
      </w:r>
      <w:r w:rsidRPr="00771927">
        <w:rPr>
          <w:rFonts w:ascii="Times New Roman" w:hAnsi="Times New Roman" w:cs="Times New Roman"/>
          <w:sz w:val="26"/>
          <w:szCs w:val="26"/>
        </w:rPr>
        <w:t>лении.</w:t>
      </w:r>
    </w:p>
    <w:p w:rsidR="00F6050A" w:rsidRPr="00771927" w:rsidRDefault="00F6050A" w:rsidP="0077192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1927">
        <w:rPr>
          <w:rFonts w:ascii="Times New Roman" w:hAnsi="Times New Roman" w:cs="Times New Roman"/>
          <w:sz w:val="26"/>
          <w:szCs w:val="26"/>
        </w:rPr>
        <w:t>Необходимо проводить индивидуально-профилактическую работу с нес</w:t>
      </w:r>
      <w:r w:rsidRPr="00771927">
        <w:rPr>
          <w:rFonts w:ascii="Times New Roman" w:hAnsi="Times New Roman" w:cs="Times New Roman"/>
          <w:sz w:val="26"/>
          <w:szCs w:val="26"/>
        </w:rPr>
        <w:t>о</w:t>
      </w:r>
      <w:r w:rsidRPr="00771927">
        <w:rPr>
          <w:rFonts w:ascii="Times New Roman" w:hAnsi="Times New Roman" w:cs="Times New Roman"/>
          <w:sz w:val="26"/>
          <w:szCs w:val="26"/>
        </w:rPr>
        <w:t>вершеннолетним, оказавшимся в трудной жизненной ситуации, проводить работу, используя имеющийся штат педагогов, классных руководителей,  детских психол</w:t>
      </w:r>
      <w:r w:rsidRPr="00771927">
        <w:rPr>
          <w:rFonts w:ascii="Times New Roman" w:hAnsi="Times New Roman" w:cs="Times New Roman"/>
          <w:sz w:val="26"/>
          <w:szCs w:val="26"/>
        </w:rPr>
        <w:t>о</w:t>
      </w:r>
      <w:r w:rsidRPr="00771927">
        <w:rPr>
          <w:rFonts w:ascii="Times New Roman" w:hAnsi="Times New Roman" w:cs="Times New Roman"/>
          <w:sz w:val="26"/>
          <w:szCs w:val="26"/>
        </w:rPr>
        <w:t>гов в образовательных учреждениях, лечебных учреждениях республики, БОУ «Центр сопровождения и комплексного сопровождения детей» Министерства обр</w:t>
      </w:r>
      <w:r w:rsidRPr="00771927">
        <w:rPr>
          <w:rFonts w:ascii="Times New Roman" w:hAnsi="Times New Roman" w:cs="Times New Roman"/>
          <w:sz w:val="26"/>
          <w:szCs w:val="26"/>
        </w:rPr>
        <w:t>а</w:t>
      </w:r>
      <w:r w:rsidRPr="00771927">
        <w:rPr>
          <w:rFonts w:ascii="Times New Roman" w:hAnsi="Times New Roman" w:cs="Times New Roman"/>
          <w:sz w:val="26"/>
          <w:szCs w:val="26"/>
        </w:rPr>
        <w:t>зования и молодежной политики Чувашской Республики, психотерапевтов и пс</w:t>
      </w:r>
      <w:r w:rsidRPr="00771927">
        <w:rPr>
          <w:rFonts w:ascii="Times New Roman" w:hAnsi="Times New Roman" w:cs="Times New Roman"/>
          <w:sz w:val="26"/>
          <w:szCs w:val="26"/>
        </w:rPr>
        <w:t>и</w:t>
      </w:r>
      <w:r w:rsidRPr="00771927">
        <w:rPr>
          <w:rFonts w:ascii="Times New Roman" w:hAnsi="Times New Roman" w:cs="Times New Roman"/>
          <w:sz w:val="26"/>
          <w:szCs w:val="26"/>
        </w:rPr>
        <w:t>хиатров.</w:t>
      </w:r>
      <w:proofErr w:type="gramEnd"/>
    </w:p>
    <w:p w:rsidR="006C7B90" w:rsidRPr="00771927" w:rsidRDefault="00F6050A" w:rsidP="007719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Мы должны проводить активную профилактическую работу против суиц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дов, воспитывать в детях позитивное отношение к жизни, стараться вовремя зам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чать изменения в настроении, поведении детей. Дети должны знать, что они не о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7719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 наедине со своими проблемами и у любой ситуации есть выход.</w:t>
      </w:r>
    </w:p>
    <w:p w:rsidR="006C7B90" w:rsidRPr="004926E5" w:rsidRDefault="006C7B90" w:rsidP="004926E5">
      <w:pPr>
        <w:pStyle w:val="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eastAsia="Times New Roman"/>
          <w:lang w:eastAsia="ru-RU"/>
        </w:rPr>
        <w:br w:type="page"/>
      </w:r>
      <w:bookmarkStart w:id="20" w:name="_Toc481141258"/>
      <w:r w:rsidRPr="004926E5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О реализации права детей на охрану здоровья</w:t>
      </w:r>
      <w:bookmarkEnd w:id="20"/>
    </w:p>
    <w:p w:rsidR="006C7B90" w:rsidRPr="006C7B90" w:rsidRDefault="006C7B90" w:rsidP="006C7B9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7B90">
        <w:rPr>
          <w:rFonts w:ascii="Times New Roman" w:hAnsi="Times New Roman" w:cs="Times New Roman"/>
          <w:sz w:val="26"/>
          <w:szCs w:val="26"/>
          <w:lang w:eastAsia="ru-RU"/>
        </w:rPr>
        <w:t>«Охрана здоровья матери и ребенка была, есть и будет одним из важнейших напра</w:t>
      </w:r>
      <w:r w:rsidRPr="006C7B90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6C7B90">
        <w:rPr>
          <w:rFonts w:ascii="Times New Roman" w:hAnsi="Times New Roman" w:cs="Times New Roman"/>
          <w:sz w:val="26"/>
          <w:szCs w:val="26"/>
          <w:lang w:eastAsia="ru-RU"/>
        </w:rPr>
        <w:t>лений государственной политики Чува</w:t>
      </w:r>
      <w:r w:rsidRPr="006C7B90">
        <w:rPr>
          <w:rFonts w:ascii="Times New Roman" w:hAnsi="Times New Roman" w:cs="Times New Roman"/>
          <w:sz w:val="26"/>
          <w:szCs w:val="26"/>
          <w:lang w:eastAsia="ru-RU"/>
        </w:rPr>
        <w:t>ш</w:t>
      </w:r>
      <w:r w:rsidR="00326388">
        <w:rPr>
          <w:rFonts w:ascii="Times New Roman" w:hAnsi="Times New Roman" w:cs="Times New Roman"/>
          <w:sz w:val="26"/>
          <w:szCs w:val="26"/>
          <w:lang w:eastAsia="ru-RU"/>
        </w:rPr>
        <w:t>ской Республики</w:t>
      </w:r>
      <w:r w:rsidR="00A104E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6C7B90" w:rsidRPr="00AF4B3B" w:rsidRDefault="006C7B90" w:rsidP="006C7B90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F4B3B">
        <w:rPr>
          <w:rFonts w:ascii="Times New Roman" w:hAnsi="Times New Roman" w:cs="Times New Roman"/>
          <w:sz w:val="26"/>
          <w:szCs w:val="26"/>
          <w:lang w:eastAsia="ru-RU"/>
        </w:rPr>
        <w:t>Из Послания Главы Чувашской Республ</w:t>
      </w:r>
      <w:r w:rsidRPr="00AF4B3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AF4B3B">
        <w:rPr>
          <w:rFonts w:ascii="Times New Roman" w:hAnsi="Times New Roman" w:cs="Times New Roman"/>
          <w:sz w:val="26"/>
          <w:szCs w:val="26"/>
          <w:lang w:eastAsia="ru-RU"/>
        </w:rPr>
        <w:t>ки М.В. Игнатьева Государственному С</w:t>
      </w:r>
      <w:r w:rsidRPr="00AF4B3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F4B3B">
        <w:rPr>
          <w:rFonts w:ascii="Times New Roman" w:hAnsi="Times New Roman" w:cs="Times New Roman"/>
          <w:sz w:val="26"/>
          <w:szCs w:val="26"/>
          <w:lang w:eastAsia="ru-RU"/>
        </w:rPr>
        <w:t>вету Чувашской Республики 20 января 2017 года.</w:t>
      </w:r>
    </w:p>
    <w:p w:rsidR="006C7B90" w:rsidRPr="00AF4B3B" w:rsidRDefault="006C7B90" w:rsidP="006C7B90">
      <w:pPr>
        <w:suppressAutoHyphens/>
        <w:ind w:left="4536" w:right="-54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4842">
        <w:rPr>
          <w:rFonts w:ascii="Times New Roman" w:hAnsi="Times New Roman" w:cs="Times New Roman"/>
          <w:sz w:val="26"/>
          <w:szCs w:val="26"/>
          <w:lang w:eastAsia="ar-SA"/>
        </w:rPr>
        <w:t>Статья 24 Конвенции о правах ребёнка, одобренная Генеральной Ассамблеей ООН 20 ноября 1989 г., гарантирует, что государства – участники признают право ребёнка на пользование наиболее совершенными услугами системы здравоохран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ния и средствами лечения болезней и восстановления здоровья. Государства - участники стремятся обеспечить, чтобы ни один ребёнок не был лишен своего пр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ва на доступ к подобным услугам системы здравоохранения.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  <w:lang w:eastAsia="ar-SA"/>
        </w:rPr>
        <w:t>Статьей 7 Федерального закона от 21 ноября 2011 г</w:t>
      </w:r>
      <w:r w:rsidR="008B4A3C" w:rsidRPr="00614842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 xml:space="preserve"> № 323-ФЗ «Об основах охраны здоровья граждан в Российской Федерации» предусмотрено, что г</w:t>
      </w:r>
      <w:r w:rsidRPr="00614842">
        <w:rPr>
          <w:rFonts w:ascii="Times New Roman" w:hAnsi="Times New Roman" w:cs="Times New Roman"/>
          <w:sz w:val="26"/>
          <w:szCs w:val="26"/>
        </w:rPr>
        <w:t>осуда</w:t>
      </w:r>
      <w:r w:rsidRPr="00614842">
        <w:rPr>
          <w:rFonts w:ascii="Times New Roman" w:hAnsi="Times New Roman" w:cs="Times New Roman"/>
          <w:sz w:val="26"/>
          <w:szCs w:val="26"/>
        </w:rPr>
        <w:t>р</w:t>
      </w:r>
      <w:r w:rsidRPr="00614842">
        <w:rPr>
          <w:rFonts w:ascii="Times New Roman" w:hAnsi="Times New Roman" w:cs="Times New Roman"/>
          <w:sz w:val="26"/>
          <w:szCs w:val="26"/>
        </w:rPr>
        <w:t>ство признает охрану здоровья детей как одно из важнейших и необходимых усл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вий физического и психического развития детей. Дети независимо от их семейного и социального благополучия подлежат особой охране, включая заботу об их здор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вье и надлежащую правовую защиту в сфере охраны здоровья, и имеют приорите</w:t>
      </w:r>
      <w:r w:rsidRPr="00614842">
        <w:rPr>
          <w:rFonts w:ascii="Times New Roman" w:hAnsi="Times New Roman" w:cs="Times New Roman"/>
          <w:sz w:val="26"/>
          <w:szCs w:val="26"/>
        </w:rPr>
        <w:t>т</w:t>
      </w:r>
      <w:r w:rsidRPr="00614842">
        <w:rPr>
          <w:rFonts w:ascii="Times New Roman" w:hAnsi="Times New Roman" w:cs="Times New Roman"/>
          <w:sz w:val="26"/>
          <w:szCs w:val="26"/>
        </w:rPr>
        <w:t>ные права при оказании медицинской помощи.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Основным источником сведений о состоянии здоровья детского населения служат результаты медицинских осмотров, в том числе профилактические, предв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>рительные и периодические. Число детей, прошедших профилактические осмотры в 2016 году составило 248583 человека, или 99,9% от плановой численности де</w:t>
      </w:r>
      <w:r w:rsidRPr="00614842">
        <w:rPr>
          <w:rFonts w:ascii="Times New Roman" w:hAnsi="Times New Roman" w:cs="Times New Roman"/>
          <w:sz w:val="26"/>
          <w:szCs w:val="26"/>
        </w:rPr>
        <w:t>т</w:t>
      </w:r>
      <w:r w:rsidRPr="00614842">
        <w:rPr>
          <w:rFonts w:ascii="Times New Roman" w:hAnsi="Times New Roman" w:cs="Times New Roman"/>
          <w:sz w:val="26"/>
          <w:szCs w:val="26"/>
        </w:rPr>
        <w:t>ского населения.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 xml:space="preserve">Распределение детей по группам здоровья по результатам профилактических медицинских осмотров составило: 1 группа здоровья – 24,2% (2014 год – 30,6%), 2 группа здоровья – 63,4% (2014 год – 57,9%), 3 группа здоровья – 10,5% (2014 год – 9,6%), 4 группа здоровья – 0,3% (2014 год – 0,2%),  5 группа здоровья (дети-инвалиды) – 1,7% (2014 год – 1,7%). 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95"/>
        <w:gridCol w:w="992"/>
        <w:gridCol w:w="1134"/>
        <w:gridCol w:w="993"/>
      </w:tblGrid>
      <w:tr w:rsidR="006C7B90" w:rsidRPr="00614842" w:rsidTr="00715CE1"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Группы несовершеннолетних по состоянию здор</w:t>
            </w: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вья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2014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2015 г.</w:t>
            </w:r>
          </w:p>
        </w:tc>
        <w:tc>
          <w:tcPr>
            <w:tcW w:w="993" w:type="dxa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2016 г.</w:t>
            </w:r>
          </w:p>
        </w:tc>
      </w:tr>
      <w:tr w:rsidR="006C7B90" w:rsidRPr="00614842" w:rsidTr="00715CE1"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несовершеннолетних с </w:t>
            </w:r>
            <w:r w:rsidRPr="006148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-ой группой здоровья</w:t>
            </w:r>
          </w:p>
          <w:p w:rsidR="00CC1486" w:rsidRPr="00614842" w:rsidRDefault="00CC1486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486" w:rsidRPr="00614842" w:rsidRDefault="00CC1486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45410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486" w:rsidRPr="00614842" w:rsidRDefault="00CC1486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59233</w:t>
            </w:r>
          </w:p>
        </w:tc>
        <w:tc>
          <w:tcPr>
            <w:tcW w:w="993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1486" w:rsidRPr="00614842" w:rsidRDefault="00CC1486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59878</w:t>
            </w:r>
          </w:p>
        </w:tc>
      </w:tr>
      <w:tr w:rsidR="006C7B90" w:rsidRPr="00614842" w:rsidTr="00715CE1"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Численность несовершеннолетних со </w:t>
            </w:r>
            <w:r w:rsidRPr="006148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-ой группой здоровья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145879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149386</w:t>
            </w:r>
          </w:p>
        </w:tc>
        <w:tc>
          <w:tcPr>
            <w:tcW w:w="993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156983</w:t>
            </w:r>
          </w:p>
        </w:tc>
      </w:tr>
      <w:tr w:rsidR="006C7B90" w:rsidRPr="00614842" w:rsidTr="00715CE1"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несовершеннолетних с </w:t>
            </w:r>
            <w:r w:rsidRPr="006148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-ой группой здоровья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28155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24634</w:t>
            </w:r>
          </w:p>
        </w:tc>
        <w:tc>
          <w:tcPr>
            <w:tcW w:w="993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25939</w:t>
            </w:r>
          </w:p>
        </w:tc>
      </w:tr>
      <w:tr w:rsidR="006C7B90" w:rsidRPr="00614842" w:rsidTr="00715CE1"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несовершеннолетних с </w:t>
            </w:r>
            <w:r w:rsidRPr="006148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-ой группой здоровья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  <w:tc>
          <w:tcPr>
            <w:tcW w:w="993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</w:tr>
      <w:tr w:rsidR="006C7B90" w:rsidRPr="00614842" w:rsidTr="00715CE1"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несовершеннолетних с </w:t>
            </w:r>
            <w:r w:rsidRPr="006148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-ой группой здоровья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3089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4218</w:t>
            </w:r>
          </w:p>
        </w:tc>
        <w:tc>
          <w:tcPr>
            <w:tcW w:w="993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4516</w:t>
            </w:r>
          </w:p>
        </w:tc>
      </w:tr>
    </w:tbl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i/>
          <w:sz w:val="26"/>
          <w:szCs w:val="26"/>
        </w:rPr>
        <w:t xml:space="preserve">Первая (I) группа здоровья объединяет детей, не имеющих отклонений по всем избранным для оценки критериям здоровья, не болевших или редко болевших за период наблюдения, имеющих отставание в нервно–психическом развитии не более чем на 1 </w:t>
      </w:r>
      <w:proofErr w:type="spellStart"/>
      <w:r w:rsidRPr="00614842">
        <w:rPr>
          <w:rFonts w:ascii="Times New Roman" w:hAnsi="Times New Roman" w:cs="Times New Roman"/>
          <w:i/>
          <w:sz w:val="26"/>
          <w:szCs w:val="26"/>
        </w:rPr>
        <w:t>эпикризный</w:t>
      </w:r>
      <w:proofErr w:type="spellEnd"/>
      <w:r w:rsidRPr="00614842">
        <w:rPr>
          <w:rFonts w:ascii="Times New Roman" w:hAnsi="Times New Roman" w:cs="Times New Roman"/>
          <w:i/>
          <w:sz w:val="26"/>
          <w:szCs w:val="26"/>
        </w:rPr>
        <w:t xml:space="preserve"> срок, а также детей, имеющих единичные морфолог</w:t>
      </w:r>
      <w:r w:rsidRPr="00614842">
        <w:rPr>
          <w:rFonts w:ascii="Times New Roman" w:hAnsi="Times New Roman" w:cs="Times New Roman"/>
          <w:i/>
          <w:sz w:val="26"/>
          <w:szCs w:val="26"/>
        </w:rPr>
        <w:t>и</w:t>
      </w:r>
      <w:r w:rsidRPr="00614842">
        <w:rPr>
          <w:rFonts w:ascii="Times New Roman" w:hAnsi="Times New Roman" w:cs="Times New Roman"/>
          <w:i/>
          <w:sz w:val="26"/>
          <w:szCs w:val="26"/>
        </w:rPr>
        <w:t>ческие отклонения (аномалии  ногтей, деформация  ушной раковины и др.), не вл</w:t>
      </w:r>
      <w:r w:rsidRPr="00614842">
        <w:rPr>
          <w:rFonts w:ascii="Times New Roman" w:hAnsi="Times New Roman" w:cs="Times New Roman"/>
          <w:i/>
          <w:sz w:val="26"/>
          <w:szCs w:val="26"/>
        </w:rPr>
        <w:t>и</w:t>
      </w:r>
      <w:r w:rsidRPr="00614842">
        <w:rPr>
          <w:rFonts w:ascii="Times New Roman" w:hAnsi="Times New Roman" w:cs="Times New Roman"/>
          <w:i/>
          <w:sz w:val="26"/>
          <w:szCs w:val="26"/>
        </w:rPr>
        <w:t>яющие на состояние здоровья ребенка и не требующие коррекции.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4842">
        <w:rPr>
          <w:rFonts w:ascii="Times New Roman" w:hAnsi="Times New Roman" w:cs="Times New Roman"/>
          <w:i/>
          <w:sz w:val="26"/>
          <w:szCs w:val="26"/>
        </w:rPr>
        <w:t>Вторую (II) группу здоровья составляют также здоровые дети, но име</w:t>
      </w:r>
      <w:r w:rsidRPr="00614842">
        <w:rPr>
          <w:rFonts w:ascii="Times New Roman" w:hAnsi="Times New Roman" w:cs="Times New Roman"/>
          <w:i/>
          <w:sz w:val="26"/>
          <w:szCs w:val="26"/>
        </w:rPr>
        <w:t>ю</w:t>
      </w:r>
      <w:r w:rsidRPr="00614842">
        <w:rPr>
          <w:rFonts w:ascii="Times New Roman" w:hAnsi="Times New Roman" w:cs="Times New Roman"/>
          <w:i/>
          <w:sz w:val="26"/>
          <w:szCs w:val="26"/>
        </w:rPr>
        <w:t xml:space="preserve">щие «риск»  формирования хронических заболеваний.  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i/>
          <w:sz w:val="26"/>
          <w:szCs w:val="26"/>
        </w:rPr>
        <w:t>Третья (III) группа здоровья объединяет больных детей с наличием  хрон</w:t>
      </w:r>
      <w:r w:rsidRPr="00614842">
        <w:rPr>
          <w:rFonts w:ascii="Times New Roman" w:hAnsi="Times New Roman" w:cs="Times New Roman"/>
          <w:i/>
          <w:sz w:val="26"/>
          <w:szCs w:val="26"/>
        </w:rPr>
        <w:t>и</w:t>
      </w:r>
      <w:r w:rsidRPr="00614842">
        <w:rPr>
          <w:rFonts w:ascii="Times New Roman" w:hAnsi="Times New Roman" w:cs="Times New Roman"/>
          <w:i/>
          <w:sz w:val="26"/>
          <w:szCs w:val="26"/>
        </w:rPr>
        <w:t>ческих  болезней или врожденной патологии в состоянии компенсации, т.е. с ре</w:t>
      </w:r>
      <w:r w:rsidRPr="00614842">
        <w:rPr>
          <w:rFonts w:ascii="Times New Roman" w:hAnsi="Times New Roman" w:cs="Times New Roman"/>
          <w:i/>
          <w:sz w:val="26"/>
          <w:szCs w:val="26"/>
        </w:rPr>
        <w:t>д</w:t>
      </w:r>
      <w:r w:rsidRPr="00614842">
        <w:rPr>
          <w:rFonts w:ascii="Times New Roman" w:hAnsi="Times New Roman" w:cs="Times New Roman"/>
          <w:i/>
          <w:sz w:val="26"/>
          <w:szCs w:val="26"/>
        </w:rPr>
        <w:t>кими, нетяжелыми по характеру течения обострениями хронического заболевания без выраженного нарушения общего самочувствия и поведения, редкими</w:t>
      </w:r>
      <w:r w:rsidR="008B4A3C" w:rsidRPr="006148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14842">
        <w:rPr>
          <w:rFonts w:ascii="Times New Roman" w:hAnsi="Times New Roman" w:cs="Times New Roman"/>
          <w:i/>
          <w:sz w:val="26"/>
          <w:szCs w:val="26"/>
        </w:rPr>
        <w:t>инте</w:t>
      </w:r>
      <w:r w:rsidRPr="00614842">
        <w:rPr>
          <w:rFonts w:ascii="Times New Roman" w:hAnsi="Times New Roman" w:cs="Times New Roman"/>
          <w:i/>
          <w:sz w:val="26"/>
          <w:szCs w:val="26"/>
        </w:rPr>
        <w:t>р</w:t>
      </w:r>
      <w:r w:rsidRPr="00614842">
        <w:rPr>
          <w:rFonts w:ascii="Times New Roman" w:hAnsi="Times New Roman" w:cs="Times New Roman"/>
          <w:i/>
          <w:sz w:val="26"/>
          <w:szCs w:val="26"/>
        </w:rPr>
        <w:t>куррентными заболеваниями, наличием функциональных отклонений только одной, патологически измененной системы или органа (без клинических проявлений фун</w:t>
      </w:r>
      <w:r w:rsidRPr="00614842">
        <w:rPr>
          <w:rFonts w:ascii="Times New Roman" w:hAnsi="Times New Roman" w:cs="Times New Roman"/>
          <w:i/>
          <w:sz w:val="26"/>
          <w:szCs w:val="26"/>
        </w:rPr>
        <w:t>к</w:t>
      </w:r>
      <w:r w:rsidRPr="00614842">
        <w:rPr>
          <w:rFonts w:ascii="Times New Roman" w:hAnsi="Times New Roman" w:cs="Times New Roman"/>
          <w:i/>
          <w:sz w:val="26"/>
          <w:szCs w:val="26"/>
        </w:rPr>
        <w:t>циональных отклонений других органов и систем).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i/>
          <w:sz w:val="26"/>
          <w:szCs w:val="26"/>
        </w:rPr>
        <w:t xml:space="preserve">Четвертая (IV) группа включает в себя детей с хроническими болезнями, врожденными пороками развития в состоянии </w:t>
      </w:r>
      <w:proofErr w:type="spellStart"/>
      <w:r w:rsidRPr="00614842">
        <w:rPr>
          <w:rFonts w:ascii="Times New Roman" w:hAnsi="Times New Roman" w:cs="Times New Roman"/>
          <w:i/>
          <w:sz w:val="26"/>
          <w:szCs w:val="26"/>
        </w:rPr>
        <w:t>субкомпенсации</w:t>
      </w:r>
      <w:proofErr w:type="spellEnd"/>
      <w:r w:rsidRPr="00614842">
        <w:rPr>
          <w:rFonts w:ascii="Times New Roman" w:hAnsi="Times New Roman" w:cs="Times New Roman"/>
          <w:i/>
          <w:sz w:val="26"/>
          <w:szCs w:val="26"/>
        </w:rPr>
        <w:t>, которое опред</w:t>
      </w:r>
      <w:r w:rsidRPr="00614842">
        <w:rPr>
          <w:rFonts w:ascii="Times New Roman" w:hAnsi="Times New Roman" w:cs="Times New Roman"/>
          <w:i/>
          <w:sz w:val="26"/>
          <w:szCs w:val="26"/>
        </w:rPr>
        <w:t>е</w:t>
      </w:r>
      <w:r w:rsidRPr="00614842">
        <w:rPr>
          <w:rFonts w:ascii="Times New Roman" w:hAnsi="Times New Roman" w:cs="Times New Roman"/>
          <w:i/>
          <w:sz w:val="26"/>
          <w:szCs w:val="26"/>
        </w:rPr>
        <w:t>ляется наличием функциональных отклонений не только патологически измене</w:t>
      </w:r>
      <w:r w:rsidRPr="00614842">
        <w:rPr>
          <w:rFonts w:ascii="Times New Roman" w:hAnsi="Times New Roman" w:cs="Times New Roman"/>
          <w:i/>
          <w:sz w:val="26"/>
          <w:szCs w:val="26"/>
        </w:rPr>
        <w:t>н</w:t>
      </w:r>
      <w:r w:rsidRPr="00614842">
        <w:rPr>
          <w:rFonts w:ascii="Times New Roman" w:hAnsi="Times New Roman" w:cs="Times New Roman"/>
          <w:i/>
          <w:sz w:val="26"/>
          <w:szCs w:val="26"/>
        </w:rPr>
        <w:t>ного органа, системы, но и других органов и систем, с частыми обострениями о</w:t>
      </w:r>
      <w:r w:rsidRPr="00614842">
        <w:rPr>
          <w:rFonts w:ascii="Times New Roman" w:hAnsi="Times New Roman" w:cs="Times New Roman"/>
          <w:i/>
          <w:sz w:val="26"/>
          <w:szCs w:val="26"/>
        </w:rPr>
        <w:t>с</w:t>
      </w:r>
      <w:r w:rsidRPr="00614842">
        <w:rPr>
          <w:rFonts w:ascii="Times New Roman" w:hAnsi="Times New Roman" w:cs="Times New Roman"/>
          <w:i/>
          <w:sz w:val="26"/>
          <w:szCs w:val="26"/>
        </w:rPr>
        <w:t xml:space="preserve">новного заболевания с нарушением общего состояния и самочувствия после обострения, с затяжными </w:t>
      </w:r>
      <w:proofErr w:type="spellStart"/>
      <w:r w:rsidRPr="00614842">
        <w:rPr>
          <w:rFonts w:ascii="Times New Roman" w:hAnsi="Times New Roman" w:cs="Times New Roman"/>
          <w:i/>
          <w:sz w:val="26"/>
          <w:szCs w:val="26"/>
        </w:rPr>
        <w:t>реконвалесцентными</w:t>
      </w:r>
      <w:proofErr w:type="spellEnd"/>
      <w:r w:rsidRPr="00614842">
        <w:rPr>
          <w:rFonts w:ascii="Times New Roman" w:hAnsi="Times New Roman" w:cs="Times New Roman"/>
          <w:i/>
          <w:sz w:val="26"/>
          <w:szCs w:val="26"/>
        </w:rPr>
        <w:t xml:space="preserve"> периодами после интеркуррен</w:t>
      </w:r>
      <w:r w:rsidRPr="00614842">
        <w:rPr>
          <w:rFonts w:ascii="Times New Roman" w:hAnsi="Times New Roman" w:cs="Times New Roman"/>
          <w:i/>
          <w:sz w:val="26"/>
          <w:szCs w:val="26"/>
        </w:rPr>
        <w:t>т</w:t>
      </w:r>
      <w:r w:rsidRPr="00614842">
        <w:rPr>
          <w:rFonts w:ascii="Times New Roman" w:hAnsi="Times New Roman" w:cs="Times New Roman"/>
          <w:i/>
          <w:sz w:val="26"/>
          <w:szCs w:val="26"/>
        </w:rPr>
        <w:t>ного заболевания.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4842">
        <w:rPr>
          <w:rFonts w:ascii="Times New Roman" w:hAnsi="Times New Roman" w:cs="Times New Roman"/>
          <w:i/>
          <w:sz w:val="26"/>
          <w:szCs w:val="26"/>
        </w:rPr>
        <w:t xml:space="preserve"> Пятая (V) группа – дети с тяжелыми хроническими заболеваниями, тяж</w:t>
      </w:r>
      <w:r w:rsidRPr="00614842">
        <w:rPr>
          <w:rFonts w:ascii="Times New Roman" w:hAnsi="Times New Roman" w:cs="Times New Roman"/>
          <w:i/>
          <w:sz w:val="26"/>
          <w:szCs w:val="26"/>
        </w:rPr>
        <w:t>е</w:t>
      </w:r>
      <w:r w:rsidRPr="00614842">
        <w:rPr>
          <w:rFonts w:ascii="Times New Roman" w:hAnsi="Times New Roman" w:cs="Times New Roman"/>
          <w:i/>
          <w:sz w:val="26"/>
          <w:szCs w:val="26"/>
        </w:rPr>
        <w:t>лыми врожденными пороками развития в состоянии декомпенсации, т.е. угрож</w:t>
      </w:r>
      <w:r w:rsidRPr="00614842">
        <w:rPr>
          <w:rFonts w:ascii="Times New Roman" w:hAnsi="Times New Roman" w:cs="Times New Roman"/>
          <w:i/>
          <w:sz w:val="26"/>
          <w:szCs w:val="26"/>
        </w:rPr>
        <w:t>а</w:t>
      </w:r>
      <w:r w:rsidRPr="00614842">
        <w:rPr>
          <w:rFonts w:ascii="Times New Roman" w:hAnsi="Times New Roman" w:cs="Times New Roman"/>
          <w:i/>
          <w:sz w:val="26"/>
          <w:szCs w:val="26"/>
        </w:rPr>
        <w:t>емые по инвалидности  или инвалиды.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sz w:val="26"/>
          <w:szCs w:val="26"/>
        </w:rPr>
        <w:t>Структура общей заболеваемости по результатам профилактических осмо</w:t>
      </w:r>
      <w:r w:rsidRPr="00614842">
        <w:rPr>
          <w:rFonts w:ascii="Times New Roman" w:hAnsi="Times New Roman" w:cs="Times New Roman"/>
          <w:sz w:val="26"/>
          <w:szCs w:val="26"/>
        </w:rPr>
        <w:t>т</w:t>
      </w:r>
      <w:r w:rsidRPr="00614842">
        <w:rPr>
          <w:rFonts w:ascii="Times New Roman" w:hAnsi="Times New Roman" w:cs="Times New Roman"/>
          <w:sz w:val="26"/>
          <w:szCs w:val="26"/>
        </w:rPr>
        <w:t>ров в 2016 году была представлена в 15,7% случаев врожденными пороками разв</w:t>
      </w:r>
      <w:r w:rsidRPr="00614842">
        <w:rPr>
          <w:rFonts w:ascii="Times New Roman" w:hAnsi="Times New Roman" w:cs="Times New Roman"/>
          <w:sz w:val="26"/>
          <w:szCs w:val="26"/>
        </w:rPr>
        <w:t>и</w:t>
      </w:r>
      <w:r w:rsidRPr="00614842">
        <w:rPr>
          <w:rFonts w:ascii="Times New Roman" w:hAnsi="Times New Roman" w:cs="Times New Roman"/>
          <w:sz w:val="26"/>
          <w:szCs w:val="26"/>
        </w:rPr>
        <w:t>тия (2014 год – 15,0), в 15,7% – патологией костно-мышечной системы (2014 год – 13,3%), 16,6% – патологией глаза (2014 год – 16,2%), в 13,1% случаев болезнями нервной системы (2014 год – 11,8%), 11,4% – заболеваниями эндокринной системы (2014 год – 11,4%), прочими заболеваниями в 27,5% (2014 год – 32,3%).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 xml:space="preserve">Структура первичной заболеваемости по итогам профилактических осмотров была представлена в 2016 году в 19,0% случаев патологией эндокринной системы, в 11,3% болезнями органов пищеварения, в 11,1% болезнями нервной системы, в </w:t>
      </w:r>
      <w:r w:rsidRPr="00614842">
        <w:rPr>
          <w:rFonts w:ascii="Times New Roman" w:hAnsi="Times New Roman" w:cs="Times New Roman"/>
          <w:sz w:val="26"/>
          <w:szCs w:val="26"/>
        </w:rPr>
        <w:lastRenderedPageBreak/>
        <w:t xml:space="preserve">14,1% – болезнями глаза,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14842">
        <w:rPr>
          <w:rFonts w:ascii="Times New Roman" w:hAnsi="Times New Roman" w:cs="Times New Roman"/>
          <w:sz w:val="26"/>
          <w:szCs w:val="26"/>
        </w:rPr>
        <w:t xml:space="preserve"> 7,3% – врожденной патологией, в 37,2% – прочими з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 xml:space="preserve">болеваниями. 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622"/>
        <w:gridCol w:w="4045"/>
        <w:gridCol w:w="1276"/>
        <w:gridCol w:w="1275"/>
        <w:gridCol w:w="1264"/>
      </w:tblGrid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Число впервые выявленных заболеваний 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детей и подростков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2014 г.</w:t>
            </w:r>
          </w:p>
        </w:tc>
        <w:tc>
          <w:tcPr>
            <w:tcW w:w="1275" w:type="dxa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2015 г.</w:t>
            </w:r>
          </w:p>
        </w:tc>
        <w:tc>
          <w:tcPr>
            <w:tcW w:w="1264" w:type="dxa"/>
            <w:vAlign w:val="center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b/>
                <w:sz w:val="26"/>
                <w:szCs w:val="26"/>
              </w:rPr>
              <w:t>2016 г.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туберкулез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Количество несовершеннолетних, больных и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фекциями, передающимися преимущественно половым путем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7B90" w:rsidRPr="00614842" w:rsidTr="00715CE1">
        <w:tc>
          <w:tcPr>
            <w:tcW w:w="1370" w:type="dxa"/>
            <w:gridSpan w:val="2"/>
            <w:vMerge w:val="restart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4045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сифилис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C7B90" w:rsidRPr="00614842" w:rsidTr="00715CE1">
        <w:tc>
          <w:tcPr>
            <w:tcW w:w="1370" w:type="dxa"/>
            <w:gridSpan w:val="2"/>
            <w:vMerge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5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гонококковая инфекция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C7B90" w:rsidRPr="00614842" w:rsidTr="00715CE1">
        <w:tc>
          <w:tcPr>
            <w:tcW w:w="1370" w:type="dxa"/>
            <w:gridSpan w:val="2"/>
            <w:vMerge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5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трихомоноз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ВИЧ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менингококковая инфекция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дизентерия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педикулез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чесотка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психические расстройства и расстройства пов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дения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978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1474</w:t>
            </w:r>
          </w:p>
        </w:tc>
      </w:tr>
      <w:tr w:rsidR="006C7B90" w:rsidRPr="00614842" w:rsidTr="00715CE1">
        <w:tc>
          <w:tcPr>
            <w:tcW w:w="74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до 14 лет (вкл.)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869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1313</w:t>
            </w:r>
          </w:p>
        </w:tc>
      </w:tr>
      <w:tr w:rsidR="006C7B90" w:rsidRPr="00614842" w:rsidTr="00715CE1">
        <w:tc>
          <w:tcPr>
            <w:tcW w:w="74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15 - 17 лет (вкл.)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</w:tr>
      <w:tr w:rsidR="006C7B90" w:rsidRPr="00614842" w:rsidTr="00715CE1">
        <w:tc>
          <w:tcPr>
            <w:tcW w:w="5415" w:type="dxa"/>
            <w:gridSpan w:val="3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болезни нервной системы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20068</w:t>
            </w:r>
          </w:p>
        </w:tc>
        <w:tc>
          <w:tcPr>
            <w:tcW w:w="1275" w:type="dxa"/>
            <w:shd w:val="clear" w:color="auto" w:fill="auto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20076</w:t>
            </w:r>
          </w:p>
        </w:tc>
        <w:tc>
          <w:tcPr>
            <w:tcW w:w="1264" w:type="dxa"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18717</w:t>
            </w:r>
          </w:p>
        </w:tc>
      </w:tr>
    </w:tbl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В 2016 году в Чувашской Республике продолжили свою деятельность Це</w:t>
      </w:r>
      <w:r w:rsidRPr="00614842">
        <w:rPr>
          <w:rFonts w:ascii="Times New Roman" w:hAnsi="Times New Roman" w:cs="Times New Roman"/>
          <w:sz w:val="26"/>
          <w:szCs w:val="26"/>
        </w:rPr>
        <w:t>н</w:t>
      </w:r>
      <w:r w:rsidRPr="00614842">
        <w:rPr>
          <w:rFonts w:ascii="Times New Roman" w:hAnsi="Times New Roman" w:cs="Times New Roman"/>
          <w:sz w:val="26"/>
          <w:szCs w:val="26"/>
        </w:rPr>
        <w:t>тры здоровья для детей. Основными задачами центров здоровья являются: пров</w:t>
      </w:r>
      <w:r w:rsidRPr="00614842">
        <w:rPr>
          <w:rFonts w:ascii="Times New Roman" w:hAnsi="Times New Roman" w:cs="Times New Roman"/>
          <w:sz w:val="26"/>
          <w:szCs w:val="26"/>
        </w:rPr>
        <w:t>е</w:t>
      </w:r>
      <w:r w:rsidRPr="00614842">
        <w:rPr>
          <w:rFonts w:ascii="Times New Roman" w:hAnsi="Times New Roman" w:cs="Times New Roman"/>
          <w:sz w:val="26"/>
          <w:szCs w:val="26"/>
        </w:rPr>
        <w:t>дение первичной диагностики;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 режиму сна, условиям быта, труда (учебы) и о</w:t>
      </w:r>
      <w:r w:rsidRPr="00614842">
        <w:rPr>
          <w:rFonts w:ascii="Times New Roman" w:hAnsi="Times New Roman" w:cs="Times New Roman"/>
          <w:sz w:val="26"/>
          <w:szCs w:val="26"/>
        </w:rPr>
        <w:t>т</w:t>
      </w:r>
      <w:r w:rsidRPr="00614842">
        <w:rPr>
          <w:rFonts w:ascii="Times New Roman" w:hAnsi="Times New Roman" w:cs="Times New Roman"/>
          <w:sz w:val="26"/>
          <w:szCs w:val="26"/>
        </w:rPr>
        <w:t xml:space="preserve">дыха. В Центры здоровья для детей в 2016 году обратились 9662 ребенка в возрасте от 0 до 17 лет включительно.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 xml:space="preserve">Из числа обратившихся признаны здоровыми 24,4% детей, с факторами риска – 75,6%. 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Таким образом, в Чувашской Республике сделан акцент в работе специал</w:t>
      </w:r>
      <w:r w:rsidRPr="00614842">
        <w:rPr>
          <w:rFonts w:ascii="Times New Roman" w:hAnsi="Times New Roman" w:cs="Times New Roman"/>
          <w:sz w:val="26"/>
          <w:szCs w:val="26"/>
        </w:rPr>
        <w:t>и</w:t>
      </w:r>
      <w:r w:rsidRPr="00614842">
        <w:rPr>
          <w:rFonts w:ascii="Times New Roman" w:hAnsi="Times New Roman" w:cs="Times New Roman"/>
          <w:sz w:val="26"/>
          <w:szCs w:val="26"/>
        </w:rPr>
        <w:t>стов на объединение усилий, что позволяет достичь успехов в деле охраны здор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вья матери и ребенка.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842">
        <w:rPr>
          <w:rFonts w:ascii="Times New Roman" w:hAnsi="Times New Roman" w:cs="Times New Roman"/>
          <w:b/>
          <w:sz w:val="26"/>
          <w:szCs w:val="26"/>
        </w:rPr>
        <w:t>Госпитализированная заболеваемость в круглосуточном стационаре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Уровень госпитализации детей возрасте 0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–</w:t>
      </w:r>
      <w:r w:rsidRPr="00614842">
        <w:rPr>
          <w:rFonts w:ascii="Times New Roman" w:hAnsi="Times New Roman" w:cs="Times New Roman"/>
          <w:sz w:val="26"/>
          <w:szCs w:val="26"/>
        </w:rPr>
        <w:t>17 лет в Чувашской Республике в 2016 году составил 21,8 на 100 детей, среди детей первого года жизни – 91,5.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sz w:val="26"/>
          <w:szCs w:val="26"/>
        </w:rPr>
        <w:t>В 2016 году 32,4% пациентов в возрасте 0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–</w:t>
      </w:r>
      <w:r w:rsidRPr="00614842">
        <w:rPr>
          <w:rFonts w:ascii="Times New Roman" w:hAnsi="Times New Roman" w:cs="Times New Roman"/>
          <w:sz w:val="26"/>
          <w:szCs w:val="26"/>
        </w:rPr>
        <w:t>17 лет госпитализированы в м</w:t>
      </w:r>
      <w:r w:rsidRPr="00614842">
        <w:rPr>
          <w:rFonts w:ascii="Times New Roman" w:hAnsi="Times New Roman" w:cs="Times New Roman"/>
          <w:sz w:val="26"/>
          <w:szCs w:val="26"/>
        </w:rPr>
        <w:t>е</w:t>
      </w:r>
      <w:r w:rsidRPr="00614842">
        <w:rPr>
          <w:rFonts w:ascii="Times New Roman" w:hAnsi="Times New Roman" w:cs="Times New Roman"/>
          <w:sz w:val="26"/>
          <w:szCs w:val="26"/>
        </w:rPr>
        <w:t xml:space="preserve">дицинские организации службой скорой медицинской помощи (2014 год – 32,6%). 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lastRenderedPageBreak/>
        <w:t>Основными причинами госпитализации детей службой скорой медицинской помощи являлись: инфекционные и паразитарные болезни</w:t>
      </w:r>
      <w:r w:rsidR="00564FB4" w:rsidRPr="00614842">
        <w:rPr>
          <w:rFonts w:ascii="Times New Roman" w:hAnsi="Times New Roman" w:cs="Times New Roman"/>
          <w:sz w:val="26"/>
          <w:szCs w:val="26"/>
        </w:rPr>
        <w:t>,</w:t>
      </w:r>
      <w:r w:rsidRPr="00614842">
        <w:rPr>
          <w:rFonts w:ascii="Times New Roman" w:hAnsi="Times New Roman" w:cs="Times New Roman"/>
          <w:sz w:val="26"/>
          <w:szCs w:val="26"/>
        </w:rPr>
        <w:t xml:space="preserve"> травмы, отравления и другие воздействия внешних причин</w:t>
      </w:r>
      <w:r w:rsidR="00564FB4" w:rsidRPr="0061484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614842">
        <w:rPr>
          <w:rFonts w:ascii="Times New Roman" w:hAnsi="Times New Roman" w:cs="Times New Roman"/>
          <w:sz w:val="26"/>
          <w:szCs w:val="26"/>
        </w:rPr>
        <w:t>болезни органов дыхания</w:t>
      </w:r>
      <w:r w:rsidR="00564FB4" w:rsidRPr="00614842">
        <w:rPr>
          <w:rFonts w:ascii="Times New Roman" w:hAnsi="Times New Roman" w:cs="Times New Roman"/>
          <w:sz w:val="26"/>
          <w:szCs w:val="26"/>
        </w:rPr>
        <w:t>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В структуре заболеваний среди выбывших пациентов в возрасте 0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–</w:t>
      </w:r>
      <w:r w:rsidRPr="00614842">
        <w:rPr>
          <w:rFonts w:ascii="Times New Roman" w:hAnsi="Times New Roman" w:cs="Times New Roman"/>
          <w:sz w:val="26"/>
          <w:szCs w:val="26"/>
        </w:rPr>
        <w:t>17 лет преобладали пациенты с болезнями органов дыхания (37,4%), с отдельными сост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яниями, возникающими в перинатальном периоде (12,6%), с инфекционными и п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>разитарными заболевания</w:t>
      </w:r>
      <w:r w:rsidR="00B34B9F" w:rsidRPr="00614842">
        <w:rPr>
          <w:rFonts w:ascii="Times New Roman" w:hAnsi="Times New Roman" w:cs="Times New Roman"/>
          <w:sz w:val="26"/>
          <w:szCs w:val="26"/>
        </w:rPr>
        <w:t>ми</w:t>
      </w:r>
      <w:r w:rsidRPr="00614842">
        <w:rPr>
          <w:rFonts w:ascii="Times New Roman" w:hAnsi="Times New Roman" w:cs="Times New Roman"/>
          <w:sz w:val="26"/>
          <w:szCs w:val="26"/>
        </w:rPr>
        <w:t xml:space="preserve"> (11,9%), с болезнями органов пищеварения (6,4%), с болезнями нервной системы (6,1%), с травмами и отравления</w:t>
      </w:r>
      <w:r w:rsidR="00B34B9F" w:rsidRPr="00614842">
        <w:rPr>
          <w:rFonts w:ascii="Times New Roman" w:hAnsi="Times New Roman" w:cs="Times New Roman"/>
          <w:sz w:val="26"/>
          <w:szCs w:val="26"/>
        </w:rPr>
        <w:t>ми</w:t>
      </w:r>
      <w:r w:rsidRPr="00614842">
        <w:rPr>
          <w:rFonts w:ascii="Times New Roman" w:hAnsi="Times New Roman" w:cs="Times New Roman"/>
          <w:sz w:val="26"/>
          <w:szCs w:val="26"/>
        </w:rPr>
        <w:t xml:space="preserve"> (5,1 %), прочие болезни -20,5%. 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Уровень больничной летальности детей 0–17 лет по данным за 2016 год с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ставил 0,10 на 100 пациентов, выбывших из стационара (2014 год – 0,14). Уровень больничной летальности среди выбывших из стационара детей первого года жизни составил 0,24% (2014 год – 0,32%).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4842">
        <w:rPr>
          <w:rFonts w:ascii="Times New Roman" w:hAnsi="Times New Roman" w:cs="Times New Roman"/>
          <w:sz w:val="26"/>
          <w:szCs w:val="26"/>
        </w:rPr>
        <w:t>Досуточная</w:t>
      </w:r>
      <w:proofErr w:type="spellEnd"/>
      <w:r w:rsidRPr="00614842">
        <w:rPr>
          <w:rFonts w:ascii="Times New Roman" w:hAnsi="Times New Roman" w:cs="Times New Roman"/>
          <w:sz w:val="26"/>
          <w:szCs w:val="26"/>
        </w:rPr>
        <w:t xml:space="preserve"> летальность в 2016 году составила 24,1% от общего числа уме</w:t>
      </w:r>
      <w:r w:rsidRPr="00614842">
        <w:rPr>
          <w:rFonts w:ascii="Times New Roman" w:hAnsi="Times New Roman" w:cs="Times New Roman"/>
          <w:sz w:val="26"/>
          <w:szCs w:val="26"/>
        </w:rPr>
        <w:t>р</w:t>
      </w:r>
      <w:r w:rsidRPr="00614842">
        <w:rPr>
          <w:rFonts w:ascii="Times New Roman" w:hAnsi="Times New Roman" w:cs="Times New Roman"/>
          <w:sz w:val="26"/>
          <w:szCs w:val="26"/>
        </w:rPr>
        <w:t xml:space="preserve">ших детей в возрасте 0–17 лет (2014 год – 25,3%).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 xml:space="preserve">Основные причины </w:t>
      </w:r>
      <w:proofErr w:type="spellStart"/>
      <w:r w:rsidRPr="00614842">
        <w:rPr>
          <w:rFonts w:ascii="Times New Roman" w:hAnsi="Times New Roman" w:cs="Times New Roman"/>
          <w:sz w:val="26"/>
          <w:szCs w:val="26"/>
        </w:rPr>
        <w:t>досуточной</w:t>
      </w:r>
      <w:proofErr w:type="spellEnd"/>
      <w:r w:rsidRPr="00614842">
        <w:rPr>
          <w:rFonts w:ascii="Times New Roman" w:hAnsi="Times New Roman" w:cs="Times New Roman"/>
          <w:sz w:val="26"/>
          <w:szCs w:val="26"/>
        </w:rPr>
        <w:t xml:space="preserve"> летальности были связаны с тяжелыми </w:t>
      </w:r>
      <w:proofErr w:type="spellStart"/>
      <w:r w:rsidRPr="00614842">
        <w:rPr>
          <w:rFonts w:ascii="Times New Roman" w:hAnsi="Times New Roman" w:cs="Times New Roman"/>
          <w:sz w:val="26"/>
          <w:szCs w:val="26"/>
        </w:rPr>
        <w:t>политравмами</w:t>
      </w:r>
      <w:proofErr w:type="spellEnd"/>
      <w:r w:rsidRPr="00614842">
        <w:rPr>
          <w:rFonts w:ascii="Times New Roman" w:hAnsi="Times New Roman" w:cs="Times New Roman"/>
          <w:sz w:val="26"/>
          <w:szCs w:val="26"/>
        </w:rPr>
        <w:t xml:space="preserve">, молниеносным течением инфекционных заболеваний у детей, с тяжелыми поражениями нервной системы (бактериальные менингиты и энцефалиты), с тяжелой перинатальной патологией в первые 24 часа после рождения. </w:t>
      </w:r>
      <w:proofErr w:type="gramEnd"/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eastAsia="ar-SA"/>
        </w:rPr>
      </w:pPr>
    </w:p>
    <w:p w:rsidR="006C7B90" w:rsidRPr="00614842" w:rsidRDefault="006C7B90" w:rsidP="006148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614842">
        <w:rPr>
          <w:rFonts w:ascii="Times New Roman" w:hAnsi="Times New Roman" w:cs="Times New Roman"/>
          <w:b/>
          <w:sz w:val="26"/>
          <w:szCs w:val="26"/>
          <w:lang w:eastAsia="ar-SA"/>
        </w:rPr>
        <w:t>Медико-социальная</w:t>
      </w:r>
      <w:proofErr w:type="gramEnd"/>
      <w:r w:rsidRPr="00614842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помощь в домах ребенка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В республике функционирует два дома ребенка на 160 мест, по состоянию на 1 января 2017 г. в них проживали 73 ребенка, из которых 48 поступило в 2016 году. Из общего числа поступивших детей 47,9% поступило</w:t>
      </w:r>
      <w:r w:rsidR="002D4259" w:rsidRPr="00614842">
        <w:rPr>
          <w:rFonts w:ascii="Times New Roman" w:hAnsi="Times New Roman" w:cs="Times New Roman"/>
          <w:sz w:val="26"/>
          <w:szCs w:val="26"/>
        </w:rPr>
        <w:t xml:space="preserve"> от родителей (2014 год – 48,8).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С 2007 года проводится углубленная диспансеризация пребывающих в ст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 xml:space="preserve">ционарных учреждениях детей-сирот и детей, находящихся в трудной жизненной ситуации, охват которой по домам ребенка в 2016 году составил 100,0%. 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1"/>
        <w:gridCol w:w="1250"/>
        <w:gridCol w:w="1250"/>
        <w:gridCol w:w="1250"/>
      </w:tblGrid>
      <w:tr w:rsidR="006C7B90" w:rsidRPr="00614842" w:rsidTr="00715CE1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0" w:rsidRPr="00614842" w:rsidRDefault="00B34B9F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2015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6C7B90" w:rsidRPr="00614842" w:rsidTr="00715CE1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число детей, взятых под диспансерное наблюд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ние впервые в жизни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6C7B90" w:rsidRPr="00614842" w:rsidTr="00715CE1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нуждались в специализированной помощи,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в том числе получили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6C7B90" w:rsidRPr="00614842" w:rsidTr="00715CE1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нуждались в высокотехнологической помощи, в том числе получили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7B90" w:rsidRPr="00614842" w:rsidTr="00715CE1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нуждались в медицинской реабилитации,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в том числе получили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</w:tbl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sz w:val="26"/>
          <w:szCs w:val="26"/>
        </w:rPr>
        <w:t xml:space="preserve">Все дети, нуждающиеся в проведении медицинской реабилитации, как на амбулаторном этапе, так </w:t>
      </w:r>
      <w:r w:rsidR="00951819" w:rsidRPr="00614842">
        <w:rPr>
          <w:rFonts w:ascii="Times New Roman" w:hAnsi="Times New Roman" w:cs="Times New Roman"/>
          <w:sz w:val="26"/>
          <w:szCs w:val="26"/>
        </w:rPr>
        <w:t xml:space="preserve">и </w:t>
      </w:r>
      <w:r w:rsidRPr="00614842">
        <w:rPr>
          <w:rFonts w:ascii="Times New Roman" w:hAnsi="Times New Roman" w:cs="Times New Roman"/>
          <w:sz w:val="26"/>
          <w:szCs w:val="26"/>
        </w:rPr>
        <w:t>на стационарном, получили необходимое восстанов</w:t>
      </w:r>
      <w:r w:rsidRPr="00614842">
        <w:rPr>
          <w:rFonts w:ascii="Times New Roman" w:hAnsi="Times New Roman" w:cs="Times New Roman"/>
          <w:sz w:val="26"/>
          <w:szCs w:val="26"/>
        </w:rPr>
        <w:t>и</w:t>
      </w:r>
      <w:r w:rsidRPr="00614842">
        <w:rPr>
          <w:rFonts w:ascii="Times New Roman" w:hAnsi="Times New Roman" w:cs="Times New Roman"/>
          <w:sz w:val="26"/>
          <w:szCs w:val="26"/>
        </w:rPr>
        <w:t>тельное лечение.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lastRenderedPageBreak/>
        <w:t xml:space="preserve">Уровень общей заболеваемости детей в домах ребенка остается стабильно высоким. В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>сравнении</w:t>
      </w:r>
      <w:proofErr w:type="gramEnd"/>
      <w:r w:rsidRPr="00614842">
        <w:rPr>
          <w:rFonts w:ascii="Times New Roman" w:hAnsi="Times New Roman" w:cs="Times New Roman"/>
          <w:sz w:val="26"/>
          <w:szCs w:val="26"/>
        </w:rPr>
        <w:t xml:space="preserve"> с 2014 годом уровень общей заболеваемости в 2016 году п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высился на 5,3%, заболеваемость среди детей первого года жизни уменьшилась в 1,5</w:t>
      </w:r>
      <w:r w:rsidR="00B34B9F" w:rsidRPr="00614842">
        <w:rPr>
          <w:rFonts w:ascii="Times New Roman" w:hAnsi="Times New Roman" w:cs="Times New Roman"/>
          <w:sz w:val="26"/>
          <w:szCs w:val="26"/>
        </w:rPr>
        <w:t xml:space="preserve"> </w:t>
      </w:r>
      <w:r w:rsidRPr="00614842">
        <w:rPr>
          <w:rFonts w:ascii="Times New Roman" w:hAnsi="Times New Roman" w:cs="Times New Roman"/>
          <w:sz w:val="26"/>
          <w:szCs w:val="26"/>
        </w:rPr>
        <w:t xml:space="preserve">раза. 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Структура общей заболеваемости у детей, воспитывающихся в домах ребе</w:t>
      </w:r>
      <w:r w:rsidRPr="00614842">
        <w:rPr>
          <w:rFonts w:ascii="Times New Roman" w:hAnsi="Times New Roman" w:cs="Times New Roman"/>
          <w:sz w:val="26"/>
          <w:szCs w:val="26"/>
        </w:rPr>
        <w:t>н</w:t>
      </w:r>
      <w:r w:rsidRPr="00614842">
        <w:rPr>
          <w:rFonts w:ascii="Times New Roman" w:hAnsi="Times New Roman" w:cs="Times New Roman"/>
          <w:sz w:val="26"/>
          <w:szCs w:val="26"/>
        </w:rPr>
        <w:t>ка, в 2016 году представлена в 35,4% болезнями органов дыхания, в 23,1% – боле</w:t>
      </w:r>
      <w:r w:rsidRPr="00614842">
        <w:rPr>
          <w:rFonts w:ascii="Times New Roman" w:hAnsi="Times New Roman" w:cs="Times New Roman"/>
          <w:sz w:val="26"/>
          <w:szCs w:val="26"/>
        </w:rPr>
        <w:t>з</w:t>
      </w:r>
      <w:r w:rsidRPr="00614842">
        <w:rPr>
          <w:rFonts w:ascii="Times New Roman" w:hAnsi="Times New Roman" w:cs="Times New Roman"/>
          <w:sz w:val="26"/>
          <w:szCs w:val="26"/>
        </w:rPr>
        <w:t>нями нервной системы, в 17,6% – врожденными пороками развития, в 7,4% – б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 xml:space="preserve">лезнями глаза,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14842">
        <w:rPr>
          <w:rFonts w:ascii="Times New Roman" w:hAnsi="Times New Roman" w:cs="Times New Roman"/>
          <w:sz w:val="26"/>
          <w:szCs w:val="26"/>
        </w:rPr>
        <w:t xml:space="preserve"> 4,7% – эндокринной патологией. 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Среди воспитанников в 2016 году 37,5% детей являются инвалидами (2014 год – 63,4%).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eastAsia="ar-SA"/>
        </w:rPr>
      </w:pPr>
    </w:p>
    <w:p w:rsidR="006C7B90" w:rsidRPr="00614842" w:rsidRDefault="006C7B90" w:rsidP="006148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14842">
        <w:rPr>
          <w:rFonts w:ascii="Times New Roman" w:hAnsi="Times New Roman" w:cs="Times New Roman"/>
          <w:b/>
          <w:sz w:val="26"/>
          <w:szCs w:val="26"/>
          <w:lang w:eastAsia="ar-SA"/>
        </w:rPr>
        <w:t>Дети-инвалиды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По данным отчетной формы</w:t>
      </w:r>
      <w:r w:rsidR="00B34B9F" w:rsidRPr="00614842">
        <w:rPr>
          <w:rFonts w:ascii="Times New Roman" w:hAnsi="Times New Roman" w:cs="Times New Roman"/>
          <w:sz w:val="26"/>
          <w:szCs w:val="26"/>
        </w:rPr>
        <w:t xml:space="preserve"> </w:t>
      </w:r>
      <w:r w:rsidRPr="00614842">
        <w:rPr>
          <w:rFonts w:ascii="Times New Roman" w:hAnsi="Times New Roman" w:cs="Times New Roman"/>
          <w:sz w:val="26"/>
          <w:szCs w:val="26"/>
        </w:rPr>
        <w:t xml:space="preserve">федерального статистического наблюдения </w:t>
      </w:r>
      <w:r w:rsidRPr="00614842">
        <w:rPr>
          <w:rFonts w:ascii="Times New Roman" w:hAnsi="Times New Roman" w:cs="Times New Roman"/>
          <w:sz w:val="26"/>
          <w:szCs w:val="26"/>
        </w:rPr>
        <w:br/>
        <w:t xml:space="preserve">№ 19 «Сведения о детях-инвалидах» </w:t>
      </w:r>
      <w:r w:rsidR="00B34B9F" w:rsidRPr="00614842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Pr="00614842">
        <w:rPr>
          <w:rFonts w:ascii="Times New Roman" w:hAnsi="Times New Roman" w:cs="Times New Roman"/>
          <w:sz w:val="26"/>
          <w:szCs w:val="26"/>
        </w:rPr>
        <w:t>на 1 января 2017 г. на террит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рии Чувашской Республики прожива</w:t>
      </w:r>
      <w:r w:rsidR="00951819" w:rsidRPr="00614842">
        <w:rPr>
          <w:rFonts w:ascii="Times New Roman" w:hAnsi="Times New Roman" w:cs="Times New Roman"/>
          <w:sz w:val="26"/>
          <w:szCs w:val="26"/>
        </w:rPr>
        <w:t>ют</w:t>
      </w:r>
      <w:r w:rsidRPr="00614842">
        <w:rPr>
          <w:rFonts w:ascii="Times New Roman" w:hAnsi="Times New Roman" w:cs="Times New Roman"/>
          <w:sz w:val="26"/>
          <w:szCs w:val="26"/>
        </w:rPr>
        <w:t xml:space="preserve"> 4621 ребенка-инвалида (2014 год – 4822 пациента). На протяжении последних лет численность детей-инвалидов остается практически стабильной. Дети данной категории составляют около 2% от общей численности детей в возрасте от 0 до 17 лет включительно.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4842">
        <w:rPr>
          <w:rFonts w:ascii="Times New Roman" w:hAnsi="Times New Roman" w:cs="Times New Roman"/>
          <w:sz w:val="26"/>
          <w:szCs w:val="26"/>
        </w:rPr>
        <w:t xml:space="preserve">По информации ФКУ «Главное бюро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614842">
        <w:rPr>
          <w:rFonts w:ascii="Times New Roman" w:hAnsi="Times New Roman" w:cs="Times New Roman"/>
          <w:sz w:val="26"/>
          <w:szCs w:val="26"/>
        </w:rPr>
        <w:t xml:space="preserve"> экспертизы по Чува</w:t>
      </w:r>
      <w:r w:rsidRPr="00614842">
        <w:rPr>
          <w:rFonts w:ascii="Times New Roman" w:hAnsi="Times New Roman" w:cs="Times New Roman"/>
          <w:sz w:val="26"/>
          <w:szCs w:val="26"/>
        </w:rPr>
        <w:t>ш</w:t>
      </w:r>
      <w:r w:rsidRPr="00614842">
        <w:rPr>
          <w:rFonts w:ascii="Times New Roman" w:hAnsi="Times New Roman" w:cs="Times New Roman"/>
          <w:sz w:val="26"/>
          <w:szCs w:val="26"/>
        </w:rPr>
        <w:t>ской Республике Министерства труда и социальной защиты Российской Федерации в 2016 году для определения инвалидности по категории «ребенок-инвалид» осв</w:t>
      </w:r>
      <w:r w:rsidRPr="00614842">
        <w:rPr>
          <w:rFonts w:ascii="Times New Roman" w:hAnsi="Times New Roman" w:cs="Times New Roman"/>
          <w:sz w:val="26"/>
          <w:szCs w:val="26"/>
        </w:rPr>
        <w:t>и</w:t>
      </w:r>
      <w:r w:rsidRPr="00614842">
        <w:rPr>
          <w:rFonts w:ascii="Times New Roman" w:hAnsi="Times New Roman" w:cs="Times New Roman"/>
          <w:sz w:val="26"/>
          <w:szCs w:val="26"/>
        </w:rPr>
        <w:t xml:space="preserve">детельствовано в 2016 году 2935 несовершеннолетних, из них первично </w:t>
      </w:r>
      <w:r w:rsidR="00B34B9F" w:rsidRPr="00614842">
        <w:rPr>
          <w:rFonts w:ascii="Times New Roman" w:hAnsi="Times New Roman" w:cs="Times New Roman"/>
          <w:sz w:val="26"/>
          <w:szCs w:val="26"/>
        </w:rPr>
        <w:t>–</w:t>
      </w:r>
      <w:r w:rsidRPr="00614842">
        <w:rPr>
          <w:rFonts w:ascii="Times New Roman" w:hAnsi="Times New Roman" w:cs="Times New Roman"/>
          <w:sz w:val="26"/>
          <w:szCs w:val="26"/>
        </w:rPr>
        <w:t xml:space="preserve"> 644, п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 xml:space="preserve">вторно – 2291, признано инвалидами 2775 детей, не признано </w:t>
      </w:r>
      <w:r w:rsidR="00B34B9F" w:rsidRPr="00614842">
        <w:rPr>
          <w:rFonts w:ascii="Times New Roman" w:hAnsi="Times New Roman" w:cs="Times New Roman"/>
          <w:sz w:val="26"/>
          <w:szCs w:val="26"/>
        </w:rPr>
        <w:t>–</w:t>
      </w:r>
      <w:r w:rsidRPr="00614842">
        <w:rPr>
          <w:rFonts w:ascii="Times New Roman" w:hAnsi="Times New Roman" w:cs="Times New Roman"/>
          <w:sz w:val="26"/>
          <w:szCs w:val="26"/>
        </w:rPr>
        <w:t xml:space="preserve"> 160</w:t>
      </w:r>
      <w:r w:rsidR="00B34B9F" w:rsidRPr="00614842">
        <w:rPr>
          <w:rFonts w:ascii="Times New Roman" w:hAnsi="Times New Roman" w:cs="Times New Roman"/>
          <w:sz w:val="26"/>
          <w:szCs w:val="26"/>
        </w:rPr>
        <w:t>.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По сра</w:t>
      </w:r>
      <w:r w:rsidR="00B34B9F" w:rsidRPr="00614842">
        <w:rPr>
          <w:rFonts w:ascii="Times New Roman" w:hAnsi="Times New Roman" w:cs="Times New Roman"/>
          <w:sz w:val="26"/>
          <w:szCs w:val="26"/>
        </w:rPr>
        <w:t>внению с 2014 годом число детей-</w:t>
      </w:r>
      <w:r w:rsidRPr="00614842">
        <w:rPr>
          <w:rFonts w:ascii="Times New Roman" w:hAnsi="Times New Roman" w:cs="Times New Roman"/>
          <w:sz w:val="26"/>
          <w:szCs w:val="26"/>
        </w:rPr>
        <w:t>инвалидов в республике уменьшилось на 4,2%.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Основными заболеваниями у детей, которые приводят к инвалидности, я</w:t>
      </w:r>
      <w:r w:rsidRPr="00614842">
        <w:rPr>
          <w:rFonts w:ascii="Times New Roman" w:hAnsi="Times New Roman" w:cs="Times New Roman"/>
          <w:sz w:val="26"/>
          <w:szCs w:val="26"/>
        </w:rPr>
        <w:t>в</w:t>
      </w:r>
      <w:r w:rsidRPr="00614842">
        <w:rPr>
          <w:rFonts w:ascii="Times New Roman" w:hAnsi="Times New Roman" w:cs="Times New Roman"/>
          <w:sz w:val="26"/>
          <w:szCs w:val="26"/>
        </w:rPr>
        <w:t>ляются психические расстройства и расстройства поведения, болезни нервной с</w:t>
      </w:r>
      <w:r w:rsidRPr="00614842">
        <w:rPr>
          <w:rFonts w:ascii="Times New Roman" w:hAnsi="Times New Roman" w:cs="Times New Roman"/>
          <w:sz w:val="26"/>
          <w:szCs w:val="26"/>
        </w:rPr>
        <w:t>и</w:t>
      </w:r>
      <w:r w:rsidRPr="00614842">
        <w:rPr>
          <w:rFonts w:ascii="Times New Roman" w:hAnsi="Times New Roman" w:cs="Times New Roman"/>
          <w:sz w:val="26"/>
          <w:szCs w:val="26"/>
        </w:rPr>
        <w:t>стемы, врожденные аномалии, болезни глаза и уха. Эти заболевания обуславлив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>ют 89,8% причин инвалидности в Чувашской Республике. Однако вызывает трев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гу рост детской инвалидности по причине эндокринной патологии, новообразов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>ний и болезней крови.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4842">
        <w:rPr>
          <w:rFonts w:ascii="Times New Roman" w:hAnsi="Times New Roman" w:cs="Times New Roman"/>
          <w:sz w:val="26"/>
          <w:szCs w:val="26"/>
          <w:lang w:eastAsia="ar-SA"/>
        </w:rPr>
        <w:t xml:space="preserve">Уровень </w:t>
      </w:r>
      <w:proofErr w:type="spellStart"/>
      <w:r w:rsidRPr="00614842">
        <w:rPr>
          <w:rFonts w:ascii="Times New Roman" w:hAnsi="Times New Roman" w:cs="Times New Roman"/>
          <w:sz w:val="26"/>
          <w:szCs w:val="26"/>
          <w:lang w:eastAsia="ar-SA"/>
        </w:rPr>
        <w:t>инвалидизации</w:t>
      </w:r>
      <w:proofErr w:type="spellEnd"/>
      <w:r w:rsidRPr="00614842">
        <w:rPr>
          <w:rFonts w:ascii="Times New Roman" w:hAnsi="Times New Roman" w:cs="Times New Roman"/>
          <w:sz w:val="26"/>
          <w:szCs w:val="26"/>
          <w:lang w:eastAsia="ar-SA"/>
        </w:rPr>
        <w:t xml:space="preserve"> детей первого года жизни в 2016 году составил 51,6 на 10 тыс. человек населения соответствующего возраста. 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4842">
        <w:rPr>
          <w:rFonts w:ascii="Times New Roman" w:hAnsi="Times New Roman" w:cs="Times New Roman"/>
          <w:sz w:val="26"/>
          <w:szCs w:val="26"/>
          <w:lang w:eastAsia="ar-SA"/>
        </w:rPr>
        <w:t>Структура инвалидности среди детей первого года жизни в 2016 году была представлена в 53,4% случаев врожденной патологией, в 28,4 % – болезнями нер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>в</w:t>
      </w:r>
      <w:r w:rsidRPr="00614842">
        <w:rPr>
          <w:rFonts w:ascii="Times New Roman" w:hAnsi="Times New Roman" w:cs="Times New Roman"/>
          <w:sz w:val="26"/>
          <w:szCs w:val="26"/>
          <w:lang w:eastAsia="ar-SA"/>
        </w:rPr>
        <w:t xml:space="preserve">ной системы, в 8,0% – эндокринной патологией, в 4,5% – новообразованиями, </w:t>
      </w:r>
      <w:proofErr w:type="gramStart"/>
      <w:r w:rsidRPr="00614842">
        <w:rPr>
          <w:rFonts w:ascii="Times New Roman" w:hAnsi="Times New Roman" w:cs="Times New Roman"/>
          <w:sz w:val="26"/>
          <w:szCs w:val="26"/>
          <w:lang w:eastAsia="ar-SA"/>
        </w:rPr>
        <w:t>в</w:t>
      </w:r>
      <w:proofErr w:type="gramEnd"/>
      <w:r w:rsidRPr="00614842">
        <w:rPr>
          <w:rFonts w:ascii="Times New Roman" w:hAnsi="Times New Roman" w:cs="Times New Roman"/>
          <w:sz w:val="26"/>
          <w:szCs w:val="26"/>
          <w:lang w:eastAsia="ar-SA"/>
        </w:rPr>
        <w:t xml:space="preserve"> 5,7% – прочими болезнями. 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В Чувашской Республике служба восстановительного лечения представлена специализированным Центром реабилитации в составе БУ «Республиканская де</w:t>
      </w:r>
      <w:r w:rsidRPr="00614842">
        <w:rPr>
          <w:rFonts w:ascii="Times New Roman" w:hAnsi="Times New Roman" w:cs="Times New Roman"/>
          <w:sz w:val="26"/>
          <w:szCs w:val="26"/>
        </w:rPr>
        <w:t>т</w:t>
      </w:r>
      <w:r w:rsidRPr="00614842">
        <w:rPr>
          <w:rFonts w:ascii="Times New Roman" w:hAnsi="Times New Roman" w:cs="Times New Roman"/>
          <w:sz w:val="26"/>
          <w:szCs w:val="26"/>
        </w:rPr>
        <w:t xml:space="preserve">ская клиническая больница» Минздрава Чувашии, открытым в 2009 году. Акцент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>в работе сделан на раннюю реабилитацию в послеоперацион</w:t>
      </w:r>
      <w:r w:rsidR="00B34B9F" w:rsidRPr="00614842">
        <w:rPr>
          <w:rFonts w:ascii="Times New Roman" w:hAnsi="Times New Roman" w:cs="Times New Roman"/>
          <w:sz w:val="26"/>
          <w:szCs w:val="26"/>
        </w:rPr>
        <w:t>ном периоде для детей с диагнозом</w:t>
      </w:r>
      <w:proofErr w:type="gramEnd"/>
      <w:r w:rsidR="00B34B9F" w:rsidRPr="00614842">
        <w:rPr>
          <w:rFonts w:ascii="Times New Roman" w:hAnsi="Times New Roman" w:cs="Times New Roman"/>
          <w:sz w:val="26"/>
          <w:szCs w:val="26"/>
        </w:rPr>
        <w:t xml:space="preserve"> детский</w:t>
      </w:r>
      <w:r w:rsidRPr="00614842">
        <w:rPr>
          <w:rFonts w:ascii="Times New Roman" w:hAnsi="Times New Roman" w:cs="Times New Roman"/>
          <w:sz w:val="26"/>
          <w:szCs w:val="26"/>
        </w:rPr>
        <w:t xml:space="preserve"> церебральны</w:t>
      </w:r>
      <w:r w:rsidR="00B34B9F" w:rsidRPr="00614842">
        <w:rPr>
          <w:rFonts w:ascii="Times New Roman" w:hAnsi="Times New Roman" w:cs="Times New Roman"/>
          <w:sz w:val="26"/>
          <w:szCs w:val="26"/>
        </w:rPr>
        <w:t>й</w:t>
      </w:r>
      <w:r w:rsidRPr="00614842">
        <w:rPr>
          <w:rFonts w:ascii="Times New Roman" w:hAnsi="Times New Roman" w:cs="Times New Roman"/>
          <w:sz w:val="26"/>
          <w:szCs w:val="26"/>
        </w:rPr>
        <w:t xml:space="preserve"> паралич, врожденными пороками развития, п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lastRenderedPageBreak/>
        <w:t>тологией опорно-двигательного аппарата, в том числе и посттравматическими п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вреждениями. В 98,8% случаев отмечается улучшение и выздоровление пациентов. Осложнений при проведении восстановительного лечения и реабилитации в 2016 году не зарегистрировано.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Кроме того, при БУ «Республиканская детская клиническая больница» Ми</w:t>
      </w:r>
      <w:r w:rsidRPr="00614842">
        <w:rPr>
          <w:rFonts w:ascii="Times New Roman" w:hAnsi="Times New Roman" w:cs="Times New Roman"/>
          <w:sz w:val="26"/>
          <w:szCs w:val="26"/>
        </w:rPr>
        <w:t>н</w:t>
      </w:r>
      <w:r w:rsidRPr="00614842">
        <w:rPr>
          <w:rFonts w:ascii="Times New Roman" w:hAnsi="Times New Roman" w:cs="Times New Roman"/>
          <w:sz w:val="26"/>
          <w:szCs w:val="26"/>
        </w:rPr>
        <w:t xml:space="preserve">здрава Чувашии организован кабинет </w:t>
      </w:r>
      <w:proofErr w:type="spellStart"/>
      <w:r w:rsidRPr="00614842">
        <w:rPr>
          <w:rFonts w:ascii="Times New Roman" w:hAnsi="Times New Roman" w:cs="Times New Roman"/>
          <w:sz w:val="26"/>
          <w:szCs w:val="26"/>
        </w:rPr>
        <w:t>катамнеза</w:t>
      </w:r>
      <w:proofErr w:type="spellEnd"/>
      <w:r w:rsidRPr="00614842">
        <w:rPr>
          <w:rFonts w:ascii="Times New Roman" w:hAnsi="Times New Roman" w:cs="Times New Roman"/>
          <w:sz w:val="26"/>
          <w:szCs w:val="26"/>
        </w:rPr>
        <w:t xml:space="preserve"> для оказания высококвалифицир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ванной специализированной медицинской помощи глубоко недоношенным детям, родившимся с очень низкой и экстремально низкой массой тела, а также детям, п</w:t>
      </w:r>
      <w:r w:rsidRPr="00614842">
        <w:rPr>
          <w:rFonts w:ascii="Times New Roman" w:hAnsi="Times New Roman" w:cs="Times New Roman"/>
          <w:sz w:val="26"/>
          <w:szCs w:val="26"/>
        </w:rPr>
        <w:t>е</w:t>
      </w:r>
      <w:r w:rsidRPr="00614842">
        <w:rPr>
          <w:rFonts w:ascii="Times New Roman" w:hAnsi="Times New Roman" w:cs="Times New Roman"/>
          <w:sz w:val="26"/>
          <w:szCs w:val="26"/>
        </w:rPr>
        <w:t>ренесшим критические состояния в раннем неонатальном периоде, требующим д</w:t>
      </w:r>
      <w:r w:rsidRPr="00614842">
        <w:rPr>
          <w:rFonts w:ascii="Times New Roman" w:hAnsi="Times New Roman" w:cs="Times New Roman"/>
          <w:sz w:val="26"/>
          <w:szCs w:val="26"/>
        </w:rPr>
        <w:t>и</w:t>
      </w:r>
      <w:r w:rsidRPr="00614842">
        <w:rPr>
          <w:rFonts w:ascii="Times New Roman" w:hAnsi="Times New Roman" w:cs="Times New Roman"/>
          <w:sz w:val="26"/>
          <w:szCs w:val="26"/>
        </w:rPr>
        <w:t xml:space="preserve">намического наблюдения. </w:t>
      </w:r>
    </w:p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7B90" w:rsidRPr="00614842" w:rsidRDefault="006C7B90" w:rsidP="006148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842">
        <w:rPr>
          <w:rFonts w:ascii="Times New Roman" w:hAnsi="Times New Roman" w:cs="Times New Roman"/>
          <w:b/>
          <w:sz w:val="26"/>
          <w:szCs w:val="26"/>
        </w:rPr>
        <w:t>Об оказании высокотехнологичной медицинской помощи (ВМП)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За 2016 год в рамках ВМП пролечено 704 ребенка, направлено</w:t>
      </w:r>
      <w:r w:rsidR="00951819" w:rsidRPr="00614842">
        <w:rPr>
          <w:rFonts w:ascii="Times New Roman" w:hAnsi="Times New Roman" w:cs="Times New Roman"/>
          <w:sz w:val="26"/>
          <w:szCs w:val="26"/>
        </w:rPr>
        <w:t xml:space="preserve"> </w:t>
      </w:r>
      <w:r w:rsidRPr="00614842">
        <w:rPr>
          <w:rFonts w:ascii="Times New Roman" w:hAnsi="Times New Roman" w:cs="Times New Roman"/>
          <w:sz w:val="26"/>
          <w:szCs w:val="26"/>
        </w:rPr>
        <w:t>-</w:t>
      </w:r>
      <w:r w:rsidR="00951819" w:rsidRPr="00614842">
        <w:rPr>
          <w:rFonts w:ascii="Times New Roman" w:hAnsi="Times New Roman" w:cs="Times New Roman"/>
          <w:sz w:val="26"/>
          <w:szCs w:val="26"/>
        </w:rPr>
        <w:t xml:space="preserve"> </w:t>
      </w:r>
      <w:r w:rsidRPr="00614842">
        <w:rPr>
          <w:rFonts w:ascii="Times New Roman" w:hAnsi="Times New Roman" w:cs="Times New Roman"/>
          <w:sz w:val="26"/>
          <w:szCs w:val="26"/>
        </w:rPr>
        <w:t>922 ребенка.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2408"/>
        <w:gridCol w:w="2126"/>
      </w:tblGrid>
      <w:tr w:rsidR="006C7B90" w:rsidRPr="00614842" w:rsidTr="00B34B9F">
        <w:trPr>
          <w:trHeight w:val="761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Профили оказания высокотехнологичной медицинской помощи детям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2015 год/детей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2016 год/детей</w:t>
            </w:r>
          </w:p>
        </w:tc>
      </w:tr>
      <w:tr w:rsidR="006C7B90" w:rsidRPr="00614842" w:rsidTr="00B34B9F">
        <w:trPr>
          <w:trHeight w:val="504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Педиатрия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</w:tr>
      <w:tr w:rsidR="006C7B90" w:rsidRPr="00614842" w:rsidTr="00B34B9F">
        <w:trPr>
          <w:trHeight w:val="449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</w:tr>
      <w:tr w:rsidR="006C7B90" w:rsidRPr="00614842" w:rsidTr="00B34B9F">
        <w:trPr>
          <w:trHeight w:val="5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Сердечно-сосудистая</w:t>
            </w:r>
            <w:proofErr w:type="gramEnd"/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хирургия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6C7B90" w:rsidRPr="00614842" w:rsidTr="00B34B9F">
        <w:trPr>
          <w:trHeight w:val="5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Онкология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6C7B90" w:rsidRPr="00614842" w:rsidTr="00B34B9F">
        <w:trPr>
          <w:trHeight w:val="5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Офтальмология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6C7B90" w:rsidRPr="00614842" w:rsidTr="00B34B9F">
        <w:trPr>
          <w:trHeight w:val="5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Нейрохирургия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C7B90" w:rsidRPr="00614842" w:rsidTr="00B34B9F">
        <w:trPr>
          <w:trHeight w:val="5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Трансплантология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C7B90" w:rsidRPr="00614842" w:rsidTr="00B34B9F">
        <w:trPr>
          <w:trHeight w:val="55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90" w:rsidRPr="00614842" w:rsidRDefault="006C7B90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951819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ролечено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  <w:p w:rsidR="006C7B90" w:rsidRPr="00614842" w:rsidRDefault="00951819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аправлено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90" w:rsidRPr="00614842" w:rsidRDefault="00951819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ролечено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  <w:p w:rsidR="006C7B90" w:rsidRPr="00614842" w:rsidRDefault="00951819" w:rsidP="0061484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аправлено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14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B90" w:rsidRPr="00614842">
              <w:rPr>
                <w:rFonts w:ascii="Times New Roman" w:hAnsi="Times New Roman" w:cs="Times New Roman"/>
                <w:sz w:val="26"/>
                <w:szCs w:val="26"/>
              </w:rPr>
              <w:t>922</w:t>
            </w:r>
          </w:p>
        </w:tc>
      </w:tr>
    </w:tbl>
    <w:p w:rsidR="006C7B90" w:rsidRPr="00614842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7B90" w:rsidRPr="00614842" w:rsidRDefault="006C7B90" w:rsidP="006148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842">
        <w:rPr>
          <w:rFonts w:ascii="Times New Roman" w:hAnsi="Times New Roman" w:cs="Times New Roman"/>
          <w:b/>
          <w:sz w:val="26"/>
          <w:szCs w:val="26"/>
        </w:rPr>
        <w:t xml:space="preserve">Оказание помощи пациентам с </w:t>
      </w:r>
      <w:proofErr w:type="spellStart"/>
      <w:r w:rsidRPr="00614842">
        <w:rPr>
          <w:rFonts w:ascii="Times New Roman" w:hAnsi="Times New Roman" w:cs="Times New Roman"/>
          <w:b/>
          <w:sz w:val="26"/>
          <w:szCs w:val="26"/>
        </w:rPr>
        <w:t>орфанными</w:t>
      </w:r>
      <w:proofErr w:type="spellEnd"/>
      <w:r w:rsidRPr="00614842">
        <w:rPr>
          <w:rFonts w:ascii="Times New Roman" w:hAnsi="Times New Roman" w:cs="Times New Roman"/>
          <w:b/>
          <w:sz w:val="26"/>
          <w:szCs w:val="26"/>
        </w:rPr>
        <w:t xml:space="preserve"> заболеваниями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 xml:space="preserve">В региональный сегмент Федерального регистра лиц, страдающих </w:t>
      </w:r>
      <w:proofErr w:type="spellStart"/>
      <w:r w:rsidRPr="00614842">
        <w:rPr>
          <w:rFonts w:ascii="Times New Roman" w:hAnsi="Times New Roman" w:cs="Times New Roman"/>
          <w:sz w:val="26"/>
          <w:szCs w:val="26"/>
        </w:rPr>
        <w:t>жи</w:t>
      </w:r>
      <w:r w:rsidRPr="00614842">
        <w:rPr>
          <w:rFonts w:ascii="Times New Roman" w:hAnsi="Times New Roman" w:cs="Times New Roman"/>
          <w:sz w:val="26"/>
          <w:szCs w:val="26"/>
        </w:rPr>
        <w:t>з</w:t>
      </w:r>
      <w:r w:rsidRPr="00614842">
        <w:rPr>
          <w:rFonts w:ascii="Times New Roman" w:hAnsi="Times New Roman" w:cs="Times New Roman"/>
          <w:sz w:val="26"/>
          <w:szCs w:val="26"/>
        </w:rPr>
        <w:t>неугрожающими</w:t>
      </w:r>
      <w:proofErr w:type="spellEnd"/>
      <w:r w:rsidRPr="00614842">
        <w:rPr>
          <w:rFonts w:ascii="Times New Roman" w:hAnsi="Times New Roman" w:cs="Times New Roman"/>
          <w:sz w:val="26"/>
          <w:szCs w:val="26"/>
        </w:rPr>
        <w:t xml:space="preserve"> и хроническими прогрессирующими редкими (</w:t>
      </w:r>
      <w:proofErr w:type="spellStart"/>
      <w:r w:rsidRPr="00614842">
        <w:rPr>
          <w:rFonts w:ascii="Times New Roman" w:hAnsi="Times New Roman" w:cs="Times New Roman"/>
          <w:sz w:val="26"/>
          <w:szCs w:val="26"/>
        </w:rPr>
        <w:t>орфанными</w:t>
      </w:r>
      <w:proofErr w:type="spellEnd"/>
      <w:r w:rsidRPr="00614842">
        <w:rPr>
          <w:rFonts w:ascii="Times New Roman" w:hAnsi="Times New Roman" w:cs="Times New Roman"/>
          <w:sz w:val="26"/>
          <w:szCs w:val="26"/>
        </w:rPr>
        <w:t>) заб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леваниями, приводящими к сокращению продолжительности жизни граждан или их инвалидности, по состоянию на 01.01.2017 включены 73 пациента, из них 54 р</w:t>
      </w:r>
      <w:r w:rsidRPr="00614842">
        <w:rPr>
          <w:rFonts w:ascii="Times New Roman" w:hAnsi="Times New Roman" w:cs="Times New Roman"/>
          <w:sz w:val="26"/>
          <w:szCs w:val="26"/>
        </w:rPr>
        <w:t>е</w:t>
      </w:r>
      <w:r w:rsidRPr="00614842">
        <w:rPr>
          <w:rFonts w:ascii="Times New Roman" w:hAnsi="Times New Roman" w:cs="Times New Roman"/>
          <w:sz w:val="26"/>
          <w:szCs w:val="26"/>
        </w:rPr>
        <w:t>бенка. Лекарственные препараты получают 39 человек (53%).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В 2016 году на лекарственное обеспечение данной категории лиц из всех и</w:t>
      </w:r>
      <w:r w:rsidRPr="00614842">
        <w:rPr>
          <w:rFonts w:ascii="Times New Roman" w:hAnsi="Times New Roman" w:cs="Times New Roman"/>
          <w:sz w:val="26"/>
          <w:szCs w:val="26"/>
        </w:rPr>
        <w:t>с</w:t>
      </w:r>
      <w:r w:rsidRPr="00614842">
        <w:rPr>
          <w:rFonts w:ascii="Times New Roman" w:hAnsi="Times New Roman" w:cs="Times New Roman"/>
          <w:sz w:val="26"/>
          <w:szCs w:val="26"/>
        </w:rPr>
        <w:t xml:space="preserve">точников финансирования направлено 43,4 млн. рублей, что превышает показатели 2015 и 2014 годов (39,2 и 6,9 млн. рублей соответственно). </w:t>
      </w:r>
    </w:p>
    <w:p w:rsidR="006C7B90" w:rsidRDefault="006C7B90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4842" w:rsidRDefault="00614842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4842" w:rsidRPr="00614842" w:rsidRDefault="00614842" w:rsidP="006148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7B90" w:rsidRPr="00614842" w:rsidRDefault="006C7B90" w:rsidP="006148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14842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Кадровое обеспечение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В республике остаются актуальными проблемы обеспечения отрасли выс</w:t>
      </w:r>
      <w:r w:rsidRPr="00614842">
        <w:rPr>
          <w:rFonts w:ascii="Times New Roman" w:hAnsi="Times New Roman" w:cs="Times New Roman"/>
          <w:sz w:val="26"/>
          <w:szCs w:val="26"/>
        </w:rPr>
        <w:t>о</w:t>
      </w:r>
      <w:r w:rsidRPr="00614842">
        <w:rPr>
          <w:rFonts w:ascii="Times New Roman" w:hAnsi="Times New Roman" w:cs="Times New Roman"/>
          <w:sz w:val="26"/>
          <w:szCs w:val="26"/>
        </w:rPr>
        <w:t>коквалифицированным медицинским персоналом, дефицита медицинских кадров для обеспечения населения гарантированным объемом бесплатной медицинской помощи.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14842">
        <w:rPr>
          <w:rFonts w:ascii="Times New Roman" w:hAnsi="Times New Roman" w:cs="Times New Roman"/>
          <w:bCs/>
          <w:sz w:val="26"/>
          <w:szCs w:val="26"/>
        </w:rPr>
        <w:t>В рамках реализации Указа Президента Российской Федерации от 7 мая 2012 года № 598 «О совершенствовании государственной политики в сфере здравоохр</w:t>
      </w:r>
      <w:r w:rsidRPr="00614842">
        <w:rPr>
          <w:rFonts w:ascii="Times New Roman" w:hAnsi="Times New Roman" w:cs="Times New Roman"/>
          <w:bCs/>
          <w:sz w:val="26"/>
          <w:szCs w:val="26"/>
        </w:rPr>
        <w:t>а</w:t>
      </w:r>
      <w:r w:rsidRPr="00614842">
        <w:rPr>
          <w:rFonts w:ascii="Times New Roman" w:hAnsi="Times New Roman" w:cs="Times New Roman"/>
          <w:bCs/>
          <w:sz w:val="26"/>
          <w:szCs w:val="26"/>
        </w:rPr>
        <w:t>нения» разработана и утверждена подпрограмма «Обеспечение здравоохранения кадрами высокой квалификации» государственной программы Чувашской Респу</w:t>
      </w:r>
      <w:r w:rsidRPr="00614842">
        <w:rPr>
          <w:rFonts w:ascii="Times New Roman" w:hAnsi="Times New Roman" w:cs="Times New Roman"/>
          <w:bCs/>
          <w:sz w:val="26"/>
          <w:szCs w:val="26"/>
        </w:rPr>
        <w:t>б</w:t>
      </w:r>
      <w:r w:rsidRPr="00614842">
        <w:rPr>
          <w:rFonts w:ascii="Times New Roman" w:hAnsi="Times New Roman" w:cs="Times New Roman"/>
          <w:bCs/>
          <w:sz w:val="26"/>
          <w:szCs w:val="26"/>
        </w:rPr>
        <w:t>лики «Развитие здравоохранения», основной целью которой является поэтапное устранение дефицита медицинских кадров.</w:t>
      </w:r>
      <w:proofErr w:type="gramEnd"/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 xml:space="preserve">В настоящее время укомплектованность детских больниц  специалистами с </w:t>
      </w:r>
      <w:proofErr w:type="gramStart"/>
      <w:r w:rsidRPr="00614842">
        <w:rPr>
          <w:rFonts w:ascii="Times New Roman" w:hAnsi="Times New Roman" w:cs="Times New Roman"/>
          <w:sz w:val="26"/>
          <w:szCs w:val="26"/>
        </w:rPr>
        <w:t>высшим</w:t>
      </w:r>
      <w:proofErr w:type="gramEnd"/>
      <w:r w:rsidRPr="00614842">
        <w:rPr>
          <w:rFonts w:ascii="Times New Roman" w:hAnsi="Times New Roman" w:cs="Times New Roman"/>
          <w:sz w:val="26"/>
          <w:szCs w:val="26"/>
        </w:rPr>
        <w:t xml:space="preserve"> медицинским образования составляет 75%.</w:t>
      </w:r>
    </w:p>
    <w:p w:rsidR="006C7B90" w:rsidRPr="00614842" w:rsidRDefault="006C7B90" w:rsidP="006148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Детское население республики обслуживает 594 врача, из них 249 врачей первичного звена. В настоящее время в городах республики имеется дефицит вр</w:t>
      </w:r>
      <w:r w:rsidRPr="00614842">
        <w:rPr>
          <w:rFonts w:ascii="Times New Roman" w:hAnsi="Times New Roman" w:cs="Times New Roman"/>
          <w:sz w:val="26"/>
          <w:szCs w:val="26"/>
        </w:rPr>
        <w:t>а</w:t>
      </w:r>
      <w:r w:rsidRPr="00614842">
        <w:rPr>
          <w:rFonts w:ascii="Times New Roman" w:hAnsi="Times New Roman" w:cs="Times New Roman"/>
          <w:sz w:val="26"/>
          <w:szCs w:val="26"/>
        </w:rPr>
        <w:t>чей-педиатров участковых (имеется потребность в 30 специалистах).</w:t>
      </w:r>
    </w:p>
    <w:p w:rsidR="006C7B90" w:rsidRPr="00614842" w:rsidRDefault="006C7B90" w:rsidP="00937F6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 xml:space="preserve">С целью снижения указанного дефицита </w:t>
      </w:r>
      <w:r w:rsidRPr="00614842">
        <w:rPr>
          <w:rFonts w:ascii="Times New Roman" w:hAnsi="Times New Roman" w:cs="Times New Roman"/>
          <w:bCs/>
          <w:sz w:val="26"/>
          <w:szCs w:val="26"/>
        </w:rPr>
        <w:t>31 августа 2016 г. Правительством республики принято постановление, предусматривающее осуществление един</w:t>
      </w:r>
      <w:r w:rsidRPr="00614842">
        <w:rPr>
          <w:rFonts w:ascii="Times New Roman" w:hAnsi="Times New Roman" w:cs="Times New Roman"/>
          <w:bCs/>
          <w:sz w:val="26"/>
          <w:szCs w:val="26"/>
        </w:rPr>
        <w:t>о</w:t>
      </w:r>
      <w:r w:rsidRPr="00614842">
        <w:rPr>
          <w:rFonts w:ascii="Times New Roman" w:hAnsi="Times New Roman" w:cs="Times New Roman"/>
          <w:bCs/>
          <w:sz w:val="26"/>
          <w:szCs w:val="26"/>
        </w:rPr>
        <w:t>временной компенсационной выплаты в размере 200,0 тысяч рублей врачам-педиатрам участковым в возрасте до 35 лет, трудоустроенным в городские больн</w:t>
      </w:r>
      <w:r w:rsidRPr="00614842">
        <w:rPr>
          <w:rFonts w:ascii="Times New Roman" w:hAnsi="Times New Roman" w:cs="Times New Roman"/>
          <w:bCs/>
          <w:sz w:val="26"/>
          <w:szCs w:val="26"/>
        </w:rPr>
        <w:t>и</w:t>
      </w:r>
      <w:r w:rsidRPr="00614842">
        <w:rPr>
          <w:rFonts w:ascii="Times New Roman" w:hAnsi="Times New Roman" w:cs="Times New Roman"/>
          <w:bCs/>
          <w:sz w:val="26"/>
          <w:szCs w:val="26"/>
        </w:rPr>
        <w:t xml:space="preserve">цы в период с 1 января 2016 года. </w:t>
      </w:r>
    </w:p>
    <w:p w:rsidR="006C7B90" w:rsidRPr="00614842" w:rsidRDefault="006C7B90" w:rsidP="00937F6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842">
        <w:rPr>
          <w:rFonts w:ascii="Times New Roman" w:hAnsi="Times New Roman" w:cs="Times New Roman"/>
          <w:sz w:val="26"/>
          <w:szCs w:val="26"/>
        </w:rPr>
        <w:t>Кроме дефицита врачей-педиатров участковых в медицинских организациях,</w:t>
      </w:r>
      <w:r w:rsidR="00B34B9F" w:rsidRPr="00614842">
        <w:rPr>
          <w:rFonts w:ascii="Times New Roman" w:hAnsi="Times New Roman" w:cs="Times New Roman"/>
          <w:sz w:val="26"/>
          <w:szCs w:val="26"/>
        </w:rPr>
        <w:t xml:space="preserve"> обслуживающих детское население</w:t>
      </w:r>
      <w:r w:rsidRPr="00614842">
        <w:rPr>
          <w:rFonts w:ascii="Times New Roman" w:hAnsi="Times New Roman" w:cs="Times New Roman"/>
          <w:sz w:val="26"/>
          <w:szCs w:val="26"/>
        </w:rPr>
        <w:t>, дефицитными специальностями остаются «оториноларингология», «детская онкология», «анестезиология и реаниматология» и «офтальмология».</w:t>
      </w:r>
    </w:p>
    <w:p w:rsidR="006C7B90" w:rsidRPr="004926E5" w:rsidRDefault="006C7B90" w:rsidP="004926E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_Toc481141259"/>
      <w:r w:rsidRPr="004926E5">
        <w:rPr>
          <w:rFonts w:ascii="Times New Roman" w:hAnsi="Times New Roman" w:cs="Times New Roman"/>
          <w:color w:val="auto"/>
          <w:sz w:val="26"/>
          <w:szCs w:val="26"/>
        </w:rPr>
        <w:t>О реализации права детей на отдых, оздоровление и занятость</w:t>
      </w:r>
      <w:bookmarkEnd w:id="21"/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B3B">
        <w:rPr>
          <w:rFonts w:ascii="Times New Roman" w:eastAsia="Times New Roman" w:hAnsi="Times New Roman" w:cs="Times New Roman"/>
          <w:sz w:val="26"/>
          <w:szCs w:val="26"/>
        </w:rPr>
        <w:t xml:space="preserve">Детский отдых и оздоровление в республике курирует Межведомственная комиссия по организации отдыха, оздоровления и занятости детей в Чувашской Республике. 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В период летней оздоровительной кампании 2016 г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в Чувашской Респу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лике функционировало 812 организаций отдыха детей и их оздоровления (2015 г. 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767), где всеми формами отдыха и оздоровления было охвачено 92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995 детей, что на 12 % больше, чем в 2015 г. (2015 г. – 83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111), в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>. в летний период 89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551 реб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нок, что на 14,2 % больше, чем в 2015</w:t>
      </w:r>
      <w:proofErr w:type="gram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г. (2015 г. – 78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422). В том числе отдыхом и оздоровлением охвачено 45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658 детей, находящихся в трудной жизненной ситу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ции (2015 г. – 45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318 детей), из них 2243 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дети – сироты и дети, оставшиеся без попечения родителей (2015 г. 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2065), 693 </w:t>
      </w:r>
      <w:r w:rsidR="00A80F97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дети – инвалиды (2015 г. – 722).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color w:val="000000"/>
          <w:sz w:val="26"/>
          <w:szCs w:val="26"/>
        </w:rPr>
        <w:t>В 21 загородной организации отдыха детей и их оздоровлен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ия за 8 месяце </w:t>
      </w:r>
      <w:proofErr w:type="spellStart"/>
      <w:r w:rsidR="001036A3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1036A3">
        <w:rPr>
          <w:rFonts w:ascii="Times New Roman" w:hAnsi="Times New Roman" w:cs="Times New Roman"/>
          <w:color w:val="000000"/>
          <w:sz w:val="26"/>
          <w:szCs w:val="26"/>
        </w:rPr>
        <w:t>.г</w:t>
      </w:r>
      <w:proofErr w:type="spellEnd"/>
      <w:proofErr w:type="gramEnd"/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 отдохнуло 22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014 детей (2015 г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. – 22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193), в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. в летний период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015 детей, что на 5,6 % больше, чем в 2015 г. (2015 г. – 18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000).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402 </w:t>
      </w: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лагерях</w:t>
      </w:r>
      <w:proofErr w:type="gram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дневного пребывания, организованных на базе общеобразов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тельных организаций (2015 г.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389) отдохнуло 21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810 детей (2015 г. – 26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201).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В 27 </w:t>
      </w: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лагерях</w:t>
      </w:r>
      <w:proofErr w:type="gramEnd"/>
      <w:r w:rsidRPr="00AF4B3B">
        <w:rPr>
          <w:rFonts w:ascii="Times New Roman" w:hAnsi="Times New Roman" w:cs="Times New Roman"/>
          <w:color w:val="000000"/>
          <w:sz w:val="26"/>
          <w:szCs w:val="26"/>
        </w:rPr>
        <w:t>, созданных при организациях социального обслуживания, находящихся в ведении Минтруда Чувашии, отдохнуло 2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834 ребенка (2015 г. – 2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775), что на 2,0 % больше, чем в 2015 г., в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>. в летний период 2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474 ребенка (2015 г. – 1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994), что на 24,1 % больше, чем в 2015 г.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рганизовано направление 65 детей, находящихся в трудной жизненной с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туации, на отдых в детский оздоровите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льный лагерь «Экспресс» г. Сочи, 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8 восп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танников центров для детей-сирот Чувашской Республики в ДОЛ «Тимуровец» </w:t>
      </w:r>
      <w:r w:rsidR="006072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(г. Евпатория) Республики Крым и 119 детей, добившихся успехов в общественной деятельности, учебе, а также победителей соревнований, олимпиад, фестивалей, смотров, конкурсов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в лагеря, расположенны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на черноморском побережье («Орл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нок», «Смена», «Артек»).</w:t>
      </w:r>
      <w:proofErr w:type="gramEnd"/>
    </w:p>
    <w:p w:rsidR="006C7B90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color w:val="000000"/>
          <w:sz w:val="26"/>
          <w:szCs w:val="26"/>
        </w:rPr>
        <w:t>Массовых инфекционных и неинфекционных заболеваний, пищевых отра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лений, аварийных ситуаций в организациях отдыха детей и их оздоровления не з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регистрировано. 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лета установлено, что 93,6 % детей, отдохнувших в загородных оздоровительных учреждениях, </w:t>
      </w: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имеют выраженный оздоровительный эффект</w:t>
      </w:r>
      <w:proofErr w:type="gram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(в 2015 году – 92,7%), 5,6 % имеют слабый оздоровительный эффект (в 2015 году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6,2%), у 0,8 % оздоровительный эффект отсутствует (в 2015 году – 1,1%), что соо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ветствует среднероссийским показателям.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В целях 100%-ого охвата детей, состоящих на учетах в комиссиях по делам несовершеннолетних и защите их прав муниципальных образований и в подразд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лениях по делам несовершеннолетних (далее – соответственно КДН и ЗП, ПДН, профилактических учетах) различными формами отдыха, оздоровления и занятости в республике проведена последовательная работа с участием всех субъектов пр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филактики безнадзорности и правонарушений несовершеннолетних.</w:t>
      </w:r>
      <w:proofErr w:type="gramEnd"/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color w:val="000000"/>
          <w:sz w:val="26"/>
          <w:szCs w:val="26"/>
        </w:rPr>
        <w:t>По данным МВД по Чувашской Республике организованными формами 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дыха, оздоровления и занятости охвачено 1268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подучетных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несовершеннолетних, в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.: в загородных лагерях отдыха и оздоровления детей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262, в пришкольных л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герях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369, в лагерях с профильной сменой для детей с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девиантным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поведением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27, иными формами отдыха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610.</w:t>
      </w:r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Центрами занятости населения трудоустроено 12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748 подростков (2015 г. – 12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597) (план в 2016 г. 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16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100), в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>. 9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230 подростков, находящихся в трудной жизненной ситуации (2015 г. – 8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617), из них в летний период 5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534 подростка (2015 г.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6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85), в </w:t>
      </w:r>
      <w:proofErr w:type="spellStart"/>
      <w:r w:rsidR="001036A3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="001036A3">
        <w:rPr>
          <w:rFonts w:ascii="Times New Roman" w:hAnsi="Times New Roman" w:cs="Times New Roman"/>
          <w:color w:val="000000"/>
          <w:sz w:val="26"/>
          <w:szCs w:val="26"/>
        </w:rPr>
        <w:t>. 3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911 несовершеннолетних, находящихся в трудной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жизне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ной ситуации (2015 г.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235).</w:t>
      </w:r>
      <w:proofErr w:type="gramEnd"/>
    </w:p>
    <w:p w:rsidR="006C7B90" w:rsidRPr="00AF4B3B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На 01.09.2016 г. трудоустроено 478 несовершеннолетних, состоящих на пр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филактических учетах (281 – КДН и ЗП, 197 – ПДН) (2015 г. – соответственно 158, 129), в </w:t>
      </w:r>
      <w:proofErr w:type="spell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color w:val="000000"/>
          <w:sz w:val="26"/>
          <w:szCs w:val="26"/>
        </w:rPr>
        <w:t>. в летний период 300 несовершеннолетних.</w:t>
      </w:r>
      <w:proofErr w:type="gramEnd"/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t>Самостоятельно трудоустр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ились 700 несовершеннолетних, состоящих на профилактических учетах.</w:t>
      </w:r>
      <w:proofErr w:type="gramEnd"/>
    </w:p>
    <w:p w:rsidR="001036A3" w:rsidRDefault="006C7B90" w:rsidP="008B4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F4B3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Подростки трудоустраива</w:t>
      </w:r>
      <w:r>
        <w:rPr>
          <w:rFonts w:ascii="Times New Roman" w:hAnsi="Times New Roman" w:cs="Times New Roman"/>
          <w:color w:val="000000"/>
          <w:sz w:val="26"/>
          <w:szCs w:val="26"/>
        </w:rPr>
        <w:t>лись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 xml:space="preserve"> по профессиям: разнорабочий, делопроизв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F4B3B">
        <w:rPr>
          <w:rFonts w:ascii="Times New Roman" w:hAnsi="Times New Roman" w:cs="Times New Roman"/>
          <w:color w:val="000000"/>
          <w:sz w:val="26"/>
          <w:szCs w:val="26"/>
        </w:rPr>
        <w:t>дитель, помощник продавца, помощник воспитателя, лаборант, мойщик, курьер, фасовщик и другие.</w:t>
      </w:r>
      <w:r w:rsidR="001036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4B6DB7" w:rsidRPr="00771927" w:rsidRDefault="006C7B90" w:rsidP="001036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3B">
        <w:rPr>
          <w:rFonts w:ascii="Times New Roman" w:hAnsi="Times New Roman" w:cs="Times New Roman"/>
          <w:sz w:val="26"/>
          <w:szCs w:val="26"/>
        </w:rPr>
        <w:t>В течение всей летней оздоровительный кампании 2016 года Уполномоче</w:t>
      </w:r>
      <w:r w:rsidRPr="00AF4B3B">
        <w:rPr>
          <w:rFonts w:ascii="Times New Roman" w:hAnsi="Times New Roman" w:cs="Times New Roman"/>
          <w:sz w:val="26"/>
          <w:szCs w:val="26"/>
        </w:rPr>
        <w:t>н</w:t>
      </w:r>
      <w:r w:rsidRPr="00AF4B3B">
        <w:rPr>
          <w:rFonts w:ascii="Times New Roman" w:hAnsi="Times New Roman" w:cs="Times New Roman"/>
          <w:sz w:val="26"/>
          <w:szCs w:val="26"/>
        </w:rPr>
        <w:t xml:space="preserve">ным и сотрудниками его аппарата проводились проверки детских оздоровительных лагерей, в </w:t>
      </w:r>
      <w:proofErr w:type="spellStart"/>
      <w:r w:rsidRPr="00AF4B3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F4B3B">
        <w:rPr>
          <w:rFonts w:ascii="Times New Roman" w:hAnsi="Times New Roman" w:cs="Times New Roman"/>
          <w:sz w:val="26"/>
          <w:szCs w:val="26"/>
        </w:rPr>
        <w:t xml:space="preserve">. совместные проверки с представителями Управления </w:t>
      </w:r>
      <w:proofErr w:type="spellStart"/>
      <w:r w:rsidRPr="00AF4B3B">
        <w:rPr>
          <w:rFonts w:ascii="Times New Roman" w:hAnsi="Times New Roman" w:cs="Times New Roman"/>
          <w:sz w:val="26"/>
          <w:szCs w:val="26"/>
        </w:rPr>
        <w:t>Роспотребн</w:t>
      </w:r>
      <w:r w:rsidRPr="00AF4B3B">
        <w:rPr>
          <w:rFonts w:ascii="Times New Roman" w:hAnsi="Times New Roman" w:cs="Times New Roman"/>
          <w:sz w:val="26"/>
          <w:szCs w:val="26"/>
        </w:rPr>
        <w:t>а</w:t>
      </w:r>
      <w:r w:rsidRPr="00AF4B3B">
        <w:rPr>
          <w:rFonts w:ascii="Times New Roman" w:hAnsi="Times New Roman" w:cs="Times New Roman"/>
          <w:sz w:val="26"/>
          <w:szCs w:val="26"/>
        </w:rPr>
        <w:t>дзора</w:t>
      </w:r>
      <w:proofErr w:type="spellEnd"/>
      <w:r w:rsidRPr="00AF4B3B">
        <w:rPr>
          <w:rFonts w:ascii="Times New Roman" w:hAnsi="Times New Roman" w:cs="Times New Roman"/>
          <w:sz w:val="26"/>
          <w:szCs w:val="26"/>
        </w:rPr>
        <w:t xml:space="preserve"> по Чувашской Республике. </w:t>
      </w:r>
      <w:proofErr w:type="gramStart"/>
      <w:r w:rsidRPr="00AF4B3B">
        <w:rPr>
          <w:rFonts w:ascii="Times New Roman" w:hAnsi="Times New Roman" w:cs="Times New Roman"/>
          <w:sz w:val="26"/>
          <w:szCs w:val="26"/>
        </w:rPr>
        <w:t>В рамках проверок выявлены нарушения сан</w:t>
      </w:r>
      <w:r w:rsidRPr="00AF4B3B">
        <w:rPr>
          <w:rFonts w:ascii="Times New Roman" w:hAnsi="Times New Roman" w:cs="Times New Roman"/>
          <w:sz w:val="26"/>
          <w:szCs w:val="26"/>
        </w:rPr>
        <w:t>и</w:t>
      </w:r>
      <w:r w:rsidRPr="00AF4B3B">
        <w:rPr>
          <w:rFonts w:ascii="Times New Roman" w:hAnsi="Times New Roman" w:cs="Times New Roman"/>
          <w:sz w:val="26"/>
          <w:szCs w:val="26"/>
        </w:rPr>
        <w:t>тарно-эпидемиологических правил и нормативов,  нарушения в работе охраны де</w:t>
      </w:r>
      <w:r w:rsidRPr="00AF4B3B">
        <w:rPr>
          <w:rFonts w:ascii="Times New Roman" w:hAnsi="Times New Roman" w:cs="Times New Roman"/>
          <w:sz w:val="26"/>
          <w:szCs w:val="26"/>
        </w:rPr>
        <w:t>т</w:t>
      </w:r>
      <w:r w:rsidRPr="00AF4B3B">
        <w:rPr>
          <w:rFonts w:ascii="Times New Roman" w:hAnsi="Times New Roman" w:cs="Times New Roman"/>
          <w:sz w:val="26"/>
          <w:szCs w:val="26"/>
        </w:rPr>
        <w:t>ских лагерей отдыха, обнаружены признаки небезопасного нахождения детей на территории детских лагерей, в двух лагерях выявлены сотрудники, не имевшие справок об отсутствии судимости.</w:t>
      </w:r>
      <w:proofErr w:type="gramEnd"/>
      <w:r w:rsidRPr="00AF4B3B">
        <w:rPr>
          <w:rFonts w:ascii="Times New Roman" w:hAnsi="Times New Roman" w:cs="Times New Roman"/>
          <w:sz w:val="26"/>
          <w:szCs w:val="26"/>
        </w:rPr>
        <w:t xml:space="preserve"> Часть недостатков устранена на месте, устран</w:t>
      </w:r>
      <w:r w:rsidRPr="00AF4B3B">
        <w:rPr>
          <w:rFonts w:ascii="Times New Roman" w:hAnsi="Times New Roman" w:cs="Times New Roman"/>
          <w:sz w:val="26"/>
          <w:szCs w:val="26"/>
        </w:rPr>
        <w:t>е</w:t>
      </w:r>
      <w:r w:rsidRPr="00AF4B3B">
        <w:rPr>
          <w:rFonts w:ascii="Times New Roman" w:hAnsi="Times New Roman" w:cs="Times New Roman"/>
          <w:sz w:val="26"/>
          <w:szCs w:val="26"/>
        </w:rPr>
        <w:t>ние остальных  находилось на контроле Уполномоченного.</w:t>
      </w:r>
    </w:p>
    <w:p w:rsidR="00852D73" w:rsidRDefault="006C7B90" w:rsidP="001036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B3B">
        <w:rPr>
          <w:rFonts w:ascii="Times New Roman" w:hAnsi="Times New Roman" w:cs="Times New Roman"/>
          <w:sz w:val="26"/>
          <w:szCs w:val="26"/>
        </w:rPr>
        <w:t xml:space="preserve"> Уполномоченным направлены письма в министерства, главам администр</w:t>
      </w:r>
      <w:r w:rsidRPr="00AF4B3B">
        <w:rPr>
          <w:rFonts w:ascii="Times New Roman" w:hAnsi="Times New Roman" w:cs="Times New Roman"/>
          <w:sz w:val="26"/>
          <w:szCs w:val="26"/>
        </w:rPr>
        <w:t>а</w:t>
      </w:r>
      <w:r w:rsidRPr="00AF4B3B">
        <w:rPr>
          <w:rFonts w:ascii="Times New Roman" w:hAnsi="Times New Roman" w:cs="Times New Roman"/>
          <w:sz w:val="26"/>
          <w:szCs w:val="26"/>
        </w:rPr>
        <w:t>ций муниципальных районов и городских округов, собственникам и директорам детских оздоровительных лагерей с требованием о необходимости обеспечения безопасных условий нахождения детей.</w:t>
      </w:r>
    </w:p>
    <w:p w:rsidR="009B4DF9" w:rsidRDefault="009B4DF9" w:rsidP="009B4DF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Аппаратом </w:t>
      </w:r>
      <w:proofErr w:type="gramStart"/>
      <w:r>
        <w:rPr>
          <w:rFonts w:ascii="Times New Roman" w:hAnsi="Times New Roman"/>
          <w:sz w:val="26"/>
          <w:szCs w:val="26"/>
        </w:rPr>
        <w:t>УПР</w:t>
      </w:r>
      <w:proofErr w:type="gramEnd"/>
      <w:r>
        <w:rPr>
          <w:rFonts w:ascii="Times New Roman" w:hAnsi="Times New Roman"/>
          <w:sz w:val="26"/>
          <w:szCs w:val="26"/>
        </w:rPr>
        <w:t xml:space="preserve"> в период летней оздоровительной кампании проводились проверки ДОЛ. В работе ДОЛ выявлены недостатки:</w:t>
      </w:r>
    </w:p>
    <w:p w:rsidR="009B4DF9" w:rsidRPr="009B4DF9" w:rsidRDefault="009B4DF9" w:rsidP="009B4DF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B4DF9">
        <w:rPr>
          <w:rFonts w:ascii="Times New Roman" w:hAnsi="Times New Roman"/>
          <w:sz w:val="26"/>
          <w:szCs w:val="26"/>
        </w:rPr>
        <w:t xml:space="preserve">отсутствие журнала посещения детьми бассейна </w:t>
      </w:r>
      <w:r w:rsidR="00024F3D">
        <w:rPr>
          <w:rFonts w:ascii="Times New Roman" w:hAnsi="Times New Roman"/>
          <w:sz w:val="26"/>
          <w:szCs w:val="26"/>
        </w:rPr>
        <w:t>(</w:t>
      </w:r>
      <w:r w:rsidRPr="009B4DF9">
        <w:rPr>
          <w:rFonts w:ascii="Times New Roman" w:hAnsi="Times New Roman"/>
          <w:sz w:val="26"/>
          <w:szCs w:val="26"/>
        </w:rPr>
        <w:t>«Бригантина»</w:t>
      </w:r>
      <w:r w:rsidR="00024F3D">
        <w:rPr>
          <w:rFonts w:ascii="Times New Roman" w:hAnsi="Times New Roman"/>
          <w:sz w:val="26"/>
          <w:szCs w:val="26"/>
        </w:rPr>
        <w:t>)</w:t>
      </w:r>
      <w:r w:rsidRPr="009B4DF9">
        <w:rPr>
          <w:rFonts w:ascii="Times New Roman" w:hAnsi="Times New Roman"/>
          <w:sz w:val="26"/>
          <w:szCs w:val="26"/>
        </w:rPr>
        <w:t>;</w:t>
      </w:r>
    </w:p>
    <w:p w:rsidR="009B4DF9" w:rsidRPr="009B4DF9" w:rsidRDefault="009B4DF9" w:rsidP="009B4DF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B4DF9">
        <w:rPr>
          <w:rFonts w:ascii="Times New Roman" w:hAnsi="Times New Roman"/>
          <w:sz w:val="26"/>
          <w:szCs w:val="26"/>
        </w:rPr>
        <w:t xml:space="preserve">формальный подход к оформлению </w:t>
      </w:r>
      <w:proofErr w:type="spellStart"/>
      <w:r w:rsidRPr="009B4DF9">
        <w:rPr>
          <w:rFonts w:ascii="Times New Roman" w:hAnsi="Times New Roman"/>
          <w:sz w:val="26"/>
          <w:szCs w:val="26"/>
        </w:rPr>
        <w:t>бракеражного</w:t>
      </w:r>
      <w:proofErr w:type="spellEnd"/>
      <w:r w:rsidRPr="009B4DF9">
        <w:rPr>
          <w:rFonts w:ascii="Times New Roman" w:hAnsi="Times New Roman"/>
          <w:sz w:val="26"/>
          <w:szCs w:val="26"/>
        </w:rPr>
        <w:t xml:space="preserve"> журнала: медицинским работникам необходимо более подробно описывать блюда и их качество («Брига</w:t>
      </w:r>
      <w:r w:rsidRPr="009B4DF9">
        <w:rPr>
          <w:rFonts w:ascii="Times New Roman" w:hAnsi="Times New Roman"/>
          <w:sz w:val="26"/>
          <w:szCs w:val="26"/>
        </w:rPr>
        <w:t>н</w:t>
      </w:r>
      <w:r w:rsidRPr="009B4DF9">
        <w:rPr>
          <w:rFonts w:ascii="Times New Roman" w:hAnsi="Times New Roman"/>
          <w:sz w:val="26"/>
          <w:szCs w:val="26"/>
        </w:rPr>
        <w:t>тина»);</w:t>
      </w:r>
    </w:p>
    <w:p w:rsidR="009B4DF9" w:rsidRPr="009B4DF9" w:rsidRDefault="009B4DF9" w:rsidP="009B4DF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B4DF9">
        <w:rPr>
          <w:rFonts w:ascii="Times New Roman" w:hAnsi="Times New Roman"/>
          <w:sz w:val="26"/>
          <w:szCs w:val="26"/>
        </w:rPr>
        <w:t>в столовой посуда со сколами (во всех проверенных лагерях);</w:t>
      </w:r>
    </w:p>
    <w:p w:rsidR="009B4DF9" w:rsidRPr="009B4DF9" w:rsidRDefault="009B4DF9" w:rsidP="009B4DF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B4DF9">
        <w:rPr>
          <w:rFonts w:ascii="Times New Roman" w:hAnsi="Times New Roman"/>
          <w:sz w:val="26"/>
          <w:szCs w:val="26"/>
        </w:rPr>
        <w:t>не соблюдается температурный режим в холодильнике для хранения пр</w:t>
      </w:r>
      <w:r w:rsidRPr="009B4DF9">
        <w:rPr>
          <w:rFonts w:ascii="Times New Roman" w:hAnsi="Times New Roman"/>
          <w:sz w:val="26"/>
          <w:szCs w:val="26"/>
        </w:rPr>
        <w:t>о</w:t>
      </w:r>
      <w:r w:rsidRPr="009B4DF9">
        <w:rPr>
          <w:rFonts w:ascii="Times New Roman" w:hAnsi="Times New Roman"/>
          <w:sz w:val="26"/>
          <w:szCs w:val="26"/>
        </w:rPr>
        <w:t>дуктов («Бригантина»);</w:t>
      </w:r>
    </w:p>
    <w:p w:rsidR="009B4DF9" w:rsidRPr="009B4DF9" w:rsidRDefault="009B4DF9" w:rsidP="009B4DF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B4DF9">
        <w:rPr>
          <w:rFonts w:ascii="Times New Roman" w:hAnsi="Times New Roman"/>
          <w:sz w:val="26"/>
          <w:szCs w:val="26"/>
        </w:rPr>
        <w:t>в процедурн</w:t>
      </w:r>
      <w:r w:rsidR="00024F3D">
        <w:rPr>
          <w:rFonts w:ascii="Times New Roman" w:hAnsi="Times New Roman"/>
          <w:sz w:val="26"/>
          <w:szCs w:val="26"/>
        </w:rPr>
        <w:t>о</w:t>
      </w:r>
      <w:r w:rsidRPr="009B4DF9">
        <w:rPr>
          <w:rFonts w:ascii="Times New Roman" w:hAnsi="Times New Roman"/>
          <w:sz w:val="26"/>
          <w:szCs w:val="26"/>
        </w:rPr>
        <w:t>м кабинете имеется лекарственный препарат с истекшим сроком годности («Жемчужина Чувашии»);</w:t>
      </w:r>
    </w:p>
    <w:p w:rsidR="009B4DF9" w:rsidRPr="009B4DF9" w:rsidRDefault="007D0131" w:rsidP="009B4DF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9B4DF9" w:rsidRPr="009B4DF9">
        <w:rPr>
          <w:rFonts w:ascii="Times New Roman" w:hAnsi="Times New Roman"/>
          <w:sz w:val="26"/>
          <w:szCs w:val="26"/>
        </w:rPr>
        <w:t>а территории ДОЛ не везде скошена трава; в корпусах не проводили уборку: на шкафах и подоконниках пыль; на территории ДОЛ складирован стро</w:t>
      </w:r>
      <w:r w:rsidR="009B4DF9" w:rsidRPr="009B4DF9">
        <w:rPr>
          <w:rFonts w:ascii="Times New Roman" w:hAnsi="Times New Roman"/>
          <w:sz w:val="26"/>
          <w:szCs w:val="26"/>
        </w:rPr>
        <w:t>и</w:t>
      </w:r>
      <w:r w:rsidR="009B4DF9" w:rsidRPr="009B4DF9">
        <w:rPr>
          <w:rFonts w:ascii="Times New Roman" w:hAnsi="Times New Roman"/>
          <w:sz w:val="26"/>
          <w:szCs w:val="26"/>
        </w:rPr>
        <w:t xml:space="preserve">тельный мусор; строительный мусор сжигается в бочках </w:t>
      </w:r>
      <w:r w:rsidR="00024F3D">
        <w:rPr>
          <w:rFonts w:ascii="Times New Roman" w:hAnsi="Times New Roman"/>
          <w:sz w:val="26"/>
          <w:szCs w:val="26"/>
        </w:rPr>
        <w:t>(</w:t>
      </w:r>
      <w:r w:rsidR="009B4DF9" w:rsidRPr="009B4DF9">
        <w:rPr>
          <w:rFonts w:ascii="Times New Roman" w:hAnsi="Times New Roman"/>
          <w:sz w:val="26"/>
          <w:szCs w:val="26"/>
        </w:rPr>
        <w:t>«Ильинский»</w:t>
      </w:r>
      <w:r w:rsidR="00024F3D">
        <w:rPr>
          <w:rFonts w:ascii="Times New Roman" w:hAnsi="Times New Roman"/>
          <w:sz w:val="26"/>
          <w:szCs w:val="26"/>
        </w:rPr>
        <w:t>)</w:t>
      </w:r>
      <w:r w:rsidR="009B4DF9" w:rsidRPr="009B4DF9">
        <w:rPr>
          <w:rFonts w:ascii="Times New Roman" w:hAnsi="Times New Roman"/>
          <w:sz w:val="26"/>
          <w:szCs w:val="26"/>
        </w:rPr>
        <w:t>.</w:t>
      </w:r>
    </w:p>
    <w:p w:rsidR="009B4DF9" w:rsidRDefault="009B4DF9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E7044E" w:rsidRPr="004926E5" w:rsidRDefault="00E7044E" w:rsidP="004926E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_Toc481141260"/>
      <w:r w:rsidRPr="004926E5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Право на образование</w:t>
      </w:r>
      <w:bookmarkEnd w:id="22"/>
    </w:p>
    <w:p w:rsidR="00E7044E" w:rsidRPr="00057E78" w:rsidRDefault="00E7044E" w:rsidP="00E7044E">
      <w:pPr>
        <w:rPr>
          <w:rFonts w:ascii="Times New Roman" w:hAnsi="Times New Roman" w:cs="Times New Roman"/>
          <w:sz w:val="26"/>
          <w:szCs w:val="26"/>
        </w:rPr>
      </w:pPr>
    </w:p>
    <w:p w:rsidR="00E7044E" w:rsidRPr="00057E78" w:rsidRDefault="00E7044E" w:rsidP="00E7044E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7E7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31EE7">
        <w:rPr>
          <w:rFonts w:ascii="Times New Roman" w:hAnsi="Times New Roman" w:cs="Times New Roman"/>
          <w:sz w:val="26"/>
          <w:szCs w:val="26"/>
          <w:lang w:eastAsia="ru-RU"/>
        </w:rPr>
        <w:t>Качественное образование – одно из б</w:t>
      </w:r>
      <w:r w:rsidRPr="00931EE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931EE7">
        <w:rPr>
          <w:rFonts w:ascii="Times New Roman" w:hAnsi="Times New Roman" w:cs="Times New Roman"/>
          <w:sz w:val="26"/>
          <w:szCs w:val="26"/>
          <w:lang w:eastAsia="ru-RU"/>
        </w:rPr>
        <w:t>зовых условий прогрессивного развития общества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E7044E" w:rsidRPr="00E7044E" w:rsidRDefault="00E7044E" w:rsidP="00E7044E">
      <w:pPr>
        <w:spacing w:after="120" w:line="320" w:lineRule="exact"/>
        <w:ind w:left="453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57E78">
        <w:rPr>
          <w:rFonts w:ascii="Times New Roman" w:hAnsi="Times New Roman" w:cs="Times New Roman"/>
          <w:sz w:val="26"/>
          <w:szCs w:val="26"/>
          <w:lang w:eastAsia="ru-RU"/>
        </w:rPr>
        <w:t>Из Послания Главы Чувашской Республ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ки М.В. Игнатьева Государственному С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057E78">
        <w:rPr>
          <w:rFonts w:ascii="Times New Roman" w:hAnsi="Times New Roman" w:cs="Times New Roman"/>
          <w:sz w:val="26"/>
          <w:szCs w:val="26"/>
          <w:lang w:eastAsia="ru-RU"/>
        </w:rPr>
        <w:t xml:space="preserve">вету Чувашской </w:t>
      </w:r>
      <w:r w:rsidRPr="00E7044E">
        <w:rPr>
          <w:rFonts w:ascii="Times New Roman" w:hAnsi="Times New Roman" w:cs="Times New Roman"/>
          <w:sz w:val="26"/>
          <w:szCs w:val="26"/>
          <w:lang w:eastAsia="ru-RU"/>
        </w:rPr>
        <w:t>Республики 20 января 2017 г.</w:t>
      </w:r>
    </w:p>
    <w:p w:rsidR="00E7044E" w:rsidRPr="00E7044E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44E" w:rsidRPr="00AD375F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44E" w:rsidRPr="00E7044E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44E">
        <w:rPr>
          <w:rFonts w:ascii="Times New Roman" w:eastAsia="Times New Roman" w:hAnsi="Times New Roman" w:cs="Times New Roman"/>
          <w:sz w:val="26"/>
          <w:szCs w:val="26"/>
        </w:rPr>
        <w:t>В Чувашской Республике функционируют 455 общеобразовательных орг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низаций, в них обучается 129</w:t>
      </w:r>
      <w:r w:rsidR="00715CE1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536 детей, в том числе 6</w:t>
      </w:r>
      <w:r w:rsidR="00715CE1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823 детей во вторую смену (5,2%).</w:t>
      </w:r>
    </w:p>
    <w:p w:rsidR="00E7044E" w:rsidRPr="00E7044E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44E">
        <w:rPr>
          <w:rFonts w:ascii="Times New Roman" w:eastAsia="Times New Roman" w:hAnsi="Times New Roman" w:cs="Times New Roman"/>
          <w:sz w:val="26"/>
          <w:szCs w:val="26"/>
        </w:rPr>
        <w:t>В 2016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2025 </w:t>
      </w:r>
      <w:proofErr w:type="gramStart"/>
      <w:r w:rsidRPr="00E7044E">
        <w:rPr>
          <w:rFonts w:ascii="Times New Roman" w:eastAsia="Times New Roman" w:hAnsi="Times New Roman" w:cs="Times New Roman"/>
          <w:sz w:val="26"/>
          <w:szCs w:val="26"/>
        </w:rPr>
        <w:t>годах</w:t>
      </w:r>
      <w:proofErr w:type="gram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планируется построить и реконструировать 33 школы на 15939 мест, отремонтировать 2 здания с целью создания 1000 мест, провести р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монт 74 зданий школ с износом 50 процентов и выше.</w:t>
      </w:r>
    </w:p>
    <w:p w:rsidR="00E7044E" w:rsidRPr="00E7044E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044E">
        <w:rPr>
          <w:rFonts w:ascii="Times New Roman" w:eastAsia="Times New Roman" w:hAnsi="Times New Roman" w:cs="Times New Roman"/>
          <w:sz w:val="26"/>
          <w:szCs w:val="26"/>
        </w:rPr>
        <w:t>В 2016 году в рамках подпрограммы выполнено строительство средней о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щеобразовательной школы на 1100 мест в 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мкр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>. «ул. Гладкова» г. Чебоксары, обе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печен ввод в эксплуатацию школы на 165 мест с дошкольными группами на 40 мест в 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E7044E">
        <w:rPr>
          <w:rFonts w:ascii="Times New Roman" w:eastAsia="Times New Roman" w:hAnsi="Times New Roman" w:cs="Times New Roman"/>
          <w:sz w:val="26"/>
          <w:szCs w:val="26"/>
        </w:rPr>
        <w:t>.А</w:t>
      </w:r>
      <w:proofErr w:type="gramEnd"/>
      <w:r w:rsidRPr="00E7044E">
        <w:rPr>
          <w:rFonts w:ascii="Times New Roman" w:eastAsia="Times New Roman" w:hAnsi="Times New Roman" w:cs="Times New Roman"/>
          <w:sz w:val="26"/>
          <w:szCs w:val="26"/>
        </w:rPr>
        <w:t>льбусь-Сюрбеево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Комсомольского района, проведен капитальный р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монт здания бывшего МБОУ «НЛИ им. Г.С. Лебедева» по ул. Гражданская, д.54</w:t>
      </w:r>
      <w:r w:rsidR="0014739B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г. Чебоксары под размещение учебного корпуса на 500 мест МАОУ «Лицей №4» </w:t>
      </w:r>
      <w:r w:rsidR="0014739B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г. Чебоксары, выполнен 1 этап капитального ремонта 3 зданий общеобразовател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ных организаций с износом более 50% (МБОУ «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Бичурга-Баишевская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муршинского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района, МБОУ «СОШ №2» 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E7044E">
        <w:rPr>
          <w:rFonts w:ascii="Times New Roman" w:eastAsia="Times New Roman" w:hAnsi="Times New Roman" w:cs="Times New Roman"/>
          <w:sz w:val="26"/>
          <w:szCs w:val="26"/>
        </w:rPr>
        <w:t>.Ш</w:t>
      </w:r>
      <w:proofErr w:type="gramEnd"/>
      <w:r w:rsidRPr="00E7044E">
        <w:rPr>
          <w:rFonts w:ascii="Times New Roman" w:eastAsia="Times New Roman" w:hAnsi="Times New Roman" w:cs="Times New Roman"/>
          <w:sz w:val="26"/>
          <w:szCs w:val="26"/>
        </w:rPr>
        <w:t>умерля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>, МБОУ «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Урмарская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СОШ №1 им. Г.С. Егорова» 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Урмарского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района), начата реконструкция здания МБОУ «Ги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назия №1» </w:t>
      </w:r>
      <w:proofErr w:type="spellStart"/>
      <w:r w:rsidRPr="00E7044E">
        <w:rPr>
          <w:rFonts w:ascii="Times New Roman" w:eastAsia="Times New Roman" w:hAnsi="Times New Roman" w:cs="Times New Roman"/>
          <w:sz w:val="26"/>
          <w:szCs w:val="26"/>
        </w:rPr>
        <w:t>г.Мариинский</w:t>
      </w:r>
      <w:proofErr w:type="spellEnd"/>
      <w:r w:rsidRPr="00E7044E">
        <w:rPr>
          <w:rFonts w:ascii="Times New Roman" w:eastAsia="Times New Roman" w:hAnsi="Times New Roman" w:cs="Times New Roman"/>
          <w:sz w:val="26"/>
          <w:szCs w:val="26"/>
        </w:rPr>
        <w:t xml:space="preserve"> Посад.</w:t>
      </w:r>
    </w:p>
    <w:p w:rsidR="00E7044E" w:rsidRPr="00AD375F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375F">
        <w:rPr>
          <w:rFonts w:ascii="Times New Roman" w:eastAsia="Times New Roman" w:hAnsi="Times New Roman" w:cs="Times New Roman"/>
          <w:sz w:val="26"/>
          <w:szCs w:val="26"/>
        </w:rPr>
        <w:t>В 2016 году проведен капитальный ремонт 150 образовательных организ</w:t>
      </w:r>
      <w:r w:rsidRPr="00AD37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D375F">
        <w:rPr>
          <w:rFonts w:ascii="Times New Roman" w:eastAsia="Times New Roman" w:hAnsi="Times New Roman" w:cs="Times New Roman"/>
          <w:sz w:val="26"/>
          <w:szCs w:val="26"/>
        </w:rPr>
        <w:t>ций</w:t>
      </w:r>
      <w:r w:rsidR="00024F3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D375F">
        <w:rPr>
          <w:rFonts w:ascii="Times New Roman" w:eastAsia="Times New Roman" w:hAnsi="Times New Roman" w:cs="Times New Roman"/>
          <w:sz w:val="26"/>
          <w:szCs w:val="26"/>
        </w:rPr>
        <w:t xml:space="preserve"> в том числе:</w:t>
      </w:r>
    </w:p>
    <w:p w:rsidR="00E7044E" w:rsidRPr="00715CE1" w:rsidRDefault="00E7044E" w:rsidP="00715CE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CE1">
        <w:rPr>
          <w:rFonts w:ascii="Times New Roman" w:eastAsia="Times New Roman" w:hAnsi="Times New Roman" w:cs="Times New Roman"/>
          <w:sz w:val="26"/>
          <w:szCs w:val="26"/>
        </w:rPr>
        <w:t>в рамках создания условий для занятий физической культурой и спортом в 2016 году на капитальный ремонт спортзалов 28 сельских школ;</w:t>
      </w:r>
    </w:p>
    <w:p w:rsidR="00E7044E" w:rsidRPr="00715CE1" w:rsidRDefault="00E7044E" w:rsidP="00715CE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CE1">
        <w:rPr>
          <w:rFonts w:ascii="Times New Roman" w:eastAsia="Times New Roman" w:hAnsi="Times New Roman" w:cs="Times New Roman"/>
          <w:sz w:val="26"/>
          <w:szCs w:val="26"/>
        </w:rPr>
        <w:t>в рамках реализации мероприятий по устройству отапливаемых санита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но-технических помещений в муниципальных общеобразовательных организациях в 2016 году ремонтные работы выполнены в 100 школах;</w:t>
      </w:r>
    </w:p>
    <w:p w:rsidR="00E7044E" w:rsidRPr="00715CE1" w:rsidRDefault="00E7044E" w:rsidP="00715CE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CE1">
        <w:rPr>
          <w:rFonts w:ascii="Times New Roman" w:eastAsia="Times New Roman" w:hAnsi="Times New Roman" w:cs="Times New Roman"/>
          <w:sz w:val="26"/>
          <w:szCs w:val="26"/>
        </w:rPr>
        <w:t>на укрепление материально-технической базы в рамках государственной программы Чувашской Республики «Развитие образования» на 2012-2020 годы из республиканского бюджета Чувашской Республики на ремонтные работы в 2 шк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 xml:space="preserve">лах направлено 4,9 </w:t>
      </w:r>
      <w:proofErr w:type="spellStart"/>
      <w:r w:rsidRPr="00715CE1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715CE1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715CE1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715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044E" w:rsidRPr="00715CE1" w:rsidRDefault="00E7044E" w:rsidP="00715CE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CE1">
        <w:rPr>
          <w:rFonts w:ascii="Times New Roman" w:eastAsia="Times New Roman" w:hAnsi="Times New Roman" w:cs="Times New Roman"/>
          <w:sz w:val="26"/>
          <w:szCs w:val="26"/>
        </w:rPr>
        <w:t>на капитальный ремонт 3 общеобразовательных организаций, здания к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 xml:space="preserve">торых имеют износ 50 процентов и более, направлено 33,5 </w:t>
      </w:r>
      <w:proofErr w:type="spellStart"/>
      <w:r w:rsidRPr="00715CE1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715CE1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715CE1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715CE1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E7044E" w:rsidRPr="00715CE1" w:rsidRDefault="00E7044E" w:rsidP="00715CE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CE1">
        <w:rPr>
          <w:rFonts w:ascii="Times New Roman" w:eastAsia="Times New Roman" w:hAnsi="Times New Roman" w:cs="Times New Roman"/>
          <w:sz w:val="26"/>
          <w:szCs w:val="26"/>
        </w:rPr>
        <w:lastRenderedPageBreak/>
        <w:t>на капитальный ремонт 16 подведомственных учре</w:t>
      </w:r>
      <w:r w:rsidR="00534663">
        <w:rPr>
          <w:rFonts w:ascii="Times New Roman" w:eastAsia="Times New Roman" w:hAnsi="Times New Roman" w:cs="Times New Roman"/>
          <w:sz w:val="26"/>
          <w:szCs w:val="26"/>
        </w:rPr>
        <w:t xml:space="preserve">ждений на сумму 27,7 </w:t>
      </w:r>
      <w:proofErr w:type="spellStart"/>
      <w:r w:rsidR="00534663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="00534663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534663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="00534663">
        <w:rPr>
          <w:rFonts w:ascii="Times New Roman" w:eastAsia="Times New Roman" w:hAnsi="Times New Roman" w:cs="Times New Roman"/>
          <w:sz w:val="26"/>
          <w:szCs w:val="26"/>
        </w:rPr>
        <w:t>. (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 xml:space="preserve">7 школ на сумму 7,7 </w:t>
      </w:r>
      <w:proofErr w:type="spellStart"/>
      <w:r w:rsidRPr="00715CE1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Pr="00715CE1">
        <w:rPr>
          <w:rFonts w:ascii="Times New Roman" w:eastAsia="Times New Roman" w:hAnsi="Times New Roman" w:cs="Times New Roman"/>
          <w:sz w:val="26"/>
          <w:szCs w:val="26"/>
        </w:rPr>
        <w:t xml:space="preserve">., 7 техникумов на сумму 18,9 </w:t>
      </w:r>
      <w:proofErr w:type="spellStart"/>
      <w:r w:rsidRPr="00715CE1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Pr="00715CE1">
        <w:rPr>
          <w:rFonts w:ascii="Times New Roman" w:eastAsia="Times New Roman" w:hAnsi="Times New Roman" w:cs="Times New Roman"/>
          <w:sz w:val="26"/>
          <w:szCs w:val="26"/>
        </w:rPr>
        <w:t>., 2 о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 xml:space="preserve">ганизации на сумму 1,1 </w:t>
      </w:r>
      <w:proofErr w:type="spellStart"/>
      <w:r w:rsidRPr="00715CE1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Pr="00715CE1">
        <w:rPr>
          <w:rFonts w:ascii="Times New Roman" w:eastAsia="Times New Roman" w:hAnsi="Times New Roman" w:cs="Times New Roman"/>
          <w:sz w:val="26"/>
          <w:szCs w:val="26"/>
        </w:rPr>
        <w:t>.);</w:t>
      </w:r>
    </w:p>
    <w:p w:rsidR="00E7044E" w:rsidRPr="00715CE1" w:rsidRDefault="00E7044E" w:rsidP="00715CE1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CE1">
        <w:rPr>
          <w:rFonts w:ascii="Times New Roman" w:eastAsia="Times New Roman" w:hAnsi="Times New Roman" w:cs="Times New Roman"/>
          <w:sz w:val="26"/>
          <w:szCs w:val="26"/>
        </w:rPr>
        <w:t>в рамках капитального ремонта за счет средств резервного фонда През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дента Российской Федерации проведен капитальный ремонт здания БОУ ЧР «Центр образования и комплексного сопровождения детей» Минобразования Ч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15CE1">
        <w:rPr>
          <w:rFonts w:ascii="Times New Roman" w:eastAsia="Times New Roman" w:hAnsi="Times New Roman" w:cs="Times New Roman"/>
          <w:sz w:val="26"/>
          <w:szCs w:val="26"/>
        </w:rPr>
        <w:t xml:space="preserve">вашии на сумму 7,7 </w:t>
      </w:r>
      <w:proofErr w:type="spellStart"/>
      <w:r w:rsidRPr="00715CE1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715CE1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715CE1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715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044E" w:rsidRPr="00057E78" w:rsidRDefault="00E7044E" w:rsidP="00E7044E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20"/>
        <w:gridCol w:w="900"/>
        <w:gridCol w:w="900"/>
        <w:gridCol w:w="900"/>
      </w:tblGrid>
      <w:tr w:rsidR="00E7044E" w:rsidRPr="00AF7C50" w:rsidTr="00715CE1">
        <w:tc>
          <w:tcPr>
            <w:tcW w:w="6520" w:type="dxa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</w:p>
        </w:tc>
        <w:tc>
          <w:tcPr>
            <w:tcW w:w="900" w:type="dxa"/>
            <w:vAlign w:val="center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2014 г.</w:t>
            </w:r>
          </w:p>
        </w:tc>
        <w:tc>
          <w:tcPr>
            <w:tcW w:w="900" w:type="dxa"/>
            <w:vAlign w:val="center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2015 г.</w:t>
            </w:r>
          </w:p>
        </w:tc>
        <w:tc>
          <w:tcPr>
            <w:tcW w:w="900" w:type="dxa"/>
            <w:vAlign w:val="center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2016 г.</w:t>
            </w:r>
          </w:p>
        </w:tc>
      </w:tr>
      <w:tr w:rsidR="00E7044E" w:rsidRPr="00972EB7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дошкольных учреждений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</w:tr>
      <w:tr w:rsidR="00E7044E" w:rsidRPr="00972EB7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proofErr w:type="gramStart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находящихся</w:t>
            </w:r>
            <w:proofErr w:type="gramEnd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 в аварийном состоянии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44E" w:rsidRPr="00972EB7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требующих</w:t>
            </w:r>
            <w:proofErr w:type="gramEnd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ремонта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E7044E" w:rsidRPr="00972EB7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7466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18813</w:t>
            </w:r>
          </w:p>
        </w:tc>
        <w:tc>
          <w:tcPr>
            <w:tcW w:w="900" w:type="dxa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17562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общеобразовательных учреждений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proofErr w:type="gramStart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находящихся</w:t>
            </w:r>
            <w:proofErr w:type="gramEnd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 в аварийном состоянии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требующих</w:t>
            </w:r>
            <w:proofErr w:type="gramEnd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ремонта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125452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127089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130167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специальных (коррекционных) классов для детей с ограниченными возможностями здоровья в общеобразовательных учреждениях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общеобразовательных школ-интернатов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proofErr w:type="gramStart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находящихся</w:t>
            </w:r>
            <w:proofErr w:type="gramEnd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 в аварийном состоянии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требующих</w:t>
            </w:r>
            <w:proofErr w:type="gramEnd"/>
            <w:r w:rsidRPr="00F246E3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ремонта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942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948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специальных (коррекционных) образов</w:t>
            </w: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тельных учреждений для обучающихся, воспитанн</w:t>
            </w: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ков с ограниченными возможностями здоровья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1744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1757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1854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специальных учебно-воспитательных учреждений для детей и подростков с </w:t>
            </w:r>
            <w:proofErr w:type="spellStart"/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девиантным</w:t>
            </w:r>
            <w:proofErr w:type="spellEnd"/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ведением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044E" w:rsidRPr="00DF24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7044E" w:rsidRPr="00AF7C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образовательных учреждений для детей-сирот и детей, оставшихся без попечения родителей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044E" w:rsidRPr="00AF7C50" w:rsidTr="00715CE1">
        <w:tc>
          <w:tcPr>
            <w:tcW w:w="6520" w:type="dxa"/>
          </w:tcPr>
          <w:p w:rsidR="00E7044E" w:rsidRPr="00F246E3" w:rsidRDefault="00E7044E" w:rsidP="00715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E7044E" w:rsidRPr="00F246E3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6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E7044E" w:rsidRPr="00057E78" w:rsidRDefault="00E7044E" w:rsidP="00E7044E">
      <w:pPr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20"/>
        <w:gridCol w:w="900"/>
        <w:gridCol w:w="900"/>
        <w:gridCol w:w="900"/>
      </w:tblGrid>
      <w:tr w:rsidR="00E7044E" w:rsidRPr="00AF7C50" w:rsidTr="00715CE1">
        <w:tc>
          <w:tcPr>
            <w:tcW w:w="65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дошкольного воспитания детей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b/>
                <w:sz w:val="26"/>
                <w:szCs w:val="26"/>
              </w:rPr>
              <w:t>2014 г.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b/>
                <w:sz w:val="26"/>
                <w:szCs w:val="26"/>
              </w:rPr>
              <w:t>2015 г.</w:t>
            </w:r>
          </w:p>
        </w:tc>
        <w:tc>
          <w:tcPr>
            <w:tcW w:w="900" w:type="dxa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b/>
                <w:sz w:val="26"/>
                <w:szCs w:val="26"/>
              </w:rPr>
              <w:t>2016 г.</w:t>
            </w:r>
          </w:p>
        </w:tc>
      </w:tr>
      <w:tr w:rsidR="00E7044E" w:rsidRPr="002064DA" w:rsidTr="00715CE1">
        <w:trPr>
          <w:trHeight w:val="189"/>
        </w:trPr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Общее количество дошкольных учреждений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</w:tr>
      <w:tr w:rsidR="00E7044E" w:rsidRPr="002064DA" w:rsidTr="00715CE1"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находящихся в них детей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68128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69680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69605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Численность детей, приходящихся на 100 мест в ДОУ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Численность детей, состоящих на очереди в ДОУ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32326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29170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27144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Количество частных дошкольных учреждений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044E" w:rsidRPr="002064DA" w:rsidTr="00715CE1"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Количество детских садов семейного типа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7044E" w:rsidRPr="002064DA" w:rsidTr="00715CE1"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гру</w:t>
            </w:r>
            <w:proofErr w:type="gramStart"/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пп в шк</w:t>
            </w:r>
            <w:proofErr w:type="gramEnd"/>
            <w:r w:rsidRPr="00C44629">
              <w:rPr>
                <w:rFonts w:ascii="Times New Roman" w:hAnsi="Times New Roman" w:cs="Times New Roman"/>
                <w:sz w:val="26"/>
                <w:szCs w:val="26"/>
              </w:rPr>
              <w:t xml:space="preserve">олах 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  <w:tr w:rsidR="00E7044E" w:rsidRPr="002064DA" w:rsidTr="00715CE1"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5483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6568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6602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Наличие других форм дошкольных учреждений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044E" w:rsidRPr="002064DA" w:rsidTr="00715CE1">
        <w:tc>
          <w:tcPr>
            <w:tcW w:w="652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ind w:hanging="28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Численность находящихся в них детей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900" w:type="dxa"/>
          </w:tcPr>
          <w:p w:rsidR="00E7044E" w:rsidRPr="00C44629" w:rsidRDefault="00E7044E" w:rsidP="00715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629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</w:tbl>
    <w:p w:rsidR="00E7044E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>В настоящее время в Чувашской Республике парк школьных автобусов с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ставляет 338 единиц, в том числе 309 используются для организации подвоза детей к базовым школам. Указанные автобусы на 651 маршруте перевозят более 12 тыс. детей из 1135 населенных пунктов. Еще 29 автобусов совершают разовые перево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ки детей (на спортивные и </w:t>
      </w:r>
      <w:r>
        <w:rPr>
          <w:rFonts w:ascii="Times New Roman" w:eastAsia="Times New Roman" w:hAnsi="Times New Roman" w:cs="Times New Roman"/>
          <w:sz w:val="26"/>
          <w:szCs w:val="26"/>
        </w:rPr>
        <w:t>массовые мероприятия и др.)</w:t>
      </w:r>
      <w:r w:rsidR="00715CE1" w:rsidRPr="00715C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5CE1" w:rsidRPr="00061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Все автобусы оснащены системой спутниковой навигации ГЛОНАСС и </w:t>
      </w:r>
      <w:proofErr w:type="spellStart"/>
      <w:r w:rsidRPr="000611AA">
        <w:rPr>
          <w:rFonts w:ascii="Times New Roman" w:eastAsia="Times New Roman" w:hAnsi="Times New Roman" w:cs="Times New Roman"/>
          <w:sz w:val="26"/>
          <w:szCs w:val="26"/>
        </w:rPr>
        <w:t>тахографами</w:t>
      </w:r>
      <w:proofErr w:type="spellEnd"/>
      <w:r w:rsidRPr="000611A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15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Полностью обновл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ны автобусы 2002-2006 годов выпуска, продолжается замена автобусов 2007 года выпуска.</w:t>
      </w:r>
      <w:r w:rsidR="00715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Количество автобусов, срок эксплуатации которых в соответствии с Пр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вилами организованной перевозки группы детей автобусами истекает в 2017 г.</w:t>
      </w:r>
      <w:r w:rsidR="00715CE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ставляет 7 единиц (в настоящее время </w:t>
      </w: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используются на разовых перевозках и пл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нируются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к списанию), в 2018 г. – 32 единицы. 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lastRenderedPageBreak/>
        <w:t>В 2017 году в бюджете Чувашской Республики на закупку школьных автоб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сов предусмотрено 16,2 млн. руб., что позволит приобрести 8 единиц транспортных сре</w:t>
      </w: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дств с к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оличеством посадочных мест 22. </w:t>
      </w:r>
    </w:p>
    <w:p w:rsidR="00E7044E" w:rsidRPr="00057E78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7E78">
        <w:rPr>
          <w:rFonts w:ascii="Times New Roman" w:eastAsia="Times New Roman" w:hAnsi="Times New Roman" w:cs="Times New Roman"/>
          <w:sz w:val="26"/>
          <w:szCs w:val="26"/>
        </w:rPr>
        <w:t>В республике созданы условия для социализации, комплексной реабилит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ции, непрерывного психолого-медико-педагогического сопровождения детей с ограниченными возможностями здоровья, детей-инвалидов, действует сеть образ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вательных учреждений, учреждений здравоохранения и социальной защиты, раб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тают центры реабилитации, центры восстановительного лечения и др.</w:t>
      </w:r>
    </w:p>
    <w:p w:rsidR="00E7044E" w:rsidRPr="00057E78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57E78">
        <w:rPr>
          <w:rFonts w:ascii="Times New Roman" w:eastAsia="Times New Roman" w:hAnsi="Times New Roman" w:cs="Times New Roman"/>
          <w:sz w:val="26"/>
          <w:szCs w:val="26"/>
        </w:rPr>
        <w:t>Постановлением Кабинета Министров Чувашской Республики от 25 декабря 2013 г</w:t>
      </w:r>
      <w:r w:rsidR="00715CE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 xml:space="preserve"> № 536 «О финансовом обеспечении государственных гарантий реализации прав на получение общедоступного и бесплатного дошкольного образования в м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ниципальных дошкольных образовательных организациях, общедоступного и бе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57E78">
        <w:rPr>
          <w:rFonts w:ascii="Times New Roman" w:eastAsia="Times New Roman" w:hAnsi="Times New Roman" w:cs="Times New Roman"/>
          <w:sz w:val="26"/>
          <w:szCs w:val="26"/>
        </w:rPr>
        <w:t>низациях» определены повышающие коэффициенты к нормативам в зависимости</w:t>
      </w:r>
      <w:proofErr w:type="gramEnd"/>
      <w:r w:rsidRPr="00057E78">
        <w:rPr>
          <w:rFonts w:ascii="Times New Roman" w:eastAsia="Times New Roman" w:hAnsi="Times New Roman" w:cs="Times New Roman"/>
          <w:sz w:val="26"/>
          <w:szCs w:val="26"/>
        </w:rPr>
        <w:t xml:space="preserve"> от формы получения образования детьми-инвалидами, детьми с ограниченными возможностями и реализуемых общеобразовательных программ.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>В системе дошкольного образования Чувашской Республики созданы усл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вия для осуществления непрерывного психолого-медико-педагогического сопр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вождения детей с ограниченными возможностями здоровья. Для этого функцион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рует 131 группа компенсирующей направленности, в котор</w:t>
      </w:r>
      <w:r w:rsidR="00534663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воспитываются 1358 детей с ограниченными возможностями здоровья (ОВЗ) и 323 ребенка-инвалида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742 ребенка с ОВЗ и 349 детей-инвалидов </w:t>
      </w: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интегрированы в образовательную среду и получают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в дошкольных образовательных организациях 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щеразвивающей направленности. В работе с д</w:t>
      </w:r>
      <w:r w:rsidR="00534663">
        <w:rPr>
          <w:rFonts w:ascii="Times New Roman" w:eastAsia="Times New Roman" w:hAnsi="Times New Roman" w:cs="Times New Roman"/>
          <w:sz w:val="26"/>
          <w:szCs w:val="26"/>
        </w:rPr>
        <w:t xml:space="preserve">етьми </w:t>
      </w:r>
      <w:proofErr w:type="gramStart"/>
      <w:r w:rsidR="00534663">
        <w:rPr>
          <w:rFonts w:ascii="Times New Roman" w:eastAsia="Times New Roman" w:hAnsi="Times New Roman" w:cs="Times New Roman"/>
          <w:sz w:val="26"/>
          <w:szCs w:val="26"/>
        </w:rPr>
        <w:t>заняты</w:t>
      </w:r>
      <w:proofErr w:type="gramEnd"/>
      <w:r w:rsidR="00534663">
        <w:rPr>
          <w:rFonts w:ascii="Times New Roman" w:eastAsia="Times New Roman" w:hAnsi="Times New Roman" w:cs="Times New Roman"/>
          <w:sz w:val="26"/>
          <w:szCs w:val="26"/>
        </w:rPr>
        <w:t xml:space="preserve"> 48 учителей-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дефектологов, 183 учителя-логопеда, 148 педагогов-психологов. 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На базе двух детских садов в г. Чебоксары открыты </w:t>
      </w:r>
      <w:proofErr w:type="spellStart"/>
      <w:r w:rsidRPr="000611AA">
        <w:rPr>
          <w:rFonts w:ascii="Times New Roman" w:eastAsia="Times New Roman" w:hAnsi="Times New Roman" w:cs="Times New Roman"/>
          <w:sz w:val="26"/>
          <w:szCs w:val="26"/>
        </w:rPr>
        <w:t>Лекотеки</w:t>
      </w:r>
      <w:proofErr w:type="spell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(в МБОУ «Детский сад №201 «Островок детства» и МБОУ «Детский сад №23 «</w:t>
      </w:r>
      <w:proofErr w:type="spellStart"/>
      <w:r w:rsidRPr="000611AA">
        <w:rPr>
          <w:rFonts w:ascii="Times New Roman" w:eastAsia="Times New Roman" w:hAnsi="Times New Roman" w:cs="Times New Roman"/>
          <w:sz w:val="26"/>
          <w:szCs w:val="26"/>
        </w:rPr>
        <w:t>Берегиня</w:t>
      </w:r>
      <w:proofErr w:type="spellEnd"/>
      <w:r w:rsidRPr="000611AA">
        <w:rPr>
          <w:rFonts w:ascii="Times New Roman" w:eastAsia="Times New Roman" w:hAnsi="Times New Roman" w:cs="Times New Roman"/>
          <w:sz w:val="26"/>
          <w:szCs w:val="26"/>
        </w:rPr>
        <w:t>»), где организуются еженедельные бесплатные индивидуальные занятия с логопедом, дефектологом, психологом для детей с ограниченными возможностями здоровья, не посещающих детские сады.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>18 детей с особыми потребностями посещают группы ранней социализации и развития в МБОУ «Центр психолого-медико-социального сопровождения «Ра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витие» г. Чебоксары». В </w:t>
      </w: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этом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центре реализуются инклюзивные практики. Дети с ОВЗ включаются в группы со здоровыми сверстниками (в режиме кратковременн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го пребывания).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БОУ ЧР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«Чебоксарская начальная общеобразовательная школа для обуч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ющихся с ограниченными возможностями здоровья № 1» Министерства образов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ния и молодежной политики Чувашской Республики создана патронатная группа для детей с ДЦП (8 человек). Основная часть занятий проводится на дому по инд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lastRenderedPageBreak/>
        <w:t>видуальным адаптированным программам,  также организуются совместные мер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приятия с воспитанниками данного учреждения.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С 1 сентября 2016 года общеобразовательные организации (15 государстве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ных и 36 муниципальных общеобразовательных организаций), реализующие ада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тированные образовательные программы, работают в соответствии с федеральным государственным стандартом начального общего образования обучающихся с ограниченными возможностями здоровья и федеральным государственным образ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вательным стандартом образования обучающихся с интеллектуальными нарушен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ями.</w:t>
      </w:r>
      <w:proofErr w:type="gramEnd"/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В 2016-2017 учебном году обучением по адаптированной основной общео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разовательной программе для обучающихся с интеллектуальными нарушениями охвачены несовершеннолетние, проживающие в БУ «</w:t>
      </w:r>
      <w:proofErr w:type="spellStart"/>
      <w:r w:rsidRPr="000611AA">
        <w:rPr>
          <w:rFonts w:ascii="Times New Roman" w:eastAsia="Times New Roman" w:hAnsi="Times New Roman" w:cs="Times New Roman"/>
          <w:sz w:val="26"/>
          <w:szCs w:val="26"/>
        </w:rPr>
        <w:t>Кугесьский</w:t>
      </w:r>
      <w:proofErr w:type="spell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детский дом-интернат для умственно отсталых детей» Минтруда Чувашии (61 чел.).</w:t>
      </w:r>
      <w:proofErr w:type="gramEnd"/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>Для предоставления образования детям с ограниченными возможностями здоровья в Чувашской Республике функционируют 15 государственных образов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тельных организаций, реализующих адаптированные основные общеобразовател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ные программы. В них в 2016-2017 учебном году обучается 1854 обучающихся с ограниченными возможностями здоровья, в том числе 1264 ребенка-инвалида.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11AA">
        <w:rPr>
          <w:rFonts w:ascii="Times New Roman" w:eastAsia="Times New Roman" w:hAnsi="Times New Roman" w:cs="Times New Roman"/>
          <w:sz w:val="26"/>
          <w:szCs w:val="26"/>
        </w:rPr>
        <w:t>В настоящее время дети с ограниченными возможностями здоровья обуч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ются в 15 государственных общеобразовательных организациях и в 227 муниц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пальных школах. На основании рекомендаци</w:t>
      </w:r>
      <w:r w:rsidR="00065CE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психолого-медико-педагогических комиссий в муниципальных образовательных учреждениях в 2016-2017 учебном году обучается 872 ребенка с ограниченными возможностями здоровья (в 21 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дельном классе – 251 чел., в обычных классах – 621 чел.). Для организации образ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вания детей-инвалидов также сформирована республиканская сеть дистанционных муниципальных центров, включающая 65 общеобразовательных организаций, функционирует Республиканский центр </w:t>
      </w: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дистанционного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детей-инвалидов. В настоящее время дистанционным образованием охвачено 121 детей-инвалидов, что составляет 100 процентов детей с ограниченными возможностями здоровья, которым не противопоказано обучение с использованием дистанционных технологий по заключениям психолого-медико-педагогических комиссий. Кроме этого на дому обучается еще 521 ребен</w:t>
      </w:r>
      <w:r w:rsidR="00065CE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к. Не </w:t>
      </w: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охвачены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обучением 22 ребенка по причине отказа родителей. </w:t>
      </w:r>
    </w:p>
    <w:p w:rsidR="00E7044E" w:rsidRPr="000611AA" w:rsidRDefault="00E7044E" w:rsidP="00E70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611AA">
        <w:rPr>
          <w:rFonts w:ascii="Times New Roman" w:eastAsia="Times New Roman" w:hAnsi="Times New Roman" w:cs="Times New Roman"/>
          <w:sz w:val="26"/>
          <w:szCs w:val="26"/>
        </w:rPr>
        <w:t>В рамках участия в реализации государственной программы Российской Ф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дерации «Доступная среда» работа по созданию универсальной </w:t>
      </w:r>
      <w:proofErr w:type="spellStart"/>
      <w:r w:rsidRPr="000611AA">
        <w:rPr>
          <w:rFonts w:ascii="Times New Roman" w:eastAsia="Times New Roman" w:hAnsi="Times New Roman" w:cs="Times New Roman"/>
          <w:sz w:val="26"/>
          <w:szCs w:val="26"/>
        </w:rPr>
        <w:t>безбарьерной</w:t>
      </w:r>
      <w:proofErr w:type="spell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ср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ды для маломобильных групп населения проведена с 2012 по 2016 годы в 101 шк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ле республики, в 8 профессиональных образовательных организациях, подведо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ственных Минобразования Чувашии, и в 4 детских садах (2012 год – 20 школ, 2013 год – 10 школ, 2014 год – 36 школ и 4 техникума, 2015</w:t>
      </w:r>
      <w:proofErr w:type="gramEnd"/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 год – 31 школа и 5 техник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611AA">
        <w:rPr>
          <w:rFonts w:ascii="Times New Roman" w:eastAsia="Times New Roman" w:hAnsi="Times New Roman" w:cs="Times New Roman"/>
          <w:sz w:val="26"/>
          <w:szCs w:val="26"/>
        </w:rPr>
        <w:t xml:space="preserve">мов и колледжей, 2016 год – 4 школы и 4 детских сада). </w:t>
      </w:r>
    </w:p>
    <w:p w:rsidR="00E7044E" w:rsidRPr="00B673DB" w:rsidRDefault="00E7044E" w:rsidP="00E704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Особого внимания заслуживает проблема обеспечения учащихся льготным (бесплатным) питанием в школах. </w:t>
      </w:r>
      <w:r w:rsidRPr="00B673DB">
        <w:rPr>
          <w:rFonts w:ascii="Times New Roman" w:hAnsi="Times New Roman"/>
          <w:sz w:val="26"/>
          <w:szCs w:val="26"/>
        </w:rPr>
        <w:t xml:space="preserve">В муниципальных общеобразовательных </w:t>
      </w:r>
      <w:proofErr w:type="gramStart"/>
      <w:r w:rsidRPr="00B673DB">
        <w:rPr>
          <w:rFonts w:ascii="Times New Roman" w:hAnsi="Times New Roman"/>
          <w:sz w:val="26"/>
          <w:szCs w:val="26"/>
        </w:rPr>
        <w:t>орг</w:t>
      </w:r>
      <w:r w:rsidRPr="00B673DB">
        <w:rPr>
          <w:rFonts w:ascii="Times New Roman" w:hAnsi="Times New Roman"/>
          <w:sz w:val="26"/>
          <w:szCs w:val="26"/>
        </w:rPr>
        <w:t>а</w:t>
      </w:r>
      <w:r w:rsidRPr="00B673DB">
        <w:rPr>
          <w:rFonts w:ascii="Times New Roman" w:hAnsi="Times New Roman"/>
          <w:sz w:val="26"/>
          <w:szCs w:val="26"/>
        </w:rPr>
        <w:lastRenderedPageBreak/>
        <w:t>низациях</w:t>
      </w:r>
      <w:proofErr w:type="gramEnd"/>
      <w:r w:rsidRPr="00B673DB">
        <w:rPr>
          <w:rFonts w:ascii="Times New Roman" w:hAnsi="Times New Roman"/>
          <w:sz w:val="26"/>
          <w:szCs w:val="26"/>
        </w:rPr>
        <w:t xml:space="preserve"> республики на начало марта 2017 года обучаются 126,6 тыс. чел., из них 122,5 тыс. чел. охвачены питанием (96,8 % от общего количества обучающихся). 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 xml:space="preserve">В 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соответствии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 xml:space="preserve"> с ч.7 ст.79 </w:t>
      </w:r>
      <w:r w:rsidRPr="00B673DB">
        <w:rPr>
          <w:rFonts w:ascii="Times New Roman" w:hAnsi="Times New Roman"/>
          <w:bCs/>
          <w:iCs/>
          <w:kern w:val="1"/>
          <w:sz w:val="26"/>
          <w:szCs w:val="26"/>
        </w:rPr>
        <w:t>Федерального закона</w:t>
      </w:r>
      <w:r w:rsidR="00065CE6">
        <w:rPr>
          <w:rFonts w:ascii="Times New Roman" w:hAnsi="Times New Roman"/>
          <w:bCs/>
          <w:iCs/>
          <w:kern w:val="1"/>
          <w:sz w:val="26"/>
          <w:szCs w:val="26"/>
        </w:rPr>
        <w:t xml:space="preserve"> </w:t>
      </w:r>
      <w:r w:rsidRPr="00B673DB">
        <w:rPr>
          <w:rFonts w:ascii="Times New Roman" w:hAnsi="Times New Roman"/>
          <w:bCs/>
          <w:iCs/>
          <w:kern w:val="1"/>
          <w:sz w:val="26"/>
          <w:szCs w:val="26"/>
        </w:rPr>
        <w:t>от 29</w:t>
      </w:r>
      <w:r w:rsidR="00715CE1">
        <w:rPr>
          <w:rFonts w:ascii="Times New Roman" w:hAnsi="Times New Roman"/>
          <w:bCs/>
          <w:iCs/>
          <w:kern w:val="1"/>
          <w:sz w:val="26"/>
          <w:szCs w:val="26"/>
        </w:rPr>
        <w:t xml:space="preserve"> декабря </w:t>
      </w:r>
      <w:r w:rsidRPr="00B673DB">
        <w:rPr>
          <w:rFonts w:ascii="Times New Roman" w:hAnsi="Times New Roman"/>
          <w:bCs/>
          <w:iCs/>
          <w:kern w:val="1"/>
          <w:sz w:val="26"/>
          <w:szCs w:val="26"/>
        </w:rPr>
        <w:t>2012</w:t>
      </w:r>
      <w:r w:rsidR="00715CE1">
        <w:rPr>
          <w:rFonts w:ascii="Times New Roman" w:hAnsi="Times New Roman"/>
          <w:bCs/>
          <w:iCs/>
          <w:kern w:val="1"/>
          <w:sz w:val="26"/>
          <w:szCs w:val="26"/>
        </w:rPr>
        <w:t>г.</w:t>
      </w:r>
      <w:r w:rsidRPr="00B673DB">
        <w:rPr>
          <w:rFonts w:ascii="Times New Roman" w:hAnsi="Times New Roman"/>
          <w:bCs/>
          <w:iCs/>
          <w:kern w:val="1"/>
          <w:sz w:val="26"/>
          <w:szCs w:val="26"/>
        </w:rPr>
        <w:t xml:space="preserve"> №273-ФЗ «Об образовании в Российской Федерации»,</w:t>
      </w:r>
      <w:r w:rsidR="00065CE6">
        <w:rPr>
          <w:rFonts w:ascii="Times New Roman" w:hAnsi="Times New Roman"/>
          <w:bCs/>
          <w:iCs/>
          <w:kern w:val="1"/>
          <w:sz w:val="26"/>
          <w:szCs w:val="26"/>
        </w:rPr>
        <w:t xml:space="preserve"> </w:t>
      </w:r>
      <w:r w:rsidRPr="00B673DB">
        <w:rPr>
          <w:rFonts w:ascii="Times New Roman" w:hAnsi="Times New Roman"/>
          <w:kern w:val="1"/>
          <w:sz w:val="26"/>
          <w:szCs w:val="26"/>
        </w:rPr>
        <w:t>ст.14 Закона Чувашской Республики от 30</w:t>
      </w:r>
      <w:r w:rsidR="00715CE1">
        <w:rPr>
          <w:rFonts w:ascii="Times New Roman" w:hAnsi="Times New Roman"/>
          <w:kern w:val="1"/>
          <w:sz w:val="26"/>
          <w:szCs w:val="26"/>
        </w:rPr>
        <w:t xml:space="preserve"> июля 20</w:t>
      </w:r>
      <w:r w:rsidRPr="00B673DB">
        <w:rPr>
          <w:rFonts w:ascii="Times New Roman" w:hAnsi="Times New Roman"/>
          <w:kern w:val="1"/>
          <w:sz w:val="26"/>
          <w:szCs w:val="26"/>
        </w:rPr>
        <w:t>13</w:t>
      </w:r>
      <w:r w:rsidR="00715CE1">
        <w:rPr>
          <w:rFonts w:ascii="Times New Roman" w:hAnsi="Times New Roman"/>
          <w:kern w:val="1"/>
          <w:sz w:val="26"/>
          <w:szCs w:val="26"/>
        </w:rPr>
        <w:t>г.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 №50 «Об образовании в Чувашской Республике»</w:t>
      </w:r>
      <w:r w:rsidR="00715CE1">
        <w:rPr>
          <w:rFonts w:ascii="Times New Roman" w:hAnsi="Times New Roman"/>
          <w:kern w:val="1"/>
          <w:sz w:val="26"/>
          <w:szCs w:val="26"/>
        </w:rPr>
        <w:t xml:space="preserve"> 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обучающиеся с ограниченными возможностями здоровья (далее – ОВЗ) обеспечиваются бесплатным двухразовым питанием. 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 xml:space="preserve">По состоянию на </w:t>
      </w:r>
      <w:r>
        <w:rPr>
          <w:rFonts w:ascii="Times New Roman" w:hAnsi="Times New Roman"/>
          <w:kern w:val="1"/>
          <w:sz w:val="26"/>
          <w:szCs w:val="26"/>
        </w:rPr>
        <w:t>0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6.03.2017 в республике обучается 891 ребенок с ОВЗ, из них 237 получают образование на дому. Бесплатным двухразовым питанием в школе охвачено 408 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обучающихся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 xml:space="preserve"> данной категории (62 % от общего количества обучающихся с ОВЗ). Процент охвата двухразовым горячим питанием в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Батыревском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 районе составляет 66,7 %,</w:t>
      </w:r>
      <w:r w:rsidR="00715CE1">
        <w:rPr>
          <w:rFonts w:ascii="Times New Roman" w:hAnsi="Times New Roman"/>
          <w:kern w:val="1"/>
          <w:sz w:val="26"/>
          <w:szCs w:val="26"/>
        </w:rPr>
        <w:t xml:space="preserve"> 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г. Чебоксары – 44,2 %. Не организовано двухразовое питание обучающихся с ОВЗ в Козловском,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Красночетайском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 районах</w:t>
      </w:r>
      <w:r>
        <w:rPr>
          <w:rFonts w:ascii="Times New Roman" w:hAnsi="Times New Roman"/>
          <w:kern w:val="1"/>
          <w:sz w:val="26"/>
          <w:szCs w:val="26"/>
        </w:rPr>
        <w:t>.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 Одноразовым питанием 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охвачены</w:t>
      </w:r>
      <w:proofErr w:type="gramEnd"/>
      <w:r w:rsidR="00715CE1">
        <w:rPr>
          <w:rFonts w:ascii="Times New Roman" w:hAnsi="Times New Roman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kern w:val="1"/>
          <w:sz w:val="26"/>
          <w:szCs w:val="26"/>
        </w:rPr>
        <w:t>обучающиеся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 с ОВЗ в Красноармейском и Чебоксарском районах </w:t>
      </w:r>
      <w:r>
        <w:rPr>
          <w:rFonts w:ascii="Times New Roman" w:hAnsi="Times New Roman"/>
          <w:kern w:val="1"/>
          <w:sz w:val="26"/>
          <w:szCs w:val="26"/>
        </w:rPr>
        <w:t xml:space="preserve">и 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г. Новочебоксарск. </w:t>
      </w:r>
    </w:p>
    <w:p w:rsidR="00E7044E" w:rsidRPr="00B673DB" w:rsidRDefault="00E7044E" w:rsidP="00E704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73D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B673DB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B673DB">
        <w:rPr>
          <w:rFonts w:ascii="Times New Roman" w:hAnsi="Times New Roman"/>
          <w:sz w:val="26"/>
          <w:szCs w:val="26"/>
        </w:rPr>
        <w:t xml:space="preserve"> с разъяснениями </w:t>
      </w:r>
      <w:proofErr w:type="spellStart"/>
      <w:r w:rsidRPr="00B673DB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B673DB">
        <w:rPr>
          <w:rFonts w:ascii="Times New Roman" w:hAnsi="Times New Roman"/>
          <w:sz w:val="26"/>
          <w:szCs w:val="26"/>
        </w:rPr>
        <w:t xml:space="preserve"> России (письмо от 14.01.2016</w:t>
      </w:r>
      <w:r w:rsidR="00065CE6">
        <w:rPr>
          <w:rFonts w:ascii="Times New Roman" w:hAnsi="Times New Roman"/>
          <w:sz w:val="26"/>
          <w:szCs w:val="26"/>
        </w:rPr>
        <w:t xml:space="preserve">г. </w:t>
      </w:r>
      <w:r w:rsidRPr="00B673DB">
        <w:rPr>
          <w:rFonts w:ascii="Times New Roman" w:hAnsi="Times New Roman"/>
          <w:sz w:val="26"/>
          <w:szCs w:val="26"/>
        </w:rPr>
        <w:t>№07-81 «Об осуществлении выплат компенсации родителям (зако</w:t>
      </w:r>
      <w:r w:rsidRPr="00B673DB">
        <w:rPr>
          <w:rFonts w:ascii="Times New Roman" w:hAnsi="Times New Roman"/>
          <w:sz w:val="26"/>
          <w:szCs w:val="26"/>
        </w:rPr>
        <w:t>н</w:t>
      </w:r>
      <w:r w:rsidRPr="00B673DB">
        <w:rPr>
          <w:rFonts w:ascii="Times New Roman" w:hAnsi="Times New Roman"/>
          <w:sz w:val="26"/>
          <w:szCs w:val="26"/>
        </w:rPr>
        <w:t>ным представителям) детей, обучающихся на дому») дети, имеющие статус обуч</w:t>
      </w:r>
      <w:r w:rsidRPr="00B673DB">
        <w:rPr>
          <w:rFonts w:ascii="Times New Roman" w:hAnsi="Times New Roman"/>
          <w:sz w:val="26"/>
          <w:szCs w:val="26"/>
        </w:rPr>
        <w:t>а</w:t>
      </w:r>
      <w:r w:rsidRPr="00B673DB">
        <w:rPr>
          <w:rFonts w:ascii="Times New Roman" w:hAnsi="Times New Roman"/>
          <w:sz w:val="26"/>
          <w:szCs w:val="26"/>
        </w:rPr>
        <w:t>ющихся с ограниченными возможностями здоровья, получающие образование на дому, должны обеспечиваться сухим пайком или получать компенсацию за пит</w:t>
      </w:r>
      <w:r w:rsidRPr="00B673DB">
        <w:rPr>
          <w:rFonts w:ascii="Times New Roman" w:hAnsi="Times New Roman"/>
          <w:sz w:val="26"/>
          <w:szCs w:val="26"/>
        </w:rPr>
        <w:t>а</w:t>
      </w:r>
      <w:r w:rsidRPr="00B673DB">
        <w:rPr>
          <w:rFonts w:ascii="Times New Roman" w:hAnsi="Times New Roman"/>
          <w:sz w:val="26"/>
          <w:szCs w:val="26"/>
        </w:rPr>
        <w:t>ние в денежном эквиваленте.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 xml:space="preserve">По состоянию на </w:t>
      </w:r>
      <w:r>
        <w:rPr>
          <w:rFonts w:ascii="Times New Roman" w:hAnsi="Times New Roman"/>
          <w:kern w:val="1"/>
          <w:sz w:val="26"/>
          <w:szCs w:val="26"/>
        </w:rPr>
        <w:t>06</w:t>
      </w:r>
      <w:r w:rsidRPr="00B673DB">
        <w:rPr>
          <w:rFonts w:ascii="Times New Roman" w:hAnsi="Times New Roman"/>
          <w:kern w:val="1"/>
          <w:sz w:val="26"/>
          <w:szCs w:val="26"/>
        </w:rPr>
        <w:t>.03.2017 сухим пайком обеспечены 89 обучающихся с ОВЗ, получающих образование на дому (38% от общего количества детей данной категории), денежную компенсацию за питание получают 18 обучающихся (7% от общего количества детей данной категории).</w:t>
      </w:r>
      <w:r w:rsidRPr="00B673DB">
        <w:rPr>
          <w:rFonts w:ascii="Times New Roman" w:hAnsi="Times New Roman"/>
          <w:iCs/>
          <w:sz w:val="26"/>
          <w:szCs w:val="26"/>
        </w:rPr>
        <w:t xml:space="preserve"> Сухой паек или компенсация стоимости питания обучающихся с ОВЗ, получающих образование на дому, были не предусмотрены в Козловском, Комсомольском, </w:t>
      </w:r>
      <w:proofErr w:type="spellStart"/>
      <w:r w:rsidRPr="00B673DB">
        <w:rPr>
          <w:rFonts w:ascii="Times New Roman" w:hAnsi="Times New Roman"/>
          <w:iCs/>
          <w:sz w:val="26"/>
          <w:szCs w:val="26"/>
        </w:rPr>
        <w:t>Красночетайском</w:t>
      </w:r>
      <w:proofErr w:type="spellEnd"/>
      <w:r w:rsidRPr="00B673DB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iCs/>
          <w:sz w:val="26"/>
          <w:szCs w:val="26"/>
        </w:rPr>
        <w:t>Ядринском</w:t>
      </w:r>
      <w:proofErr w:type="spellEnd"/>
      <w:r w:rsidRPr="00B673DB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iCs/>
          <w:sz w:val="26"/>
          <w:szCs w:val="26"/>
        </w:rPr>
        <w:t>Яльчикском</w:t>
      </w:r>
      <w:proofErr w:type="spellEnd"/>
      <w:r w:rsidRPr="00B673DB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iCs/>
          <w:sz w:val="26"/>
          <w:szCs w:val="26"/>
        </w:rPr>
        <w:t>Янтиковском</w:t>
      </w:r>
      <w:proofErr w:type="spellEnd"/>
      <w:r w:rsidRPr="00B673DB">
        <w:rPr>
          <w:rFonts w:ascii="Times New Roman" w:hAnsi="Times New Roman"/>
          <w:iCs/>
          <w:sz w:val="26"/>
          <w:szCs w:val="26"/>
        </w:rPr>
        <w:t xml:space="preserve"> районах, в гг. Алатырь, Канаш, Новочебоксарск, Чебоксары, Шумерля. 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>На совещании с руководителями органов управления образованием администраций муниципальных районов и городских округов 9</w:t>
      </w:r>
      <w:r w:rsidR="00715CE1">
        <w:rPr>
          <w:rFonts w:ascii="Times New Roman" w:hAnsi="Times New Roman"/>
          <w:kern w:val="1"/>
          <w:sz w:val="26"/>
          <w:szCs w:val="26"/>
        </w:rPr>
        <w:t xml:space="preserve"> марта </w:t>
      </w:r>
      <w:r w:rsidRPr="00B673DB">
        <w:rPr>
          <w:rFonts w:ascii="Times New Roman" w:hAnsi="Times New Roman"/>
          <w:kern w:val="1"/>
          <w:sz w:val="26"/>
          <w:szCs w:val="26"/>
        </w:rPr>
        <w:t>2017</w:t>
      </w:r>
      <w:r w:rsidR="00715CE1">
        <w:rPr>
          <w:rFonts w:ascii="Times New Roman" w:hAnsi="Times New Roman"/>
          <w:kern w:val="1"/>
          <w:sz w:val="26"/>
          <w:szCs w:val="26"/>
        </w:rPr>
        <w:t xml:space="preserve"> года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 Минобразования Чувашии рекомендовано привести положения об организации питания в общеобразовательных организациях (далее – положения) в соответствие с законодательством Российской Федерации, внести в них соответствующие изменения.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 xml:space="preserve">В настоящее время указанные изменения внесены в Положения в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Аликовском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Вурнарском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Козловском,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Ядринском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Янтиковском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 районах,</w:t>
      </w:r>
      <w:r w:rsidR="00715CE1">
        <w:rPr>
          <w:rFonts w:ascii="Times New Roman" w:hAnsi="Times New Roman"/>
          <w:kern w:val="1"/>
          <w:sz w:val="26"/>
          <w:szCs w:val="26"/>
        </w:rPr>
        <w:t xml:space="preserve">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гг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.Н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>овочебоксарск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Шумерля. 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 xml:space="preserve">Проекты положений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Батыревского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Комсомольского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Моргаушского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Шумерлинского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 районов, гг. Алатырь, Канаш находятся на согласовании в муниципальных органах Прокуратуры Чувашской Республики. 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lastRenderedPageBreak/>
        <w:t xml:space="preserve">На стадии внесения изменений находятся Положения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Красночетайского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Красноармейского, Чебоксарского,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Шемуршинского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Яльчикского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 районов.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>В г. Чебоксары 100 % детей с ОВЗ, обучающи</w:t>
      </w:r>
      <w:r w:rsidR="00065CE6">
        <w:rPr>
          <w:rFonts w:ascii="Times New Roman" w:hAnsi="Times New Roman"/>
          <w:kern w:val="1"/>
          <w:sz w:val="26"/>
          <w:szCs w:val="26"/>
        </w:rPr>
        <w:t>х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ся в специализированной школе, 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охвачены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 xml:space="preserve"> бесплатным двухразовым питанием (111 человек). </w:t>
      </w:r>
    </w:p>
    <w:p w:rsidR="00E7044E" w:rsidRPr="00B673DB" w:rsidRDefault="00E7044E" w:rsidP="00E7044E">
      <w:pPr>
        <w:suppressAutoHyphens/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>Вместе с тем, вопрос об организации питания детей данной категории в других общеобразовательных организациях находится на рассмотрении главы администрации г. Чебоксары. Кроме того, не предусмотрена компенсация стоимости питания детям с ОВЗ, обучающимся на дому. В настоящее время специалистами администрации города вносятся изменения в соответствующие муниципальные нормативные правовые акты.</w:t>
      </w:r>
    </w:p>
    <w:p w:rsidR="00E7044E" w:rsidRPr="00B673DB" w:rsidRDefault="00E7044E" w:rsidP="00E7044E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673DB">
        <w:rPr>
          <w:rFonts w:ascii="Times New Roman" w:hAnsi="Times New Roman"/>
          <w:iCs/>
          <w:sz w:val="26"/>
          <w:szCs w:val="26"/>
        </w:rPr>
        <w:t xml:space="preserve">В части организации питания </w:t>
      </w:r>
      <w:proofErr w:type="gramStart"/>
      <w:r w:rsidRPr="00B673DB">
        <w:rPr>
          <w:rFonts w:ascii="Times New Roman" w:hAnsi="Times New Roman"/>
          <w:iCs/>
          <w:sz w:val="26"/>
          <w:szCs w:val="26"/>
        </w:rPr>
        <w:t>обучающихся</w:t>
      </w:r>
      <w:proofErr w:type="gramEnd"/>
      <w:r w:rsidRPr="00B673DB">
        <w:rPr>
          <w:rFonts w:ascii="Times New Roman" w:hAnsi="Times New Roman"/>
          <w:iCs/>
          <w:sz w:val="26"/>
          <w:szCs w:val="26"/>
        </w:rPr>
        <w:t xml:space="preserve"> Чувашской Республики, отн</w:t>
      </w:r>
      <w:r w:rsidRPr="00B673DB">
        <w:rPr>
          <w:rFonts w:ascii="Times New Roman" w:hAnsi="Times New Roman"/>
          <w:iCs/>
          <w:sz w:val="26"/>
          <w:szCs w:val="26"/>
        </w:rPr>
        <w:t>о</w:t>
      </w:r>
      <w:r w:rsidRPr="00B673DB">
        <w:rPr>
          <w:rFonts w:ascii="Times New Roman" w:hAnsi="Times New Roman"/>
          <w:iCs/>
          <w:sz w:val="26"/>
          <w:szCs w:val="26"/>
        </w:rPr>
        <w:t>сящихся к льготной категории, установлено следующее.</w:t>
      </w:r>
    </w:p>
    <w:p w:rsidR="00E7044E" w:rsidRPr="00B673DB" w:rsidRDefault="00E7044E" w:rsidP="00E704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73DB">
        <w:rPr>
          <w:rFonts w:ascii="Times New Roman" w:hAnsi="Times New Roman"/>
          <w:iCs/>
          <w:sz w:val="26"/>
          <w:szCs w:val="26"/>
        </w:rPr>
        <w:t>В настоящее время</w:t>
      </w:r>
      <w:r w:rsidRPr="00B673DB">
        <w:rPr>
          <w:rFonts w:ascii="Times New Roman" w:hAnsi="Times New Roman"/>
          <w:sz w:val="26"/>
          <w:szCs w:val="26"/>
        </w:rPr>
        <w:t xml:space="preserve"> 8252 обучающихся относятся к </w:t>
      </w:r>
      <w:r>
        <w:rPr>
          <w:rFonts w:ascii="Times New Roman" w:hAnsi="Times New Roman"/>
          <w:sz w:val="26"/>
          <w:szCs w:val="26"/>
        </w:rPr>
        <w:t xml:space="preserve">иным </w:t>
      </w:r>
      <w:r w:rsidRPr="00B673DB">
        <w:rPr>
          <w:rFonts w:ascii="Times New Roman" w:hAnsi="Times New Roman"/>
          <w:sz w:val="26"/>
          <w:szCs w:val="26"/>
        </w:rPr>
        <w:t>льготным категор</w:t>
      </w:r>
      <w:r w:rsidRPr="00B673DB">
        <w:rPr>
          <w:rFonts w:ascii="Times New Roman" w:hAnsi="Times New Roman"/>
          <w:sz w:val="26"/>
          <w:szCs w:val="26"/>
        </w:rPr>
        <w:t>и</w:t>
      </w:r>
      <w:r w:rsidRPr="00B673DB">
        <w:rPr>
          <w:rFonts w:ascii="Times New Roman" w:hAnsi="Times New Roman"/>
          <w:sz w:val="26"/>
          <w:szCs w:val="26"/>
        </w:rPr>
        <w:t xml:space="preserve">ям, из них 7905 охвачены горячим питанием (95,8 % от общего количества). </w:t>
      </w:r>
      <w:proofErr w:type="gramEnd"/>
    </w:p>
    <w:p w:rsidR="00E7044E" w:rsidRPr="00B673DB" w:rsidRDefault="00E7044E" w:rsidP="00E7044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73DB">
        <w:rPr>
          <w:rFonts w:ascii="Times New Roman" w:hAnsi="Times New Roman"/>
          <w:kern w:val="1"/>
          <w:sz w:val="26"/>
          <w:szCs w:val="26"/>
        </w:rPr>
        <w:t>Частичная компенсация стоимости питания предусмотрена для детей из мн</w:t>
      </w:r>
      <w:r w:rsidRPr="00B673DB">
        <w:rPr>
          <w:rFonts w:ascii="Times New Roman" w:hAnsi="Times New Roman"/>
          <w:kern w:val="1"/>
          <w:sz w:val="26"/>
          <w:szCs w:val="26"/>
        </w:rPr>
        <w:t>о</w:t>
      </w:r>
      <w:r w:rsidRPr="00B673DB">
        <w:rPr>
          <w:rFonts w:ascii="Times New Roman" w:hAnsi="Times New Roman"/>
          <w:kern w:val="1"/>
          <w:sz w:val="26"/>
          <w:szCs w:val="26"/>
        </w:rPr>
        <w:t>годетных и малообеспеченных семей в 8 муниципальных образованиях (Красноа</w:t>
      </w:r>
      <w:r w:rsidRPr="00B673DB">
        <w:rPr>
          <w:rFonts w:ascii="Times New Roman" w:hAnsi="Times New Roman"/>
          <w:kern w:val="1"/>
          <w:sz w:val="26"/>
          <w:szCs w:val="26"/>
        </w:rPr>
        <w:t>р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мейский,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Вурнарский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Козловский,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Порецкий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, </w:t>
      </w:r>
      <w:proofErr w:type="spellStart"/>
      <w:r w:rsidRPr="00B673DB">
        <w:rPr>
          <w:rFonts w:ascii="Times New Roman" w:hAnsi="Times New Roman"/>
          <w:kern w:val="1"/>
          <w:sz w:val="26"/>
          <w:szCs w:val="26"/>
        </w:rPr>
        <w:t>Шемуршинский</w:t>
      </w:r>
      <w:proofErr w:type="spellEnd"/>
      <w:r w:rsidRPr="00B673DB">
        <w:rPr>
          <w:rFonts w:ascii="Times New Roman" w:hAnsi="Times New Roman"/>
          <w:kern w:val="1"/>
          <w:sz w:val="26"/>
          <w:szCs w:val="26"/>
        </w:rPr>
        <w:t xml:space="preserve"> районы, гг. Новоч</w:t>
      </w:r>
      <w:r w:rsidRPr="00B673DB">
        <w:rPr>
          <w:rFonts w:ascii="Times New Roman" w:hAnsi="Times New Roman"/>
          <w:kern w:val="1"/>
          <w:sz w:val="26"/>
          <w:szCs w:val="26"/>
        </w:rPr>
        <w:t>е</w:t>
      </w:r>
      <w:r w:rsidRPr="00B673DB">
        <w:rPr>
          <w:rFonts w:ascii="Times New Roman" w:hAnsi="Times New Roman"/>
          <w:kern w:val="1"/>
          <w:sz w:val="26"/>
          <w:szCs w:val="26"/>
        </w:rPr>
        <w:t>боксарск, Шумерля).</w:t>
      </w:r>
      <w:r w:rsidRPr="00B673DB">
        <w:rPr>
          <w:rFonts w:ascii="Times New Roman" w:hAnsi="Times New Roman"/>
          <w:sz w:val="26"/>
          <w:szCs w:val="26"/>
        </w:rPr>
        <w:t xml:space="preserve"> В </w:t>
      </w:r>
      <w:proofErr w:type="spellStart"/>
      <w:proofErr w:type="gramStart"/>
      <w:r w:rsidRPr="00B673DB">
        <w:rPr>
          <w:rFonts w:ascii="Times New Roman" w:hAnsi="Times New Roman"/>
          <w:sz w:val="26"/>
          <w:szCs w:val="26"/>
        </w:rPr>
        <w:t>Алатырском</w:t>
      </w:r>
      <w:proofErr w:type="spellEnd"/>
      <w:proofErr w:type="gramEnd"/>
      <w:r w:rsidRPr="00B673D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673DB">
        <w:rPr>
          <w:rFonts w:ascii="Times New Roman" w:hAnsi="Times New Roman"/>
          <w:sz w:val="26"/>
          <w:szCs w:val="26"/>
        </w:rPr>
        <w:t>Ядринском</w:t>
      </w:r>
      <w:proofErr w:type="spellEnd"/>
      <w:r w:rsidRPr="00B673DB">
        <w:rPr>
          <w:rFonts w:ascii="Times New Roman" w:hAnsi="Times New Roman"/>
          <w:sz w:val="26"/>
          <w:szCs w:val="26"/>
        </w:rPr>
        <w:t xml:space="preserve"> районах льготами могут воспол</w:t>
      </w:r>
      <w:r w:rsidRPr="00B673DB">
        <w:rPr>
          <w:rFonts w:ascii="Times New Roman" w:hAnsi="Times New Roman"/>
          <w:sz w:val="26"/>
          <w:szCs w:val="26"/>
        </w:rPr>
        <w:t>ь</w:t>
      </w:r>
      <w:r w:rsidRPr="00B673DB">
        <w:rPr>
          <w:rFonts w:ascii="Times New Roman" w:hAnsi="Times New Roman"/>
          <w:sz w:val="26"/>
          <w:szCs w:val="26"/>
        </w:rPr>
        <w:t xml:space="preserve">зоваться дети из семей с количеством 5 и более детей. В </w:t>
      </w:r>
      <w:proofErr w:type="spellStart"/>
      <w:r w:rsidRPr="00B673DB">
        <w:rPr>
          <w:rFonts w:ascii="Times New Roman" w:hAnsi="Times New Roman"/>
          <w:sz w:val="26"/>
          <w:szCs w:val="26"/>
        </w:rPr>
        <w:t>Янтиковском</w:t>
      </w:r>
      <w:proofErr w:type="spellEnd"/>
      <w:r w:rsidR="00715C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673DB">
        <w:rPr>
          <w:rFonts w:ascii="Times New Roman" w:hAnsi="Times New Roman"/>
          <w:sz w:val="26"/>
          <w:szCs w:val="26"/>
        </w:rPr>
        <w:t>районе</w:t>
      </w:r>
      <w:proofErr w:type="gramEnd"/>
      <w:r w:rsidRPr="00B673DB">
        <w:rPr>
          <w:rFonts w:ascii="Times New Roman" w:hAnsi="Times New Roman"/>
          <w:sz w:val="26"/>
          <w:szCs w:val="26"/>
        </w:rPr>
        <w:t xml:space="preserve"> в</w:t>
      </w:r>
      <w:r w:rsidRPr="00B673DB">
        <w:rPr>
          <w:rFonts w:ascii="Times New Roman" w:hAnsi="Times New Roman"/>
          <w:sz w:val="26"/>
          <w:szCs w:val="26"/>
        </w:rPr>
        <w:t>е</w:t>
      </w:r>
      <w:r w:rsidRPr="00B673DB">
        <w:rPr>
          <w:rFonts w:ascii="Times New Roman" w:hAnsi="Times New Roman"/>
          <w:sz w:val="26"/>
          <w:szCs w:val="26"/>
        </w:rPr>
        <w:t>дутся работы по утверждению соответствующих льгот и изысканию средств для организации льготного питания детей-сирот, детей, оставшихся без попечения р</w:t>
      </w:r>
      <w:r w:rsidRPr="00B673DB">
        <w:rPr>
          <w:rFonts w:ascii="Times New Roman" w:hAnsi="Times New Roman"/>
          <w:sz w:val="26"/>
          <w:szCs w:val="26"/>
        </w:rPr>
        <w:t>о</w:t>
      </w:r>
      <w:r w:rsidRPr="00B673DB">
        <w:rPr>
          <w:rFonts w:ascii="Times New Roman" w:hAnsi="Times New Roman"/>
          <w:sz w:val="26"/>
          <w:szCs w:val="26"/>
        </w:rPr>
        <w:t xml:space="preserve">дителей, детей из многодетных семей. </w:t>
      </w:r>
    </w:p>
    <w:p w:rsidR="00E7044E" w:rsidRDefault="00E7044E" w:rsidP="00E7044E">
      <w:pPr>
        <w:spacing w:after="0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В г. Чебоксары обучающимся, относящимся к льготным категориям, пред</w:t>
      </w:r>
      <w:r w:rsidRPr="00B673DB">
        <w:rPr>
          <w:rFonts w:ascii="Times New Roman" w:hAnsi="Times New Roman"/>
          <w:kern w:val="1"/>
          <w:sz w:val="26"/>
          <w:szCs w:val="26"/>
        </w:rPr>
        <w:t>о</w:t>
      </w:r>
      <w:r w:rsidRPr="00B673DB">
        <w:rPr>
          <w:rFonts w:ascii="Times New Roman" w:hAnsi="Times New Roman"/>
          <w:kern w:val="1"/>
          <w:sz w:val="26"/>
          <w:szCs w:val="26"/>
        </w:rPr>
        <w:t>ставляется льгота в размере 50 % от стоимости питания.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 xml:space="preserve"> В соответствии с Полож</w:t>
      </w:r>
      <w:r w:rsidRPr="00B673DB">
        <w:rPr>
          <w:rFonts w:ascii="Times New Roman" w:hAnsi="Times New Roman"/>
          <w:kern w:val="1"/>
          <w:sz w:val="26"/>
          <w:szCs w:val="26"/>
        </w:rPr>
        <w:t>е</w:t>
      </w:r>
      <w:r w:rsidRPr="00B673DB">
        <w:rPr>
          <w:rFonts w:ascii="Times New Roman" w:hAnsi="Times New Roman"/>
          <w:kern w:val="1"/>
          <w:sz w:val="26"/>
          <w:szCs w:val="26"/>
        </w:rPr>
        <w:t>нием об организации питания в общеобразовательных организациях, утвержде</w:t>
      </w:r>
      <w:r w:rsidRPr="00B673DB">
        <w:rPr>
          <w:rFonts w:ascii="Times New Roman" w:hAnsi="Times New Roman"/>
          <w:kern w:val="1"/>
          <w:sz w:val="26"/>
          <w:szCs w:val="26"/>
        </w:rPr>
        <w:t>н</w:t>
      </w:r>
      <w:r w:rsidRPr="00B673DB">
        <w:rPr>
          <w:rFonts w:ascii="Times New Roman" w:hAnsi="Times New Roman"/>
          <w:kern w:val="1"/>
          <w:sz w:val="26"/>
          <w:szCs w:val="26"/>
        </w:rPr>
        <w:t>ным постановлением главы администрации г. Чебоксары от 12.09.2007 № 214, да</w:t>
      </w:r>
      <w:r w:rsidRPr="00B673DB">
        <w:rPr>
          <w:rFonts w:ascii="Times New Roman" w:hAnsi="Times New Roman"/>
          <w:kern w:val="1"/>
          <w:sz w:val="26"/>
          <w:szCs w:val="26"/>
        </w:rPr>
        <w:t>н</w:t>
      </w:r>
      <w:r w:rsidRPr="00B673DB">
        <w:rPr>
          <w:rFonts w:ascii="Times New Roman" w:hAnsi="Times New Roman"/>
          <w:kern w:val="1"/>
          <w:sz w:val="26"/>
          <w:szCs w:val="26"/>
        </w:rPr>
        <w:t xml:space="preserve">ная льгота квотирована и составляет 6% от общего количества обучающихся </w:t>
      </w:r>
      <w:proofErr w:type="gramStart"/>
      <w:r w:rsidRPr="00B673DB">
        <w:rPr>
          <w:rFonts w:ascii="Times New Roman" w:hAnsi="Times New Roman"/>
          <w:kern w:val="1"/>
          <w:sz w:val="26"/>
          <w:szCs w:val="26"/>
        </w:rPr>
        <w:t>в</w:t>
      </w:r>
      <w:proofErr w:type="gramEnd"/>
      <w:r w:rsidRPr="00B673DB">
        <w:rPr>
          <w:rFonts w:ascii="Times New Roman" w:hAnsi="Times New Roman"/>
          <w:kern w:val="1"/>
          <w:sz w:val="26"/>
          <w:szCs w:val="26"/>
        </w:rPr>
        <w:t xml:space="preserve"> о</w:t>
      </w:r>
      <w:r w:rsidRPr="00B673DB">
        <w:rPr>
          <w:rFonts w:ascii="Times New Roman" w:hAnsi="Times New Roman"/>
          <w:kern w:val="1"/>
          <w:sz w:val="26"/>
          <w:szCs w:val="26"/>
        </w:rPr>
        <w:t>б</w:t>
      </w:r>
      <w:r w:rsidRPr="00B673DB">
        <w:rPr>
          <w:rFonts w:ascii="Times New Roman" w:hAnsi="Times New Roman"/>
          <w:kern w:val="1"/>
          <w:sz w:val="26"/>
          <w:szCs w:val="26"/>
        </w:rPr>
        <w:t>разовательной организации. В настоящее время вносятся изменения в нормативные правовые акты в части организации льготного питания.</w:t>
      </w:r>
    </w:p>
    <w:p w:rsidR="00715CE1" w:rsidRDefault="00715CE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715CE1" w:rsidRPr="004926E5" w:rsidRDefault="00715CE1" w:rsidP="004926E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_Toc481141261"/>
      <w:r w:rsidRPr="004926E5">
        <w:rPr>
          <w:rFonts w:ascii="Times New Roman" w:hAnsi="Times New Roman" w:cs="Times New Roman"/>
          <w:color w:val="auto"/>
          <w:sz w:val="26"/>
          <w:szCs w:val="26"/>
        </w:rPr>
        <w:lastRenderedPageBreak/>
        <w:t>Защита прав детей-сирот и детей, оставшихся без попечения родителей</w:t>
      </w:r>
      <w:bookmarkEnd w:id="23"/>
    </w:p>
    <w:p w:rsidR="00715CE1" w:rsidRDefault="00715CE1" w:rsidP="00715C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Чувашской Республике ведется целенаправленная работа по реализации государственной политики в интересах детей-сирот и детей, оставшихся без поп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чения родителей, решению вопросов их социальной поддержки, развитию семе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ных форм устройства детей-сирот и детей, оставшихся без попечения родителей, профилактике социального сиротства, обеспечению благополучного и защищенн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детства, созданию и законодательному закреплению целостной системы защиты прав и законных интересов детей. </w:t>
      </w:r>
      <w:proofErr w:type="gramEnd"/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 марта 2017 года вице-премьер Правительства Российской Федерации Ольга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Голодец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селекторном совещании со всеми регионами отметила Чува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>скую Республику в числе регионов-лидеров по семейному устройству детей-сирот и детей, оставшихся без попечения родителей, и объявила республике благода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ность за активную работу в данном направлении.</w:t>
      </w:r>
    </w:p>
    <w:p w:rsidR="00715CE1" w:rsidRDefault="00715CE1" w:rsidP="00715CE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77"/>
        <w:gridCol w:w="893"/>
        <w:gridCol w:w="893"/>
        <w:gridCol w:w="884"/>
      </w:tblGrid>
      <w:tr w:rsidR="00715CE1" w:rsidTr="00715CE1">
        <w:trPr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об устройстве детей-сирот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2014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 г.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2016 г.</w:t>
            </w:r>
          </w:p>
        </w:tc>
      </w:tr>
      <w:tr w:rsidR="00715CE1" w:rsidTr="00715CE1">
        <w:trPr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число детей-сирот и детей, оставшихся</w:t>
            </w:r>
          </w:p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попечения родителей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3111</w:t>
            </w:r>
          </w:p>
        </w:tc>
      </w:tr>
      <w:tr w:rsidR="00715CE1" w:rsidTr="00715CE1">
        <w:trPr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выявленных детей-сирот и детей,</w:t>
            </w:r>
          </w:p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оставшихся без попечения родителей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</w:tr>
      <w:tr w:rsidR="00715CE1" w:rsidTr="00715CE1">
        <w:trPr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них: количество детей-сирот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715CE1" w:rsidTr="00715CE1">
        <w:trPr>
          <w:jc w:val="center"/>
        </w:trPr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число детей указанной категории,</w:t>
            </w:r>
          </w:p>
          <w:p w:rsidR="00715CE1" w:rsidRDefault="00715CE1" w:rsidP="00715C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содержащихся в стационарных учреждениях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 w:rsidP="00715C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</w:tbl>
    <w:p w:rsidR="00715CE1" w:rsidRDefault="00715CE1" w:rsidP="00715CE1">
      <w:pPr>
        <w:spacing w:after="0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органов власти республики, органов опеки и попечительства, социальных служб, общественных объединений нацелена на профилактику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ального сиротства и активное развитие семейных форм устройства детей-сирот и детей, оставшихся без попечения родителей. </w:t>
      </w:r>
      <w:proofErr w:type="gramStart"/>
      <w:r>
        <w:rPr>
          <w:rFonts w:ascii="Times New Roman" w:hAnsi="Times New Roman" w:cs="Times New Roman"/>
          <w:sz w:val="26"/>
          <w:szCs w:val="26"/>
        </w:rPr>
        <w:t>Благодаря их совместной работе еж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годно сокращается количество детей-сирот и детей, оставшихся без попечения 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дителей (на 01.01.2016.г. – 3230 чел., на 01.01.2017 г. – 3111 чел., по </w:t>
      </w:r>
      <w:r w:rsidR="008257B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перативным сведениям на 01.03.2017 г. – 3106 чел.), увеличивается доля детей, оставшихся без попечения родителей, воспитывающихся в семьях по различным семейным формам (на 01.01.2016 г. – 94,6%, на 01.01.2017 г. – 95,7%, по</w:t>
      </w:r>
      <w:r w:rsidR="00825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оперативным сведениям на 01.03.2017 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– 95,8%). </w:t>
      </w:r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последние годы удавалось значительно снизить количество вновь выя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ленных детей, оставшихся без попечения родителей (на 01.01.2015 г. – 378 детей, на 01.01.2016 г. – 351 ребенок). Однако в 2016 году наблюдается увеличение кол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чества выявленных детей-сирот и детей, оставшихся без попечения родителей. По состоянию на 01 января 2017 г. в республике выявлено 375 детей-сирот и детей, оставшихся без попечения родителей (за 2 месяца 2017 года вновь выявлено 57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тей). Из общего числа вновь выявленных за 2016 год детей-сирот и детей, оста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шихс</w:t>
      </w:r>
      <w:r w:rsidR="008257B8">
        <w:rPr>
          <w:rFonts w:ascii="Times New Roman" w:hAnsi="Times New Roman" w:cs="Times New Roman"/>
          <w:sz w:val="26"/>
          <w:szCs w:val="26"/>
        </w:rPr>
        <w:t>я без попечения родителей, 69,6</w:t>
      </w:r>
      <w:r>
        <w:rPr>
          <w:rFonts w:ascii="Times New Roman" w:hAnsi="Times New Roman" w:cs="Times New Roman"/>
          <w:sz w:val="26"/>
          <w:szCs w:val="26"/>
        </w:rPr>
        <w:t xml:space="preserve">% являются «социальными сиротами» при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живых родителях (в 2015 году – 76,9 %).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Основными причинами постановки на учет как ребенка, оставшегося без попечения родителей, являются лишение род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тельских прав и ограничение в родительских правах (2016 г. – 59,8%, 2015 г. 59,9%), заключение в места лишения свободы (2016 г. – 18,4%, 2015 г.</w:t>
      </w:r>
      <w:r w:rsidR="008257B8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19</w:t>
      </w:r>
      <w:r w:rsidR="008257B8">
        <w:rPr>
          <w:rFonts w:ascii="Times New Roman" w:hAnsi="Times New Roman" w:cs="Times New Roman"/>
          <w:sz w:val="26"/>
          <w:szCs w:val="26"/>
        </w:rPr>
        <w:t>,6</w:t>
      </w:r>
      <w:r>
        <w:rPr>
          <w:rFonts w:ascii="Times New Roman" w:hAnsi="Times New Roman" w:cs="Times New Roman"/>
          <w:sz w:val="26"/>
          <w:szCs w:val="26"/>
        </w:rPr>
        <w:t>%), отказ матерей от ново</w:t>
      </w:r>
      <w:r w:rsidR="008257B8">
        <w:rPr>
          <w:rFonts w:ascii="Times New Roman" w:hAnsi="Times New Roman" w:cs="Times New Roman"/>
          <w:sz w:val="26"/>
          <w:szCs w:val="26"/>
        </w:rPr>
        <w:t>рожденных детей (2016 г. – 14,9</w:t>
      </w:r>
      <w:r>
        <w:rPr>
          <w:rFonts w:ascii="Times New Roman" w:hAnsi="Times New Roman" w:cs="Times New Roman"/>
          <w:sz w:val="26"/>
          <w:szCs w:val="26"/>
        </w:rPr>
        <w:t xml:space="preserve">%, 2015 г. – 11,1%), розыск родителей, безвестное отсутствие (2016 г. – 6,1%, 2015 г. – 5,5%). </w:t>
      </w:r>
      <w:proofErr w:type="gramEnd"/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2012 года в четыре раза снизилось количество воспитанников в организ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циях для детей-сирот и детей, оставшихся без попечения родителей, республики (в 2012 г. – 548 чел., в 2015 г.- 130 чел., на 01.01.2017 г. – 111 чел., по оперативным сведениям на 01.03.2017 г. – 109 чел.).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Важным направлением деятельности также является возврат детей в кровные семьи. </w:t>
      </w:r>
      <w:proofErr w:type="gramStart"/>
      <w:r>
        <w:rPr>
          <w:sz w:val="26"/>
          <w:szCs w:val="26"/>
        </w:rPr>
        <w:t>По итогам 2016 года 66 детей возвращены в кровные семьи (по операти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ным сведениям на 01.03.2017 г. – 8 чел.).</w:t>
      </w:r>
      <w:proofErr w:type="gramEnd"/>
      <w:r>
        <w:rPr>
          <w:sz w:val="26"/>
          <w:szCs w:val="26"/>
        </w:rPr>
        <w:t xml:space="preserve"> Возврат детей в биологическую семью, которая избрала путь восстановления, реабилитации, является одним из основных критериев оценки деятельности всех субъектов профилактики на территории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ниципальных образований. 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формами семейного устройства детей-сирот, детей, оставшихся без попечения родителей, в республике являются опека (попечительство), прие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ная семья и усыновление (удочерение). 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2016 года передано на усыновление 29 детей (в 2015 г. – 38 детей, за 2 месяца 2017 года – 5 детей).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01.01.2017 г. в республике проживало 2218 замещающих семей (875 приемных семей, 1343 семьи опекунов (попечителей)), в которых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питывается 2980 детей (в 2014 г. – 2397 семей и 3071 детей, в 2015 г. – 2351 семья и 3035 детей). </w:t>
      </w:r>
    </w:p>
    <w:p w:rsidR="00715CE1" w:rsidRDefault="00715CE1" w:rsidP="00715C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поручения Президента Российской Федерации В.В. Путина от 1 января 2017 г. № Пр-21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Чувашской Республике при Уполномоченном по правам ребенка в Чувашской Республике создана </w:t>
      </w:r>
      <w:r>
        <w:rPr>
          <w:rFonts w:ascii="Times New Roman" w:hAnsi="Times New Roman" w:cs="Times New Roman"/>
          <w:sz w:val="26"/>
          <w:szCs w:val="26"/>
        </w:rPr>
        <w:t>рабочая группа по проведению всестороннего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анализа практики изъятия несовершеннолетних из семьи. Главная цель рабочей группы: </w:t>
      </w:r>
      <w:r>
        <w:rPr>
          <w:rFonts w:ascii="Times New Roman" w:hAnsi="Times New Roman" w:cs="Times New Roman"/>
          <w:sz w:val="26"/>
          <w:szCs w:val="26"/>
        </w:rPr>
        <w:t>анализ ситуации по изъятию несовершеннолетних из семьи с точки зрения избыточно применяемых мер и неправомерного вмешательства в 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мью и выработка предложений по предотвращению случаев отобрания детей из семей. В Чувашской Республике в 2016 году было 2 факта отобрания детей у род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телей (1</w:t>
      </w:r>
      <w:r w:rsidR="008257B8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8257B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марский район, 1</w:t>
      </w:r>
      <w:r w:rsidR="008257B8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г. Алатырь), оба факта законны.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 материального стимулирования при усыновлении ребёнка и повышения активности граждан, проживающих в Чувашской Республике, действует Закон Ч</w:t>
      </w:r>
      <w:r>
        <w:rPr>
          <w:sz w:val="26"/>
          <w:szCs w:val="26"/>
        </w:rPr>
        <w:t>у</w:t>
      </w:r>
      <w:r>
        <w:rPr>
          <w:sz w:val="26"/>
          <w:szCs w:val="26"/>
        </w:rPr>
        <w:t>вашской Республики от 03</w:t>
      </w:r>
      <w:r w:rsidR="008257B8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2012</w:t>
      </w:r>
      <w:r w:rsidR="00CE12E3">
        <w:rPr>
          <w:sz w:val="26"/>
          <w:szCs w:val="26"/>
        </w:rPr>
        <w:t xml:space="preserve"> </w:t>
      </w:r>
      <w:r w:rsidR="008257B8">
        <w:rPr>
          <w:sz w:val="26"/>
          <w:szCs w:val="26"/>
        </w:rPr>
        <w:t>г. №</w:t>
      </w:r>
      <w:r>
        <w:rPr>
          <w:sz w:val="26"/>
          <w:szCs w:val="26"/>
        </w:rPr>
        <w:t>60 «О единовременном денежном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собии гражданам, усыновившим (удочерившим) ребенка (детей) на территории Ч</w:t>
      </w:r>
      <w:r>
        <w:rPr>
          <w:sz w:val="26"/>
          <w:szCs w:val="26"/>
        </w:rPr>
        <w:t>у</w:t>
      </w:r>
      <w:r>
        <w:rPr>
          <w:sz w:val="26"/>
          <w:szCs w:val="26"/>
        </w:rPr>
        <w:t>вашской Республики», где сумма материального стимулирования устанавливается на каждого усыновленного ребенка в размере 300,0 тыс. рублей, на каждого ус</w:t>
      </w:r>
      <w:r>
        <w:rPr>
          <w:sz w:val="26"/>
          <w:szCs w:val="26"/>
        </w:rPr>
        <w:t>ы</w:t>
      </w:r>
      <w:r>
        <w:rPr>
          <w:sz w:val="26"/>
          <w:szCs w:val="26"/>
        </w:rPr>
        <w:t>новленного ребенка из числа детей-инвалидов – в размере</w:t>
      </w:r>
      <w:proofErr w:type="gramEnd"/>
      <w:r>
        <w:rPr>
          <w:sz w:val="26"/>
          <w:szCs w:val="26"/>
        </w:rPr>
        <w:t xml:space="preserve"> 375,0 тыс. рублей.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становлением Кабинета Министров ЧР от 14</w:t>
      </w:r>
      <w:r w:rsidR="008257B8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>2013</w:t>
      </w:r>
      <w:r w:rsidR="008257B8">
        <w:rPr>
          <w:sz w:val="26"/>
          <w:szCs w:val="26"/>
        </w:rPr>
        <w:t>г.</w:t>
      </w:r>
      <w:r>
        <w:rPr>
          <w:sz w:val="26"/>
          <w:szCs w:val="26"/>
        </w:rPr>
        <w:t xml:space="preserve"> №52 «Об утверждении </w:t>
      </w:r>
      <w:r>
        <w:rPr>
          <w:sz w:val="26"/>
          <w:szCs w:val="26"/>
        </w:rPr>
        <w:lastRenderedPageBreak/>
        <w:t>Порядка назначения, выплаты и возврата единовременного денежного пособия гражданам, усыновившим (удочерившим) ребенка (детей) на территории Чува</w:t>
      </w:r>
      <w:r>
        <w:rPr>
          <w:sz w:val="26"/>
          <w:szCs w:val="26"/>
        </w:rPr>
        <w:t>ш</w:t>
      </w:r>
      <w:r>
        <w:rPr>
          <w:sz w:val="26"/>
          <w:szCs w:val="26"/>
        </w:rPr>
        <w:t>ской Республики» определен порядок выплат. За 2016 год единовременное пособие выплачено 34 усыновителям (</w:t>
      </w:r>
      <w:proofErr w:type="spellStart"/>
      <w:r>
        <w:rPr>
          <w:sz w:val="26"/>
          <w:szCs w:val="26"/>
        </w:rPr>
        <w:t>удочерителям</w:t>
      </w:r>
      <w:proofErr w:type="spellEnd"/>
      <w:r>
        <w:rPr>
          <w:sz w:val="26"/>
          <w:szCs w:val="26"/>
        </w:rPr>
        <w:t>) на общую сумму 10137,2 тыс. рублей (в том числе на 1 ребенка-инвалида).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Кабинета Министров Чувашской Республики от 30 декабря 2016г. №602 «О программе государственных гарантий бесплатного оказания гра</w:t>
      </w:r>
      <w:r>
        <w:rPr>
          <w:sz w:val="26"/>
          <w:szCs w:val="26"/>
        </w:rPr>
        <w:t>ж</w:t>
      </w:r>
      <w:r>
        <w:rPr>
          <w:sz w:val="26"/>
          <w:szCs w:val="26"/>
        </w:rPr>
        <w:t>данам в Чувашской Республике медицинской помощи на 2017 год и на плановый период 2018 и 2019 годов» утверждено, что в случае выявления у детей-сирот и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тей, оставшихся без попечения родителей, заболеваний, требующих оказания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дицинской помощи всех видов, включая специализированную, в том числе высок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технологичную, таким несовершеннолетним медицинская помощь всех видов, включая специализированную, в том числе высокотехнологичную, </w:t>
      </w:r>
      <w:r w:rsidR="008257B8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мед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цинская реабилитация, санаторно-курортное лечение и диспансерное наблюдение обеспечиваются в приоритетном порядке.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совершенствования системы комплексного психолого-педагогического и медико-социально-правового сопровождения детей-сирот и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тей, оставшихся без попечения родителей, а также семей, воспитывающих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опечных и приемных детей, с 2014 г. в Чувашской Республике функционирует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ститут кураторства по комплексному сопровождению замещающих семей, осно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ная цель которого создание условий для успешной социализации и развития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опечных. Основными задачами сопровождения замещающих семей являются: адаптация к новым условиям обучения и воспитания, предупреждение возникнов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возможных проблем ребенка, предотвращение отказа от ребенка, переданного на воспитание в замещающую семью, профилактика кризисных ситуаций в зам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щающей семье и содействие в ее укреплении. С замещающими семьями и их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опечными детьми проводятся индивидуальные консультации, диагностические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следования, тестирование. Также они получают психолого-педагогическую и соц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ально-правовую помощь в индивидуальных (групповых) формах работы. В наст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ящее время на сопровождении специалистов-кураторов находятся 2339 семей, в них 3106 детей-сирот и детей, оставшихся без попечения родителей.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2015 году проведено 19 Школ приемных родителей в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 Чебоксары,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наш, Шумерля, обучение прошли 407 слушателей. В 2016 году и, включая с января по март 2017 года, проведено 30 Школ приемных родителей в </w:t>
      </w:r>
      <w:proofErr w:type="spellStart"/>
      <w:r>
        <w:rPr>
          <w:sz w:val="26"/>
          <w:szCs w:val="26"/>
        </w:rPr>
        <w:t>г.г.Чебоксары</w:t>
      </w:r>
      <w:proofErr w:type="spellEnd"/>
      <w:r>
        <w:rPr>
          <w:sz w:val="26"/>
          <w:szCs w:val="26"/>
        </w:rPr>
        <w:t>,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наш, Шумерля, обучение прошли 394 слушателей.</w:t>
      </w:r>
    </w:p>
    <w:p w:rsidR="00715CE1" w:rsidRDefault="00715CE1" w:rsidP="00715CE1">
      <w:pPr>
        <w:pStyle w:val="aa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715CE1" w:rsidRDefault="00715CE1" w:rsidP="008257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Отказы от новорожденного ребёнка</w:t>
      </w:r>
    </w:p>
    <w:p w:rsidR="00715CE1" w:rsidRDefault="00715CE1" w:rsidP="00715C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 направлением является работа с семьями и женщинами с риском отказа от новорожденного ребёнка. Психологическое сопровождение таких семей и женщин требует постоянной работы: в 2016 г. в медицинских учреждениях оста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лены 22 новорожденных ребенка (в 2015 г. – 22, в 2014 г. – 32, в 2013 г. </w:t>
      </w:r>
      <w:r w:rsidR="008257B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33, в 2012 г. – 31, в 2011 г. </w:t>
      </w:r>
      <w:r w:rsidR="008257B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33</w:t>
      </w:r>
      <w:r w:rsidR="008257B8" w:rsidRPr="008257B8">
        <w:rPr>
          <w:rFonts w:ascii="Times New Roman" w:hAnsi="Times New Roman" w:cs="Times New Roman"/>
          <w:sz w:val="26"/>
          <w:szCs w:val="26"/>
        </w:rPr>
        <w:t xml:space="preserve"> </w:t>
      </w:r>
      <w:r w:rsidR="008257B8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>). Среди родивших несовершеннолетних отказы от 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lastRenderedPageBreak/>
        <w:t>ворожденных не зарегистрированы.  Среди причин отказов матерей от детей лид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рует неблагополучно</w:t>
      </w:r>
      <w:r w:rsidR="00D40427">
        <w:rPr>
          <w:rFonts w:ascii="Times New Roman" w:hAnsi="Times New Roman" w:cs="Times New Roman"/>
          <w:sz w:val="26"/>
          <w:szCs w:val="26"/>
        </w:rPr>
        <w:t>е материальное положение (до 93</w:t>
      </w:r>
      <w:r>
        <w:rPr>
          <w:rFonts w:ascii="Times New Roman" w:hAnsi="Times New Roman" w:cs="Times New Roman"/>
          <w:sz w:val="26"/>
          <w:szCs w:val="26"/>
        </w:rPr>
        <w:t>%). Факты оставления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бенка вне лечебного учреждения в республике крайне редки, в феврале 2016 г. 1 ребенок был оставлен в фойе медицинской организации (мать ребенка установл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на), в 2015 году оставлений не было, в 2014 г. – 1 ребенок.</w:t>
      </w:r>
    </w:p>
    <w:p w:rsidR="00715CE1" w:rsidRDefault="00715CE1" w:rsidP="00715CE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профилактике отказов от детей в Чувашской Республике проводится службой планирования семьи, представленной в медицинских организациях каб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нетами охраны репродуктивного здоровья населения (21 кабинет), центрами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продуктивного выбора (7 центров), организационно-методическое сопровождение которых осуществляет бюджетное учреждение Чувашской Республики «През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дентский перинатальный центр» Министерства здравоохранения Чувашской Ре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публики. </w:t>
      </w:r>
    </w:p>
    <w:p w:rsidR="00715CE1" w:rsidRDefault="00715CE1" w:rsidP="00715C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Специалисты медицинских организаций, в том числе акушерских стацион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ров, выявляют женщин с риском отказа от новорожденного ребенка, с последу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щей целенаправленной работой по сохранению ребенка в кровной (биологической) семье. К данной работе привлекаются психологи, юристы, социальные работники. </w:t>
      </w:r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предотвращения отказов от новорожденных Минобразования Чув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шии совместно с Минздравом Чувашии, Минтрудом Чувашии и Ассоциацией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мещающих семей Чувашской Республики разрабатывается Порядок межведо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ственного взаимодействия по предупреждению отказов от новорожденных детей в Чувашской Республике. Порядок определяет механизм взаимодействия медици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ских организаций (все</w:t>
      </w:r>
      <w:r w:rsidR="00D4042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подведомственны</w:t>
      </w:r>
      <w:r w:rsidR="00D40427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Минздраву Чувашии), органов опеки и попечительства муниципальных районов и городских округов Чувашской Респу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лики, БОУ </w:t>
      </w:r>
      <w:r w:rsidRPr="004B6DB7">
        <w:rPr>
          <w:rFonts w:ascii="Times New Roman" w:hAnsi="Times New Roman" w:cs="Times New Roman"/>
          <w:sz w:val="26"/>
          <w:szCs w:val="26"/>
        </w:rPr>
        <w:t xml:space="preserve">«Центр образования и комплексного сопровождения детей» </w:t>
      </w:r>
      <w:r>
        <w:rPr>
          <w:rFonts w:ascii="Times New Roman" w:hAnsi="Times New Roman" w:cs="Times New Roman"/>
          <w:sz w:val="26"/>
          <w:szCs w:val="26"/>
        </w:rPr>
        <w:t>Минобр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 Чувашии и организаций, подведомственных Минобразования  Чувашии, организаций, оказывающих социальные услуги, подведомственных Минтруду Ч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вашии, в случаях выявления беременных женщин и молодых женщин, изъявля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щих устное намерение отказаться от новорожденного, неуверенных в решении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брать ребенка из родовспомогательного учреждения или написавших заявление о согласии на усыновление (удочерение).</w:t>
      </w:r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в целях оказания помощи женщинам, находящимся в ситуации репродуктивного выбора и кризисной беременности, на базе </w:t>
      </w:r>
      <w:r w:rsidRPr="004B6DB7">
        <w:rPr>
          <w:rFonts w:ascii="Times New Roman" w:hAnsi="Times New Roman" w:cs="Times New Roman"/>
          <w:sz w:val="26"/>
          <w:szCs w:val="26"/>
        </w:rPr>
        <w:t>БОУ «Центр образ</w:t>
      </w:r>
      <w:r w:rsidRPr="004B6DB7">
        <w:rPr>
          <w:rFonts w:ascii="Times New Roman" w:hAnsi="Times New Roman" w:cs="Times New Roman"/>
          <w:sz w:val="26"/>
          <w:szCs w:val="26"/>
        </w:rPr>
        <w:t>о</w:t>
      </w:r>
      <w:r w:rsidRPr="004B6DB7">
        <w:rPr>
          <w:rFonts w:ascii="Times New Roman" w:hAnsi="Times New Roman" w:cs="Times New Roman"/>
          <w:sz w:val="26"/>
          <w:szCs w:val="26"/>
        </w:rPr>
        <w:t>вания и комплексного сопровождения детей»</w:t>
      </w:r>
      <w:r>
        <w:rPr>
          <w:rFonts w:ascii="Times New Roman" w:hAnsi="Times New Roman" w:cs="Times New Roman"/>
          <w:sz w:val="26"/>
          <w:szCs w:val="26"/>
        </w:rPr>
        <w:t xml:space="preserve"> Минобразования Чувашии функци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нируют комнаты «Мама и малыш», где созданы все условия для их совместного проживания. Это очень эффективная практика для сохранения кровной семьи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бенка. </w:t>
      </w:r>
    </w:p>
    <w:p w:rsidR="00715CE1" w:rsidRDefault="00715CE1" w:rsidP="00715C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республике действует сеть служб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постинтернатной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адаптации на базе БОУ </w:t>
      </w:r>
      <w:r w:rsidRPr="004B6DB7">
        <w:rPr>
          <w:rFonts w:ascii="Times New Roman" w:hAnsi="Times New Roman" w:cs="Times New Roman"/>
          <w:sz w:val="26"/>
          <w:szCs w:val="26"/>
        </w:rPr>
        <w:t>«Центр образования и комплексного сопровождения</w:t>
      </w:r>
      <w:r w:rsidR="00CE12E3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4B6DB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Минобразования Ч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вашии и организаций для детей-сирот и детей, оставшихся без попечения родит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лей, подведомственных Минобразования Чувашии. Создано 26 мест для временн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краткосрочного проживания, где условия жизни максимально приближены к 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мейным. Всего в 2016 году в службы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постинтерната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обратилось 43 выпускника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lastRenderedPageBreak/>
        <w:t>тернатных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учреждений,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14 человек по предоставлению временного прожив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и 5 молодых мам с малолетними детьми (5 детей в возрасте до 1 года), прож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вающих в службе и в настоящее время.</w:t>
      </w:r>
    </w:p>
    <w:p w:rsidR="00715CE1" w:rsidRDefault="00715CE1" w:rsidP="00715C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Начиная с 2011 года заметно улучшилась ситуация с выделением средств на предоставление жилья для детей-сирот, </w:t>
      </w:r>
      <w:r>
        <w:rPr>
          <w:rFonts w:ascii="Times New Roman" w:hAnsi="Times New Roman" w:cs="Times New Roman"/>
          <w:sz w:val="26"/>
          <w:szCs w:val="26"/>
        </w:rPr>
        <w:t>детей, оставшихся без попечения родит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лей, лиц из числа детей-сирот и детей, оставшихся без попечения родителей. Если до этого в год жильем обеспечивались от 30 до 134 лиц этой категории, то в 2011 г. выделены средства на 337, в 2012 г.- 242, в 2013- 455, в 2014 г.- 447, однако с 2015 года ситуация ухудшилась.</w:t>
      </w:r>
    </w:p>
    <w:p w:rsidR="00715CE1" w:rsidRDefault="00715CE1" w:rsidP="00715C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4091"/>
        <w:gridCol w:w="1282"/>
        <w:gridCol w:w="1172"/>
        <w:gridCol w:w="1256"/>
      </w:tblGrid>
      <w:tr w:rsidR="00715CE1" w:rsidTr="00715CE1"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2014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2015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2016 год</w:t>
            </w:r>
          </w:p>
        </w:tc>
      </w:tr>
      <w:tr w:rsidR="00715CE1" w:rsidTr="00715CE1"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на реализацию прав детей-сирот на жилое помещение (тыс. 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310 030,5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83 589,2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106 506,6</w:t>
            </w:r>
          </w:p>
        </w:tc>
      </w:tr>
      <w:tr w:rsidR="00715CE1" w:rsidTr="00715CE1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федеральные средства (тыс. 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24 699,9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33 617,3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44 249,0</w:t>
            </w:r>
          </w:p>
        </w:tc>
      </w:tr>
      <w:tr w:rsidR="00715CE1" w:rsidTr="00715C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E1" w:rsidRDefault="00715CE1">
            <w:pP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региональные средства (тыс. руб.)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285 330,6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49 971,9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62 257,6</w:t>
            </w:r>
          </w:p>
        </w:tc>
      </w:tr>
      <w:tr w:rsidR="00715CE1" w:rsidTr="00715CE1"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детей-сирот, обеспеченных жильем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</w:t>
            </w:r>
          </w:p>
        </w:tc>
      </w:tr>
      <w:tr w:rsidR="00715CE1" w:rsidTr="00715CE1"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детей-сирот, не реализовавших свое право на получение жилого помещения на 1 янв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CE1" w:rsidRDefault="00715CE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1165</w:t>
            </w:r>
          </w:p>
        </w:tc>
      </w:tr>
    </w:tbl>
    <w:p w:rsidR="00715CE1" w:rsidRDefault="00715CE1" w:rsidP="00715CE1">
      <w:pPr>
        <w:ind w:firstLine="708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40427" w:rsidRDefault="00D40427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D40427" w:rsidRPr="004926E5" w:rsidRDefault="00D40427" w:rsidP="004926E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_Toc386181076"/>
      <w:bookmarkStart w:id="25" w:name="_Toc387905444"/>
      <w:bookmarkStart w:id="26" w:name="_Toc481141262"/>
      <w:r w:rsidRPr="004926E5">
        <w:rPr>
          <w:rFonts w:ascii="Times New Roman" w:hAnsi="Times New Roman" w:cs="Times New Roman"/>
          <w:color w:val="auto"/>
          <w:sz w:val="26"/>
          <w:szCs w:val="26"/>
        </w:rPr>
        <w:lastRenderedPageBreak/>
        <w:t>О состоянии преступности против несовершеннолетних</w:t>
      </w:r>
      <w:bookmarkEnd w:id="24"/>
      <w:bookmarkEnd w:id="25"/>
      <w:bookmarkEnd w:id="26"/>
    </w:p>
    <w:p w:rsidR="00D40427" w:rsidRPr="0030351A" w:rsidRDefault="00D40427" w:rsidP="00D40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0427" w:rsidRPr="0030351A" w:rsidRDefault="00D40427" w:rsidP="00D404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 xml:space="preserve">Ежедневно Уполномоченный получает сводки из </w:t>
      </w:r>
      <w:r w:rsidR="003C3497">
        <w:rPr>
          <w:rFonts w:ascii="Times New Roman" w:hAnsi="Times New Roman" w:cs="Times New Roman"/>
          <w:sz w:val="26"/>
          <w:szCs w:val="26"/>
        </w:rPr>
        <w:t>Д</w:t>
      </w:r>
      <w:r w:rsidRPr="0030351A">
        <w:rPr>
          <w:rFonts w:ascii="Times New Roman" w:hAnsi="Times New Roman" w:cs="Times New Roman"/>
          <w:sz w:val="26"/>
          <w:szCs w:val="26"/>
        </w:rPr>
        <w:t>ежурной части МВД по Чувашской Республике о преступлениях, совершенных в отношении несоверше</w:t>
      </w:r>
      <w:r w:rsidRPr="0030351A">
        <w:rPr>
          <w:rFonts w:ascii="Times New Roman" w:hAnsi="Times New Roman" w:cs="Times New Roman"/>
          <w:sz w:val="26"/>
          <w:szCs w:val="26"/>
        </w:rPr>
        <w:t>н</w:t>
      </w:r>
      <w:r w:rsidRPr="0030351A">
        <w:rPr>
          <w:rFonts w:ascii="Times New Roman" w:hAnsi="Times New Roman" w:cs="Times New Roman"/>
          <w:sz w:val="26"/>
          <w:szCs w:val="26"/>
        </w:rPr>
        <w:t xml:space="preserve">нолетних и совершенных несовершеннолетними. </w:t>
      </w:r>
    </w:p>
    <w:p w:rsidR="00D40427" w:rsidRPr="0030351A" w:rsidRDefault="00D40427" w:rsidP="00D404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Данное взаимодействие осуществляется в рамках подписанного между Уполномоченным по правам ребёнка в Чувашской Республике и Министерством внутренних дел по Чувашской Республике Соглашения о сотрудничестве от 6 мая 2013 года.</w:t>
      </w:r>
    </w:p>
    <w:p w:rsidR="00D40427" w:rsidRPr="0030351A" w:rsidRDefault="00D40427" w:rsidP="00D404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Кроме того, тесное взаимодействие Уполномоченный осуществляет со Сле</w:t>
      </w:r>
      <w:r w:rsidRPr="0030351A">
        <w:rPr>
          <w:rFonts w:ascii="Times New Roman" w:hAnsi="Times New Roman" w:cs="Times New Roman"/>
          <w:sz w:val="26"/>
          <w:szCs w:val="26"/>
        </w:rPr>
        <w:t>д</w:t>
      </w:r>
      <w:r w:rsidRPr="0030351A">
        <w:rPr>
          <w:rFonts w:ascii="Times New Roman" w:hAnsi="Times New Roman" w:cs="Times New Roman"/>
          <w:sz w:val="26"/>
          <w:szCs w:val="26"/>
        </w:rPr>
        <w:t>ственным управлением Следственного комитета Российской Федерации по Чува</w:t>
      </w:r>
      <w:r w:rsidRPr="0030351A">
        <w:rPr>
          <w:rFonts w:ascii="Times New Roman" w:hAnsi="Times New Roman" w:cs="Times New Roman"/>
          <w:sz w:val="26"/>
          <w:szCs w:val="26"/>
        </w:rPr>
        <w:t>ш</w:t>
      </w:r>
      <w:r w:rsidRPr="0030351A">
        <w:rPr>
          <w:rFonts w:ascii="Times New Roman" w:hAnsi="Times New Roman" w:cs="Times New Roman"/>
          <w:sz w:val="26"/>
          <w:szCs w:val="26"/>
        </w:rPr>
        <w:t>ской Республике (соглашение подписано 23 мая 2013 года).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Анализ статистических сведений за 2016 год свидетельствует о снижении к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личества зарегистрированных преступлений, совершенных в отношении несове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шеннолетних, на 33,7% (с 887 до 588), в том числе: против жизни и здоровья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34,6% (с 463 до 303), против семьи и несовершеннолетних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58,8% (с 226 до 93).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Вместе с тем, наблюдается рост числа преступлений, совершенных против половой неприкосновенности и половой свободы несовершеннолетних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69,8% (с 53 до 90). В основном за счет увеличения преступлений, предусмотренных ст. 132 УК РФ «Насильственные действ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ия сексуального характера» - на 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242,9% (с 14 до 48). 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Структура преступлений по направленным в суд уголовным делам выглядит следующим образом: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2126"/>
      </w:tblGrid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 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 2016 г.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Убийство </w:t>
            </w:r>
          </w:p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(105-107 УК РФ)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Причинение смерти по неосторожности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Доведение до самоубийства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Причинение тяжкого вреда здоровью (из них, повлекшее смерть)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3 (1)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Побои и истязание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Половые преступления (131-135 УК РФ)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40427" w:rsidRPr="0030351A" w:rsidTr="0062688F">
        <w:trPr>
          <w:trHeight w:val="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 xml:space="preserve">Грабеж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0427" w:rsidRPr="0030351A" w:rsidTr="006268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Вымогательство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27" w:rsidRPr="0030351A" w:rsidRDefault="00D40427" w:rsidP="00D40427">
            <w:pPr>
              <w:spacing w:after="0"/>
              <w:ind w:right="-8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5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351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Увеличилось число особо тяжких преступлений, совершенных в отношении несовершеннолетних, на 148,4% (с 31 до 77), из них на территориях: </w:t>
      </w:r>
      <w:proofErr w:type="spellStart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Алатырского</w:t>
      </w:r>
      <w:proofErr w:type="spellEnd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(с 3 до 24), </w:t>
      </w:r>
      <w:proofErr w:type="spellStart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Вурнарского</w:t>
      </w:r>
      <w:proofErr w:type="spellEnd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(с 4 до 11), Комсомольского (с 1 до 4), </w:t>
      </w:r>
      <w:proofErr w:type="spellStart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Урмарского</w:t>
      </w:r>
      <w:proofErr w:type="spellEnd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(с 0 до 3), Чебоксарского (с 0 до 3), </w:t>
      </w:r>
      <w:proofErr w:type="spellStart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Шумерлинского</w:t>
      </w:r>
      <w:proofErr w:type="spellEnd"/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(с 1 до 4) районов и г. Чебоксары (с 8 до 22). 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Сократилось количество преступлений</w:t>
      </w:r>
      <w:r w:rsidR="00B567E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совершенных в отношении несове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шеннолетних их родителями или иными законными представителями</w:t>
      </w:r>
      <w:r w:rsidR="00B567E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34,2% (с 371 до 244). Принятыми мерами профилактического характера больше выявлено преступлений, совершенных в отношении несовершеннолетних их родителями по ст. 115 УК РФ (с 3 до 5), ст. 117 УК РФ (с 8 до 10), ст. 150 УК РФ (с 0 до 1). В 2016 году убийств несовершеннолетних со стороны родителей не допущено. Количество преступлений, совершенных в отношении несовершеннолетних в быту сократилось на 19,2% (с 245 до 198). </w:t>
      </w:r>
    </w:p>
    <w:p w:rsidR="00D40427" w:rsidRPr="0030351A" w:rsidRDefault="00D40427" w:rsidP="00D40427">
      <w:pPr>
        <w:spacing w:after="0"/>
        <w:ind w:right="-8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На профилактическом учете состоят 912 родителей или законных представ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30351A">
        <w:rPr>
          <w:rFonts w:ascii="Times New Roman" w:eastAsia="Times New Roman" w:hAnsi="Times New Roman" w:cs="Times New Roman"/>
          <w:bCs/>
          <w:sz w:val="26"/>
          <w:szCs w:val="26"/>
        </w:rPr>
        <w:t xml:space="preserve">телей, отрицательно влияющих на несовершеннолетних, совместно с которыми проживают 1696 детей. </w:t>
      </w:r>
    </w:p>
    <w:p w:rsidR="00D40427" w:rsidRPr="0030351A" w:rsidRDefault="00D40427" w:rsidP="00D40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В 2016 году сотрудниками СУ СК по Чувашской Республике выявлено 155 обстоятельств, способствовавших совершению преступлений и иных противопра</w:t>
      </w:r>
      <w:r w:rsidRPr="0030351A">
        <w:rPr>
          <w:rFonts w:ascii="Times New Roman" w:hAnsi="Times New Roman" w:cs="Times New Roman"/>
          <w:sz w:val="26"/>
          <w:szCs w:val="26"/>
        </w:rPr>
        <w:t>в</w:t>
      </w:r>
      <w:r w:rsidRPr="0030351A">
        <w:rPr>
          <w:rFonts w:ascii="Times New Roman" w:hAnsi="Times New Roman" w:cs="Times New Roman"/>
          <w:sz w:val="26"/>
          <w:szCs w:val="26"/>
        </w:rPr>
        <w:t>ных действий в отношении несовершеннолетних, в 2015 году – 171, которыми с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ответственно являются:</w:t>
      </w:r>
    </w:p>
    <w:p w:rsidR="00D40427" w:rsidRPr="00197AD5" w:rsidRDefault="00D40427" w:rsidP="00197AD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>асоциальное поведение законных представителей – 13, 15;</w:t>
      </w:r>
    </w:p>
    <w:p w:rsidR="00D40427" w:rsidRPr="00197AD5" w:rsidRDefault="00D40427" w:rsidP="00197AD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>отсутствие или низкий уровень организации профилактической работы органов внутренних дел с лицами, ранее судимыми, склонными к рецидиву пр</w:t>
      </w:r>
      <w:r w:rsidRPr="00197AD5">
        <w:rPr>
          <w:rFonts w:ascii="Times New Roman" w:hAnsi="Times New Roman" w:cs="Times New Roman"/>
          <w:sz w:val="26"/>
          <w:szCs w:val="26"/>
        </w:rPr>
        <w:t>е</w:t>
      </w:r>
      <w:r w:rsidRPr="00197AD5">
        <w:rPr>
          <w:rFonts w:ascii="Times New Roman" w:hAnsi="Times New Roman" w:cs="Times New Roman"/>
          <w:sz w:val="26"/>
          <w:szCs w:val="26"/>
        </w:rPr>
        <w:t>ступлений, с лицами, не имеющими постоянного источника дохода, ведущими ас</w:t>
      </w:r>
      <w:r w:rsidRPr="00197AD5">
        <w:rPr>
          <w:rFonts w:ascii="Times New Roman" w:hAnsi="Times New Roman" w:cs="Times New Roman"/>
          <w:sz w:val="26"/>
          <w:szCs w:val="26"/>
        </w:rPr>
        <w:t>о</w:t>
      </w:r>
      <w:r w:rsidRPr="00197AD5">
        <w:rPr>
          <w:rFonts w:ascii="Times New Roman" w:hAnsi="Times New Roman" w:cs="Times New Roman"/>
          <w:sz w:val="26"/>
          <w:szCs w:val="26"/>
        </w:rPr>
        <w:t>циальный образ жизни – 9, 14;</w:t>
      </w:r>
    </w:p>
    <w:p w:rsidR="00D40427" w:rsidRPr="00197AD5" w:rsidRDefault="00D40427" w:rsidP="00197AD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 xml:space="preserve">ненадлежащая работа участковых уполномоченных полиции на вверенных участках в целом – 56, 67; </w:t>
      </w:r>
    </w:p>
    <w:p w:rsidR="00D40427" w:rsidRPr="00197AD5" w:rsidRDefault="00D40427" w:rsidP="00197AD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>незначительная роль образовательных учреждений в воспитании детей, организации их досуга – 42, 31;</w:t>
      </w:r>
    </w:p>
    <w:p w:rsidR="00844F55" w:rsidRPr="00197AD5" w:rsidRDefault="00844F55" w:rsidP="00844F5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>недостаточная работа с лицами, состоящими на профилактических учетах – 4, 7;</w:t>
      </w:r>
    </w:p>
    <w:p w:rsidR="00844F55" w:rsidRPr="00197AD5" w:rsidRDefault="00844F55" w:rsidP="00844F5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>отсутствие надлежащего контроля за условно-осужденными и лицами, о</w:t>
      </w:r>
      <w:r w:rsidRPr="00197AD5">
        <w:rPr>
          <w:rFonts w:ascii="Times New Roman" w:hAnsi="Times New Roman" w:cs="Times New Roman"/>
          <w:sz w:val="26"/>
          <w:szCs w:val="26"/>
        </w:rPr>
        <w:t>т</w:t>
      </w:r>
      <w:r w:rsidRPr="00197AD5">
        <w:rPr>
          <w:rFonts w:ascii="Times New Roman" w:hAnsi="Times New Roman" w:cs="Times New Roman"/>
          <w:sz w:val="26"/>
          <w:szCs w:val="26"/>
        </w:rPr>
        <w:t>бывающими наказание, не связанное с лишением свободы – 0, 2;</w:t>
      </w:r>
    </w:p>
    <w:p w:rsidR="00D40427" w:rsidRPr="00197AD5" w:rsidRDefault="00D40427" w:rsidP="00197AD5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AD5">
        <w:rPr>
          <w:rFonts w:ascii="Times New Roman" w:hAnsi="Times New Roman" w:cs="Times New Roman"/>
          <w:sz w:val="26"/>
          <w:szCs w:val="26"/>
        </w:rPr>
        <w:t>иные – 31, 35: из них недостаточная профилактическая работа админ</w:t>
      </w:r>
      <w:r w:rsidRPr="00197AD5">
        <w:rPr>
          <w:rFonts w:ascii="Times New Roman" w:hAnsi="Times New Roman" w:cs="Times New Roman"/>
          <w:sz w:val="26"/>
          <w:szCs w:val="26"/>
        </w:rPr>
        <w:t>и</w:t>
      </w:r>
      <w:r w:rsidRPr="00197AD5">
        <w:rPr>
          <w:rFonts w:ascii="Times New Roman" w:hAnsi="Times New Roman" w:cs="Times New Roman"/>
          <w:sz w:val="26"/>
          <w:szCs w:val="26"/>
        </w:rPr>
        <w:t>страций муниципальных образований – 16, 12; ненадлежащая работа инспекторов по делам несовершеннолетних на вверенных участках в целом – 8, 11; нарушения, допущенные при оказании медицинской помощи – 5, 10, ненадлежащее исполн</w:t>
      </w:r>
      <w:r w:rsidRPr="00197AD5">
        <w:rPr>
          <w:rFonts w:ascii="Times New Roman" w:hAnsi="Times New Roman" w:cs="Times New Roman"/>
          <w:sz w:val="26"/>
          <w:szCs w:val="26"/>
        </w:rPr>
        <w:t>е</w:t>
      </w:r>
      <w:r w:rsidRPr="00197AD5">
        <w:rPr>
          <w:rFonts w:ascii="Times New Roman" w:hAnsi="Times New Roman" w:cs="Times New Roman"/>
          <w:sz w:val="26"/>
          <w:szCs w:val="26"/>
        </w:rPr>
        <w:t>ние работниками ФСИН РФ должностных обязанностей – 2, 1; ненадлежащая о</w:t>
      </w:r>
      <w:r w:rsidRPr="00197AD5">
        <w:rPr>
          <w:rFonts w:ascii="Times New Roman" w:hAnsi="Times New Roman" w:cs="Times New Roman"/>
          <w:sz w:val="26"/>
          <w:szCs w:val="26"/>
        </w:rPr>
        <w:t>р</w:t>
      </w:r>
      <w:r w:rsidRPr="00197AD5">
        <w:rPr>
          <w:rFonts w:ascii="Times New Roman" w:hAnsi="Times New Roman" w:cs="Times New Roman"/>
          <w:sz w:val="26"/>
          <w:szCs w:val="26"/>
        </w:rPr>
        <w:t xml:space="preserve">ганизация оказания услуг коммерческими организациями – 0, 1. </w:t>
      </w:r>
    </w:p>
    <w:p w:rsidR="00D40427" w:rsidRPr="0093611D" w:rsidRDefault="00D40427" w:rsidP="00D4042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0351A">
        <w:rPr>
          <w:rFonts w:ascii="Times New Roman" w:hAnsi="Times New Roman" w:cs="Times New Roman"/>
          <w:i/>
          <w:sz w:val="26"/>
          <w:szCs w:val="26"/>
        </w:rPr>
        <w:t>Например, п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о уголовному делу, возбужденному 25.02.2016 по ч. 1 ст. 134 УК РФ в отношении Я. по факту вступления в половую связь с несовершеннолетней Я.</w:t>
      </w:r>
      <w:r w:rsidR="00301F37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установлены факты ненадлежащей работы по половому воспитанию, проф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лактике ранних половых связей в образовательном учреждении по месту учебы потерпевшей. С учетом изложенного в порядке ч. 2 ст. 158 УПК РФ в школу вн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е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сено представление, которое рассмотрено педагогическим коллективом школы. По результатам его рассмотрения руководством учебного заведения приняты д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о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полнительные меры по профилактике ранних половых связей среди учащихся: з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а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планированы и проведены классные часы с участием акушера-гинеколога, психол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о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га, на которых обсуждены вопросы предупреждения правонарушений против п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о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ловой неприкосновенности, половой зрелости, межличностных отношений по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д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ростков, этики и психологии семейной жизни; проведены родительские собрания с приглашением инспектора по делам несовершеннолетнего органов внутренних дел по вопросу профилактики правонарушений с участием несовершеннолетних; пр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>о</w:t>
      </w:r>
      <w:r w:rsidRPr="0030351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ведена индивидуальная работа с учащимися, находящимися на профилактическом учете. </w:t>
      </w:r>
    </w:p>
    <w:p w:rsidR="00050070" w:rsidRDefault="00D40427" w:rsidP="00050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25 февраля 2016 года при Уполномоченном проведено рабочее совещание с участием заинтересованных лиц по вопросам формирования системы скоордин</w:t>
      </w:r>
      <w:r w:rsidRPr="0030351A">
        <w:rPr>
          <w:rFonts w:ascii="Times New Roman" w:hAnsi="Times New Roman" w:cs="Times New Roman"/>
          <w:sz w:val="26"/>
          <w:szCs w:val="26"/>
        </w:rPr>
        <w:t>и</w:t>
      </w:r>
      <w:r w:rsidRPr="0030351A">
        <w:rPr>
          <w:rFonts w:ascii="Times New Roman" w:hAnsi="Times New Roman" w:cs="Times New Roman"/>
          <w:sz w:val="26"/>
          <w:szCs w:val="26"/>
        </w:rPr>
        <w:t>рованной и постоянной работы по половому воспитанию несовершеннолетних. Проведение рабочего совещания вызвано необходимостью принятия мер в сфере профилактики преступлений против половой неприкосновенности и половой св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боды личности, совершенных в отношении несовершеннолетних и несовершенн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летними, а также с необходимостью проведения превентивных мероприятий, направленных на сохранение репродуктивного здоровья несовершеннолетних. По итогам совещания создана рабочая группа, определены в муниципалитетах отве</w:t>
      </w:r>
      <w:r w:rsidRPr="0030351A">
        <w:rPr>
          <w:rFonts w:ascii="Times New Roman" w:hAnsi="Times New Roman" w:cs="Times New Roman"/>
          <w:sz w:val="26"/>
          <w:szCs w:val="26"/>
        </w:rPr>
        <w:t>т</w:t>
      </w:r>
      <w:r w:rsidRPr="0030351A">
        <w:rPr>
          <w:rFonts w:ascii="Times New Roman" w:hAnsi="Times New Roman" w:cs="Times New Roman"/>
          <w:sz w:val="26"/>
          <w:szCs w:val="26"/>
        </w:rPr>
        <w:t>ственные лица - координаторы работы по вопросам формирования системы работы по половому воспитанию несовершеннолетних и разработаны рекомендации по проведению профилактической работы в сфере полового воспитания несоверше</w:t>
      </w:r>
      <w:r w:rsidRPr="0030351A">
        <w:rPr>
          <w:rFonts w:ascii="Times New Roman" w:hAnsi="Times New Roman" w:cs="Times New Roman"/>
          <w:sz w:val="26"/>
          <w:szCs w:val="26"/>
        </w:rPr>
        <w:t>н</w:t>
      </w:r>
      <w:r w:rsidRPr="0030351A">
        <w:rPr>
          <w:rFonts w:ascii="Times New Roman" w:hAnsi="Times New Roman" w:cs="Times New Roman"/>
          <w:sz w:val="26"/>
          <w:szCs w:val="26"/>
        </w:rPr>
        <w:t>нолетних. Работа по данному направлению будет продолжена.</w:t>
      </w:r>
    </w:p>
    <w:p w:rsidR="00D40427" w:rsidRPr="00050070" w:rsidRDefault="00D40427" w:rsidP="0005007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7" w:name="_Toc481141263"/>
      <w:r w:rsidRPr="00050070">
        <w:rPr>
          <w:rFonts w:ascii="Times New Roman" w:hAnsi="Times New Roman" w:cs="Times New Roman"/>
          <w:color w:val="auto"/>
          <w:sz w:val="26"/>
          <w:szCs w:val="26"/>
        </w:rPr>
        <w:t>Состояние преступности среди несовершеннолетних</w:t>
      </w:r>
      <w:bookmarkEnd w:id="27"/>
    </w:p>
    <w:p w:rsidR="00301F37" w:rsidRPr="0030351A" w:rsidRDefault="00301F37" w:rsidP="00D4042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0427" w:rsidRPr="004A5649" w:rsidRDefault="00D40427" w:rsidP="00D40427">
      <w:pPr>
        <w:tabs>
          <w:tab w:val="left" w:pos="72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649">
        <w:rPr>
          <w:rFonts w:ascii="Times New Roman" w:hAnsi="Times New Roman" w:cs="Times New Roman"/>
          <w:sz w:val="26"/>
          <w:szCs w:val="26"/>
        </w:rPr>
        <w:t>Глава Чувашской Республики М.В.</w:t>
      </w:r>
      <w:r w:rsidR="00301F37" w:rsidRPr="004A5649">
        <w:rPr>
          <w:rFonts w:ascii="Times New Roman" w:hAnsi="Times New Roman" w:cs="Times New Roman"/>
          <w:sz w:val="26"/>
          <w:szCs w:val="26"/>
        </w:rPr>
        <w:t xml:space="preserve"> </w:t>
      </w:r>
      <w:r w:rsidRPr="004A5649">
        <w:rPr>
          <w:rFonts w:ascii="Times New Roman" w:hAnsi="Times New Roman" w:cs="Times New Roman"/>
          <w:sz w:val="26"/>
          <w:szCs w:val="26"/>
        </w:rPr>
        <w:t>Игнатьев в Послании Государственному Совету Чувашской Республики 26 января 2016 года обратил внимание на то, что в 2015 году произошел рост подростковой преступности.</w:t>
      </w:r>
    </w:p>
    <w:p w:rsidR="00D40427" w:rsidRPr="004A5649" w:rsidRDefault="00D40427" w:rsidP="00D40427">
      <w:pPr>
        <w:tabs>
          <w:tab w:val="left" w:pos="-1560"/>
        </w:tabs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649">
        <w:rPr>
          <w:rFonts w:ascii="Times New Roman" w:hAnsi="Times New Roman" w:cs="Times New Roman"/>
          <w:sz w:val="26"/>
          <w:szCs w:val="26"/>
        </w:rPr>
        <w:t>По итогам 2016 года количество преступлений, совершенных несовершеннолетними, сокра</w:t>
      </w:r>
      <w:r w:rsidR="00301F37" w:rsidRPr="004A5649">
        <w:rPr>
          <w:rFonts w:ascii="Times New Roman" w:hAnsi="Times New Roman" w:cs="Times New Roman"/>
          <w:sz w:val="26"/>
          <w:szCs w:val="26"/>
        </w:rPr>
        <w:t>тилось на 10,4% (с 518 до 464).</w:t>
      </w:r>
    </w:p>
    <w:p w:rsidR="00D40427" w:rsidRPr="0030351A" w:rsidRDefault="00D40427" w:rsidP="00D40427">
      <w:pPr>
        <w:tabs>
          <w:tab w:val="left" w:pos="-1560"/>
        </w:tabs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Доля подростковой преступности составляет - 5,2% (2015 г. - 5,1 %),</w:t>
      </w:r>
      <w:r w:rsidRPr="0030351A">
        <w:rPr>
          <w:rFonts w:ascii="Times New Roman" w:hAnsi="Times New Roman" w:cs="Times New Roman"/>
          <w:color w:val="1F497D"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sz w:val="26"/>
          <w:szCs w:val="26"/>
        </w:rPr>
        <w:t xml:space="preserve">по ПФО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4,1%, по России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4,3%. </w:t>
      </w:r>
    </w:p>
    <w:p w:rsidR="00D40427" w:rsidRPr="0030351A" w:rsidRDefault="00D40427" w:rsidP="00301F37">
      <w:pPr>
        <w:tabs>
          <w:tab w:val="left" w:pos="-1560"/>
        </w:tabs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 xml:space="preserve">Количество несовершеннолетних лиц, принявших участие в совершении преступлений, сократилось на 9,9% (с 392 до 353), в том числе учащихся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на 10,8% (с 315 до 281), не занятых учебой и работой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на 9,6% (с 73 до 66), ранее совершавших преступления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на 2,5% (с 80 до 78), совершивших преступления в состоянии наркотического, токсического опьянения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на 83,3% (с 6 до 1). </w:t>
      </w:r>
    </w:p>
    <w:p w:rsidR="00D40427" w:rsidRPr="0030351A" w:rsidRDefault="00D40427" w:rsidP="00D40427">
      <w:pPr>
        <w:tabs>
          <w:tab w:val="left" w:pos="0"/>
          <w:tab w:val="left" w:pos="540"/>
          <w:tab w:val="left" w:pos="720"/>
        </w:tabs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 xml:space="preserve">Вместе с тем, не во всех муниципальных образованиях приняты надлежащие меры по стабилизации подростковой преступности. </w:t>
      </w:r>
    </w:p>
    <w:p w:rsidR="00D40427" w:rsidRPr="0030351A" w:rsidRDefault="00D40427" w:rsidP="00D40427">
      <w:pPr>
        <w:tabs>
          <w:tab w:val="left" w:pos="0"/>
          <w:tab w:val="left" w:pos="540"/>
          <w:tab w:val="left" w:pos="720"/>
        </w:tabs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ab/>
        <w:t>В целом рост подростковой преступности отмечается в 8 городах и районах республики, наиболее значительно в</w:t>
      </w:r>
      <w:r w:rsidRPr="0030351A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30351A">
        <w:rPr>
          <w:rFonts w:ascii="Times New Roman" w:hAnsi="Times New Roman" w:cs="Times New Roman"/>
          <w:bCs/>
          <w:sz w:val="26"/>
          <w:szCs w:val="26"/>
        </w:rPr>
        <w:t>Батыревском</w:t>
      </w:r>
      <w:proofErr w:type="spellEnd"/>
      <w:r w:rsidRPr="0030351A">
        <w:rPr>
          <w:rFonts w:ascii="Times New Roman" w:hAnsi="Times New Roman" w:cs="Times New Roman"/>
          <w:bCs/>
          <w:sz w:val="26"/>
          <w:szCs w:val="26"/>
        </w:rPr>
        <w:t xml:space="preserve"> (+33,3%, с 9 до 12), </w:t>
      </w:r>
      <w:proofErr w:type="spellStart"/>
      <w:r w:rsidRPr="0030351A">
        <w:rPr>
          <w:rFonts w:ascii="Times New Roman" w:hAnsi="Times New Roman" w:cs="Times New Roman"/>
          <w:bCs/>
          <w:sz w:val="26"/>
          <w:szCs w:val="26"/>
        </w:rPr>
        <w:t>Вурнарском</w:t>
      </w:r>
      <w:proofErr w:type="spellEnd"/>
      <w:r w:rsidRPr="003035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(+36,4%, с 11 до 15), </w:t>
      </w:r>
      <w:proofErr w:type="spellStart"/>
      <w:r w:rsidRPr="0030351A">
        <w:rPr>
          <w:rFonts w:ascii="Times New Roman" w:hAnsi="Times New Roman" w:cs="Times New Roman"/>
          <w:bCs/>
          <w:sz w:val="26"/>
          <w:szCs w:val="26"/>
        </w:rPr>
        <w:t>Канашском</w:t>
      </w:r>
      <w:proofErr w:type="spellEnd"/>
      <w:r w:rsidRPr="0030351A">
        <w:rPr>
          <w:rFonts w:ascii="Times New Roman" w:hAnsi="Times New Roman" w:cs="Times New Roman"/>
          <w:bCs/>
          <w:sz w:val="26"/>
          <w:szCs w:val="26"/>
        </w:rPr>
        <w:t xml:space="preserve"> (+60,0%, с 5 до 8), </w:t>
      </w:r>
      <w:proofErr w:type="spellStart"/>
      <w:r w:rsidRPr="0030351A">
        <w:rPr>
          <w:rFonts w:ascii="Times New Roman" w:hAnsi="Times New Roman" w:cs="Times New Roman"/>
          <w:bCs/>
          <w:sz w:val="26"/>
          <w:szCs w:val="26"/>
        </w:rPr>
        <w:t>Моргаушском</w:t>
      </w:r>
      <w:proofErr w:type="spellEnd"/>
      <w:r w:rsidRPr="0030351A">
        <w:rPr>
          <w:rFonts w:ascii="Times New Roman" w:hAnsi="Times New Roman" w:cs="Times New Roman"/>
          <w:bCs/>
          <w:sz w:val="26"/>
          <w:szCs w:val="26"/>
        </w:rPr>
        <w:t xml:space="preserve"> (+ 100%, с 3 до 10), </w:t>
      </w:r>
      <w:proofErr w:type="spellStart"/>
      <w:r w:rsidRPr="0030351A">
        <w:rPr>
          <w:rFonts w:ascii="Times New Roman" w:hAnsi="Times New Roman" w:cs="Times New Roman"/>
          <w:bCs/>
          <w:sz w:val="26"/>
          <w:szCs w:val="26"/>
        </w:rPr>
        <w:t>Шумерлинском</w:t>
      </w:r>
      <w:proofErr w:type="spellEnd"/>
      <w:r w:rsidRPr="0030351A">
        <w:rPr>
          <w:rFonts w:ascii="Times New Roman" w:hAnsi="Times New Roman" w:cs="Times New Roman"/>
          <w:bCs/>
          <w:sz w:val="26"/>
          <w:szCs w:val="26"/>
        </w:rPr>
        <w:t xml:space="preserve"> (+60 %, с 10 до 16) районах, г. Новочебоксарск (+ 17,5%, с 40 до 47); </w:t>
      </w:r>
      <w:r w:rsidRPr="0030351A">
        <w:rPr>
          <w:rFonts w:ascii="Times New Roman" w:hAnsi="Times New Roman" w:cs="Times New Roman"/>
          <w:sz w:val="26"/>
          <w:szCs w:val="26"/>
        </w:rPr>
        <w:t xml:space="preserve">числа несовершеннолетних участников преступлений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Батыревском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(+20,0%, с 10 до 12),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Шумерлинском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(+22,2%, с 9 до 11) и г. Чебоксары (+3,4%, со 177 до 183);</w:t>
      </w:r>
      <w:r w:rsidR="00301F37">
        <w:rPr>
          <w:rFonts w:ascii="Times New Roman" w:hAnsi="Times New Roman" w:cs="Times New Roman"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sz w:val="26"/>
          <w:szCs w:val="26"/>
        </w:rPr>
        <w:t xml:space="preserve">учащихся -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Вурнарском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(+25,0%, с 8 до 10),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Моргаушском</w:t>
      </w:r>
      <w:proofErr w:type="spellEnd"/>
      <w:r w:rsidRPr="003035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sz w:val="26"/>
          <w:szCs w:val="26"/>
        </w:rPr>
        <w:t>(+ 100%, с 0 до 3) районах и</w:t>
      </w:r>
      <w:r w:rsidRPr="0030351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sz w:val="26"/>
          <w:szCs w:val="26"/>
        </w:rPr>
        <w:t xml:space="preserve">г. Чебоксары (+12,9%, со 140 до 158); не работающих и не учащихся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Красночетайском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(+300%, с 1 до 4),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Моргаушском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(+50%, с 2 до 3),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Шумерлинском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(+200%, с 1 до 3) районах и г. Новочебоксарск (+200%, с 4 до 12); ранее совершавших преступления подростков - Козловском районе (+100%, с 2 до 4) и г. Чебоксары (+35,3%, с 34 до 46).</w:t>
      </w:r>
    </w:p>
    <w:p w:rsidR="00D40427" w:rsidRPr="0030351A" w:rsidRDefault="00D40427" w:rsidP="00D40427">
      <w:pPr>
        <w:shd w:val="clear" w:color="auto" w:fill="FFFFFF"/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 xml:space="preserve">Проведенный анализ показывает, что по-прежнему требуют особого внимания и принятия дополнительных межведомственных мер вопросы организации работы по профилактике алкоголизации несовершеннолетних. </w:t>
      </w:r>
    </w:p>
    <w:p w:rsidR="00D40427" w:rsidRPr="0030351A" w:rsidRDefault="00D40427" w:rsidP="00D40427">
      <w:pPr>
        <w:shd w:val="clear" w:color="auto" w:fill="FFFFFF"/>
        <w:suppressAutoHyphens/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 xml:space="preserve">По итогам 2016 года количество несовершеннолетних, совершивших преступления в состоянии алкогольного опьянения, увеличилось на 31,5% (с 54 до 71). Значительный рост допущен на территориях: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(+100%, с 0 до 4),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Шумерлинского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(+100%, с 0 до 5) районах и г. Чебоксары (+65,2%, с 23 до 38).</w:t>
      </w:r>
    </w:p>
    <w:p w:rsidR="00D40427" w:rsidRPr="0030351A" w:rsidRDefault="00D40427" w:rsidP="00D40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Особую обеспокоенность вызывают вопросы предупреждения безнадзорн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сти, связанной с самовольными уходами несовершеннолетних.</w:t>
      </w:r>
      <w:r w:rsidR="00301F37">
        <w:rPr>
          <w:rFonts w:ascii="Times New Roman" w:hAnsi="Times New Roman" w:cs="Times New Roman"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sz w:val="26"/>
          <w:szCs w:val="26"/>
        </w:rPr>
        <w:t>В 2016 году в те</w:t>
      </w:r>
      <w:r w:rsidRPr="0030351A">
        <w:rPr>
          <w:rFonts w:ascii="Times New Roman" w:hAnsi="Times New Roman" w:cs="Times New Roman"/>
          <w:sz w:val="26"/>
          <w:szCs w:val="26"/>
        </w:rPr>
        <w:t>р</w:t>
      </w:r>
      <w:r w:rsidRPr="0030351A">
        <w:rPr>
          <w:rFonts w:ascii="Times New Roman" w:hAnsi="Times New Roman" w:cs="Times New Roman"/>
          <w:sz w:val="26"/>
          <w:szCs w:val="26"/>
        </w:rPr>
        <w:t xml:space="preserve">риториальные органы МВД России на районном уровне поступило 146 заявлений о розыске 152 несовершеннолетних, из них ушедших из дома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113, из государстве</w:t>
      </w:r>
      <w:r w:rsidRPr="0030351A">
        <w:rPr>
          <w:rFonts w:ascii="Times New Roman" w:hAnsi="Times New Roman" w:cs="Times New Roman"/>
          <w:sz w:val="26"/>
          <w:szCs w:val="26"/>
        </w:rPr>
        <w:t>н</w:t>
      </w:r>
      <w:r w:rsidRPr="0030351A">
        <w:rPr>
          <w:rFonts w:ascii="Times New Roman" w:hAnsi="Times New Roman" w:cs="Times New Roman"/>
          <w:sz w:val="26"/>
          <w:szCs w:val="26"/>
        </w:rPr>
        <w:t xml:space="preserve">ных учреждений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39. Неоднократные уходы из домов совершали 48 подростков, из государственных учреждений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18. В разрезе государственных учреждений с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вершены уходы несовершеннолетними из: социально-реабилитационных центров для несовершеннолетних и приюта – 24, образовательны</w:t>
      </w:r>
      <w:r w:rsidR="00301F37">
        <w:rPr>
          <w:rFonts w:ascii="Times New Roman" w:hAnsi="Times New Roman" w:cs="Times New Roman"/>
          <w:sz w:val="26"/>
          <w:szCs w:val="26"/>
        </w:rPr>
        <w:t>х</w:t>
      </w:r>
      <w:r w:rsidRPr="0030351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01F37">
        <w:rPr>
          <w:rFonts w:ascii="Times New Roman" w:hAnsi="Times New Roman" w:cs="Times New Roman"/>
          <w:sz w:val="26"/>
          <w:szCs w:val="26"/>
        </w:rPr>
        <w:t>й</w:t>
      </w:r>
      <w:r w:rsidRPr="0030351A">
        <w:rPr>
          <w:rFonts w:ascii="Times New Roman" w:hAnsi="Times New Roman" w:cs="Times New Roman"/>
          <w:sz w:val="26"/>
          <w:szCs w:val="26"/>
        </w:rPr>
        <w:t xml:space="preserve">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8, Поре</w:t>
      </w:r>
      <w:r w:rsidRPr="0030351A">
        <w:rPr>
          <w:rFonts w:ascii="Times New Roman" w:hAnsi="Times New Roman" w:cs="Times New Roman"/>
          <w:sz w:val="26"/>
          <w:szCs w:val="26"/>
        </w:rPr>
        <w:t>ц</w:t>
      </w:r>
      <w:r w:rsidRPr="0030351A">
        <w:rPr>
          <w:rFonts w:ascii="Times New Roman" w:hAnsi="Times New Roman" w:cs="Times New Roman"/>
          <w:sz w:val="26"/>
          <w:szCs w:val="26"/>
        </w:rPr>
        <w:t>к</w:t>
      </w:r>
      <w:r w:rsidR="00301F37">
        <w:rPr>
          <w:rFonts w:ascii="Times New Roman" w:hAnsi="Times New Roman" w:cs="Times New Roman"/>
          <w:sz w:val="26"/>
          <w:szCs w:val="26"/>
        </w:rPr>
        <w:t>ого</w:t>
      </w:r>
      <w:r w:rsidRPr="0030351A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301F37">
        <w:rPr>
          <w:rFonts w:ascii="Times New Roman" w:hAnsi="Times New Roman" w:cs="Times New Roman"/>
          <w:sz w:val="26"/>
          <w:szCs w:val="26"/>
        </w:rPr>
        <w:t>ого</w:t>
      </w:r>
      <w:r w:rsidRPr="0030351A">
        <w:rPr>
          <w:rFonts w:ascii="Times New Roman" w:hAnsi="Times New Roman" w:cs="Times New Roman"/>
          <w:sz w:val="26"/>
          <w:szCs w:val="26"/>
        </w:rPr>
        <w:t xml:space="preserve"> дом</w:t>
      </w:r>
      <w:r w:rsidR="00301F37">
        <w:rPr>
          <w:rFonts w:ascii="Times New Roman" w:hAnsi="Times New Roman" w:cs="Times New Roman"/>
          <w:sz w:val="26"/>
          <w:szCs w:val="26"/>
        </w:rPr>
        <w:t>а</w:t>
      </w:r>
      <w:r w:rsidRPr="0030351A">
        <w:rPr>
          <w:rFonts w:ascii="Times New Roman" w:hAnsi="Times New Roman" w:cs="Times New Roman"/>
          <w:sz w:val="26"/>
          <w:szCs w:val="26"/>
        </w:rPr>
        <w:t xml:space="preserve">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2, Чебоксарск</w:t>
      </w:r>
      <w:r w:rsidR="00301F37">
        <w:rPr>
          <w:rFonts w:ascii="Times New Roman" w:hAnsi="Times New Roman" w:cs="Times New Roman"/>
          <w:sz w:val="26"/>
          <w:szCs w:val="26"/>
        </w:rPr>
        <w:t>ого</w:t>
      </w:r>
      <w:r w:rsidRPr="0030351A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301F37">
        <w:rPr>
          <w:rFonts w:ascii="Times New Roman" w:hAnsi="Times New Roman" w:cs="Times New Roman"/>
          <w:sz w:val="26"/>
          <w:szCs w:val="26"/>
        </w:rPr>
        <w:t>а</w:t>
      </w:r>
      <w:r w:rsidRPr="0030351A">
        <w:rPr>
          <w:rFonts w:ascii="Times New Roman" w:hAnsi="Times New Roman" w:cs="Times New Roman"/>
          <w:sz w:val="26"/>
          <w:szCs w:val="26"/>
        </w:rPr>
        <w:t xml:space="preserve"> для детей-сирот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2, детски</w:t>
      </w:r>
      <w:r w:rsidR="00301F37">
        <w:rPr>
          <w:rFonts w:ascii="Times New Roman" w:hAnsi="Times New Roman" w:cs="Times New Roman"/>
          <w:sz w:val="26"/>
          <w:szCs w:val="26"/>
        </w:rPr>
        <w:t>х</w:t>
      </w:r>
      <w:r w:rsidRPr="0030351A">
        <w:rPr>
          <w:rFonts w:ascii="Times New Roman" w:hAnsi="Times New Roman" w:cs="Times New Roman"/>
          <w:sz w:val="26"/>
          <w:szCs w:val="26"/>
        </w:rPr>
        <w:t xml:space="preserve"> лагер</w:t>
      </w:r>
      <w:r w:rsidR="00301F37">
        <w:rPr>
          <w:rFonts w:ascii="Times New Roman" w:hAnsi="Times New Roman" w:cs="Times New Roman"/>
          <w:sz w:val="26"/>
          <w:szCs w:val="26"/>
        </w:rPr>
        <w:t>ей</w:t>
      </w:r>
      <w:r w:rsidRPr="0030351A">
        <w:rPr>
          <w:rFonts w:ascii="Times New Roman" w:hAnsi="Times New Roman" w:cs="Times New Roman"/>
          <w:sz w:val="26"/>
          <w:szCs w:val="26"/>
        </w:rPr>
        <w:t xml:space="preserve"> </w:t>
      </w:r>
      <w:r w:rsidR="00301F37">
        <w:rPr>
          <w:rFonts w:ascii="Times New Roman" w:hAnsi="Times New Roman" w:cs="Times New Roman"/>
          <w:sz w:val="26"/>
          <w:szCs w:val="26"/>
        </w:rPr>
        <w:t>–</w:t>
      </w:r>
      <w:r w:rsidRPr="0030351A">
        <w:rPr>
          <w:rFonts w:ascii="Times New Roman" w:hAnsi="Times New Roman" w:cs="Times New Roman"/>
          <w:sz w:val="26"/>
          <w:szCs w:val="26"/>
        </w:rPr>
        <w:t xml:space="preserve"> 2</w:t>
      </w:r>
      <w:r w:rsidR="00301F37">
        <w:rPr>
          <w:rFonts w:ascii="Times New Roman" w:hAnsi="Times New Roman" w:cs="Times New Roman"/>
          <w:sz w:val="26"/>
          <w:szCs w:val="26"/>
        </w:rPr>
        <w:t>, санатория</w:t>
      </w:r>
      <w:r w:rsidRPr="0030351A">
        <w:rPr>
          <w:rFonts w:ascii="Times New Roman" w:hAnsi="Times New Roman" w:cs="Times New Roman"/>
          <w:sz w:val="26"/>
          <w:szCs w:val="26"/>
        </w:rPr>
        <w:t xml:space="preserve"> «Надежда» - 1. Уполномоченный проводит проверку по каждому факту самовольных уходов детей.</w:t>
      </w:r>
    </w:p>
    <w:p w:rsidR="00050070" w:rsidRDefault="00D40427" w:rsidP="00050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51A">
        <w:rPr>
          <w:rFonts w:ascii="Times New Roman" w:hAnsi="Times New Roman" w:cs="Times New Roman"/>
          <w:sz w:val="26"/>
          <w:szCs w:val="26"/>
        </w:rPr>
        <w:t>Уполномоченным совместно с органами прокуратуры Чувашской Республ</w:t>
      </w:r>
      <w:r w:rsidRPr="0030351A">
        <w:rPr>
          <w:rFonts w:ascii="Times New Roman" w:hAnsi="Times New Roman" w:cs="Times New Roman"/>
          <w:sz w:val="26"/>
          <w:szCs w:val="26"/>
        </w:rPr>
        <w:t>и</w:t>
      </w:r>
      <w:r w:rsidRPr="0030351A">
        <w:rPr>
          <w:rFonts w:ascii="Times New Roman" w:hAnsi="Times New Roman" w:cs="Times New Roman"/>
          <w:sz w:val="26"/>
          <w:szCs w:val="26"/>
        </w:rPr>
        <w:t>ки в 2016 году проведены совместные проверки БУ «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Новочебоксарский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социально-реабилитационный центр для несовершеннолетних», БУ «Социально-реабилитационный центр для несовершеннолетних г. Чебоксары»,  БУ «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Алаты</w:t>
      </w:r>
      <w:r w:rsidRPr="0030351A">
        <w:rPr>
          <w:rFonts w:ascii="Times New Roman" w:hAnsi="Times New Roman" w:cs="Times New Roman"/>
          <w:sz w:val="26"/>
          <w:szCs w:val="26"/>
        </w:rPr>
        <w:t>р</w:t>
      </w:r>
      <w:r w:rsidRPr="0030351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социально-реабилитационный центр для несовершеннолетних»,  БУ «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Кана</w:t>
      </w:r>
      <w:r w:rsidRPr="0030351A">
        <w:rPr>
          <w:rFonts w:ascii="Times New Roman" w:hAnsi="Times New Roman" w:cs="Times New Roman"/>
          <w:sz w:val="26"/>
          <w:szCs w:val="26"/>
        </w:rPr>
        <w:t>ш</w:t>
      </w:r>
      <w:r w:rsidRPr="0030351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социальный приют для детей и подростков» на предмет соблюдения прав и законных интересов несовершеннолетних воспитанников, предупреждения фактов насилия и жестокого обращения с ними, в том числе</w:t>
      </w:r>
      <w:proofErr w:type="gramEnd"/>
      <w:r w:rsidRPr="0030351A">
        <w:rPr>
          <w:rFonts w:ascii="Times New Roman" w:hAnsi="Times New Roman" w:cs="Times New Roman"/>
          <w:sz w:val="26"/>
          <w:szCs w:val="26"/>
        </w:rPr>
        <w:t xml:space="preserve"> при временной передаче детей на воспитание в семьи граждан, а также проведенной работы по профилактике с</w:t>
      </w:r>
      <w:r w:rsidRPr="0030351A">
        <w:rPr>
          <w:rFonts w:ascii="Times New Roman" w:hAnsi="Times New Roman" w:cs="Times New Roman"/>
          <w:sz w:val="26"/>
          <w:szCs w:val="26"/>
        </w:rPr>
        <w:t>а</w:t>
      </w:r>
      <w:r w:rsidRPr="0030351A">
        <w:rPr>
          <w:rFonts w:ascii="Times New Roman" w:hAnsi="Times New Roman" w:cs="Times New Roman"/>
          <w:sz w:val="26"/>
          <w:szCs w:val="26"/>
        </w:rPr>
        <w:t xml:space="preserve">мовольных уходов детей. </w:t>
      </w:r>
    </w:p>
    <w:p w:rsidR="00D40427" w:rsidRPr="0030351A" w:rsidRDefault="00D40427" w:rsidP="00050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Наибольшее количество заявлений об уходе несовершеннолетних зарег</w:t>
      </w:r>
      <w:r w:rsidRPr="0030351A">
        <w:rPr>
          <w:rFonts w:ascii="Times New Roman" w:hAnsi="Times New Roman" w:cs="Times New Roman"/>
          <w:sz w:val="26"/>
          <w:szCs w:val="26"/>
        </w:rPr>
        <w:t>и</w:t>
      </w:r>
      <w:r w:rsidRPr="0030351A">
        <w:rPr>
          <w:rFonts w:ascii="Times New Roman" w:hAnsi="Times New Roman" w:cs="Times New Roman"/>
          <w:sz w:val="26"/>
          <w:szCs w:val="26"/>
        </w:rPr>
        <w:t xml:space="preserve">стрировано </w:t>
      </w:r>
      <w:proofErr w:type="gramStart"/>
      <w:r w:rsidRPr="0030351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035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351A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30351A">
        <w:rPr>
          <w:rFonts w:ascii="Times New Roman" w:hAnsi="Times New Roman" w:cs="Times New Roman"/>
          <w:sz w:val="26"/>
          <w:szCs w:val="26"/>
        </w:rPr>
        <w:t xml:space="preserve"> (8),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Алатырском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(5), Мариинско-Посадском (5),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Вурна</w:t>
      </w:r>
      <w:r w:rsidRPr="0030351A">
        <w:rPr>
          <w:rFonts w:ascii="Times New Roman" w:hAnsi="Times New Roman" w:cs="Times New Roman"/>
          <w:sz w:val="26"/>
          <w:szCs w:val="26"/>
        </w:rPr>
        <w:t>р</w:t>
      </w:r>
      <w:r w:rsidRPr="0030351A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(5) районах, г. Канаше (13), г. Новочебоксарске (13), г. Чебоксары (69). </w:t>
      </w:r>
    </w:p>
    <w:p w:rsidR="00D40427" w:rsidRPr="0030351A" w:rsidRDefault="00D40427" w:rsidP="00D40427">
      <w:pPr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lastRenderedPageBreak/>
        <w:t>Несовершеннолетние, допускающие самовольные уходы, в большинстве сл</w:t>
      </w:r>
      <w:r w:rsidRPr="0030351A">
        <w:rPr>
          <w:rFonts w:ascii="Times New Roman" w:hAnsi="Times New Roman" w:cs="Times New Roman"/>
          <w:sz w:val="26"/>
          <w:szCs w:val="26"/>
        </w:rPr>
        <w:t>у</w:t>
      </w:r>
      <w:r w:rsidRPr="0030351A">
        <w:rPr>
          <w:rFonts w:ascii="Times New Roman" w:hAnsi="Times New Roman" w:cs="Times New Roman"/>
          <w:sz w:val="26"/>
          <w:szCs w:val="26"/>
        </w:rPr>
        <w:t>чаев воспитываются в неполных семьях, либо проживают с опекунами, попечит</w:t>
      </w:r>
      <w:r w:rsidRPr="0030351A">
        <w:rPr>
          <w:rFonts w:ascii="Times New Roman" w:hAnsi="Times New Roman" w:cs="Times New Roman"/>
          <w:sz w:val="26"/>
          <w:szCs w:val="26"/>
        </w:rPr>
        <w:t>е</w:t>
      </w:r>
      <w:r w:rsidRPr="0030351A">
        <w:rPr>
          <w:rFonts w:ascii="Times New Roman" w:hAnsi="Times New Roman" w:cs="Times New Roman"/>
          <w:sz w:val="26"/>
          <w:szCs w:val="26"/>
        </w:rPr>
        <w:t>лями, с сожителями одного из родителей (незарегистрированные браки). Уполн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моченным по каждому факту самовольного ухода несовершеннолетних направл</w:t>
      </w:r>
      <w:r w:rsidRPr="0030351A">
        <w:rPr>
          <w:rFonts w:ascii="Times New Roman" w:hAnsi="Times New Roman" w:cs="Times New Roman"/>
          <w:sz w:val="26"/>
          <w:szCs w:val="26"/>
        </w:rPr>
        <w:t>я</w:t>
      </w:r>
      <w:r w:rsidRPr="0030351A">
        <w:rPr>
          <w:rFonts w:ascii="Times New Roman" w:hAnsi="Times New Roman" w:cs="Times New Roman"/>
          <w:sz w:val="26"/>
          <w:szCs w:val="26"/>
        </w:rPr>
        <w:t xml:space="preserve">лись письма субъектам профилактики и в органы прокуратуры с просьбой принять меры по выявлению причин самовольных уходов и выработки мер превентивного </w:t>
      </w:r>
      <w:proofErr w:type="spellStart"/>
      <w:r w:rsidRPr="0030351A">
        <w:rPr>
          <w:rFonts w:ascii="Times New Roman" w:hAnsi="Times New Roman" w:cs="Times New Roman"/>
          <w:sz w:val="26"/>
          <w:szCs w:val="26"/>
        </w:rPr>
        <w:t>характера</w:t>
      </w:r>
      <w:proofErr w:type="gramStart"/>
      <w:r w:rsidRPr="0030351A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30351A">
        <w:rPr>
          <w:rFonts w:ascii="Times New Roman" w:hAnsi="Times New Roman" w:cs="Times New Roman"/>
          <w:sz w:val="26"/>
          <w:szCs w:val="26"/>
        </w:rPr>
        <w:t>нализ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показывает, что основными причинами самовольных уходов я</w:t>
      </w:r>
      <w:r w:rsidRPr="0030351A">
        <w:rPr>
          <w:rFonts w:ascii="Times New Roman" w:hAnsi="Times New Roman" w:cs="Times New Roman"/>
          <w:sz w:val="26"/>
          <w:szCs w:val="26"/>
        </w:rPr>
        <w:t>в</w:t>
      </w:r>
      <w:r w:rsidRPr="0030351A">
        <w:rPr>
          <w:rFonts w:ascii="Times New Roman" w:hAnsi="Times New Roman" w:cs="Times New Roman"/>
          <w:sz w:val="26"/>
          <w:szCs w:val="26"/>
        </w:rPr>
        <w:t>ляются: ранняя педагогическая запущенность, устойчивое асоциальное поведение, склонность подростков к бродяжничеству, нежелание подчиняться установленным нормам и правилам внутреннего распорядка государственных учреждений, неэ</w:t>
      </w:r>
      <w:r w:rsidRPr="0030351A">
        <w:rPr>
          <w:rFonts w:ascii="Times New Roman" w:hAnsi="Times New Roman" w:cs="Times New Roman"/>
          <w:sz w:val="26"/>
          <w:szCs w:val="26"/>
        </w:rPr>
        <w:t>ф</w:t>
      </w:r>
      <w:r w:rsidRPr="0030351A">
        <w:rPr>
          <w:rFonts w:ascii="Times New Roman" w:hAnsi="Times New Roman" w:cs="Times New Roman"/>
          <w:sz w:val="26"/>
          <w:szCs w:val="26"/>
        </w:rPr>
        <w:t>фективный контроль со стороны администрации государственных организаций за воспитанниками в период их нахождения по месту учебы, конфликтные взаимоо</w:t>
      </w:r>
      <w:r w:rsidRPr="0030351A">
        <w:rPr>
          <w:rFonts w:ascii="Times New Roman" w:hAnsi="Times New Roman" w:cs="Times New Roman"/>
          <w:sz w:val="26"/>
          <w:szCs w:val="26"/>
        </w:rPr>
        <w:t>т</w:t>
      </w:r>
      <w:r w:rsidRPr="0030351A">
        <w:rPr>
          <w:rFonts w:ascii="Times New Roman" w:hAnsi="Times New Roman" w:cs="Times New Roman"/>
          <w:sz w:val="26"/>
          <w:szCs w:val="26"/>
        </w:rPr>
        <w:t>ношения с родителями, нежелание подчиняться требованиям опекунов, попечит</w:t>
      </w:r>
      <w:r w:rsidRPr="0030351A">
        <w:rPr>
          <w:rFonts w:ascii="Times New Roman" w:hAnsi="Times New Roman" w:cs="Times New Roman"/>
          <w:sz w:val="26"/>
          <w:szCs w:val="26"/>
        </w:rPr>
        <w:t>е</w:t>
      </w:r>
      <w:r w:rsidRPr="0030351A">
        <w:rPr>
          <w:rFonts w:ascii="Times New Roman" w:hAnsi="Times New Roman" w:cs="Times New Roman"/>
          <w:sz w:val="26"/>
          <w:szCs w:val="26"/>
        </w:rPr>
        <w:t>лей в замещаемых семьях.</w:t>
      </w:r>
    </w:p>
    <w:p w:rsidR="00D40427" w:rsidRPr="0030351A" w:rsidRDefault="00D40427" w:rsidP="00D40427">
      <w:pPr>
        <w:spacing w:after="0"/>
        <w:ind w:right="-82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51A">
        <w:rPr>
          <w:rFonts w:ascii="Times New Roman" w:hAnsi="Times New Roman" w:cs="Times New Roman"/>
          <w:i/>
          <w:sz w:val="26"/>
          <w:szCs w:val="26"/>
        </w:rPr>
        <w:t xml:space="preserve">К примеру, в ОП № 3 УМВД России по </w:t>
      </w:r>
      <w:proofErr w:type="spellStart"/>
      <w:r w:rsidRPr="0030351A">
        <w:rPr>
          <w:rFonts w:ascii="Times New Roman" w:hAnsi="Times New Roman" w:cs="Times New Roman"/>
          <w:i/>
          <w:sz w:val="26"/>
          <w:szCs w:val="26"/>
        </w:rPr>
        <w:t>г.Чебоксары</w:t>
      </w:r>
      <w:proofErr w:type="spellEnd"/>
      <w:r w:rsidRPr="0030351A">
        <w:rPr>
          <w:rFonts w:ascii="Times New Roman" w:hAnsi="Times New Roman" w:cs="Times New Roman"/>
          <w:i/>
          <w:sz w:val="26"/>
          <w:szCs w:val="26"/>
        </w:rPr>
        <w:t xml:space="preserve"> в течение 2016 года п</w:t>
      </w:r>
      <w:r w:rsidRPr="0030351A">
        <w:rPr>
          <w:rFonts w:ascii="Times New Roman" w:hAnsi="Times New Roman" w:cs="Times New Roman"/>
          <w:i/>
          <w:sz w:val="26"/>
          <w:szCs w:val="26"/>
        </w:rPr>
        <w:t>о</w:t>
      </w:r>
      <w:r w:rsidRPr="0030351A">
        <w:rPr>
          <w:rFonts w:ascii="Times New Roman" w:hAnsi="Times New Roman" w:cs="Times New Roman"/>
          <w:i/>
          <w:sz w:val="26"/>
          <w:szCs w:val="26"/>
        </w:rPr>
        <w:t>ступало 16 сообщений об уходе из дома несовершеннолетнего</w:t>
      </w:r>
      <w:r w:rsidRPr="0030351A">
        <w:rPr>
          <w:rFonts w:ascii="Times New Roman" w:hAnsi="Times New Roman" w:cs="Times New Roman"/>
          <w:i/>
          <w:sz w:val="26"/>
          <w:szCs w:val="26"/>
        </w:rPr>
        <w:br/>
        <w:t xml:space="preserve">С., 2005 г.р., проживающего в г. Чебоксары (в 2013-2015 </w:t>
      </w:r>
      <w:proofErr w:type="spellStart"/>
      <w:r w:rsidRPr="0030351A">
        <w:rPr>
          <w:rFonts w:ascii="Times New Roman" w:hAnsi="Times New Roman" w:cs="Times New Roman"/>
          <w:i/>
          <w:sz w:val="26"/>
          <w:szCs w:val="26"/>
        </w:rPr>
        <w:t>г.г</w:t>
      </w:r>
      <w:proofErr w:type="spellEnd"/>
      <w:r w:rsidRPr="0030351A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BB650E">
        <w:rPr>
          <w:rFonts w:ascii="Times New Roman" w:hAnsi="Times New Roman" w:cs="Times New Roman"/>
          <w:i/>
          <w:sz w:val="26"/>
          <w:szCs w:val="26"/>
        </w:rPr>
        <w:t>–</w:t>
      </w:r>
      <w:r w:rsidRPr="0030351A">
        <w:rPr>
          <w:rFonts w:ascii="Times New Roman" w:hAnsi="Times New Roman" w:cs="Times New Roman"/>
          <w:i/>
          <w:sz w:val="26"/>
          <w:szCs w:val="26"/>
        </w:rPr>
        <w:t xml:space="preserve"> 26). Подросток пр</w:t>
      </w:r>
      <w:r w:rsidRPr="0030351A">
        <w:rPr>
          <w:rFonts w:ascii="Times New Roman" w:hAnsi="Times New Roman" w:cs="Times New Roman"/>
          <w:i/>
          <w:sz w:val="26"/>
          <w:szCs w:val="26"/>
        </w:rPr>
        <w:t>о</w:t>
      </w:r>
      <w:r w:rsidRPr="0030351A">
        <w:rPr>
          <w:rFonts w:ascii="Times New Roman" w:hAnsi="Times New Roman" w:cs="Times New Roman"/>
          <w:i/>
          <w:sz w:val="26"/>
          <w:szCs w:val="26"/>
        </w:rPr>
        <w:t>живает в неполной, малообеспеченной семье, воспитывается отцом, который а</w:t>
      </w:r>
      <w:r w:rsidRPr="0030351A">
        <w:rPr>
          <w:rFonts w:ascii="Times New Roman" w:hAnsi="Times New Roman" w:cs="Times New Roman"/>
          <w:i/>
          <w:sz w:val="26"/>
          <w:szCs w:val="26"/>
        </w:rPr>
        <w:t>в</w:t>
      </w:r>
      <w:r w:rsidRPr="0030351A">
        <w:rPr>
          <w:rFonts w:ascii="Times New Roman" w:hAnsi="Times New Roman" w:cs="Times New Roman"/>
          <w:i/>
          <w:sz w:val="26"/>
          <w:szCs w:val="26"/>
        </w:rPr>
        <w:t>торитетом для подростка не является, надлежащий контроль за ним не ос</w:t>
      </w:r>
      <w:r w:rsidRPr="0030351A">
        <w:rPr>
          <w:rFonts w:ascii="Times New Roman" w:hAnsi="Times New Roman" w:cs="Times New Roman"/>
          <w:i/>
          <w:sz w:val="26"/>
          <w:szCs w:val="26"/>
        </w:rPr>
        <w:t>у</w:t>
      </w:r>
      <w:r w:rsidRPr="0030351A">
        <w:rPr>
          <w:rFonts w:ascii="Times New Roman" w:hAnsi="Times New Roman" w:cs="Times New Roman"/>
          <w:i/>
          <w:sz w:val="26"/>
          <w:szCs w:val="26"/>
        </w:rPr>
        <w:t>ществляет.</w:t>
      </w:r>
    </w:p>
    <w:p w:rsidR="00D40427" w:rsidRPr="0030351A" w:rsidRDefault="00D40427" w:rsidP="00D40427">
      <w:pPr>
        <w:spacing w:after="0"/>
        <w:ind w:right="-82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В период самовольного ухода зарегистрирован один факт суицида несове</w:t>
      </w:r>
      <w:r w:rsidRPr="0030351A">
        <w:rPr>
          <w:rFonts w:ascii="Times New Roman" w:hAnsi="Times New Roman" w:cs="Times New Roman"/>
          <w:sz w:val="26"/>
          <w:szCs w:val="26"/>
        </w:rPr>
        <w:t>р</w:t>
      </w:r>
      <w:r w:rsidRPr="0030351A">
        <w:rPr>
          <w:rFonts w:ascii="Times New Roman" w:hAnsi="Times New Roman" w:cs="Times New Roman"/>
          <w:sz w:val="26"/>
          <w:szCs w:val="26"/>
        </w:rPr>
        <w:t xml:space="preserve">шеннолетнего. </w:t>
      </w:r>
      <w:r w:rsidRPr="0030351A">
        <w:rPr>
          <w:rFonts w:ascii="Times New Roman" w:hAnsi="Times New Roman" w:cs="Times New Roman"/>
          <w:i/>
          <w:sz w:val="26"/>
          <w:szCs w:val="26"/>
        </w:rPr>
        <w:t>Так, 24 ноября 2016 года несовершеннолетний М., 2003 г.р., в период самовольного ухода из дома после ссоры с отцом, находясь на лестничной площа</w:t>
      </w:r>
      <w:r w:rsidRPr="0030351A">
        <w:rPr>
          <w:rFonts w:ascii="Times New Roman" w:hAnsi="Times New Roman" w:cs="Times New Roman"/>
          <w:i/>
          <w:sz w:val="26"/>
          <w:szCs w:val="26"/>
        </w:rPr>
        <w:t>д</w:t>
      </w:r>
      <w:r w:rsidRPr="0030351A">
        <w:rPr>
          <w:rFonts w:ascii="Times New Roman" w:hAnsi="Times New Roman" w:cs="Times New Roman"/>
          <w:i/>
          <w:sz w:val="26"/>
          <w:szCs w:val="26"/>
        </w:rPr>
        <w:t>ке 8 этажа д. 24/2 по ул. Ленинского Комсомола г. Чебоксары совершил суицид. Подросток проживал в полной семье. По месту учебы характеризовался полож</w:t>
      </w:r>
      <w:r w:rsidRPr="0030351A">
        <w:rPr>
          <w:rFonts w:ascii="Times New Roman" w:hAnsi="Times New Roman" w:cs="Times New Roman"/>
          <w:i/>
          <w:sz w:val="26"/>
          <w:szCs w:val="26"/>
        </w:rPr>
        <w:t>и</w:t>
      </w:r>
      <w:r w:rsidRPr="0030351A">
        <w:rPr>
          <w:rFonts w:ascii="Times New Roman" w:hAnsi="Times New Roman" w:cs="Times New Roman"/>
          <w:i/>
          <w:sz w:val="26"/>
          <w:szCs w:val="26"/>
        </w:rPr>
        <w:t xml:space="preserve">тельно. </w:t>
      </w:r>
    </w:p>
    <w:p w:rsidR="00D40427" w:rsidRPr="0030351A" w:rsidRDefault="00D40427" w:rsidP="00D404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В 2016 году на территории республики зарегистрировано одно сообщение о факте склонения несовершеннолетних к суициду через сеть «Интернет».</w:t>
      </w:r>
    </w:p>
    <w:p w:rsidR="00D40427" w:rsidRPr="00BB650E" w:rsidRDefault="00D40427" w:rsidP="00D40427">
      <w:pPr>
        <w:pStyle w:val="ac"/>
        <w:spacing w:line="276" w:lineRule="auto"/>
        <w:ind w:right="-82" w:firstLine="709"/>
        <w:jc w:val="both"/>
        <w:rPr>
          <w:rFonts w:ascii="Times New Roman" w:hAnsi="Times New Roman" w:cs="Times New Roman"/>
          <w:bCs w:val="0"/>
          <w:i/>
          <w:color w:val="FF0000"/>
          <w:sz w:val="26"/>
          <w:szCs w:val="26"/>
          <w:u w:val="single"/>
        </w:rPr>
      </w:pPr>
      <w:r w:rsidRPr="003035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Всего на 1 января 2017 года на профилактическом учете в территориальных органах внутренних дел состоят 1224 подростка, из них находящихся в трудной жизненной ситуации, воспитывающихся в неполных и малообеспеченных семьях </w:t>
      </w:r>
      <w:r w:rsidR="00BB650E">
        <w:rPr>
          <w:rFonts w:ascii="Times New Roman" w:hAnsi="Times New Roman" w:cs="Times New Roman"/>
          <w:b w:val="0"/>
          <w:bCs w:val="0"/>
          <w:sz w:val="26"/>
          <w:szCs w:val="26"/>
        </w:rPr>
        <w:t>–</w:t>
      </w:r>
      <w:r w:rsidRPr="0030351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599. </w:t>
      </w:r>
    </w:p>
    <w:p w:rsidR="00D40427" w:rsidRPr="0030351A" w:rsidRDefault="00D40427" w:rsidP="00D40427">
      <w:pPr>
        <w:spacing w:after="0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351A">
        <w:rPr>
          <w:rFonts w:ascii="Times New Roman" w:hAnsi="Times New Roman" w:cs="Times New Roman"/>
          <w:sz w:val="26"/>
          <w:szCs w:val="26"/>
          <w:lang w:eastAsia="ru-RU"/>
        </w:rPr>
        <w:t xml:space="preserve">За 2016 год в Центр временного содержания несовершеннолетних МВД по Чувашской Республике помещено 179 несовершеннолетних правонарушителей, в том числе: за совершение общественно-опасных деяний до достижения возраста, с которого наступает уголовная ответственность </w:t>
      </w:r>
      <w:r w:rsidR="00BB650E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30351A">
        <w:rPr>
          <w:rFonts w:ascii="Times New Roman" w:hAnsi="Times New Roman" w:cs="Times New Roman"/>
          <w:sz w:val="26"/>
          <w:szCs w:val="26"/>
          <w:lang w:eastAsia="ru-RU"/>
        </w:rPr>
        <w:t xml:space="preserve"> 41, направляемых по приговору суда в специальные учебно-воспитательные учреждения закрытого типа за сове</w:t>
      </w:r>
      <w:r w:rsidRPr="0030351A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30351A">
        <w:rPr>
          <w:rFonts w:ascii="Times New Roman" w:hAnsi="Times New Roman" w:cs="Times New Roman"/>
          <w:sz w:val="26"/>
          <w:szCs w:val="26"/>
          <w:lang w:eastAsia="ru-RU"/>
        </w:rPr>
        <w:t>шение повторных общественно опасных деяний – 10, временно ожидающих ра</w:t>
      </w:r>
      <w:r w:rsidRPr="0030351A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30351A">
        <w:rPr>
          <w:rFonts w:ascii="Times New Roman" w:hAnsi="Times New Roman" w:cs="Times New Roman"/>
          <w:sz w:val="26"/>
          <w:szCs w:val="26"/>
          <w:lang w:eastAsia="ru-RU"/>
        </w:rPr>
        <w:t>смотрения судом вопроса о помещении их в специальные учебно-воспитательные</w:t>
      </w:r>
      <w:proofErr w:type="gramEnd"/>
      <w:r w:rsidRPr="0030351A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 закрытого типа </w:t>
      </w:r>
      <w:r w:rsidR="00BB650E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30351A">
        <w:rPr>
          <w:rFonts w:ascii="Times New Roman" w:hAnsi="Times New Roman" w:cs="Times New Roman"/>
          <w:sz w:val="26"/>
          <w:szCs w:val="26"/>
          <w:lang w:eastAsia="ru-RU"/>
        </w:rPr>
        <w:t xml:space="preserve"> 2. </w:t>
      </w:r>
      <w:r w:rsidRPr="0030351A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2016 года Уполномоченным и сотрудн</w:t>
      </w:r>
      <w:r w:rsidRPr="0030351A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3035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ками его аппарата неоднократно были посещены дети, находящиеся в Центре 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t>вр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t>менного содержания для несовершеннолетних правонарушителей МВД по Чува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lastRenderedPageBreak/>
        <w:t>ской Республике. Дети, находящиеся в Центре, открыты к общению, жалоб на с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0351A">
        <w:rPr>
          <w:rFonts w:ascii="Times New Roman" w:eastAsia="Times New Roman" w:hAnsi="Times New Roman" w:cs="Times New Roman"/>
          <w:sz w:val="26"/>
          <w:szCs w:val="26"/>
        </w:rPr>
        <w:t>трудников Центра других детей, качество питания не высказывали, выглядели опрятно, чисто.</w:t>
      </w:r>
    </w:p>
    <w:p w:rsidR="00D40427" w:rsidRPr="000613A7" w:rsidRDefault="00D40427" w:rsidP="00D404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3A7">
        <w:rPr>
          <w:rFonts w:ascii="Times New Roman" w:hAnsi="Times New Roman" w:cs="Times New Roman"/>
          <w:sz w:val="26"/>
          <w:szCs w:val="26"/>
        </w:rPr>
        <w:t>К сожалению, зачастую отсутствует должное взаимодействие между ведо</w:t>
      </w:r>
      <w:r w:rsidRPr="000613A7">
        <w:rPr>
          <w:rFonts w:ascii="Times New Roman" w:hAnsi="Times New Roman" w:cs="Times New Roman"/>
          <w:sz w:val="26"/>
          <w:szCs w:val="26"/>
        </w:rPr>
        <w:t>м</w:t>
      </w:r>
      <w:r w:rsidRPr="000613A7">
        <w:rPr>
          <w:rFonts w:ascii="Times New Roman" w:hAnsi="Times New Roman" w:cs="Times New Roman"/>
          <w:sz w:val="26"/>
          <w:szCs w:val="26"/>
        </w:rPr>
        <w:t>ствами, субъектами профилактики на ранней стадии выявления неблагополучных семей и детей, находящихся в опасной жизненной ситуации. Данные обстоятел</w:t>
      </w:r>
      <w:r w:rsidRPr="000613A7">
        <w:rPr>
          <w:rFonts w:ascii="Times New Roman" w:hAnsi="Times New Roman" w:cs="Times New Roman"/>
          <w:sz w:val="26"/>
          <w:szCs w:val="26"/>
        </w:rPr>
        <w:t>ь</w:t>
      </w:r>
      <w:r w:rsidRPr="000613A7">
        <w:rPr>
          <w:rFonts w:ascii="Times New Roman" w:hAnsi="Times New Roman" w:cs="Times New Roman"/>
          <w:sz w:val="26"/>
          <w:szCs w:val="26"/>
        </w:rPr>
        <w:t>ства в ряде случаев приводят к совершению противоправных деяний в отношении несовершеннолетних и асоциальному поведению подростков.</w:t>
      </w:r>
      <w:r w:rsidR="00050070">
        <w:rPr>
          <w:rFonts w:ascii="Times New Roman" w:hAnsi="Times New Roman" w:cs="Times New Roman"/>
          <w:sz w:val="26"/>
          <w:szCs w:val="26"/>
        </w:rPr>
        <w:t xml:space="preserve"> </w:t>
      </w:r>
      <w:r w:rsidRPr="0030351A">
        <w:rPr>
          <w:rFonts w:ascii="Times New Roman" w:hAnsi="Times New Roman" w:cs="Times New Roman"/>
          <w:sz w:val="26"/>
          <w:szCs w:val="26"/>
        </w:rPr>
        <w:t>Не всегда приним</w:t>
      </w:r>
      <w:r w:rsidRPr="0030351A">
        <w:rPr>
          <w:rFonts w:ascii="Times New Roman" w:hAnsi="Times New Roman" w:cs="Times New Roman"/>
          <w:sz w:val="26"/>
          <w:szCs w:val="26"/>
        </w:rPr>
        <w:t>а</w:t>
      </w:r>
      <w:r w:rsidRPr="0030351A">
        <w:rPr>
          <w:rFonts w:ascii="Times New Roman" w:hAnsi="Times New Roman" w:cs="Times New Roman"/>
          <w:sz w:val="26"/>
          <w:szCs w:val="26"/>
        </w:rPr>
        <w:t>ют необходимые меры образовательные учреждения, подразделения по делам несовершеннолетних территориальных отделов полиции, центры занятости нас</w:t>
      </w:r>
      <w:r w:rsidRPr="0030351A">
        <w:rPr>
          <w:rFonts w:ascii="Times New Roman" w:hAnsi="Times New Roman" w:cs="Times New Roman"/>
          <w:sz w:val="26"/>
          <w:szCs w:val="26"/>
        </w:rPr>
        <w:t>е</w:t>
      </w:r>
      <w:r w:rsidRPr="0030351A">
        <w:rPr>
          <w:rFonts w:ascii="Times New Roman" w:hAnsi="Times New Roman" w:cs="Times New Roman"/>
          <w:sz w:val="26"/>
          <w:szCs w:val="26"/>
        </w:rPr>
        <w:t>ления, комиссии по делам несовершеннолетних и защите их прав, советы проф</w:t>
      </w:r>
      <w:r w:rsidRPr="0030351A">
        <w:rPr>
          <w:rFonts w:ascii="Times New Roman" w:hAnsi="Times New Roman" w:cs="Times New Roman"/>
          <w:sz w:val="26"/>
          <w:szCs w:val="26"/>
        </w:rPr>
        <w:t>и</w:t>
      </w:r>
      <w:r w:rsidRPr="0030351A">
        <w:rPr>
          <w:rFonts w:ascii="Times New Roman" w:hAnsi="Times New Roman" w:cs="Times New Roman"/>
          <w:sz w:val="26"/>
          <w:szCs w:val="26"/>
        </w:rPr>
        <w:t>лактики сельских поселений. Недостаточно принимаются меры по стопроцентному охвату подростков «группы риска» учебой, работой, занятием в кружках и спо</w:t>
      </w:r>
      <w:r w:rsidRPr="0030351A">
        <w:rPr>
          <w:rFonts w:ascii="Times New Roman" w:hAnsi="Times New Roman" w:cs="Times New Roman"/>
          <w:sz w:val="26"/>
          <w:szCs w:val="26"/>
        </w:rPr>
        <w:t>р</w:t>
      </w:r>
      <w:r w:rsidRPr="0030351A">
        <w:rPr>
          <w:rFonts w:ascii="Times New Roman" w:hAnsi="Times New Roman" w:cs="Times New Roman"/>
          <w:sz w:val="26"/>
          <w:szCs w:val="26"/>
        </w:rPr>
        <w:t>тивных секциях с целью исключения возможности праздного, бесцельного врем</w:t>
      </w:r>
      <w:r w:rsidRPr="0030351A">
        <w:rPr>
          <w:rFonts w:ascii="Times New Roman" w:hAnsi="Times New Roman" w:cs="Times New Roman"/>
          <w:sz w:val="26"/>
          <w:szCs w:val="26"/>
        </w:rPr>
        <w:t>я</w:t>
      </w:r>
      <w:r w:rsidRPr="0030351A">
        <w:rPr>
          <w:rFonts w:ascii="Times New Roman" w:hAnsi="Times New Roman" w:cs="Times New Roman"/>
          <w:sz w:val="26"/>
          <w:szCs w:val="26"/>
        </w:rPr>
        <w:t>препровождения, что зачастую является одной из причин совершения правонар</w:t>
      </w:r>
      <w:r w:rsidRPr="0030351A">
        <w:rPr>
          <w:rFonts w:ascii="Times New Roman" w:hAnsi="Times New Roman" w:cs="Times New Roman"/>
          <w:sz w:val="26"/>
          <w:szCs w:val="26"/>
        </w:rPr>
        <w:t>у</w:t>
      </w:r>
      <w:r w:rsidRPr="0030351A">
        <w:rPr>
          <w:rFonts w:ascii="Times New Roman" w:hAnsi="Times New Roman" w:cs="Times New Roman"/>
          <w:sz w:val="26"/>
          <w:szCs w:val="26"/>
        </w:rPr>
        <w:t xml:space="preserve">шений.  </w:t>
      </w:r>
      <w:r w:rsidRPr="000613A7">
        <w:rPr>
          <w:rFonts w:ascii="Times New Roman" w:hAnsi="Times New Roman" w:cs="Times New Roman"/>
          <w:sz w:val="26"/>
          <w:szCs w:val="26"/>
        </w:rPr>
        <w:t>Отсутствует индивидуальный подход к каждому подростку, профилакт</w:t>
      </w:r>
      <w:r w:rsidRPr="000613A7">
        <w:rPr>
          <w:rFonts w:ascii="Times New Roman" w:hAnsi="Times New Roman" w:cs="Times New Roman"/>
          <w:sz w:val="26"/>
          <w:szCs w:val="26"/>
        </w:rPr>
        <w:t>и</w:t>
      </w:r>
      <w:r w:rsidRPr="000613A7">
        <w:rPr>
          <w:rFonts w:ascii="Times New Roman" w:hAnsi="Times New Roman" w:cs="Times New Roman"/>
          <w:sz w:val="26"/>
          <w:szCs w:val="26"/>
        </w:rPr>
        <w:t>ческая работа ограничивается проведением бесед, при этом не выясняется, имею</w:t>
      </w:r>
      <w:r w:rsidRPr="000613A7">
        <w:rPr>
          <w:rFonts w:ascii="Times New Roman" w:hAnsi="Times New Roman" w:cs="Times New Roman"/>
          <w:sz w:val="26"/>
          <w:szCs w:val="26"/>
        </w:rPr>
        <w:t>т</w:t>
      </w:r>
      <w:r w:rsidRPr="000613A7">
        <w:rPr>
          <w:rFonts w:ascii="Times New Roman" w:hAnsi="Times New Roman" w:cs="Times New Roman"/>
          <w:sz w:val="26"/>
          <w:szCs w:val="26"/>
        </w:rPr>
        <w:t>ся ли у несовершеннолетнего проблемы с трудоустройством и учебой, нужна ли ему социальная или психологическая помощь. Эта помощь нуждающимся реально не оказывается.</w:t>
      </w:r>
      <w:r w:rsidR="00050070">
        <w:rPr>
          <w:rFonts w:ascii="Times New Roman" w:hAnsi="Times New Roman" w:cs="Times New Roman"/>
          <w:sz w:val="26"/>
          <w:szCs w:val="26"/>
        </w:rPr>
        <w:t xml:space="preserve"> </w:t>
      </w:r>
      <w:r w:rsidRPr="000613A7">
        <w:rPr>
          <w:rFonts w:ascii="Times New Roman" w:hAnsi="Times New Roman" w:cs="Times New Roman"/>
          <w:sz w:val="26"/>
          <w:szCs w:val="26"/>
        </w:rPr>
        <w:t xml:space="preserve">Существенные недоработки со стороны субъектов профилактики правонарушений и безнадзорности несовершеннолетних </w:t>
      </w:r>
      <w:proofErr w:type="gramStart"/>
      <w:r w:rsidRPr="000613A7">
        <w:rPr>
          <w:rFonts w:ascii="Times New Roman" w:hAnsi="Times New Roman" w:cs="Times New Roman"/>
          <w:sz w:val="26"/>
          <w:szCs w:val="26"/>
        </w:rPr>
        <w:t>обусловлены</w:t>
      </w:r>
      <w:proofErr w:type="gramEnd"/>
      <w:r w:rsidRPr="000613A7">
        <w:rPr>
          <w:rFonts w:ascii="Times New Roman" w:hAnsi="Times New Roman" w:cs="Times New Roman"/>
          <w:sz w:val="26"/>
          <w:szCs w:val="26"/>
        </w:rPr>
        <w:t xml:space="preserve"> в том числе ослаблением координирующей функции районных (городских) комиссий по делам несовершеннолетних и защите их прав.</w:t>
      </w:r>
    </w:p>
    <w:p w:rsidR="00D40427" w:rsidRPr="0030351A" w:rsidRDefault="00D40427" w:rsidP="00D404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С целью предупреждения совершения несовершеннолетними правонаруш</w:t>
      </w:r>
      <w:r w:rsidRPr="0030351A">
        <w:rPr>
          <w:rFonts w:ascii="Times New Roman" w:hAnsi="Times New Roman" w:cs="Times New Roman"/>
          <w:sz w:val="26"/>
          <w:szCs w:val="26"/>
        </w:rPr>
        <w:t>е</w:t>
      </w:r>
      <w:r w:rsidRPr="0030351A">
        <w:rPr>
          <w:rFonts w:ascii="Times New Roman" w:hAnsi="Times New Roman" w:cs="Times New Roman"/>
          <w:sz w:val="26"/>
          <w:szCs w:val="26"/>
        </w:rPr>
        <w:t>ний необходимо принять дополнительные меры по вовлечению подростков, сост</w:t>
      </w:r>
      <w:r w:rsidRPr="0030351A">
        <w:rPr>
          <w:rFonts w:ascii="Times New Roman" w:hAnsi="Times New Roman" w:cs="Times New Roman"/>
          <w:sz w:val="26"/>
          <w:szCs w:val="26"/>
        </w:rPr>
        <w:t>о</w:t>
      </w:r>
      <w:r w:rsidRPr="0030351A">
        <w:rPr>
          <w:rFonts w:ascii="Times New Roman" w:hAnsi="Times New Roman" w:cs="Times New Roman"/>
          <w:sz w:val="26"/>
          <w:szCs w:val="26"/>
        </w:rPr>
        <w:t>ящих на учете в органах и учреждениях системы профилактики безнадзорности и правонарушений несовершеннолетних в учебу и внеклассные занятия. Органам местного самоуправления предусмотреть возможность льготного, лучше беспла</w:t>
      </w:r>
      <w:r w:rsidRPr="0030351A">
        <w:rPr>
          <w:rFonts w:ascii="Times New Roman" w:hAnsi="Times New Roman" w:cs="Times New Roman"/>
          <w:sz w:val="26"/>
          <w:szCs w:val="26"/>
        </w:rPr>
        <w:t>т</w:t>
      </w:r>
      <w:r w:rsidRPr="0030351A">
        <w:rPr>
          <w:rFonts w:ascii="Times New Roman" w:hAnsi="Times New Roman" w:cs="Times New Roman"/>
          <w:sz w:val="26"/>
          <w:szCs w:val="26"/>
        </w:rPr>
        <w:t xml:space="preserve">ного, посещения данными лицами спортивных секций и </w:t>
      </w:r>
      <w:r w:rsidR="00BB650E">
        <w:rPr>
          <w:rFonts w:ascii="Times New Roman" w:hAnsi="Times New Roman" w:cs="Times New Roman"/>
          <w:sz w:val="26"/>
          <w:szCs w:val="26"/>
        </w:rPr>
        <w:t xml:space="preserve">кружков по направлению </w:t>
      </w:r>
      <w:proofErr w:type="spellStart"/>
      <w:r w:rsidR="00BB650E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="00BB650E">
        <w:rPr>
          <w:rFonts w:ascii="Times New Roman" w:hAnsi="Times New Roman" w:cs="Times New Roman"/>
          <w:sz w:val="26"/>
          <w:szCs w:val="26"/>
        </w:rPr>
        <w:t xml:space="preserve">. </w:t>
      </w:r>
      <w:r w:rsidRPr="0030351A">
        <w:rPr>
          <w:rFonts w:ascii="Times New Roman" w:hAnsi="Times New Roman" w:cs="Times New Roman"/>
          <w:sz w:val="26"/>
          <w:szCs w:val="26"/>
        </w:rPr>
        <w:t>В период каникул субъекты профилактики должны знать о месте нахо</w:t>
      </w:r>
      <w:r w:rsidRPr="0030351A">
        <w:rPr>
          <w:rFonts w:ascii="Times New Roman" w:hAnsi="Times New Roman" w:cs="Times New Roman"/>
          <w:sz w:val="26"/>
          <w:szCs w:val="26"/>
        </w:rPr>
        <w:t>ж</w:t>
      </w:r>
      <w:r w:rsidRPr="0030351A">
        <w:rPr>
          <w:rFonts w:ascii="Times New Roman" w:hAnsi="Times New Roman" w:cs="Times New Roman"/>
          <w:sz w:val="26"/>
          <w:szCs w:val="26"/>
        </w:rPr>
        <w:t xml:space="preserve">дения каждого ребенка. </w:t>
      </w:r>
    </w:p>
    <w:p w:rsidR="00D40427" w:rsidRPr="0030351A" w:rsidRDefault="00D40427" w:rsidP="00D404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 xml:space="preserve">Необходимо охватить вниманием тех детей, которые после окончания 9 класса не идут ни в школы, ни в </w:t>
      </w:r>
      <w:r>
        <w:rPr>
          <w:rFonts w:ascii="Times New Roman" w:hAnsi="Times New Roman" w:cs="Times New Roman"/>
          <w:sz w:val="26"/>
          <w:szCs w:val="26"/>
        </w:rPr>
        <w:t>средние специальные учебные заведения</w:t>
      </w:r>
      <w:r w:rsidRPr="0030351A">
        <w:rPr>
          <w:rFonts w:ascii="Times New Roman" w:hAnsi="Times New Roman" w:cs="Times New Roman"/>
          <w:sz w:val="26"/>
          <w:szCs w:val="26"/>
        </w:rPr>
        <w:t xml:space="preserve">, а также по тем или иным причинам отчисляются из </w:t>
      </w:r>
      <w:proofErr w:type="spellStart"/>
      <w:r w:rsidR="00BB650E">
        <w:rPr>
          <w:rFonts w:ascii="Times New Roman" w:hAnsi="Times New Roman" w:cs="Times New Roman"/>
          <w:sz w:val="26"/>
          <w:szCs w:val="26"/>
        </w:rPr>
        <w:t>ССУЗ</w:t>
      </w:r>
      <w:r w:rsidRPr="0030351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0351A">
        <w:rPr>
          <w:rFonts w:ascii="Times New Roman" w:hAnsi="Times New Roman" w:cs="Times New Roman"/>
          <w:sz w:val="26"/>
          <w:szCs w:val="26"/>
        </w:rPr>
        <w:t xml:space="preserve"> и </w:t>
      </w:r>
      <w:r w:rsidR="00BB650E">
        <w:rPr>
          <w:rFonts w:ascii="Times New Roman" w:hAnsi="Times New Roman" w:cs="Times New Roman"/>
          <w:sz w:val="26"/>
          <w:szCs w:val="26"/>
        </w:rPr>
        <w:t>ВУЗ</w:t>
      </w:r>
      <w:r w:rsidRPr="0030351A">
        <w:rPr>
          <w:rFonts w:ascii="Times New Roman" w:hAnsi="Times New Roman" w:cs="Times New Roman"/>
          <w:sz w:val="26"/>
          <w:szCs w:val="26"/>
        </w:rPr>
        <w:t>ов. Такие дети находя</w:t>
      </w:r>
      <w:r w:rsidRPr="0030351A">
        <w:rPr>
          <w:rFonts w:ascii="Times New Roman" w:hAnsi="Times New Roman" w:cs="Times New Roman"/>
          <w:sz w:val="26"/>
          <w:szCs w:val="26"/>
        </w:rPr>
        <w:t>т</w:t>
      </w:r>
      <w:r w:rsidRPr="0030351A">
        <w:rPr>
          <w:rFonts w:ascii="Times New Roman" w:hAnsi="Times New Roman" w:cs="Times New Roman"/>
          <w:sz w:val="26"/>
          <w:szCs w:val="26"/>
        </w:rPr>
        <w:t>ся в группе риска.</w:t>
      </w:r>
    </w:p>
    <w:p w:rsidR="00D40427" w:rsidRDefault="00D40427" w:rsidP="00D404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1A">
        <w:rPr>
          <w:rFonts w:ascii="Times New Roman" w:hAnsi="Times New Roman" w:cs="Times New Roman"/>
          <w:sz w:val="26"/>
          <w:szCs w:val="26"/>
        </w:rPr>
        <w:t>Кроме того, необходимо активизировать деятельность психолого-педагогических служб в образовательных учреждениях по ранней профилактике девиантного поведения среди несовершеннолетних, выявлению фактов семейного неблагополучия и формирования среди учащихся законопослушного поведения, организовать проведение методико-практических мероприятий по повышению к</w:t>
      </w:r>
      <w:r w:rsidRPr="0030351A">
        <w:rPr>
          <w:rFonts w:ascii="Times New Roman" w:hAnsi="Times New Roman" w:cs="Times New Roman"/>
          <w:sz w:val="26"/>
          <w:szCs w:val="26"/>
        </w:rPr>
        <w:t>а</w:t>
      </w:r>
      <w:r w:rsidRPr="0030351A">
        <w:rPr>
          <w:rFonts w:ascii="Times New Roman" w:hAnsi="Times New Roman" w:cs="Times New Roman"/>
          <w:sz w:val="26"/>
          <w:szCs w:val="26"/>
        </w:rPr>
        <w:t xml:space="preserve">чества работы и квалификации специалистов психолого-педагогических служб. </w:t>
      </w:r>
    </w:p>
    <w:p w:rsidR="00BB650E" w:rsidRDefault="00BB65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B650E" w:rsidRPr="004926E5" w:rsidRDefault="00BB650E" w:rsidP="004926E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8" w:name="_Toc481141264"/>
      <w:r w:rsidRPr="004926E5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Заключение</w:t>
      </w:r>
      <w:bookmarkEnd w:id="28"/>
    </w:p>
    <w:p w:rsidR="00BB650E" w:rsidRPr="00CE4130" w:rsidRDefault="00BB650E" w:rsidP="00BB650E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78C4">
        <w:rPr>
          <w:rFonts w:ascii="Times New Roman" w:hAnsi="Times New Roman" w:cs="Times New Roman"/>
          <w:sz w:val="26"/>
          <w:szCs w:val="26"/>
          <w:lang w:eastAsia="ru-RU"/>
        </w:rPr>
        <w:t>Основной задачей деятельности Уполномоченного по правам ребенка явл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ется защита прав ребенка и содействие в восстановлении нарушенных прав ребе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ка, на особом контроле Уполномоченного – защита интересов детей-сирот, детей, оставшихся без попечения родителей, детей-инвалидов, профилактика социального сиротства детей, защита права ребенка на воспитание в семье в условиях любви и понимания.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t>Уполномоченным в 2016 году уделялось пристальное внимание вопросам профилактики подростковой преступности, самовольных уходов детей, соблюд</w:t>
      </w:r>
      <w:r w:rsidRPr="002E78C4">
        <w:rPr>
          <w:rFonts w:ascii="Times New Roman" w:hAnsi="Times New Roman" w:cs="Times New Roman"/>
          <w:sz w:val="26"/>
          <w:szCs w:val="26"/>
        </w:rPr>
        <w:t>е</w:t>
      </w:r>
      <w:r w:rsidRPr="002E78C4">
        <w:rPr>
          <w:rFonts w:ascii="Times New Roman" w:hAnsi="Times New Roman" w:cs="Times New Roman"/>
          <w:sz w:val="26"/>
          <w:szCs w:val="26"/>
        </w:rPr>
        <w:t>ния прав детей на здравоохранение и образование, соблюдения прав детей-сирот и детей, оставшихся без попечения родителей, безопасности детского отдыха, пр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t>филактики социального сиротства.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t xml:space="preserve">В Чувашской Республике сохраняется проблема обеспечения жильем лиц из числа детей-сирот и детей, оставшихся без попечения родителей. </w:t>
      </w:r>
      <w:proofErr w:type="gramStart"/>
      <w:r w:rsidRPr="002E78C4">
        <w:rPr>
          <w:rFonts w:ascii="Times New Roman" w:hAnsi="Times New Roman" w:cs="Times New Roman"/>
          <w:sz w:val="26"/>
          <w:szCs w:val="26"/>
        </w:rPr>
        <w:t>Несмотря на то, что за последние годы много сделано в этом направлении, лица данной категории не обеспечиваются вовремя жильем, этому способствуют отсутствие в муниц</w:t>
      </w:r>
      <w:r w:rsidRPr="002E78C4">
        <w:rPr>
          <w:rFonts w:ascii="Times New Roman" w:hAnsi="Times New Roman" w:cs="Times New Roman"/>
          <w:sz w:val="26"/>
          <w:szCs w:val="26"/>
        </w:rPr>
        <w:t>и</w:t>
      </w:r>
      <w:r w:rsidRPr="002E78C4">
        <w:rPr>
          <w:rFonts w:ascii="Times New Roman" w:hAnsi="Times New Roman" w:cs="Times New Roman"/>
          <w:sz w:val="26"/>
          <w:szCs w:val="26"/>
        </w:rPr>
        <w:t>пальных районах специализированного фонда жилья, недостаточность размера субвенций, выделяемых федеральным бюджетом для приобретения, строительства жилья для этой категории лиц, затягивание процедур проведения аукционов, кот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t>рые часто признаются несостоявшимися по причине отсутствия заявок на участие в последних, это обусловлено</w:t>
      </w:r>
      <w:proofErr w:type="gramEnd"/>
      <w:r w:rsidRPr="002E78C4">
        <w:rPr>
          <w:rFonts w:ascii="Times New Roman" w:hAnsi="Times New Roman" w:cs="Times New Roman"/>
          <w:sz w:val="26"/>
          <w:szCs w:val="26"/>
        </w:rPr>
        <w:t xml:space="preserve"> как пассивной работой органов местного самоупра</w:t>
      </w:r>
      <w:r w:rsidRPr="002E78C4">
        <w:rPr>
          <w:rFonts w:ascii="Times New Roman" w:hAnsi="Times New Roman" w:cs="Times New Roman"/>
          <w:sz w:val="26"/>
          <w:szCs w:val="26"/>
        </w:rPr>
        <w:t>в</w:t>
      </w:r>
      <w:r w:rsidRPr="002E78C4">
        <w:rPr>
          <w:rFonts w:ascii="Times New Roman" w:hAnsi="Times New Roman" w:cs="Times New Roman"/>
          <w:sz w:val="26"/>
          <w:szCs w:val="26"/>
        </w:rPr>
        <w:t xml:space="preserve">ления, так и нежеланием застройщиков принимать в них участие ввиду небольшой стоимости квадратного метра этого жилья, имеет место проблема невыполнения застройщиками своих обязательств. К Уполномоченному неоднократно поступали обращения детей-сирот и детей, оставшихся без попечения родителей по вопросу </w:t>
      </w:r>
      <w:proofErr w:type="spellStart"/>
      <w:r w:rsidRPr="002E78C4">
        <w:rPr>
          <w:rFonts w:ascii="Times New Roman" w:hAnsi="Times New Roman" w:cs="Times New Roman"/>
          <w:sz w:val="26"/>
          <w:szCs w:val="26"/>
        </w:rPr>
        <w:t>невключения</w:t>
      </w:r>
      <w:proofErr w:type="spellEnd"/>
      <w:r w:rsidRPr="002E78C4">
        <w:rPr>
          <w:rFonts w:ascii="Times New Roman" w:hAnsi="Times New Roman" w:cs="Times New Roman"/>
          <w:sz w:val="26"/>
          <w:szCs w:val="26"/>
        </w:rPr>
        <w:t xml:space="preserve"> их в списки для предоставления жилья детям-сиротам и детям, оставшимся без попечения родителей, лиц, из числа детей-сирот и детей, оста</w:t>
      </w:r>
      <w:r w:rsidRPr="002E78C4">
        <w:rPr>
          <w:rFonts w:ascii="Times New Roman" w:hAnsi="Times New Roman" w:cs="Times New Roman"/>
          <w:sz w:val="26"/>
          <w:szCs w:val="26"/>
        </w:rPr>
        <w:t>в</w:t>
      </w:r>
      <w:r w:rsidRPr="002E78C4">
        <w:rPr>
          <w:rFonts w:ascii="Times New Roman" w:hAnsi="Times New Roman" w:cs="Times New Roman"/>
          <w:sz w:val="26"/>
          <w:szCs w:val="26"/>
        </w:rPr>
        <w:t>шихся без попечения родителей. Уполномоченным проводилась проверка по ка</w:t>
      </w:r>
      <w:r w:rsidRPr="002E78C4">
        <w:rPr>
          <w:rFonts w:ascii="Times New Roman" w:hAnsi="Times New Roman" w:cs="Times New Roman"/>
          <w:sz w:val="26"/>
          <w:szCs w:val="26"/>
        </w:rPr>
        <w:t>ж</w:t>
      </w:r>
      <w:r w:rsidRPr="002E78C4">
        <w:rPr>
          <w:rFonts w:ascii="Times New Roman" w:hAnsi="Times New Roman" w:cs="Times New Roman"/>
          <w:sz w:val="26"/>
          <w:szCs w:val="26"/>
        </w:rPr>
        <w:t>дому подобному факту, даны консультации, при необходимости оказывалось с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t>действие в обращении в суд. Необходима активизация деятельности по формир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t>ванию специализированного жилого фонда для решения обозначенной проблемы.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t>Одной из главных остается проблема преступности несовершеннолетних. Основной причиной совершения преступлений детьми и в отношении детей явл</w:t>
      </w:r>
      <w:r w:rsidRPr="002E78C4">
        <w:rPr>
          <w:rFonts w:ascii="Times New Roman" w:hAnsi="Times New Roman" w:cs="Times New Roman"/>
          <w:sz w:val="26"/>
          <w:szCs w:val="26"/>
        </w:rPr>
        <w:t>я</w:t>
      </w:r>
      <w:r w:rsidRPr="002E78C4">
        <w:rPr>
          <w:rFonts w:ascii="Times New Roman" w:hAnsi="Times New Roman" w:cs="Times New Roman"/>
          <w:sz w:val="26"/>
          <w:szCs w:val="26"/>
        </w:rPr>
        <w:t>ется их безнадзорность, даже в благополучных семьях. Под благополучием мы привыкли понимать материальную сторону. Однако забываем, что благополучие – это, прежде всего, наличие комфортных психологических условий проживания для ребёнка в семье, доверительные отношения с родителями, понимание и принятие его с их стороны. Необходимо скоординировать работу всех субъектов профила</w:t>
      </w:r>
      <w:r w:rsidRPr="002E78C4">
        <w:rPr>
          <w:rFonts w:ascii="Times New Roman" w:hAnsi="Times New Roman" w:cs="Times New Roman"/>
          <w:sz w:val="26"/>
          <w:szCs w:val="26"/>
        </w:rPr>
        <w:t>к</w:t>
      </w:r>
      <w:r w:rsidRPr="002E78C4">
        <w:rPr>
          <w:rFonts w:ascii="Times New Roman" w:hAnsi="Times New Roman" w:cs="Times New Roman"/>
          <w:sz w:val="26"/>
          <w:szCs w:val="26"/>
        </w:rPr>
        <w:t xml:space="preserve">тики, вовремя </w:t>
      </w:r>
      <w:proofErr w:type="gramStart"/>
      <w:r w:rsidRPr="002E78C4">
        <w:rPr>
          <w:rFonts w:ascii="Times New Roman" w:hAnsi="Times New Roman" w:cs="Times New Roman"/>
          <w:sz w:val="26"/>
          <w:szCs w:val="26"/>
        </w:rPr>
        <w:t>подключаться в оказание</w:t>
      </w:r>
      <w:proofErr w:type="gramEnd"/>
      <w:r w:rsidRPr="002E78C4">
        <w:rPr>
          <w:rFonts w:ascii="Times New Roman" w:hAnsi="Times New Roman" w:cs="Times New Roman"/>
          <w:sz w:val="26"/>
          <w:szCs w:val="26"/>
        </w:rPr>
        <w:t xml:space="preserve"> помощи семье, избегать желания улучшить статистику. Для нас, прежде всего, важно благополучие людей и цель каждого о</w:t>
      </w:r>
      <w:r w:rsidRPr="002E78C4">
        <w:rPr>
          <w:rFonts w:ascii="Times New Roman" w:hAnsi="Times New Roman" w:cs="Times New Roman"/>
          <w:sz w:val="26"/>
          <w:szCs w:val="26"/>
        </w:rPr>
        <w:t>р</w:t>
      </w:r>
      <w:r w:rsidRPr="002E78C4">
        <w:rPr>
          <w:rFonts w:ascii="Times New Roman" w:hAnsi="Times New Roman" w:cs="Times New Roman"/>
          <w:sz w:val="26"/>
          <w:szCs w:val="26"/>
        </w:rPr>
        <w:t>гана власти – помочь семье, ребенку. С целью предупреждения совершения нес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lastRenderedPageBreak/>
        <w:t>вершеннолетними правонарушений необходимо принять дополнительные меры по вовлечению подростков, состоящих на учете в органах и учреждениях системы профилактики безнадзорности и правонарушений несовершеннолетних в учебу и внеклассные дополнительные занятия. Органам местного самоуправления - пред</w:t>
      </w:r>
      <w:r w:rsidRPr="002E78C4">
        <w:rPr>
          <w:rFonts w:ascii="Times New Roman" w:hAnsi="Times New Roman" w:cs="Times New Roman"/>
          <w:sz w:val="26"/>
          <w:szCs w:val="26"/>
        </w:rPr>
        <w:t>у</w:t>
      </w:r>
      <w:r w:rsidRPr="002E78C4">
        <w:rPr>
          <w:rFonts w:ascii="Times New Roman" w:hAnsi="Times New Roman" w:cs="Times New Roman"/>
          <w:sz w:val="26"/>
          <w:szCs w:val="26"/>
        </w:rPr>
        <w:t>смотреть возможность льготного (лучше бесплатного) посещения данными лицами спортивных секций и кружков.  В период каникул субъекты профилактики должны знать о месте нахождения каждого ребенка.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78C4">
        <w:rPr>
          <w:rFonts w:ascii="Times New Roman" w:hAnsi="Times New Roman" w:cs="Times New Roman"/>
          <w:sz w:val="26"/>
          <w:szCs w:val="26"/>
        </w:rPr>
        <w:t>Большую тревогу вызывают вопросы обеспечения безопасности детей в и</w:t>
      </w:r>
      <w:r w:rsidRPr="002E78C4">
        <w:rPr>
          <w:rFonts w:ascii="Times New Roman" w:hAnsi="Times New Roman" w:cs="Times New Roman"/>
          <w:sz w:val="26"/>
          <w:szCs w:val="26"/>
        </w:rPr>
        <w:t>н</w:t>
      </w:r>
      <w:r w:rsidRPr="002E78C4">
        <w:rPr>
          <w:rFonts w:ascii="Times New Roman" w:hAnsi="Times New Roman" w:cs="Times New Roman"/>
          <w:sz w:val="26"/>
          <w:szCs w:val="26"/>
        </w:rPr>
        <w:t xml:space="preserve">формационной среде. 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Федеральный закон от 29 декабря 2010 г. № 436-ФЗ «О з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щите детей от информации, причиняющей вред их здоровью и развитию» устан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вил необходимость обязательной возрастной маркировки информационной пр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дукции. Однако дети не защищены от негативной информации в сети Интернет. При изучении фактов суицидов, сотрудники правоохранительных органов, прежде всего, обращают внимание на то, что многие дети ищут способы совершения су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2E78C4">
        <w:rPr>
          <w:rFonts w:ascii="Times New Roman" w:hAnsi="Times New Roman" w:cs="Times New Roman"/>
          <w:sz w:val="26"/>
          <w:szCs w:val="26"/>
          <w:lang w:eastAsia="ru-RU"/>
        </w:rPr>
        <w:t xml:space="preserve">цидов в интернете. </w:t>
      </w:r>
      <w:r w:rsidRPr="002E78C4">
        <w:rPr>
          <w:rFonts w:ascii="Times New Roman" w:hAnsi="Times New Roman" w:cs="Times New Roman"/>
          <w:bCs/>
          <w:sz w:val="26"/>
          <w:szCs w:val="26"/>
          <w:lang w:eastAsia="ru-RU"/>
        </w:rPr>
        <w:t>Для защиты детей от просмотра не предназначенных для них сайтов недостаточно просто ограничивать их свободу в использовании ресурсов сети. Сегодня подросток нередко оказывается более грамотным в вопросах настройки персонального компьютера и установки соответствующих программ, чем его родители, а значит, обход родительских методов защиты для него не пре</w:t>
      </w:r>
      <w:r w:rsidRPr="002E78C4">
        <w:rPr>
          <w:rFonts w:ascii="Times New Roman" w:hAnsi="Times New Roman" w:cs="Times New Roman"/>
          <w:bCs/>
          <w:sz w:val="26"/>
          <w:szCs w:val="26"/>
          <w:lang w:eastAsia="ru-RU"/>
        </w:rPr>
        <w:t>д</w:t>
      </w:r>
      <w:r w:rsidRPr="002E78C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ставляет сложности. Безопасному пользованию Интернетом нужно обучать в первую очередь родителей. Родители должны уметь 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отслеживать трафик истории посещений сайтов, по возможности ненавязчиво отслеживать переписку детей в Сети. В связи с этим необходимо в образовательных организациях регулярно пр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водить разъяснительную работу с родителями о необходимости контроля за де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тельностью детей в Интернете, обучать родителей доверительному общению с детьми. Ребенок не должен чувствовать себя один на один с проблемой. Важно массово распространить информацию о Детском телефоне доверия - </w:t>
      </w:r>
      <w:r w:rsidRPr="002E7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8-800-2000-122. 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Кроме того, необходимо проводить обучение педагогов о видах негативной информации, находящейся в сети Интернет, в школах, </w:t>
      </w:r>
      <w:proofErr w:type="spellStart"/>
      <w:r w:rsidR="00D51EC9"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ССУЗ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</w:t>
      </w:r>
      <w:proofErr w:type="spellEnd"/>
      <w:r w:rsidR="00D51EC9"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регулярно пров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дить анализ наличия у обучающихся знаний безопасного поведения в Интернете, наличия суицидальных рисков.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Вызывает обеспокоенность недостаточная обеспеченность детей с огран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E78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ченными возможностями здоровья, а также других льготных категорий детей льготным (бесплатным) питанием в школах. 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t>Указанные выше направления деятельности Уполномоченного будут являт</w:t>
      </w:r>
      <w:r w:rsidRPr="002E78C4">
        <w:rPr>
          <w:rFonts w:ascii="Times New Roman" w:hAnsi="Times New Roman" w:cs="Times New Roman"/>
          <w:sz w:val="26"/>
          <w:szCs w:val="26"/>
        </w:rPr>
        <w:t>ь</w:t>
      </w:r>
      <w:r w:rsidRPr="002E78C4">
        <w:rPr>
          <w:rFonts w:ascii="Times New Roman" w:hAnsi="Times New Roman" w:cs="Times New Roman"/>
          <w:sz w:val="26"/>
          <w:szCs w:val="26"/>
        </w:rPr>
        <w:t>ся приоритетными в 2017 году, помимо этого особое внимание будет уделяться з</w:t>
      </w:r>
      <w:r w:rsidRPr="002E78C4">
        <w:rPr>
          <w:rFonts w:ascii="Times New Roman" w:hAnsi="Times New Roman" w:cs="Times New Roman"/>
          <w:sz w:val="26"/>
          <w:szCs w:val="26"/>
        </w:rPr>
        <w:t>а</w:t>
      </w:r>
      <w:r w:rsidRPr="002E78C4">
        <w:rPr>
          <w:rFonts w:ascii="Times New Roman" w:hAnsi="Times New Roman" w:cs="Times New Roman"/>
          <w:sz w:val="26"/>
          <w:szCs w:val="26"/>
        </w:rPr>
        <w:t>щите жилищных прав детей, права на получение образования и др.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E78C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E78C4">
        <w:rPr>
          <w:rFonts w:ascii="Times New Roman" w:hAnsi="Times New Roman" w:cs="Times New Roman"/>
          <w:sz w:val="26"/>
          <w:szCs w:val="26"/>
        </w:rPr>
        <w:t xml:space="preserve"> со ст.3 Конвенции о правах ребёнка 1989 года в</w:t>
      </w:r>
      <w:r w:rsidRPr="002E78C4">
        <w:rPr>
          <w:rFonts w:ascii="Times New Roman" w:hAnsi="Times New Roman" w:cs="Times New Roman"/>
          <w:bCs/>
          <w:sz w:val="26"/>
          <w:szCs w:val="26"/>
        </w:rPr>
        <w:t>о всех де</w:t>
      </w:r>
      <w:r w:rsidRPr="002E78C4">
        <w:rPr>
          <w:rFonts w:ascii="Times New Roman" w:hAnsi="Times New Roman" w:cs="Times New Roman"/>
          <w:bCs/>
          <w:sz w:val="26"/>
          <w:szCs w:val="26"/>
        </w:rPr>
        <w:t>й</w:t>
      </w:r>
      <w:r w:rsidRPr="002E78C4">
        <w:rPr>
          <w:rFonts w:ascii="Times New Roman" w:hAnsi="Times New Roman" w:cs="Times New Roman"/>
          <w:bCs/>
          <w:sz w:val="26"/>
          <w:szCs w:val="26"/>
        </w:rPr>
        <w:t>ствиях в отношении детей независимо от того, предпринимаются они госуда</w:t>
      </w:r>
      <w:r w:rsidRPr="002E78C4">
        <w:rPr>
          <w:rFonts w:ascii="Times New Roman" w:hAnsi="Times New Roman" w:cs="Times New Roman"/>
          <w:bCs/>
          <w:sz w:val="26"/>
          <w:szCs w:val="26"/>
        </w:rPr>
        <w:t>р</w:t>
      </w:r>
      <w:r w:rsidRPr="002E78C4">
        <w:rPr>
          <w:rFonts w:ascii="Times New Roman" w:hAnsi="Times New Roman" w:cs="Times New Roman"/>
          <w:bCs/>
          <w:sz w:val="26"/>
          <w:szCs w:val="26"/>
        </w:rPr>
        <w:t>ственными или частными учреждениями, занимающимися вопросами социального обеспечения, судами, административными или законодательными органами, пе</w:t>
      </w:r>
      <w:r w:rsidRPr="002E78C4">
        <w:rPr>
          <w:rFonts w:ascii="Times New Roman" w:hAnsi="Times New Roman" w:cs="Times New Roman"/>
          <w:bCs/>
          <w:sz w:val="26"/>
          <w:szCs w:val="26"/>
        </w:rPr>
        <w:t>р</w:t>
      </w:r>
      <w:r w:rsidRPr="002E78C4">
        <w:rPr>
          <w:rFonts w:ascii="Times New Roman" w:hAnsi="Times New Roman" w:cs="Times New Roman"/>
          <w:bCs/>
          <w:sz w:val="26"/>
          <w:szCs w:val="26"/>
        </w:rPr>
        <w:t>воочередное внимание уделяется наилучшему обеспечению интересов ребёнка.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lastRenderedPageBreak/>
        <w:t>Обращаясь к Уполномоченному, граждане часто отмечают формальный по</w:t>
      </w:r>
      <w:r w:rsidRPr="002E78C4">
        <w:rPr>
          <w:rFonts w:ascii="Times New Roman" w:hAnsi="Times New Roman" w:cs="Times New Roman"/>
          <w:sz w:val="26"/>
          <w:szCs w:val="26"/>
        </w:rPr>
        <w:t>д</w:t>
      </w:r>
      <w:r w:rsidRPr="002E78C4">
        <w:rPr>
          <w:rFonts w:ascii="Times New Roman" w:hAnsi="Times New Roman" w:cs="Times New Roman"/>
          <w:sz w:val="26"/>
          <w:szCs w:val="26"/>
        </w:rPr>
        <w:t>ход государственных и муниципальных служащих к решению их вопросов, неж</w:t>
      </w:r>
      <w:r w:rsidRPr="002E78C4">
        <w:rPr>
          <w:rFonts w:ascii="Times New Roman" w:hAnsi="Times New Roman" w:cs="Times New Roman"/>
          <w:sz w:val="26"/>
          <w:szCs w:val="26"/>
        </w:rPr>
        <w:t>е</w:t>
      </w:r>
      <w:r w:rsidRPr="002E78C4">
        <w:rPr>
          <w:rFonts w:ascii="Times New Roman" w:hAnsi="Times New Roman" w:cs="Times New Roman"/>
          <w:sz w:val="26"/>
          <w:szCs w:val="26"/>
        </w:rPr>
        <w:t>лание вникать в проблему, нередко вместо оказания помощи они применяют кар</w:t>
      </w:r>
      <w:r w:rsidRPr="002E78C4">
        <w:rPr>
          <w:rFonts w:ascii="Times New Roman" w:hAnsi="Times New Roman" w:cs="Times New Roman"/>
          <w:sz w:val="26"/>
          <w:szCs w:val="26"/>
        </w:rPr>
        <w:t>а</w:t>
      </w:r>
      <w:r w:rsidRPr="002E78C4">
        <w:rPr>
          <w:rFonts w:ascii="Times New Roman" w:hAnsi="Times New Roman" w:cs="Times New Roman"/>
          <w:sz w:val="26"/>
          <w:szCs w:val="26"/>
        </w:rPr>
        <w:t>тельные меры. Государственным и муниципальным служащим, должностным л</w:t>
      </w:r>
      <w:r w:rsidRPr="002E78C4">
        <w:rPr>
          <w:rFonts w:ascii="Times New Roman" w:hAnsi="Times New Roman" w:cs="Times New Roman"/>
          <w:sz w:val="26"/>
          <w:szCs w:val="26"/>
        </w:rPr>
        <w:t>и</w:t>
      </w:r>
      <w:r w:rsidRPr="002E78C4">
        <w:rPr>
          <w:rFonts w:ascii="Times New Roman" w:hAnsi="Times New Roman" w:cs="Times New Roman"/>
          <w:sz w:val="26"/>
          <w:szCs w:val="26"/>
        </w:rPr>
        <w:t>цам нельзя поверхностно подходить к своим обязанностям, нужно стараться пом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t>гать, находить пути решения возникших проблем семей и детей, подробно объя</w:t>
      </w:r>
      <w:r w:rsidRPr="002E78C4">
        <w:rPr>
          <w:rFonts w:ascii="Times New Roman" w:hAnsi="Times New Roman" w:cs="Times New Roman"/>
          <w:sz w:val="26"/>
          <w:szCs w:val="26"/>
        </w:rPr>
        <w:t>с</w:t>
      </w:r>
      <w:r w:rsidRPr="002E78C4">
        <w:rPr>
          <w:rFonts w:ascii="Times New Roman" w:hAnsi="Times New Roman" w:cs="Times New Roman"/>
          <w:sz w:val="26"/>
          <w:szCs w:val="26"/>
        </w:rPr>
        <w:t>нять их права и возможные методы их защиты. Необходимо изменить методы р</w:t>
      </w:r>
      <w:r w:rsidRPr="002E78C4">
        <w:rPr>
          <w:rFonts w:ascii="Times New Roman" w:hAnsi="Times New Roman" w:cs="Times New Roman"/>
          <w:sz w:val="26"/>
          <w:szCs w:val="26"/>
        </w:rPr>
        <w:t>а</w:t>
      </w:r>
      <w:r w:rsidRPr="002E78C4">
        <w:rPr>
          <w:rFonts w:ascii="Times New Roman" w:hAnsi="Times New Roman" w:cs="Times New Roman"/>
          <w:sz w:val="26"/>
          <w:szCs w:val="26"/>
        </w:rPr>
        <w:t>боты этих органов: оказывать всяческое содействие семье в период возникновения первых проблем, не дожидаясь наступления кризиса и усугубления ситуации. П</w:t>
      </w:r>
      <w:r w:rsidRPr="002E78C4">
        <w:rPr>
          <w:rFonts w:ascii="Times New Roman" w:hAnsi="Times New Roman" w:cs="Times New Roman"/>
          <w:sz w:val="26"/>
          <w:szCs w:val="26"/>
        </w:rPr>
        <w:t>о</w:t>
      </w:r>
      <w:r w:rsidRPr="002E78C4">
        <w:rPr>
          <w:rFonts w:ascii="Times New Roman" w:hAnsi="Times New Roman" w:cs="Times New Roman"/>
          <w:sz w:val="26"/>
          <w:szCs w:val="26"/>
        </w:rPr>
        <w:t>рой вовремя оказанная поддержка (консультативная, психологическая) помогает семье избежать распада или сохранить между родителями отношения, основанные на взаимном уважении, что положительно сказывается на детях. Осознание род</w:t>
      </w:r>
      <w:r w:rsidRPr="002E78C4">
        <w:rPr>
          <w:rFonts w:ascii="Times New Roman" w:hAnsi="Times New Roman" w:cs="Times New Roman"/>
          <w:sz w:val="26"/>
          <w:szCs w:val="26"/>
        </w:rPr>
        <w:t>и</w:t>
      </w:r>
      <w:r w:rsidRPr="002E78C4">
        <w:rPr>
          <w:rFonts w:ascii="Times New Roman" w:hAnsi="Times New Roman" w:cs="Times New Roman"/>
          <w:sz w:val="26"/>
          <w:szCs w:val="26"/>
        </w:rPr>
        <w:t>телями того, что они не останутся один на один с возникшими проблемами, а найдут поддержку в государственных органах, позволит нивелировать риск наступления негативных последствий в семье, и, как следствие, уменьшит соц</w:t>
      </w:r>
      <w:r w:rsidRPr="002E78C4">
        <w:rPr>
          <w:rFonts w:ascii="Times New Roman" w:hAnsi="Times New Roman" w:cs="Times New Roman"/>
          <w:sz w:val="26"/>
          <w:szCs w:val="26"/>
        </w:rPr>
        <w:t>и</w:t>
      </w:r>
      <w:r w:rsidRPr="002E78C4">
        <w:rPr>
          <w:rFonts w:ascii="Times New Roman" w:hAnsi="Times New Roman" w:cs="Times New Roman"/>
          <w:sz w:val="26"/>
          <w:szCs w:val="26"/>
        </w:rPr>
        <w:t>альное сиротство. При получении первых сигналов о неблагополучии ребенка нужно стараться устранить причину этого неблагополучия, а не тольк</w:t>
      </w:r>
      <w:r w:rsidR="00D51EC9" w:rsidRPr="002E78C4">
        <w:rPr>
          <w:rFonts w:ascii="Times New Roman" w:hAnsi="Times New Roman" w:cs="Times New Roman"/>
          <w:sz w:val="26"/>
          <w:szCs w:val="26"/>
        </w:rPr>
        <w:t>о бороться с его последствиями.</w:t>
      </w:r>
    </w:p>
    <w:p w:rsidR="00BB650E" w:rsidRPr="002E78C4" w:rsidRDefault="00BB650E" w:rsidP="002E78C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8C4">
        <w:rPr>
          <w:rFonts w:ascii="Times New Roman" w:hAnsi="Times New Roman" w:cs="Times New Roman"/>
          <w:sz w:val="26"/>
          <w:szCs w:val="26"/>
        </w:rPr>
        <w:t>Уполномоченный надеется на дальнейшее активное сотрудничество с орг</w:t>
      </w:r>
      <w:r w:rsidRPr="002E78C4">
        <w:rPr>
          <w:rFonts w:ascii="Times New Roman" w:hAnsi="Times New Roman" w:cs="Times New Roman"/>
          <w:sz w:val="26"/>
          <w:szCs w:val="26"/>
        </w:rPr>
        <w:t>а</w:t>
      </w:r>
      <w:r w:rsidRPr="002E78C4">
        <w:rPr>
          <w:rFonts w:ascii="Times New Roman" w:hAnsi="Times New Roman" w:cs="Times New Roman"/>
          <w:sz w:val="26"/>
          <w:szCs w:val="26"/>
        </w:rPr>
        <w:t>нами власти</w:t>
      </w:r>
      <w:r w:rsidR="00D51EC9" w:rsidRPr="002E78C4">
        <w:rPr>
          <w:rFonts w:ascii="Times New Roman" w:hAnsi="Times New Roman" w:cs="Times New Roman"/>
          <w:sz w:val="26"/>
          <w:szCs w:val="26"/>
        </w:rPr>
        <w:t>, органами местного самоуправления</w:t>
      </w:r>
      <w:r w:rsidRPr="002E78C4">
        <w:rPr>
          <w:rFonts w:ascii="Times New Roman" w:hAnsi="Times New Roman" w:cs="Times New Roman"/>
          <w:sz w:val="26"/>
          <w:szCs w:val="26"/>
        </w:rPr>
        <w:t xml:space="preserve">, общественными организациями, родительским сообществом </w:t>
      </w:r>
      <w:r w:rsidR="00D51EC9" w:rsidRPr="002E78C4">
        <w:rPr>
          <w:rFonts w:ascii="Times New Roman" w:hAnsi="Times New Roman" w:cs="Times New Roman"/>
          <w:sz w:val="26"/>
          <w:szCs w:val="26"/>
        </w:rPr>
        <w:t xml:space="preserve">и иными организациями </w:t>
      </w:r>
      <w:r w:rsidRPr="002E78C4">
        <w:rPr>
          <w:rFonts w:ascii="Times New Roman" w:hAnsi="Times New Roman" w:cs="Times New Roman"/>
          <w:sz w:val="26"/>
          <w:szCs w:val="26"/>
        </w:rPr>
        <w:t>в целях дальнейшего обсу</w:t>
      </w:r>
      <w:r w:rsidRPr="002E78C4">
        <w:rPr>
          <w:rFonts w:ascii="Times New Roman" w:hAnsi="Times New Roman" w:cs="Times New Roman"/>
          <w:sz w:val="26"/>
          <w:szCs w:val="26"/>
        </w:rPr>
        <w:t>ж</w:t>
      </w:r>
      <w:r w:rsidRPr="002E78C4">
        <w:rPr>
          <w:rFonts w:ascii="Times New Roman" w:hAnsi="Times New Roman" w:cs="Times New Roman"/>
          <w:sz w:val="26"/>
          <w:szCs w:val="26"/>
        </w:rPr>
        <w:t>дения и решения проблем детства.</w:t>
      </w:r>
    </w:p>
    <w:p w:rsidR="002E78C4" w:rsidRPr="002E78C4" w:rsidRDefault="002E78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E78C4" w:rsidRPr="002E78C4" w:rsidSect="006F758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44" w:rsidRDefault="00434644" w:rsidP="00771927">
      <w:pPr>
        <w:spacing w:after="0" w:line="240" w:lineRule="auto"/>
      </w:pPr>
      <w:r>
        <w:separator/>
      </w:r>
    </w:p>
  </w:endnote>
  <w:endnote w:type="continuationSeparator" w:id="0">
    <w:p w:rsidR="00434644" w:rsidRDefault="00434644" w:rsidP="0077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22940"/>
      <w:docPartObj>
        <w:docPartGallery w:val="Page Numbers (Bottom of Page)"/>
        <w:docPartUnique/>
      </w:docPartObj>
    </w:sdtPr>
    <w:sdtEndPr/>
    <w:sdtContent>
      <w:p w:rsidR="00771927" w:rsidRDefault="0077192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51">
          <w:rPr>
            <w:noProof/>
          </w:rPr>
          <w:t>15</w:t>
        </w:r>
        <w:r>
          <w:fldChar w:fldCharType="end"/>
        </w:r>
      </w:p>
    </w:sdtContent>
  </w:sdt>
  <w:p w:rsidR="00771927" w:rsidRDefault="0077192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44" w:rsidRDefault="00434644" w:rsidP="00771927">
      <w:pPr>
        <w:spacing w:after="0" w:line="240" w:lineRule="auto"/>
      </w:pPr>
      <w:r>
        <w:separator/>
      </w:r>
    </w:p>
  </w:footnote>
  <w:footnote w:type="continuationSeparator" w:id="0">
    <w:p w:rsidR="00434644" w:rsidRDefault="00434644" w:rsidP="0077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52"/>
    <w:multiLevelType w:val="hybridMultilevel"/>
    <w:tmpl w:val="29DC3ED6"/>
    <w:lvl w:ilvl="0" w:tplc="1A2EBCC2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41F3"/>
    <w:multiLevelType w:val="hybridMultilevel"/>
    <w:tmpl w:val="9FCCD674"/>
    <w:lvl w:ilvl="0" w:tplc="21AE9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76741"/>
    <w:multiLevelType w:val="hybridMultilevel"/>
    <w:tmpl w:val="456E0380"/>
    <w:lvl w:ilvl="0" w:tplc="BBF4F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43272"/>
    <w:multiLevelType w:val="hybridMultilevel"/>
    <w:tmpl w:val="E6F02072"/>
    <w:lvl w:ilvl="0" w:tplc="B0AE8478">
      <w:start w:val="1"/>
      <w:numFmt w:val="decimal"/>
      <w:lvlText w:val="%1)"/>
      <w:lvlJc w:val="left"/>
      <w:pPr>
        <w:ind w:left="2053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93559B"/>
    <w:multiLevelType w:val="hybridMultilevel"/>
    <w:tmpl w:val="D65AD670"/>
    <w:lvl w:ilvl="0" w:tplc="1A2EBCC2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E4AF4"/>
    <w:multiLevelType w:val="hybridMultilevel"/>
    <w:tmpl w:val="745ECCFC"/>
    <w:lvl w:ilvl="0" w:tplc="21AE9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3A5F6A"/>
    <w:multiLevelType w:val="hybridMultilevel"/>
    <w:tmpl w:val="7A7201B8"/>
    <w:lvl w:ilvl="0" w:tplc="21AE9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B42FD8"/>
    <w:multiLevelType w:val="hybridMultilevel"/>
    <w:tmpl w:val="48D0A35C"/>
    <w:lvl w:ilvl="0" w:tplc="21AE9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3874FF"/>
    <w:multiLevelType w:val="hybridMultilevel"/>
    <w:tmpl w:val="595C6FB6"/>
    <w:lvl w:ilvl="0" w:tplc="21AE9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5A0671"/>
    <w:multiLevelType w:val="hybridMultilevel"/>
    <w:tmpl w:val="7592F1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447DD7"/>
    <w:multiLevelType w:val="hybridMultilevel"/>
    <w:tmpl w:val="68BA3FDC"/>
    <w:lvl w:ilvl="0" w:tplc="B0AE8478">
      <w:start w:val="1"/>
      <w:numFmt w:val="decimal"/>
      <w:lvlText w:val="%1)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D6"/>
    <w:rsid w:val="00003A24"/>
    <w:rsid w:val="00024F3D"/>
    <w:rsid w:val="00027567"/>
    <w:rsid w:val="00040877"/>
    <w:rsid w:val="000462B3"/>
    <w:rsid w:val="000475A0"/>
    <w:rsid w:val="00050070"/>
    <w:rsid w:val="000518D4"/>
    <w:rsid w:val="000613A7"/>
    <w:rsid w:val="00065CE6"/>
    <w:rsid w:val="000667A8"/>
    <w:rsid w:val="00073D7D"/>
    <w:rsid w:val="00074A15"/>
    <w:rsid w:val="00081E69"/>
    <w:rsid w:val="000A3DC5"/>
    <w:rsid w:val="000A7462"/>
    <w:rsid w:val="000A74FC"/>
    <w:rsid w:val="000A7609"/>
    <w:rsid w:val="000C3846"/>
    <w:rsid w:val="000D7A64"/>
    <w:rsid w:val="000E41CF"/>
    <w:rsid w:val="000F028F"/>
    <w:rsid w:val="000F714D"/>
    <w:rsid w:val="001036A3"/>
    <w:rsid w:val="00120529"/>
    <w:rsid w:val="00131F23"/>
    <w:rsid w:val="0014739B"/>
    <w:rsid w:val="00156FEF"/>
    <w:rsid w:val="00165450"/>
    <w:rsid w:val="001660B8"/>
    <w:rsid w:val="001762B6"/>
    <w:rsid w:val="00181B5B"/>
    <w:rsid w:val="0018597A"/>
    <w:rsid w:val="00192FA9"/>
    <w:rsid w:val="00197AD5"/>
    <w:rsid w:val="001A0D5E"/>
    <w:rsid w:val="001A26E8"/>
    <w:rsid w:val="001C39B2"/>
    <w:rsid w:val="001E7ED3"/>
    <w:rsid w:val="001F26C4"/>
    <w:rsid w:val="001F546F"/>
    <w:rsid w:val="002331C5"/>
    <w:rsid w:val="0024099D"/>
    <w:rsid w:val="00241B25"/>
    <w:rsid w:val="0025377A"/>
    <w:rsid w:val="00297143"/>
    <w:rsid w:val="002B3607"/>
    <w:rsid w:val="002D05D5"/>
    <w:rsid w:val="002D4259"/>
    <w:rsid w:val="002E4A89"/>
    <w:rsid w:val="002E71FB"/>
    <w:rsid w:val="002E77E1"/>
    <w:rsid w:val="002E78C4"/>
    <w:rsid w:val="00301F37"/>
    <w:rsid w:val="00307E03"/>
    <w:rsid w:val="003132CD"/>
    <w:rsid w:val="00316E84"/>
    <w:rsid w:val="00317A0A"/>
    <w:rsid w:val="00324C2F"/>
    <w:rsid w:val="00326388"/>
    <w:rsid w:val="00344D01"/>
    <w:rsid w:val="003648A2"/>
    <w:rsid w:val="0036494F"/>
    <w:rsid w:val="00371735"/>
    <w:rsid w:val="003735B6"/>
    <w:rsid w:val="0038282C"/>
    <w:rsid w:val="003C3497"/>
    <w:rsid w:val="003D47EF"/>
    <w:rsid w:val="003E5A81"/>
    <w:rsid w:val="003E71CA"/>
    <w:rsid w:val="00412F8D"/>
    <w:rsid w:val="00414EAE"/>
    <w:rsid w:val="0042782C"/>
    <w:rsid w:val="00434644"/>
    <w:rsid w:val="00441E6C"/>
    <w:rsid w:val="004926E5"/>
    <w:rsid w:val="0049479A"/>
    <w:rsid w:val="0049480B"/>
    <w:rsid w:val="004A4A08"/>
    <w:rsid w:val="004A5649"/>
    <w:rsid w:val="004B6DB7"/>
    <w:rsid w:val="004C4D77"/>
    <w:rsid w:val="004C79AB"/>
    <w:rsid w:val="004E7310"/>
    <w:rsid w:val="004F57E3"/>
    <w:rsid w:val="00501A6E"/>
    <w:rsid w:val="005254BB"/>
    <w:rsid w:val="00534663"/>
    <w:rsid w:val="005423DB"/>
    <w:rsid w:val="00543694"/>
    <w:rsid w:val="00547750"/>
    <w:rsid w:val="00553434"/>
    <w:rsid w:val="00564FB4"/>
    <w:rsid w:val="00575AB0"/>
    <w:rsid w:val="00576592"/>
    <w:rsid w:val="005812FB"/>
    <w:rsid w:val="005C6D1E"/>
    <w:rsid w:val="005C7736"/>
    <w:rsid w:val="005E1814"/>
    <w:rsid w:val="005E21F4"/>
    <w:rsid w:val="005E2F0D"/>
    <w:rsid w:val="005F081A"/>
    <w:rsid w:val="005F2940"/>
    <w:rsid w:val="0060340E"/>
    <w:rsid w:val="00607204"/>
    <w:rsid w:val="0061281E"/>
    <w:rsid w:val="00614842"/>
    <w:rsid w:val="0061602F"/>
    <w:rsid w:val="0062688F"/>
    <w:rsid w:val="00646937"/>
    <w:rsid w:val="00653E83"/>
    <w:rsid w:val="0066188D"/>
    <w:rsid w:val="006825AE"/>
    <w:rsid w:val="006A052C"/>
    <w:rsid w:val="006C182B"/>
    <w:rsid w:val="006C2CBA"/>
    <w:rsid w:val="006C5F50"/>
    <w:rsid w:val="006C7B90"/>
    <w:rsid w:val="006E0513"/>
    <w:rsid w:val="006E1981"/>
    <w:rsid w:val="006E7D5A"/>
    <w:rsid w:val="006F7582"/>
    <w:rsid w:val="00705CF1"/>
    <w:rsid w:val="007124F0"/>
    <w:rsid w:val="00713489"/>
    <w:rsid w:val="00715CE1"/>
    <w:rsid w:val="00720CB3"/>
    <w:rsid w:val="007225AA"/>
    <w:rsid w:val="007242C9"/>
    <w:rsid w:val="00766233"/>
    <w:rsid w:val="00771927"/>
    <w:rsid w:val="0077369F"/>
    <w:rsid w:val="0077768F"/>
    <w:rsid w:val="0078579D"/>
    <w:rsid w:val="00794500"/>
    <w:rsid w:val="00797AC8"/>
    <w:rsid w:val="007A205A"/>
    <w:rsid w:val="007A52B1"/>
    <w:rsid w:val="007B23CD"/>
    <w:rsid w:val="007B7349"/>
    <w:rsid w:val="007B7510"/>
    <w:rsid w:val="007C3E0F"/>
    <w:rsid w:val="007C4E9C"/>
    <w:rsid w:val="007D0131"/>
    <w:rsid w:val="007D30B6"/>
    <w:rsid w:val="007F0FEF"/>
    <w:rsid w:val="00803BF7"/>
    <w:rsid w:val="00805A73"/>
    <w:rsid w:val="008126AE"/>
    <w:rsid w:val="00821F95"/>
    <w:rsid w:val="008257B8"/>
    <w:rsid w:val="008438C3"/>
    <w:rsid w:val="00844F55"/>
    <w:rsid w:val="00852D73"/>
    <w:rsid w:val="00875D27"/>
    <w:rsid w:val="00892CDA"/>
    <w:rsid w:val="00897684"/>
    <w:rsid w:val="008A6A3A"/>
    <w:rsid w:val="008B4A3C"/>
    <w:rsid w:val="008B6D4F"/>
    <w:rsid w:val="008E464D"/>
    <w:rsid w:val="008F174D"/>
    <w:rsid w:val="00932A9B"/>
    <w:rsid w:val="00937F6F"/>
    <w:rsid w:val="00944CE0"/>
    <w:rsid w:val="00951819"/>
    <w:rsid w:val="00980FA1"/>
    <w:rsid w:val="00985658"/>
    <w:rsid w:val="00996D26"/>
    <w:rsid w:val="009B171F"/>
    <w:rsid w:val="009B4DF9"/>
    <w:rsid w:val="009C136A"/>
    <w:rsid w:val="009D6EE5"/>
    <w:rsid w:val="009E2ADD"/>
    <w:rsid w:val="009E7E09"/>
    <w:rsid w:val="009F2783"/>
    <w:rsid w:val="009F61E4"/>
    <w:rsid w:val="009F7437"/>
    <w:rsid w:val="00A02648"/>
    <w:rsid w:val="00A0411A"/>
    <w:rsid w:val="00A104EF"/>
    <w:rsid w:val="00A11223"/>
    <w:rsid w:val="00A14AE2"/>
    <w:rsid w:val="00A16ECA"/>
    <w:rsid w:val="00A233E7"/>
    <w:rsid w:val="00A3354A"/>
    <w:rsid w:val="00A553E1"/>
    <w:rsid w:val="00A7699E"/>
    <w:rsid w:val="00A80F97"/>
    <w:rsid w:val="00A84507"/>
    <w:rsid w:val="00A85CFD"/>
    <w:rsid w:val="00AB236C"/>
    <w:rsid w:val="00AB475B"/>
    <w:rsid w:val="00AB58A2"/>
    <w:rsid w:val="00AB6D69"/>
    <w:rsid w:val="00AD2BE5"/>
    <w:rsid w:val="00AD3FB1"/>
    <w:rsid w:val="00AD4827"/>
    <w:rsid w:val="00AF7FC9"/>
    <w:rsid w:val="00B12D86"/>
    <w:rsid w:val="00B2522A"/>
    <w:rsid w:val="00B34304"/>
    <w:rsid w:val="00B34B9F"/>
    <w:rsid w:val="00B50D91"/>
    <w:rsid w:val="00B530A6"/>
    <w:rsid w:val="00B567E4"/>
    <w:rsid w:val="00B80CB5"/>
    <w:rsid w:val="00BB19DF"/>
    <w:rsid w:val="00BB650E"/>
    <w:rsid w:val="00BC44B9"/>
    <w:rsid w:val="00BC6778"/>
    <w:rsid w:val="00BC76B3"/>
    <w:rsid w:val="00BD5C3E"/>
    <w:rsid w:val="00BF3388"/>
    <w:rsid w:val="00BF493E"/>
    <w:rsid w:val="00C13400"/>
    <w:rsid w:val="00C14E24"/>
    <w:rsid w:val="00C164C0"/>
    <w:rsid w:val="00C16F9E"/>
    <w:rsid w:val="00C21C18"/>
    <w:rsid w:val="00C257A2"/>
    <w:rsid w:val="00C305AA"/>
    <w:rsid w:val="00C32392"/>
    <w:rsid w:val="00C41359"/>
    <w:rsid w:val="00C4342C"/>
    <w:rsid w:val="00C46751"/>
    <w:rsid w:val="00C65978"/>
    <w:rsid w:val="00C701E7"/>
    <w:rsid w:val="00C71DD8"/>
    <w:rsid w:val="00C8114E"/>
    <w:rsid w:val="00C83CA5"/>
    <w:rsid w:val="00C93690"/>
    <w:rsid w:val="00C96F8D"/>
    <w:rsid w:val="00CB3700"/>
    <w:rsid w:val="00CB53F0"/>
    <w:rsid w:val="00CB6720"/>
    <w:rsid w:val="00CC1486"/>
    <w:rsid w:val="00CC18E7"/>
    <w:rsid w:val="00CC4113"/>
    <w:rsid w:val="00CD37F1"/>
    <w:rsid w:val="00CE12E3"/>
    <w:rsid w:val="00CE12F5"/>
    <w:rsid w:val="00CE2784"/>
    <w:rsid w:val="00CE445F"/>
    <w:rsid w:val="00CF0E31"/>
    <w:rsid w:val="00CF6EA4"/>
    <w:rsid w:val="00D07B2C"/>
    <w:rsid w:val="00D158EE"/>
    <w:rsid w:val="00D2026E"/>
    <w:rsid w:val="00D22550"/>
    <w:rsid w:val="00D30CD8"/>
    <w:rsid w:val="00D40427"/>
    <w:rsid w:val="00D40F82"/>
    <w:rsid w:val="00D51EC9"/>
    <w:rsid w:val="00D56CDF"/>
    <w:rsid w:val="00D667CD"/>
    <w:rsid w:val="00D67248"/>
    <w:rsid w:val="00D71E49"/>
    <w:rsid w:val="00D86E27"/>
    <w:rsid w:val="00D876E3"/>
    <w:rsid w:val="00D95AA7"/>
    <w:rsid w:val="00DB0AFC"/>
    <w:rsid w:val="00DB2150"/>
    <w:rsid w:val="00DC23CA"/>
    <w:rsid w:val="00DC2961"/>
    <w:rsid w:val="00DD2408"/>
    <w:rsid w:val="00DD7763"/>
    <w:rsid w:val="00DE0AFF"/>
    <w:rsid w:val="00DF659D"/>
    <w:rsid w:val="00E1449A"/>
    <w:rsid w:val="00E4354A"/>
    <w:rsid w:val="00E56C93"/>
    <w:rsid w:val="00E56F5D"/>
    <w:rsid w:val="00E60118"/>
    <w:rsid w:val="00E63CFC"/>
    <w:rsid w:val="00E65356"/>
    <w:rsid w:val="00E7044E"/>
    <w:rsid w:val="00E72313"/>
    <w:rsid w:val="00E74F9F"/>
    <w:rsid w:val="00E81FAA"/>
    <w:rsid w:val="00E91741"/>
    <w:rsid w:val="00E95C12"/>
    <w:rsid w:val="00EA65BA"/>
    <w:rsid w:val="00EB0117"/>
    <w:rsid w:val="00EC4EAE"/>
    <w:rsid w:val="00ED129A"/>
    <w:rsid w:val="00EF5A14"/>
    <w:rsid w:val="00F01B30"/>
    <w:rsid w:val="00F15548"/>
    <w:rsid w:val="00F259A9"/>
    <w:rsid w:val="00F354F8"/>
    <w:rsid w:val="00F433BD"/>
    <w:rsid w:val="00F6050A"/>
    <w:rsid w:val="00F72D2C"/>
    <w:rsid w:val="00F909EF"/>
    <w:rsid w:val="00F90FBA"/>
    <w:rsid w:val="00FA1647"/>
    <w:rsid w:val="00FA7CD6"/>
    <w:rsid w:val="00FB14BE"/>
    <w:rsid w:val="00FB5871"/>
    <w:rsid w:val="00FC05E2"/>
    <w:rsid w:val="00FC7F12"/>
    <w:rsid w:val="00FD475A"/>
    <w:rsid w:val="00FE26E6"/>
    <w:rsid w:val="00FE7567"/>
    <w:rsid w:val="00FF50D8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C"/>
  </w:style>
  <w:style w:type="paragraph" w:styleId="1">
    <w:name w:val="heading 1"/>
    <w:basedOn w:val="a"/>
    <w:next w:val="a"/>
    <w:link w:val="10"/>
    <w:uiPriority w:val="9"/>
    <w:qFormat/>
    <w:rsid w:val="00492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III,Знак20"/>
    <w:basedOn w:val="a"/>
    <w:next w:val="a"/>
    <w:link w:val="30"/>
    <w:qFormat/>
    <w:rsid w:val="00C4342C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III Знак,Знак20 Знак"/>
    <w:basedOn w:val="a0"/>
    <w:link w:val="3"/>
    <w:rsid w:val="00C434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F0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6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aliases w:val="Body Text Char"/>
    <w:basedOn w:val="a"/>
    <w:link w:val="a8"/>
    <w:rsid w:val="00F605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Body Text Char Знак"/>
    <w:basedOn w:val="a0"/>
    <w:link w:val="a7"/>
    <w:rsid w:val="00F605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5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link w:val="aa"/>
    <w:uiPriority w:val="99"/>
    <w:semiHidden/>
    <w:locked/>
    <w:rsid w:val="00715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9"/>
    <w:uiPriority w:val="99"/>
    <w:semiHidden/>
    <w:unhideWhenUsed/>
    <w:rsid w:val="0071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link w:val="ac"/>
    <w:locked/>
    <w:rsid w:val="00D40427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D4042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Заголовок Знак1"/>
    <w:basedOn w:val="a0"/>
    <w:uiPriority w:val="10"/>
    <w:rsid w:val="00D4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92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926E5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926E5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4926E5"/>
    <w:pPr>
      <w:spacing w:after="100"/>
    </w:pPr>
  </w:style>
  <w:style w:type="character" w:styleId="ae">
    <w:name w:val="Hyperlink"/>
    <w:basedOn w:val="a0"/>
    <w:uiPriority w:val="99"/>
    <w:unhideWhenUsed/>
    <w:rsid w:val="004926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77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1927"/>
  </w:style>
  <w:style w:type="paragraph" w:styleId="af1">
    <w:name w:val="footer"/>
    <w:basedOn w:val="a"/>
    <w:link w:val="af2"/>
    <w:uiPriority w:val="99"/>
    <w:unhideWhenUsed/>
    <w:rsid w:val="0077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1927"/>
  </w:style>
  <w:style w:type="paragraph" w:styleId="21">
    <w:name w:val="toc 2"/>
    <w:basedOn w:val="a"/>
    <w:next w:val="a"/>
    <w:autoRedefine/>
    <w:uiPriority w:val="39"/>
    <w:unhideWhenUsed/>
    <w:rsid w:val="0077192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C"/>
  </w:style>
  <w:style w:type="paragraph" w:styleId="1">
    <w:name w:val="heading 1"/>
    <w:basedOn w:val="a"/>
    <w:next w:val="a"/>
    <w:link w:val="10"/>
    <w:uiPriority w:val="9"/>
    <w:qFormat/>
    <w:rsid w:val="00492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III,Знак20"/>
    <w:basedOn w:val="a"/>
    <w:next w:val="a"/>
    <w:link w:val="30"/>
    <w:qFormat/>
    <w:rsid w:val="00C4342C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III Знак,Знак20 Знак"/>
    <w:basedOn w:val="a0"/>
    <w:link w:val="3"/>
    <w:rsid w:val="00C434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F0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6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aliases w:val="Body Text Char"/>
    <w:basedOn w:val="a"/>
    <w:link w:val="a8"/>
    <w:rsid w:val="00F6050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Body Text Char Знак"/>
    <w:basedOn w:val="a0"/>
    <w:link w:val="a7"/>
    <w:rsid w:val="00F605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5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link w:val="aa"/>
    <w:uiPriority w:val="99"/>
    <w:semiHidden/>
    <w:locked/>
    <w:rsid w:val="00715C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9"/>
    <w:uiPriority w:val="99"/>
    <w:semiHidden/>
    <w:unhideWhenUsed/>
    <w:rsid w:val="0071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link w:val="ac"/>
    <w:locked/>
    <w:rsid w:val="00D40427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D4042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Заголовок Знак1"/>
    <w:basedOn w:val="a0"/>
    <w:uiPriority w:val="10"/>
    <w:rsid w:val="00D4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92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926E5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926E5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4926E5"/>
    <w:pPr>
      <w:spacing w:after="100"/>
    </w:pPr>
  </w:style>
  <w:style w:type="character" w:styleId="ae">
    <w:name w:val="Hyperlink"/>
    <w:basedOn w:val="a0"/>
    <w:uiPriority w:val="99"/>
    <w:unhideWhenUsed/>
    <w:rsid w:val="004926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77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1927"/>
  </w:style>
  <w:style w:type="paragraph" w:styleId="af1">
    <w:name w:val="footer"/>
    <w:basedOn w:val="a"/>
    <w:link w:val="af2"/>
    <w:uiPriority w:val="99"/>
    <w:unhideWhenUsed/>
    <w:rsid w:val="0077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1927"/>
  </w:style>
  <w:style w:type="paragraph" w:styleId="21">
    <w:name w:val="toc 2"/>
    <w:basedOn w:val="a"/>
    <w:next w:val="a"/>
    <w:autoRedefine/>
    <w:uiPriority w:val="39"/>
    <w:unhideWhenUsed/>
    <w:rsid w:val="0077192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mbudsman3\AppData\Local\Microsoft\Windows\Temporary%20Internet%20Files\Content.Outlook\8FMIEVK9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budsman3\AppData\Local\Microsoft\Windows\Temporary%20Internet%20Files\Content.Outlook\8FMIEVK9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budsman3\AppData\Local\Microsoft\Windows\Temporary%20Internet%20Files\Content.Outlook\8FMIEVK9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mbudsman3\AppData\Local\Microsoft\Windows\Temporary%20Internet%20Files\Content.Outlook\8FMIEVK9\&#1082;%20&#1076;&#1086;&#1082;&#1083;&#1072;&#1076;&#1091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009817045961677E-2"/>
          <c:y val="0.1376998522077244"/>
          <c:w val="0.7754733559451199"/>
          <c:h val="0.6380293321043011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2136463300184753E-3"/>
                  <c:y val="-1.81081878919687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E0-4BA0-9220-E5C79B7515FA}"/>
                </c:ext>
              </c:extLst>
            </c:dLbl>
            <c:dLbl>
              <c:idx val="1"/>
              <c:layout>
                <c:manualLayout>
                  <c:x val="-2.0778025955924596E-3"/>
                  <c:y val="-6.910620665949183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E0-4BA0-9220-E5C79B7515FA}"/>
                </c:ext>
              </c:extLst>
            </c:dLbl>
            <c:dLbl>
              <c:idx val="2"/>
              <c:layout>
                <c:manualLayout>
                  <c:x val="-2.5065265436198013E-3"/>
                  <c:y val="3.867681744460312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E0-4BA0-9220-E5C79B7515FA}"/>
                </c:ext>
              </c:extLst>
            </c:dLbl>
            <c:dLbl>
              <c:idx val="3"/>
              <c:layout>
                <c:manualLayout>
                  <c:x val="3.8359818203240375E-3"/>
                  <c:y val="-1.353329880415045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E0-4BA0-9220-E5C79B7515FA}"/>
                </c:ext>
              </c:extLst>
            </c:dLbl>
            <c:dLbl>
              <c:idx val="4"/>
              <c:layout>
                <c:manualLayout>
                  <c:x val="1.0030957668752953E-3"/>
                  <c:y val="-2.82814339105362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E0-4BA0-9220-E5C79B7515FA}"/>
                </c:ext>
              </c:extLst>
            </c:dLbl>
            <c:dLbl>
              <c:idx val="5"/>
              <c:layout>
                <c:manualLayout>
                  <c:x val="5.045763510330445E-4"/>
                  <c:y val="-2.7268766164847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E0-4BA0-9220-E5C79B7515FA}"/>
                </c:ext>
              </c:extLst>
            </c:dLbl>
            <c:dLbl>
              <c:idx val="6"/>
              <c:layout>
                <c:manualLayout>
                  <c:x val="3.7218184265428379E-3"/>
                  <c:y val="-4.000784684954779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E0-4BA0-9220-E5C79B7515F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Лист1!$B$5:$B$12</c:f>
              <c:strCache>
                <c:ptCount val="8"/>
                <c:pt idx="0">
                  <c:v>На личном приеме</c:v>
                </c:pt>
                <c:pt idx="1">
                  <c:v>Письменно</c:v>
                </c:pt>
                <c:pt idx="2">
                  <c:v>Электронным письмом</c:v>
                </c:pt>
                <c:pt idx="3">
                  <c:v>С сайта rfdeti</c:v>
                </c:pt>
                <c:pt idx="4">
                  <c:v>По телефону</c:v>
                </c:pt>
                <c:pt idx="5">
                  <c:v>Письма через иные органы власти</c:v>
                </c:pt>
                <c:pt idx="6">
                  <c:v>Письма через аппарат УПР РФ</c:v>
                </c:pt>
                <c:pt idx="7">
                  <c:v>Письма через Администрацию Главы ЧР</c:v>
                </c:pt>
              </c:strCache>
            </c:strRef>
          </c:cat>
          <c:val>
            <c:numRef>
              <c:f>Лист1!$C$5:$C$12</c:f>
              <c:numCache>
                <c:formatCode>General</c:formatCode>
                <c:ptCount val="8"/>
                <c:pt idx="0">
                  <c:v>335</c:v>
                </c:pt>
                <c:pt idx="1">
                  <c:v>149</c:v>
                </c:pt>
                <c:pt idx="2">
                  <c:v>149</c:v>
                </c:pt>
                <c:pt idx="3">
                  <c:v>98</c:v>
                </c:pt>
                <c:pt idx="4">
                  <c:v>29</c:v>
                </c:pt>
                <c:pt idx="5">
                  <c:v>15</c:v>
                </c:pt>
                <c:pt idx="6">
                  <c:v>10</c:v>
                </c:pt>
                <c:pt idx="7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DE0-4BA0-9220-E5C79B751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306560"/>
        <c:axId val="60308096"/>
      </c:barChart>
      <c:catAx>
        <c:axId val="6030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0308096"/>
        <c:crosses val="autoZero"/>
        <c:auto val="1"/>
        <c:lblAlgn val="ctr"/>
        <c:lblOffset val="100"/>
        <c:noMultiLvlLbl val="0"/>
      </c:catAx>
      <c:valAx>
        <c:axId val="6030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30656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 b="1">
                <a:effectLst/>
              </a:rPr>
              <a:t>От кого поступили обращения</a:t>
            </a:r>
            <a:endParaRPr lang="ru-RU">
              <a:effectLst/>
            </a:endParaRPr>
          </a:p>
        </c:rich>
      </c:tx>
      <c:overlay val="0"/>
    </c:title>
    <c:autoTitleDeleted val="0"/>
    <c:view3D>
      <c:rotX val="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865774116031582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9F-4446-9399-6E5CC5B41D3F}"/>
                </c:ext>
              </c:extLst>
            </c:dLbl>
            <c:dLbl>
              <c:idx val="1"/>
              <c:layout>
                <c:manualLayout>
                  <c:x val="6.865774116031582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9F-4446-9399-6E5CC5B41D3F}"/>
                </c:ext>
              </c:extLst>
            </c:dLbl>
            <c:dLbl>
              <c:idx val="2"/>
              <c:layout>
                <c:manualLayout>
                  <c:x val="5.1493305870236915E-3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9F-4446-9399-6E5CC5B41D3F}"/>
                </c:ext>
              </c:extLst>
            </c:dLbl>
            <c:dLbl>
              <c:idx val="3"/>
              <c:layout>
                <c:manualLayout>
                  <c:x val="8.582217645039479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9F-4446-9399-6E5CC5B41D3F}"/>
                </c:ext>
              </c:extLst>
            </c:dLbl>
            <c:dLbl>
              <c:idx val="4"/>
              <c:layout>
                <c:manualLayout>
                  <c:x val="1.0298661174047364E-2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9F-4446-9399-6E5CC5B41D3F}"/>
                </c:ext>
              </c:extLst>
            </c:dLbl>
            <c:dLbl>
              <c:idx val="6"/>
              <c:layout>
                <c:manualLayout>
                  <c:x val="6.865774116031582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9F-4446-9399-6E5CC5B41D3F}"/>
                </c:ext>
              </c:extLst>
            </c:dLbl>
            <c:dLbl>
              <c:idx val="7"/>
              <c:layout>
                <c:manualLayout>
                  <c:x val="1.029866117404736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9F-4446-9399-6E5CC5B41D3F}"/>
                </c:ext>
              </c:extLst>
            </c:dLbl>
            <c:dLbl>
              <c:idx val="8"/>
              <c:layout>
                <c:manualLayout>
                  <c:x val="1.029866117404736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9F-4446-9399-6E5CC5B41D3F}"/>
                </c:ext>
              </c:extLst>
            </c:dLbl>
            <c:dLbl>
              <c:idx val="9"/>
              <c:layout>
                <c:manualLayout>
                  <c:x val="6.8657741160315826E-3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9F-4446-9399-6E5CC5B41D3F}"/>
                </c:ext>
              </c:extLst>
            </c:dLbl>
            <c:dLbl>
              <c:idx val="10"/>
              <c:layout>
                <c:manualLayout>
                  <c:x val="1.0298661174047237E-2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9F-4446-9399-6E5CC5B41D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Лист2!$B$4:$B$9</c:f>
              <c:strCache>
                <c:ptCount val="6"/>
                <c:pt idx="0">
                  <c:v>От родителей несовершеннолетних</c:v>
                </c:pt>
                <c:pt idx="1">
                  <c:v>От опекунов, попечителей и приемных родителей</c:v>
                </c:pt>
                <c:pt idx="2">
                  <c:v>От родственников</c:v>
                </c:pt>
                <c:pt idx="3">
                  <c:v>От детей-сирот и детей, оставшихся без попечения родителей, лиц из числа детей-сирот и детей, оставшихся без попечения родителей</c:v>
                </c:pt>
                <c:pt idx="4">
                  <c:v>От иных лиц (адвокаты, граждане)</c:v>
                </c:pt>
                <c:pt idx="5">
                  <c:v>От самих несовершеннолетних</c:v>
                </c:pt>
              </c:strCache>
            </c:strRef>
          </c:cat>
          <c:val>
            <c:numRef>
              <c:f>Лист2!$C$4:$C$9</c:f>
              <c:numCache>
                <c:formatCode>General</c:formatCode>
                <c:ptCount val="6"/>
                <c:pt idx="0">
                  <c:v>574</c:v>
                </c:pt>
                <c:pt idx="1">
                  <c:v>64</c:v>
                </c:pt>
                <c:pt idx="2">
                  <c:v>61</c:v>
                </c:pt>
                <c:pt idx="3">
                  <c:v>49</c:v>
                </c:pt>
                <c:pt idx="4">
                  <c:v>39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59F-4446-9399-6E5CC5B41D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338176"/>
        <c:axId val="60339712"/>
        <c:axId val="0"/>
      </c:bar3DChart>
      <c:catAx>
        <c:axId val="6033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0339712"/>
        <c:crosses val="autoZero"/>
        <c:auto val="1"/>
        <c:lblAlgn val="ctr"/>
        <c:lblOffset val="100"/>
        <c:noMultiLvlLbl val="0"/>
      </c:catAx>
      <c:valAx>
        <c:axId val="603397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0338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Обращения по муниципальным образованиям 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865774116031582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C1-4F80-9A9B-609199C132C3}"/>
                </c:ext>
              </c:extLst>
            </c:dLbl>
            <c:dLbl>
              <c:idx val="1"/>
              <c:layout>
                <c:manualLayout>
                  <c:x val="4.7289521502119928E-3"/>
                  <c:y val="-1.47137503588649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C1-4F80-9A9B-609199C132C3}"/>
                </c:ext>
              </c:extLst>
            </c:dLbl>
            <c:dLbl>
              <c:idx val="2"/>
              <c:layout>
                <c:manualLayout>
                  <c:x val="5.1493305870236915E-3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C1-4F80-9A9B-609199C132C3}"/>
                </c:ext>
              </c:extLst>
            </c:dLbl>
            <c:dLbl>
              <c:idx val="3"/>
              <c:layout>
                <c:manualLayout>
                  <c:x val="8.582217645039479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C1-4F80-9A9B-609199C132C3}"/>
                </c:ext>
              </c:extLst>
            </c:dLbl>
            <c:dLbl>
              <c:idx val="4"/>
              <c:layout>
                <c:manualLayout>
                  <c:x val="1.0298661174047364E-2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C1-4F80-9A9B-609199C132C3}"/>
                </c:ext>
              </c:extLst>
            </c:dLbl>
            <c:dLbl>
              <c:idx val="5"/>
              <c:layout>
                <c:manualLayout>
                  <c:x val="2.136752136752137E-3"/>
                  <c:y val="2.9427500717729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C1-4F80-9A9B-609199C132C3}"/>
                </c:ext>
              </c:extLst>
            </c:dLbl>
            <c:dLbl>
              <c:idx val="6"/>
              <c:layout>
                <c:manualLayout>
                  <c:x val="6.865774116031582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C1-4F80-9A9B-609199C132C3}"/>
                </c:ext>
              </c:extLst>
            </c:dLbl>
            <c:dLbl>
              <c:idx val="7"/>
              <c:layout>
                <c:manualLayout>
                  <c:x val="1.029866117404736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C1-4F80-9A9B-609199C132C3}"/>
                </c:ext>
              </c:extLst>
            </c:dLbl>
            <c:dLbl>
              <c:idx val="8"/>
              <c:layout>
                <c:manualLayout>
                  <c:x val="1.029866117404736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C1-4F80-9A9B-609199C132C3}"/>
                </c:ext>
              </c:extLst>
            </c:dLbl>
            <c:dLbl>
              <c:idx val="9"/>
              <c:layout>
                <c:manualLayout>
                  <c:x val="6.8657741160315826E-3"/>
                  <c:y val="-2.71886895051658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C1-4F80-9A9B-609199C132C3}"/>
                </c:ext>
              </c:extLst>
            </c:dLbl>
            <c:dLbl>
              <c:idx val="10"/>
              <c:layout>
                <c:manualLayout>
                  <c:x val="3.88838414428966E-3"/>
                  <c:y val="-2.7189156962349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FC1-4F80-9A9B-609199C132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'Лист3 '!$B$4:$B$31</c:f>
              <c:strCache>
                <c:ptCount val="28"/>
                <c:pt idx="0">
                  <c:v>Чебоксары</c:v>
                </c:pt>
                <c:pt idx="1">
                  <c:v>Чебоксарский</c:v>
                </c:pt>
                <c:pt idx="2">
                  <c:v>Новочебоксарск </c:v>
                </c:pt>
                <c:pt idx="3">
                  <c:v>Канаш</c:v>
                </c:pt>
                <c:pt idx="4">
                  <c:v>Моргаушский</c:v>
                </c:pt>
                <c:pt idx="5">
                  <c:v>Козловский</c:v>
                </c:pt>
                <c:pt idx="6">
                  <c:v>Шумерля</c:v>
                </c:pt>
                <c:pt idx="7">
                  <c:v>Цивильский</c:v>
                </c:pt>
                <c:pt idx="8">
                  <c:v>из других регионов </c:v>
                </c:pt>
                <c:pt idx="9">
                  <c:v>Янтиковский</c:v>
                </c:pt>
                <c:pt idx="10">
                  <c:v>не установлено </c:v>
                </c:pt>
                <c:pt idx="11">
                  <c:v>Урмарский</c:v>
                </c:pt>
                <c:pt idx="12">
                  <c:v>Вурнарский</c:v>
                </c:pt>
                <c:pt idx="13">
                  <c:v>Алатырский</c:v>
                </c:pt>
                <c:pt idx="14">
                  <c:v>Шемуршинский</c:v>
                </c:pt>
                <c:pt idx="15">
                  <c:v>Шумерлинский</c:v>
                </c:pt>
                <c:pt idx="16">
                  <c:v>Алатырь</c:v>
                </c:pt>
                <c:pt idx="17">
                  <c:v>Марпосадский</c:v>
                </c:pt>
                <c:pt idx="18">
                  <c:v>Порецкий</c:v>
                </c:pt>
                <c:pt idx="19">
                  <c:v>Ядринский</c:v>
                </c:pt>
                <c:pt idx="20">
                  <c:v>Батыревский</c:v>
                </c:pt>
                <c:pt idx="21">
                  <c:v>Ибресинский</c:v>
                </c:pt>
                <c:pt idx="22">
                  <c:v>Канашский</c:v>
                </c:pt>
                <c:pt idx="23">
                  <c:v>Красноармейский</c:v>
                </c:pt>
                <c:pt idx="24">
                  <c:v>Красночетайский</c:v>
                </c:pt>
                <c:pt idx="25">
                  <c:v>Яльчикский</c:v>
                </c:pt>
                <c:pt idx="26">
                  <c:v>Аликовский</c:v>
                </c:pt>
                <c:pt idx="27">
                  <c:v>Комсомольский</c:v>
                </c:pt>
              </c:strCache>
            </c:strRef>
          </c:cat>
          <c:val>
            <c:numRef>
              <c:f>'Лист3 '!$C$4:$C$31</c:f>
              <c:numCache>
                <c:formatCode>General</c:formatCode>
                <c:ptCount val="28"/>
                <c:pt idx="0">
                  <c:v>410</c:v>
                </c:pt>
                <c:pt idx="1">
                  <c:v>82</c:v>
                </c:pt>
                <c:pt idx="2">
                  <c:v>64</c:v>
                </c:pt>
                <c:pt idx="3">
                  <c:v>42</c:v>
                </c:pt>
                <c:pt idx="4">
                  <c:v>23</c:v>
                </c:pt>
                <c:pt idx="5">
                  <c:v>19</c:v>
                </c:pt>
                <c:pt idx="6">
                  <c:v>17</c:v>
                </c:pt>
                <c:pt idx="7">
                  <c:v>15</c:v>
                </c:pt>
                <c:pt idx="8">
                  <c:v>15</c:v>
                </c:pt>
                <c:pt idx="9">
                  <c:v>11</c:v>
                </c:pt>
                <c:pt idx="10">
                  <c:v>11</c:v>
                </c:pt>
                <c:pt idx="11">
                  <c:v>10</c:v>
                </c:pt>
                <c:pt idx="12">
                  <c:v>9</c:v>
                </c:pt>
                <c:pt idx="13">
                  <c:v>8</c:v>
                </c:pt>
                <c:pt idx="14">
                  <c:v>8</c:v>
                </c:pt>
                <c:pt idx="15">
                  <c:v>7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FC1-4F80-9A9B-609199C13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07616"/>
        <c:axId val="61825792"/>
        <c:axId val="0"/>
      </c:bar3DChart>
      <c:catAx>
        <c:axId val="6180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1825792"/>
        <c:crosses val="autoZero"/>
        <c:auto val="1"/>
        <c:lblAlgn val="ctr"/>
        <c:lblOffset val="100"/>
        <c:noMultiLvlLbl val="0"/>
      </c:catAx>
      <c:valAx>
        <c:axId val="61825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1807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711781749714719E-2"/>
          <c:y val="0.10122281378995544"/>
          <c:w val="0.89927939869239792"/>
          <c:h val="0.809572291366804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Число родившихся, человек </c:v>
                </c:pt>
              </c:strCache>
            </c:strRef>
          </c:tx>
          <c:dLbls>
            <c:dLbl>
              <c:idx val="0"/>
              <c:layout>
                <c:manualLayout>
                  <c:x val="-1.5734863499205463E-2"/>
                  <c:y val="-5.2028489871340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BB-46EC-B81D-587398B6A33D}"/>
                </c:ext>
              </c:extLst>
            </c:dLbl>
            <c:dLbl>
              <c:idx val="1"/>
              <c:layout>
                <c:manualLayout>
                  <c:x val="-1.290039637902405E-2"/>
                  <c:y val="-7.8298192148048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BB-46EC-B81D-587398B6A33D}"/>
                </c:ext>
              </c:extLst>
            </c:dLbl>
            <c:dLbl>
              <c:idx val="2"/>
              <c:layout>
                <c:manualLayout>
                  <c:x val="-1.5734863499205463E-2"/>
                  <c:y val="-7.8298192148048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BB-46EC-B81D-587398B6A33D}"/>
                </c:ext>
              </c:extLst>
            </c:dLbl>
            <c:dLbl>
              <c:idx val="22"/>
              <c:layout>
                <c:manualLayout>
                  <c:x val="-1.9986564179477504E-2"/>
                  <c:y val="-6.3703913105432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BB-46EC-B81D-587398B6A33D}"/>
                </c:ext>
              </c:extLst>
            </c:dLbl>
            <c:dLbl>
              <c:idx val="23"/>
              <c:layout>
                <c:manualLayout>
                  <c:x val="-1.8569330619386905E-2"/>
                  <c:y val="-7.5379336339524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BB-46EC-B81D-587398B6A33D}"/>
                </c:ext>
              </c:extLst>
            </c:dLbl>
            <c:dLbl>
              <c:idx val="24"/>
              <c:layout>
                <c:manualLayout>
                  <c:x val="-1.715209705929616E-2"/>
                  <c:y val="-6.954162472247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BB-46EC-B81D-587398B6A33D}"/>
                </c:ext>
              </c:extLst>
            </c:dLbl>
            <c:dLbl>
              <c:idx val="25"/>
              <c:layout>
                <c:manualLayout>
                  <c:x val="-1.9986564179477605E-2"/>
                  <c:y val="-6.6622768913955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BB-46EC-B81D-587398B6A33D}"/>
                </c:ext>
              </c:extLst>
            </c:dLbl>
            <c:dLbl>
              <c:idx val="26"/>
              <c:layout>
                <c:manualLayout>
                  <c:x val="-3.6121206003095767E-3"/>
                  <c:y val="-6.4339697263869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BB-46EC-B81D-587398B6A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Лист1!$B$1:$AB$1</c:f>
              <c:numCache>
                <c:formatCode>General</c:formatCode>
                <c:ptCount val="27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</c:numCache>
            </c:numRef>
          </c:cat>
          <c:val>
            <c:numRef>
              <c:f>Лист1!$B$2:$AB$2</c:f>
              <c:numCache>
                <c:formatCode>General</c:formatCode>
                <c:ptCount val="27"/>
                <c:pt idx="0">
                  <c:v>21116</c:v>
                </c:pt>
                <c:pt idx="1">
                  <c:v>19113</c:v>
                </c:pt>
                <c:pt idx="2">
                  <c:v>16673</c:v>
                </c:pt>
                <c:pt idx="3">
                  <c:v>14410</c:v>
                </c:pt>
                <c:pt idx="4">
                  <c:v>14498</c:v>
                </c:pt>
                <c:pt idx="5">
                  <c:v>13842</c:v>
                </c:pt>
                <c:pt idx="6">
                  <c:v>13542</c:v>
                </c:pt>
                <c:pt idx="7">
                  <c:v>12822</c:v>
                </c:pt>
                <c:pt idx="8">
                  <c:v>13300</c:v>
                </c:pt>
                <c:pt idx="9">
                  <c:v>12129</c:v>
                </c:pt>
                <c:pt idx="10">
                  <c:v>12363</c:v>
                </c:pt>
                <c:pt idx="11">
                  <c:v>11986</c:v>
                </c:pt>
                <c:pt idx="12">
                  <c:v>12956</c:v>
                </c:pt>
                <c:pt idx="13">
                  <c:v>13171</c:v>
                </c:pt>
                <c:pt idx="14">
                  <c:v>13734</c:v>
                </c:pt>
                <c:pt idx="15">
                  <c:v>13133</c:v>
                </c:pt>
                <c:pt idx="16">
                  <c:v>13291</c:v>
                </c:pt>
                <c:pt idx="17">
                  <c:v>14835</c:v>
                </c:pt>
                <c:pt idx="18">
                  <c:v>14967</c:v>
                </c:pt>
                <c:pt idx="19">
                  <c:v>16103</c:v>
                </c:pt>
                <c:pt idx="20">
                  <c:v>16174</c:v>
                </c:pt>
                <c:pt idx="21">
                  <c:v>16165</c:v>
                </c:pt>
                <c:pt idx="22">
                  <c:v>17472</c:v>
                </c:pt>
                <c:pt idx="23">
                  <c:v>17351</c:v>
                </c:pt>
                <c:pt idx="24">
                  <c:v>17224</c:v>
                </c:pt>
                <c:pt idx="25">
                  <c:v>17138</c:v>
                </c:pt>
                <c:pt idx="26">
                  <c:v>16403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6BB-46EC-B81D-587398B6A33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Число умерших, человек </c:v>
                </c:pt>
              </c:strCache>
            </c:strRef>
          </c:tx>
          <c:dLbls>
            <c:dLbl>
              <c:idx val="0"/>
              <c:layout>
                <c:manualLayout>
                  <c:x val="-1.8569330619386905E-2"/>
                  <c:y val="6.9541854553644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BB-46EC-B81D-587398B6A33D}"/>
                </c:ext>
              </c:extLst>
            </c:dLbl>
            <c:dLbl>
              <c:idx val="1"/>
              <c:layout>
                <c:manualLayout>
                  <c:x val="-1.9986564179477605E-2"/>
                  <c:y val="6.6622998745121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BB-46EC-B81D-587398B6A33D}"/>
                </c:ext>
              </c:extLst>
            </c:dLbl>
            <c:dLbl>
              <c:idx val="2"/>
              <c:layout>
                <c:manualLayout>
                  <c:x val="-1.8569330619386905E-2"/>
                  <c:y val="6.9541854553644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BB-46EC-B81D-587398B6A33D}"/>
                </c:ext>
              </c:extLst>
            </c:dLbl>
            <c:dLbl>
              <c:idx val="22"/>
              <c:layout>
                <c:manualLayout>
                  <c:x val="-1.9986564179477504E-2"/>
                  <c:y val="7.8298421979214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BB-46EC-B81D-587398B6A33D}"/>
                </c:ext>
              </c:extLst>
            </c:dLbl>
            <c:dLbl>
              <c:idx val="23"/>
              <c:layout>
                <c:manualLayout>
                  <c:x val="-2.1403797739568325E-2"/>
                  <c:y val="5.7866431319552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BB-46EC-B81D-587398B6A33D}"/>
                </c:ext>
              </c:extLst>
            </c:dLbl>
            <c:dLbl>
              <c:idx val="24"/>
              <c:layout>
                <c:manualLayout>
                  <c:x val="-1.8569330619386905E-2"/>
                  <c:y val="6.9541854553644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BB-46EC-B81D-587398B6A33D}"/>
                </c:ext>
              </c:extLst>
            </c:dLbl>
            <c:dLbl>
              <c:idx val="25"/>
              <c:layout>
                <c:manualLayout>
                  <c:x val="-1.9986564179477605E-2"/>
                  <c:y val="6.9541854553644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BB-46EC-B81D-587398B6A33D}"/>
                </c:ext>
              </c:extLst>
            </c:dLbl>
            <c:dLbl>
              <c:idx val="26"/>
              <c:layout>
                <c:manualLayout>
                  <c:x val="-3.602212896188263E-3"/>
                  <c:y val="6.6622982058749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BB-46EC-B81D-587398B6A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Лист1!$B$1:$AB$1</c:f>
              <c:numCache>
                <c:formatCode>General</c:formatCode>
                <c:ptCount val="27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</c:numCache>
            </c:numRef>
          </c:cat>
          <c:val>
            <c:numRef>
              <c:f>Лист1!$B$3:$AB$3</c:f>
              <c:numCache>
                <c:formatCode>General</c:formatCode>
                <c:ptCount val="27"/>
                <c:pt idx="0">
                  <c:v>13545</c:v>
                </c:pt>
                <c:pt idx="1">
                  <c:v>13459</c:v>
                </c:pt>
                <c:pt idx="2">
                  <c:v>14141</c:v>
                </c:pt>
                <c:pt idx="3">
                  <c:v>16876</c:v>
                </c:pt>
                <c:pt idx="4">
                  <c:v>18003</c:v>
                </c:pt>
                <c:pt idx="5">
                  <c:v>17727</c:v>
                </c:pt>
                <c:pt idx="6">
                  <c:v>16880</c:v>
                </c:pt>
                <c:pt idx="7">
                  <c:v>16762</c:v>
                </c:pt>
                <c:pt idx="8">
                  <c:v>15957</c:v>
                </c:pt>
                <c:pt idx="9">
                  <c:v>17997</c:v>
                </c:pt>
                <c:pt idx="10">
                  <c:v>18640</c:v>
                </c:pt>
                <c:pt idx="11">
                  <c:v>18980</c:v>
                </c:pt>
                <c:pt idx="12">
                  <c:v>19808</c:v>
                </c:pt>
                <c:pt idx="13">
                  <c:v>19978</c:v>
                </c:pt>
                <c:pt idx="14">
                  <c:v>19371</c:v>
                </c:pt>
                <c:pt idx="15">
                  <c:v>19682</c:v>
                </c:pt>
                <c:pt idx="16">
                  <c:v>18900</c:v>
                </c:pt>
                <c:pt idx="17">
                  <c:v>18642</c:v>
                </c:pt>
                <c:pt idx="18">
                  <c:v>18436</c:v>
                </c:pt>
                <c:pt idx="19">
                  <c:v>17492</c:v>
                </c:pt>
                <c:pt idx="20">
                  <c:v>18186</c:v>
                </c:pt>
                <c:pt idx="21">
                  <c:v>16923</c:v>
                </c:pt>
                <c:pt idx="22">
                  <c:v>16607</c:v>
                </c:pt>
                <c:pt idx="23">
                  <c:v>16324</c:v>
                </c:pt>
                <c:pt idx="24">
                  <c:v>16507</c:v>
                </c:pt>
                <c:pt idx="25">
                  <c:v>16266</c:v>
                </c:pt>
                <c:pt idx="26">
                  <c:v>16258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26BB-46EC-B81D-587398B6A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202624"/>
        <c:axId val="62204160"/>
      </c:lineChart>
      <c:dateAx>
        <c:axId val="6220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62204160"/>
        <c:crosses val="autoZero"/>
        <c:auto val="0"/>
        <c:lblOffset val="100"/>
        <c:baseTimeUnit val="days"/>
        <c:majorUnit val="1"/>
        <c:majorTimeUnit val="days"/>
      </c:dateAx>
      <c:valAx>
        <c:axId val="6220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20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989999017979957"/>
          <c:y val="0.62609801839568913"/>
          <c:w val="0.21484557733854687"/>
          <c:h val="0.105562833542479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0.78339</cdr:x>
      <cdr:y>0.12858</cdr:y>
    </cdr:from>
    <cdr:to>
      <cdr:x>0.98846</cdr:x>
      <cdr:y>0.24239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6250017" y="716690"/>
          <a:ext cx="1636077" cy="634381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800" b="1"/>
            <a:t>Всего 794</a:t>
          </a:r>
        </a:p>
        <a:p xmlns:a="http://schemas.openxmlformats.org/drawingml/2006/main">
          <a:pPr algn="ctr"/>
          <a:endParaRPr lang="ru-RU" sz="1800" b="1"/>
        </a:p>
      </cdr:txBody>
    </cdr:sp>
  </cdr:relSizeAnchor>
  <cdr:relSizeAnchor xmlns:cdr="http://schemas.openxmlformats.org/drawingml/2006/chartDrawing">
    <cdr:from>
      <cdr:x>0.09328</cdr:x>
      <cdr:y>0.00585</cdr:y>
    </cdr:from>
    <cdr:to>
      <cdr:x>0.92637</cdr:x>
      <cdr:y>0.10331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744219" y="32608"/>
          <a:ext cx="6646491" cy="54324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>
            <a:lumMod val="40000"/>
            <a:lumOff val="60000"/>
          </a:schemeClr>
        </a:solidFill>
        <a:ln xmlns:a="http://schemas.openxmlformats.org/drawingml/2006/main">
          <a:solidFill>
            <a:schemeClr val="accent4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800" b="1">
              <a:solidFill>
                <a:sysClr val="windowText" lastClr="000000"/>
              </a:solidFill>
            </a:rPr>
            <a:t>Анализ обращений</a:t>
          </a:r>
          <a:r>
            <a:rPr lang="ru-RU" sz="1800" b="1" baseline="0">
              <a:solidFill>
                <a:sysClr val="windowText" lastClr="000000"/>
              </a:solidFill>
            </a:rPr>
            <a:t> по способу получения </a:t>
          </a:r>
          <a:endParaRPr lang="ru-RU" sz="1800" b="1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DE82-2A15-4540-AEA2-E1889D1E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59</Pages>
  <Words>19966</Words>
  <Characters>113807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Уполном. по правам ребенка</dc:creator>
  <cp:lastModifiedBy>Помощник Уполном. по правам ребенка</cp:lastModifiedBy>
  <cp:revision>103</cp:revision>
  <dcterms:created xsi:type="dcterms:W3CDTF">2017-04-28T05:04:00Z</dcterms:created>
  <dcterms:modified xsi:type="dcterms:W3CDTF">2017-05-04T08:10:00Z</dcterms:modified>
</cp:coreProperties>
</file>