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4207" w:rsidRDefault="00F504DD" w:rsidP="00461E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Доклад</w:t>
      </w:r>
      <w:r w:rsidR="00C80182" w:rsidRPr="00A8452A">
        <w:rPr>
          <w:rFonts w:ascii="Arial" w:hAnsi="Arial" w:cs="Arial"/>
          <w:b/>
          <w:sz w:val="26"/>
          <w:szCs w:val="26"/>
        </w:rPr>
        <w:t xml:space="preserve"> министра строительства, архитектуры и жилищно-коммунального хозяйства Чувашской Республики</w:t>
      </w:r>
    </w:p>
    <w:p w:rsidR="00461E85" w:rsidRDefault="00746C95" w:rsidP="00461E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</w:t>
      </w:r>
      <w:r w:rsidR="00461E85">
        <w:rPr>
          <w:rFonts w:ascii="Arial" w:hAnsi="Arial" w:cs="Arial"/>
          <w:b/>
          <w:sz w:val="26"/>
          <w:szCs w:val="26"/>
        </w:rPr>
        <w:t xml:space="preserve"> вопросу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767A73">
        <w:rPr>
          <w:rFonts w:ascii="Arial" w:hAnsi="Arial" w:cs="Arial"/>
          <w:b/>
          <w:sz w:val="26"/>
          <w:szCs w:val="26"/>
        </w:rPr>
        <w:t>1</w:t>
      </w:r>
      <w:r w:rsidR="00461E85">
        <w:rPr>
          <w:rFonts w:ascii="Arial" w:hAnsi="Arial" w:cs="Arial"/>
          <w:b/>
          <w:sz w:val="26"/>
          <w:szCs w:val="26"/>
        </w:rPr>
        <w:t xml:space="preserve"> повестки еженедельного совещания Кабинета Министров Чувашской Республики </w:t>
      </w:r>
      <w:r w:rsidR="00767A73">
        <w:rPr>
          <w:rFonts w:ascii="Arial" w:hAnsi="Arial" w:cs="Arial"/>
          <w:b/>
          <w:sz w:val="26"/>
          <w:szCs w:val="26"/>
        </w:rPr>
        <w:t>21</w:t>
      </w:r>
      <w:r w:rsidR="001819E3">
        <w:rPr>
          <w:rFonts w:ascii="Arial" w:hAnsi="Arial" w:cs="Arial"/>
          <w:b/>
          <w:sz w:val="26"/>
          <w:szCs w:val="26"/>
        </w:rPr>
        <w:t>.0</w:t>
      </w:r>
      <w:r w:rsidR="00767A73">
        <w:rPr>
          <w:rFonts w:ascii="Arial" w:hAnsi="Arial" w:cs="Arial"/>
          <w:b/>
          <w:sz w:val="26"/>
          <w:szCs w:val="26"/>
        </w:rPr>
        <w:t>9</w:t>
      </w:r>
      <w:r w:rsidR="00461E85">
        <w:rPr>
          <w:rFonts w:ascii="Arial" w:hAnsi="Arial" w:cs="Arial"/>
          <w:b/>
          <w:sz w:val="26"/>
          <w:szCs w:val="26"/>
        </w:rPr>
        <w:t>.20</w:t>
      </w:r>
      <w:r w:rsidR="007D33E5">
        <w:rPr>
          <w:rFonts w:ascii="Arial" w:hAnsi="Arial" w:cs="Arial"/>
          <w:b/>
          <w:sz w:val="26"/>
          <w:szCs w:val="26"/>
        </w:rPr>
        <w:t>20</w:t>
      </w:r>
    </w:p>
    <w:p w:rsidR="00461E85" w:rsidRPr="00A8452A" w:rsidRDefault="00461E85" w:rsidP="00461E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«О </w:t>
      </w:r>
      <w:r w:rsidR="00767A73">
        <w:rPr>
          <w:rFonts w:ascii="Arial" w:hAnsi="Arial" w:cs="Arial"/>
          <w:b/>
          <w:sz w:val="26"/>
          <w:szCs w:val="26"/>
        </w:rPr>
        <w:t xml:space="preserve">готовности </w:t>
      </w:r>
      <w:r>
        <w:rPr>
          <w:rFonts w:ascii="Arial" w:hAnsi="Arial" w:cs="Arial"/>
          <w:b/>
          <w:sz w:val="26"/>
          <w:szCs w:val="26"/>
        </w:rPr>
        <w:t>объектов жилищно-коммунального хозяйства к осенне-зимнему отопительному сезону 20</w:t>
      </w:r>
      <w:r w:rsidR="007C4B73" w:rsidRPr="007C4B73">
        <w:rPr>
          <w:rFonts w:ascii="Arial" w:hAnsi="Arial" w:cs="Arial"/>
          <w:b/>
          <w:sz w:val="26"/>
          <w:szCs w:val="26"/>
        </w:rPr>
        <w:t>20</w:t>
      </w:r>
      <w:r>
        <w:rPr>
          <w:rFonts w:ascii="Arial" w:hAnsi="Arial" w:cs="Arial"/>
          <w:b/>
          <w:sz w:val="26"/>
          <w:szCs w:val="26"/>
        </w:rPr>
        <w:t>/202</w:t>
      </w:r>
      <w:r w:rsidR="007C4B73" w:rsidRPr="007C4B73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 xml:space="preserve"> года»</w:t>
      </w:r>
    </w:p>
    <w:p w:rsidR="00D40F56" w:rsidRPr="00E7140D" w:rsidRDefault="00D40F56" w:rsidP="00D40F56">
      <w:pPr>
        <w:spacing w:before="240" w:after="120" w:line="276" w:lineRule="auto"/>
        <w:ind w:firstLine="680"/>
        <w:jc w:val="both"/>
        <w:rPr>
          <w:rFonts w:ascii="Arial" w:hAnsi="Arial" w:cs="Arial"/>
          <w:b/>
          <w:i/>
          <w:sz w:val="26"/>
          <w:szCs w:val="26"/>
        </w:rPr>
      </w:pPr>
      <w:r w:rsidRPr="004111F3">
        <w:rPr>
          <w:rFonts w:ascii="Arial" w:hAnsi="Arial" w:cs="Arial"/>
          <w:b/>
          <w:i/>
          <w:sz w:val="26"/>
          <w:szCs w:val="26"/>
        </w:rPr>
        <w:t>Слайд №1</w:t>
      </w:r>
    </w:p>
    <w:p w:rsidR="00A65E06" w:rsidRPr="00A8452A" w:rsidRDefault="00A65E06" w:rsidP="00A8452A">
      <w:pPr>
        <w:spacing w:line="276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A8452A">
        <w:rPr>
          <w:rFonts w:ascii="Arial" w:hAnsi="Arial" w:cs="Arial"/>
          <w:sz w:val="26"/>
          <w:szCs w:val="26"/>
        </w:rPr>
        <w:t xml:space="preserve">Подготовка к отопительному сезону в Чувашской Республике осуществляется в соответствии с </w:t>
      </w:r>
      <w:r w:rsidR="00981582" w:rsidRPr="00A8452A">
        <w:rPr>
          <w:rFonts w:ascii="Arial" w:hAnsi="Arial" w:cs="Arial"/>
          <w:sz w:val="26"/>
          <w:szCs w:val="26"/>
        </w:rPr>
        <w:t>Планом мероприятий по подготовке объектов топливно-энергетического комплекса, жилищно-коммунального хозяйства и социальной сф</w:t>
      </w:r>
      <w:r w:rsidR="00EF61A1">
        <w:rPr>
          <w:rFonts w:ascii="Arial" w:hAnsi="Arial" w:cs="Arial"/>
          <w:sz w:val="26"/>
          <w:szCs w:val="26"/>
        </w:rPr>
        <w:t>еры к осенне-зимнему периоду 2020</w:t>
      </w:r>
      <w:r w:rsidR="00981582" w:rsidRPr="00A8452A">
        <w:rPr>
          <w:rFonts w:ascii="Arial" w:hAnsi="Arial" w:cs="Arial"/>
          <w:sz w:val="26"/>
          <w:szCs w:val="26"/>
        </w:rPr>
        <w:t>/20</w:t>
      </w:r>
      <w:r w:rsidR="00EF61A1">
        <w:rPr>
          <w:rFonts w:ascii="Arial" w:hAnsi="Arial" w:cs="Arial"/>
          <w:sz w:val="26"/>
          <w:szCs w:val="26"/>
        </w:rPr>
        <w:t>21</w:t>
      </w:r>
      <w:r w:rsidR="00981582" w:rsidRPr="00A8452A">
        <w:rPr>
          <w:rFonts w:ascii="Arial" w:hAnsi="Arial" w:cs="Arial"/>
          <w:sz w:val="26"/>
          <w:szCs w:val="26"/>
        </w:rPr>
        <w:t xml:space="preserve"> года, утвержденным </w:t>
      </w:r>
      <w:r w:rsidRPr="00A8452A">
        <w:rPr>
          <w:rFonts w:ascii="Arial" w:hAnsi="Arial" w:cs="Arial"/>
          <w:sz w:val="26"/>
          <w:szCs w:val="26"/>
        </w:rPr>
        <w:t xml:space="preserve">постановлением Кабинета Министров Чувашской Республики </w:t>
      </w:r>
      <w:r w:rsidR="00981582" w:rsidRPr="00A8452A">
        <w:rPr>
          <w:rFonts w:ascii="Arial" w:hAnsi="Arial" w:cs="Arial"/>
          <w:sz w:val="26"/>
          <w:szCs w:val="26"/>
        </w:rPr>
        <w:t xml:space="preserve">от </w:t>
      </w:r>
      <w:r w:rsidR="00EF61A1">
        <w:rPr>
          <w:rFonts w:ascii="Arial" w:hAnsi="Arial" w:cs="Arial"/>
          <w:sz w:val="26"/>
          <w:szCs w:val="26"/>
        </w:rPr>
        <w:t>13</w:t>
      </w:r>
      <w:r w:rsidR="00981582" w:rsidRPr="00A8452A">
        <w:rPr>
          <w:rFonts w:ascii="Arial" w:hAnsi="Arial" w:cs="Arial"/>
          <w:sz w:val="26"/>
          <w:szCs w:val="26"/>
        </w:rPr>
        <w:t xml:space="preserve"> мая 20</w:t>
      </w:r>
      <w:r w:rsidR="00EF61A1">
        <w:rPr>
          <w:rFonts w:ascii="Arial" w:hAnsi="Arial" w:cs="Arial"/>
          <w:sz w:val="26"/>
          <w:szCs w:val="26"/>
        </w:rPr>
        <w:t>20</w:t>
      </w:r>
      <w:r w:rsidR="00981582" w:rsidRPr="00A8452A">
        <w:rPr>
          <w:rFonts w:ascii="Arial" w:hAnsi="Arial" w:cs="Arial"/>
          <w:sz w:val="26"/>
          <w:szCs w:val="26"/>
        </w:rPr>
        <w:t xml:space="preserve"> года № </w:t>
      </w:r>
      <w:r w:rsidR="00EF61A1">
        <w:rPr>
          <w:rFonts w:ascii="Arial" w:hAnsi="Arial" w:cs="Arial"/>
          <w:sz w:val="26"/>
          <w:szCs w:val="26"/>
        </w:rPr>
        <w:t>230</w:t>
      </w:r>
      <w:r w:rsidR="00981582" w:rsidRPr="00A8452A">
        <w:rPr>
          <w:rFonts w:ascii="Arial" w:hAnsi="Arial" w:cs="Arial"/>
          <w:sz w:val="26"/>
          <w:szCs w:val="26"/>
        </w:rPr>
        <w:t xml:space="preserve">  (далее – План)</w:t>
      </w:r>
      <w:r w:rsidRPr="00A8452A">
        <w:rPr>
          <w:rFonts w:ascii="Arial" w:hAnsi="Arial" w:cs="Arial"/>
          <w:sz w:val="26"/>
          <w:szCs w:val="26"/>
        </w:rPr>
        <w:t>.</w:t>
      </w:r>
    </w:p>
    <w:p w:rsidR="005624E6" w:rsidRPr="00A8452A" w:rsidRDefault="005624E6" w:rsidP="00A8452A">
      <w:pPr>
        <w:spacing w:line="276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A8452A">
        <w:rPr>
          <w:rFonts w:ascii="Arial" w:hAnsi="Arial" w:cs="Arial"/>
          <w:sz w:val="26"/>
          <w:szCs w:val="26"/>
        </w:rPr>
        <w:t>В рамках исполнения Плана:</w:t>
      </w:r>
    </w:p>
    <w:p w:rsidR="005624E6" w:rsidRDefault="005624E6" w:rsidP="00A8452A">
      <w:pPr>
        <w:spacing w:line="276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A8452A">
        <w:rPr>
          <w:rFonts w:ascii="Arial" w:hAnsi="Arial" w:cs="Arial"/>
          <w:sz w:val="26"/>
          <w:szCs w:val="26"/>
        </w:rPr>
        <w:t>- сформирована межведомственная комиссия по проверке готовности организаций к предстоящему отопительному периоду, организован еженедельный мониторинг хода выполнения работ;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897"/>
      </w:tblGrid>
      <w:tr w:rsidR="00A8452A" w:rsidRPr="00A8452A" w:rsidTr="00935DCE">
        <w:tc>
          <w:tcPr>
            <w:tcW w:w="8897" w:type="dxa"/>
          </w:tcPr>
          <w:p w:rsidR="00A8452A" w:rsidRPr="00810E2B" w:rsidRDefault="00A8452A" w:rsidP="00A8452A">
            <w:pPr>
              <w:spacing w:line="276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810E2B">
              <w:rPr>
                <w:rFonts w:ascii="Arial" w:hAnsi="Arial" w:cs="Arial"/>
                <w:i/>
                <w:sz w:val="23"/>
                <w:szCs w:val="23"/>
              </w:rPr>
              <w:t>Совместный приказ Минстроя, Мин</w:t>
            </w:r>
            <w:r w:rsidR="00EF61A1" w:rsidRPr="00810E2B">
              <w:rPr>
                <w:rFonts w:ascii="Arial" w:hAnsi="Arial" w:cs="Arial"/>
                <w:i/>
                <w:sz w:val="23"/>
                <w:szCs w:val="23"/>
              </w:rPr>
              <w:t>промэнерго</w:t>
            </w:r>
            <w:r w:rsidRPr="00810E2B">
              <w:rPr>
                <w:rFonts w:ascii="Arial" w:hAnsi="Arial" w:cs="Arial"/>
                <w:i/>
                <w:sz w:val="23"/>
                <w:szCs w:val="23"/>
              </w:rPr>
              <w:t>, Госжилинспекции Чувашии.</w:t>
            </w:r>
          </w:p>
          <w:p w:rsidR="00A8452A" w:rsidRPr="00810E2B" w:rsidRDefault="00A8452A" w:rsidP="00A8452A">
            <w:pPr>
              <w:spacing w:line="276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810E2B">
              <w:rPr>
                <w:rFonts w:ascii="Arial" w:hAnsi="Arial" w:cs="Arial"/>
                <w:i/>
                <w:sz w:val="23"/>
                <w:szCs w:val="23"/>
              </w:rPr>
              <w:t>Председатели: первый замминистра Минстроя, заместители министра Мин</w:t>
            </w:r>
            <w:r w:rsidR="00EF61A1" w:rsidRPr="00810E2B">
              <w:rPr>
                <w:rFonts w:ascii="Arial" w:hAnsi="Arial" w:cs="Arial"/>
                <w:i/>
                <w:sz w:val="23"/>
                <w:szCs w:val="23"/>
              </w:rPr>
              <w:t>промэнерго</w:t>
            </w:r>
            <w:r w:rsidRPr="00810E2B">
              <w:rPr>
                <w:rFonts w:ascii="Arial" w:hAnsi="Arial" w:cs="Arial"/>
                <w:i/>
                <w:sz w:val="23"/>
                <w:szCs w:val="23"/>
              </w:rPr>
              <w:t xml:space="preserve"> и руководителя Госжилинспекции.</w:t>
            </w:r>
          </w:p>
          <w:p w:rsidR="00A8452A" w:rsidRPr="00810E2B" w:rsidRDefault="00A8452A" w:rsidP="00EF61A1">
            <w:pPr>
              <w:spacing w:line="276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810E2B">
              <w:rPr>
                <w:rFonts w:ascii="Arial" w:hAnsi="Arial" w:cs="Arial"/>
                <w:i/>
                <w:sz w:val="23"/>
                <w:szCs w:val="23"/>
              </w:rPr>
              <w:t>В составе: представители Минстроя, Мин</w:t>
            </w:r>
            <w:r w:rsidR="00EF61A1" w:rsidRPr="00810E2B">
              <w:rPr>
                <w:rFonts w:ascii="Arial" w:hAnsi="Arial" w:cs="Arial"/>
                <w:i/>
                <w:sz w:val="23"/>
                <w:szCs w:val="23"/>
              </w:rPr>
              <w:t>промэнерго</w:t>
            </w:r>
            <w:r w:rsidRPr="00810E2B">
              <w:rPr>
                <w:rFonts w:ascii="Arial" w:hAnsi="Arial" w:cs="Arial"/>
                <w:i/>
                <w:sz w:val="23"/>
                <w:szCs w:val="23"/>
              </w:rPr>
              <w:t>, Госжилинспекции, Ростехнадзора</w:t>
            </w:r>
          </w:p>
        </w:tc>
      </w:tr>
    </w:tbl>
    <w:p w:rsidR="00D40F56" w:rsidRPr="00D40F56" w:rsidRDefault="00D40F56" w:rsidP="00A8452A">
      <w:pPr>
        <w:spacing w:line="276" w:lineRule="auto"/>
        <w:ind w:firstLine="680"/>
        <w:jc w:val="both"/>
        <w:rPr>
          <w:rFonts w:ascii="Arial" w:hAnsi="Arial" w:cs="Arial"/>
          <w:sz w:val="16"/>
          <w:szCs w:val="16"/>
        </w:rPr>
      </w:pPr>
    </w:p>
    <w:p w:rsidR="005624E6" w:rsidRDefault="005624E6" w:rsidP="00A8452A">
      <w:pPr>
        <w:spacing w:line="276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A8452A">
        <w:rPr>
          <w:rFonts w:ascii="Arial" w:hAnsi="Arial" w:cs="Arial"/>
          <w:sz w:val="26"/>
          <w:szCs w:val="26"/>
        </w:rPr>
        <w:t>- органами местного самоуправления республики приняты нормативные акты и утверждены комиссии (рабочие группы) по координации работ и оценке готовности объектов к осенне-зимнему периоду;</w:t>
      </w:r>
    </w:p>
    <w:tbl>
      <w:tblPr>
        <w:tblStyle w:val="ab"/>
        <w:tblW w:w="9072" w:type="dxa"/>
        <w:tblInd w:w="817" w:type="dxa"/>
        <w:tblLook w:val="04A0" w:firstRow="1" w:lastRow="0" w:firstColumn="1" w:lastColumn="0" w:noHBand="0" w:noVBand="1"/>
      </w:tblPr>
      <w:tblGrid>
        <w:gridCol w:w="9072"/>
      </w:tblGrid>
      <w:tr w:rsidR="00A8452A" w:rsidRPr="00A8452A" w:rsidTr="00935DCE">
        <w:tc>
          <w:tcPr>
            <w:tcW w:w="9072" w:type="dxa"/>
          </w:tcPr>
          <w:p w:rsidR="00A8452A" w:rsidRPr="00810E2B" w:rsidRDefault="00A8452A" w:rsidP="00E615F5">
            <w:pPr>
              <w:spacing w:line="276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810E2B">
              <w:rPr>
                <w:rFonts w:ascii="Arial" w:hAnsi="Arial" w:cs="Arial"/>
                <w:i/>
                <w:sz w:val="23"/>
                <w:szCs w:val="23"/>
              </w:rPr>
              <w:t>Распоряжения администраций ОМСУ.</w:t>
            </w:r>
          </w:p>
          <w:p w:rsidR="00A8452A" w:rsidRPr="00810E2B" w:rsidRDefault="00A8452A" w:rsidP="00E615F5">
            <w:pPr>
              <w:spacing w:line="276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810E2B">
              <w:rPr>
                <w:rFonts w:ascii="Arial" w:hAnsi="Arial" w:cs="Arial"/>
                <w:i/>
                <w:sz w:val="23"/>
                <w:szCs w:val="23"/>
              </w:rPr>
              <w:t>Председатель: Глава или ответственный заместитель главы администрации района, городского округа.</w:t>
            </w:r>
          </w:p>
          <w:p w:rsidR="00A8452A" w:rsidRPr="00810E2B" w:rsidRDefault="00A8452A" w:rsidP="00A8452A">
            <w:pPr>
              <w:spacing w:line="276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810E2B">
              <w:rPr>
                <w:rFonts w:ascii="Arial" w:hAnsi="Arial" w:cs="Arial"/>
                <w:i/>
                <w:sz w:val="23"/>
                <w:szCs w:val="23"/>
              </w:rPr>
              <w:t>В составе: представители администрации, директора ресурсоснабжающих организаций</w:t>
            </w:r>
          </w:p>
        </w:tc>
      </w:tr>
    </w:tbl>
    <w:p w:rsidR="00A8452A" w:rsidRPr="00D40F56" w:rsidRDefault="00A8452A" w:rsidP="00A8452A">
      <w:pPr>
        <w:spacing w:line="276" w:lineRule="auto"/>
        <w:ind w:firstLine="680"/>
        <w:jc w:val="both"/>
        <w:rPr>
          <w:rFonts w:ascii="Arial" w:hAnsi="Arial" w:cs="Arial"/>
          <w:sz w:val="16"/>
          <w:szCs w:val="16"/>
        </w:rPr>
      </w:pPr>
    </w:p>
    <w:p w:rsidR="005624E6" w:rsidRPr="00A8452A" w:rsidRDefault="005624E6" w:rsidP="00A8452A">
      <w:pPr>
        <w:spacing w:line="276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A8452A">
        <w:rPr>
          <w:rFonts w:ascii="Arial" w:hAnsi="Arial" w:cs="Arial"/>
          <w:sz w:val="26"/>
          <w:szCs w:val="26"/>
        </w:rPr>
        <w:t xml:space="preserve">- предприятиями топливно-энергетического комплекса и жилищно-коммунального хозяйства сформированы планы работ, утверждены графики проведения тренировок по ликвидации аварийных ситуаций. </w:t>
      </w:r>
    </w:p>
    <w:p w:rsidR="001B3A05" w:rsidRPr="00E7140D" w:rsidRDefault="00E7140D" w:rsidP="00E7140D">
      <w:pPr>
        <w:spacing w:before="240" w:after="120" w:line="276" w:lineRule="auto"/>
        <w:ind w:firstLine="680"/>
        <w:jc w:val="both"/>
        <w:rPr>
          <w:rFonts w:ascii="Arial" w:hAnsi="Arial" w:cs="Arial"/>
          <w:b/>
          <w:i/>
          <w:sz w:val="26"/>
          <w:szCs w:val="26"/>
        </w:rPr>
      </w:pPr>
      <w:r w:rsidRPr="00E7140D">
        <w:rPr>
          <w:rFonts w:ascii="Arial" w:hAnsi="Arial" w:cs="Arial"/>
          <w:b/>
          <w:i/>
          <w:sz w:val="26"/>
          <w:szCs w:val="26"/>
        </w:rPr>
        <w:t>Слайд №</w:t>
      </w:r>
      <w:r w:rsidR="00397BBD">
        <w:rPr>
          <w:rFonts w:ascii="Arial" w:hAnsi="Arial" w:cs="Arial"/>
          <w:b/>
          <w:i/>
          <w:sz w:val="26"/>
          <w:szCs w:val="26"/>
        </w:rPr>
        <w:t>2</w:t>
      </w:r>
    </w:p>
    <w:p w:rsidR="00A65E06" w:rsidRDefault="00A65E06" w:rsidP="00A8452A">
      <w:pPr>
        <w:spacing w:line="276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A8452A">
        <w:rPr>
          <w:rFonts w:ascii="Arial" w:hAnsi="Arial" w:cs="Arial"/>
          <w:sz w:val="26"/>
          <w:szCs w:val="26"/>
        </w:rPr>
        <w:t>На территории республики действу</w:t>
      </w:r>
      <w:r w:rsidR="00BB63E4">
        <w:rPr>
          <w:rFonts w:ascii="Arial" w:hAnsi="Arial" w:cs="Arial"/>
          <w:sz w:val="26"/>
          <w:szCs w:val="26"/>
        </w:rPr>
        <w:t>ю</w:t>
      </w:r>
      <w:r w:rsidRPr="00A8452A">
        <w:rPr>
          <w:rFonts w:ascii="Arial" w:hAnsi="Arial" w:cs="Arial"/>
          <w:sz w:val="26"/>
          <w:szCs w:val="26"/>
        </w:rPr>
        <w:t xml:space="preserve">т </w:t>
      </w:r>
      <w:r w:rsidR="00E24B3F" w:rsidRPr="00A8452A">
        <w:rPr>
          <w:rFonts w:ascii="Arial" w:hAnsi="Arial" w:cs="Arial"/>
          <w:sz w:val="26"/>
          <w:szCs w:val="26"/>
        </w:rPr>
        <w:t>9</w:t>
      </w:r>
      <w:r w:rsidR="00767A73">
        <w:rPr>
          <w:rFonts w:ascii="Arial" w:hAnsi="Arial" w:cs="Arial"/>
          <w:sz w:val="26"/>
          <w:szCs w:val="26"/>
        </w:rPr>
        <w:t>7</w:t>
      </w:r>
      <w:r w:rsidR="00EF61A1">
        <w:rPr>
          <w:rFonts w:ascii="Arial" w:hAnsi="Arial" w:cs="Arial"/>
          <w:sz w:val="26"/>
          <w:szCs w:val="26"/>
        </w:rPr>
        <w:t>5</w:t>
      </w:r>
      <w:r w:rsidRPr="00A8452A">
        <w:rPr>
          <w:rFonts w:ascii="Arial" w:hAnsi="Arial" w:cs="Arial"/>
          <w:sz w:val="26"/>
          <w:szCs w:val="26"/>
        </w:rPr>
        <w:t xml:space="preserve"> котельны</w:t>
      </w:r>
      <w:r w:rsidR="004D1125">
        <w:rPr>
          <w:rFonts w:ascii="Arial" w:hAnsi="Arial" w:cs="Arial"/>
          <w:sz w:val="26"/>
          <w:szCs w:val="26"/>
        </w:rPr>
        <w:t>х</w:t>
      </w:r>
      <w:r w:rsidRPr="00A8452A">
        <w:rPr>
          <w:rFonts w:ascii="Arial" w:hAnsi="Arial" w:cs="Arial"/>
          <w:sz w:val="26"/>
          <w:szCs w:val="26"/>
        </w:rPr>
        <w:t xml:space="preserve">, </w:t>
      </w:r>
      <w:r w:rsidR="00981582" w:rsidRPr="00A8452A">
        <w:rPr>
          <w:rFonts w:ascii="Arial" w:hAnsi="Arial" w:cs="Arial"/>
          <w:sz w:val="26"/>
          <w:szCs w:val="26"/>
        </w:rPr>
        <w:t xml:space="preserve">суммарной мощностью </w:t>
      </w:r>
      <w:r w:rsidR="00EF61A1">
        <w:rPr>
          <w:rFonts w:ascii="Arial" w:hAnsi="Arial" w:cs="Arial"/>
          <w:sz w:val="26"/>
          <w:szCs w:val="26"/>
        </w:rPr>
        <w:t>3434,2</w:t>
      </w:r>
      <w:r w:rsidR="00981582" w:rsidRPr="00A8452A">
        <w:rPr>
          <w:rFonts w:ascii="Arial" w:hAnsi="Arial" w:cs="Arial"/>
          <w:sz w:val="26"/>
          <w:szCs w:val="26"/>
        </w:rPr>
        <w:t xml:space="preserve"> Гкал/час</w:t>
      </w:r>
      <w:r w:rsidR="007436E4" w:rsidRPr="00A8452A">
        <w:rPr>
          <w:rFonts w:ascii="Arial" w:hAnsi="Arial" w:cs="Arial"/>
          <w:sz w:val="26"/>
          <w:szCs w:val="26"/>
        </w:rPr>
        <w:t>, отапливающи</w:t>
      </w:r>
      <w:r w:rsidR="004D1125">
        <w:rPr>
          <w:rFonts w:ascii="Arial" w:hAnsi="Arial" w:cs="Arial"/>
          <w:sz w:val="26"/>
          <w:szCs w:val="26"/>
        </w:rPr>
        <w:t>х</w:t>
      </w:r>
      <w:r w:rsidR="007436E4" w:rsidRPr="00A8452A">
        <w:rPr>
          <w:rFonts w:ascii="Arial" w:hAnsi="Arial" w:cs="Arial"/>
          <w:sz w:val="26"/>
          <w:szCs w:val="26"/>
        </w:rPr>
        <w:t xml:space="preserve"> жилищный фонд и социальные объекты</w:t>
      </w:r>
      <w:r w:rsidR="00E24B3F" w:rsidRPr="00A8452A">
        <w:rPr>
          <w:rFonts w:ascii="Arial" w:hAnsi="Arial" w:cs="Arial"/>
          <w:sz w:val="26"/>
          <w:szCs w:val="26"/>
        </w:rPr>
        <w:t>.</w:t>
      </w:r>
      <w:r w:rsidR="00981582" w:rsidRPr="00A8452A">
        <w:rPr>
          <w:rFonts w:ascii="Arial" w:hAnsi="Arial" w:cs="Arial"/>
          <w:sz w:val="26"/>
          <w:szCs w:val="26"/>
        </w:rPr>
        <w:t xml:space="preserve"> Средний возраст котельных составляет </w:t>
      </w:r>
      <w:r w:rsidR="0037477A">
        <w:rPr>
          <w:rFonts w:ascii="Arial" w:hAnsi="Arial" w:cs="Arial"/>
          <w:sz w:val="26"/>
          <w:szCs w:val="26"/>
        </w:rPr>
        <w:t>19</w:t>
      </w:r>
      <w:r w:rsidR="001B3A05" w:rsidRPr="00A8452A">
        <w:rPr>
          <w:rFonts w:ascii="Arial" w:hAnsi="Arial" w:cs="Arial"/>
          <w:sz w:val="26"/>
          <w:szCs w:val="26"/>
        </w:rPr>
        <w:t xml:space="preserve"> </w:t>
      </w:r>
      <w:r w:rsidR="0037477A">
        <w:rPr>
          <w:rFonts w:ascii="Arial" w:hAnsi="Arial" w:cs="Arial"/>
          <w:sz w:val="26"/>
          <w:szCs w:val="26"/>
        </w:rPr>
        <w:t>лет</w:t>
      </w:r>
      <w:r w:rsidR="00BB63E4">
        <w:rPr>
          <w:rFonts w:ascii="Arial" w:hAnsi="Arial" w:cs="Arial"/>
          <w:sz w:val="26"/>
          <w:szCs w:val="26"/>
        </w:rPr>
        <w:t xml:space="preserve">. При этом имеются котельные срок </w:t>
      </w:r>
      <w:r w:rsidR="0037477A">
        <w:rPr>
          <w:rFonts w:ascii="Arial" w:hAnsi="Arial" w:cs="Arial"/>
          <w:sz w:val="26"/>
          <w:szCs w:val="26"/>
        </w:rPr>
        <w:t>эксплуатации которых превышает 29 лет</w:t>
      </w:r>
      <w:r w:rsidR="00981582" w:rsidRPr="00A8452A">
        <w:rPr>
          <w:rFonts w:ascii="Arial" w:hAnsi="Arial" w:cs="Arial"/>
          <w:sz w:val="26"/>
          <w:szCs w:val="26"/>
        </w:rPr>
        <w:t xml:space="preserve">. </w:t>
      </w:r>
    </w:p>
    <w:p w:rsidR="00981582" w:rsidRDefault="00E75290" w:rsidP="00A8452A">
      <w:pPr>
        <w:spacing w:line="276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A8452A">
        <w:rPr>
          <w:rFonts w:ascii="Arial" w:hAnsi="Arial" w:cs="Arial"/>
          <w:sz w:val="26"/>
          <w:szCs w:val="26"/>
        </w:rPr>
        <w:t xml:space="preserve">На сегодня </w:t>
      </w:r>
      <w:r w:rsidR="007613BF" w:rsidRPr="00A8452A">
        <w:rPr>
          <w:rFonts w:ascii="Arial" w:hAnsi="Arial" w:cs="Arial"/>
          <w:sz w:val="26"/>
          <w:szCs w:val="26"/>
        </w:rPr>
        <w:t>плановые технические мероприятия</w:t>
      </w:r>
      <w:r w:rsidRPr="00A8452A">
        <w:rPr>
          <w:rFonts w:ascii="Arial" w:hAnsi="Arial" w:cs="Arial"/>
          <w:sz w:val="26"/>
          <w:szCs w:val="26"/>
        </w:rPr>
        <w:t xml:space="preserve"> выполнены на </w:t>
      </w:r>
      <w:r w:rsidR="00767A73">
        <w:rPr>
          <w:rFonts w:ascii="Arial" w:hAnsi="Arial" w:cs="Arial"/>
          <w:sz w:val="26"/>
          <w:szCs w:val="26"/>
        </w:rPr>
        <w:t>971</w:t>
      </w:r>
      <w:r w:rsidRPr="00A8452A">
        <w:rPr>
          <w:rFonts w:ascii="Arial" w:hAnsi="Arial" w:cs="Arial"/>
          <w:sz w:val="26"/>
          <w:szCs w:val="26"/>
        </w:rPr>
        <w:t xml:space="preserve"> котельных или </w:t>
      </w:r>
      <w:r w:rsidR="00767A73">
        <w:rPr>
          <w:rFonts w:ascii="Arial" w:hAnsi="Arial" w:cs="Arial"/>
          <w:sz w:val="26"/>
          <w:szCs w:val="26"/>
        </w:rPr>
        <w:t>99,</w:t>
      </w:r>
      <w:r w:rsidRPr="00A8452A">
        <w:rPr>
          <w:rFonts w:ascii="Arial" w:hAnsi="Arial" w:cs="Arial"/>
          <w:sz w:val="26"/>
          <w:szCs w:val="26"/>
        </w:rPr>
        <w:t>%</w:t>
      </w:r>
      <w:r w:rsidR="001B3A05" w:rsidRPr="00A8452A">
        <w:rPr>
          <w:rFonts w:ascii="Arial" w:hAnsi="Arial" w:cs="Arial"/>
          <w:sz w:val="26"/>
          <w:szCs w:val="26"/>
        </w:rPr>
        <w:t xml:space="preserve"> из запланированных</w:t>
      </w:r>
      <w:r w:rsidRPr="00A8452A">
        <w:rPr>
          <w:rFonts w:ascii="Arial" w:hAnsi="Arial" w:cs="Arial"/>
          <w:sz w:val="26"/>
          <w:szCs w:val="26"/>
        </w:rPr>
        <w:t>.</w:t>
      </w:r>
    </w:p>
    <w:p w:rsidR="0095052C" w:rsidRPr="00397BBD" w:rsidRDefault="0095052C" w:rsidP="00A8452A">
      <w:pPr>
        <w:spacing w:line="276" w:lineRule="auto"/>
        <w:ind w:firstLine="680"/>
        <w:jc w:val="both"/>
        <w:rPr>
          <w:rFonts w:ascii="Arial" w:hAnsi="Arial" w:cs="Arial"/>
          <w:sz w:val="16"/>
          <w:szCs w:val="16"/>
        </w:rPr>
      </w:pP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897"/>
      </w:tblGrid>
      <w:tr w:rsidR="0037477A" w:rsidRPr="00A8452A" w:rsidTr="00935DCE">
        <w:tc>
          <w:tcPr>
            <w:tcW w:w="8897" w:type="dxa"/>
          </w:tcPr>
          <w:p w:rsidR="0037477A" w:rsidRPr="00810E2B" w:rsidRDefault="0037477A" w:rsidP="0037477A">
            <w:pPr>
              <w:spacing w:line="276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810E2B">
              <w:rPr>
                <w:rFonts w:ascii="Arial" w:hAnsi="Arial" w:cs="Arial"/>
                <w:i/>
                <w:sz w:val="23"/>
                <w:szCs w:val="23"/>
              </w:rPr>
              <w:t>Срок выполнения мероприятия не позднее 1 ноября.</w:t>
            </w:r>
          </w:p>
          <w:p w:rsidR="0071119B" w:rsidRPr="00810E2B" w:rsidRDefault="0071119B" w:rsidP="0037477A">
            <w:pPr>
              <w:spacing w:line="276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810E2B">
              <w:rPr>
                <w:rFonts w:ascii="Arial" w:hAnsi="Arial" w:cs="Arial"/>
                <w:i/>
                <w:sz w:val="23"/>
                <w:szCs w:val="23"/>
              </w:rPr>
              <w:t>Должны быть выполнены следующие мероприятия:</w:t>
            </w:r>
          </w:p>
          <w:p w:rsidR="0071119B" w:rsidRPr="00810E2B" w:rsidRDefault="0071119B" w:rsidP="0071119B">
            <w:pPr>
              <w:spacing w:line="276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810E2B">
              <w:rPr>
                <w:rFonts w:ascii="Arial" w:hAnsi="Arial" w:cs="Arial"/>
                <w:i/>
                <w:sz w:val="23"/>
                <w:szCs w:val="23"/>
              </w:rPr>
              <w:t xml:space="preserve">проведены осмотры, составлен план и объем выполнения ремонтных работ </w:t>
            </w:r>
            <w:r w:rsidRPr="00810E2B">
              <w:rPr>
                <w:rFonts w:ascii="Arial" w:hAnsi="Arial" w:cs="Arial"/>
                <w:i/>
                <w:sz w:val="23"/>
                <w:szCs w:val="23"/>
              </w:rPr>
              <w:lastRenderedPageBreak/>
              <w:t>и реконструкции, проведение техобслуживания котельного оборудования, проведение ремонтных работ, капитального ремонта и реконструкции. Оформление документов и паспортов готовности.</w:t>
            </w:r>
          </w:p>
        </w:tc>
      </w:tr>
    </w:tbl>
    <w:p w:rsidR="00397BBD" w:rsidRDefault="00397BBD" w:rsidP="00397BBD">
      <w:pPr>
        <w:spacing w:line="276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A8452A">
        <w:rPr>
          <w:rFonts w:ascii="Arial" w:hAnsi="Arial" w:cs="Arial"/>
          <w:sz w:val="26"/>
          <w:szCs w:val="26"/>
        </w:rPr>
        <w:lastRenderedPageBreak/>
        <w:t xml:space="preserve">Общая протяженность тепловых сетей в двухтрубном исполнении составляет </w:t>
      </w:r>
      <w:r w:rsidR="00767A73">
        <w:rPr>
          <w:rFonts w:ascii="Arial" w:hAnsi="Arial" w:cs="Arial"/>
          <w:sz w:val="26"/>
          <w:szCs w:val="26"/>
        </w:rPr>
        <w:t>892,5</w:t>
      </w:r>
      <w:r w:rsidRPr="00A8452A">
        <w:rPr>
          <w:rFonts w:ascii="Arial" w:hAnsi="Arial" w:cs="Arial"/>
          <w:sz w:val="26"/>
          <w:szCs w:val="26"/>
        </w:rPr>
        <w:t xml:space="preserve"> км, из которых </w:t>
      </w:r>
      <w:r w:rsidR="00EF61A1">
        <w:rPr>
          <w:rFonts w:ascii="Arial" w:hAnsi="Arial" w:cs="Arial"/>
          <w:sz w:val="26"/>
          <w:szCs w:val="26"/>
        </w:rPr>
        <w:t>4</w:t>
      </w:r>
      <w:r w:rsidR="00767A73">
        <w:rPr>
          <w:rFonts w:ascii="Arial" w:hAnsi="Arial" w:cs="Arial"/>
          <w:sz w:val="26"/>
          <w:szCs w:val="26"/>
        </w:rPr>
        <w:t>96,2</w:t>
      </w:r>
      <w:r w:rsidRPr="00A8452A">
        <w:rPr>
          <w:rFonts w:ascii="Arial" w:hAnsi="Arial" w:cs="Arial"/>
          <w:sz w:val="26"/>
          <w:szCs w:val="26"/>
        </w:rPr>
        <w:t xml:space="preserve"> км отнесены к ветхим. На сегодня плановые технические мероприятия выполнены на </w:t>
      </w:r>
      <w:r w:rsidR="00767A73">
        <w:rPr>
          <w:rFonts w:ascii="Arial" w:hAnsi="Arial" w:cs="Arial"/>
          <w:sz w:val="26"/>
          <w:szCs w:val="26"/>
        </w:rPr>
        <w:t>881,56</w:t>
      </w:r>
      <w:r w:rsidRPr="00A8452A">
        <w:rPr>
          <w:rFonts w:ascii="Arial" w:hAnsi="Arial" w:cs="Arial"/>
          <w:sz w:val="26"/>
          <w:szCs w:val="26"/>
        </w:rPr>
        <w:t xml:space="preserve"> км сетей</w:t>
      </w:r>
      <w:r w:rsidR="004D1CBF">
        <w:rPr>
          <w:rFonts w:ascii="Arial" w:hAnsi="Arial" w:cs="Arial"/>
          <w:sz w:val="26"/>
          <w:szCs w:val="26"/>
        </w:rPr>
        <w:t xml:space="preserve"> (</w:t>
      </w:r>
      <w:r w:rsidR="00767A73">
        <w:rPr>
          <w:rFonts w:ascii="Arial" w:hAnsi="Arial" w:cs="Arial"/>
          <w:sz w:val="26"/>
          <w:szCs w:val="26"/>
        </w:rPr>
        <w:t>98,8</w:t>
      </w:r>
      <w:r w:rsidR="004D1CBF">
        <w:rPr>
          <w:rFonts w:ascii="Arial" w:hAnsi="Arial" w:cs="Arial"/>
          <w:sz w:val="26"/>
          <w:szCs w:val="26"/>
        </w:rPr>
        <w:t>%)</w:t>
      </w:r>
      <w:r w:rsidRPr="00A8452A">
        <w:rPr>
          <w:rFonts w:ascii="Arial" w:hAnsi="Arial" w:cs="Arial"/>
          <w:sz w:val="26"/>
          <w:szCs w:val="26"/>
        </w:rPr>
        <w:t>, заменен</w:t>
      </w:r>
      <w:r w:rsidR="00EF61A1">
        <w:rPr>
          <w:rFonts w:ascii="Arial" w:hAnsi="Arial" w:cs="Arial"/>
          <w:sz w:val="26"/>
          <w:szCs w:val="26"/>
        </w:rPr>
        <w:t>о</w:t>
      </w:r>
      <w:r w:rsidRPr="00A8452A">
        <w:rPr>
          <w:rFonts w:ascii="Arial" w:hAnsi="Arial" w:cs="Arial"/>
          <w:sz w:val="26"/>
          <w:szCs w:val="26"/>
        </w:rPr>
        <w:t xml:space="preserve"> </w:t>
      </w:r>
      <w:r w:rsidR="00EF61A1">
        <w:rPr>
          <w:rFonts w:ascii="Arial" w:hAnsi="Arial" w:cs="Arial"/>
          <w:sz w:val="26"/>
          <w:szCs w:val="26"/>
        </w:rPr>
        <w:t>2</w:t>
      </w:r>
      <w:r w:rsidR="00767A73">
        <w:rPr>
          <w:rFonts w:ascii="Arial" w:hAnsi="Arial" w:cs="Arial"/>
          <w:sz w:val="26"/>
          <w:szCs w:val="26"/>
        </w:rPr>
        <w:t>1,5 км ветхих сетей (93,4%) от</w:t>
      </w:r>
      <w:r w:rsidR="00EF61A1">
        <w:rPr>
          <w:rFonts w:ascii="Arial" w:hAnsi="Arial" w:cs="Arial"/>
          <w:sz w:val="26"/>
          <w:szCs w:val="26"/>
        </w:rPr>
        <w:t xml:space="preserve"> запланированного объема</w:t>
      </w:r>
      <w:r w:rsidRPr="00A8452A">
        <w:rPr>
          <w:rFonts w:ascii="Arial" w:hAnsi="Arial" w:cs="Arial"/>
          <w:sz w:val="26"/>
          <w:szCs w:val="26"/>
        </w:rPr>
        <w:t>.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897"/>
      </w:tblGrid>
      <w:tr w:rsidR="00397BBD" w:rsidRPr="00A8452A" w:rsidTr="00935DCE">
        <w:trPr>
          <w:trHeight w:val="2025"/>
        </w:trPr>
        <w:tc>
          <w:tcPr>
            <w:tcW w:w="8897" w:type="dxa"/>
          </w:tcPr>
          <w:p w:rsidR="00397BBD" w:rsidRPr="00810E2B" w:rsidRDefault="00397BBD" w:rsidP="00E615F5">
            <w:pPr>
              <w:spacing w:line="276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810E2B">
              <w:rPr>
                <w:rFonts w:ascii="Arial" w:hAnsi="Arial" w:cs="Arial"/>
                <w:i/>
                <w:sz w:val="23"/>
                <w:szCs w:val="23"/>
              </w:rPr>
              <w:t>Срок выполнения мероприятия не позднее 1 ноября.</w:t>
            </w:r>
          </w:p>
          <w:p w:rsidR="00397BBD" w:rsidRPr="00810E2B" w:rsidRDefault="00397BBD" w:rsidP="00E615F5">
            <w:pPr>
              <w:spacing w:line="276" w:lineRule="auto"/>
              <w:ind w:left="-815" w:firstLine="815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810E2B">
              <w:rPr>
                <w:rFonts w:ascii="Arial" w:hAnsi="Arial" w:cs="Arial"/>
                <w:i/>
                <w:sz w:val="23"/>
                <w:szCs w:val="23"/>
              </w:rPr>
              <w:t>Должны быть выполнены следующие мероприятия:</w:t>
            </w:r>
          </w:p>
          <w:p w:rsidR="00397BBD" w:rsidRPr="00810E2B" w:rsidRDefault="00397BBD" w:rsidP="00E615F5">
            <w:pPr>
              <w:spacing w:line="276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810E2B">
              <w:rPr>
                <w:rFonts w:ascii="Arial" w:hAnsi="Arial" w:cs="Arial"/>
                <w:i/>
                <w:sz w:val="23"/>
                <w:szCs w:val="23"/>
              </w:rPr>
              <w:t>проведены осмотры, составлен план и объем выполнения ремонтных работ и реконструкции, проведение техобслуживания теплотрасс, тепловых пунктов и насосного оборудования, проведение ремонтных работ, капитального ремонта и реконструкции. Оформление документов и паспортов готовности.</w:t>
            </w:r>
          </w:p>
        </w:tc>
      </w:tr>
    </w:tbl>
    <w:p w:rsidR="00397BBD" w:rsidRDefault="00397BBD" w:rsidP="00397BBD">
      <w:pPr>
        <w:spacing w:line="276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A8452A">
        <w:rPr>
          <w:rFonts w:ascii="Arial" w:hAnsi="Arial" w:cs="Arial"/>
          <w:sz w:val="26"/>
          <w:szCs w:val="26"/>
        </w:rPr>
        <w:t xml:space="preserve">Водоснабжение жителей и социальных объектов осуществляется из </w:t>
      </w:r>
      <w:r w:rsidR="00EF61A1">
        <w:rPr>
          <w:rFonts w:ascii="Arial" w:hAnsi="Arial" w:cs="Arial"/>
          <w:sz w:val="26"/>
          <w:szCs w:val="26"/>
        </w:rPr>
        <w:t>647</w:t>
      </w:r>
      <w:r w:rsidRPr="00A8452A">
        <w:rPr>
          <w:rFonts w:ascii="Arial" w:hAnsi="Arial" w:cs="Arial"/>
          <w:sz w:val="26"/>
          <w:szCs w:val="26"/>
        </w:rPr>
        <w:t xml:space="preserve"> водозаборов, </w:t>
      </w:r>
      <w:r w:rsidR="00EF61A1" w:rsidRPr="00A8452A">
        <w:rPr>
          <w:rFonts w:ascii="Arial" w:hAnsi="Arial" w:cs="Arial"/>
          <w:sz w:val="26"/>
          <w:szCs w:val="26"/>
        </w:rPr>
        <w:t xml:space="preserve">из которых </w:t>
      </w:r>
      <w:r w:rsidR="00767A73">
        <w:rPr>
          <w:rFonts w:ascii="Arial" w:hAnsi="Arial" w:cs="Arial"/>
          <w:sz w:val="26"/>
          <w:szCs w:val="26"/>
        </w:rPr>
        <w:t>599</w:t>
      </w:r>
      <w:r w:rsidRPr="00A8452A">
        <w:rPr>
          <w:rFonts w:ascii="Arial" w:hAnsi="Arial" w:cs="Arial"/>
          <w:sz w:val="26"/>
          <w:szCs w:val="26"/>
        </w:rPr>
        <w:t xml:space="preserve"> или </w:t>
      </w:r>
      <w:r w:rsidR="00767A73">
        <w:rPr>
          <w:rFonts w:ascii="Arial" w:hAnsi="Arial" w:cs="Arial"/>
          <w:sz w:val="26"/>
          <w:szCs w:val="26"/>
        </w:rPr>
        <w:t>9</w:t>
      </w:r>
      <w:r w:rsidR="00EF61A1">
        <w:rPr>
          <w:rFonts w:ascii="Arial" w:hAnsi="Arial" w:cs="Arial"/>
          <w:sz w:val="26"/>
          <w:szCs w:val="26"/>
        </w:rPr>
        <w:t>3%</w:t>
      </w:r>
      <w:r w:rsidRPr="00A8452A">
        <w:rPr>
          <w:rFonts w:ascii="Arial" w:hAnsi="Arial" w:cs="Arial"/>
          <w:sz w:val="26"/>
          <w:szCs w:val="26"/>
        </w:rPr>
        <w:t xml:space="preserve"> подготовлены к прохождению отопительного сезона. </w:t>
      </w:r>
      <w:r w:rsidR="00673282" w:rsidRPr="00345DD4">
        <w:rPr>
          <w:rFonts w:ascii="Arial" w:hAnsi="Arial" w:cs="Arial"/>
          <w:sz w:val="26"/>
          <w:szCs w:val="26"/>
        </w:rPr>
        <w:t>Общая протяженность водопроводных сетей составляет 31</w:t>
      </w:r>
      <w:r w:rsidR="00767A73">
        <w:rPr>
          <w:rFonts w:ascii="Arial" w:hAnsi="Arial" w:cs="Arial"/>
          <w:sz w:val="26"/>
          <w:szCs w:val="26"/>
        </w:rPr>
        <w:t>3</w:t>
      </w:r>
      <w:r w:rsidR="00673282" w:rsidRPr="00345DD4">
        <w:rPr>
          <w:rFonts w:ascii="Arial" w:hAnsi="Arial" w:cs="Arial"/>
          <w:sz w:val="26"/>
          <w:szCs w:val="26"/>
        </w:rPr>
        <w:t>2,</w:t>
      </w:r>
      <w:r w:rsidR="00767A73">
        <w:rPr>
          <w:rFonts w:ascii="Arial" w:hAnsi="Arial" w:cs="Arial"/>
          <w:sz w:val="26"/>
          <w:szCs w:val="26"/>
        </w:rPr>
        <w:t>3</w:t>
      </w:r>
      <w:r w:rsidR="00673282" w:rsidRPr="00345DD4">
        <w:rPr>
          <w:rFonts w:ascii="Arial" w:hAnsi="Arial" w:cs="Arial"/>
          <w:sz w:val="26"/>
          <w:szCs w:val="26"/>
        </w:rPr>
        <w:t xml:space="preserve"> км, из которых подготовлено для работы в зимних условиях </w:t>
      </w:r>
      <w:r w:rsidR="00767A73">
        <w:rPr>
          <w:rFonts w:ascii="Arial" w:hAnsi="Arial" w:cs="Arial"/>
          <w:sz w:val="26"/>
          <w:szCs w:val="26"/>
        </w:rPr>
        <w:t>3102,5</w:t>
      </w:r>
      <w:r w:rsidR="00673282" w:rsidRPr="00345DD4">
        <w:rPr>
          <w:rFonts w:ascii="Arial" w:hAnsi="Arial" w:cs="Arial"/>
          <w:sz w:val="26"/>
          <w:szCs w:val="26"/>
        </w:rPr>
        <w:t xml:space="preserve"> км или </w:t>
      </w:r>
      <w:r w:rsidR="00767A73">
        <w:rPr>
          <w:rFonts w:ascii="Arial" w:hAnsi="Arial" w:cs="Arial"/>
          <w:sz w:val="26"/>
          <w:szCs w:val="26"/>
        </w:rPr>
        <w:t>99,1%, полностью заменено 23,99 км</w:t>
      </w:r>
      <w:r w:rsidR="004D1125">
        <w:rPr>
          <w:rFonts w:ascii="Arial" w:hAnsi="Arial" w:cs="Arial"/>
          <w:sz w:val="26"/>
          <w:szCs w:val="26"/>
        </w:rPr>
        <w:t xml:space="preserve"> ветхих сетей водоснабжения.</w:t>
      </w:r>
    </w:p>
    <w:tbl>
      <w:tblPr>
        <w:tblStyle w:val="ab"/>
        <w:tblW w:w="9055" w:type="dxa"/>
        <w:tblInd w:w="817" w:type="dxa"/>
        <w:tblLook w:val="04A0" w:firstRow="1" w:lastRow="0" w:firstColumn="1" w:lastColumn="0" w:noHBand="0" w:noVBand="1"/>
      </w:tblPr>
      <w:tblGrid>
        <w:gridCol w:w="9055"/>
      </w:tblGrid>
      <w:tr w:rsidR="00397BBD" w:rsidRPr="00810E2B" w:rsidTr="00935DCE">
        <w:trPr>
          <w:trHeight w:val="2012"/>
        </w:trPr>
        <w:tc>
          <w:tcPr>
            <w:tcW w:w="9055" w:type="dxa"/>
          </w:tcPr>
          <w:p w:rsidR="00397BBD" w:rsidRPr="00810E2B" w:rsidRDefault="00397BBD" w:rsidP="00E615F5">
            <w:pPr>
              <w:spacing w:line="276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810E2B">
              <w:rPr>
                <w:rFonts w:ascii="Arial" w:hAnsi="Arial" w:cs="Arial"/>
                <w:i/>
                <w:sz w:val="23"/>
                <w:szCs w:val="23"/>
              </w:rPr>
              <w:t>Срок выполнения мероприятия не позднее 1 ноября.</w:t>
            </w:r>
          </w:p>
          <w:p w:rsidR="00397BBD" w:rsidRPr="00810E2B" w:rsidRDefault="00397BBD" w:rsidP="00E615F5">
            <w:pPr>
              <w:spacing w:line="276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810E2B">
              <w:rPr>
                <w:rFonts w:ascii="Arial" w:hAnsi="Arial" w:cs="Arial"/>
                <w:i/>
                <w:sz w:val="23"/>
                <w:szCs w:val="23"/>
              </w:rPr>
              <w:t>Должны быть выполнены следующие мероприятия:</w:t>
            </w:r>
          </w:p>
          <w:p w:rsidR="00397BBD" w:rsidRPr="00810E2B" w:rsidRDefault="00397BBD" w:rsidP="00E615F5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10E2B">
              <w:rPr>
                <w:rFonts w:ascii="Arial" w:hAnsi="Arial" w:cs="Arial"/>
                <w:i/>
                <w:sz w:val="23"/>
                <w:szCs w:val="23"/>
              </w:rPr>
              <w:t xml:space="preserve">проведены осмотры, составлен план и объем выполнения ремонтных работ и реконструкции, проведение техобслуживания сетей водоснабжения, водоочистного, водозаборного и насосного оборудования, проведение ремонтных работ, капитального ремонта и реконструкции. </w:t>
            </w:r>
          </w:p>
        </w:tc>
      </w:tr>
    </w:tbl>
    <w:p w:rsidR="00673282" w:rsidRDefault="00673282" w:rsidP="00673282">
      <w:pPr>
        <w:spacing w:line="276" w:lineRule="auto"/>
        <w:ind w:firstLine="680"/>
        <w:jc w:val="both"/>
        <w:rPr>
          <w:rFonts w:ascii="Arial" w:hAnsi="Arial" w:cs="Arial"/>
          <w:sz w:val="26"/>
          <w:szCs w:val="26"/>
        </w:rPr>
      </w:pPr>
    </w:p>
    <w:p w:rsidR="00673282" w:rsidRPr="00345DD4" w:rsidRDefault="00673282" w:rsidP="00673282">
      <w:pPr>
        <w:spacing w:line="276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345DD4">
        <w:rPr>
          <w:rFonts w:ascii="Arial" w:hAnsi="Arial" w:cs="Arial"/>
          <w:sz w:val="26"/>
          <w:szCs w:val="26"/>
        </w:rPr>
        <w:t xml:space="preserve">Плановые технические мероприятия по подготовке электрических сетей и трансформаторных подстанций выполнены на </w:t>
      </w:r>
      <w:r w:rsidR="00767A73">
        <w:rPr>
          <w:rFonts w:ascii="Arial" w:hAnsi="Arial" w:cs="Arial"/>
          <w:sz w:val="26"/>
          <w:szCs w:val="26"/>
        </w:rPr>
        <w:t>99,4</w:t>
      </w:r>
      <w:r w:rsidRPr="00345DD4">
        <w:rPr>
          <w:rFonts w:ascii="Arial" w:hAnsi="Arial" w:cs="Arial"/>
          <w:sz w:val="26"/>
          <w:szCs w:val="26"/>
        </w:rPr>
        <w:t>%.</w:t>
      </w:r>
    </w:p>
    <w:tbl>
      <w:tblPr>
        <w:tblStyle w:val="ab"/>
        <w:tblW w:w="9082" w:type="dxa"/>
        <w:tblInd w:w="817" w:type="dxa"/>
        <w:tblLook w:val="04A0" w:firstRow="1" w:lastRow="0" w:firstColumn="1" w:lastColumn="0" w:noHBand="0" w:noVBand="1"/>
      </w:tblPr>
      <w:tblGrid>
        <w:gridCol w:w="9082"/>
      </w:tblGrid>
      <w:tr w:rsidR="00673282" w:rsidRPr="00345DD4" w:rsidTr="00935DCE">
        <w:trPr>
          <w:trHeight w:val="2347"/>
        </w:trPr>
        <w:tc>
          <w:tcPr>
            <w:tcW w:w="9082" w:type="dxa"/>
          </w:tcPr>
          <w:p w:rsidR="00673282" w:rsidRPr="00810E2B" w:rsidRDefault="00673282" w:rsidP="00E615F5">
            <w:pPr>
              <w:spacing w:line="276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810E2B">
              <w:rPr>
                <w:rFonts w:ascii="Arial" w:hAnsi="Arial" w:cs="Arial"/>
                <w:i/>
                <w:sz w:val="23"/>
                <w:szCs w:val="23"/>
              </w:rPr>
              <w:t>Срок выполнения мероприятия не позднее 1 ноября.</w:t>
            </w:r>
          </w:p>
          <w:p w:rsidR="00673282" w:rsidRPr="00810E2B" w:rsidRDefault="00673282" w:rsidP="00E615F5">
            <w:pPr>
              <w:spacing w:line="276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810E2B">
              <w:rPr>
                <w:rFonts w:ascii="Arial" w:hAnsi="Arial" w:cs="Arial"/>
                <w:i/>
                <w:sz w:val="23"/>
                <w:szCs w:val="23"/>
              </w:rPr>
              <w:t>Должны быть выполнены следующие мероприятия:</w:t>
            </w:r>
          </w:p>
          <w:p w:rsidR="00673282" w:rsidRPr="00810E2B" w:rsidRDefault="00673282" w:rsidP="00E615F5">
            <w:pPr>
              <w:spacing w:line="276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810E2B">
              <w:rPr>
                <w:rFonts w:ascii="Arial" w:hAnsi="Arial" w:cs="Arial"/>
                <w:i/>
                <w:sz w:val="23"/>
                <w:szCs w:val="23"/>
              </w:rPr>
              <w:t xml:space="preserve">проведены осмотры, составлен план и объем выполнения ремонтных работ и реконструкции, проведение техобслуживания сетей электроснабжения, трансформаторных подстанций, проведение ремонтных работ, капитального ремонта и реконструкции. </w:t>
            </w:r>
          </w:p>
          <w:p w:rsidR="00673282" w:rsidRPr="00810E2B" w:rsidRDefault="00673282" w:rsidP="00E615F5">
            <w:pPr>
              <w:spacing w:line="276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810E2B">
              <w:rPr>
                <w:rFonts w:ascii="Arial" w:hAnsi="Arial" w:cs="Arial"/>
                <w:i/>
                <w:sz w:val="23"/>
                <w:szCs w:val="23"/>
              </w:rPr>
              <w:t>Оформление документов и паспортов готовности.</w:t>
            </w:r>
          </w:p>
        </w:tc>
      </w:tr>
    </w:tbl>
    <w:p w:rsidR="00EF0E1A" w:rsidRDefault="00EF0E1A" w:rsidP="003C42B5">
      <w:pPr>
        <w:spacing w:line="276" w:lineRule="auto"/>
        <w:ind w:firstLine="680"/>
        <w:jc w:val="both"/>
        <w:rPr>
          <w:rFonts w:ascii="Arial" w:hAnsi="Arial" w:cs="Arial"/>
          <w:sz w:val="26"/>
          <w:szCs w:val="26"/>
        </w:rPr>
      </w:pPr>
    </w:p>
    <w:p w:rsidR="003C42B5" w:rsidRDefault="00673282" w:rsidP="003C42B5">
      <w:pPr>
        <w:spacing w:line="276" w:lineRule="auto"/>
        <w:ind w:firstLine="680"/>
        <w:jc w:val="both"/>
        <w:rPr>
          <w:rFonts w:ascii="Arial" w:hAnsi="Arial" w:cs="Arial"/>
          <w:sz w:val="26"/>
          <w:szCs w:val="26"/>
          <w:highlight w:val="yellow"/>
        </w:rPr>
      </w:pPr>
      <w:r w:rsidRPr="00345DD4">
        <w:rPr>
          <w:rFonts w:ascii="Arial" w:hAnsi="Arial" w:cs="Arial"/>
          <w:sz w:val="26"/>
          <w:szCs w:val="26"/>
        </w:rPr>
        <w:t xml:space="preserve">Средний процент выполнения работ по подготовке </w:t>
      </w:r>
      <w:r w:rsidR="00104E1F">
        <w:rPr>
          <w:rFonts w:ascii="Arial" w:hAnsi="Arial" w:cs="Arial"/>
          <w:sz w:val="26"/>
          <w:szCs w:val="26"/>
        </w:rPr>
        <w:t xml:space="preserve">объектов коммунального хозяйства </w:t>
      </w:r>
      <w:r w:rsidRPr="00345DD4">
        <w:rPr>
          <w:rFonts w:ascii="Arial" w:hAnsi="Arial" w:cs="Arial"/>
          <w:sz w:val="26"/>
          <w:szCs w:val="26"/>
        </w:rPr>
        <w:t>к отопительному сезону соста</w:t>
      </w:r>
      <w:r w:rsidR="00EA09C8">
        <w:rPr>
          <w:rFonts w:ascii="Arial" w:hAnsi="Arial" w:cs="Arial"/>
          <w:sz w:val="26"/>
          <w:szCs w:val="26"/>
        </w:rPr>
        <w:t xml:space="preserve">вляет </w:t>
      </w:r>
      <w:r w:rsidR="00767A73">
        <w:rPr>
          <w:rFonts w:ascii="Arial" w:hAnsi="Arial" w:cs="Arial"/>
          <w:sz w:val="26"/>
          <w:szCs w:val="26"/>
        </w:rPr>
        <w:t>97,6</w:t>
      </w:r>
      <w:r w:rsidRPr="00345DD4">
        <w:rPr>
          <w:rFonts w:ascii="Arial" w:hAnsi="Arial" w:cs="Arial"/>
          <w:sz w:val="26"/>
          <w:szCs w:val="26"/>
        </w:rPr>
        <w:t>%.</w:t>
      </w:r>
      <w:r w:rsidR="003C42B5" w:rsidRPr="003C42B5">
        <w:rPr>
          <w:rFonts w:ascii="Arial" w:hAnsi="Arial" w:cs="Arial"/>
          <w:sz w:val="26"/>
          <w:szCs w:val="26"/>
          <w:highlight w:val="yellow"/>
        </w:rPr>
        <w:t xml:space="preserve"> </w:t>
      </w:r>
    </w:p>
    <w:p w:rsidR="00673282" w:rsidRPr="00E615F5" w:rsidRDefault="00E615F5" w:rsidP="00673282">
      <w:pPr>
        <w:spacing w:line="276" w:lineRule="auto"/>
        <w:ind w:firstLine="6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Практически во всех муниципальных образованиях завершены работы по подготовке объектов коммунальной инфраструктуры в полном объеме,  близки к завершению  - в 5 муниципальных образованиях</w:t>
      </w:r>
      <w:r w:rsidRPr="00E615F5"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>г. Канаш (98,1%),  г. Шумерля (96,4%)</w:t>
      </w:r>
      <w:r w:rsidRPr="00E615F5">
        <w:rPr>
          <w:rFonts w:ascii="Arial" w:hAnsi="Arial" w:cs="Arial"/>
          <w:sz w:val="26"/>
          <w:szCs w:val="26"/>
        </w:rPr>
        <w:t xml:space="preserve">; </w:t>
      </w:r>
      <w:r>
        <w:rPr>
          <w:rFonts w:ascii="Arial" w:hAnsi="Arial" w:cs="Arial"/>
          <w:sz w:val="26"/>
          <w:szCs w:val="26"/>
        </w:rPr>
        <w:t>г. Алатырь (95,2%)</w:t>
      </w:r>
      <w:r w:rsidRPr="00E615F5">
        <w:rPr>
          <w:rFonts w:ascii="Arial" w:hAnsi="Arial" w:cs="Arial"/>
          <w:sz w:val="26"/>
          <w:szCs w:val="26"/>
        </w:rPr>
        <w:t>;</w:t>
      </w:r>
      <w:r>
        <w:rPr>
          <w:rFonts w:ascii="Arial" w:hAnsi="Arial" w:cs="Arial"/>
          <w:sz w:val="26"/>
          <w:szCs w:val="26"/>
        </w:rPr>
        <w:t xml:space="preserve"> Шумерлинском (92,8%)</w:t>
      </w:r>
      <w:r w:rsidRPr="00E615F5">
        <w:rPr>
          <w:rFonts w:ascii="Arial" w:hAnsi="Arial" w:cs="Arial"/>
          <w:sz w:val="26"/>
          <w:szCs w:val="26"/>
        </w:rPr>
        <w:t xml:space="preserve">; </w:t>
      </w:r>
      <w:r>
        <w:rPr>
          <w:rFonts w:ascii="Arial" w:hAnsi="Arial" w:cs="Arial"/>
          <w:sz w:val="26"/>
          <w:szCs w:val="26"/>
        </w:rPr>
        <w:t>Цивильском районе (89,4%).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897"/>
      </w:tblGrid>
      <w:tr w:rsidR="00673282" w:rsidRPr="00A8452A" w:rsidTr="00935DCE">
        <w:trPr>
          <w:trHeight w:val="1552"/>
        </w:trPr>
        <w:tc>
          <w:tcPr>
            <w:tcW w:w="8897" w:type="dxa"/>
          </w:tcPr>
          <w:p w:rsidR="00673282" w:rsidRPr="00810E2B" w:rsidRDefault="00673282" w:rsidP="00E615F5">
            <w:pPr>
              <w:spacing w:line="276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810E2B">
              <w:rPr>
                <w:rFonts w:ascii="Arial" w:hAnsi="Arial" w:cs="Arial"/>
                <w:i/>
                <w:sz w:val="23"/>
                <w:szCs w:val="23"/>
              </w:rPr>
              <w:t>Срок выполнения мероприятия не позднее 15 ноября.</w:t>
            </w:r>
          </w:p>
          <w:p w:rsidR="00673282" w:rsidRPr="00810E2B" w:rsidRDefault="00673282" w:rsidP="00E615F5">
            <w:pPr>
              <w:spacing w:line="276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810E2B">
              <w:rPr>
                <w:rFonts w:ascii="Arial" w:hAnsi="Arial" w:cs="Arial"/>
                <w:i/>
                <w:sz w:val="23"/>
                <w:szCs w:val="23"/>
              </w:rPr>
              <w:t>Должны быть выполнены следующие мероприятия:</w:t>
            </w:r>
          </w:p>
          <w:p w:rsidR="00673282" w:rsidRPr="00810E2B" w:rsidRDefault="00673282" w:rsidP="00E615F5">
            <w:pPr>
              <w:spacing w:line="276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810E2B">
              <w:rPr>
                <w:rFonts w:ascii="Arial" w:hAnsi="Arial" w:cs="Arial"/>
                <w:i/>
                <w:sz w:val="23"/>
                <w:szCs w:val="23"/>
              </w:rPr>
              <w:t>подготовлены объекты ресурсоснабжения (предприятия должны получить паспорта готовности – до 1 ноября), подготовлены потребители (паспорта готовности потребителей (МКД, объекты соцсферы) – до 15 сентября..</w:t>
            </w:r>
          </w:p>
        </w:tc>
      </w:tr>
    </w:tbl>
    <w:p w:rsidR="0066759A" w:rsidRDefault="0066759A" w:rsidP="0066759A">
      <w:pPr>
        <w:spacing w:line="276" w:lineRule="auto"/>
        <w:ind w:firstLine="680"/>
        <w:jc w:val="both"/>
        <w:rPr>
          <w:rFonts w:ascii="Arial" w:hAnsi="Arial" w:cs="Arial"/>
          <w:b/>
          <w:i/>
          <w:sz w:val="26"/>
          <w:szCs w:val="26"/>
        </w:rPr>
      </w:pPr>
    </w:p>
    <w:p w:rsidR="00E7140D" w:rsidRPr="00E7140D" w:rsidRDefault="00E7140D" w:rsidP="00E7140D">
      <w:pPr>
        <w:spacing w:before="240" w:after="120" w:line="276" w:lineRule="auto"/>
        <w:ind w:firstLine="680"/>
        <w:jc w:val="both"/>
        <w:rPr>
          <w:rFonts w:ascii="Arial" w:hAnsi="Arial" w:cs="Arial"/>
          <w:b/>
          <w:i/>
          <w:sz w:val="26"/>
          <w:szCs w:val="26"/>
        </w:rPr>
      </w:pPr>
      <w:r w:rsidRPr="00E7140D">
        <w:rPr>
          <w:rFonts w:ascii="Arial" w:hAnsi="Arial" w:cs="Arial"/>
          <w:b/>
          <w:i/>
          <w:sz w:val="26"/>
          <w:szCs w:val="26"/>
        </w:rPr>
        <w:t>Слайд №</w:t>
      </w:r>
      <w:r w:rsidR="00EF0E1A">
        <w:rPr>
          <w:rFonts w:ascii="Arial" w:hAnsi="Arial" w:cs="Arial"/>
          <w:b/>
          <w:i/>
          <w:sz w:val="26"/>
          <w:szCs w:val="26"/>
        </w:rPr>
        <w:t>3</w:t>
      </w:r>
    </w:p>
    <w:p w:rsidR="006D5C50" w:rsidRDefault="006D5C50" w:rsidP="0066759A">
      <w:pPr>
        <w:spacing w:line="276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6D5C50">
        <w:rPr>
          <w:rFonts w:ascii="Arial" w:hAnsi="Arial" w:cs="Arial"/>
          <w:sz w:val="26"/>
          <w:szCs w:val="26"/>
          <w:lang w:eastAsia="en-US"/>
        </w:rPr>
        <w:t xml:space="preserve">Предприятиями жилищно-коммунального хозяйства создан 100% нормативный запас жидкого (мазут, дизтопливо </w:t>
      </w:r>
      <w:r>
        <w:rPr>
          <w:rFonts w:ascii="Arial" w:hAnsi="Arial" w:cs="Arial"/>
          <w:sz w:val="26"/>
          <w:szCs w:val="26"/>
          <w:lang w:eastAsia="en-US"/>
        </w:rPr>
        <w:t>–</w:t>
      </w:r>
      <w:r w:rsidRPr="006D5C50">
        <w:rPr>
          <w:rFonts w:ascii="Arial" w:hAnsi="Arial" w:cs="Arial"/>
          <w:sz w:val="26"/>
          <w:szCs w:val="26"/>
          <w:lang w:eastAsia="en-US"/>
        </w:rPr>
        <w:t xml:space="preserve"> 2</w:t>
      </w:r>
      <w:r>
        <w:rPr>
          <w:rFonts w:ascii="Arial" w:hAnsi="Arial" w:cs="Arial"/>
          <w:sz w:val="26"/>
          <w:szCs w:val="26"/>
          <w:lang w:eastAsia="en-US"/>
        </w:rPr>
        <w:t>7,6</w:t>
      </w:r>
      <w:r w:rsidRPr="006D5C50">
        <w:rPr>
          <w:rFonts w:ascii="Arial" w:hAnsi="Arial" w:cs="Arial"/>
          <w:sz w:val="26"/>
          <w:szCs w:val="26"/>
          <w:lang w:eastAsia="en-US"/>
        </w:rPr>
        <w:t xml:space="preserve"> тыс.тонн) и твердого топлива (каменный уголь - 405 тонн).</w:t>
      </w:r>
    </w:p>
    <w:p w:rsidR="0066759A" w:rsidRDefault="0066759A" w:rsidP="0066759A">
      <w:pPr>
        <w:spacing w:line="276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A8452A">
        <w:rPr>
          <w:rFonts w:ascii="Arial" w:hAnsi="Arial" w:cs="Arial"/>
          <w:sz w:val="26"/>
          <w:szCs w:val="26"/>
        </w:rPr>
        <w:t xml:space="preserve">Для резервного обслуживания коммунальных котельных и объектов высокой категорийности в наличии имеется </w:t>
      </w:r>
      <w:r w:rsidR="006E3C5C">
        <w:rPr>
          <w:rFonts w:ascii="Arial" w:hAnsi="Arial" w:cs="Arial"/>
          <w:sz w:val="26"/>
          <w:szCs w:val="26"/>
        </w:rPr>
        <w:t>501</w:t>
      </w:r>
      <w:r w:rsidRPr="00A8452A">
        <w:rPr>
          <w:rFonts w:ascii="Arial" w:hAnsi="Arial" w:cs="Arial"/>
          <w:sz w:val="26"/>
          <w:szCs w:val="26"/>
        </w:rPr>
        <w:t xml:space="preserve"> резервны</w:t>
      </w:r>
      <w:r w:rsidR="006E3C5C">
        <w:rPr>
          <w:rFonts w:ascii="Arial" w:hAnsi="Arial" w:cs="Arial"/>
          <w:sz w:val="26"/>
          <w:szCs w:val="26"/>
        </w:rPr>
        <w:t>й</w:t>
      </w:r>
      <w:r w:rsidRPr="00A8452A">
        <w:rPr>
          <w:rFonts w:ascii="Arial" w:hAnsi="Arial" w:cs="Arial"/>
          <w:sz w:val="26"/>
          <w:szCs w:val="26"/>
        </w:rPr>
        <w:t xml:space="preserve"> источник энергоснабжения (</w:t>
      </w:r>
      <w:r w:rsidR="006E3C5C">
        <w:rPr>
          <w:rFonts w:ascii="Arial" w:hAnsi="Arial" w:cs="Arial"/>
          <w:sz w:val="26"/>
          <w:szCs w:val="26"/>
        </w:rPr>
        <w:t>370</w:t>
      </w:r>
      <w:r w:rsidRPr="00A8452A">
        <w:rPr>
          <w:rFonts w:ascii="Arial" w:hAnsi="Arial" w:cs="Arial"/>
          <w:sz w:val="26"/>
          <w:szCs w:val="26"/>
        </w:rPr>
        <w:t xml:space="preserve"> – передвижных, 1</w:t>
      </w:r>
      <w:r w:rsidR="006E3C5C">
        <w:rPr>
          <w:rFonts w:ascii="Arial" w:hAnsi="Arial" w:cs="Arial"/>
          <w:sz w:val="26"/>
          <w:szCs w:val="26"/>
        </w:rPr>
        <w:t>31</w:t>
      </w:r>
      <w:r w:rsidRPr="00A8452A">
        <w:rPr>
          <w:rFonts w:ascii="Arial" w:hAnsi="Arial" w:cs="Arial"/>
          <w:sz w:val="26"/>
          <w:szCs w:val="26"/>
        </w:rPr>
        <w:t xml:space="preserve"> – стационарных).</w:t>
      </w:r>
    </w:p>
    <w:p w:rsidR="00E7140D" w:rsidRPr="00EF3675" w:rsidRDefault="00E7140D" w:rsidP="00691008">
      <w:pPr>
        <w:spacing w:before="240" w:line="276" w:lineRule="auto"/>
        <w:ind w:firstLine="680"/>
        <w:jc w:val="both"/>
        <w:rPr>
          <w:rFonts w:ascii="Arial" w:hAnsi="Arial" w:cs="Arial"/>
          <w:b/>
          <w:i/>
          <w:sz w:val="26"/>
          <w:szCs w:val="26"/>
        </w:rPr>
      </w:pPr>
      <w:r w:rsidRPr="00EF3675">
        <w:rPr>
          <w:rFonts w:ascii="Arial" w:hAnsi="Arial" w:cs="Arial"/>
          <w:b/>
          <w:i/>
          <w:sz w:val="26"/>
          <w:szCs w:val="26"/>
        </w:rPr>
        <w:t>Слайд №</w:t>
      </w:r>
      <w:r w:rsidR="00EF0E1A">
        <w:rPr>
          <w:rFonts w:ascii="Arial" w:hAnsi="Arial" w:cs="Arial"/>
          <w:b/>
          <w:i/>
          <w:sz w:val="26"/>
          <w:szCs w:val="26"/>
        </w:rPr>
        <w:t>4</w:t>
      </w:r>
    </w:p>
    <w:p w:rsidR="00A01964" w:rsidRPr="00EF3675" w:rsidRDefault="005A6CFF" w:rsidP="00A01964">
      <w:pPr>
        <w:pStyle w:val="21"/>
        <w:spacing w:line="276" w:lineRule="auto"/>
        <w:ind w:firstLine="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Заве</w:t>
      </w:r>
      <w:r w:rsidR="00EF0E1A">
        <w:rPr>
          <w:rFonts w:ascii="Arial" w:hAnsi="Arial" w:cs="Arial"/>
          <w:sz w:val="26"/>
          <w:szCs w:val="26"/>
        </w:rPr>
        <w:t>р</w:t>
      </w:r>
      <w:r>
        <w:rPr>
          <w:rFonts w:ascii="Arial" w:hAnsi="Arial" w:cs="Arial"/>
          <w:sz w:val="26"/>
          <w:szCs w:val="26"/>
        </w:rPr>
        <w:t xml:space="preserve">шаются </w:t>
      </w:r>
      <w:r w:rsidR="00A01964" w:rsidRPr="00EF3675">
        <w:rPr>
          <w:rFonts w:ascii="Arial" w:hAnsi="Arial" w:cs="Arial"/>
          <w:sz w:val="26"/>
          <w:szCs w:val="26"/>
        </w:rPr>
        <w:t>работы по подготовке многоквартирных домов к отопительному сезону 20</w:t>
      </w:r>
      <w:r w:rsidR="008469A6" w:rsidRPr="00EF3675">
        <w:rPr>
          <w:rFonts w:ascii="Arial" w:hAnsi="Arial" w:cs="Arial"/>
          <w:sz w:val="26"/>
          <w:szCs w:val="26"/>
        </w:rPr>
        <w:t>20</w:t>
      </w:r>
      <w:r w:rsidR="00A01964" w:rsidRPr="00EF3675">
        <w:rPr>
          <w:rFonts w:ascii="Arial" w:hAnsi="Arial" w:cs="Arial"/>
          <w:sz w:val="26"/>
          <w:szCs w:val="26"/>
        </w:rPr>
        <w:t>/202</w:t>
      </w:r>
      <w:r w:rsidR="008469A6" w:rsidRPr="00EF3675">
        <w:rPr>
          <w:rFonts w:ascii="Arial" w:hAnsi="Arial" w:cs="Arial"/>
          <w:sz w:val="26"/>
          <w:szCs w:val="26"/>
        </w:rPr>
        <w:t>1</w:t>
      </w:r>
      <w:r w:rsidR="00A01964" w:rsidRPr="00EF3675">
        <w:rPr>
          <w:rFonts w:ascii="Arial" w:hAnsi="Arial" w:cs="Arial"/>
          <w:sz w:val="26"/>
          <w:szCs w:val="26"/>
        </w:rPr>
        <w:t xml:space="preserve"> годов:</w:t>
      </w:r>
    </w:p>
    <w:p w:rsidR="00A01964" w:rsidRPr="00EF3675" w:rsidRDefault="00A01964" w:rsidP="00A01964">
      <w:pPr>
        <w:pStyle w:val="21"/>
        <w:spacing w:line="276" w:lineRule="auto"/>
        <w:ind w:firstLine="851"/>
        <w:rPr>
          <w:rFonts w:ascii="Arial" w:hAnsi="Arial" w:cs="Arial"/>
          <w:sz w:val="26"/>
          <w:szCs w:val="26"/>
        </w:rPr>
      </w:pPr>
      <w:r w:rsidRPr="00EF3675">
        <w:rPr>
          <w:rFonts w:ascii="Arial" w:hAnsi="Arial" w:cs="Arial"/>
          <w:sz w:val="26"/>
          <w:szCs w:val="26"/>
        </w:rPr>
        <w:t xml:space="preserve">- централизованной системой теплоснабжения оборудовано </w:t>
      </w:r>
      <w:r w:rsidR="008469A6" w:rsidRPr="00EF3675">
        <w:rPr>
          <w:rFonts w:ascii="Arial" w:hAnsi="Arial" w:cs="Arial"/>
          <w:sz w:val="26"/>
          <w:szCs w:val="26"/>
        </w:rPr>
        <w:t>3</w:t>
      </w:r>
      <w:r w:rsidR="005D646E">
        <w:rPr>
          <w:rFonts w:ascii="Arial" w:hAnsi="Arial" w:cs="Arial"/>
          <w:sz w:val="26"/>
          <w:szCs w:val="26"/>
        </w:rPr>
        <w:t>929</w:t>
      </w:r>
      <w:r w:rsidRPr="00EF3675">
        <w:rPr>
          <w:rFonts w:ascii="Arial" w:hAnsi="Arial" w:cs="Arial"/>
          <w:sz w:val="26"/>
          <w:szCs w:val="26"/>
        </w:rPr>
        <w:t xml:space="preserve"> многоквартирных дома, из них промыто и опрессовано </w:t>
      </w:r>
      <w:r w:rsidR="008469A6" w:rsidRPr="00EF3675">
        <w:rPr>
          <w:rFonts w:ascii="Arial" w:hAnsi="Arial" w:cs="Arial"/>
          <w:sz w:val="26"/>
          <w:szCs w:val="26"/>
        </w:rPr>
        <w:t>3</w:t>
      </w:r>
      <w:r w:rsidR="00AE43F5">
        <w:rPr>
          <w:rFonts w:ascii="Arial" w:hAnsi="Arial" w:cs="Arial"/>
          <w:sz w:val="26"/>
          <w:szCs w:val="26"/>
        </w:rPr>
        <w:t>925</w:t>
      </w:r>
      <w:r w:rsidRPr="00EF3675">
        <w:rPr>
          <w:rFonts w:ascii="Arial" w:hAnsi="Arial" w:cs="Arial"/>
          <w:sz w:val="26"/>
          <w:szCs w:val="26"/>
        </w:rPr>
        <w:t xml:space="preserve">  многоквартирных дом</w:t>
      </w:r>
      <w:r w:rsidR="005D646E">
        <w:rPr>
          <w:rFonts w:ascii="Arial" w:hAnsi="Arial" w:cs="Arial"/>
          <w:sz w:val="26"/>
          <w:szCs w:val="26"/>
        </w:rPr>
        <w:t>а</w:t>
      </w:r>
      <w:r w:rsidRPr="00EF3675">
        <w:rPr>
          <w:rFonts w:ascii="Arial" w:hAnsi="Arial" w:cs="Arial"/>
          <w:sz w:val="26"/>
          <w:szCs w:val="26"/>
        </w:rPr>
        <w:t xml:space="preserve"> или </w:t>
      </w:r>
      <w:r w:rsidR="008469A6" w:rsidRPr="00EF3675">
        <w:rPr>
          <w:rFonts w:ascii="Arial" w:hAnsi="Arial" w:cs="Arial"/>
          <w:sz w:val="26"/>
          <w:szCs w:val="26"/>
        </w:rPr>
        <w:t>9</w:t>
      </w:r>
      <w:r w:rsidR="005D646E">
        <w:rPr>
          <w:rFonts w:ascii="Arial" w:hAnsi="Arial" w:cs="Arial"/>
          <w:sz w:val="26"/>
          <w:szCs w:val="26"/>
        </w:rPr>
        <w:t>9,</w:t>
      </w:r>
      <w:r w:rsidR="00AE43F5">
        <w:rPr>
          <w:rFonts w:ascii="Arial" w:hAnsi="Arial" w:cs="Arial"/>
          <w:sz w:val="26"/>
          <w:szCs w:val="26"/>
        </w:rPr>
        <w:t>9</w:t>
      </w:r>
      <w:r w:rsidRPr="00EF3675">
        <w:rPr>
          <w:rFonts w:ascii="Arial" w:hAnsi="Arial" w:cs="Arial"/>
          <w:sz w:val="26"/>
          <w:szCs w:val="26"/>
        </w:rPr>
        <w:t>%;</w:t>
      </w:r>
    </w:p>
    <w:p w:rsidR="00A01964" w:rsidRPr="00EF3675" w:rsidRDefault="00A01964" w:rsidP="00A01964">
      <w:pPr>
        <w:pStyle w:val="21"/>
        <w:spacing w:line="276" w:lineRule="auto"/>
        <w:ind w:firstLine="851"/>
        <w:rPr>
          <w:rFonts w:ascii="Arial" w:hAnsi="Arial" w:cs="Arial"/>
          <w:sz w:val="26"/>
          <w:szCs w:val="26"/>
        </w:rPr>
      </w:pPr>
      <w:r w:rsidRPr="00EF3675">
        <w:rPr>
          <w:rFonts w:ascii="Arial" w:hAnsi="Arial" w:cs="Arial"/>
          <w:sz w:val="26"/>
          <w:szCs w:val="26"/>
        </w:rPr>
        <w:t>- отремонтировано:</w:t>
      </w:r>
    </w:p>
    <w:p w:rsidR="00A01964" w:rsidRPr="00EF3675" w:rsidRDefault="00A01964" w:rsidP="00A01964">
      <w:pPr>
        <w:pStyle w:val="21"/>
        <w:spacing w:line="276" w:lineRule="auto"/>
        <w:rPr>
          <w:rFonts w:ascii="Arial" w:hAnsi="Arial" w:cs="Arial"/>
          <w:sz w:val="26"/>
          <w:szCs w:val="26"/>
        </w:rPr>
      </w:pPr>
      <w:r w:rsidRPr="00EF3675">
        <w:rPr>
          <w:rFonts w:ascii="Arial" w:hAnsi="Arial" w:cs="Arial"/>
          <w:sz w:val="26"/>
          <w:szCs w:val="26"/>
        </w:rPr>
        <w:t xml:space="preserve">- </w:t>
      </w:r>
      <w:r w:rsidR="005D646E">
        <w:rPr>
          <w:rFonts w:ascii="Arial" w:hAnsi="Arial" w:cs="Arial"/>
          <w:sz w:val="26"/>
          <w:szCs w:val="26"/>
        </w:rPr>
        <w:t>6</w:t>
      </w:r>
      <w:r w:rsidR="00AE43F5">
        <w:rPr>
          <w:rFonts w:ascii="Arial" w:hAnsi="Arial" w:cs="Arial"/>
          <w:sz w:val="26"/>
          <w:szCs w:val="26"/>
        </w:rPr>
        <w:t>6</w:t>
      </w:r>
      <w:r w:rsidR="005D646E">
        <w:rPr>
          <w:rFonts w:ascii="Arial" w:hAnsi="Arial" w:cs="Arial"/>
          <w:sz w:val="26"/>
          <w:szCs w:val="26"/>
        </w:rPr>
        <w:t>,</w:t>
      </w:r>
      <w:r w:rsidR="00AE43F5">
        <w:rPr>
          <w:rFonts w:ascii="Arial" w:hAnsi="Arial" w:cs="Arial"/>
          <w:sz w:val="26"/>
          <w:szCs w:val="26"/>
        </w:rPr>
        <w:t>1</w:t>
      </w:r>
      <w:r w:rsidRPr="00EF3675">
        <w:rPr>
          <w:rFonts w:ascii="Arial" w:hAnsi="Arial" w:cs="Arial"/>
          <w:sz w:val="26"/>
          <w:szCs w:val="26"/>
        </w:rPr>
        <w:t xml:space="preserve"> тыс. кв. м кровель из запланированного объема </w:t>
      </w:r>
      <w:r w:rsidR="008469A6" w:rsidRPr="00EF3675">
        <w:rPr>
          <w:rFonts w:ascii="Arial" w:hAnsi="Arial" w:cs="Arial"/>
          <w:sz w:val="26"/>
          <w:szCs w:val="26"/>
        </w:rPr>
        <w:t>68,</w:t>
      </w:r>
      <w:r w:rsidR="005D646E">
        <w:rPr>
          <w:rFonts w:ascii="Arial" w:hAnsi="Arial" w:cs="Arial"/>
          <w:sz w:val="26"/>
          <w:szCs w:val="26"/>
        </w:rPr>
        <w:t>7</w:t>
      </w:r>
      <w:r w:rsidRPr="00EF3675">
        <w:rPr>
          <w:rFonts w:ascii="Arial" w:hAnsi="Arial" w:cs="Arial"/>
          <w:sz w:val="26"/>
          <w:szCs w:val="26"/>
        </w:rPr>
        <w:t xml:space="preserve"> тыс. кв.м. (</w:t>
      </w:r>
      <w:r w:rsidR="00AE43F5">
        <w:rPr>
          <w:rFonts w:ascii="Arial" w:hAnsi="Arial" w:cs="Arial"/>
          <w:sz w:val="26"/>
          <w:szCs w:val="26"/>
        </w:rPr>
        <w:t>96,1</w:t>
      </w:r>
      <w:r w:rsidRPr="00EF3675">
        <w:rPr>
          <w:rFonts w:ascii="Arial" w:hAnsi="Arial" w:cs="Arial"/>
          <w:sz w:val="26"/>
          <w:szCs w:val="26"/>
        </w:rPr>
        <w:t xml:space="preserve">%), </w:t>
      </w:r>
    </w:p>
    <w:p w:rsidR="00A01964" w:rsidRPr="00EF3675" w:rsidRDefault="00A01964" w:rsidP="00A01964">
      <w:pPr>
        <w:pStyle w:val="21"/>
        <w:spacing w:line="276" w:lineRule="auto"/>
        <w:rPr>
          <w:rFonts w:ascii="Arial" w:hAnsi="Arial" w:cs="Arial"/>
          <w:sz w:val="26"/>
          <w:szCs w:val="26"/>
        </w:rPr>
      </w:pPr>
      <w:r w:rsidRPr="00EF3675">
        <w:rPr>
          <w:rFonts w:ascii="Arial" w:hAnsi="Arial" w:cs="Arial"/>
          <w:sz w:val="26"/>
          <w:szCs w:val="26"/>
        </w:rPr>
        <w:t xml:space="preserve">- </w:t>
      </w:r>
      <w:r w:rsidR="008469A6" w:rsidRPr="00EF3675">
        <w:rPr>
          <w:rFonts w:ascii="Arial" w:hAnsi="Arial" w:cs="Arial"/>
          <w:sz w:val="26"/>
          <w:szCs w:val="26"/>
        </w:rPr>
        <w:t>1</w:t>
      </w:r>
      <w:r w:rsidR="005D646E">
        <w:rPr>
          <w:rFonts w:ascii="Arial" w:hAnsi="Arial" w:cs="Arial"/>
          <w:sz w:val="26"/>
          <w:szCs w:val="26"/>
        </w:rPr>
        <w:t>7</w:t>
      </w:r>
      <w:r w:rsidR="008469A6" w:rsidRPr="00EF3675">
        <w:rPr>
          <w:rFonts w:ascii="Arial" w:hAnsi="Arial" w:cs="Arial"/>
          <w:sz w:val="26"/>
          <w:szCs w:val="26"/>
        </w:rPr>
        <w:t>,</w:t>
      </w:r>
      <w:r w:rsidR="005D646E">
        <w:rPr>
          <w:rFonts w:ascii="Arial" w:hAnsi="Arial" w:cs="Arial"/>
          <w:sz w:val="26"/>
          <w:szCs w:val="26"/>
        </w:rPr>
        <w:t>4</w:t>
      </w:r>
      <w:r w:rsidRPr="00EF3675">
        <w:rPr>
          <w:rFonts w:ascii="Arial" w:hAnsi="Arial" w:cs="Arial"/>
          <w:sz w:val="26"/>
          <w:szCs w:val="26"/>
        </w:rPr>
        <w:t xml:space="preserve"> тыс. пог.м внутридомовых систем водоснабжения (</w:t>
      </w:r>
      <w:r w:rsidR="005D646E">
        <w:rPr>
          <w:rFonts w:ascii="Arial" w:hAnsi="Arial" w:cs="Arial"/>
          <w:sz w:val="26"/>
          <w:szCs w:val="26"/>
        </w:rPr>
        <w:t>100</w:t>
      </w:r>
      <w:r w:rsidRPr="00EF3675">
        <w:rPr>
          <w:rFonts w:ascii="Arial" w:hAnsi="Arial" w:cs="Arial"/>
          <w:sz w:val="26"/>
          <w:szCs w:val="26"/>
        </w:rPr>
        <w:t xml:space="preserve">%), </w:t>
      </w:r>
    </w:p>
    <w:p w:rsidR="00A01964" w:rsidRPr="00EF3675" w:rsidRDefault="00A01964" w:rsidP="00A01964">
      <w:pPr>
        <w:pStyle w:val="21"/>
        <w:spacing w:line="276" w:lineRule="auto"/>
        <w:rPr>
          <w:rFonts w:ascii="Arial" w:hAnsi="Arial" w:cs="Arial"/>
          <w:sz w:val="26"/>
          <w:szCs w:val="26"/>
        </w:rPr>
      </w:pPr>
      <w:r w:rsidRPr="00EF3675">
        <w:rPr>
          <w:rFonts w:ascii="Arial" w:hAnsi="Arial" w:cs="Arial"/>
          <w:sz w:val="26"/>
          <w:szCs w:val="26"/>
        </w:rPr>
        <w:t xml:space="preserve">- </w:t>
      </w:r>
      <w:r w:rsidR="005D646E">
        <w:rPr>
          <w:rFonts w:ascii="Arial" w:hAnsi="Arial" w:cs="Arial"/>
          <w:sz w:val="26"/>
          <w:szCs w:val="26"/>
        </w:rPr>
        <w:t>1</w:t>
      </w:r>
      <w:r w:rsidR="00AE43F5">
        <w:rPr>
          <w:rFonts w:ascii="Arial" w:hAnsi="Arial" w:cs="Arial"/>
          <w:sz w:val="26"/>
          <w:szCs w:val="26"/>
        </w:rPr>
        <w:t>2,6</w:t>
      </w:r>
      <w:r w:rsidRPr="00EF3675">
        <w:rPr>
          <w:rFonts w:ascii="Arial" w:hAnsi="Arial" w:cs="Arial"/>
          <w:sz w:val="26"/>
          <w:szCs w:val="26"/>
        </w:rPr>
        <w:t xml:space="preserve"> тыс. пог.м систем теплоснабжения из </w:t>
      </w:r>
      <w:r w:rsidR="008469A6" w:rsidRPr="00EF3675">
        <w:rPr>
          <w:rFonts w:ascii="Arial" w:hAnsi="Arial" w:cs="Arial"/>
          <w:sz w:val="26"/>
          <w:szCs w:val="26"/>
        </w:rPr>
        <w:t>12,</w:t>
      </w:r>
      <w:r w:rsidR="00AE43F5">
        <w:rPr>
          <w:rFonts w:ascii="Arial" w:hAnsi="Arial" w:cs="Arial"/>
          <w:sz w:val="26"/>
          <w:szCs w:val="26"/>
        </w:rPr>
        <w:t>8</w:t>
      </w:r>
      <w:r w:rsidRPr="00EF3675">
        <w:rPr>
          <w:rFonts w:ascii="Arial" w:hAnsi="Arial" w:cs="Arial"/>
          <w:sz w:val="26"/>
          <w:szCs w:val="26"/>
        </w:rPr>
        <w:t xml:space="preserve"> тыс. пог.м (</w:t>
      </w:r>
      <w:r w:rsidR="003D61D4">
        <w:rPr>
          <w:rFonts w:ascii="Arial" w:hAnsi="Arial" w:cs="Arial"/>
          <w:sz w:val="26"/>
          <w:szCs w:val="26"/>
        </w:rPr>
        <w:t>9</w:t>
      </w:r>
      <w:r w:rsidR="00AE43F5">
        <w:rPr>
          <w:rFonts w:ascii="Arial" w:hAnsi="Arial" w:cs="Arial"/>
          <w:sz w:val="26"/>
          <w:szCs w:val="26"/>
        </w:rPr>
        <w:t>8</w:t>
      </w:r>
      <w:r w:rsidR="003D61D4">
        <w:rPr>
          <w:rFonts w:ascii="Arial" w:hAnsi="Arial" w:cs="Arial"/>
          <w:sz w:val="26"/>
          <w:szCs w:val="26"/>
        </w:rPr>
        <w:t>,</w:t>
      </w:r>
      <w:r w:rsidR="00AE43F5">
        <w:rPr>
          <w:rFonts w:ascii="Arial" w:hAnsi="Arial" w:cs="Arial"/>
          <w:sz w:val="26"/>
          <w:szCs w:val="26"/>
        </w:rPr>
        <w:t>2</w:t>
      </w:r>
      <w:r w:rsidRPr="00EF3675">
        <w:rPr>
          <w:rFonts w:ascii="Arial" w:hAnsi="Arial" w:cs="Arial"/>
          <w:sz w:val="26"/>
          <w:szCs w:val="26"/>
        </w:rPr>
        <w:t>%);</w:t>
      </w:r>
    </w:p>
    <w:p w:rsidR="00A01964" w:rsidRPr="00EF3675" w:rsidRDefault="00A01964" w:rsidP="00A01964">
      <w:pPr>
        <w:pStyle w:val="21"/>
        <w:spacing w:line="276" w:lineRule="auto"/>
        <w:rPr>
          <w:rFonts w:ascii="Arial" w:hAnsi="Arial" w:cs="Arial"/>
          <w:sz w:val="26"/>
          <w:szCs w:val="26"/>
        </w:rPr>
      </w:pPr>
      <w:r w:rsidRPr="00EF3675">
        <w:rPr>
          <w:rFonts w:ascii="Arial" w:hAnsi="Arial" w:cs="Arial"/>
          <w:sz w:val="26"/>
          <w:szCs w:val="26"/>
        </w:rPr>
        <w:t xml:space="preserve">- </w:t>
      </w:r>
      <w:r w:rsidR="003D61D4">
        <w:rPr>
          <w:rFonts w:ascii="Arial" w:hAnsi="Arial" w:cs="Arial"/>
          <w:sz w:val="26"/>
          <w:szCs w:val="26"/>
        </w:rPr>
        <w:t>13,</w:t>
      </w:r>
      <w:r w:rsidR="00AE43F5">
        <w:rPr>
          <w:rFonts w:ascii="Arial" w:hAnsi="Arial" w:cs="Arial"/>
          <w:sz w:val="26"/>
          <w:szCs w:val="26"/>
        </w:rPr>
        <w:t>6</w:t>
      </w:r>
      <w:r w:rsidRPr="00EF3675">
        <w:rPr>
          <w:rFonts w:ascii="Arial" w:hAnsi="Arial" w:cs="Arial"/>
          <w:sz w:val="26"/>
          <w:szCs w:val="26"/>
        </w:rPr>
        <w:t xml:space="preserve"> тыс. пог.м систем канализации из </w:t>
      </w:r>
      <w:r w:rsidR="003D61D4">
        <w:rPr>
          <w:rFonts w:ascii="Arial" w:hAnsi="Arial" w:cs="Arial"/>
          <w:sz w:val="26"/>
          <w:szCs w:val="26"/>
        </w:rPr>
        <w:t>14</w:t>
      </w:r>
      <w:r w:rsidR="008469A6" w:rsidRPr="00EF3675">
        <w:rPr>
          <w:rFonts w:ascii="Arial" w:hAnsi="Arial" w:cs="Arial"/>
          <w:sz w:val="26"/>
          <w:szCs w:val="26"/>
        </w:rPr>
        <w:t>,</w:t>
      </w:r>
      <w:r w:rsidR="003D61D4">
        <w:rPr>
          <w:rFonts w:ascii="Arial" w:hAnsi="Arial" w:cs="Arial"/>
          <w:sz w:val="26"/>
          <w:szCs w:val="26"/>
        </w:rPr>
        <w:t>0</w:t>
      </w:r>
      <w:r w:rsidRPr="00EF3675">
        <w:rPr>
          <w:rFonts w:ascii="Arial" w:hAnsi="Arial" w:cs="Arial"/>
          <w:sz w:val="26"/>
          <w:szCs w:val="26"/>
        </w:rPr>
        <w:t xml:space="preserve"> тыс. пог. м (</w:t>
      </w:r>
      <w:r w:rsidR="003D61D4">
        <w:rPr>
          <w:rFonts w:ascii="Arial" w:hAnsi="Arial" w:cs="Arial"/>
          <w:sz w:val="26"/>
          <w:szCs w:val="26"/>
        </w:rPr>
        <w:t>97</w:t>
      </w:r>
      <w:r w:rsidR="008469A6" w:rsidRPr="00EF3675">
        <w:rPr>
          <w:rFonts w:ascii="Arial" w:hAnsi="Arial" w:cs="Arial"/>
          <w:sz w:val="26"/>
          <w:szCs w:val="26"/>
        </w:rPr>
        <w:t>,</w:t>
      </w:r>
      <w:r w:rsidR="00AE43F5">
        <w:rPr>
          <w:rFonts w:ascii="Arial" w:hAnsi="Arial" w:cs="Arial"/>
          <w:sz w:val="26"/>
          <w:szCs w:val="26"/>
        </w:rPr>
        <w:t>0</w:t>
      </w:r>
      <w:r w:rsidRPr="00EF3675">
        <w:rPr>
          <w:rFonts w:ascii="Arial" w:hAnsi="Arial" w:cs="Arial"/>
          <w:sz w:val="26"/>
          <w:szCs w:val="26"/>
        </w:rPr>
        <w:t xml:space="preserve">%). </w:t>
      </w:r>
    </w:p>
    <w:p w:rsidR="00A01964" w:rsidRDefault="00A01964" w:rsidP="00A01964">
      <w:pPr>
        <w:pStyle w:val="21"/>
        <w:spacing w:line="276" w:lineRule="auto"/>
        <w:rPr>
          <w:rFonts w:ascii="Arial" w:hAnsi="Arial" w:cs="Arial"/>
          <w:sz w:val="26"/>
          <w:szCs w:val="26"/>
        </w:rPr>
      </w:pPr>
      <w:r w:rsidRPr="00EF3675">
        <w:rPr>
          <w:rFonts w:ascii="Arial" w:hAnsi="Arial" w:cs="Arial"/>
          <w:sz w:val="26"/>
          <w:szCs w:val="26"/>
        </w:rPr>
        <w:t xml:space="preserve">В целом по республике паспорта готовности оформлены на </w:t>
      </w:r>
      <w:r w:rsidR="005A6CFF">
        <w:rPr>
          <w:rFonts w:ascii="Arial" w:hAnsi="Arial" w:cs="Arial"/>
          <w:sz w:val="26"/>
          <w:szCs w:val="26"/>
        </w:rPr>
        <w:t>9</w:t>
      </w:r>
      <w:r w:rsidR="00AE43F5">
        <w:rPr>
          <w:rFonts w:ascii="Arial" w:hAnsi="Arial" w:cs="Arial"/>
          <w:sz w:val="26"/>
          <w:szCs w:val="26"/>
        </w:rPr>
        <w:t>9</w:t>
      </w:r>
      <w:r w:rsidR="005A6CFF">
        <w:rPr>
          <w:rFonts w:ascii="Arial" w:hAnsi="Arial" w:cs="Arial"/>
          <w:sz w:val="26"/>
          <w:szCs w:val="26"/>
        </w:rPr>
        <w:t>,</w:t>
      </w:r>
      <w:r w:rsidR="00AE43F5">
        <w:rPr>
          <w:rFonts w:ascii="Arial" w:hAnsi="Arial" w:cs="Arial"/>
          <w:sz w:val="26"/>
          <w:szCs w:val="26"/>
        </w:rPr>
        <w:t>7</w:t>
      </w:r>
      <w:r w:rsidRPr="00EF3675">
        <w:rPr>
          <w:rFonts w:ascii="Arial" w:hAnsi="Arial" w:cs="Arial"/>
          <w:sz w:val="26"/>
          <w:szCs w:val="26"/>
        </w:rPr>
        <w:t xml:space="preserve">% (на </w:t>
      </w:r>
      <w:r w:rsidR="005A6CFF">
        <w:rPr>
          <w:rFonts w:ascii="Arial" w:hAnsi="Arial" w:cs="Arial"/>
          <w:sz w:val="26"/>
          <w:szCs w:val="26"/>
        </w:rPr>
        <w:t>48</w:t>
      </w:r>
      <w:r w:rsidR="00AE43F5">
        <w:rPr>
          <w:rFonts w:ascii="Arial" w:hAnsi="Arial" w:cs="Arial"/>
          <w:sz w:val="26"/>
          <w:szCs w:val="26"/>
        </w:rPr>
        <w:t>61 многоквартирный</w:t>
      </w:r>
      <w:r w:rsidRPr="00EF3675">
        <w:rPr>
          <w:rFonts w:ascii="Arial" w:hAnsi="Arial" w:cs="Arial"/>
          <w:sz w:val="26"/>
          <w:szCs w:val="26"/>
        </w:rPr>
        <w:t xml:space="preserve"> дом из </w:t>
      </w:r>
      <w:r w:rsidR="008469A6" w:rsidRPr="00EF3675">
        <w:rPr>
          <w:rFonts w:ascii="Arial" w:hAnsi="Arial" w:cs="Arial"/>
          <w:sz w:val="26"/>
          <w:szCs w:val="26"/>
        </w:rPr>
        <w:t>4</w:t>
      </w:r>
      <w:r w:rsidR="005A6CFF">
        <w:rPr>
          <w:rFonts w:ascii="Arial" w:hAnsi="Arial" w:cs="Arial"/>
          <w:sz w:val="26"/>
          <w:szCs w:val="26"/>
        </w:rPr>
        <w:t>875</w:t>
      </w:r>
      <w:r w:rsidRPr="00EF3675">
        <w:rPr>
          <w:rFonts w:ascii="Arial" w:hAnsi="Arial" w:cs="Arial"/>
          <w:sz w:val="26"/>
          <w:szCs w:val="26"/>
        </w:rPr>
        <w:t>).</w:t>
      </w:r>
      <w:r w:rsidRPr="00A104C0">
        <w:rPr>
          <w:rFonts w:ascii="Arial" w:hAnsi="Arial" w:cs="Arial"/>
          <w:sz w:val="26"/>
          <w:szCs w:val="26"/>
        </w:rPr>
        <w:t xml:space="preserve">  </w:t>
      </w:r>
    </w:p>
    <w:p w:rsidR="007E23D6" w:rsidRDefault="007E23D6" w:rsidP="007E23D6">
      <w:pPr>
        <w:pStyle w:val="21"/>
        <w:rPr>
          <w:rFonts w:ascii="Arial" w:hAnsi="Arial" w:cs="Arial"/>
          <w:b/>
          <w:i/>
          <w:sz w:val="26"/>
          <w:szCs w:val="26"/>
        </w:rPr>
      </w:pPr>
    </w:p>
    <w:p w:rsidR="00613A90" w:rsidRDefault="00613A90" w:rsidP="00613A90">
      <w:pPr>
        <w:pStyle w:val="21"/>
        <w:rPr>
          <w:rFonts w:ascii="Arial" w:hAnsi="Arial" w:cs="Arial"/>
          <w:b/>
          <w:i/>
          <w:sz w:val="26"/>
          <w:szCs w:val="26"/>
        </w:rPr>
      </w:pPr>
      <w:r w:rsidRPr="007E23D6">
        <w:rPr>
          <w:rFonts w:ascii="Arial" w:hAnsi="Arial" w:cs="Arial"/>
          <w:b/>
          <w:i/>
          <w:sz w:val="26"/>
          <w:szCs w:val="26"/>
        </w:rPr>
        <w:t>Слайд №</w:t>
      </w:r>
      <w:r w:rsidR="00EF0E1A">
        <w:rPr>
          <w:rFonts w:ascii="Arial" w:hAnsi="Arial" w:cs="Arial"/>
          <w:b/>
          <w:i/>
          <w:sz w:val="26"/>
          <w:szCs w:val="26"/>
        </w:rPr>
        <w:t>5</w:t>
      </w:r>
    </w:p>
    <w:p w:rsidR="00613A90" w:rsidRDefault="00613A90" w:rsidP="007E23D6">
      <w:pPr>
        <w:pStyle w:val="21"/>
        <w:spacing w:line="276" w:lineRule="auto"/>
        <w:ind w:firstLine="851"/>
        <w:rPr>
          <w:rFonts w:ascii="Arial" w:hAnsi="Arial" w:cs="Arial"/>
          <w:sz w:val="26"/>
          <w:szCs w:val="26"/>
        </w:rPr>
      </w:pPr>
    </w:p>
    <w:p w:rsidR="00613A90" w:rsidRPr="00613A90" w:rsidRDefault="00613A90" w:rsidP="00613A90">
      <w:pPr>
        <w:pStyle w:val="21"/>
        <w:spacing w:line="276" w:lineRule="auto"/>
        <w:ind w:firstLine="851"/>
        <w:rPr>
          <w:rFonts w:ascii="Arial" w:hAnsi="Arial" w:cs="Arial"/>
          <w:sz w:val="26"/>
          <w:szCs w:val="26"/>
        </w:rPr>
      </w:pPr>
      <w:r w:rsidRPr="00613A90">
        <w:rPr>
          <w:rFonts w:ascii="Arial" w:hAnsi="Arial" w:cs="Arial"/>
          <w:sz w:val="26"/>
          <w:szCs w:val="26"/>
        </w:rPr>
        <w:t xml:space="preserve">Все </w:t>
      </w:r>
      <w:r>
        <w:rPr>
          <w:rFonts w:ascii="Arial" w:hAnsi="Arial" w:cs="Arial"/>
          <w:sz w:val="26"/>
          <w:szCs w:val="26"/>
        </w:rPr>
        <w:t>мероприятия</w:t>
      </w:r>
      <w:r w:rsidRPr="00613A90">
        <w:rPr>
          <w:rFonts w:ascii="Arial" w:hAnsi="Arial" w:cs="Arial"/>
          <w:sz w:val="26"/>
          <w:szCs w:val="26"/>
        </w:rPr>
        <w:t xml:space="preserve"> по подготовке к осенне-зимнему отопительному периоду 20</w:t>
      </w:r>
      <w:r w:rsidR="007D33E5">
        <w:rPr>
          <w:rFonts w:ascii="Arial" w:hAnsi="Arial" w:cs="Arial"/>
          <w:sz w:val="26"/>
          <w:szCs w:val="26"/>
        </w:rPr>
        <w:t>20</w:t>
      </w:r>
      <w:r w:rsidRPr="00613A90">
        <w:rPr>
          <w:rFonts w:ascii="Arial" w:hAnsi="Arial" w:cs="Arial"/>
          <w:sz w:val="26"/>
          <w:szCs w:val="26"/>
        </w:rPr>
        <w:t>/202</w:t>
      </w:r>
      <w:r w:rsidR="007D33E5">
        <w:rPr>
          <w:rFonts w:ascii="Arial" w:hAnsi="Arial" w:cs="Arial"/>
          <w:sz w:val="26"/>
          <w:szCs w:val="26"/>
        </w:rPr>
        <w:t>1</w:t>
      </w:r>
      <w:r w:rsidRPr="00613A90">
        <w:rPr>
          <w:rFonts w:ascii="Arial" w:hAnsi="Arial" w:cs="Arial"/>
          <w:sz w:val="26"/>
          <w:szCs w:val="26"/>
        </w:rPr>
        <w:t xml:space="preserve"> года Главам муниципалитетов необходимо завершить в сроки, установленные Приказом Минэнерго России от 12.03.2013 №103 «Об утверждении Правил оценки готовности к отопительному периоду»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14"/>
      </w:tblGrid>
      <w:tr w:rsidR="00613A90" w:rsidTr="00613A90">
        <w:tc>
          <w:tcPr>
            <w:tcW w:w="9714" w:type="dxa"/>
          </w:tcPr>
          <w:p w:rsidR="00613A90" w:rsidRPr="00935DCE" w:rsidRDefault="00613A90" w:rsidP="00613A90">
            <w:pPr>
              <w:spacing w:line="276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935DCE">
              <w:rPr>
                <w:rFonts w:ascii="Arial" w:hAnsi="Arial" w:cs="Arial"/>
                <w:i/>
                <w:sz w:val="23"/>
                <w:szCs w:val="23"/>
              </w:rPr>
              <w:t xml:space="preserve">  - не позднее 15 сентября 20</w:t>
            </w:r>
            <w:r w:rsidR="00104E1F">
              <w:rPr>
                <w:rFonts w:ascii="Arial" w:hAnsi="Arial" w:cs="Arial"/>
                <w:i/>
                <w:sz w:val="23"/>
                <w:szCs w:val="23"/>
              </w:rPr>
              <w:t>20</w:t>
            </w:r>
            <w:r w:rsidRPr="00935DCE">
              <w:rPr>
                <w:rFonts w:ascii="Arial" w:hAnsi="Arial" w:cs="Arial"/>
                <w:i/>
                <w:sz w:val="23"/>
                <w:szCs w:val="23"/>
              </w:rPr>
              <w:t xml:space="preserve"> года – завершение подготовительных работ на объектах ЖКХ и социальной сферы;</w:t>
            </w:r>
          </w:p>
          <w:p w:rsidR="00613A90" w:rsidRPr="00935DCE" w:rsidRDefault="00613A90" w:rsidP="00613A90">
            <w:pPr>
              <w:spacing w:line="276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935DCE">
              <w:rPr>
                <w:rFonts w:ascii="Arial" w:hAnsi="Arial" w:cs="Arial"/>
                <w:i/>
                <w:sz w:val="23"/>
                <w:szCs w:val="23"/>
              </w:rPr>
              <w:t xml:space="preserve">  - не позднее 15 сентября 20</w:t>
            </w:r>
            <w:r w:rsidR="00104E1F">
              <w:rPr>
                <w:rFonts w:ascii="Arial" w:hAnsi="Arial" w:cs="Arial"/>
                <w:i/>
                <w:sz w:val="23"/>
                <w:szCs w:val="23"/>
              </w:rPr>
              <w:t>20</w:t>
            </w:r>
            <w:r w:rsidRPr="00935DCE">
              <w:rPr>
                <w:rFonts w:ascii="Arial" w:hAnsi="Arial" w:cs="Arial"/>
                <w:i/>
                <w:sz w:val="23"/>
                <w:szCs w:val="23"/>
              </w:rPr>
              <w:t xml:space="preserve"> года – завершение комиссионных проверок и приемки с оформлением паспортов готовности к отопительному периоду объектов социальной сферы, жилищного фонда;</w:t>
            </w:r>
          </w:p>
          <w:p w:rsidR="00613A90" w:rsidRPr="00935DCE" w:rsidRDefault="00613A90" w:rsidP="00613A90">
            <w:pPr>
              <w:spacing w:line="276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935DCE">
              <w:rPr>
                <w:rFonts w:ascii="Arial" w:hAnsi="Arial" w:cs="Arial"/>
                <w:i/>
                <w:sz w:val="23"/>
                <w:szCs w:val="23"/>
              </w:rPr>
              <w:t xml:space="preserve">  - не позднее 1 ноября 20</w:t>
            </w:r>
            <w:r w:rsidR="00104E1F">
              <w:rPr>
                <w:rFonts w:ascii="Arial" w:hAnsi="Arial" w:cs="Arial"/>
                <w:i/>
                <w:sz w:val="23"/>
                <w:szCs w:val="23"/>
              </w:rPr>
              <w:t>20</w:t>
            </w:r>
            <w:r w:rsidRPr="00935DCE">
              <w:rPr>
                <w:rFonts w:ascii="Arial" w:hAnsi="Arial" w:cs="Arial"/>
                <w:i/>
                <w:sz w:val="23"/>
                <w:szCs w:val="23"/>
              </w:rPr>
              <w:t xml:space="preserve"> года – завершение комиссионных проверок и приемки с оформлением паспортов готовности к отопительному периоду ресурсоснабжающих организаций; </w:t>
            </w:r>
          </w:p>
          <w:p w:rsidR="00613A90" w:rsidRPr="00935DCE" w:rsidRDefault="00613A90" w:rsidP="00613A90">
            <w:pPr>
              <w:spacing w:line="276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935DCE">
              <w:rPr>
                <w:rFonts w:ascii="Arial" w:hAnsi="Arial" w:cs="Arial"/>
                <w:i/>
                <w:sz w:val="23"/>
                <w:szCs w:val="23"/>
              </w:rPr>
              <w:t xml:space="preserve">  - не позднее 15 ноября 20</w:t>
            </w:r>
            <w:r w:rsidR="00104E1F">
              <w:rPr>
                <w:rFonts w:ascii="Arial" w:hAnsi="Arial" w:cs="Arial"/>
                <w:i/>
                <w:sz w:val="23"/>
                <w:szCs w:val="23"/>
              </w:rPr>
              <w:t>20</w:t>
            </w:r>
            <w:r w:rsidRPr="00935DCE">
              <w:rPr>
                <w:rFonts w:ascii="Arial" w:hAnsi="Arial" w:cs="Arial"/>
                <w:i/>
                <w:sz w:val="23"/>
                <w:szCs w:val="23"/>
              </w:rPr>
              <w:t xml:space="preserve"> года – получение паспортов готовности муниципальных образований к отопительному периоду 20</w:t>
            </w:r>
            <w:r w:rsidR="00104E1F">
              <w:rPr>
                <w:rFonts w:ascii="Arial" w:hAnsi="Arial" w:cs="Arial"/>
                <w:i/>
                <w:sz w:val="23"/>
                <w:szCs w:val="23"/>
              </w:rPr>
              <w:t>20</w:t>
            </w:r>
            <w:r w:rsidRPr="00935DCE">
              <w:rPr>
                <w:rFonts w:ascii="Arial" w:hAnsi="Arial" w:cs="Arial"/>
                <w:i/>
                <w:sz w:val="23"/>
                <w:szCs w:val="23"/>
              </w:rPr>
              <w:t>/202</w:t>
            </w:r>
            <w:r w:rsidR="00104E1F">
              <w:rPr>
                <w:rFonts w:ascii="Arial" w:hAnsi="Arial" w:cs="Arial"/>
                <w:i/>
                <w:sz w:val="23"/>
                <w:szCs w:val="23"/>
              </w:rPr>
              <w:t>1</w:t>
            </w:r>
            <w:r w:rsidRPr="00935DCE">
              <w:rPr>
                <w:rFonts w:ascii="Arial" w:hAnsi="Arial" w:cs="Arial"/>
                <w:i/>
                <w:sz w:val="23"/>
                <w:szCs w:val="23"/>
              </w:rPr>
              <w:t xml:space="preserve"> годов.</w:t>
            </w:r>
          </w:p>
          <w:p w:rsidR="00613A90" w:rsidRPr="00935DCE" w:rsidRDefault="00613A90" w:rsidP="00613A90">
            <w:pPr>
              <w:spacing w:line="276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</w:p>
        </w:tc>
      </w:tr>
    </w:tbl>
    <w:p w:rsidR="00A01964" w:rsidRDefault="00E761D4" w:rsidP="00691008">
      <w:pPr>
        <w:spacing w:before="240" w:line="276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8D422D">
        <w:rPr>
          <w:rFonts w:ascii="Arial" w:hAnsi="Arial" w:cs="Arial"/>
          <w:sz w:val="26"/>
          <w:szCs w:val="26"/>
        </w:rPr>
        <w:t>Итогом выполнения полного комплекса мероприятий подготовки муниципального образования к отопительному периоду является получение паспорта готовности</w:t>
      </w:r>
      <w:r w:rsidR="00935DCE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Pr="008D422D">
        <w:rPr>
          <w:rFonts w:ascii="Arial" w:hAnsi="Arial" w:cs="Arial"/>
          <w:sz w:val="26"/>
          <w:szCs w:val="26"/>
        </w:rPr>
        <w:t>.</w:t>
      </w:r>
    </w:p>
    <w:p w:rsidR="00A80700" w:rsidRDefault="00A80700" w:rsidP="00691008">
      <w:pPr>
        <w:spacing w:before="240" w:line="276" w:lineRule="auto"/>
        <w:ind w:firstLine="680"/>
        <w:jc w:val="both"/>
        <w:rPr>
          <w:rFonts w:ascii="Arial" w:hAnsi="Arial" w:cs="Arial"/>
          <w:sz w:val="26"/>
          <w:szCs w:val="26"/>
        </w:rPr>
      </w:pPr>
    </w:p>
    <w:p w:rsidR="00A80700" w:rsidRPr="00A104C0" w:rsidRDefault="00A80700" w:rsidP="00A80700">
      <w:pPr>
        <w:pStyle w:val="21"/>
        <w:spacing w:line="276" w:lineRule="auto"/>
        <w:ind w:firstLine="851"/>
        <w:rPr>
          <w:rFonts w:ascii="Arial" w:hAnsi="Arial" w:cs="Arial"/>
          <w:sz w:val="26"/>
          <w:szCs w:val="26"/>
        </w:rPr>
      </w:pPr>
      <w:r w:rsidRPr="00A104C0">
        <w:rPr>
          <w:rFonts w:ascii="Arial" w:hAnsi="Arial" w:cs="Arial"/>
          <w:sz w:val="26"/>
          <w:szCs w:val="26"/>
        </w:rPr>
        <w:t>Готовность объектов социальной сферы составляет 95</w:t>
      </w:r>
      <w:r>
        <w:rPr>
          <w:rFonts w:ascii="Arial" w:hAnsi="Arial" w:cs="Arial"/>
          <w:sz w:val="26"/>
          <w:szCs w:val="26"/>
        </w:rPr>
        <w:t>,8</w:t>
      </w:r>
      <w:r w:rsidRPr="00A104C0">
        <w:rPr>
          <w:rFonts w:ascii="Arial" w:hAnsi="Arial" w:cs="Arial"/>
          <w:sz w:val="26"/>
          <w:szCs w:val="26"/>
        </w:rPr>
        <w:t xml:space="preserve">%, </w:t>
      </w:r>
      <w:r w:rsidR="00941E99">
        <w:rPr>
          <w:rFonts w:ascii="Arial" w:hAnsi="Arial" w:cs="Arial"/>
          <w:sz w:val="26"/>
          <w:szCs w:val="26"/>
        </w:rPr>
        <w:t>(</w:t>
      </w:r>
      <w:r w:rsidRPr="00A104C0">
        <w:rPr>
          <w:rFonts w:ascii="Arial" w:hAnsi="Arial" w:cs="Arial"/>
          <w:sz w:val="26"/>
          <w:szCs w:val="26"/>
        </w:rPr>
        <w:t>паспорта готовности оформлены на 9</w:t>
      </w:r>
      <w:r>
        <w:rPr>
          <w:rFonts w:ascii="Arial" w:hAnsi="Arial" w:cs="Arial"/>
          <w:sz w:val="26"/>
          <w:szCs w:val="26"/>
        </w:rPr>
        <w:t>0,8</w:t>
      </w:r>
      <w:r w:rsidRPr="00A104C0">
        <w:rPr>
          <w:rFonts w:ascii="Arial" w:hAnsi="Arial" w:cs="Arial"/>
          <w:sz w:val="26"/>
          <w:szCs w:val="26"/>
        </w:rPr>
        <w:t>%</w:t>
      </w:r>
      <w:r w:rsidR="00941E99">
        <w:rPr>
          <w:rFonts w:ascii="Arial" w:hAnsi="Arial" w:cs="Arial"/>
          <w:sz w:val="26"/>
          <w:szCs w:val="26"/>
        </w:rPr>
        <w:t>)</w:t>
      </w:r>
      <w:r w:rsidRPr="00A104C0">
        <w:rPr>
          <w:rFonts w:ascii="Arial" w:hAnsi="Arial" w:cs="Arial"/>
          <w:sz w:val="26"/>
          <w:szCs w:val="26"/>
        </w:rPr>
        <w:t>:</w:t>
      </w:r>
    </w:p>
    <w:p w:rsidR="00A80700" w:rsidRPr="00A104C0" w:rsidRDefault="00A80700" w:rsidP="00A80700">
      <w:pPr>
        <w:pStyle w:val="21"/>
        <w:spacing w:line="276" w:lineRule="auto"/>
        <w:ind w:firstLine="851"/>
        <w:rPr>
          <w:rFonts w:ascii="Arial" w:hAnsi="Arial" w:cs="Arial"/>
          <w:sz w:val="26"/>
          <w:szCs w:val="26"/>
        </w:rPr>
      </w:pPr>
      <w:r w:rsidRPr="00A104C0">
        <w:rPr>
          <w:rFonts w:ascii="Arial" w:hAnsi="Arial" w:cs="Arial"/>
          <w:sz w:val="26"/>
          <w:szCs w:val="26"/>
        </w:rPr>
        <w:t>в полном объеме завершены работы по подготовке объектов социальной сферы и оформлены паспорта готовности в 1</w:t>
      </w:r>
      <w:r>
        <w:rPr>
          <w:rFonts w:ascii="Arial" w:hAnsi="Arial" w:cs="Arial"/>
          <w:sz w:val="26"/>
          <w:szCs w:val="26"/>
        </w:rPr>
        <w:t>6</w:t>
      </w:r>
      <w:r w:rsidRPr="00A104C0">
        <w:rPr>
          <w:rFonts w:ascii="Arial" w:hAnsi="Arial" w:cs="Arial"/>
          <w:sz w:val="26"/>
          <w:szCs w:val="26"/>
        </w:rPr>
        <w:t xml:space="preserve"> муниципальных образованиях; </w:t>
      </w:r>
    </w:p>
    <w:p w:rsidR="00A80700" w:rsidRPr="00A104C0" w:rsidRDefault="00A80700" w:rsidP="00A80700">
      <w:pPr>
        <w:pStyle w:val="21"/>
        <w:spacing w:line="276" w:lineRule="auto"/>
        <w:ind w:firstLine="851"/>
        <w:rPr>
          <w:rFonts w:ascii="Arial" w:hAnsi="Arial" w:cs="Arial"/>
          <w:sz w:val="26"/>
          <w:szCs w:val="26"/>
        </w:rPr>
      </w:pPr>
      <w:r w:rsidRPr="00A104C0">
        <w:rPr>
          <w:rFonts w:ascii="Arial" w:hAnsi="Arial" w:cs="Arial"/>
          <w:sz w:val="26"/>
          <w:szCs w:val="26"/>
        </w:rPr>
        <w:t xml:space="preserve">завершены работы по подготовке объектов, но не оформлены паспорта готовности в </w:t>
      </w:r>
      <w:r w:rsidR="009C18C4">
        <w:rPr>
          <w:rFonts w:ascii="Arial" w:hAnsi="Arial" w:cs="Arial"/>
          <w:sz w:val="26"/>
          <w:szCs w:val="26"/>
        </w:rPr>
        <w:t>Мариинско-Посадском и Порецком  районах</w:t>
      </w:r>
      <w:r w:rsidRPr="00A104C0">
        <w:rPr>
          <w:rFonts w:ascii="Arial" w:hAnsi="Arial" w:cs="Arial"/>
          <w:sz w:val="26"/>
          <w:szCs w:val="26"/>
        </w:rPr>
        <w:t xml:space="preserve">; </w:t>
      </w:r>
    </w:p>
    <w:p w:rsidR="00A80700" w:rsidRDefault="00A80700" w:rsidP="00A80700">
      <w:pPr>
        <w:pStyle w:val="21"/>
        <w:spacing w:line="276" w:lineRule="auto"/>
        <w:ind w:firstLine="851"/>
        <w:rPr>
          <w:rFonts w:ascii="Arial" w:hAnsi="Arial" w:cs="Arial"/>
          <w:sz w:val="26"/>
          <w:szCs w:val="26"/>
        </w:rPr>
      </w:pPr>
      <w:r w:rsidRPr="00A104C0">
        <w:rPr>
          <w:rFonts w:ascii="Arial" w:hAnsi="Arial" w:cs="Arial"/>
          <w:sz w:val="26"/>
          <w:szCs w:val="26"/>
        </w:rPr>
        <w:t xml:space="preserve">не завершены работы по подготовке объектов в </w:t>
      </w:r>
      <w:r>
        <w:rPr>
          <w:rFonts w:ascii="Arial" w:hAnsi="Arial" w:cs="Arial"/>
          <w:sz w:val="26"/>
          <w:szCs w:val="26"/>
        </w:rPr>
        <w:t>8 муниципальных образованиях (</w:t>
      </w:r>
      <w:r w:rsidRPr="00A104C0">
        <w:rPr>
          <w:rFonts w:ascii="Arial" w:hAnsi="Arial" w:cs="Arial"/>
          <w:sz w:val="26"/>
          <w:szCs w:val="26"/>
        </w:rPr>
        <w:t>Батыревском,</w:t>
      </w:r>
      <w:r w:rsidR="00572259">
        <w:rPr>
          <w:rFonts w:ascii="Arial" w:hAnsi="Arial" w:cs="Arial"/>
          <w:sz w:val="26"/>
          <w:szCs w:val="26"/>
        </w:rPr>
        <w:t xml:space="preserve"> Вурнарском, Красночетайском, Шемуршинском, Шумерлинрском, Ядринском </w:t>
      </w:r>
      <w:r w:rsidRPr="00A104C0">
        <w:rPr>
          <w:rFonts w:ascii="Arial" w:hAnsi="Arial" w:cs="Arial"/>
          <w:sz w:val="26"/>
          <w:szCs w:val="26"/>
        </w:rPr>
        <w:t xml:space="preserve">районах, городах </w:t>
      </w:r>
      <w:r w:rsidR="00572259">
        <w:rPr>
          <w:rFonts w:ascii="Arial" w:hAnsi="Arial" w:cs="Arial"/>
          <w:sz w:val="26"/>
          <w:szCs w:val="26"/>
        </w:rPr>
        <w:t>Алатырь, Чебоксары).</w:t>
      </w:r>
    </w:p>
    <w:p w:rsidR="00492EAA" w:rsidRDefault="00492EAA" w:rsidP="00A80700">
      <w:pPr>
        <w:pStyle w:val="21"/>
        <w:spacing w:line="276" w:lineRule="auto"/>
        <w:ind w:firstLine="851"/>
        <w:rPr>
          <w:rFonts w:ascii="Arial" w:hAnsi="Arial" w:cs="Arial"/>
          <w:sz w:val="26"/>
          <w:szCs w:val="26"/>
        </w:rPr>
      </w:pPr>
    </w:p>
    <w:p w:rsidR="00492EAA" w:rsidRPr="00C10083" w:rsidRDefault="00955C61" w:rsidP="00A80700">
      <w:pPr>
        <w:pStyle w:val="21"/>
        <w:spacing w:line="276" w:lineRule="auto"/>
        <w:ind w:firstLine="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4-х муниципальных образованиях (Канашском, Моргаушском, Чебоксарском и Ядринском районах) пуск тепла на объек</w:t>
      </w:r>
      <w:r w:rsidR="00726A20">
        <w:rPr>
          <w:rFonts w:ascii="Arial" w:hAnsi="Arial" w:cs="Arial"/>
          <w:sz w:val="26"/>
          <w:szCs w:val="26"/>
        </w:rPr>
        <w:t>ты социальной сферы начат 18.09.2020 г.</w:t>
      </w:r>
      <w:r w:rsidR="001024F4">
        <w:rPr>
          <w:rFonts w:ascii="Arial" w:hAnsi="Arial" w:cs="Arial"/>
          <w:sz w:val="26"/>
          <w:szCs w:val="26"/>
        </w:rPr>
        <w:t>, подключено</w:t>
      </w:r>
      <w:r w:rsidR="00C10083" w:rsidRPr="00C10083">
        <w:rPr>
          <w:rFonts w:ascii="Arial" w:hAnsi="Arial" w:cs="Arial"/>
          <w:sz w:val="26"/>
          <w:szCs w:val="26"/>
        </w:rPr>
        <w:t>:</w:t>
      </w:r>
    </w:p>
    <w:p w:rsidR="00C10083" w:rsidRPr="00C10083" w:rsidRDefault="001024F4" w:rsidP="00A80700">
      <w:pPr>
        <w:pStyle w:val="21"/>
        <w:spacing w:line="276" w:lineRule="auto"/>
        <w:ind w:firstLine="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1 - дошкольное образовательное</w:t>
      </w:r>
      <w:r w:rsidR="00C10083">
        <w:rPr>
          <w:rFonts w:ascii="Arial" w:hAnsi="Arial" w:cs="Arial"/>
          <w:sz w:val="26"/>
          <w:szCs w:val="26"/>
        </w:rPr>
        <w:t xml:space="preserve"> учреждение</w:t>
      </w:r>
      <w:r w:rsidR="00C10083" w:rsidRPr="00C10083">
        <w:rPr>
          <w:rFonts w:ascii="Arial" w:hAnsi="Arial" w:cs="Arial"/>
          <w:sz w:val="26"/>
          <w:szCs w:val="26"/>
        </w:rPr>
        <w:t>;</w:t>
      </w:r>
    </w:p>
    <w:p w:rsidR="00C10083" w:rsidRPr="001024F4" w:rsidRDefault="001024F4" w:rsidP="00A80700">
      <w:pPr>
        <w:pStyle w:val="21"/>
        <w:spacing w:line="276" w:lineRule="auto"/>
        <w:ind w:firstLine="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14 - учреждений здравоохранения</w:t>
      </w:r>
      <w:r w:rsidRPr="001024F4">
        <w:rPr>
          <w:rFonts w:ascii="Arial" w:hAnsi="Arial" w:cs="Arial"/>
          <w:sz w:val="26"/>
          <w:szCs w:val="26"/>
        </w:rPr>
        <w:t>;</w:t>
      </w:r>
    </w:p>
    <w:p w:rsidR="001024F4" w:rsidRPr="001024F4" w:rsidRDefault="001024F4" w:rsidP="00A80700">
      <w:pPr>
        <w:pStyle w:val="21"/>
        <w:spacing w:line="276" w:lineRule="auto"/>
        <w:ind w:firstLine="851"/>
        <w:rPr>
          <w:rFonts w:ascii="Arial" w:hAnsi="Arial" w:cs="Arial"/>
          <w:sz w:val="26"/>
          <w:szCs w:val="26"/>
        </w:rPr>
      </w:pPr>
      <w:r w:rsidRPr="001024F4">
        <w:rPr>
          <w:rFonts w:ascii="Arial" w:hAnsi="Arial" w:cs="Arial"/>
          <w:sz w:val="26"/>
          <w:szCs w:val="26"/>
        </w:rPr>
        <w:t xml:space="preserve">1 – </w:t>
      </w:r>
      <w:r>
        <w:rPr>
          <w:rFonts w:ascii="Arial" w:hAnsi="Arial" w:cs="Arial"/>
          <w:sz w:val="26"/>
          <w:szCs w:val="26"/>
        </w:rPr>
        <w:t>ФОК</w:t>
      </w:r>
      <w:r w:rsidRPr="001024F4">
        <w:rPr>
          <w:rFonts w:ascii="Arial" w:hAnsi="Arial" w:cs="Arial"/>
          <w:sz w:val="26"/>
          <w:szCs w:val="26"/>
        </w:rPr>
        <w:t>;</w:t>
      </w:r>
    </w:p>
    <w:p w:rsidR="001024F4" w:rsidRDefault="001024F4" w:rsidP="00A80700">
      <w:pPr>
        <w:pStyle w:val="21"/>
        <w:spacing w:line="276" w:lineRule="auto"/>
        <w:ind w:firstLine="851"/>
        <w:rPr>
          <w:rFonts w:ascii="Arial" w:hAnsi="Arial" w:cs="Arial"/>
          <w:sz w:val="26"/>
          <w:szCs w:val="26"/>
        </w:rPr>
      </w:pPr>
      <w:r w:rsidRPr="001024F4">
        <w:rPr>
          <w:rFonts w:ascii="Arial" w:hAnsi="Arial" w:cs="Arial"/>
          <w:sz w:val="26"/>
          <w:szCs w:val="26"/>
        </w:rPr>
        <w:t>1 –</w:t>
      </w:r>
      <w:r w:rsidR="000C3555">
        <w:rPr>
          <w:rFonts w:ascii="Arial" w:hAnsi="Arial" w:cs="Arial"/>
          <w:sz w:val="26"/>
          <w:szCs w:val="26"/>
        </w:rPr>
        <w:t>Дом ветера</w:t>
      </w:r>
      <w:r>
        <w:rPr>
          <w:rFonts w:ascii="Arial" w:hAnsi="Arial" w:cs="Arial"/>
          <w:sz w:val="26"/>
          <w:szCs w:val="26"/>
        </w:rPr>
        <w:t>нов</w:t>
      </w:r>
      <w:r w:rsidR="000C3555">
        <w:rPr>
          <w:rFonts w:ascii="Arial" w:hAnsi="Arial" w:cs="Arial"/>
          <w:sz w:val="26"/>
          <w:szCs w:val="26"/>
        </w:rPr>
        <w:t>.</w:t>
      </w:r>
    </w:p>
    <w:p w:rsidR="000C3555" w:rsidRPr="001024F4" w:rsidRDefault="00941E99" w:rsidP="00A80700">
      <w:pPr>
        <w:pStyle w:val="21"/>
        <w:spacing w:line="276" w:lineRule="auto"/>
        <w:ind w:firstLine="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Работа по подаче</w:t>
      </w:r>
      <w:r w:rsidR="000C3555">
        <w:rPr>
          <w:rFonts w:ascii="Arial" w:hAnsi="Arial" w:cs="Arial"/>
          <w:sz w:val="26"/>
          <w:szCs w:val="26"/>
        </w:rPr>
        <w:t xml:space="preserve"> тепла объектам социальной сферы будет продолжена еще в </w:t>
      </w:r>
      <w:r w:rsidR="00C15C6B">
        <w:rPr>
          <w:rFonts w:ascii="Arial" w:hAnsi="Arial" w:cs="Arial"/>
          <w:sz w:val="26"/>
          <w:szCs w:val="26"/>
        </w:rPr>
        <w:t>4</w:t>
      </w:r>
      <w:r w:rsidR="000C3555">
        <w:rPr>
          <w:rFonts w:ascii="Arial" w:hAnsi="Arial" w:cs="Arial"/>
          <w:sz w:val="26"/>
          <w:szCs w:val="26"/>
        </w:rPr>
        <w:t>-х муниципалитетах - 20.09.(Урмарский район), 21.09.(Ибресинский район)</w:t>
      </w:r>
      <w:r w:rsidR="00C15C6B">
        <w:rPr>
          <w:rFonts w:ascii="Arial" w:hAnsi="Arial" w:cs="Arial"/>
          <w:sz w:val="26"/>
          <w:szCs w:val="26"/>
        </w:rPr>
        <w:t>,</w:t>
      </w:r>
      <w:r w:rsidR="000C3555">
        <w:rPr>
          <w:rFonts w:ascii="Arial" w:hAnsi="Arial" w:cs="Arial"/>
          <w:sz w:val="26"/>
          <w:szCs w:val="26"/>
        </w:rPr>
        <w:t xml:space="preserve"> 23.09. (Комсомольский район)</w:t>
      </w:r>
      <w:r w:rsidR="00C15C6B">
        <w:rPr>
          <w:rFonts w:ascii="Arial" w:hAnsi="Arial" w:cs="Arial"/>
          <w:sz w:val="26"/>
          <w:szCs w:val="26"/>
        </w:rPr>
        <w:t>, 24.09. (Шумерлинский район)</w:t>
      </w:r>
      <w:r w:rsidR="000C3555">
        <w:rPr>
          <w:rFonts w:ascii="Arial" w:hAnsi="Arial" w:cs="Arial"/>
          <w:sz w:val="26"/>
          <w:szCs w:val="26"/>
        </w:rPr>
        <w:t>.</w:t>
      </w:r>
    </w:p>
    <w:p w:rsidR="00941E99" w:rsidRDefault="00941E99" w:rsidP="00437D72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0B4EAB" w:rsidRDefault="007E23D6" w:rsidP="00437D72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1604F6">
        <w:rPr>
          <w:rFonts w:ascii="Arial" w:hAnsi="Arial" w:cs="Arial"/>
          <w:b/>
          <w:sz w:val="26"/>
          <w:szCs w:val="26"/>
        </w:rPr>
        <w:t>Слайд №</w:t>
      </w:r>
      <w:r w:rsidR="00EF0E1A">
        <w:rPr>
          <w:rFonts w:ascii="Arial" w:hAnsi="Arial" w:cs="Arial"/>
          <w:b/>
          <w:sz w:val="26"/>
          <w:szCs w:val="26"/>
        </w:rPr>
        <w:t>6</w:t>
      </w:r>
    </w:p>
    <w:p w:rsidR="00941E99" w:rsidRDefault="00941E99" w:rsidP="00437D72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F02EAD" w:rsidRPr="00EF0E1A" w:rsidRDefault="00F02EAD" w:rsidP="00F02EAD">
      <w:pPr>
        <w:pStyle w:val="21"/>
        <w:spacing w:line="276" w:lineRule="auto"/>
        <w:ind w:firstLine="851"/>
        <w:rPr>
          <w:rFonts w:ascii="Arial" w:hAnsi="Arial" w:cs="Arial"/>
          <w:sz w:val="26"/>
          <w:szCs w:val="26"/>
        </w:rPr>
      </w:pPr>
      <w:r w:rsidRPr="00EF0E1A">
        <w:rPr>
          <w:rFonts w:ascii="Arial" w:hAnsi="Arial" w:cs="Arial"/>
          <w:sz w:val="26"/>
          <w:szCs w:val="26"/>
        </w:rPr>
        <w:t>В преддверии начала отопительного периода 2020/2021 годов важной задачей является снижение задолженности организаций жилищно-коммунального комплекса за потребленные энергоресурсы.</w:t>
      </w:r>
    </w:p>
    <w:p w:rsidR="00F02EAD" w:rsidRPr="00EF0E1A" w:rsidRDefault="00F02EAD" w:rsidP="00F02EAD">
      <w:pPr>
        <w:pStyle w:val="ac"/>
        <w:ind w:left="0" w:firstLine="709"/>
        <w:jc w:val="both"/>
        <w:rPr>
          <w:rFonts w:ascii="Arial" w:hAnsi="Arial" w:cs="Arial"/>
          <w:sz w:val="26"/>
          <w:szCs w:val="26"/>
        </w:rPr>
      </w:pPr>
      <w:r w:rsidRPr="00EF0E1A">
        <w:rPr>
          <w:rFonts w:ascii="Arial" w:hAnsi="Arial" w:cs="Arial"/>
          <w:color w:val="000000"/>
          <w:sz w:val="26"/>
          <w:szCs w:val="26"/>
        </w:rPr>
        <w:t xml:space="preserve">Просроченная задолженность организаций, оказывающих жилищно-коммунальные услуги, за поставку топливно-энергетических ресурсов по сравнению с аналогичным периодом прошлого года </w:t>
      </w:r>
      <w:r w:rsidRPr="00EF0E1A">
        <w:rPr>
          <w:rFonts w:ascii="Arial" w:hAnsi="Arial" w:cs="Arial"/>
          <w:sz w:val="26"/>
          <w:szCs w:val="26"/>
        </w:rPr>
        <w:t xml:space="preserve">уменьшилась на 3% </w:t>
      </w:r>
      <w:r w:rsidRPr="00EF0E1A">
        <w:rPr>
          <w:rFonts w:ascii="Arial" w:hAnsi="Arial" w:cs="Arial"/>
          <w:i/>
          <w:sz w:val="26"/>
          <w:szCs w:val="26"/>
        </w:rPr>
        <w:t>(или 90 млн. рублей)</w:t>
      </w:r>
      <w:r w:rsidRPr="00EF0E1A">
        <w:rPr>
          <w:rFonts w:ascii="Arial" w:hAnsi="Arial" w:cs="Arial"/>
          <w:sz w:val="26"/>
          <w:szCs w:val="26"/>
        </w:rPr>
        <w:t xml:space="preserve"> и по оперативным данным по состоянию на 11 сентября 2020 года составила 2 млрд. 910,6 млн. рублей, в т.ч. за теплоэнергию уменьшилась на 2,4% и составила 911,2 млн. рублей, за электроэнергию уменьшилась на 3,8% и составила 432,1 млн. рублей, за потребленный природный газ уменьшилась на 3,1% и составила 1 млрд. 567,3 млн. рублей (в т.ч. по договорам поставки газа для муниципальных нужд  – 1 млрд. 212 млн. рублей, по договорам поставки газа для собственных нужд – 355,3 млн. рублей).</w:t>
      </w:r>
    </w:p>
    <w:p w:rsidR="00F02EAD" w:rsidRPr="00EF0E1A" w:rsidRDefault="00F02EAD" w:rsidP="00F02EAD">
      <w:pPr>
        <w:pStyle w:val="ac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EF0E1A">
        <w:rPr>
          <w:rFonts w:ascii="Arial" w:hAnsi="Arial" w:cs="Arial"/>
          <w:color w:val="000000"/>
          <w:sz w:val="26"/>
          <w:szCs w:val="26"/>
        </w:rPr>
        <w:t>Вопрос погашения задолженности организаций ЖКХ за топливно-энергетические ресурсы находится на постоянном контроле Правительства Чувашской Республики. Наиболее проблемные вопросы рассматриваются на заседаниях Правительственной комиссии по вопросам расчетов за поставленные топливно-энергетические ресурсы, очередное заседание комиссии планируется провести в конце сентября т.г.</w:t>
      </w:r>
      <w:r w:rsidRPr="00EF0E1A">
        <w:rPr>
          <w:rFonts w:ascii="Arial" w:hAnsi="Arial" w:cs="Arial"/>
          <w:sz w:val="26"/>
          <w:szCs w:val="26"/>
        </w:rPr>
        <w:t xml:space="preserve"> </w:t>
      </w:r>
    </w:p>
    <w:p w:rsidR="00F02EAD" w:rsidRPr="00EF0E1A" w:rsidRDefault="00F02EAD" w:rsidP="00F02EAD">
      <w:pPr>
        <w:pStyle w:val="ac"/>
        <w:ind w:left="0" w:firstLine="709"/>
        <w:jc w:val="both"/>
        <w:rPr>
          <w:rFonts w:ascii="Arial" w:hAnsi="Arial" w:cs="Arial"/>
          <w:sz w:val="26"/>
          <w:szCs w:val="26"/>
        </w:rPr>
      </w:pPr>
      <w:r w:rsidRPr="00EF0E1A">
        <w:rPr>
          <w:rFonts w:ascii="Arial" w:hAnsi="Arial" w:cs="Arial"/>
          <w:sz w:val="26"/>
          <w:szCs w:val="26"/>
        </w:rPr>
        <w:t>Минстроем Чувашии совместно с ООО «Газпром межрегионгаз Чебоксары» и администрациями муниципальных образований Чувашской Республики разработан и направлен на согласование в ООО «Газпром межрегионгаз»</w:t>
      </w:r>
      <w:r w:rsidRPr="00EF0E1A">
        <w:t xml:space="preserve"> </w:t>
      </w:r>
      <w:r w:rsidRPr="00EF0E1A">
        <w:rPr>
          <w:rFonts w:ascii="Arial" w:hAnsi="Arial" w:cs="Arial"/>
          <w:sz w:val="26"/>
          <w:szCs w:val="26"/>
        </w:rPr>
        <w:t>График погашения просроченной дебиторской задолженности за предъявленный природный газ проблемных потребителей Чувашской Республики на трехлетний период.</w:t>
      </w:r>
    </w:p>
    <w:p w:rsidR="00F02EAD" w:rsidRDefault="00F02EAD" w:rsidP="00F02EAD">
      <w:pPr>
        <w:pStyle w:val="ac"/>
        <w:ind w:left="0" w:firstLine="709"/>
        <w:jc w:val="both"/>
      </w:pPr>
      <w:r w:rsidRPr="00EF0E1A">
        <w:rPr>
          <w:rFonts w:ascii="Arial" w:hAnsi="Arial" w:cs="Arial"/>
          <w:sz w:val="26"/>
          <w:szCs w:val="26"/>
        </w:rPr>
        <w:t>Контроль за своевременностью расчетов организаций ЖКХ за энергоресурсы будет продолжен.</w:t>
      </w:r>
    </w:p>
    <w:p w:rsidR="00721CCB" w:rsidRPr="0067315A" w:rsidRDefault="00721CCB" w:rsidP="00721CCB">
      <w:pPr>
        <w:spacing w:before="240" w:after="120"/>
        <w:ind w:firstLine="851"/>
        <w:jc w:val="both"/>
        <w:rPr>
          <w:rFonts w:ascii="Arial" w:hAnsi="Arial" w:cs="Arial"/>
          <w:b/>
          <w:i/>
          <w:sz w:val="26"/>
          <w:szCs w:val="26"/>
        </w:rPr>
      </w:pPr>
      <w:r w:rsidRPr="0067315A">
        <w:rPr>
          <w:rFonts w:ascii="Arial" w:hAnsi="Arial" w:cs="Arial"/>
          <w:b/>
          <w:i/>
          <w:sz w:val="26"/>
          <w:szCs w:val="26"/>
        </w:rPr>
        <w:t>Слайд №</w:t>
      </w:r>
      <w:r w:rsidR="00EF0E1A">
        <w:rPr>
          <w:rFonts w:ascii="Arial" w:hAnsi="Arial" w:cs="Arial"/>
          <w:b/>
          <w:i/>
          <w:sz w:val="26"/>
          <w:szCs w:val="26"/>
        </w:rPr>
        <w:t>7</w:t>
      </w:r>
    </w:p>
    <w:p w:rsidR="00323B49" w:rsidRPr="00A8452A" w:rsidRDefault="005B650F" w:rsidP="00A8452A">
      <w:pPr>
        <w:tabs>
          <w:tab w:val="left" w:pos="284"/>
          <w:tab w:val="left" w:pos="993"/>
        </w:tabs>
        <w:spacing w:line="276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A8452A">
        <w:rPr>
          <w:rFonts w:ascii="Arial" w:hAnsi="Arial" w:cs="Arial"/>
          <w:i/>
          <w:sz w:val="26"/>
          <w:szCs w:val="26"/>
        </w:rPr>
        <w:t>Спасибо за внимание!</w:t>
      </w:r>
    </w:p>
    <w:sectPr w:rsidR="00323B49" w:rsidRPr="00A8452A" w:rsidSect="00461E85">
      <w:headerReference w:type="default" r:id="rId7"/>
      <w:pgSz w:w="11906" w:h="16838"/>
      <w:pgMar w:top="426" w:right="70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17CE" w:rsidRDefault="00C317CE" w:rsidP="009541D4">
      <w:r>
        <w:separator/>
      </w:r>
    </w:p>
  </w:endnote>
  <w:endnote w:type="continuationSeparator" w:id="0">
    <w:p w:rsidR="00C317CE" w:rsidRDefault="00C317CE" w:rsidP="0095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17CE" w:rsidRDefault="00C317CE" w:rsidP="009541D4">
      <w:r>
        <w:separator/>
      </w:r>
    </w:p>
  </w:footnote>
  <w:footnote w:type="continuationSeparator" w:id="0">
    <w:p w:rsidR="00C317CE" w:rsidRDefault="00C317CE" w:rsidP="00954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8315051"/>
      <w:docPartObj>
        <w:docPartGallery w:val="Page Numbers (Top of Page)"/>
        <w:docPartUnique/>
      </w:docPartObj>
    </w:sdtPr>
    <w:sdtEndPr/>
    <w:sdtContent>
      <w:p w:rsidR="00C15C6B" w:rsidRDefault="00C15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E99">
          <w:rPr>
            <w:noProof/>
          </w:rPr>
          <w:t>4</w:t>
        </w:r>
        <w:r>
          <w:fldChar w:fldCharType="end"/>
        </w:r>
      </w:p>
    </w:sdtContent>
  </w:sdt>
  <w:p w:rsidR="00C15C6B" w:rsidRDefault="00C15C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DE1"/>
    <w:rsid w:val="00001FCD"/>
    <w:rsid w:val="00020DB4"/>
    <w:rsid w:val="00074BB4"/>
    <w:rsid w:val="000955D8"/>
    <w:rsid w:val="000A3D02"/>
    <w:rsid w:val="000B1FAD"/>
    <w:rsid w:val="000B4EAB"/>
    <w:rsid w:val="000C3555"/>
    <w:rsid w:val="000D5FAE"/>
    <w:rsid w:val="001024F4"/>
    <w:rsid w:val="00104E1F"/>
    <w:rsid w:val="001052A0"/>
    <w:rsid w:val="001108D4"/>
    <w:rsid w:val="0013077E"/>
    <w:rsid w:val="00130C98"/>
    <w:rsid w:val="001604F6"/>
    <w:rsid w:val="001666DD"/>
    <w:rsid w:val="0017758D"/>
    <w:rsid w:val="001819E3"/>
    <w:rsid w:val="001B3A05"/>
    <w:rsid w:val="001C2659"/>
    <w:rsid w:val="001E609F"/>
    <w:rsid w:val="001E712D"/>
    <w:rsid w:val="001E71C2"/>
    <w:rsid w:val="001F5187"/>
    <w:rsid w:val="001F61F4"/>
    <w:rsid w:val="00240BB9"/>
    <w:rsid w:val="002503D9"/>
    <w:rsid w:val="00252877"/>
    <w:rsid w:val="00262BFF"/>
    <w:rsid w:val="002661D8"/>
    <w:rsid w:val="0028461A"/>
    <w:rsid w:val="002E089E"/>
    <w:rsid w:val="002E1839"/>
    <w:rsid w:val="002F151D"/>
    <w:rsid w:val="003002D7"/>
    <w:rsid w:val="00323B49"/>
    <w:rsid w:val="00336DA3"/>
    <w:rsid w:val="003411DA"/>
    <w:rsid w:val="00345DD4"/>
    <w:rsid w:val="0037477A"/>
    <w:rsid w:val="0038184E"/>
    <w:rsid w:val="00397BBD"/>
    <w:rsid w:val="003A677F"/>
    <w:rsid w:val="003C1190"/>
    <w:rsid w:val="003C42B5"/>
    <w:rsid w:val="003D61D4"/>
    <w:rsid w:val="003F2C65"/>
    <w:rsid w:val="004072D2"/>
    <w:rsid w:val="00410877"/>
    <w:rsid w:val="004111F3"/>
    <w:rsid w:val="004175E1"/>
    <w:rsid w:val="00423B83"/>
    <w:rsid w:val="00426202"/>
    <w:rsid w:val="0042696B"/>
    <w:rsid w:val="00437D72"/>
    <w:rsid w:val="00447959"/>
    <w:rsid w:val="00450015"/>
    <w:rsid w:val="00461E85"/>
    <w:rsid w:val="004731AE"/>
    <w:rsid w:val="00492EAA"/>
    <w:rsid w:val="00496DB4"/>
    <w:rsid w:val="004B3723"/>
    <w:rsid w:val="004B4412"/>
    <w:rsid w:val="004C46E7"/>
    <w:rsid w:val="004D1125"/>
    <w:rsid w:val="004D1CBF"/>
    <w:rsid w:val="004F0A45"/>
    <w:rsid w:val="00513EEA"/>
    <w:rsid w:val="00520310"/>
    <w:rsid w:val="00540B19"/>
    <w:rsid w:val="005624E6"/>
    <w:rsid w:val="005660FF"/>
    <w:rsid w:val="00572259"/>
    <w:rsid w:val="00585AFA"/>
    <w:rsid w:val="00592FD4"/>
    <w:rsid w:val="005A3159"/>
    <w:rsid w:val="005A6CFF"/>
    <w:rsid w:val="005B650F"/>
    <w:rsid w:val="005C3CA0"/>
    <w:rsid w:val="005C4599"/>
    <w:rsid w:val="005D1129"/>
    <w:rsid w:val="005D139E"/>
    <w:rsid w:val="005D13BE"/>
    <w:rsid w:val="005D47CB"/>
    <w:rsid w:val="005D646E"/>
    <w:rsid w:val="005E212E"/>
    <w:rsid w:val="006075B1"/>
    <w:rsid w:val="00612F83"/>
    <w:rsid w:val="00613A90"/>
    <w:rsid w:val="0062571B"/>
    <w:rsid w:val="00645662"/>
    <w:rsid w:val="00646E6C"/>
    <w:rsid w:val="0065051A"/>
    <w:rsid w:val="006664B6"/>
    <w:rsid w:val="0066759A"/>
    <w:rsid w:val="0067315A"/>
    <w:rsid w:val="00673282"/>
    <w:rsid w:val="00674442"/>
    <w:rsid w:val="00691008"/>
    <w:rsid w:val="00693C91"/>
    <w:rsid w:val="006C3E31"/>
    <w:rsid w:val="006C5307"/>
    <w:rsid w:val="006C6B6C"/>
    <w:rsid w:val="006D5C50"/>
    <w:rsid w:val="006E3C5C"/>
    <w:rsid w:val="0071119B"/>
    <w:rsid w:val="00721CCB"/>
    <w:rsid w:val="007244D2"/>
    <w:rsid w:val="00726A20"/>
    <w:rsid w:val="00732B1A"/>
    <w:rsid w:val="00733F07"/>
    <w:rsid w:val="007436E4"/>
    <w:rsid w:val="00746C95"/>
    <w:rsid w:val="007600CE"/>
    <w:rsid w:val="007613BF"/>
    <w:rsid w:val="007633E4"/>
    <w:rsid w:val="00767A73"/>
    <w:rsid w:val="007717CF"/>
    <w:rsid w:val="00775882"/>
    <w:rsid w:val="007917F8"/>
    <w:rsid w:val="007C4B73"/>
    <w:rsid w:val="007D33E5"/>
    <w:rsid w:val="007D4894"/>
    <w:rsid w:val="007D6AFA"/>
    <w:rsid w:val="007E23D6"/>
    <w:rsid w:val="007E7635"/>
    <w:rsid w:val="007F5F77"/>
    <w:rsid w:val="00810E2B"/>
    <w:rsid w:val="008175A3"/>
    <w:rsid w:val="008469A6"/>
    <w:rsid w:val="008517BD"/>
    <w:rsid w:val="00853408"/>
    <w:rsid w:val="008A0BF5"/>
    <w:rsid w:val="008B04F6"/>
    <w:rsid w:val="008D2FF8"/>
    <w:rsid w:val="008D422D"/>
    <w:rsid w:val="008F1D25"/>
    <w:rsid w:val="008F3D21"/>
    <w:rsid w:val="008F6938"/>
    <w:rsid w:val="0091494C"/>
    <w:rsid w:val="009270F7"/>
    <w:rsid w:val="00931339"/>
    <w:rsid w:val="00935744"/>
    <w:rsid w:val="00935DCE"/>
    <w:rsid w:val="00941E99"/>
    <w:rsid w:val="009464B9"/>
    <w:rsid w:val="0095052C"/>
    <w:rsid w:val="009523BC"/>
    <w:rsid w:val="009541D4"/>
    <w:rsid w:val="00955C61"/>
    <w:rsid w:val="00964965"/>
    <w:rsid w:val="00966DEB"/>
    <w:rsid w:val="00981582"/>
    <w:rsid w:val="00983852"/>
    <w:rsid w:val="00984207"/>
    <w:rsid w:val="0099254C"/>
    <w:rsid w:val="009A3B3F"/>
    <w:rsid w:val="009C18C4"/>
    <w:rsid w:val="00A00D71"/>
    <w:rsid w:val="00A01897"/>
    <w:rsid w:val="00A01964"/>
    <w:rsid w:val="00A24A92"/>
    <w:rsid w:val="00A34F29"/>
    <w:rsid w:val="00A628AC"/>
    <w:rsid w:val="00A631D2"/>
    <w:rsid w:val="00A65E06"/>
    <w:rsid w:val="00A769E5"/>
    <w:rsid w:val="00A80700"/>
    <w:rsid w:val="00A8452A"/>
    <w:rsid w:val="00A93362"/>
    <w:rsid w:val="00A95643"/>
    <w:rsid w:val="00AB19EE"/>
    <w:rsid w:val="00AB392F"/>
    <w:rsid w:val="00AE43F5"/>
    <w:rsid w:val="00AE5E27"/>
    <w:rsid w:val="00AF4045"/>
    <w:rsid w:val="00B00268"/>
    <w:rsid w:val="00B055E5"/>
    <w:rsid w:val="00B14065"/>
    <w:rsid w:val="00B15448"/>
    <w:rsid w:val="00B25923"/>
    <w:rsid w:val="00B342BB"/>
    <w:rsid w:val="00B64DBB"/>
    <w:rsid w:val="00B85590"/>
    <w:rsid w:val="00BB63E4"/>
    <w:rsid w:val="00BD1AC2"/>
    <w:rsid w:val="00BF0A6E"/>
    <w:rsid w:val="00C0445C"/>
    <w:rsid w:val="00C10083"/>
    <w:rsid w:val="00C15423"/>
    <w:rsid w:val="00C15C6B"/>
    <w:rsid w:val="00C176E2"/>
    <w:rsid w:val="00C23A35"/>
    <w:rsid w:val="00C24106"/>
    <w:rsid w:val="00C317CE"/>
    <w:rsid w:val="00C541F1"/>
    <w:rsid w:val="00C63530"/>
    <w:rsid w:val="00C80182"/>
    <w:rsid w:val="00C81C86"/>
    <w:rsid w:val="00C84284"/>
    <w:rsid w:val="00CB5CED"/>
    <w:rsid w:val="00CB6367"/>
    <w:rsid w:val="00CB7192"/>
    <w:rsid w:val="00D120D4"/>
    <w:rsid w:val="00D35661"/>
    <w:rsid w:val="00D40F56"/>
    <w:rsid w:val="00D45577"/>
    <w:rsid w:val="00D73099"/>
    <w:rsid w:val="00D75DE1"/>
    <w:rsid w:val="00D813F0"/>
    <w:rsid w:val="00D93C88"/>
    <w:rsid w:val="00DA5097"/>
    <w:rsid w:val="00DC04E2"/>
    <w:rsid w:val="00DC0E89"/>
    <w:rsid w:val="00DE346A"/>
    <w:rsid w:val="00DF1007"/>
    <w:rsid w:val="00DF3E47"/>
    <w:rsid w:val="00DF4CC5"/>
    <w:rsid w:val="00E1091B"/>
    <w:rsid w:val="00E24B3F"/>
    <w:rsid w:val="00E26D29"/>
    <w:rsid w:val="00E3461B"/>
    <w:rsid w:val="00E34A76"/>
    <w:rsid w:val="00E615F5"/>
    <w:rsid w:val="00E7140D"/>
    <w:rsid w:val="00E75290"/>
    <w:rsid w:val="00E761D4"/>
    <w:rsid w:val="00E85633"/>
    <w:rsid w:val="00EA09C8"/>
    <w:rsid w:val="00EA72AE"/>
    <w:rsid w:val="00EB08B5"/>
    <w:rsid w:val="00EB1019"/>
    <w:rsid w:val="00EF0E1A"/>
    <w:rsid w:val="00EF3675"/>
    <w:rsid w:val="00EF406B"/>
    <w:rsid w:val="00EF61A1"/>
    <w:rsid w:val="00F02EAD"/>
    <w:rsid w:val="00F07C4A"/>
    <w:rsid w:val="00F10824"/>
    <w:rsid w:val="00F130D7"/>
    <w:rsid w:val="00F22059"/>
    <w:rsid w:val="00F31CCA"/>
    <w:rsid w:val="00F35ABF"/>
    <w:rsid w:val="00F40E4B"/>
    <w:rsid w:val="00F4743F"/>
    <w:rsid w:val="00F504DD"/>
    <w:rsid w:val="00F553C6"/>
    <w:rsid w:val="00F671A0"/>
    <w:rsid w:val="00F67206"/>
    <w:rsid w:val="00F93A5E"/>
    <w:rsid w:val="00F94D99"/>
    <w:rsid w:val="00FA4A20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AFBE0-820C-4F45-88E7-95545FF6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0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D75DE1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D75DE1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5D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бычный (Интернет) Знак"/>
    <w:link w:val="a3"/>
    <w:uiPriority w:val="99"/>
    <w:locked/>
    <w:rsid w:val="00D75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4D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D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2F83"/>
  </w:style>
  <w:style w:type="paragraph" w:customStyle="1" w:styleId="ConsPlusTitle">
    <w:name w:val="ConsPlusTitle"/>
    <w:uiPriority w:val="99"/>
    <w:rsid w:val="00612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541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4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41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41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5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20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List Paragraph"/>
    <w:basedOn w:val="a"/>
    <w:link w:val="ad"/>
    <w:uiPriority w:val="34"/>
    <w:qFormat/>
    <w:rsid w:val="005B650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34"/>
    <w:locked/>
    <w:rsid w:val="00EA72A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C669-A843-4E2A-864F-61569F8A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construc2</dc:creator>
  <cp:lastModifiedBy>Андрей Терентьев</cp:lastModifiedBy>
  <cp:revision>2</cp:revision>
  <cp:lastPrinted>2020-09-18T15:53:00Z</cp:lastPrinted>
  <dcterms:created xsi:type="dcterms:W3CDTF">2020-10-30T12:32:00Z</dcterms:created>
  <dcterms:modified xsi:type="dcterms:W3CDTF">2020-10-30T12:32:00Z</dcterms:modified>
</cp:coreProperties>
</file>