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1F" w:rsidRDefault="00F70F1F">
      <w:pPr>
        <w:pStyle w:val="ConsPlusTitlePage"/>
      </w:pPr>
      <w:r>
        <w:t xml:space="preserve">Документ предоставлен </w:t>
      </w:r>
      <w:hyperlink r:id="rId5" w:history="1">
        <w:r>
          <w:rPr>
            <w:color w:val="0000FF"/>
          </w:rPr>
          <w:t>КонсультантПлюс</w:t>
        </w:r>
      </w:hyperlink>
      <w:r>
        <w:br/>
      </w:r>
    </w:p>
    <w:p w:rsidR="00F70F1F" w:rsidRDefault="00F70F1F">
      <w:pPr>
        <w:pStyle w:val="ConsPlusNormal"/>
        <w:jc w:val="both"/>
        <w:outlineLvl w:val="0"/>
      </w:pPr>
    </w:p>
    <w:p w:rsidR="00F70F1F" w:rsidRDefault="00F70F1F">
      <w:pPr>
        <w:pStyle w:val="ConsPlusTitle"/>
        <w:jc w:val="center"/>
        <w:outlineLvl w:val="0"/>
      </w:pPr>
      <w:r>
        <w:t>КАБИНЕТ МИНИСТРОВ ЧУВАШСКОЙ РЕСПУБЛИКИ</w:t>
      </w:r>
    </w:p>
    <w:p w:rsidR="00F70F1F" w:rsidRDefault="00F70F1F">
      <w:pPr>
        <w:pStyle w:val="ConsPlusTitle"/>
        <w:jc w:val="center"/>
      </w:pPr>
    </w:p>
    <w:p w:rsidR="00F70F1F" w:rsidRDefault="00F70F1F">
      <w:pPr>
        <w:pStyle w:val="ConsPlusTitle"/>
        <w:jc w:val="center"/>
      </w:pPr>
      <w:r>
        <w:t>ПОСТАНОВЛЕНИЕ</w:t>
      </w:r>
    </w:p>
    <w:p w:rsidR="00F70F1F" w:rsidRDefault="00F70F1F">
      <w:pPr>
        <w:pStyle w:val="ConsPlusTitle"/>
        <w:jc w:val="center"/>
      </w:pPr>
      <w:r>
        <w:t>от 9 октября 2019 г. N 418</w:t>
      </w:r>
    </w:p>
    <w:p w:rsidR="00F70F1F" w:rsidRDefault="00F70F1F">
      <w:pPr>
        <w:pStyle w:val="ConsPlusTitle"/>
        <w:jc w:val="center"/>
      </w:pPr>
    </w:p>
    <w:p w:rsidR="00F70F1F" w:rsidRDefault="00F70F1F">
      <w:pPr>
        <w:pStyle w:val="ConsPlusTitle"/>
        <w:jc w:val="center"/>
      </w:pPr>
      <w:r>
        <w:t>ОБ УТВЕРЖДЕНИИ ПРАВИЛ ПРИНЯТИЯ РЕШЕНИЯ О ПРЕДОСТАВЛЕНИИ</w:t>
      </w:r>
    </w:p>
    <w:p w:rsidR="00F70F1F" w:rsidRDefault="00F70F1F">
      <w:pPr>
        <w:pStyle w:val="ConsPlusTitle"/>
        <w:jc w:val="center"/>
      </w:pPr>
      <w:r>
        <w:t>СУБСИДИЙ ИЗ РЕСПУБЛИКАНСКОГО БЮДЖЕТА ЧУВАШСКОЙ РЕСПУБЛИКИ</w:t>
      </w:r>
    </w:p>
    <w:p w:rsidR="00F70F1F" w:rsidRDefault="00F70F1F">
      <w:pPr>
        <w:pStyle w:val="ConsPlusTitle"/>
        <w:jc w:val="center"/>
      </w:pPr>
      <w:r>
        <w:t>ЮРИДИЧЕСКИМ ЛИЦАМ, 100 ПРОЦЕНТОВ АКЦИЙ (ДОЛЕЙ)</w:t>
      </w:r>
    </w:p>
    <w:p w:rsidR="00F70F1F" w:rsidRDefault="00F70F1F">
      <w:pPr>
        <w:pStyle w:val="ConsPlusTitle"/>
        <w:jc w:val="center"/>
      </w:pPr>
      <w:proofErr w:type="gramStart"/>
      <w:r>
        <w:t>КОТОРЫХ</w:t>
      </w:r>
      <w:proofErr w:type="gramEnd"/>
      <w:r>
        <w:t xml:space="preserve"> ПРИНАДЛЕЖИТ ЧУВАШСКОЙ РЕСПУБЛИКЕ, НА ОСУЩЕСТВЛЕНИЕ</w:t>
      </w:r>
    </w:p>
    <w:p w:rsidR="00F70F1F" w:rsidRDefault="00F70F1F">
      <w:pPr>
        <w:pStyle w:val="ConsPlusTitle"/>
        <w:jc w:val="center"/>
      </w:pPr>
      <w:r>
        <w:t>КАПИТАЛЬНЫХ ВЛОЖЕНИЙ В ОБЪЕКТЫ КАПИТАЛЬНОГО СТРОИТЕЛЬСТВА,</w:t>
      </w:r>
    </w:p>
    <w:p w:rsidR="00F70F1F" w:rsidRDefault="00F70F1F">
      <w:pPr>
        <w:pStyle w:val="ConsPlusTitle"/>
        <w:jc w:val="center"/>
      </w:pPr>
      <w:proofErr w:type="gramStart"/>
      <w:r>
        <w:t>НАХОДЯЩИЕСЯ В СОБСТВЕННОСТИ УКАЗАННЫХ ЮРИДИЧЕСКИХ ЛИЦ,</w:t>
      </w:r>
      <w:proofErr w:type="gramEnd"/>
    </w:p>
    <w:p w:rsidR="00F70F1F" w:rsidRDefault="00F70F1F">
      <w:pPr>
        <w:pStyle w:val="ConsPlusTitle"/>
        <w:jc w:val="center"/>
      </w:pPr>
      <w:r>
        <w:t>И (ИЛИ) НА ПРИОБРЕТЕНИЕ ИМИ ОБЪЕКТОВ НЕДВИЖИМОГО ИМУЩЕСТВА</w:t>
      </w:r>
    </w:p>
    <w:p w:rsidR="00F70F1F" w:rsidRDefault="00F70F1F">
      <w:pPr>
        <w:pStyle w:val="ConsPlusTitle"/>
        <w:jc w:val="center"/>
      </w:pPr>
      <w:r>
        <w:t>С ПОСЛЕДУЮЩИМ УВЕЛИЧЕНИЕМ УСТАВНЫХ КАПИТАЛОВ</w:t>
      </w:r>
    </w:p>
    <w:p w:rsidR="00F70F1F" w:rsidRDefault="00F70F1F">
      <w:pPr>
        <w:pStyle w:val="ConsPlusTitle"/>
        <w:jc w:val="center"/>
      </w:pPr>
      <w:r>
        <w:t>ТАКИХ ЮРИДИЧЕСКИХ ЛИЦ В СООТВЕТСТВИИ</w:t>
      </w:r>
    </w:p>
    <w:p w:rsidR="00F70F1F" w:rsidRDefault="00F70F1F">
      <w:pPr>
        <w:pStyle w:val="ConsPlusTitle"/>
        <w:jc w:val="center"/>
      </w:pPr>
      <w:r>
        <w:t>С ЗАКОНОДАТЕЛЬСТВОМ РОССИЙСКОЙ ФЕДЕРАЦИИ</w:t>
      </w:r>
    </w:p>
    <w:p w:rsidR="00F70F1F" w:rsidRDefault="00F70F1F">
      <w:pPr>
        <w:pStyle w:val="ConsPlusNormal"/>
        <w:jc w:val="both"/>
      </w:pPr>
    </w:p>
    <w:p w:rsidR="00F70F1F" w:rsidRDefault="00F70F1F">
      <w:pPr>
        <w:pStyle w:val="ConsPlusNormal"/>
        <w:ind w:firstLine="540"/>
        <w:jc w:val="both"/>
      </w:pPr>
      <w:r>
        <w:t xml:space="preserve">В соответствии с </w:t>
      </w:r>
      <w:hyperlink r:id="rId6" w:history="1">
        <w:r>
          <w:rPr>
            <w:color w:val="0000FF"/>
          </w:rPr>
          <w:t>пунктом 8 статьи 78</w:t>
        </w:r>
      </w:hyperlink>
      <w:r>
        <w:t xml:space="preserve"> Бюджетного кодекса Российской Федерации Кабинет Министров Чувашской Республики постановляет:</w:t>
      </w:r>
    </w:p>
    <w:p w:rsidR="00F70F1F" w:rsidRDefault="00F70F1F">
      <w:pPr>
        <w:pStyle w:val="ConsPlusNormal"/>
        <w:spacing w:before="220"/>
        <w:ind w:firstLine="540"/>
        <w:jc w:val="both"/>
      </w:pPr>
      <w:r>
        <w:t xml:space="preserve">1. </w:t>
      </w:r>
      <w:proofErr w:type="gramStart"/>
      <w:r>
        <w:t xml:space="preserve">Утвердить </w:t>
      </w:r>
      <w:hyperlink w:anchor="P35" w:history="1">
        <w:r>
          <w:rPr>
            <w:color w:val="0000FF"/>
          </w:rPr>
          <w:t>Правила</w:t>
        </w:r>
      </w:hyperlink>
      <w:r>
        <w:t xml:space="preserve"> принятия решения о предоставлении субсидий из республиканского бюджета Чувашской Республики юридическим лицам, 100 процентов акций (долей) которых принадлежит Чувашской Республике,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F70F1F" w:rsidRDefault="00F70F1F">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F70F1F" w:rsidRDefault="00F70F1F">
      <w:pPr>
        <w:pStyle w:val="ConsPlusNormal"/>
        <w:jc w:val="both"/>
      </w:pPr>
    </w:p>
    <w:p w:rsidR="00F70F1F" w:rsidRDefault="00F70F1F">
      <w:pPr>
        <w:pStyle w:val="ConsPlusNormal"/>
        <w:jc w:val="right"/>
      </w:pPr>
      <w:r>
        <w:t>Председатель Кабинета Министров</w:t>
      </w:r>
    </w:p>
    <w:p w:rsidR="00F70F1F" w:rsidRDefault="00F70F1F">
      <w:pPr>
        <w:pStyle w:val="ConsPlusNormal"/>
        <w:jc w:val="right"/>
      </w:pPr>
      <w:r>
        <w:t>Чувашской Республики</w:t>
      </w:r>
    </w:p>
    <w:p w:rsidR="00F70F1F" w:rsidRDefault="00F70F1F">
      <w:pPr>
        <w:pStyle w:val="ConsPlusNormal"/>
        <w:jc w:val="right"/>
      </w:pPr>
      <w:r>
        <w:t>И.МОТОРИН</w:t>
      </w:r>
    </w:p>
    <w:p w:rsidR="00F70F1F" w:rsidRDefault="00F70F1F">
      <w:pPr>
        <w:pStyle w:val="ConsPlusNormal"/>
        <w:jc w:val="both"/>
      </w:pPr>
    </w:p>
    <w:p w:rsidR="00F70F1F" w:rsidRDefault="00F70F1F">
      <w:pPr>
        <w:pStyle w:val="ConsPlusNormal"/>
        <w:jc w:val="both"/>
      </w:pPr>
    </w:p>
    <w:p w:rsidR="00F70F1F" w:rsidRDefault="00F70F1F">
      <w:pPr>
        <w:pStyle w:val="ConsPlusNormal"/>
        <w:jc w:val="both"/>
      </w:pPr>
    </w:p>
    <w:p w:rsidR="00F70F1F" w:rsidRDefault="00F70F1F">
      <w:pPr>
        <w:pStyle w:val="ConsPlusNormal"/>
        <w:jc w:val="both"/>
      </w:pPr>
    </w:p>
    <w:p w:rsidR="00F70F1F" w:rsidRDefault="00F70F1F">
      <w:pPr>
        <w:pStyle w:val="ConsPlusNormal"/>
        <w:jc w:val="both"/>
      </w:pPr>
    </w:p>
    <w:p w:rsidR="00F70F1F" w:rsidRDefault="00F70F1F">
      <w:pPr>
        <w:pStyle w:val="ConsPlusNormal"/>
        <w:jc w:val="right"/>
        <w:outlineLvl w:val="0"/>
      </w:pPr>
      <w:r>
        <w:t>Утверждены</w:t>
      </w:r>
    </w:p>
    <w:p w:rsidR="00F70F1F" w:rsidRDefault="00F70F1F">
      <w:pPr>
        <w:pStyle w:val="ConsPlusNormal"/>
        <w:jc w:val="right"/>
      </w:pPr>
      <w:r>
        <w:t>постановлением</w:t>
      </w:r>
    </w:p>
    <w:p w:rsidR="00F70F1F" w:rsidRDefault="00F70F1F">
      <w:pPr>
        <w:pStyle w:val="ConsPlusNormal"/>
        <w:jc w:val="right"/>
      </w:pPr>
      <w:r>
        <w:t>Кабинета Министров</w:t>
      </w:r>
    </w:p>
    <w:p w:rsidR="00F70F1F" w:rsidRDefault="00F70F1F">
      <w:pPr>
        <w:pStyle w:val="ConsPlusNormal"/>
        <w:jc w:val="right"/>
      </w:pPr>
      <w:r>
        <w:t>Чувашской Республики</w:t>
      </w:r>
    </w:p>
    <w:p w:rsidR="00F70F1F" w:rsidRDefault="00F70F1F">
      <w:pPr>
        <w:pStyle w:val="ConsPlusNormal"/>
        <w:jc w:val="right"/>
      </w:pPr>
      <w:r>
        <w:t>от 09.10.2019 N 418</w:t>
      </w:r>
    </w:p>
    <w:p w:rsidR="00F70F1F" w:rsidRDefault="00F70F1F">
      <w:pPr>
        <w:pStyle w:val="ConsPlusNormal"/>
        <w:jc w:val="both"/>
      </w:pPr>
    </w:p>
    <w:p w:rsidR="00F70F1F" w:rsidRDefault="00F70F1F">
      <w:pPr>
        <w:pStyle w:val="ConsPlusTitle"/>
        <w:jc w:val="center"/>
      </w:pPr>
      <w:bookmarkStart w:id="0" w:name="P35"/>
      <w:bookmarkEnd w:id="0"/>
      <w:r>
        <w:t>ПРАВИЛА</w:t>
      </w:r>
    </w:p>
    <w:p w:rsidR="00F70F1F" w:rsidRDefault="00F70F1F">
      <w:pPr>
        <w:pStyle w:val="ConsPlusTitle"/>
        <w:jc w:val="center"/>
      </w:pPr>
      <w:r>
        <w:t>ПРИНЯТИЯ РЕШЕНИЯ О ПРЕДОСТАВЛЕНИИ СУБСИДИЙ</w:t>
      </w:r>
    </w:p>
    <w:p w:rsidR="00F70F1F" w:rsidRDefault="00F70F1F">
      <w:pPr>
        <w:pStyle w:val="ConsPlusTitle"/>
        <w:jc w:val="center"/>
      </w:pPr>
      <w:r>
        <w:t>ИЗ РЕСПУБЛИКАНСКОГО БЮДЖЕТА ЧУВАШСКОЙ РЕСПУБЛИКИ</w:t>
      </w:r>
    </w:p>
    <w:p w:rsidR="00F70F1F" w:rsidRDefault="00F70F1F">
      <w:pPr>
        <w:pStyle w:val="ConsPlusTitle"/>
        <w:jc w:val="center"/>
      </w:pPr>
      <w:r>
        <w:t>ЮРИДИЧЕСКИМ ЛИЦАМ, 100 ПРОЦЕНТОВ АКЦИЙ (ДОЛЕЙ)</w:t>
      </w:r>
    </w:p>
    <w:p w:rsidR="00F70F1F" w:rsidRDefault="00F70F1F">
      <w:pPr>
        <w:pStyle w:val="ConsPlusTitle"/>
        <w:jc w:val="center"/>
      </w:pPr>
      <w:proofErr w:type="gramStart"/>
      <w:r>
        <w:t>КОТОРЫХ</w:t>
      </w:r>
      <w:proofErr w:type="gramEnd"/>
      <w:r>
        <w:t xml:space="preserve"> ПРИНАДЛЕЖИТ ЧУВАШСКОЙ РЕСПУБЛИКЕ, НА ОСУЩЕСТВЛЕНИЕ</w:t>
      </w:r>
    </w:p>
    <w:p w:rsidR="00F70F1F" w:rsidRDefault="00F70F1F">
      <w:pPr>
        <w:pStyle w:val="ConsPlusTitle"/>
        <w:jc w:val="center"/>
      </w:pPr>
      <w:r>
        <w:t>КАПИТАЛЬНЫХ ВЛОЖЕНИЙ В ОБЪЕКТЫ КАПИТАЛЬНОГО СТРОИТЕЛЬСТВА,</w:t>
      </w:r>
    </w:p>
    <w:p w:rsidR="00F70F1F" w:rsidRDefault="00F70F1F">
      <w:pPr>
        <w:pStyle w:val="ConsPlusTitle"/>
        <w:jc w:val="center"/>
      </w:pPr>
      <w:proofErr w:type="gramStart"/>
      <w:r>
        <w:t>НАХОДЯЩИЕСЯ В СОБСТВЕННОСТИ УКАЗАННЫХ ЮРИДИЧЕСКИХ ЛИЦ,</w:t>
      </w:r>
      <w:proofErr w:type="gramEnd"/>
    </w:p>
    <w:p w:rsidR="00F70F1F" w:rsidRDefault="00F70F1F">
      <w:pPr>
        <w:pStyle w:val="ConsPlusTitle"/>
        <w:jc w:val="center"/>
      </w:pPr>
      <w:r>
        <w:t>И (ИЛИ) НА ПРИОБРЕТЕНИЕ ИМИ ОБЪЕКТОВ НЕДВИЖИМОГО ИМУЩЕСТВА</w:t>
      </w:r>
    </w:p>
    <w:p w:rsidR="00F70F1F" w:rsidRDefault="00F70F1F">
      <w:pPr>
        <w:pStyle w:val="ConsPlusTitle"/>
        <w:jc w:val="center"/>
      </w:pPr>
      <w:r>
        <w:lastRenderedPageBreak/>
        <w:t>С ПОСЛЕДУЮЩИМ УВЕЛИЧЕНИЕМ УСТАВНЫХ КАПИТАЛОВ</w:t>
      </w:r>
    </w:p>
    <w:p w:rsidR="00F70F1F" w:rsidRDefault="00F70F1F">
      <w:pPr>
        <w:pStyle w:val="ConsPlusTitle"/>
        <w:jc w:val="center"/>
      </w:pPr>
      <w:r>
        <w:t>ТАКИХ ЮРИДИЧЕСКИХ ЛИЦ В СООТВЕТСТВИИ</w:t>
      </w:r>
    </w:p>
    <w:p w:rsidR="00F70F1F" w:rsidRDefault="00F70F1F">
      <w:pPr>
        <w:pStyle w:val="ConsPlusTitle"/>
        <w:jc w:val="center"/>
      </w:pPr>
      <w:r>
        <w:t>С ЗАКОНОДАТЕЛЬСТВОМ РОССИЙСКОЙ ФЕДЕРАЦИИ</w:t>
      </w:r>
    </w:p>
    <w:p w:rsidR="00F70F1F" w:rsidRDefault="00F70F1F">
      <w:pPr>
        <w:pStyle w:val="ConsPlusNormal"/>
        <w:jc w:val="both"/>
      </w:pPr>
    </w:p>
    <w:p w:rsidR="00F70F1F" w:rsidRDefault="00F70F1F">
      <w:pPr>
        <w:pStyle w:val="ConsPlusTitle"/>
        <w:jc w:val="center"/>
        <w:outlineLvl w:val="1"/>
      </w:pPr>
      <w:r>
        <w:t>I. Общие положения</w:t>
      </w:r>
    </w:p>
    <w:p w:rsidR="00F70F1F" w:rsidRDefault="00F70F1F">
      <w:pPr>
        <w:pStyle w:val="ConsPlusNormal"/>
        <w:jc w:val="both"/>
      </w:pPr>
    </w:p>
    <w:p w:rsidR="00F70F1F" w:rsidRDefault="00F70F1F">
      <w:pPr>
        <w:pStyle w:val="ConsPlusNormal"/>
        <w:ind w:firstLine="540"/>
        <w:jc w:val="both"/>
      </w:pPr>
      <w:r>
        <w:t xml:space="preserve">1.1. </w:t>
      </w:r>
      <w:proofErr w:type="gramStart"/>
      <w:r>
        <w:t>Настоящие Правила устанавливают порядок принятия решения о предоставлении субсидий из республиканского бюджета Чувашской Республики юридическим лицам, 100 процентов акций (долей) которых принадлежит Чувашской Республике (далее - юридическое лицо), на осуществление капитальных вложений в объекты капитального строительства, находящиеся в собственности указанных юридических лиц (далее - объект капитального строительства), и (или) на приобретение ими объектов недвижимого имущества с последующим увеличением уставных капиталов таких юридических</w:t>
      </w:r>
      <w:proofErr w:type="gramEnd"/>
      <w:r>
        <w:t xml:space="preserve"> лиц в соответствии с законодательством Российской Федерации (далее - субсидии).</w:t>
      </w:r>
    </w:p>
    <w:p w:rsidR="00F70F1F" w:rsidRDefault="00F70F1F">
      <w:pPr>
        <w:pStyle w:val="ConsPlusNormal"/>
        <w:spacing w:before="220"/>
        <w:ind w:firstLine="540"/>
        <w:jc w:val="both"/>
      </w:pPr>
      <w:r>
        <w:t>1.2. Субсидии предоставляются юридическим лицам, отобранным по результатам отбора проектов (далее - отбор).</w:t>
      </w:r>
    </w:p>
    <w:p w:rsidR="00F70F1F" w:rsidRDefault="00F70F1F">
      <w:pPr>
        <w:pStyle w:val="ConsPlusNormal"/>
        <w:spacing w:before="220"/>
        <w:ind w:firstLine="540"/>
        <w:jc w:val="both"/>
      </w:pPr>
      <w:r>
        <w:t>1.3. Действие настоящих Правил не распространяется на принятие решений о предоставлении субсидий в отношении объектов капитального строительства и объектов недвижимого имущества, включенных в республиканскую адресную инвестиционную программу.</w:t>
      </w:r>
    </w:p>
    <w:p w:rsidR="00F70F1F" w:rsidRDefault="00F70F1F">
      <w:pPr>
        <w:pStyle w:val="ConsPlusNormal"/>
        <w:jc w:val="both"/>
      </w:pPr>
    </w:p>
    <w:p w:rsidR="00F70F1F" w:rsidRDefault="00F70F1F">
      <w:pPr>
        <w:pStyle w:val="ConsPlusTitle"/>
        <w:jc w:val="center"/>
        <w:outlineLvl w:val="1"/>
      </w:pPr>
      <w:r>
        <w:t>II. Условия и порядок отбора</w:t>
      </w:r>
    </w:p>
    <w:p w:rsidR="00F70F1F" w:rsidRDefault="00F70F1F">
      <w:pPr>
        <w:pStyle w:val="ConsPlusNormal"/>
        <w:jc w:val="both"/>
      </w:pPr>
    </w:p>
    <w:p w:rsidR="00F70F1F" w:rsidRDefault="00F70F1F">
      <w:pPr>
        <w:pStyle w:val="ConsPlusNormal"/>
        <w:ind w:firstLine="540"/>
        <w:jc w:val="both"/>
      </w:pPr>
      <w:r>
        <w:t>2.1. Информация об условиях и сроках проведения отбора размещается на официальном сайте Министерства экономического развития, промышленности и торговли Чувашской Республики (далее - Минэкономразвития Чувашии) на Портале органов власти Чувашской Республики в информационно-телекоммуникационной сети "Интернет".</w:t>
      </w:r>
    </w:p>
    <w:p w:rsidR="00F70F1F" w:rsidRDefault="00F70F1F">
      <w:pPr>
        <w:pStyle w:val="ConsPlusNormal"/>
        <w:spacing w:before="220"/>
        <w:ind w:firstLine="540"/>
        <w:jc w:val="both"/>
      </w:pPr>
      <w:bookmarkStart w:id="1" w:name="P56"/>
      <w:bookmarkEnd w:id="1"/>
      <w:r>
        <w:t>2.2. Для участия в отборе юридическое лицо не позднее 1 июня текущего финансового года представляет в орган исполнительной власти Чувашской Республики, ответственный за реализацию мероприятий государственной программы Чувашской Республики, в рамках которой планируется предоставление субсидий, а в случае, если объект капитального строительства и (</w:t>
      </w:r>
      <w:proofErr w:type="gramStart"/>
      <w:r>
        <w:t xml:space="preserve">или) </w:t>
      </w:r>
      <w:proofErr w:type="gramEnd"/>
      <w:r>
        <w:t>объект недвижимого имущества не включен в государственную программу Чувашской Республики, в соответствующий орган исполнительной власти Чувашской Республики, наделенный в установленном порядке полномочиями в соответствующей сфере ведения (далее - главный распорядитель), подписанные руководителем и заверенные печатью (при наличии печати) следующие документы:</w:t>
      </w:r>
    </w:p>
    <w:p w:rsidR="00F70F1F" w:rsidRDefault="00F70F1F">
      <w:pPr>
        <w:pStyle w:val="ConsPlusNormal"/>
        <w:spacing w:before="220"/>
        <w:ind w:firstLine="540"/>
        <w:jc w:val="both"/>
      </w:pPr>
      <w:r>
        <w:t>а) заявку на участие в отборе (далее - заявка) с указанием:</w:t>
      </w:r>
    </w:p>
    <w:p w:rsidR="00F70F1F" w:rsidRDefault="00F70F1F">
      <w:pPr>
        <w:pStyle w:val="ConsPlusNormal"/>
        <w:spacing w:before="220"/>
        <w:ind w:firstLine="540"/>
        <w:jc w:val="both"/>
      </w:pPr>
      <w:r>
        <w:t>стоимости проекта, включающей в себя сумму капитальных вложений в объект капитального строительства и (или) объект недвижимого имущества, создаваемые (приобретаемые) в рамках инвестиционного проекта юридического лица (далее - проект) (за вычетом расходов на разработку проектной документации и расходов на проведение государственной экспертизы проектной документации);</w:t>
      </w:r>
    </w:p>
    <w:p w:rsidR="00F70F1F" w:rsidRDefault="00F70F1F">
      <w:pPr>
        <w:pStyle w:val="ConsPlusNormal"/>
        <w:spacing w:before="220"/>
        <w:ind w:firstLine="540"/>
        <w:jc w:val="both"/>
      </w:pPr>
      <w:r>
        <w:t>срока реализации проекта;</w:t>
      </w:r>
    </w:p>
    <w:p w:rsidR="00F70F1F" w:rsidRDefault="00F70F1F">
      <w:pPr>
        <w:pStyle w:val="ConsPlusNormal"/>
        <w:spacing w:before="220"/>
        <w:ind w:firstLine="540"/>
        <w:jc w:val="both"/>
      </w:pPr>
      <w:r>
        <w:t>экономической и бюджетной эффективности, общественной значимости и полезности проекта;</w:t>
      </w:r>
    </w:p>
    <w:p w:rsidR="00F70F1F" w:rsidRDefault="00F70F1F">
      <w:pPr>
        <w:pStyle w:val="ConsPlusNormal"/>
        <w:spacing w:before="220"/>
        <w:ind w:firstLine="540"/>
        <w:jc w:val="both"/>
      </w:pPr>
      <w:r>
        <w:t>обоснования соответствия юридического лица условиям, а проекта - требованиям, установленным настоящими Правилами;</w:t>
      </w:r>
    </w:p>
    <w:p w:rsidR="00F70F1F" w:rsidRDefault="00F70F1F">
      <w:pPr>
        <w:pStyle w:val="ConsPlusNormal"/>
        <w:spacing w:before="220"/>
        <w:ind w:firstLine="540"/>
        <w:jc w:val="both"/>
      </w:pPr>
      <w:r>
        <w:lastRenderedPageBreak/>
        <w:t>сведений о наличии проектной документации и положительных заключений государственной экспертизы на нее;</w:t>
      </w:r>
    </w:p>
    <w:p w:rsidR="00F70F1F" w:rsidRDefault="00F70F1F">
      <w:pPr>
        <w:pStyle w:val="ConsPlusNormal"/>
        <w:spacing w:before="220"/>
        <w:ind w:firstLine="540"/>
        <w:jc w:val="both"/>
      </w:pPr>
      <w:r>
        <w:t>б) паспорт проекта, составленный в соответствии с законодательством Российской Федерации и законодательством Чувашской Республики;</w:t>
      </w:r>
    </w:p>
    <w:p w:rsidR="00F70F1F" w:rsidRDefault="00F70F1F">
      <w:pPr>
        <w:pStyle w:val="ConsPlusNormal"/>
        <w:spacing w:before="220"/>
        <w:ind w:firstLine="540"/>
        <w:jc w:val="both"/>
      </w:pPr>
      <w:r>
        <w:t>в) копии документов, подтверждающих полномочия руководителя юридического лица;</w:t>
      </w:r>
    </w:p>
    <w:p w:rsidR="00F70F1F" w:rsidRDefault="00F70F1F">
      <w:pPr>
        <w:pStyle w:val="ConsPlusNormal"/>
        <w:spacing w:before="220"/>
        <w:ind w:firstLine="540"/>
        <w:jc w:val="both"/>
      </w:pPr>
      <w:proofErr w:type="gramStart"/>
      <w:r>
        <w:t>г) копию решения уполномоченного органа управления юридического лица об участии в проекте с указанием объема инвестиций юридического лица, направляемых для реализации проекта, в ценах, сложившихся по состоянию на I квартал года подачи заявки, и в ценах соответствующих лет с указанием доли собственных, заемных или привлеченных средств, перечня объектов капитального строительства и (или) объектов недвижимого имущества частной собственности юридического лица, подлежащих</w:t>
      </w:r>
      <w:proofErr w:type="gramEnd"/>
      <w:r>
        <w:t xml:space="preserve"> созданию в рамках проекта, и сроков их создания;</w:t>
      </w:r>
    </w:p>
    <w:p w:rsidR="00F70F1F" w:rsidRDefault="00F70F1F">
      <w:pPr>
        <w:pStyle w:val="ConsPlusNormal"/>
        <w:spacing w:before="220"/>
        <w:ind w:firstLine="540"/>
        <w:jc w:val="both"/>
      </w:pPr>
      <w:r>
        <w:t>д) копию положительного заключения государственной экспертизы на результаты инженерных изысканий и проектную документацию в отношении каждого объекта капитального строительства и (или) объекта недвижимого имущества, проведенной автономным учреждением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F70F1F" w:rsidRDefault="00F70F1F">
      <w:pPr>
        <w:pStyle w:val="ConsPlusNormal"/>
        <w:spacing w:before="220"/>
        <w:ind w:firstLine="540"/>
        <w:jc w:val="both"/>
      </w:pPr>
      <w:r>
        <w:t>е) копию положительного заключения о достоверности определения сметной стоимости;</w:t>
      </w:r>
    </w:p>
    <w:p w:rsidR="00F70F1F" w:rsidRDefault="00F70F1F">
      <w:pPr>
        <w:pStyle w:val="ConsPlusNormal"/>
        <w:spacing w:before="220"/>
        <w:ind w:firstLine="540"/>
        <w:jc w:val="both"/>
      </w:pPr>
      <w:r>
        <w:t>ж) сводный сметный расчет строительства (реконструкции) каждого объекта капитального строительства и (или) объекта недвижимого имущества, подлежащих созданию (приобретению) в рамках проекта;</w:t>
      </w:r>
    </w:p>
    <w:p w:rsidR="00F70F1F" w:rsidRDefault="00F70F1F">
      <w:pPr>
        <w:pStyle w:val="ConsPlusNormal"/>
        <w:spacing w:before="220"/>
        <w:ind w:firstLine="540"/>
        <w:jc w:val="both"/>
      </w:pPr>
      <w:proofErr w:type="gramStart"/>
      <w:r>
        <w:t>з) копии правоустанавливающих документов на земельные участки, отведенные под каждый объект капитального строительства и (или) объект недвижимого имущества, а в случае их отсутствия - копию решения уполномоченного органа исполнительной власти Чувашской Республики или органа местного самоуправления о предварительном согласовании предоставления земельного участка;</w:t>
      </w:r>
      <w:proofErr w:type="gramEnd"/>
    </w:p>
    <w:p w:rsidR="00F70F1F" w:rsidRDefault="00F70F1F">
      <w:pPr>
        <w:pStyle w:val="ConsPlusNormal"/>
        <w:spacing w:before="220"/>
        <w:ind w:firstLine="540"/>
        <w:jc w:val="both"/>
      </w:pPr>
      <w:r>
        <w:t>и)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два года;</w:t>
      </w:r>
    </w:p>
    <w:p w:rsidR="00F70F1F" w:rsidRDefault="00F70F1F">
      <w:pPr>
        <w:pStyle w:val="ConsPlusNormal"/>
        <w:spacing w:before="220"/>
        <w:ind w:firstLine="540"/>
        <w:jc w:val="both"/>
      </w:pPr>
      <w:r>
        <w:t>к) решение общего собрания акционеров юридического лица о выплате дивидендов по акциям всех категорий (типов) за последние два года;</w:t>
      </w:r>
    </w:p>
    <w:p w:rsidR="00F70F1F" w:rsidRDefault="00F70F1F">
      <w:pPr>
        <w:pStyle w:val="ConsPlusNormal"/>
        <w:spacing w:before="220"/>
        <w:ind w:firstLine="540"/>
        <w:jc w:val="both"/>
      </w:pPr>
      <w:r>
        <w:t xml:space="preserve">л)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w:t>
      </w:r>
      <w:hyperlink w:anchor="P129" w:history="1">
        <w:r>
          <w:rPr>
            <w:color w:val="0000FF"/>
          </w:rPr>
          <w:t>подпунктом "з" пункта 3.2</w:t>
        </w:r>
      </w:hyperlink>
      <w:r>
        <w:t xml:space="preserve"> настоящих Правил.</w:t>
      </w:r>
    </w:p>
    <w:p w:rsidR="00F70F1F" w:rsidRDefault="00F70F1F">
      <w:pPr>
        <w:pStyle w:val="ConsPlusNormal"/>
        <w:spacing w:before="220"/>
        <w:ind w:firstLine="540"/>
        <w:jc w:val="both"/>
      </w:pPr>
      <w:r>
        <w:t>Указанные документы представляются в одном экземпляре на бумажном и электронном носителе. Ответственность за достоверность сведений, содержащихся в документах, указанных в настоящем пункте, несет юридическое лицо.</w:t>
      </w:r>
    </w:p>
    <w:p w:rsidR="00F70F1F" w:rsidRDefault="00F70F1F">
      <w:pPr>
        <w:pStyle w:val="ConsPlusNormal"/>
        <w:spacing w:before="220"/>
        <w:ind w:firstLine="540"/>
        <w:jc w:val="both"/>
      </w:pPr>
      <w:bookmarkStart w:id="2" w:name="P74"/>
      <w:bookmarkEnd w:id="2"/>
      <w:r>
        <w:t xml:space="preserve">2.3. Для участия в отборе юридическим лицом, кроме документов, указанных в </w:t>
      </w:r>
      <w:hyperlink w:anchor="P56" w:history="1">
        <w:r>
          <w:rPr>
            <w:color w:val="0000FF"/>
          </w:rPr>
          <w:t>пункте 2.2</w:t>
        </w:r>
      </w:hyperlink>
      <w:r>
        <w:t xml:space="preserve"> настоящих Правил, могут быть представлены главному распорядителю следующие документы:</w:t>
      </w:r>
    </w:p>
    <w:p w:rsidR="00F70F1F" w:rsidRDefault="00F70F1F">
      <w:pPr>
        <w:pStyle w:val="ConsPlusNormal"/>
        <w:spacing w:before="220"/>
        <w:ind w:firstLine="540"/>
        <w:jc w:val="both"/>
      </w:pPr>
      <w:r>
        <w:t>выписка из Единого государственного реестра юридических лиц, выданная не ранее чем за 30 дней до дня подачи заявки;</w:t>
      </w:r>
    </w:p>
    <w:p w:rsidR="00F70F1F" w:rsidRDefault="00F70F1F">
      <w:pPr>
        <w:pStyle w:val="ConsPlusNormal"/>
        <w:spacing w:before="220"/>
        <w:ind w:firstLine="540"/>
        <w:jc w:val="both"/>
      </w:pPr>
      <w:r>
        <w:lastRenderedPageBreak/>
        <w:t>справка Министерства финансов Чувашской Республики (далее - Минфин Чувашии), финансового органа муниципального образования об отсутствии неурегулированных обязательств по государственным гарантиям Чувашской Республики (муниципальным гарантиям), ранее предоставленным Чувашской Республикой (муниципальным образованием Чувашской Республики, на территории которого зарегистрировано юридическое лицо), выданная не ранее чем за 30 дней до дня подачи заявки;</w:t>
      </w:r>
    </w:p>
    <w:p w:rsidR="00F70F1F" w:rsidRDefault="00F70F1F">
      <w:pPr>
        <w:pStyle w:val="ConsPlusNormal"/>
        <w:spacing w:before="220"/>
        <w:ind w:firstLine="540"/>
        <w:jc w:val="both"/>
      </w:pPr>
      <w:r>
        <w:t>сведения налогового органа о наличии (об отсутствии) у юридического лица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дней до дня подачи заявки;</w:t>
      </w:r>
    </w:p>
    <w:p w:rsidR="00F70F1F" w:rsidRDefault="00F70F1F">
      <w:pPr>
        <w:pStyle w:val="ConsPlusNormal"/>
        <w:spacing w:before="220"/>
        <w:ind w:firstLine="540"/>
        <w:jc w:val="both"/>
      </w:pPr>
      <w:r>
        <w:t>копия разрешения на строительство, модернизацию и ввод объектов в эксплуатацию в соответствии с требованиями Градостроительного кодекса Российской Федерации (в случае предоставления государственной поддержки в форме льгот по налогу на имущество организаций в соответствии с законодательством Чувашской Республики о налогах для организаций, привлекающих инвестиции).</w:t>
      </w:r>
    </w:p>
    <w:p w:rsidR="00F70F1F" w:rsidRDefault="00F70F1F">
      <w:pPr>
        <w:pStyle w:val="ConsPlusNormal"/>
        <w:spacing w:before="220"/>
        <w:ind w:firstLine="540"/>
        <w:jc w:val="both"/>
      </w:pPr>
      <w:proofErr w:type="gramStart"/>
      <w:r>
        <w:t>В случае если юридическим лицом не представлены документы, указанные в настоящем пункте, по собственной инициативе, главный распорядитель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направляет межведомственный запрос,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70F1F" w:rsidRDefault="00F70F1F">
      <w:pPr>
        <w:pStyle w:val="ConsPlusNormal"/>
        <w:spacing w:before="220"/>
        <w:ind w:firstLine="540"/>
        <w:jc w:val="both"/>
      </w:pPr>
      <w:bookmarkStart w:id="3" w:name="P80"/>
      <w:bookmarkEnd w:id="3"/>
      <w:r>
        <w:t xml:space="preserve">2.4. </w:t>
      </w:r>
      <w:proofErr w:type="gramStart"/>
      <w:r>
        <w:t xml:space="preserve">Главный распорядитель рассматривает документы, указанные в </w:t>
      </w:r>
      <w:hyperlink w:anchor="P56" w:history="1">
        <w:r>
          <w:rPr>
            <w:color w:val="0000FF"/>
          </w:rPr>
          <w:t>пунктах 2.2</w:t>
        </w:r>
      </w:hyperlink>
      <w:r>
        <w:t xml:space="preserve"> и </w:t>
      </w:r>
      <w:hyperlink w:anchor="P74" w:history="1">
        <w:r>
          <w:rPr>
            <w:color w:val="0000FF"/>
          </w:rPr>
          <w:t>2.3</w:t>
        </w:r>
      </w:hyperlink>
      <w:r>
        <w:t xml:space="preserve"> настоящих Правил, и составляет заключение об эффективности использования средств республиканского бюджета Чувашской Республики (далее - заключение об эффективности), подписанное руководителем главного распорядителя или лицом, им уполномоченным, в течение пяти рабочих дней со дня поступления документов, указанных в </w:t>
      </w:r>
      <w:hyperlink w:anchor="P56" w:history="1">
        <w:r>
          <w:rPr>
            <w:color w:val="0000FF"/>
          </w:rPr>
          <w:t>пунктах 2.2</w:t>
        </w:r>
      </w:hyperlink>
      <w:r>
        <w:t xml:space="preserve"> и </w:t>
      </w:r>
      <w:hyperlink w:anchor="P74" w:history="1">
        <w:r>
          <w:rPr>
            <w:color w:val="0000FF"/>
          </w:rPr>
          <w:t>2.3</w:t>
        </w:r>
      </w:hyperlink>
      <w:r>
        <w:t xml:space="preserve"> настоящих Правил, которое включает в себя:</w:t>
      </w:r>
      <w:proofErr w:type="gramEnd"/>
    </w:p>
    <w:p w:rsidR="00F70F1F" w:rsidRDefault="00F70F1F">
      <w:pPr>
        <w:pStyle w:val="ConsPlusNormal"/>
        <w:spacing w:before="220"/>
        <w:ind w:firstLine="540"/>
        <w:jc w:val="both"/>
      </w:pPr>
      <w:r>
        <w:t>оценку организационно-институционального статуса юридического лица - надежности и деловой репутации юридического лица, опыта работы на рынке выпускаемой продукции (оказываемых услуг, выполняемых работ), правильности оформления юридического статуса, наличия полного пакета разрешительной документации и необходимых согласований;</w:t>
      </w:r>
    </w:p>
    <w:p w:rsidR="00F70F1F" w:rsidRDefault="00F70F1F">
      <w:pPr>
        <w:pStyle w:val="ConsPlusNormal"/>
        <w:spacing w:before="220"/>
        <w:ind w:firstLine="540"/>
        <w:jc w:val="both"/>
      </w:pPr>
      <w:r>
        <w:t>оценку социальных аспектов проекта - соответствия проекта отраслевым задачам, государственным программам Чувашской Республики, обоснованности данных о создании новых и сохранении существующих рабочих мест, влияния проекта на улучшение условий жизни населения, экологическую ситуацию и архитектурный облик муниципального образования;</w:t>
      </w:r>
    </w:p>
    <w:p w:rsidR="00F70F1F" w:rsidRDefault="00F70F1F">
      <w:pPr>
        <w:pStyle w:val="ConsPlusNormal"/>
        <w:spacing w:before="220"/>
        <w:ind w:firstLine="540"/>
        <w:jc w:val="both"/>
      </w:pPr>
      <w:r>
        <w:t>рекомендации о целесообразности или нецелесообразности рассмотрения инвестиционного проекта на заседании Совета по инвестиционной политике (далее - Совет).</w:t>
      </w:r>
    </w:p>
    <w:p w:rsidR="00F70F1F" w:rsidRDefault="00F70F1F">
      <w:pPr>
        <w:pStyle w:val="ConsPlusNormal"/>
        <w:spacing w:before="220"/>
        <w:ind w:firstLine="540"/>
        <w:jc w:val="both"/>
      </w:pPr>
      <w:proofErr w:type="gramStart"/>
      <w:r>
        <w:t xml:space="preserve">Главный распорядитель представляет в Минэкономразвития Чувашии документы, указанные в </w:t>
      </w:r>
      <w:hyperlink w:anchor="P56" w:history="1">
        <w:r>
          <w:rPr>
            <w:color w:val="0000FF"/>
          </w:rPr>
          <w:t>пунктах 2.2</w:t>
        </w:r>
      </w:hyperlink>
      <w:r>
        <w:t xml:space="preserve"> и </w:t>
      </w:r>
      <w:hyperlink w:anchor="P74" w:history="1">
        <w:r>
          <w:rPr>
            <w:color w:val="0000FF"/>
          </w:rPr>
          <w:t>2.3</w:t>
        </w:r>
      </w:hyperlink>
      <w:r>
        <w:t xml:space="preserve"> настоящих Правил, и заключение об эффективности на бумажном и электронном носителях в течение двух рабочих дней со дня подписания заключения об эффективности.</w:t>
      </w:r>
      <w:proofErr w:type="gramEnd"/>
    </w:p>
    <w:p w:rsidR="00F70F1F" w:rsidRDefault="00F70F1F">
      <w:pPr>
        <w:pStyle w:val="ConsPlusNormal"/>
        <w:spacing w:before="220"/>
        <w:ind w:firstLine="540"/>
        <w:jc w:val="both"/>
      </w:pPr>
      <w:r>
        <w:t xml:space="preserve">2.5. Заключение об эффективности не составляется, а документы, указанные в </w:t>
      </w:r>
      <w:hyperlink w:anchor="P56" w:history="1">
        <w:r>
          <w:rPr>
            <w:color w:val="0000FF"/>
          </w:rPr>
          <w:t>пунктах 2.2</w:t>
        </w:r>
      </w:hyperlink>
      <w:r>
        <w:t xml:space="preserve"> и </w:t>
      </w:r>
      <w:hyperlink w:anchor="P74" w:history="1">
        <w:r>
          <w:rPr>
            <w:color w:val="0000FF"/>
          </w:rPr>
          <w:t>2.3</w:t>
        </w:r>
      </w:hyperlink>
      <w:r>
        <w:t xml:space="preserve"> настоящих Правил, не направляются в Минэкономразвития Чувашии в случае, если юридическое лицо:</w:t>
      </w:r>
    </w:p>
    <w:p w:rsidR="00F70F1F" w:rsidRDefault="00F70F1F">
      <w:pPr>
        <w:pStyle w:val="ConsPlusNormal"/>
        <w:spacing w:before="220"/>
        <w:ind w:firstLine="540"/>
        <w:jc w:val="both"/>
      </w:pPr>
      <w:r>
        <w:t xml:space="preserve">а) находится в стадии реорганизации, ликвидации или банкротства либо ограничено в </w:t>
      </w:r>
      <w:r>
        <w:lastRenderedPageBreak/>
        <w:t>осуществлении соответствующего вида деятельности;</w:t>
      </w:r>
    </w:p>
    <w:p w:rsidR="00F70F1F" w:rsidRDefault="00F70F1F">
      <w:pPr>
        <w:pStyle w:val="ConsPlusNormal"/>
        <w:spacing w:before="220"/>
        <w:ind w:firstLine="540"/>
        <w:jc w:val="both"/>
      </w:pPr>
      <w:r>
        <w:t>б) представило недостоверные сведения или неполный комплект документов;</w:t>
      </w:r>
    </w:p>
    <w:p w:rsidR="00F70F1F" w:rsidRDefault="00F70F1F">
      <w:pPr>
        <w:pStyle w:val="ConsPlusNormal"/>
        <w:spacing w:before="220"/>
        <w:ind w:firstLine="540"/>
        <w:jc w:val="both"/>
      </w:pPr>
      <w:r>
        <w:t>в) имеет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0F1F" w:rsidRDefault="00F70F1F">
      <w:pPr>
        <w:pStyle w:val="ConsPlusNormal"/>
        <w:spacing w:before="220"/>
        <w:ind w:firstLine="540"/>
        <w:jc w:val="both"/>
      </w:pPr>
      <w:r>
        <w:t xml:space="preserve">Документы возвращаются на доработку в случае, если они не отвечают требованиям </w:t>
      </w:r>
      <w:hyperlink w:anchor="P56" w:history="1">
        <w:r>
          <w:rPr>
            <w:color w:val="0000FF"/>
          </w:rPr>
          <w:t>пункта 2.2</w:t>
        </w:r>
      </w:hyperlink>
      <w:r>
        <w:t xml:space="preserve"> настоящих Правил и (или) оформлены с нарушением требований, установленных законодательством Российской Федерации и законодательством Чувашской Республики.</w:t>
      </w:r>
    </w:p>
    <w:p w:rsidR="00F70F1F" w:rsidRDefault="00F70F1F">
      <w:pPr>
        <w:pStyle w:val="ConsPlusNormal"/>
        <w:spacing w:before="220"/>
        <w:ind w:firstLine="540"/>
        <w:jc w:val="both"/>
      </w:pPr>
      <w:r>
        <w:t xml:space="preserve">2.6. Минэкономразвития Чувашии в течение двух рабочих дней со дня получения заключения об эффективности и документов, указанных в </w:t>
      </w:r>
      <w:hyperlink w:anchor="P56" w:history="1">
        <w:r>
          <w:rPr>
            <w:color w:val="0000FF"/>
          </w:rPr>
          <w:t>пунктах 2.2</w:t>
        </w:r>
      </w:hyperlink>
      <w:r>
        <w:t xml:space="preserve"> и </w:t>
      </w:r>
      <w:hyperlink w:anchor="P74" w:history="1">
        <w:r>
          <w:rPr>
            <w:color w:val="0000FF"/>
          </w:rPr>
          <w:t>2.3</w:t>
        </w:r>
      </w:hyperlink>
      <w:r>
        <w:t xml:space="preserve"> настоящих Правил, принимает одно из следующих решений:</w:t>
      </w:r>
    </w:p>
    <w:p w:rsidR="00F70F1F" w:rsidRDefault="00F70F1F">
      <w:pPr>
        <w:pStyle w:val="ConsPlusNormal"/>
        <w:spacing w:before="220"/>
        <w:ind w:firstLine="540"/>
        <w:jc w:val="both"/>
      </w:pPr>
      <w:r>
        <w:t xml:space="preserve">о возвращении главному распорядителю документов, указанных в </w:t>
      </w:r>
      <w:hyperlink w:anchor="P80" w:history="1">
        <w:r>
          <w:rPr>
            <w:color w:val="0000FF"/>
          </w:rPr>
          <w:t>пункте 2.4</w:t>
        </w:r>
      </w:hyperlink>
      <w:r>
        <w:t xml:space="preserve"> настоящих Правил, в случае, если они не отвечают требованиям настоящих Правил и (или) оформлены с нарушением требований, установленных законодательством Российской Федерации и законодательством Чувашской Республики;</w:t>
      </w:r>
    </w:p>
    <w:p w:rsidR="00F70F1F" w:rsidRDefault="00F70F1F">
      <w:pPr>
        <w:pStyle w:val="ConsPlusNormal"/>
        <w:spacing w:before="220"/>
        <w:ind w:firstLine="540"/>
        <w:jc w:val="both"/>
      </w:pPr>
      <w:proofErr w:type="gramStart"/>
      <w:r>
        <w:t>об отказе в направлении документов на рассмотрение Совета при наличии отрицательного заключения главного распорядителя на рассматриваемый проект</w:t>
      </w:r>
      <w:proofErr w:type="gramEnd"/>
      <w:r>
        <w:t>;</w:t>
      </w:r>
    </w:p>
    <w:p w:rsidR="00F70F1F" w:rsidRDefault="00F70F1F">
      <w:pPr>
        <w:pStyle w:val="ConsPlusNormal"/>
        <w:spacing w:before="220"/>
        <w:ind w:firstLine="540"/>
        <w:jc w:val="both"/>
      </w:pPr>
      <w:r>
        <w:t>о подготовке при наличии полного пакета документов и положительного заключения главного распорядителя комплексного заключения на проект и направлении его на рассмотрение Совета.</w:t>
      </w:r>
    </w:p>
    <w:p w:rsidR="00F70F1F" w:rsidRDefault="00F70F1F">
      <w:pPr>
        <w:pStyle w:val="ConsPlusNormal"/>
        <w:spacing w:before="220"/>
        <w:ind w:firstLine="540"/>
        <w:jc w:val="both"/>
      </w:pPr>
      <w:r>
        <w:t>О принятом решении Минэкономразвития Чувашии уведомляет главного распорядителя и юридическое лицо в течение двух рабочих дней со дня его принятия.</w:t>
      </w:r>
    </w:p>
    <w:p w:rsidR="00F70F1F" w:rsidRDefault="00F70F1F">
      <w:pPr>
        <w:pStyle w:val="ConsPlusNormal"/>
        <w:spacing w:before="220"/>
        <w:ind w:firstLine="540"/>
        <w:jc w:val="both"/>
      </w:pPr>
      <w:r>
        <w:t>2.7. Представление и защита проекта на заседании Совета осуществляются Минэкономразвития Чувашии, главным распорядителем и при необходимости представителями юридического лица.</w:t>
      </w:r>
    </w:p>
    <w:p w:rsidR="00F70F1F" w:rsidRDefault="00F70F1F">
      <w:pPr>
        <w:pStyle w:val="ConsPlusNormal"/>
        <w:spacing w:before="220"/>
        <w:ind w:firstLine="540"/>
        <w:jc w:val="both"/>
      </w:pPr>
      <w:r>
        <w:t>2.8. Совет рассматривает проекты и производит их отбор с учетом:</w:t>
      </w:r>
    </w:p>
    <w:p w:rsidR="00F70F1F" w:rsidRDefault="00F70F1F">
      <w:pPr>
        <w:pStyle w:val="ConsPlusNormal"/>
        <w:spacing w:before="220"/>
        <w:ind w:firstLine="540"/>
        <w:jc w:val="both"/>
      </w:pPr>
      <w:r>
        <w:t>а) приоритетов и целей, определенных в прогнозах социально-экономического развития Российской Федерации, государственных программах Российской Федерации, прогнозах социально-экономического развития Чувашской Республики, государственных программах Чувашской Республики, а также документов территориального планирования Чувашской Республики;</w:t>
      </w:r>
    </w:p>
    <w:p w:rsidR="00F70F1F" w:rsidRDefault="00F70F1F">
      <w:pPr>
        <w:pStyle w:val="ConsPlusNormal"/>
        <w:spacing w:before="220"/>
        <w:ind w:firstLine="540"/>
        <w:jc w:val="both"/>
      </w:pPr>
      <w:r>
        <w:t>б) оценки эффективности использования средств республиканского бюджета Чувашской Республики, направляемых на капитальные вложения;</w:t>
      </w:r>
    </w:p>
    <w:p w:rsidR="00F70F1F" w:rsidRDefault="00F70F1F">
      <w:pPr>
        <w:pStyle w:val="ConsPlusNormal"/>
        <w:spacing w:before="220"/>
        <w:ind w:firstLine="540"/>
        <w:jc w:val="both"/>
      </w:pPr>
      <w:r>
        <w:t>в) оценки влияния создания объекта капитального строительства и (или) приобретения объекта недвижимого имущества на комплексное развитие территорий Чувашской Республики и муниципальных образований Чувашской Республики;</w:t>
      </w:r>
    </w:p>
    <w:p w:rsidR="00F70F1F" w:rsidRDefault="00F70F1F">
      <w:pPr>
        <w:pStyle w:val="ConsPlusNormal"/>
        <w:spacing w:before="220"/>
        <w:ind w:firstLine="540"/>
        <w:jc w:val="both"/>
      </w:pPr>
      <w:r>
        <w:t>г) оценки влияния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F70F1F" w:rsidRDefault="00F70F1F">
      <w:pPr>
        <w:pStyle w:val="ConsPlusNormal"/>
        <w:spacing w:before="220"/>
        <w:ind w:firstLine="540"/>
        <w:jc w:val="both"/>
      </w:pPr>
      <w:r>
        <w:t>2.9. Субсидия не предоставляется на финансовое обеспечение следующих мероприятий:</w:t>
      </w:r>
    </w:p>
    <w:p w:rsidR="00F70F1F" w:rsidRDefault="00F70F1F">
      <w:pPr>
        <w:pStyle w:val="ConsPlusNormal"/>
        <w:spacing w:before="220"/>
        <w:ind w:firstLine="540"/>
        <w:jc w:val="both"/>
      </w:pPr>
      <w:r>
        <w:t xml:space="preserve">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w:t>
      </w:r>
      <w:r>
        <w:lastRenderedPageBreak/>
        <w:t>документации;</w:t>
      </w:r>
    </w:p>
    <w:p w:rsidR="00F70F1F" w:rsidRDefault="00F70F1F">
      <w:pPr>
        <w:pStyle w:val="ConsPlusNormal"/>
        <w:spacing w:before="220"/>
        <w:ind w:firstLine="540"/>
        <w:jc w:val="both"/>
      </w:pPr>
      <w:r>
        <w:t>б) приобретение земельных участков под строительство;</w:t>
      </w:r>
    </w:p>
    <w:p w:rsidR="00F70F1F" w:rsidRDefault="00F70F1F">
      <w:pPr>
        <w:pStyle w:val="ConsPlusNormal"/>
        <w:spacing w:before="220"/>
        <w:ind w:firstLine="540"/>
        <w:jc w:val="both"/>
      </w:pPr>
      <w:proofErr w:type="gramStart"/>
      <w:r>
        <w:t>в) проведение технологического и ценового аудита проектов строительства (реконструкции, в том числе с элементами реставрации, технического перевооружения) объектов капитального строительства в установленных законодательством Российской Федерации случаях;</w:t>
      </w:r>
      <w:proofErr w:type="gramEnd"/>
    </w:p>
    <w:p w:rsidR="00F70F1F" w:rsidRDefault="00F70F1F">
      <w:pPr>
        <w:pStyle w:val="ConsPlusNormal"/>
        <w:spacing w:before="220"/>
        <w:ind w:firstLine="540"/>
        <w:jc w:val="both"/>
      </w:pPr>
      <w:r>
        <w:t>г)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F70F1F" w:rsidRDefault="00F70F1F">
      <w:pPr>
        <w:pStyle w:val="ConsPlusNormal"/>
        <w:spacing w:before="220"/>
        <w:ind w:firstLine="540"/>
        <w:jc w:val="both"/>
      </w:pPr>
      <w:r>
        <w:t xml:space="preserve">д) проведение </w:t>
      </w:r>
      <w:proofErr w:type="gramStart"/>
      <w:r>
        <w:t>проверки достоверности определения сметной стоимости объектов капитального</w:t>
      </w:r>
      <w:proofErr w:type="gramEnd"/>
      <w:r>
        <w:t xml:space="preserve">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федерального бюджета;</w:t>
      </w:r>
    </w:p>
    <w:p w:rsidR="00F70F1F" w:rsidRDefault="00F70F1F">
      <w:pPr>
        <w:pStyle w:val="ConsPlusNormal"/>
        <w:spacing w:before="220"/>
        <w:ind w:firstLine="540"/>
        <w:jc w:val="both"/>
      </w:pPr>
      <w:r>
        <w:t>е) проведение аудита проектной документации в случаях, установленных законодательством Российской Федерации.</w:t>
      </w:r>
    </w:p>
    <w:p w:rsidR="00F70F1F" w:rsidRDefault="00F70F1F">
      <w:pPr>
        <w:pStyle w:val="ConsPlusNormal"/>
        <w:spacing w:before="220"/>
        <w:ind w:firstLine="540"/>
        <w:jc w:val="both"/>
      </w:pPr>
      <w:r>
        <w:t xml:space="preserve">2.10. </w:t>
      </w:r>
      <w:proofErr w:type="gramStart"/>
      <w:r>
        <w:t xml:space="preserve">Приоритет при принятии Советом решения об одобрении проекта и о рекомендации Кабинету Министров Чувашской Республики предоставить государственную поддержку юридическому лицу отдается проектам по приоритетным направлениям государственной поддержки инвестиционной деятельности в Чувашской Республике, установленным </w:t>
      </w:r>
      <w:hyperlink r:id="rId7" w:history="1">
        <w:r>
          <w:rPr>
            <w:color w:val="0000FF"/>
          </w:rPr>
          <w:t>статьей 3</w:t>
        </w:r>
      </w:hyperlink>
      <w:r>
        <w:t xml:space="preserve"> Закона Чувашской Республики "О государственной поддержке инвестиционной деятельности в Чувашской Республике".</w:t>
      </w:r>
      <w:proofErr w:type="gramEnd"/>
    </w:p>
    <w:p w:rsidR="00F70F1F" w:rsidRDefault="00F70F1F">
      <w:pPr>
        <w:pStyle w:val="ConsPlusNormal"/>
        <w:spacing w:before="220"/>
        <w:ind w:firstLine="540"/>
        <w:jc w:val="both"/>
      </w:pPr>
      <w:r>
        <w:t>При рассмотрении и принятии Советом решения по проектам, имеющим равнозначные приоритетные направления, предпочтение отдается проектам, имеющим большую экономическую и бюджетную эффективность, общественную значимость и полезность.</w:t>
      </w:r>
    </w:p>
    <w:p w:rsidR="00F70F1F" w:rsidRDefault="00F70F1F">
      <w:pPr>
        <w:pStyle w:val="ConsPlusNormal"/>
        <w:spacing w:before="220"/>
        <w:ind w:firstLine="540"/>
        <w:jc w:val="both"/>
      </w:pPr>
      <w:r>
        <w:t xml:space="preserve">Оценка экономической и бюджетной эффективности, общественной значимости и полезности проекта осуществляется в порядке, установленном </w:t>
      </w:r>
      <w:hyperlink r:id="rId8" w:history="1">
        <w:r>
          <w:rPr>
            <w:color w:val="0000FF"/>
          </w:rPr>
          <w:t>Положением</w:t>
        </w:r>
      </w:hyperlink>
      <w:r>
        <w:t xml:space="preserve"> об оценке эффективности инвестиционных проектов, утвержденным постановлением Кабинета Министров Чувашской Республики от 29 июня 2007 г. N 160 "О порядке </w:t>
      </w:r>
      <w:proofErr w:type="gramStart"/>
      <w:r>
        <w:t>оценки эффективности предоставления государственной поддержки реализации инвестиционных проектов</w:t>
      </w:r>
      <w:proofErr w:type="gramEnd"/>
      <w:r>
        <w:t xml:space="preserve"> и проектов развития общественной инфраструктуры".</w:t>
      </w:r>
    </w:p>
    <w:p w:rsidR="00F70F1F" w:rsidRDefault="00F70F1F">
      <w:pPr>
        <w:pStyle w:val="ConsPlusNormal"/>
        <w:spacing w:before="220"/>
        <w:ind w:firstLine="540"/>
        <w:jc w:val="both"/>
      </w:pPr>
      <w:r>
        <w:t>2.11. По результатам отбора Советом принимается решение, которое оформляется протоколом. Решение Совета принимается по каждому проекту большинством голосов от общего числа членов Совета, присутствующих на его заседании. При равенстве голосов голос председательствующего является решающим.</w:t>
      </w:r>
    </w:p>
    <w:p w:rsidR="00F70F1F" w:rsidRDefault="00F70F1F">
      <w:pPr>
        <w:pStyle w:val="ConsPlusNormal"/>
        <w:spacing w:before="220"/>
        <w:ind w:firstLine="540"/>
        <w:jc w:val="both"/>
      </w:pPr>
      <w:r>
        <w:t>Отказ в одобрении проекта и предоставлении государственной поддержки юридическому лицу должен быть мотивированным. Причины, послужившие основанием для вынесения решения об отказе в одобрении проекта и предоставлении государственной поддержки юридическому лицу, указываются в протоколе.</w:t>
      </w:r>
    </w:p>
    <w:p w:rsidR="00F70F1F" w:rsidRDefault="00F70F1F">
      <w:pPr>
        <w:pStyle w:val="ConsPlusNormal"/>
        <w:spacing w:before="220"/>
        <w:ind w:firstLine="540"/>
        <w:jc w:val="both"/>
      </w:pPr>
      <w:r>
        <w:t>Минэкономразвития Чувашии в течение пяти рабочих дней со дня подписания протокола информирует юридическое лицо и главного распорядителя о принятом решении в письменной форме или в форме электронного документа.</w:t>
      </w:r>
    </w:p>
    <w:p w:rsidR="00F70F1F" w:rsidRDefault="00F70F1F">
      <w:pPr>
        <w:pStyle w:val="ConsPlusNormal"/>
        <w:spacing w:before="220"/>
        <w:ind w:firstLine="540"/>
        <w:jc w:val="both"/>
      </w:pPr>
      <w:r>
        <w:t>2.12. В случае реализации проекта в рамках государственной программы Чувашской Республики общий (предельный) размер субсидии, предоставляемой на реализацию проекта, не должен превышать объем бюджетных ассигнований на реализацию соответствующего мероприятия этой государственной программы Чувашской Республики.</w:t>
      </w:r>
    </w:p>
    <w:p w:rsidR="00F70F1F" w:rsidRDefault="00F70F1F">
      <w:pPr>
        <w:pStyle w:val="ConsPlusNormal"/>
        <w:spacing w:before="220"/>
        <w:ind w:firstLine="540"/>
        <w:jc w:val="both"/>
      </w:pPr>
      <w:r>
        <w:lastRenderedPageBreak/>
        <w:t>При этом общий (предельный) размер субсидии не может быть установлен более 90 процентов и менее 5 процентов сметной стоимости объекта (при наличии утвержденной проектной документации),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проекта (в ценах соответствующих лет реализации проекта).</w:t>
      </w:r>
    </w:p>
    <w:p w:rsidR="00F70F1F" w:rsidRDefault="00F70F1F">
      <w:pPr>
        <w:pStyle w:val="ConsPlusNormal"/>
        <w:jc w:val="both"/>
      </w:pPr>
    </w:p>
    <w:p w:rsidR="00F70F1F" w:rsidRDefault="00F70F1F">
      <w:pPr>
        <w:pStyle w:val="ConsPlusTitle"/>
        <w:jc w:val="center"/>
        <w:outlineLvl w:val="1"/>
      </w:pPr>
      <w:r>
        <w:t>III. Подготовка проекта решения</w:t>
      </w:r>
    </w:p>
    <w:p w:rsidR="00F70F1F" w:rsidRDefault="00F70F1F">
      <w:pPr>
        <w:pStyle w:val="ConsPlusNormal"/>
        <w:jc w:val="both"/>
      </w:pPr>
    </w:p>
    <w:p w:rsidR="00F70F1F" w:rsidRDefault="00F70F1F">
      <w:pPr>
        <w:pStyle w:val="ConsPlusNormal"/>
        <w:ind w:firstLine="540"/>
        <w:jc w:val="both"/>
      </w:pPr>
      <w:r>
        <w:t>3.1. На основании решения Совета главный распорядитель подготавливает проект постановления Кабинета Министров Чувашской Республики о предоставлении субсидий (далее - проект постановления) и согласовывает его с Министерством финансов Чувашской Республики, ответственным исполнителем государственной программы Чувашской Республики, в случае если главный распорядитель не является одновременно ее ответственным исполнителем.</w:t>
      </w:r>
    </w:p>
    <w:p w:rsidR="00F70F1F" w:rsidRDefault="00F70F1F">
      <w:pPr>
        <w:pStyle w:val="ConsPlusNormal"/>
        <w:spacing w:before="220"/>
        <w:ind w:firstLine="540"/>
        <w:jc w:val="both"/>
      </w:pPr>
      <w:r>
        <w:t>В проект постановления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государственной программы Чувашской Республики или одной сфере деятельности главного распорядителя.</w:t>
      </w:r>
    </w:p>
    <w:p w:rsidR="00F70F1F" w:rsidRDefault="00F70F1F">
      <w:pPr>
        <w:pStyle w:val="ConsPlusNormal"/>
        <w:spacing w:before="220"/>
        <w:ind w:firstLine="540"/>
        <w:jc w:val="both"/>
      </w:pPr>
      <w:r>
        <w:t>3.2. Проект постановления должен содержать следующую информацию в отношении каждого объекта капитального строительства и (или) объекта недвижимого имущества:</w:t>
      </w:r>
    </w:p>
    <w:p w:rsidR="00F70F1F" w:rsidRDefault="00F70F1F">
      <w:pPr>
        <w:pStyle w:val="ConsPlusNormal"/>
        <w:spacing w:before="220"/>
        <w:ind w:firstLine="540"/>
        <w:jc w:val="both"/>
      </w:pPr>
      <w:proofErr w:type="gramStart"/>
      <w:r>
        <w:t>а) наименование объекта капитального строительства согласно проектной документации (согласно паспорту проекта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и (или) наименование объекта недвижимого имущества согласно паспорту проекта;</w:t>
      </w:r>
      <w:proofErr w:type="gramEnd"/>
    </w:p>
    <w:p w:rsidR="00F70F1F" w:rsidRDefault="00F70F1F">
      <w:pPr>
        <w:pStyle w:val="ConsPlusNormal"/>
        <w:spacing w:before="220"/>
        <w:ind w:firstLine="540"/>
        <w:jc w:val="both"/>
      </w:pPr>
      <w: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F70F1F" w:rsidRDefault="00F70F1F">
      <w:pPr>
        <w:pStyle w:val="ConsPlusNormal"/>
        <w:spacing w:before="220"/>
        <w:ind w:firstLine="540"/>
        <w:jc w:val="both"/>
      </w:pPr>
      <w:r>
        <w:t>в) наименование главного распорядителя;</w:t>
      </w:r>
    </w:p>
    <w:p w:rsidR="00F70F1F" w:rsidRDefault="00F70F1F">
      <w:pPr>
        <w:pStyle w:val="ConsPlusNormal"/>
        <w:spacing w:before="220"/>
        <w:ind w:firstLine="540"/>
        <w:jc w:val="both"/>
      </w:pPr>
      <w:r>
        <w:t>г) наименование застройщика, заказчика;</w:t>
      </w:r>
    </w:p>
    <w:p w:rsidR="00F70F1F" w:rsidRDefault="00F70F1F">
      <w:pPr>
        <w:pStyle w:val="ConsPlusNormal"/>
        <w:spacing w:before="220"/>
        <w:ind w:firstLine="540"/>
        <w:jc w:val="both"/>
      </w:pPr>
      <w:r>
        <w:t>д) мощность (прирост мощности) объекта капитального строительства, подлежащая вводу в эксплуатацию, мощность объекта недвижимого имущества;</w:t>
      </w:r>
    </w:p>
    <w:p w:rsidR="00F70F1F" w:rsidRDefault="00F70F1F">
      <w:pPr>
        <w:pStyle w:val="ConsPlusNormal"/>
        <w:spacing w:before="220"/>
        <w:ind w:firstLine="540"/>
        <w:jc w:val="both"/>
      </w:pPr>
      <w:r>
        <w:t>е) срок ввода в эксплуатацию объекта капитального строительства и (или) приобретения объекта недвижимости;</w:t>
      </w:r>
    </w:p>
    <w:p w:rsidR="00F70F1F" w:rsidRDefault="00F70F1F">
      <w:pPr>
        <w:pStyle w:val="ConsPlusNormal"/>
        <w:spacing w:before="220"/>
        <w:ind w:firstLine="540"/>
        <w:jc w:val="both"/>
      </w:pPr>
      <w:proofErr w:type="gramStart"/>
      <w:r>
        <w:t>ж) сметная стоимость объекта капитального строительства (при наличии утвержденной проектной документации),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на проведение технологического и ценового аудита, аудита проектной документации, - в случае, если принято решение о</w:t>
      </w:r>
      <w:proofErr w:type="gramEnd"/>
      <w:r>
        <w:t xml:space="preserve"> </w:t>
      </w:r>
      <w:proofErr w:type="gramStart"/>
      <w:r>
        <w:t>предоставлении</w:t>
      </w:r>
      <w:proofErr w:type="gramEnd"/>
      <w:r>
        <w:t xml:space="preserve"> субсидий на указанные цели, а также распределение указанных средств по годам реализации проекта (в ценах соответствующих лет реализации проекта);</w:t>
      </w:r>
    </w:p>
    <w:p w:rsidR="00F70F1F" w:rsidRDefault="00F70F1F">
      <w:pPr>
        <w:pStyle w:val="ConsPlusNormal"/>
        <w:spacing w:before="220"/>
        <w:ind w:firstLine="540"/>
        <w:jc w:val="both"/>
      </w:pPr>
      <w:bookmarkStart w:id="4" w:name="P129"/>
      <w:bookmarkEnd w:id="4"/>
      <w:proofErr w:type="gramStart"/>
      <w:r>
        <w:t xml:space="preserve">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w:t>
      </w:r>
      <w:r>
        <w:lastRenderedPageBreak/>
        <w:t>(или)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на проведение технологического и ценового аудита, аудита проектной документации, - в случае, если принято решение о предоставлении субсидий</w:t>
      </w:r>
      <w:proofErr w:type="gramEnd"/>
      <w:r>
        <w:t xml:space="preserve"> на указанные цели, а также их распределение по годам реализации проекта (в ценах соответствующих лет реализации проекта);</w:t>
      </w:r>
    </w:p>
    <w:p w:rsidR="00F70F1F" w:rsidRDefault="00F70F1F">
      <w:pPr>
        <w:pStyle w:val="ConsPlusNormal"/>
        <w:spacing w:before="220"/>
        <w:ind w:firstLine="540"/>
        <w:jc w:val="both"/>
      </w:pPr>
      <w:proofErr w:type="gramStart"/>
      <w:r>
        <w:t>и) общий (предельный) размер субсидии, предоставляемой на реализацию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на проведение технологического и ценового аудита, аудита проектной документации, - в случае, если принято решение о предоставлении субсидии на указанные цели, а также его распределение по годам реализации проекта (в ценах соответствующих лет реализации</w:t>
      </w:r>
      <w:proofErr w:type="gramEnd"/>
      <w:r>
        <w:t xml:space="preserve"> проекта).</w:t>
      </w:r>
    </w:p>
    <w:p w:rsidR="00F70F1F" w:rsidRDefault="00F70F1F">
      <w:pPr>
        <w:pStyle w:val="ConsPlusNormal"/>
        <w:spacing w:before="220"/>
        <w:ind w:firstLine="540"/>
        <w:jc w:val="both"/>
      </w:pPr>
      <w:r>
        <w:t>3.3. Одновременно с проектом постановления главный распорядитель подготавливает проект договора (соглашения) о предоставлении субсидий юридическому лицу, который оформляется в соответствии с требованиями к договору (соглашению) о предоставлении субсидии юридическим лицам, устанавливаемыми Кабинетом Министров Чувашской Республики.</w:t>
      </w:r>
    </w:p>
    <w:p w:rsidR="00F70F1F" w:rsidRDefault="00F70F1F">
      <w:pPr>
        <w:pStyle w:val="ConsPlusNormal"/>
        <w:jc w:val="both"/>
      </w:pPr>
    </w:p>
    <w:p w:rsidR="00F70F1F" w:rsidRDefault="00F70F1F">
      <w:pPr>
        <w:pStyle w:val="ConsPlusNormal"/>
        <w:jc w:val="both"/>
      </w:pPr>
    </w:p>
    <w:p w:rsidR="00F70F1F" w:rsidRDefault="00F70F1F">
      <w:pPr>
        <w:pStyle w:val="ConsPlusNormal"/>
        <w:pBdr>
          <w:top w:val="single" w:sz="6" w:space="0" w:color="auto"/>
        </w:pBdr>
        <w:spacing w:before="100" w:after="100"/>
        <w:jc w:val="both"/>
        <w:rPr>
          <w:sz w:val="2"/>
          <w:szCs w:val="2"/>
        </w:rPr>
      </w:pPr>
    </w:p>
    <w:p w:rsidR="005572B0" w:rsidRDefault="005572B0">
      <w:bookmarkStart w:id="5" w:name="_GoBack"/>
      <w:bookmarkEnd w:id="5"/>
    </w:p>
    <w:sectPr w:rsidR="005572B0" w:rsidSect="000D4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1F"/>
    <w:rsid w:val="005572B0"/>
    <w:rsid w:val="00F7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F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F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F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F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D93DEBE0D5F087B9DCA0AAB3D630AB40114F3DE5606BF1179720FD3E7CE690C58CEDF34586ABEB3592CC76D15CA6AE74714A05DFE8FEA2A0A14C4AD4LBL" TargetMode="External"/><Relationship Id="rId3" Type="http://schemas.openxmlformats.org/officeDocument/2006/relationships/settings" Target="settings.xml"/><Relationship Id="rId7" Type="http://schemas.openxmlformats.org/officeDocument/2006/relationships/hyperlink" Target="consultantplus://offline/ref=13D93DEBE0D5F087B9DCA0AAB3D630AB40114F3DE5606FF61D9320FD3E7CE690C58CEDF34586ABEB3592CC75D25CA6AE74714A05DFE8FEA2A0A14C4AD4L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3D93DEBE0D5F087B9DCBEA7A5BA6EAF4B181639E16963A543C726AA612CE0C585CCEBA300CBA0E161C38822DB56F6E130255906DBF4DFLEL"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economy74 (Андреев И.А.)</dc:creator>
  <cp:lastModifiedBy>economy74 (Андреев И.А.)</cp:lastModifiedBy>
  <cp:revision>1</cp:revision>
  <dcterms:created xsi:type="dcterms:W3CDTF">2020-01-14T11:11:00Z</dcterms:created>
  <dcterms:modified xsi:type="dcterms:W3CDTF">2020-01-14T11:11:00Z</dcterms:modified>
</cp:coreProperties>
</file>