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3A" w:rsidRDefault="001739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393A" w:rsidRDefault="0017393A">
      <w:pPr>
        <w:pStyle w:val="ConsPlusNormal"/>
        <w:jc w:val="both"/>
        <w:outlineLvl w:val="0"/>
      </w:pPr>
    </w:p>
    <w:p w:rsidR="0017393A" w:rsidRDefault="0017393A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17393A" w:rsidRDefault="0017393A">
      <w:pPr>
        <w:pStyle w:val="ConsPlusTitle"/>
        <w:jc w:val="both"/>
      </w:pPr>
    </w:p>
    <w:p w:rsidR="0017393A" w:rsidRDefault="0017393A">
      <w:pPr>
        <w:pStyle w:val="ConsPlusTitle"/>
        <w:jc w:val="center"/>
      </w:pPr>
      <w:r>
        <w:t>ПОСТАНОВЛЕНИЕ</w:t>
      </w:r>
    </w:p>
    <w:p w:rsidR="0017393A" w:rsidRDefault="0017393A">
      <w:pPr>
        <w:pStyle w:val="ConsPlusTitle"/>
        <w:jc w:val="center"/>
      </w:pPr>
      <w:r>
        <w:t>от 28 августа 2019 г. N 351</w:t>
      </w:r>
    </w:p>
    <w:p w:rsidR="0017393A" w:rsidRDefault="0017393A">
      <w:pPr>
        <w:pStyle w:val="ConsPlusTitle"/>
        <w:jc w:val="both"/>
      </w:pPr>
    </w:p>
    <w:p w:rsidR="0017393A" w:rsidRDefault="0017393A">
      <w:pPr>
        <w:pStyle w:val="ConsPlusTitle"/>
        <w:jc w:val="center"/>
      </w:pPr>
      <w:r>
        <w:t>ОБ УТВЕРЖДЕНИИ ПРАВИЛ ОСУЩЕСТВЛЕНИЯ КАПИТАЛЬНЫХ ВЛОЖЕНИЙ</w:t>
      </w:r>
    </w:p>
    <w:p w:rsidR="0017393A" w:rsidRDefault="0017393A">
      <w:pPr>
        <w:pStyle w:val="ConsPlusTitle"/>
        <w:jc w:val="center"/>
      </w:pPr>
      <w:r>
        <w:t>В ОБЪЕКТЫ ГОСУДАРСТВЕННОЙ СОБСТВЕННОСТИ ЧУВАШСКОЙ РЕСПУБЛИКИ</w:t>
      </w:r>
    </w:p>
    <w:p w:rsidR="0017393A" w:rsidRDefault="0017393A">
      <w:pPr>
        <w:pStyle w:val="ConsPlusTitle"/>
        <w:jc w:val="center"/>
      </w:pPr>
      <w:r>
        <w:t>И ПРЕДОСТАВЛЕНИЯ СУБСИДИЙ НА ОСУЩЕСТВЛЕНИЕ КАПИТАЛЬНЫХ</w:t>
      </w:r>
    </w:p>
    <w:p w:rsidR="0017393A" w:rsidRDefault="0017393A">
      <w:pPr>
        <w:pStyle w:val="ConsPlusTitle"/>
        <w:jc w:val="center"/>
      </w:pPr>
      <w:r>
        <w:t>ВЛОЖЕНИЙ В ТАКИЕ ОБЪЕКТЫ ЗА СЧЕТ СРЕДСТВ</w:t>
      </w:r>
    </w:p>
    <w:p w:rsidR="0017393A" w:rsidRDefault="0017393A">
      <w:pPr>
        <w:pStyle w:val="ConsPlusTitle"/>
        <w:jc w:val="center"/>
      </w:pPr>
      <w:r>
        <w:t>РЕСПУБЛИКАНСКОГО БЮДЖЕТА ЧУВАШСКОЙ РЕСПУБЛИКИ</w:t>
      </w:r>
    </w:p>
    <w:p w:rsidR="0017393A" w:rsidRDefault="0017393A">
      <w:pPr>
        <w:pStyle w:val="ConsPlusNormal"/>
        <w:jc w:val="both"/>
      </w:pPr>
    </w:p>
    <w:p w:rsidR="0017393A" w:rsidRDefault="0017393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78.2</w:t>
        </w:r>
      </w:hyperlink>
      <w:r>
        <w:t xml:space="preserve"> и </w:t>
      </w:r>
      <w:hyperlink r:id="rId7" w:history="1">
        <w:r>
          <w:rPr>
            <w:color w:val="0000FF"/>
          </w:rPr>
          <w:t>79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статьями 27.1</w:t>
        </w:r>
      </w:hyperlink>
      <w:r>
        <w:t xml:space="preserve"> и </w:t>
      </w:r>
      <w:hyperlink r:id="rId9" w:history="1">
        <w:r>
          <w:rPr>
            <w:color w:val="0000FF"/>
          </w:rPr>
          <w:t>27.1-1</w:t>
        </w:r>
      </w:hyperlink>
      <w:r>
        <w:t xml:space="preserve"> Закона Чувашской Республики "О регулировании бюджетных правоотношений в Чувашской Республике" Кабинет Министров Чувашской Республики постановляет: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осуществления капитальных вложений в объекты государственной собственности Чувашской Республики и предоставления субсидий на осуществление капитальных вложений в такие объекты за счет средств республиканского бюджета Чувашской Республики.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17393A" w:rsidRDefault="0017393A">
      <w:pPr>
        <w:pStyle w:val="ConsPlusNormal"/>
        <w:jc w:val="both"/>
      </w:pPr>
    </w:p>
    <w:p w:rsidR="0017393A" w:rsidRDefault="0017393A">
      <w:pPr>
        <w:pStyle w:val="ConsPlusNormal"/>
        <w:jc w:val="right"/>
      </w:pPr>
      <w:r>
        <w:t>Председатель Кабинета Министров</w:t>
      </w:r>
    </w:p>
    <w:p w:rsidR="0017393A" w:rsidRDefault="0017393A">
      <w:pPr>
        <w:pStyle w:val="ConsPlusNormal"/>
        <w:jc w:val="right"/>
      </w:pPr>
      <w:r>
        <w:t>Чувашской Республики</w:t>
      </w:r>
    </w:p>
    <w:p w:rsidR="0017393A" w:rsidRDefault="0017393A">
      <w:pPr>
        <w:pStyle w:val="ConsPlusNormal"/>
        <w:jc w:val="right"/>
      </w:pPr>
      <w:r>
        <w:t>И.МОТОРИН</w:t>
      </w:r>
    </w:p>
    <w:p w:rsidR="0017393A" w:rsidRDefault="0017393A">
      <w:pPr>
        <w:pStyle w:val="ConsPlusNormal"/>
        <w:jc w:val="both"/>
      </w:pPr>
    </w:p>
    <w:p w:rsidR="0017393A" w:rsidRDefault="0017393A">
      <w:pPr>
        <w:pStyle w:val="ConsPlusNormal"/>
        <w:jc w:val="both"/>
      </w:pPr>
    </w:p>
    <w:p w:rsidR="0017393A" w:rsidRDefault="0017393A">
      <w:pPr>
        <w:pStyle w:val="ConsPlusNormal"/>
        <w:jc w:val="both"/>
      </w:pPr>
    </w:p>
    <w:p w:rsidR="0017393A" w:rsidRDefault="0017393A">
      <w:pPr>
        <w:pStyle w:val="ConsPlusNormal"/>
        <w:jc w:val="both"/>
      </w:pPr>
    </w:p>
    <w:p w:rsidR="0017393A" w:rsidRDefault="0017393A">
      <w:pPr>
        <w:pStyle w:val="ConsPlusNormal"/>
        <w:jc w:val="both"/>
      </w:pPr>
    </w:p>
    <w:p w:rsidR="0017393A" w:rsidRDefault="0017393A">
      <w:pPr>
        <w:pStyle w:val="ConsPlusNormal"/>
        <w:jc w:val="right"/>
        <w:outlineLvl w:val="0"/>
      </w:pPr>
      <w:r>
        <w:t>Утверждены</w:t>
      </w:r>
    </w:p>
    <w:p w:rsidR="0017393A" w:rsidRDefault="0017393A">
      <w:pPr>
        <w:pStyle w:val="ConsPlusNormal"/>
        <w:jc w:val="right"/>
      </w:pPr>
      <w:r>
        <w:t>постановлением</w:t>
      </w:r>
    </w:p>
    <w:p w:rsidR="0017393A" w:rsidRDefault="0017393A">
      <w:pPr>
        <w:pStyle w:val="ConsPlusNormal"/>
        <w:jc w:val="right"/>
      </w:pPr>
      <w:r>
        <w:t>Кабинета Министров</w:t>
      </w:r>
    </w:p>
    <w:p w:rsidR="0017393A" w:rsidRDefault="0017393A">
      <w:pPr>
        <w:pStyle w:val="ConsPlusNormal"/>
        <w:jc w:val="right"/>
      </w:pPr>
      <w:r>
        <w:t>Чувашской Республики</w:t>
      </w:r>
    </w:p>
    <w:p w:rsidR="0017393A" w:rsidRDefault="0017393A">
      <w:pPr>
        <w:pStyle w:val="ConsPlusNormal"/>
        <w:jc w:val="right"/>
      </w:pPr>
      <w:r>
        <w:t>от 28.08.2019 N 351</w:t>
      </w:r>
    </w:p>
    <w:p w:rsidR="0017393A" w:rsidRDefault="0017393A">
      <w:pPr>
        <w:pStyle w:val="ConsPlusNormal"/>
        <w:jc w:val="both"/>
      </w:pPr>
    </w:p>
    <w:p w:rsidR="0017393A" w:rsidRDefault="0017393A">
      <w:pPr>
        <w:pStyle w:val="ConsPlusTitle"/>
        <w:jc w:val="center"/>
      </w:pPr>
      <w:bookmarkStart w:id="0" w:name="P30"/>
      <w:bookmarkEnd w:id="0"/>
      <w:r>
        <w:t>ПРАВИЛА</w:t>
      </w:r>
    </w:p>
    <w:p w:rsidR="0017393A" w:rsidRDefault="0017393A">
      <w:pPr>
        <w:pStyle w:val="ConsPlusTitle"/>
        <w:jc w:val="center"/>
      </w:pPr>
      <w:r>
        <w:t xml:space="preserve">ОСУЩЕСТВЛЕНИЯ КАПИТАЛЬНЫХ ВЛОЖЕНИЙ В ОБЪЕКТЫ </w:t>
      </w:r>
      <w:proofErr w:type="gramStart"/>
      <w:r>
        <w:t>ГОСУДАРСТВЕННОЙ</w:t>
      </w:r>
      <w:proofErr w:type="gramEnd"/>
    </w:p>
    <w:p w:rsidR="0017393A" w:rsidRDefault="0017393A">
      <w:pPr>
        <w:pStyle w:val="ConsPlusTitle"/>
        <w:jc w:val="center"/>
      </w:pPr>
      <w:r>
        <w:t>СОБСТВЕННОСТИ ЧУВАШСКОЙ РЕСПУБЛИКИ И ПРЕДОСТАВЛЕНИЯ СУБСИДИЙ</w:t>
      </w:r>
    </w:p>
    <w:p w:rsidR="0017393A" w:rsidRDefault="0017393A">
      <w:pPr>
        <w:pStyle w:val="ConsPlusTitle"/>
        <w:jc w:val="center"/>
      </w:pPr>
      <w:r>
        <w:t>НА ОСУЩЕСТВЛЕНИЕ КАПИТАЛЬНЫХ ВЛОЖЕНИЙ В ТАКИЕ ОБЪЕКТЫ</w:t>
      </w:r>
    </w:p>
    <w:p w:rsidR="0017393A" w:rsidRDefault="0017393A">
      <w:pPr>
        <w:pStyle w:val="ConsPlusTitle"/>
        <w:jc w:val="center"/>
      </w:pPr>
      <w:r>
        <w:t>ЗА СЧЕТ СРЕДСТВ РЕСПУБЛИКАНСКОГО БЮДЖЕТА</w:t>
      </w:r>
    </w:p>
    <w:p w:rsidR="0017393A" w:rsidRDefault="0017393A">
      <w:pPr>
        <w:pStyle w:val="ConsPlusTitle"/>
        <w:jc w:val="center"/>
      </w:pPr>
      <w:r>
        <w:t>ЧУВАШСКОЙ РЕСПУБЛИКИ</w:t>
      </w:r>
    </w:p>
    <w:p w:rsidR="0017393A" w:rsidRDefault="0017393A">
      <w:pPr>
        <w:pStyle w:val="ConsPlusNormal"/>
        <w:jc w:val="both"/>
      </w:pPr>
    </w:p>
    <w:p w:rsidR="0017393A" w:rsidRDefault="0017393A">
      <w:pPr>
        <w:pStyle w:val="ConsPlusNormal"/>
        <w:ind w:firstLine="540"/>
        <w:jc w:val="both"/>
      </w:pPr>
      <w:r>
        <w:t>1. Настоящие Правила устанавливают:</w:t>
      </w:r>
    </w:p>
    <w:p w:rsidR="0017393A" w:rsidRDefault="0017393A">
      <w:pPr>
        <w:pStyle w:val="ConsPlusNormal"/>
        <w:spacing w:before="220"/>
        <w:ind w:firstLine="540"/>
        <w:jc w:val="both"/>
      </w:pPr>
      <w:proofErr w:type="gramStart"/>
      <w:r>
        <w:t xml:space="preserve">а) порядок осуществления бюджетных инвестиций в форме капитальных вложений в объекты капитального строительства государственной собственности Чувашской Республики,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государственную собственность Чувашской Республики за счет средств республиканского бюджета Чувашской Республики (далее - бюджетные инвестиции), в том числе условия передачи органами </w:t>
      </w:r>
      <w:r>
        <w:lastRenderedPageBreak/>
        <w:t>государственной</w:t>
      </w:r>
      <w:proofErr w:type="gramEnd"/>
      <w:r>
        <w:t xml:space="preserve"> </w:t>
      </w:r>
      <w:proofErr w:type="gramStart"/>
      <w:r>
        <w:t>власти (государственными органами) Чувашской Республики государственным бюджетным учреждениям Чувашской Республики или государственным автономным учреждениям Чувашской Республики, государственным унитарным предприятиям Чувашской Республики (далее также - организации) полномочий государственного заказчика по заключению и исполнению от имени Чувашской Республики государственных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  <w:proofErr w:type="gramEnd"/>
    </w:p>
    <w:p w:rsidR="0017393A" w:rsidRDefault="0017393A">
      <w:pPr>
        <w:pStyle w:val="ConsPlusNormal"/>
        <w:spacing w:before="220"/>
        <w:ind w:firstLine="540"/>
        <w:jc w:val="both"/>
      </w:pPr>
      <w:proofErr w:type="gramStart"/>
      <w:r>
        <w:t>б) порядок предоставления из республиканского бюджета Чувашской Республики субсидий организациям на осуществление капитальных вложений в объекты капитального строительства государственной собственности Чувашской Республики, в том числе в целях подготовки обоснования инвестиций и проведения его технологического и ценового аудита, и объекты недвижимого имущества, приобретаемые в государственную собственность Чувашской Республики (далее также соответственно - объект, субсидия).</w:t>
      </w:r>
      <w:proofErr w:type="gramEnd"/>
    </w:p>
    <w:p w:rsidR="0017393A" w:rsidRDefault="0017393A">
      <w:pPr>
        <w:pStyle w:val="ConsPlusNormal"/>
        <w:spacing w:before="220"/>
        <w:ind w:firstLine="540"/>
        <w:jc w:val="both"/>
      </w:pPr>
      <w:r>
        <w:t xml:space="preserve">2. Бюджетные инвестиции и предоставление субсидии осуществляются в соответствии с решениями, предусмотренными </w:t>
      </w:r>
      <w:hyperlink r:id="rId10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1" w:history="1">
        <w:r>
          <w:rPr>
            <w:color w:val="0000FF"/>
          </w:rPr>
          <w:t>2.1 статьи 27.1</w:t>
        </w:r>
      </w:hyperlink>
      <w:r>
        <w:t xml:space="preserve"> и </w:t>
      </w:r>
      <w:hyperlink r:id="rId12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3" w:history="1">
        <w:r>
          <w:rPr>
            <w:color w:val="0000FF"/>
          </w:rPr>
          <w:t>2.1 статьи 27.1-1</w:t>
        </w:r>
      </w:hyperlink>
      <w:r>
        <w:t xml:space="preserve"> Закона Чувашской Республики "О регулировании бюджетных правоотношений в Чувашской Республике" (далее соответственно - акт (решение), Закон).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>Объем бюджетных инвестиций и предоставляемых субсидий должен соответствовать объему бюджетных ассигнований, предусмотренному на соответствующие цели республиканской адресной инвестиционной программой, и лимитам бюджетных обязательств, доведенным в установленном порядке получателю средств республиканского бюджета Чувашской Республики на цели предоставления бюджетных инвестиций и субсидий.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>3. Бюджетные инвестиции и предоставление субсидии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Объекты капитального строительства государственной собственности Чувашской Республики, созданные в результате осуществления бюджетных инвестиций, или объекты недвижимого имущества, приобретенные в государственную собственность Чувашской Республики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государственных учреждений Чувашской Республики либо на праве</w:t>
      </w:r>
      <w:proofErr w:type="gramEnd"/>
      <w:r>
        <w:t xml:space="preserve"> оперативного управления или хозяйственного ведения у государственных унитарных предприятий Чувашской Республики, а также уставного фонда указанных предприятий, основанных на праве хозяйственного ведения, либо включаются в состав казны Чувашской Республики.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>5. Осуществление капитальных вложений в объекты за счет субсидий влечет также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объекты государственных унитарных предприятий Чувашской Республики, основанных на праве хозяйственного ведения, влечет также увеличение их уставного фонда.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государственных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объектов:</w:t>
      </w:r>
      <w:proofErr w:type="gramEnd"/>
    </w:p>
    <w:p w:rsidR="0017393A" w:rsidRDefault="0017393A">
      <w:pPr>
        <w:pStyle w:val="ConsPlusNormal"/>
        <w:spacing w:before="220"/>
        <w:ind w:firstLine="540"/>
        <w:jc w:val="both"/>
      </w:pPr>
      <w:r>
        <w:t xml:space="preserve">а) государственными заказчиками, являющимися получателями средств республиканского </w:t>
      </w:r>
      <w:r>
        <w:lastRenderedPageBreak/>
        <w:t>бюджета Чувашской Республики;</w:t>
      </w:r>
    </w:p>
    <w:p w:rsidR="0017393A" w:rsidRDefault="0017393A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б) организациями, которым органы государственной власти (государственные органы) Чувашской Республики, осуществляющие функции и полномочия учредителя или права собственника имущества организаций, являющиеся государственными заказчиками, передали в соответствии с настоящими Правилами свои полномочия государственного заказчика по заключению и исполнению от имени Чувашской Республики от лица указанных органов государственных контрактов.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Государственные контракты заключаются и оплачиваются в пределах лимитов бюджетных обязательств, доведенных государственному заказчику как получателю средств республиканского бюджета Чувашской Республики, либо в порядке, установленном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17393A" w:rsidRDefault="0017393A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8. </w:t>
      </w:r>
      <w:proofErr w:type="gramStart"/>
      <w:r>
        <w:t xml:space="preserve">В целях осуществления бюджетных инвестиций в соответствии с </w:t>
      </w:r>
      <w:hyperlink w:anchor="P47" w:history="1">
        <w:r>
          <w:rPr>
            <w:color w:val="0000FF"/>
          </w:rPr>
          <w:t>подпунктом "б" пункта 6</w:t>
        </w:r>
      </w:hyperlink>
      <w:r>
        <w:t xml:space="preserve"> настоящих Правил органами государственной власти (государственными органами) Чувашской Республики, являющимися государственными заказчиками Чувашской Республики, заключаются с организациями соглашения о передаче полномочий государственного заказчика по заключению и исполнению от имени Чувашской Республики государственных контрактов от лица указанных органов (далее - соглашение о передаче полномочий).</w:t>
      </w:r>
      <w:proofErr w:type="gramEnd"/>
    </w:p>
    <w:p w:rsidR="0017393A" w:rsidRDefault="0017393A">
      <w:pPr>
        <w:pStyle w:val="ConsPlusNormal"/>
        <w:spacing w:before="220"/>
        <w:ind w:firstLine="540"/>
        <w:jc w:val="both"/>
      </w:pPr>
      <w:bookmarkStart w:id="3" w:name="P50"/>
      <w:bookmarkEnd w:id="3"/>
      <w:r>
        <w:t>9. Соглашение о передаче полномочий может быть заключено органами государственной власти (государственными органами) Чувашской Республики, являющимися государственными заказчиками Чувашской Республики, в отношении нескольких объектов.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>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17393A" w:rsidRDefault="0017393A">
      <w:pPr>
        <w:pStyle w:val="ConsPlusNormal"/>
        <w:spacing w:before="220"/>
        <w:ind w:firstLine="540"/>
        <w:jc w:val="both"/>
      </w:pPr>
      <w:proofErr w:type="gramStart"/>
      <w:r>
        <w:t xml:space="preserve">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государственной собственности Чувашской Республики, в том числе объема бюджетных ассигнований, предусмотренного соответствующему органу, указанному в </w:t>
      </w:r>
      <w:hyperlink w:anchor="P50" w:history="1">
        <w:r>
          <w:rPr>
            <w:color w:val="0000FF"/>
          </w:rPr>
          <w:t>абзаце первом</w:t>
        </w:r>
        <w:proofErr w:type="gramEnd"/>
      </w:hyperlink>
      <w:r>
        <w:t xml:space="preserve"> настоящего пункта, как получателю средств республиканского бюджета Чувашской Республики. Их объем должен соответствовать объему бюджетных ассигнований на осуществление бюджетных инвестиций, предусмотренному республиканской адресной инвестиционной программой;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 xml:space="preserve">положения, устанавливающие права и обязанности организации по заключению и исполнению от имени Чувашской Республики в лице органа, указанного в </w:t>
      </w:r>
      <w:hyperlink w:anchor="P50" w:history="1">
        <w:r>
          <w:rPr>
            <w:color w:val="0000FF"/>
          </w:rPr>
          <w:t>абзаце первом</w:t>
        </w:r>
      </w:hyperlink>
      <w:r>
        <w:t xml:space="preserve"> настоящего пункта, государственных контрактов;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>ответственность организации за неисполнение или ненадлежащее исполнение переданных ей полномочий;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 xml:space="preserve">положения, устанавливающие право органа, указанного в </w:t>
      </w:r>
      <w:hyperlink w:anchor="P49" w:history="1">
        <w:r>
          <w:rPr>
            <w:color w:val="0000FF"/>
          </w:rPr>
          <w:t>пункте 8</w:t>
        </w:r>
      </w:hyperlink>
      <w:r>
        <w:t xml:space="preserve"> настоящих Правил, на проведение проверок соблюдения организацией условий, установленных заключенным соглашением о передаче полномочий;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органу, указанному в </w:t>
      </w:r>
      <w:hyperlink w:anchor="P49" w:history="1">
        <w:r>
          <w:rPr>
            <w:color w:val="0000FF"/>
          </w:rPr>
          <w:t>пункте 8</w:t>
        </w:r>
      </w:hyperlink>
      <w:r>
        <w:t xml:space="preserve"> настоящих Правил, как получателю средств республиканского бюджета Чувашской Республики.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lastRenderedPageBreak/>
        <w:t xml:space="preserve">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</w:t>
      </w:r>
      <w:proofErr w:type="gramStart"/>
      <w:r>
        <w:t>содержать</w:t>
      </w:r>
      <w:proofErr w:type="gramEnd"/>
      <w:r>
        <w:t xml:space="preserve"> в том числе положения, предусмотренные абзацами четвертым - седьмым настоящего пункта,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органу государственной власти (государственному органу) Чувашской Республики как получателю средств республиканского бюджета Чувашской Республики, соответствующего акту (решению).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Соглашения о передаче полномочий являются основанием для открытия органам, указанным в </w:t>
      </w:r>
      <w:hyperlink w:anchor="P49" w:history="1">
        <w:r>
          <w:rPr>
            <w:color w:val="0000FF"/>
          </w:rPr>
          <w:t>пункте 8</w:t>
        </w:r>
      </w:hyperlink>
      <w:r>
        <w:t xml:space="preserve"> настоящих Правил, в Управлении Федерального казначейства по Чувашской Республике и (или) Министерстве финансов Чувашской Республики (далее - Минфин Чувашии) лицевых счетов получателя средств республиканского бюджета Чувашской Республики по переданным полномочиям для учета операций по осуществлению бюджетных инвестиций в объекты государственной собственности Чувашской Республики.</w:t>
      </w:r>
      <w:proofErr w:type="gramEnd"/>
    </w:p>
    <w:p w:rsidR="0017393A" w:rsidRDefault="0017393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Операции с бюджетными инвестициями осуществляются в порядке, установленном бюджетным законодательством Российской Федерации и законодательством Чувашской Республики для исполнения республиканского бюджета Чувашской Республики, и отражаются на открытых в Минфине Чувашии в порядке, установленном Минфином Чувашии, лицевых счетах:</w:t>
      </w:r>
      <w:proofErr w:type="gramEnd"/>
    </w:p>
    <w:p w:rsidR="0017393A" w:rsidRDefault="0017393A">
      <w:pPr>
        <w:pStyle w:val="ConsPlusNormal"/>
        <w:spacing w:before="220"/>
        <w:ind w:firstLine="540"/>
        <w:jc w:val="both"/>
      </w:pPr>
      <w:r>
        <w:t>а) получателя бюджетных средств - в случае заключения государственных контрактов государственным заказчиком;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>б) для учета операций по переданным полномочиям получателя бюджетных средств - в случае заключения от имени Чувашской Республики государственных контрактов организациями от лица органов государственной власти (государственных органов) Чувашской Республики.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целях открытия органу государственной власти (государственному органу) Чувашской Республики в Минфине Чувашии лицевого счета, указанного в подпункте "б" пункта 11 настоящих Правил, организация в течение 5 рабочих дней со дня получения от органа государственной власти (государственного органа) Чувашской Республики подписанного им соглашения о передаче полномочий представляет в Минфин Чувашии документы, необходимые для открытия лицевого счета по переданным полномочиям получателя</w:t>
      </w:r>
      <w:proofErr w:type="gramEnd"/>
      <w:r>
        <w:t xml:space="preserve"> бюджетных средств, в порядке, установленном Минфином Чувашии. Основанием для открытия лицевого счета, указанного в подпункте "б" пункта 11 настоящих Правил, является копия соглашения о передаче полномочий.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>13. Субсидии предоставляются организациям в размере средств, предусмотренных законом Чувашской Республики о республиканском бюджете Чувашской Республики на соответствующий финансовый год и плановый период, и лимитов бюджетных обязательств, доведенных в установленном порядке получателю средств республиканского бюджета Чувашской Республики на цели предоставления субсидий.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>14. Соглашение о предоставлении субсидии может быть заключено в отношении нескольких объектов.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>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17393A" w:rsidRDefault="0017393A">
      <w:pPr>
        <w:pStyle w:val="ConsPlusNormal"/>
        <w:spacing w:before="220"/>
        <w:ind w:firstLine="540"/>
        <w:jc w:val="both"/>
      </w:pPr>
      <w:proofErr w:type="gramStart"/>
      <w:r>
        <w:t xml:space="preserve">цель предоставления субсидии и ее объем с распределением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</w:t>
      </w:r>
      <w:r>
        <w:lastRenderedPageBreak/>
        <w:t>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государственной собственности</w:t>
      </w:r>
      <w:proofErr w:type="gramEnd"/>
      <w:r>
        <w:t xml:space="preserve"> Чувашской Республики за счет всех источников финансового обеспечения, в том числе объема предоставляемой субсидии. </w:t>
      </w:r>
      <w:proofErr w:type="gramStart"/>
      <w:r>
        <w:t>Объем предоставляемой субсидии должен соответствовать объему бюджетных ассигнований на предоставление субсидии, предусмотренному республиканской адресной инвестиционной программой, и лимитам бюджетных обязательств, доведенным в установленном порядке получателю средств республиканского бюджета Чувашской Республики на цели предоставления субсидий;</w:t>
      </w:r>
      <w:proofErr w:type="gramEnd"/>
    </w:p>
    <w:p w:rsidR="0017393A" w:rsidRDefault="0017393A">
      <w:pPr>
        <w:pStyle w:val="ConsPlusNormal"/>
        <w:spacing w:before="220"/>
        <w:ind w:firstLine="540"/>
        <w:jc w:val="both"/>
      </w:pPr>
      <w:r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>условие о соблюдении автономным учреждением Чувашской Республики, государственным унитарным предприятием Чувашской Республики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7393A" w:rsidRDefault="0017393A">
      <w:pPr>
        <w:pStyle w:val="ConsPlusNormal"/>
        <w:spacing w:before="220"/>
        <w:ind w:firstLine="540"/>
        <w:jc w:val="both"/>
      </w:pPr>
      <w:proofErr w:type="gramStart"/>
      <w:r>
        <w:t>положения, устанавливающие обязанность автономного учреждения Чувашской Республики, государственного унитарного предприятия Чувашской Республики по открытию лицевого счета для учета операций с субсидиями в Минфине Чувашии, а в случае заключения Кабинетом Министров Чувашской Республики с органом Федерального казначейства соглашения об открытии и ведении лицевого счета организации - в Управлении Федерального казначейства по Чувашской Республике в порядке, установленном Федеральным казначейством;</w:t>
      </w:r>
      <w:proofErr w:type="gramEnd"/>
    </w:p>
    <w:p w:rsidR="0017393A" w:rsidRDefault="0017393A">
      <w:pPr>
        <w:pStyle w:val="ConsPlusNormal"/>
        <w:spacing w:before="220"/>
        <w:ind w:firstLine="540"/>
        <w:jc w:val="both"/>
      </w:pPr>
      <w: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шестом настоящего пункта;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>положения, устанавливающие право получателя средств республиканского бюджета Чувашской Республики,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>порядок возврата организацией средств в объеме остатка не использованной на начало очередного финансового года субсидии, ранее перечисленной этой организации, в случае отсутствия принятого в порядке, установленном Кабинетом Министров Чувашской Республики, решения получателя средств республиканского бюджета Чувашской Республики, предоставляющего субсидию, о наличии потребности в направлении этих средств на цели предоставления субсидии;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субсидии;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 государственной собственности Чувашской Республики за счет иных источников в случае, если соглашением о предоставлении субсидии предусмотрено указанное условие;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>порядок и сроки представления отчетности об использовании субсидии организацией;</w:t>
      </w:r>
    </w:p>
    <w:p w:rsidR="0017393A" w:rsidRDefault="0017393A">
      <w:pPr>
        <w:pStyle w:val="ConsPlusNormal"/>
        <w:spacing w:before="220"/>
        <w:ind w:firstLine="540"/>
        <w:jc w:val="both"/>
      </w:pPr>
      <w:proofErr w:type="gramStart"/>
      <w:r>
        <w:t xml:space="preserve">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получателю средств республиканского бюджета Чувашской Республики ранее доведенных в установленном порядке лимитов бюджетных обязательств на предоставление субсидии, а также </w:t>
      </w:r>
      <w:r>
        <w:lastRenderedPageBreak/>
        <w:t>случаи и порядок досрочного прекращения соглашения о предоставлении субсидии.</w:t>
      </w:r>
      <w:proofErr w:type="gramEnd"/>
    </w:p>
    <w:p w:rsidR="0017393A" w:rsidRDefault="0017393A">
      <w:pPr>
        <w:pStyle w:val="ConsPlusNormal"/>
        <w:spacing w:before="220"/>
        <w:ind w:firstLine="540"/>
        <w:jc w:val="both"/>
      </w:pPr>
      <w:r>
        <w:t xml:space="preserve">Соглашение о предоставлении субсидии в целях подготовки обоснования инвестиций и проведения его технологического и ценового аудита должно </w:t>
      </w:r>
      <w:proofErr w:type="gramStart"/>
      <w:r>
        <w:t>содержать</w:t>
      </w:r>
      <w:proofErr w:type="gramEnd"/>
      <w:r>
        <w:t xml:space="preserve"> в том числе положения, предусмотренные абзацами четвертым - тринадцатым настоящего пункта, а также цель предоставления субсидии и ее объем с распределением по годам в отношении каждого объекта с указанием его наименования и общего объема капитальных вложений в целях подготовки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акту (решению), сроков подготовки обоснования инвестиций и проведения его технологического и ценового аудита.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 xml:space="preserve">Соглашение о предоставлении субсидии в соответствии с абзацем четырнадцатым </w:t>
      </w:r>
      <w:hyperlink r:id="rId16" w:history="1">
        <w:r>
          <w:rPr>
            <w:color w:val="0000FF"/>
          </w:rPr>
          <w:t>пункта 2 статьи 27.1-1</w:t>
        </w:r>
      </w:hyperlink>
      <w:r>
        <w:t xml:space="preserve"> Закона может заключаться на срок реализации решений Кабинета Министров Чувашской Республики, превышающий срок действия утвержденных получателю средств республиканского бюджета Чувашской Республики лимитов бюджетных обязательств на предоставление субсидии.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>15. Операции с субсидиями, поступающими организациям, осуществляются в установленном Минфином Чувашии порядке и учитываются на отдельных лицевых счетах, открываемых организациям в Минфине Чувашии в порядке, установленном Минфином Чувашии.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>16.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Минфином Чувашии.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>17. Не использованные на начало очередного финансового года остатки субсидий подлежат перечислению организациями в установленном порядке в республиканский бюджет Чувашской Республики.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соответствии с письмом органа государственной власти (государственного органа) Чувашской Республики, являющегося главным распорядителем средств республиканского бюджета Чувашской Республики, в Минфин Чувашии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</w:p>
    <w:p w:rsidR="0017393A" w:rsidRDefault="0017393A">
      <w:pPr>
        <w:pStyle w:val="ConsPlusNormal"/>
        <w:spacing w:before="220"/>
        <w:ind w:firstLine="540"/>
        <w:jc w:val="both"/>
      </w:pPr>
      <w:r>
        <w:t>Указанное письмо может включать несколько объектов.</w:t>
      </w:r>
    </w:p>
    <w:p w:rsidR="0017393A" w:rsidRDefault="0017393A">
      <w:pPr>
        <w:pStyle w:val="ConsPlusNormal"/>
        <w:spacing w:before="220"/>
        <w:ind w:firstLine="540"/>
        <w:jc w:val="both"/>
      </w:pPr>
      <w:r>
        <w:t>19. Письмо органа государственной власти (государственного органа) Чувашской Республики, являющегося главным распорядителем средств республиканского бюджета Чувашской Республики, о наличии потребности организации в не использованных на начало очередного финансового года остатках субсидии представляется в Минфин Чувашии на согласование вместе с пояснительной запиской, содержащей ее обоснование.</w:t>
      </w:r>
    </w:p>
    <w:p w:rsidR="0017393A" w:rsidRDefault="0017393A">
      <w:pPr>
        <w:pStyle w:val="ConsPlusNormal"/>
        <w:jc w:val="both"/>
      </w:pPr>
    </w:p>
    <w:p w:rsidR="0017393A" w:rsidRDefault="0017393A">
      <w:pPr>
        <w:pStyle w:val="ConsPlusNormal"/>
        <w:jc w:val="both"/>
      </w:pPr>
    </w:p>
    <w:p w:rsidR="0017393A" w:rsidRDefault="001739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D54" w:rsidRDefault="00F71D54">
      <w:bookmarkStart w:id="4" w:name="_GoBack"/>
      <w:bookmarkEnd w:id="4"/>
    </w:p>
    <w:sectPr w:rsidR="00F71D54" w:rsidSect="000E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3A"/>
    <w:rsid w:val="0017393A"/>
    <w:rsid w:val="00F7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7BC37044736DADD0F91033CD7C2D40D17340773AF370A12FB67F2BF6AE5319C23D1CC043D28CB182361504861E53D8A1E9C8D359E465DD5DAFC57W5eCK" TargetMode="External"/><Relationship Id="rId13" Type="http://schemas.openxmlformats.org/officeDocument/2006/relationships/hyperlink" Target="consultantplus://offline/ref=E8F7BC37044736DADD0F91033CD7C2D40D17340773AF370A12FB67F2BF6AE5319C23D1CC043D28CD1D246B01182EE461CF4F8F8C309E445CC9WDe8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F7BC37044736DADD0F8F0E2ABB9CD0061E6D0377A63A544FA661A5E03AE364DC63D79B4E7B23C14C702400446BB572CE4A8F8E3182W4e6K" TargetMode="External"/><Relationship Id="rId12" Type="http://schemas.openxmlformats.org/officeDocument/2006/relationships/hyperlink" Target="consultantplus://offline/ref=E8F7BC37044736DADD0F91033CD7C2D40D17340773AF370A12FB67F2BF6AE5319C23D1CC043D28CB182361534C61E53D8A1E9C8D359E465DD5DAFC57W5eC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F7BC37044736DADD0F91033CD7C2D40D17340773AF370A12FB67F2BF6AE5319C23D1CC043D28CB182361534C61E53D8A1E9C8D359E465DD5DAFC57W5e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F7BC37044736DADD0F8F0E2ABB9CD0061E6D0377A63A544FA661A5E03AE364DC63D79B4E7B27C14C702400446BB572CE4A8F8E3182W4e6K" TargetMode="External"/><Relationship Id="rId11" Type="http://schemas.openxmlformats.org/officeDocument/2006/relationships/hyperlink" Target="consultantplus://offline/ref=E8F7BC37044736DADD0F91033CD7C2D40D17340773AF370A12FB67F2BF6AE5319C23D1CC043D28CD1D226B01182EE461CF4F8F8C309E445CC9WDe8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8F7BC37044736DADD0F8F0E2ABB9CD0061E6D0377A63A544FA661A5E03AE364CE638F95467D3BCA193F62554BW6eAK" TargetMode="External"/><Relationship Id="rId10" Type="http://schemas.openxmlformats.org/officeDocument/2006/relationships/hyperlink" Target="consultantplus://offline/ref=E8F7BC37044736DADD0F91033CD7C2D40D17340773AF370A12FB67F2BF6AE5319C23D1CC043D28CB182361504861E53D8A1E9C8D359E465DD5DAFC57W5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7BC37044736DADD0F91033CD7C2D40D17340773AF370A12FB67F2BF6AE5319C23D1CC043D28CB182361534C61E53D8A1E9C8D359E465DD5DAFC57W5eCK" TargetMode="External"/><Relationship Id="rId14" Type="http://schemas.openxmlformats.org/officeDocument/2006/relationships/hyperlink" Target="consultantplus://offline/ref=E8F7BC37044736DADD0F8F0E2ABB9CD0061E6D0377A63A544FA661A5E03AE364CE638F95467D3BCA193F62554BW6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2020-01-14T10:30:00Z</dcterms:created>
  <dcterms:modified xsi:type="dcterms:W3CDTF">2020-01-14T10:30:00Z</dcterms:modified>
</cp:coreProperties>
</file>