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57" w:rsidRPr="00753A0C" w:rsidRDefault="00467757" w:rsidP="00467757">
      <w:pPr>
        <w:ind w:firstLine="0"/>
        <w:jc w:val="center"/>
      </w:pPr>
    </w:p>
    <w:p w:rsidR="00467757" w:rsidRPr="00753A0C" w:rsidRDefault="00467757" w:rsidP="00467757">
      <w:pPr>
        <w:ind w:firstLine="0"/>
        <w:jc w:val="center"/>
      </w:pPr>
    </w:p>
    <w:p w:rsidR="00467757" w:rsidRPr="00753A0C" w:rsidRDefault="00467757" w:rsidP="00467757">
      <w:pPr>
        <w:ind w:firstLine="0"/>
        <w:jc w:val="center"/>
      </w:pPr>
    </w:p>
    <w:p w:rsidR="00467757" w:rsidRPr="00753A0C" w:rsidRDefault="00467757" w:rsidP="00467757">
      <w:pPr>
        <w:ind w:firstLine="0"/>
        <w:jc w:val="center"/>
      </w:pPr>
    </w:p>
    <w:p w:rsidR="00467757" w:rsidRPr="00753A0C" w:rsidRDefault="00467757" w:rsidP="00467757">
      <w:pPr>
        <w:ind w:firstLine="0"/>
        <w:jc w:val="center"/>
      </w:pPr>
    </w:p>
    <w:p w:rsidR="00467757" w:rsidRPr="00753A0C" w:rsidRDefault="00467757" w:rsidP="00467757">
      <w:pPr>
        <w:ind w:firstLine="0"/>
        <w:jc w:val="center"/>
      </w:pPr>
    </w:p>
    <w:p w:rsidR="00467757" w:rsidRPr="00753A0C" w:rsidRDefault="00467757" w:rsidP="00467757">
      <w:pPr>
        <w:ind w:firstLine="0"/>
        <w:jc w:val="center"/>
      </w:pPr>
    </w:p>
    <w:p w:rsidR="00467757" w:rsidRPr="00753A0C" w:rsidRDefault="00467757" w:rsidP="00467757">
      <w:pPr>
        <w:ind w:firstLine="0"/>
        <w:jc w:val="center"/>
      </w:pPr>
    </w:p>
    <w:p w:rsidR="00467757" w:rsidRPr="00753A0C" w:rsidRDefault="00467757" w:rsidP="00467757">
      <w:pPr>
        <w:ind w:firstLine="0"/>
        <w:jc w:val="center"/>
      </w:pPr>
    </w:p>
    <w:p w:rsidR="00753A0C" w:rsidRPr="00753A0C" w:rsidRDefault="00753A0C" w:rsidP="00467757">
      <w:pPr>
        <w:ind w:firstLine="0"/>
        <w:jc w:val="center"/>
      </w:pPr>
    </w:p>
    <w:p w:rsidR="00753A0C" w:rsidRPr="00753A0C" w:rsidRDefault="00753A0C" w:rsidP="00467757">
      <w:pPr>
        <w:ind w:firstLine="0"/>
        <w:jc w:val="center"/>
      </w:pPr>
    </w:p>
    <w:p w:rsidR="00467757" w:rsidRDefault="00467757" w:rsidP="00467757">
      <w:pPr>
        <w:ind w:firstLine="0"/>
        <w:jc w:val="center"/>
      </w:pPr>
    </w:p>
    <w:p w:rsidR="00753A0C" w:rsidRPr="00753A0C" w:rsidRDefault="00753A0C" w:rsidP="00467757">
      <w:pPr>
        <w:ind w:firstLine="0"/>
        <w:jc w:val="center"/>
      </w:pPr>
    </w:p>
    <w:p w:rsidR="007405CF" w:rsidRPr="00753A0C" w:rsidRDefault="00467757" w:rsidP="00467757">
      <w:pPr>
        <w:ind w:firstLine="0"/>
        <w:jc w:val="center"/>
      </w:pPr>
      <w:r w:rsidRPr="00753A0C">
        <w:t>О внесении изменени</w:t>
      </w:r>
      <w:r w:rsidR="002006C2" w:rsidRPr="00753A0C">
        <w:t>й</w:t>
      </w:r>
      <w:r w:rsidRPr="00753A0C">
        <w:t xml:space="preserve"> в приказ Министерства экономического развития, промышленности и торговли Чувашской Республики</w:t>
      </w:r>
    </w:p>
    <w:p w:rsidR="00467757" w:rsidRPr="00753A0C" w:rsidRDefault="00467757" w:rsidP="00467757">
      <w:pPr>
        <w:ind w:firstLine="0"/>
        <w:jc w:val="center"/>
      </w:pPr>
      <w:r w:rsidRPr="00753A0C">
        <w:t xml:space="preserve">от </w:t>
      </w:r>
      <w:r w:rsidR="007405CF" w:rsidRPr="00753A0C">
        <w:t>25 января</w:t>
      </w:r>
      <w:r w:rsidRPr="00753A0C">
        <w:t xml:space="preserve"> 201</w:t>
      </w:r>
      <w:r w:rsidR="007405CF" w:rsidRPr="00753A0C">
        <w:t>7</w:t>
      </w:r>
      <w:r w:rsidRPr="00753A0C">
        <w:t xml:space="preserve"> г. № </w:t>
      </w:r>
      <w:r w:rsidR="007405CF" w:rsidRPr="00753A0C">
        <w:t>9 «Об утверждении перечня наставников»</w:t>
      </w:r>
    </w:p>
    <w:p w:rsidR="00467757" w:rsidRPr="00753A0C" w:rsidRDefault="00467757" w:rsidP="00467757">
      <w:pPr>
        <w:tabs>
          <w:tab w:val="left" w:pos="1276"/>
        </w:tabs>
        <w:jc w:val="both"/>
      </w:pPr>
    </w:p>
    <w:p w:rsidR="007405CF" w:rsidRPr="00753A0C" w:rsidRDefault="007405CF" w:rsidP="00467757">
      <w:pPr>
        <w:tabs>
          <w:tab w:val="left" w:pos="1276"/>
        </w:tabs>
        <w:ind w:firstLine="567"/>
        <w:jc w:val="both"/>
      </w:pPr>
      <w:proofErr w:type="gramStart"/>
      <w:r w:rsidRPr="00753A0C">
        <w:t>П</w:t>
      </w:r>
      <w:proofErr w:type="gramEnd"/>
      <w:r w:rsidRPr="00753A0C">
        <w:t xml:space="preserve"> р и к а з ы в а ю:</w:t>
      </w:r>
    </w:p>
    <w:p w:rsidR="007405CF" w:rsidRPr="00753A0C" w:rsidRDefault="007405CF" w:rsidP="00467757">
      <w:pPr>
        <w:tabs>
          <w:tab w:val="left" w:pos="1276"/>
        </w:tabs>
        <w:ind w:firstLine="567"/>
        <w:jc w:val="both"/>
      </w:pPr>
      <w:r w:rsidRPr="00753A0C">
        <w:t>Перечень наставников, утвержденный указанным приказом, изложить в следующей редакции:</w:t>
      </w:r>
    </w:p>
    <w:p w:rsidR="007405CF" w:rsidRPr="00753A0C" w:rsidRDefault="007405CF" w:rsidP="007405CF">
      <w:pPr>
        <w:tabs>
          <w:tab w:val="left" w:pos="1276"/>
        </w:tabs>
        <w:ind w:firstLine="567"/>
        <w:jc w:val="center"/>
      </w:pPr>
      <w:r w:rsidRPr="00753A0C">
        <w:t>«Перечень наставников</w:t>
      </w:r>
    </w:p>
    <w:p w:rsidR="007405CF" w:rsidRPr="00753A0C" w:rsidRDefault="007405CF" w:rsidP="007405CF">
      <w:pPr>
        <w:tabs>
          <w:tab w:val="left" w:pos="1276"/>
        </w:tabs>
        <w:ind w:firstLine="567"/>
        <w:jc w:val="center"/>
      </w:pPr>
    </w:p>
    <w:p w:rsidR="007405CF" w:rsidRPr="00753A0C" w:rsidRDefault="00BA569D" w:rsidP="00BA569D">
      <w:pPr>
        <w:tabs>
          <w:tab w:val="left" w:pos="1276"/>
        </w:tabs>
        <w:ind w:firstLine="567"/>
        <w:jc w:val="both"/>
      </w:pPr>
      <w:r w:rsidRPr="00753A0C">
        <w:t>Волков Евгений Харлампьевич, главный специалист – эксперт отдела доходов и развития отраслей экономики;</w:t>
      </w:r>
    </w:p>
    <w:p w:rsidR="00BA569D" w:rsidRPr="00753A0C" w:rsidRDefault="00BA569D" w:rsidP="00BA569D">
      <w:pPr>
        <w:tabs>
          <w:tab w:val="left" w:pos="1276"/>
        </w:tabs>
        <w:ind w:firstLine="567"/>
        <w:jc w:val="both"/>
      </w:pPr>
      <w:r w:rsidRPr="00753A0C">
        <w:t xml:space="preserve">Иванова Надежда Петровна, </w:t>
      </w:r>
      <w:r w:rsidRPr="00753A0C">
        <w:t>главный специалист – эксперт отдела</w:t>
      </w:r>
      <w:r w:rsidRPr="00753A0C">
        <w:t xml:space="preserve"> экономического анализа, прогнозирования и социальной сферы;</w:t>
      </w:r>
    </w:p>
    <w:p w:rsidR="00BA569D" w:rsidRPr="00753A0C" w:rsidRDefault="00BA569D" w:rsidP="00BA569D">
      <w:pPr>
        <w:tabs>
          <w:tab w:val="left" w:pos="1276"/>
        </w:tabs>
        <w:ind w:firstLine="567"/>
        <w:jc w:val="both"/>
      </w:pPr>
      <w:r w:rsidRPr="00753A0C">
        <w:t>Капитонова Светлана Николаевна, консультант сектора развития территорий;</w:t>
      </w:r>
    </w:p>
    <w:p w:rsidR="00BA569D" w:rsidRPr="00753A0C" w:rsidRDefault="00BA569D" w:rsidP="00BA569D">
      <w:pPr>
        <w:tabs>
          <w:tab w:val="left" w:pos="1276"/>
        </w:tabs>
        <w:ind w:firstLine="567"/>
        <w:jc w:val="both"/>
      </w:pPr>
      <w:r w:rsidRPr="00753A0C">
        <w:t xml:space="preserve">Кашицына Татьяна Владимировна, </w:t>
      </w:r>
      <w:r w:rsidRPr="00753A0C">
        <w:t>главный специалист – эксперт отдела</w:t>
      </w:r>
      <w:r w:rsidRPr="00753A0C">
        <w:t xml:space="preserve"> государственно – частного партнерства; </w:t>
      </w:r>
    </w:p>
    <w:p w:rsidR="00753A0C" w:rsidRPr="00753A0C" w:rsidRDefault="00753A0C" w:rsidP="00BA569D">
      <w:pPr>
        <w:tabs>
          <w:tab w:val="left" w:pos="1276"/>
        </w:tabs>
        <w:ind w:firstLine="567"/>
        <w:jc w:val="both"/>
      </w:pPr>
      <w:r w:rsidRPr="00753A0C">
        <w:t>Митрофанова Елена Валентиновна, консультант отдела государственного управления;</w:t>
      </w:r>
    </w:p>
    <w:p w:rsidR="007405CF" w:rsidRPr="00753A0C" w:rsidRDefault="00BA569D" w:rsidP="00467757">
      <w:pPr>
        <w:tabs>
          <w:tab w:val="left" w:pos="1276"/>
        </w:tabs>
        <w:ind w:firstLine="567"/>
        <w:jc w:val="both"/>
      </w:pPr>
      <w:r w:rsidRPr="00753A0C">
        <w:t xml:space="preserve">Михайлова Диана Вячеславовна, </w:t>
      </w:r>
      <w:r w:rsidRPr="00753A0C">
        <w:t>главный специалист – эксперт отдела</w:t>
      </w:r>
      <w:r w:rsidRPr="00753A0C">
        <w:t xml:space="preserve"> проектной деятельности и региональных программ;</w:t>
      </w:r>
    </w:p>
    <w:p w:rsidR="007405CF" w:rsidRPr="00753A0C" w:rsidRDefault="00BA569D" w:rsidP="00467757">
      <w:pPr>
        <w:tabs>
          <w:tab w:val="left" w:pos="1276"/>
        </w:tabs>
        <w:ind w:firstLine="567"/>
        <w:jc w:val="both"/>
      </w:pPr>
      <w:r w:rsidRPr="00753A0C">
        <w:t xml:space="preserve">Михайлова Ольга Ильинична, </w:t>
      </w:r>
      <w:r w:rsidRPr="00753A0C">
        <w:t>консультант</w:t>
      </w:r>
      <w:r w:rsidRPr="00753A0C">
        <w:t xml:space="preserve"> отдела инновационного развития экономики;</w:t>
      </w:r>
    </w:p>
    <w:p w:rsidR="00BA569D" w:rsidRPr="00753A0C" w:rsidRDefault="009B69D4" w:rsidP="00467757">
      <w:pPr>
        <w:tabs>
          <w:tab w:val="left" w:pos="1276"/>
        </w:tabs>
        <w:ind w:firstLine="567"/>
        <w:jc w:val="both"/>
      </w:pPr>
      <w:r w:rsidRPr="00753A0C">
        <w:t xml:space="preserve">Молякова Наталия Николаевна, </w:t>
      </w:r>
      <w:r w:rsidRPr="00753A0C">
        <w:t>консультант</w:t>
      </w:r>
      <w:r w:rsidRPr="00753A0C">
        <w:t xml:space="preserve"> отдела доходов и развития отраслей экономики;</w:t>
      </w:r>
    </w:p>
    <w:p w:rsidR="009B69D4" w:rsidRPr="00753A0C" w:rsidRDefault="009B69D4" w:rsidP="00467757">
      <w:pPr>
        <w:tabs>
          <w:tab w:val="left" w:pos="1276"/>
        </w:tabs>
        <w:ind w:firstLine="567"/>
        <w:jc w:val="both"/>
      </w:pPr>
      <w:r w:rsidRPr="00753A0C">
        <w:t xml:space="preserve">Павлова Нелли Михайловна, </w:t>
      </w:r>
      <w:r w:rsidRPr="00753A0C">
        <w:t xml:space="preserve">главный специалист – эксперт </w:t>
      </w:r>
      <w:r w:rsidRPr="00753A0C">
        <w:t>сектора развития внешних связей;</w:t>
      </w:r>
    </w:p>
    <w:p w:rsidR="009B69D4" w:rsidRPr="00753A0C" w:rsidRDefault="009B69D4" w:rsidP="00467757">
      <w:pPr>
        <w:tabs>
          <w:tab w:val="left" w:pos="1276"/>
        </w:tabs>
        <w:ind w:firstLine="567"/>
        <w:jc w:val="both"/>
      </w:pPr>
      <w:r w:rsidRPr="00753A0C">
        <w:t xml:space="preserve">Рассказчикова Елена Владимировна, </w:t>
      </w:r>
      <w:r w:rsidRPr="00753A0C">
        <w:t xml:space="preserve">главный специалист – эксперт </w:t>
      </w:r>
      <w:r w:rsidRPr="00753A0C">
        <w:t>сектора регулирования алкогольного рынка и лицензирования;</w:t>
      </w:r>
    </w:p>
    <w:p w:rsidR="00753A0C" w:rsidRPr="00753A0C" w:rsidRDefault="00753A0C" w:rsidP="00753A0C">
      <w:pPr>
        <w:tabs>
          <w:tab w:val="left" w:pos="1276"/>
        </w:tabs>
        <w:ind w:firstLine="567"/>
        <w:jc w:val="both"/>
      </w:pPr>
      <w:r w:rsidRPr="00753A0C">
        <w:t xml:space="preserve">Семенов Алексей Михайлович, главный специалист – эксперт отдела промышленной политики; </w:t>
      </w:r>
    </w:p>
    <w:p w:rsidR="009B69D4" w:rsidRPr="00753A0C" w:rsidRDefault="009B69D4" w:rsidP="00467757">
      <w:pPr>
        <w:tabs>
          <w:tab w:val="left" w:pos="1276"/>
        </w:tabs>
        <w:ind w:firstLine="567"/>
        <w:jc w:val="both"/>
      </w:pPr>
      <w:r w:rsidRPr="00753A0C">
        <w:t>Сироткина Маргарита Вячеславовна, консультант отдела проектной деятельности и региональных программ;</w:t>
      </w:r>
    </w:p>
    <w:p w:rsidR="00753A0C" w:rsidRPr="00753A0C" w:rsidRDefault="00753A0C" w:rsidP="00753A0C">
      <w:pPr>
        <w:tabs>
          <w:tab w:val="left" w:pos="1276"/>
        </w:tabs>
        <w:ind w:firstLine="567"/>
        <w:jc w:val="both"/>
      </w:pPr>
      <w:r w:rsidRPr="00753A0C">
        <w:t>Торгашинова Ольга Александровна,  консультант финансово-экономического отдела;</w:t>
      </w:r>
    </w:p>
    <w:p w:rsidR="00753A0C" w:rsidRPr="00753A0C" w:rsidRDefault="00753A0C" w:rsidP="00753A0C">
      <w:pPr>
        <w:tabs>
          <w:tab w:val="left" w:pos="1276"/>
        </w:tabs>
        <w:ind w:firstLine="567"/>
        <w:jc w:val="both"/>
      </w:pPr>
      <w:r w:rsidRPr="00753A0C">
        <w:t xml:space="preserve">Томская Татьяна Владимировна, </w:t>
      </w:r>
      <w:r w:rsidRPr="00753A0C">
        <w:t>главный специалист – эксперт</w:t>
      </w:r>
      <w:r w:rsidRPr="00753A0C">
        <w:t xml:space="preserve"> сектора методологии и контроля в сфере осуществления закупок;</w:t>
      </w:r>
    </w:p>
    <w:p w:rsidR="009B69D4" w:rsidRPr="00753A0C" w:rsidRDefault="009B69D4" w:rsidP="00467757">
      <w:pPr>
        <w:tabs>
          <w:tab w:val="left" w:pos="1276"/>
        </w:tabs>
        <w:ind w:firstLine="567"/>
        <w:jc w:val="both"/>
      </w:pPr>
      <w:r w:rsidRPr="00753A0C">
        <w:t>Троицкая Анастасия Сергеевна, консультант отдела правовой и кадровой политики;</w:t>
      </w:r>
    </w:p>
    <w:p w:rsidR="009B69D4" w:rsidRPr="00753A0C" w:rsidRDefault="009B69D4" w:rsidP="009B69D4">
      <w:pPr>
        <w:tabs>
          <w:tab w:val="left" w:pos="1276"/>
        </w:tabs>
        <w:ind w:firstLine="567"/>
        <w:jc w:val="both"/>
      </w:pPr>
      <w:r w:rsidRPr="00753A0C">
        <w:t>Федорова Ольга Вячеславовна, консультант отдела развития предпринимательства и ремесел;</w:t>
      </w:r>
    </w:p>
    <w:p w:rsidR="009B69D4" w:rsidRPr="00753A0C" w:rsidRDefault="009B69D4" w:rsidP="00467757">
      <w:pPr>
        <w:tabs>
          <w:tab w:val="left" w:pos="1276"/>
        </w:tabs>
        <w:ind w:firstLine="567"/>
        <w:jc w:val="both"/>
      </w:pPr>
      <w:r w:rsidRPr="00753A0C">
        <w:lastRenderedPageBreak/>
        <w:t xml:space="preserve">Челышева Ольга Сергеевна, </w:t>
      </w:r>
      <w:r w:rsidRPr="00753A0C">
        <w:t>главный специалист – эксперт отдела</w:t>
      </w:r>
      <w:r w:rsidRPr="00753A0C">
        <w:t xml:space="preserve"> организационной и мобилизационной работы;</w:t>
      </w:r>
    </w:p>
    <w:p w:rsidR="00753A0C" w:rsidRPr="00753A0C" w:rsidRDefault="00753A0C" w:rsidP="00753A0C">
      <w:pPr>
        <w:tabs>
          <w:tab w:val="left" w:pos="1276"/>
        </w:tabs>
        <w:ind w:firstLine="567"/>
        <w:jc w:val="both"/>
      </w:pPr>
      <w:r w:rsidRPr="00753A0C">
        <w:t xml:space="preserve">Чернова Елена Николаевна, </w:t>
      </w:r>
      <w:r w:rsidRPr="00753A0C">
        <w:t>главный специалист – эксперт</w:t>
      </w:r>
      <w:r w:rsidRPr="00753A0C">
        <w:t xml:space="preserve"> сектора регулирования торговли и сферы услуг;</w:t>
      </w:r>
    </w:p>
    <w:p w:rsidR="00753A0C" w:rsidRPr="00753A0C" w:rsidRDefault="00753A0C" w:rsidP="00753A0C">
      <w:pPr>
        <w:tabs>
          <w:tab w:val="left" w:pos="1276"/>
        </w:tabs>
        <w:ind w:firstLine="567"/>
        <w:jc w:val="both"/>
      </w:pPr>
      <w:r w:rsidRPr="00753A0C">
        <w:t>Яшнова Анна Вячеславовна, заместитель начальника отдела электроэнергетики</w:t>
      </w:r>
      <w:proofErr w:type="gramStart"/>
      <w:r w:rsidRPr="00753A0C">
        <w:t>.».</w:t>
      </w:r>
      <w:proofErr w:type="gramEnd"/>
    </w:p>
    <w:p w:rsidR="00BA569D" w:rsidRPr="00753A0C" w:rsidRDefault="00BA569D" w:rsidP="00467757">
      <w:pPr>
        <w:tabs>
          <w:tab w:val="left" w:pos="1276"/>
        </w:tabs>
        <w:ind w:firstLine="567"/>
        <w:jc w:val="both"/>
      </w:pPr>
    </w:p>
    <w:p w:rsidR="00753A0C" w:rsidRPr="00753A0C" w:rsidRDefault="00753A0C" w:rsidP="00467757">
      <w:pPr>
        <w:tabs>
          <w:tab w:val="left" w:pos="1276"/>
        </w:tabs>
        <w:ind w:firstLine="567"/>
        <w:jc w:val="both"/>
      </w:pPr>
    </w:p>
    <w:p w:rsidR="00753A0C" w:rsidRPr="00753A0C" w:rsidRDefault="00753A0C" w:rsidP="00467757">
      <w:pPr>
        <w:tabs>
          <w:tab w:val="left" w:pos="1276"/>
        </w:tabs>
        <w:ind w:firstLine="567"/>
        <w:jc w:val="both"/>
      </w:pPr>
    </w:p>
    <w:p w:rsidR="00467757" w:rsidRDefault="00467757" w:rsidP="00753A0C">
      <w:pPr>
        <w:ind w:firstLine="0"/>
        <w:jc w:val="both"/>
        <w:rPr>
          <w:rFonts w:eastAsia="Times New Roman"/>
          <w:lang w:eastAsia="ru-RU"/>
        </w:rPr>
      </w:pPr>
      <w:proofErr w:type="spellStart"/>
      <w:r w:rsidRPr="00753A0C">
        <w:rPr>
          <w:rFonts w:eastAsia="Times New Roman"/>
          <w:lang w:eastAsia="ru-RU"/>
        </w:rPr>
        <w:t>Врио</w:t>
      </w:r>
      <w:proofErr w:type="spellEnd"/>
      <w:r w:rsidRPr="00753A0C">
        <w:rPr>
          <w:rFonts w:eastAsia="Times New Roman"/>
          <w:lang w:eastAsia="ru-RU"/>
        </w:rPr>
        <w:t xml:space="preserve"> министра                                                      </w:t>
      </w:r>
      <w:r w:rsidR="00753A0C">
        <w:rPr>
          <w:rFonts w:eastAsia="Times New Roman"/>
          <w:lang w:eastAsia="ru-RU"/>
        </w:rPr>
        <w:t xml:space="preserve">  </w:t>
      </w:r>
      <w:r w:rsidRPr="00753A0C">
        <w:rPr>
          <w:rFonts w:eastAsia="Times New Roman"/>
          <w:lang w:eastAsia="ru-RU"/>
        </w:rPr>
        <w:t xml:space="preserve">                                                </w:t>
      </w:r>
      <w:r w:rsidR="00753A0C">
        <w:rPr>
          <w:rFonts w:eastAsia="Times New Roman"/>
          <w:lang w:eastAsia="ru-RU"/>
        </w:rPr>
        <w:t xml:space="preserve"> </w:t>
      </w:r>
      <w:r w:rsidRPr="00753A0C">
        <w:rPr>
          <w:rFonts w:eastAsia="Times New Roman"/>
          <w:lang w:eastAsia="ru-RU"/>
        </w:rPr>
        <w:t>С.И. Ананьева</w:t>
      </w: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Default="00753A0C" w:rsidP="00753A0C">
      <w:pPr>
        <w:ind w:firstLine="0"/>
        <w:jc w:val="both"/>
        <w:rPr>
          <w:rFonts w:eastAsia="Times New Roman"/>
          <w:lang w:eastAsia="ru-RU"/>
        </w:rPr>
      </w:pPr>
    </w:p>
    <w:p w:rsidR="00753A0C" w:rsidRPr="00753A0C" w:rsidRDefault="00753A0C" w:rsidP="00753A0C">
      <w:pPr>
        <w:ind w:firstLine="0"/>
        <w:jc w:val="both"/>
        <w:rPr>
          <w:bCs/>
        </w:rPr>
      </w:pPr>
      <w:bookmarkStart w:id="0" w:name="_GoBack"/>
      <w:bookmarkEnd w:id="0"/>
    </w:p>
    <w:sectPr w:rsidR="00753A0C" w:rsidRPr="00753A0C" w:rsidSect="00BB539A">
      <w:pgSz w:w="11904" w:h="16836"/>
      <w:pgMar w:top="1134" w:right="850" w:bottom="993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57"/>
    <w:rsid w:val="002006C2"/>
    <w:rsid w:val="002B7BD4"/>
    <w:rsid w:val="00467757"/>
    <w:rsid w:val="004B04E6"/>
    <w:rsid w:val="00537922"/>
    <w:rsid w:val="0063310C"/>
    <w:rsid w:val="007405CF"/>
    <w:rsid w:val="00753A0C"/>
    <w:rsid w:val="00815EC2"/>
    <w:rsid w:val="009B69D4"/>
    <w:rsid w:val="00AA1D92"/>
    <w:rsid w:val="00B665EA"/>
    <w:rsid w:val="00BA569D"/>
    <w:rsid w:val="00F20018"/>
    <w:rsid w:val="00F5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5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5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economy60 (Веселицкая Ю.В.)</dc:creator>
  <cp:lastModifiedBy>economy64 (Токарева Т.А.)</cp:lastModifiedBy>
  <cp:revision>5</cp:revision>
  <cp:lastPrinted>2019-06-04T08:44:00Z</cp:lastPrinted>
  <dcterms:created xsi:type="dcterms:W3CDTF">2019-04-23T13:31:00Z</dcterms:created>
  <dcterms:modified xsi:type="dcterms:W3CDTF">2019-06-04T08:48:00Z</dcterms:modified>
</cp:coreProperties>
</file>