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30" w:rsidRDefault="006159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5930" w:rsidRDefault="00615930">
      <w:pPr>
        <w:pStyle w:val="ConsPlusNormal"/>
        <w:jc w:val="both"/>
        <w:outlineLvl w:val="0"/>
      </w:pPr>
    </w:p>
    <w:p w:rsidR="00615930" w:rsidRDefault="00615930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615930" w:rsidRDefault="00615930">
      <w:pPr>
        <w:pStyle w:val="ConsPlusTitle"/>
        <w:jc w:val="center"/>
      </w:pPr>
      <w:r>
        <w:t>ЧУВАШСКОЙ РЕСПУБЛИКИ</w:t>
      </w:r>
    </w:p>
    <w:p w:rsidR="00615930" w:rsidRDefault="00615930">
      <w:pPr>
        <w:pStyle w:val="ConsPlusTitle"/>
        <w:jc w:val="center"/>
      </w:pPr>
    </w:p>
    <w:p w:rsidR="00615930" w:rsidRDefault="00615930">
      <w:pPr>
        <w:pStyle w:val="ConsPlusTitle"/>
        <w:jc w:val="center"/>
      </w:pPr>
      <w:r>
        <w:t>РЕШЕНИЕ</w:t>
      </w:r>
    </w:p>
    <w:p w:rsidR="00615930" w:rsidRDefault="00615930">
      <w:pPr>
        <w:pStyle w:val="ConsPlusTitle"/>
        <w:jc w:val="center"/>
      </w:pPr>
      <w:r>
        <w:t>от 6 марта 2012 г. N 502</w:t>
      </w:r>
    </w:p>
    <w:p w:rsidR="00615930" w:rsidRDefault="00615930">
      <w:pPr>
        <w:pStyle w:val="ConsPlusTitle"/>
        <w:jc w:val="center"/>
      </w:pPr>
    </w:p>
    <w:p w:rsidR="00615930" w:rsidRDefault="00615930">
      <w:pPr>
        <w:pStyle w:val="ConsPlusTitle"/>
        <w:jc w:val="center"/>
      </w:pPr>
      <w:r>
        <w:t>О ПОЛОЖЕНИИ О ЧЕБОКСАРСКОМ ГОРОДСКОМ КОМИТЕТЕ</w:t>
      </w:r>
    </w:p>
    <w:p w:rsidR="00615930" w:rsidRDefault="00615930">
      <w:pPr>
        <w:pStyle w:val="ConsPlusTitle"/>
        <w:jc w:val="center"/>
      </w:pPr>
      <w:r>
        <w:t>ПО УПРАВЛЕНИЮ ИМУЩЕСТВОМ АДМИНИСТРАЦИИ ГОРОДА ЧЕБОКСАРЫ</w:t>
      </w:r>
    </w:p>
    <w:p w:rsidR="00615930" w:rsidRDefault="00615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930" w:rsidRDefault="00615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930" w:rsidRDefault="00615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615930" w:rsidRDefault="00615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22.10.2019 </w:t>
            </w:r>
            <w:hyperlink r:id="rId8" w:history="1">
              <w:r>
                <w:rPr>
                  <w:color w:val="0000FF"/>
                </w:rPr>
                <w:t>N 1894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Чебоксарское городское Собрание депутатов решило: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Чебоксарском городском комитете по управлению имуществом администрации города Чебоксары (прилагается).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2. Опубликовать настоящее решение в Вестнике органов местного самоуправления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В.Н.Иванов</w:t>
      </w:r>
      <w:proofErr w:type="spellEnd"/>
      <w:r>
        <w:t>).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right"/>
      </w:pPr>
      <w:r>
        <w:t>Глава города Чебоксары</w:t>
      </w:r>
    </w:p>
    <w:p w:rsidR="00615930" w:rsidRDefault="00615930">
      <w:pPr>
        <w:pStyle w:val="ConsPlusNormal"/>
        <w:jc w:val="right"/>
      </w:pPr>
      <w:r>
        <w:t>Л.И.ЧЕРКЕСОВ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right"/>
        <w:outlineLvl w:val="0"/>
      </w:pPr>
      <w:r>
        <w:t>Утверждено</w:t>
      </w:r>
    </w:p>
    <w:p w:rsidR="00615930" w:rsidRDefault="00615930">
      <w:pPr>
        <w:pStyle w:val="ConsPlusNormal"/>
        <w:jc w:val="right"/>
      </w:pPr>
      <w:r>
        <w:t>решением</w:t>
      </w:r>
    </w:p>
    <w:p w:rsidR="00615930" w:rsidRDefault="00615930">
      <w:pPr>
        <w:pStyle w:val="ConsPlusNormal"/>
        <w:jc w:val="right"/>
      </w:pPr>
      <w:r>
        <w:t>Чебоксарского городского</w:t>
      </w:r>
    </w:p>
    <w:p w:rsidR="00615930" w:rsidRDefault="00615930">
      <w:pPr>
        <w:pStyle w:val="ConsPlusNormal"/>
        <w:jc w:val="right"/>
      </w:pPr>
      <w:r>
        <w:t>Собрания депутатов</w:t>
      </w:r>
    </w:p>
    <w:p w:rsidR="00615930" w:rsidRDefault="00615930">
      <w:pPr>
        <w:pStyle w:val="ConsPlusNormal"/>
        <w:jc w:val="right"/>
      </w:pPr>
      <w:r>
        <w:t>от 06.03.2012 N 502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</w:pPr>
      <w:bookmarkStart w:id="0" w:name="P31"/>
      <w:bookmarkEnd w:id="0"/>
      <w:r>
        <w:t>ПОЛОЖЕНИЕ</w:t>
      </w:r>
    </w:p>
    <w:p w:rsidR="00615930" w:rsidRDefault="00615930">
      <w:pPr>
        <w:pStyle w:val="ConsPlusTitle"/>
        <w:jc w:val="center"/>
      </w:pPr>
      <w:r>
        <w:t>О ЧЕБОКСАРСКОМ ГОРОДСКОМ КОМИТЕТЕ</w:t>
      </w:r>
    </w:p>
    <w:p w:rsidR="00615930" w:rsidRDefault="00615930">
      <w:pPr>
        <w:pStyle w:val="ConsPlusTitle"/>
        <w:jc w:val="center"/>
      </w:pPr>
      <w:r>
        <w:t>ПО УПРАВЛЕНИЮ ИМУЩЕСТВОМ АДМИНИСТРАЦИИ ГОРОДА ЧЕБОКСАРЫ</w:t>
      </w:r>
    </w:p>
    <w:p w:rsidR="00615930" w:rsidRDefault="00615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930" w:rsidRDefault="00615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930" w:rsidRDefault="00615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615930" w:rsidRDefault="00615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15.11.2016 </w:t>
            </w:r>
            <w:hyperlink r:id="rId12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22.10.2019 </w:t>
            </w:r>
            <w:hyperlink r:id="rId13" w:history="1">
              <w:r>
                <w:rPr>
                  <w:color w:val="0000FF"/>
                </w:rPr>
                <w:t>N 1894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  <w:outlineLvl w:val="1"/>
      </w:pPr>
      <w:r>
        <w:t>I. Общие положения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 xml:space="preserve">1.1. </w:t>
      </w:r>
      <w:proofErr w:type="gramStart"/>
      <w:r>
        <w:t>Чебоксарский городской комитет по управлению имуществом администрации города Чебоксары (далее - Комитет) является функциональным органом администрации города Чебоксары, осуществляющим функции в целях обеспечения реализации полномочий администрации города Чебоксары по решению вопросов местного значения в сфере владения, пользования и распоряжения объектами муниципальной собственности города Чебоксары, регулированию земельных отношений, осуществлению иных функций администрации города Чебоксары, предусмотренных настоящим Положением.</w:t>
      </w:r>
      <w:proofErr w:type="gramEnd"/>
    </w:p>
    <w:p w:rsidR="00615930" w:rsidRDefault="00615930">
      <w:pPr>
        <w:pStyle w:val="ConsPlusNormal"/>
        <w:spacing w:before="220"/>
        <w:ind w:firstLine="540"/>
        <w:jc w:val="both"/>
      </w:pPr>
      <w:r>
        <w:t>Полное официальное наименование Комитета на русском языке - Чебоксарский городской комитет по управлению имуществом администрации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Полное официальное наименование Комитета на чувашском языке - </w:t>
      </w:r>
      <w:proofErr w:type="spellStart"/>
      <w:r>
        <w:t>Шупашкар</w:t>
      </w:r>
      <w:proofErr w:type="spellEnd"/>
      <w:r>
        <w:t xml:space="preserve"> хула </w:t>
      </w:r>
      <w:proofErr w:type="spellStart"/>
      <w:r>
        <w:t>администрацийен</w:t>
      </w:r>
      <w:proofErr w:type="spellEnd"/>
      <w:r>
        <w:t xml:space="preserve"> </w:t>
      </w:r>
      <w:proofErr w:type="spellStart"/>
      <w:r>
        <w:t>Шупашкар</w:t>
      </w:r>
      <w:proofErr w:type="spellEnd"/>
      <w:r>
        <w:t xml:space="preserve"> </w:t>
      </w:r>
      <w:proofErr w:type="spellStart"/>
      <w:r>
        <w:t>хулин</w:t>
      </w:r>
      <w:proofErr w:type="spellEnd"/>
      <w:r>
        <w:t xml:space="preserve"> </w:t>
      </w:r>
      <w:proofErr w:type="spellStart"/>
      <w:r>
        <w:t>пурлах</w:t>
      </w:r>
      <w:proofErr w:type="spellEnd"/>
      <w:r>
        <w:t xml:space="preserve"> </w:t>
      </w:r>
      <w:proofErr w:type="spellStart"/>
      <w:r>
        <w:t>тытса</w:t>
      </w:r>
      <w:proofErr w:type="spellEnd"/>
      <w:r>
        <w:t xml:space="preserve"> </w:t>
      </w:r>
      <w:proofErr w:type="spellStart"/>
      <w:r>
        <w:t>пыракан</w:t>
      </w:r>
      <w:proofErr w:type="spellEnd"/>
      <w:r>
        <w:t xml:space="preserve"> </w:t>
      </w:r>
      <w:proofErr w:type="spellStart"/>
      <w:r>
        <w:t>комитече</w:t>
      </w:r>
      <w:proofErr w:type="spellEnd"/>
      <w:r>
        <w:t>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Сокращенное наименование на русском языке - Чебоксарское </w:t>
      </w:r>
      <w:proofErr w:type="spellStart"/>
      <w:r>
        <w:t>горкомимущество</w:t>
      </w:r>
      <w:proofErr w:type="spellEnd"/>
      <w:r>
        <w:t>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1.2. Комитет входит в общую структуру администрации города Чебоксары и подчинен непосредственно главе администрации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1.3. Комитет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Чувашской Республики федеральными законами и законами Чувашской Республики,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нормативными правовыми актами органов местного самоуправления города Чебоксары и настоящим Положением.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1.4. Комитет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1.5. Решения Комитета, принятые в пределах его полномочий являются обязательными для структурных подразделений администрации города Чебоксары, администраций районов города, муниципальных предприятий, учреждений, организаций, физических и юридических лиц, пользующихся муниципальной собственностью.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1.6. Комитет наделен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Комитета, другие необходимые для осуществления своей деятельности штампы и бланки.</w:t>
      </w:r>
    </w:p>
    <w:p w:rsidR="00615930" w:rsidRDefault="00615930">
      <w:pPr>
        <w:pStyle w:val="ConsPlusNormal"/>
        <w:jc w:val="both"/>
      </w:pPr>
      <w:r>
        <w:t xml:space="preserve">(п. 1.6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22.10.2019 N 1894)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1.7. Финансирование деятельности Комитета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1.8. Имущество Комитета находится в муниципальной собственности и принадлежит Комитету на праве оперативного управления.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1.9. Место нахождения (юридический адрес) Комитета: 428015, Российская Федерация, Чувашская Республика, город Чебоксары, проспект Московский, дом 33а.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  <w:outlineLvl w:val="1"/>
      </w:pPr>
      <w:r>
        <w:t>II. Задачи Комитета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 xml:space="preserve">2.1. Основными задачами Комитета являются осуществление функций в целях </w:t>
      </w:r>
      <w:proofErr w:type="gramStart"/>
      <w:r>
        <w:t>обеспечения реализации полномочий администрации города</w:t>
      </w:r>
      <w:proofErr w:type="gramEnd"/>
      <w:r>
        <w:t xml:space="preserve"> Чебоксары по решению вопросов местного </w:t>
      </w:r>
      <w:r>
        <w:lastRenderedPageBreak/>
        <w:t>значения в сфере: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1) проведения единой политики в сфере имущественных и земельных отношений на территории муниципального образования города Чебоксары;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2) формирования и ведения Реестра муниципальной собственности, в том числе муниципальной казны;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3) управления и распоряжения в установленном порядке имуществом, находящимся в муниципальной собственности;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4) обеспечения своевременного поступления в бюджет города Чебоксары средств от реализации возложенных на Комитет функций;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5) представления интересов муниципального образования города Чебоксары и защита его имущественных прав, в пределах своих полномочий;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6) осуществления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имущества, закрепленного за муниципальными предприятиями и учреждениями на праве хозяйственного ведения или оперативного управления, а также переданного юридическим и физическим лицам на договорной основе;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15.11.2016 N 521;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30.06.2016 N 346.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  <w:outlineLvl w:val="1"/>
      </w:pPr>
      <w:r>
        <w:t>III. Функции Комитета</w:t>
      </w:r>
    </w:p>
    <w:p w:rsidR="00615930" w:rsidRDefault="00615930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</w:t>
      </w:r>
      <w:proofErr w:type="gramEnd"/>
    </w:p>
    <w:p w:rsidR="00615930" w:rsidRDefault="00615930">
      <w:pPr>
        <w:pStyle w:val="ConsPlusNormal"/>
        <w:jc w:val="center"/>
      </w:pPr>
      <w:proofErr w:type="gramStart"/>
      <w:r>
        <w:t>ЧР от 22.10.2019 N 1894)</w:t>
      </w:r>
      <w:proofErr w:type="gramEnd"/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 xml:space="preserve">3.1. Комитет в соответствии с возложенными на него задачами осуществляет следующие функции в целях </w:t>
      </w:r>
      <w:proofErr w:type="gramStart"/>
      <w:r>
        <w:t>обеспечения реализации полномочий администрации города</w:t>
      </w:r>
      <w:proofErr w:type="gramEnd"/>
      <w:r>
        <w:t xml:space="preserve"> Чебоксары по решению вопросов местного значения: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3.1.1. По вопросам управления муниципальным имуществом:</w:t>
      </w:r>
    </w:p>
    <w:p w:rsidR="00615930" w:rsidRDefault="00615930">
      <w:pPr>
        <w:pStyle w:val="ConsPlusNormal"/>
        <w:spacing w:before="220"/>
        <w:ind w:firstLine="540"/>
        <w:jc w:val="both"/>
      </w:pPr>
      <w:proofErr w:type="gramStart"/>
      <w:r>
        <w:t>разрабатывает проекты решений Чебоксарского городского Собрания депутатов, проекты постановлений и распоряжений администрации города Чебоксары по вопросам учета, управления, распоряжения и контроля за использованием муниципального имущества;</w:t>
      </w:r>
      <w:proofErr w:type="gramEnd"/>
    </w:p>
    <w:p w:rsidR="00615930" w:rsidRDefault="00615930">
      <w:pPr>
        <w:pStyle w:val="ConsPlusNormal"/>
        <w:spacing w:before="220"/>
        <w:ind w:firstLine="540"/>
        <w:jc w:val="both"/>
      </w:pPr>
      <w:r>
        <w:t>ведет единый реестр муниципальной собственности города Чебоксары и осуществляет выдачу выписок из указанного реестра в соответствии с законодательством Российской Федерации и муниципальными правовыми актами города Чебоксары;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осуществляет функции по реализации полномочий администрации города Чебоксары в качестве собственника в отношении муниципального имущества в порядке и пределах, определенных федеральным законодательством, муниципальными правовыми актами города Чебоксары;</w:t>
      </w:r>
    </w:p>
    <w:p w:rsidR="00615930" w:rsidRDefault="00615930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функции по реализации полномочий администрации города Чебоксары в качестве собственника в отношении имущества муниципальных унитарных предприятий,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Чебоксары, а также функции в качестве собственника по передаче муниципального имущества юридическим и физическим </w:t>
      </w:r>
      <w:r>
        <w:lastRenderedPageBreak/>
        <w:t>лицам, приватизации (отчуждению) муниципального имущества в порядке и пределах, определенных федеральным законодательством</w:t>
      </w:r>
      <w:proofErr w:type="gramEnd"/>
      <w:r>
        <w:t>, нормативными правовыми актами органов местного самоуправления города Чебоксары;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заключает договоры купли-продажи муниципального имущества, а также обеспечивает передачу прав собственности на это имущество;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обеспечивает в установленном гражданским законодательством порядке соблюдение покупателями заключенных ими условий договоров купли-продажи муниципального имущества;</w:t>
      </w:r>
    </w:p>
    <w:p w:rsidR="00615930" w:rsidRDefault="00615930">
      <w:pPr>
        <w:pStyle w:val="ConsPlusNormal"/>
        <w:spacing w:before="220"/>
        <w:ind w:firstLine="540"/>
        <w:jc w:val="both"/>
      </w:pPr>
      <w:proofErr w:type="gramStart"/>
      <w:r>
        <w:t>осуществляет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принимает в соответствии с действующим законодательством Российской Федерации необходимые меры по их устранению и привлечению виновных лиц к ответственности;</w:t>
      </w:r>
      <w:proofErr w:type="gramEnd"/>
    </w:p>
    <w:p w:rsidR="00615930" w:rsidRDefault="00615930">
      <w:pPr>
        <w:pStyle w:val="ConsPlusNormal"/>
        <w:spacing w:before="220"/>
        <w:ind w:firstLine="540"/>
        <w:jc w:val="both"/>
      </w:pPr>
      <w:r>
        <w:t>проводит в пределах своей компетенции проверку использования имущества, находящегося в муниципальной собственности, назначает и проводит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организует оценку имущества в целях осуществления имущественных, иных прав и законных интересов муниципального образования города Чебоксары - столицы Чувашской Республики, определяет условия договоров о проведении оценки муниципального имущества;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обеспечивает передачу имущества, находящегося в муниципальной собственности в федеральную собственность и собственность Чувашской </w:t>
      </w:r>
      <w:proofErr w:type="gramStart"/>
      <w:r>
        <w:t>Республики</w:t>
      </w:r>
      <w:proofErr w:type="gramEnd"/>
      <w:r>
        <w:t xml:space="preserve"> и принятие имущества, находящегося в федеральной собственности и собственности Чувашской Республики в муниципальную собственность города Чебоксары, в установленном действующим законодательством порядке;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принимает в муниципальную собственность имущество, созданное за счет средств муниципального бюджета, а также осуществляет безвозмездное принятие имущества в муниципальную собственность города Чебоксары от иных физических и юридических лиц;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принимает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обеспечивает государственную регистрацию права собственности муниципального образования города Чебоксары - столицы Чувашской Республики на объекты недвижимости, в том числе на земельные участки;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выступает организатором торгов на право заключения договоров аренды;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заключает договоры аренды муниципальных нежилых помещений и муниципального имущества, относящегося к движимым вещам, а также договоры безвозмездного срочного пользования муниципальными нежилыми помещениями;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использованием арендаторами предоставленных в аренду муниципальных нежилых помещений и муниципального имущества, относящегося к движимым вещам;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принимает в установленном порядке выморочное имущество, которое в соответствии с </w:t>
      </w:r>
      <w:r>
        <w:lastRenderedPageBreak/>
        <w:t>законодательством Российской Федерации переходит в порядке наследования в собственность муниципального образования города Чебоксары - столицы Чувашской Республики;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проводит работу по изъятию нежилых и жилых помещений для муниципальных нужд в соответствии с действующим законодательством, в том числе в судебном порядке, а также обеспечивает выплату лицам, в чьей собственности находятся нежилые помещения, возмещения за изымаемые объекты недвижимости;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проводит аукционы на право заключить договор о развитии застроенной территории и комплексного освоения территории;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обеспечивает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3.1.2. По вопросам приватизации объектов муниципальной собственности (в том числе земельных участков):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разрабатывает проект прогнозного плана (программы) приватизации муниципального имущества на соответствующий год и отчет об его исполнении;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разрабатывает постановление администрации города Чебоксары об условиях приватизации муниципального имущества;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организует в установленном порядке продажу, в том числе выступает продавцом, приватизируемого муниципального имущества, включая обеспечение сохранности указанного имущества и подготовку его к продаже;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обеспечивает поступление в бюджет города Чебоксары средств от приватизации муниципального имущества, продажи земельных участков, находящихся в муниципальной собственности.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3.1.3. По вопросам земельных отношений: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выступает организатором торгов по продаже, сдаче в аренду земельных участков, находящихся в муниципальной собственности, либо государственная собственность на которые не разграничена в соответствии с действующим законодательством;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организует передачу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осуществляет изъятие земельных участков для муниципальных нужд в соответствии с действующим законодательством.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3.1.4. В отношении муниципальных унитарных предприятий и муниципальных учреждений: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определяет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утверждает при реорганизации предприятия передаточный акт или разделительный баланс, а при ликвидации - ликвидационный баланс предприятия;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передает находящееся в муниципальной собственности имущество в хозяйственное ведение и оперативное управление муниципальных унитарных предприятий и учреждений, а также производит в установленном порядке изъятие этого имущества;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lastRenderedPageBreak/>
        <w:t>осуществляет мероприятия по подготовке муниципальных унитарных предприятий и иных объектов к приватизации, в установленном действующим законодательством порядке.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3.1.5. Осуществляет функции главного администратора (и (или) администратора) доходов бюджета города Чебоксары в соответствии с муниципальными правовыми актами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3.1.6. Осуществляет начисление, учет, взыскание и принятие решений о возврате (зачете) излишне уплаченных (взысканных) платежей в бюджет, пеней штрафов по ним, уточнение невыясненных поступлений и </w:t>
      </w:r>
      <w:proofErr w:type="gramStart"/>
      <w:r>
        <w:t>контроль за</w:t>
      </w:r>
      <w:proofErr w:type="gramEnd"/>
      <w:r>
        <w:t xml:space="preserve"> полнотой и своевременностью уплаты платежей, закрепленных за Комитетом решением Чебоксарского городского Собрания депутатов.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3.1.7. Осуществляет права акционера (участника, члена) организаций, акции (доли) в уставном (складочном) капитале или </w:t>
      </w:r>
      <w:proofErr w:type="gramStart"/>
      <w:r>
        <w:t>паи</w:t>
      </w:r>
      <w:proofErr w:type="gramEnd"/>
      <w:r>
        <w:t xml:space="preserve"> в имуществе которых находятся в муниципальной собственности;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3.1.8. </w:t>
      </w:r>
      <w:proofErr w:type="gramStart"/>
      <w:r>
        <w:t>Осуществляет функции учредителя (участника)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Федерации, иных юридических лиц, создаваемых с участием муниципального образования города Чебоксары в виде хозяйственных обществ, утверждает уставы юридических лиц и вносимые в них изменения и дополнения, учредителем которых является, согласовывает уставы муниципальных учреждений, а также вносимые в них изменения и</w:t>
      </w:r>
      <w:proofErr w:type="gramEnd"/>
      <w:r>
        <w:t xml:space="preserve"> дополнения.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3.1.9. Осуществляет меры по противодействию коррупции в Комитете.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3.1.10. Содействует развитию конкуренции в сферах деятельности, отнесенных к компетенции Комитета.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3.1.11.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деятельности Комитета.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3.1.12.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сферах деятельности Комитета.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3.1.13. </w:t>
      </w:r>
      <w:proofErr w:type="gramStart"/>
      <w:r>
        <w:t>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Комитетом,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</w:t>
      </w:r>
      <w:proofErr w:type="gramEnd"/>
      <w:r>
        <w:t xml:space="preserve"> и администрации города Чебоксары,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3.1.14. Осуществляет: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-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- меры по защите информации в соответствии с законодательством Российской Федерации;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3.1.15. Представляет в установленной сфере деятельности законные интересы </w:t>
      </w:r>
      <w:r>
        <w:lastRenderedPageBreak/>
        <w:t>администрации города Чебоксары и Комитета в судах;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3.1.16. Обеспечивает проведение мероприятий, направленных на безопасные условия и охрану труда в Комитете.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3.1.17. Координирует деятельность муниципального казенного учреждения "Земельное управление" муниципального образования города Чебоксары - столицы Чувашской Республики.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  <w:outlineLvl w:val="1"/>
      </w:pPr>
      <w:r>
        <w:t>IV. Права Комитета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>4.1. Комитет имеет право в установленном законодательством порядке: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принимать в пределах своей компетенции распоряжения, приказы по вопросам деятельности Комитета;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и Чувашской Республики в порядке осуществления муниципального контроля выдавать предписания об устранении выявленных нарушений, обязательные для исполнения всеми физическим и юридическим лицами, органами государственной власти и органами местного самоуправления;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требовать от муниципальных унитарных предприятий и учреждений города Чебоксары, хозяйственных обществ и иных организаций необходимые документы и сведения при выявлении нарушений законодательства по вопросам приватизации, управления и распоряжения объектами муниципальной собственности, принимать соответствующие меры в соответствии с действующим законодательством;</w:t>
      </w:r>
    </w:p>
    <w:p w:rsidR="00615930" w:rsidRDefault="00615930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Комитета;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 xml:space="preserve">назначать документальные и иные проверки деятельности юридических и физических лиц в части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объектов муниципальной собственности;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выступать в качестве истца, ответчика и третьего лица в судах, арбитражных судах в пределах своей компетенции;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созывать совещания по вопросам, входящим в компетенцию Комитета, с привлечением руководителей и специалистов заинтересованных органов местного самоуправления, органов местной администрации и организаций;</w:t>
      </w:r>
    </w:p>
    <w:p w:rsidR="00615930" w:rsidRDefault="00615930">
      <w:pPr>
        <w:pStyle w:val="ConsPlusNormal"/>
        <w:spacing w:before="220"/>
        <w:ind w:firstLine="540"/>
        <w:jc w:val="both"/>
      </w:pPr>
      <w:proofErr w:type="gramStart"/>
      <w:r>
        <w:t>запрашивать в установленном порядке в уполномоченном органе по государственной регистрации прав на недвижимое имущество и сделок с ним информацию о правах на земельные участки и объекты недвижимого имущества и о сделках с ними в объеме, необходимом для организации управления земельными ресурсами, находящимися в муниципальной собственности, учета муниципального имущества и ведения его реестра;</w:t>
      </w:r>
      <w:proofErr w:type="gramEnd"/>
    </w:p>
    <w:p w:rsidR="00615930" w:rsidRDefault="00615930">
      <w:pPr>
        <w:pStyle w:val="ConsPlusNormal"/>
        <w:spacing w:before="220"/>
        <w:ind w:firstLine="540"/>
        <w:jc w:val="both"/>
      </w:pPr>
      <w:r>
        <w:t>принимать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 путем предъявления соответствующих исков в суды и направления материалов в правоохранительные органы для привлечения виновных лиц к ответственности;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создавать комиссии, коллегии, консультативные советы и совещания по вопросам деятельности Комитета в пределах своей компетенции.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  <w:outlineLvl w:val="1"/>
      </w:pPr>
      <w:r>
        <w:lastRenderedPageBreak/>
        <w:t>V. Организация деятельности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>5.1. Комитет возглавляет председатель, который подотчетен главе администрации города Чебоксары и является его заместителем.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Председатель Комитета назначается и освобождается от должности главой администрации города Чебоксары.</w:t>
      </w:r>
    </w:p>
    <w:p w:rsidR="00615930" w:rsidRDefault="006159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22.10.2019 N 1894)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В отсутствие председателя Комитета его функции выполняет один из его заместителей на основании приказа (распоряжения) главы администрации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Заместитель председателя Комитета назначается и освобождается от должности председателем Комитета по согласованию с главой администрации города Чебоксары.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Председатель Комитета вправе своим распоряжением уполномочить заместителей без доверенности представлять интересы Комитета во всех предприятиях, учреждениях, организациях, заключать договоры, подписывать акты, доверенности, письма, справки и иные документы. В этом случае соответствующие полномочия должны быть отражены в должностных инструкциях заместителей председателя Комитета.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5.2. Председатель Комитета:</w:t>
      </w:r>
    </w:p>
    <w:p w:rsidR="00615930" w:rsidRDefault="00615930">
      <w:pPr>
        <w:pStyle w:val="ConsPlusNormal"/>
        <w:spacing w:before="220"/>
        <w:ind w:firstLine="540"/>
        <w:jc w:val="both"/>
      </w:pPr>
      <w:proofErr w:type="gramStart"/>
      <w:r>
        <w:t>от имени Комитета подписывает в качестве его руководителя все приказы, распоряжения, договора, акты, доверенности, письма, справки и иные документы, подготовленные работниками Комитета во исполнение, предусмотренных настоящим Положением, функций Комитета, а также направленные на согласование в Комитет проекты документов, подготовленные иными органами;</w:t>
      </w:r>
      <w:proofErr w:type="gramEnd"/>
    </w:p>
    <w:p w:rsidR="00615930" w:rsidRDefault="00615930">
      <w:pPr>
        <w:pStyle w:val="ConsPlusNormal"/>
        <w:spacing w:before="220"/>
        <w:ind w:firstLine="540"/>
        <w:jc w:val="both"/>
      </w:pPr>
      <w:r>
        <w:t>действует без доверенности от имени Комитета, представляет его во всех предприятиях, учреждениях и организациях;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устанавливает обязанности и определяет ответственность своих заместителей;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Комитета, должностные инструкции сотрудников Комитета;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 структуру и штатное расписание;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назначает и освобождает от должности работников Комитета, принимает к ним меры поощрения и налагает взыскания в соответствии с действующим законодательством и трудовым распорядком Комитета;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Комитета к награждению и присвоению почетных званий;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распоряжается имуществом и средствами Комитета в соответствии с действующим законодательством, заключает договоры, в том числе трудовые;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обеспечивает соблюдение в Комитете финансовой и учетной дисциплины;</w:t>
      </w:r>
    </w:p>
    <w:p w:rsidR="00615930" w:rsidRDefault="00615930">
      <w:pPr>
        <w:pStyle w:val="ConsPlusNormal"/>
        <w:spacing w:before="220"/>
        <w:ind w:firstLine="540"/>
        <w:jc w:val="both"/>
      </w:pPr>
      <w:r>
        <w:t>обеспечивает соблюдение работниками Комитета правил и норм охраны труда, техники безопасности и пожарной безопасности.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Title"/>
        <w:jc w:val="center"/>
        <w:outlineLvl w:val="1"/>
      </w:pPr>
      <w:r>
        <w:lastRenderedPageBreak/>
        <w:t>VI. Создание, ликвидация и реорганизация Комитета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ind w:firstLine="540"/>
        <w:jc w:val="both"/>
      </w:pPr>
      <w:r>
        <w:t>6.1. Комитет создается, ликвидируется и реорганизуется в порядке, установленном действующим законодательством.</w:t>
      </w: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jc w:val="both"/>
      </w:pPr>
    </w:p>
    <w:p w:rsidR="00615930" w:rsidRDefault="00615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A85" w:rsidRDefault="004C4A85">
      <w:bookmarkStart w:id="1" w:name="_GoBack"/>
      <w:bookmarkEnd w:id="1"/>
    </w:p>
    <w:sectPr w:rsidR="004C4A85" w:rsidSect="00A4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30"/>
    <w:rsid w:val="004C4A85"/>
    <w:rsid w:val="006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7103CE9AC4E79F3C5ADA1EED73FC4A6323588B4129A25C2C86CF1BCFCA098B6E84994E9AAE90CFAA8B1456BB792770754B209A237C5A94725B44SCS8M" TargetMode="External"/><Relationship Id="rId13" Type="http://schemas.openxmlformats.org/officeDocument/2006/relationships/hyperlink" Target="consultantplus://offline/ref=4F3B7103CE9AC4E79F3C5ADA1EED73FC4A6323588B4129A25C2C86CF1BCFCA098B6E84994E9AAE90CFAA8B1456BB792770754B209A237C5A94725B44SCS8M" TargetMode="External"/><Relationship Id="rId18" Type="http://schemas.openxmlformats.org/officeDocument/2006/relationships/hyperlink" Target="consultantplus://offline/ref=4F3B7103CE9AC4E79F3C5ADA1EED73FC4A632358824925A05A25DBC51396C60B8C61DB8E49D3A291CFAA8B1258E47C32612D4523843D7B43887059S4S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3B7103CE9AC4E79F3C5ADA1EED73FC4A6323588B4129A25C2C86CF1BCFCA098B6E84994E9AAE90CFAA8B1253BB792770754B209A237C5A94725B44SCS8M" TargetMode="External"/><Relationship Id="rId7" Type="http://schemas.openxmlformats.org/officeDocument/2006/relationships/hyperlink" Target="consultantplus://offline/ref=4F3B7103CE9AC4E79F3C5ADA1EED73FC4A632358824925A05A25DBC51396C60B8C61DB8E49D3A291CFAA8B1158E47C32612D4523843D7B43887059S4S6M" TargetMode="External"/><Relationship Id="rId12" Type="http://schemas.openxmlformats.org/officeDocument/2006/relationships/hyperlink" Target="consultantplus://offline/ref=4F3B7103CE9AC4E79F3C5ADA1EED73FC4A632358824925A05A25DBC51396C60B8C61DB8E49D3A291CFAA8B1158E47C32612D4523843D7B43887059S4S6M" TargetMode="External"/><Relationship Id="rId17" Type="http://schemas.openxmlformats.org/officeDocument/2006/relationships/hyperlink" Target="consultantplus://offline/ref=4F3B7103CE9AC4E79F3C5ADA1EED73FC4A6323588B4129A25C2C86CF1BCFCA098B6E84994E9AAE90CFAA8B1455BB792770754B209A237C5A94725B44SCS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3B7103CE9AC4E79F3C5ADA1EED73FC4A6323588B4127AB582786CF1BCFCA098B6E84994E9AAE90CFAA881C51BB792770754B209A237C5A94725B44SCS8M" TargetMode="External"/><Relationship Id="rId20" Type="http://schemas.openxmlformats.org/officeDocument/2006/relationships/hyperlink" Target="consultantplus://offline/ref=4F3B7103CE9AC4E79F3C5ADA1EED73FC4A6323588B4129A25C2C86CF1BCFCA098B6E84994E9AAE90CFAA8B145BBB792770754B209A237C5A94725B44SCS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B7103CE9AC4E79F3C5ADA1EED73FC4A632358824625A75925DBC51396C60B8C61DB8E49D3A291CFAA8B1158E47C32612D4523843D7B43887059S4S6M" TargetMode="External"/><Relationship Id="rId11" Type="http://schemas.openxmlformats.org/officeDocument/2006/relationships/hyperlink" Target="consultantplus://offline/ref=4F3B7103CE9AC4E79F3C5ADA1EED73FC4A632358824625A75925DBC51396C60B8C61DB8E49D3A291CFAA8B1158E47C32612D4523843D7B43887059S4S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3B7103CE9AC4E79F3C5ADA1EED73FC4A6323588B4022A55A2D86CF1BCFCA098B6E84994E9AAE90CFAA8F1155BB792770754B209A237C5A94725B44SCS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3B7103CE9AC4E79F3C5ADA1EED73FC4A6323588B4127AB582786CF1BCFCA098B6E84994E9AAE90CFAB8A1755BB792770754B209A237C5A94725B44SCS8M" TargetMode="External"/><Relationship Id="rId19" Type="http://schemas.openxmlformats.org/officeDocument/2006/relationships/hyperlink" Target="consultantplus://offline/ref=4F3B7103CE9AC4E79F3C5ADA1EED73FC4A632358824625A75925DBC51396C60B8C61DB8E49D3A291CFAA8B1258E47C32612D4523843D7B43887059S4S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B7103CE9AC4E79F3C44D708812DF8416D7E578F412BF5057A8098449FCC5CCB2E82CC0DDEA797C9A1DF4517E52075343E4624843F7C5FS8SAM" TargetMode="External"/><Relationship Id="rId14" Type="http://schemas.openxmlformats.org/officeDocument/2006/relationships/hyperlink" Target="consultantplus://offline/ref=4F3B7103CE9AC4E79F3C44D708812DF840607A5081167CF7542F8E9D4CCF844C856B8FCD08D9A69A9BFBCF415EB32D68342758219A3FS7S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2020-07-30T12:18:00Z</dcterms:created>
  <dcterms:modified xsi:type="dcterms:W3CDTF">2020-07-30T12:18:00Z</dcterms:modified>
</cp:coreProperties>
</file>